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DDB5A" w14:textId="7410B6AE" w:rsidR="00754C9A" w:rsidRPr="0006602C" w:rsidRDefault="0006602C" w:rsidP="00441B6F">
      <w:pPr>
        <w:pStyle w:val="Title"/>
        <w:spacing w:after="0"/>
        <w:jc w:val="both"/>
        <w:rPr>
          <w:rFonts w:ascii="Arial" w:hAnsi="Arial" w:cs="Arial"/>
          <w:sz w:val="32"/>
          <w:szCs w:val="18"/>
          <w:u w:val="single"/>
        </w:rPr>
      </w:pPr>
      <w:r w:rsidRPr="0006602C">
        <w:rPr>
          <w:rFonts w:ascii="Arial" w:hAnsi="Arial" w:cs="Arial"/>
          <w:sz w:val="32"/>
          <w:szCs w:val="18"/>
          <w:u w:val="single"/>
        </w:rPr>
        <w:t>Original Research Article</w:t>
      </w:r>
    </w:p>
    <w:p w14:paraId="397508E7" w14:textId="23B94380" w:rsidR="00163BC4" w:rsidRPr="00163BC4" w:rsidRDefault="00BC3FC6" w:rsidP="00441B6F">
      <w:pPr>
        <w:pStyle w:val="Author"/>
        <w:spacing w:line="240" w:lineRule="auto"/>
        <w:rPr>
          <w:rFonts w:ascii="Arial" w:hAnsi="Arial" w:cs="Arial"/>
          <w:bCs/>
          <w:iCs/>
          <w:kern w:val="28"/>
          <w:sz w:val="36"/>
        </w:rPr>
      </w:pPr>
      <w:r w:rsidRPr="00BC3FC6">
        <w:rPr>
          <w:rFonts w:ascii="Arial" w:hAnsi="Arial" w:cs="Arial"/>
          <w:bCs/>
          <w:iCs/>
          <w:kern w:val="28"/>
          <w:sz w:val="36"/>
        </w:rPr>
        <w:t xml:space="preserve">The Potential of Neem as </w:t>
      </w:r>
      <w:r w:rsidR="00FD636B">
        <w:rPr>
          <w:rFonts w:ascii="Arial" w:hAnsi="Arial" w:cs="Arial"/>
          <w:bCs/>
          <w:iCs/>
          <w:kern w:val="28"/>
          <w:sz w:val="36"/>
        </w:rPr>
        <w:t xml:space="preserve">an </w:t>
      </w:r>
      <w:r w:rsidR="00515960" w:rsidRPr="00515960">
        <w:rPr>
          <w:rFonts w:ascii="Arial" w:hAnsi="Arial" w:cs="Arial"/>
          <w:bCs/>
          <w:iCs/>
          <w:kern w:val="28"/>
          <w:sz w:val="36"/>
        </w:rPr>
        <w:t xml:space="preserve">Organic </w:t>
      </w:r>
      <w:r w:rsidRPr="00BC3FC6">
        <w:rPr>
          <w:rFonts w:ascii="Arial" w:hAnsi="Arial" w:cs="Arial"/>
          <w:bCs/>
          <w:iCs/>
          <w:kern w:val="28"/>
          <w:sz w:val="36"/>
        </w:rPr>
        <w:t>Fertilizer and</w:t>
      </w:r>
      <w:r w:rsidR="00515960">
        <w:rPr>
          <w:rFonts w:ascii="Arial" w:hAnsi="Arial" w:cs="Arial"/>
          <w:bCs/>
          <w:iCs/>
          <w:kern w:val="28"/>
          <w:sz w:val="36"/>
        </w:rPr>
        <w:t xml:space="preserve"> </w:t>
      </w:r>
      <w:r w:rsidR="00FD636B">
        <w:rPr>
          <w:rFonts w:ascii="Arial" w:hAnsi="Arial" w:cs="Arial"/>
          <w:bCs/>
          <w:iCs/>
          <w:kern w:val="28"/>
          <w:sz w:val="36"/>
        </w:rPr>
        <w:t>Bio-</w:t>
      </w:r>
      <w:r w:rsidR="00515960" w:rsidRPr="00515960">
        <w:rPr>
          <w:rFonts w:ascii="Arial" w:hAnsi="Arial" w:cs="Arial"/>
          <w:bCs/>
          <w:iCs/>
          <w:kern w:val="28"/>
          <w:sz w:val="36"/>
        </w:rPr>
        <w:t>Pesticide</w:t>
      </w:r>
      <w:r w:rsidR="00515960">
        <w:rPr>
          <w:rFonts w:ascii="Arial" w:hAnsi="Arial" w:cs="Arial"/>
          <w:bCs/>
          <w:iCs/>
          <w:kern w:val="28"/>
          <w:sz w:val="36"/>
        </w:rPr>
        <w:t xml:space="preserve"> for </w:t>
      </w:r>
      <w:r w:rsidR="00FD636B">
        <w:rPr>
          <w:rFonts w:ascii="Arial" w:hAnsi="Arial" w:cs="Arial"/>
          <w:bCs/>
          <w:iCs/>
          <w:kern w:val="28"/>
          <w:sz w:val="36"/>
        </w:rPr>
        <w:t>Enhancing Soil Fertility</w:t>
      </w:r>
      <w:r w:rsidR="00515960">
        <w:rPr>
          <w:rFonts w:ascii="Arial" w:hAnsi="Arial" w:cs="Arial"/>
          <w:bCs/>
          <w:iCs/>
          <w:kern w:val="28"/>
          <w:sz w:val="36"/>
        </w:rPr>
        <w:t xml:space="preserve">, </w:t>
      </w:r>
      <w:r w:rsidR="00FD636B" w:rsidRPr="00FD636B">
        <w:rPr>
          <w:rFonts w:ascii="Arial" w:hAnsi="Arial" w:cs="Arial"/>
          <w:bCs/>
          <w:iCs/>
          <w:kern w:val="28"/>
          <w:sz w:val="36"/>
        </w:rPr>
        <w:t>Nematode and Foliar Pest Suppression</w:t>
      </w:r>
      <w:r w:rsidR="00FD636B">
        <w:rPr>
          <w:rFonts w:ascii="Arial" w:hAnsi="Arial" w:cs="Arial"/>
          <w:bCs/>
          <w:iCs/>
          <w:kern w:val="28"/>
          <w:sz w:val="36"/>
        </w:rPr>
        <w:t>,</w:t>
      </w:r>
      <w:r w:rsidR="00FD636B" w:rsidRPr="00FD636B">
        <w:rPr>
          <w:rFonts w:ascii="Arial" w:hAnsi="Arial" w:cs="Arial"/>
          <w:bCs/>
          <w:iCs/>
          <w:kern w:val="28"/>
          <w:sz w:val="36"/>
        </w:rPr>
        <w:t xml:space="preserve"> </w:t>
      </w:r>
      <w:r w:rsidR="00FD636B">
        <w:rPr>
          <w:rFonts w:ascii="Arial" w:hAnsi="Arial" w:cs="Arial"/>
          <w:bCs/>
          <w:iCs/>
          <w:kern w:val="28"/>
          <w:sz w:val="36"/>
        </w:rPr>
        <w:t>and Okra Growth</w:t>
      </w:r>
    </w:p>
    <w:p w14:paraId="59E34D66" w14:textId="77777777" w:rsidR="00A258C3" w:rsidRPr="00790ADA" w:rsidRDefault="00A258C3" w:rsidP="00441B6F">
      <w:pPr>
        <w:pStyle w:val="Author"/>
        <w:spacing w:line="240" w:lineRule="auto"/>
        <w:jc w:val="both"/>
        <w:rPr>
          <w:rFonts w:ascii="Arial" w:hAnsi="Arial" w:cs="Arial"/>
          <w:sz w:val="36"/>
        </w:rPr>
      </w:pPr>
    </w:p>
    <w:p w14:paraId="7DABDF4A" w14:textId="77777777" w:rsidR="002C57D2" w:rsidRPr="00FB3A86" w:rsidRDefault="002C57D2" w:rsidP="00441B6F">
      <w:pPr>
        <w:pStyle w:val="Affiliation"/>
        <w:spacing w:after="0" w:line="240" w:lineRule="auto"/>
        <w:jc w:val="both"/>
        <w:rPr>
          <w:rFonts w:ascii="Arial" w:hAnsi="Arial" w:cs="Arial"/>
        </w:rPr>
      </w:pPr>
    </w:p>
    <w:p w14:paraId="45A21F2E" w14:textId="42041781" w:rsidR="00B01FCD" w:rsidRPr="00FB3A86" w:rsidRDefault="002C47B4" w:rsidP="00441B6F">
      <w:pPr>
        <w:pStyle w:val="Copyright"/>
        <w:spacing w:after="0" w:line="240" w:lineRule="auto"/>
        <w:jc w:val="both"/>
        <w:rPr>
          <w:rFonts w:ascii="Arial" w:hAnsi="Arial" w:cs="Arial"/>
        </w:rPr>
        <w:sectPr w:rsidR="00B01FCD" w:rsidRPr="00FB3A86" w:rsidSect="003531BB">
          <w:headerReference w:type="even" r:id="rId8"/>
          <w:headerReference w:type="default" r:id="rId9"/>
          <w:footerReference w:type="default" r:id="rId10"/>
          <w:head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4D98BE2" wp14:editId="737DF3EF">
                <wp:extent cx="5303520" cy="635"/>
                <wp:effectExtent l="13335" t="10160" r="17145" b="18415"/>
                <wp:docPr id="17871398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760B9E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79306F1" w14:textId="68A99C98" w:rsidR="00B01FCD" w:rsidRDefault="00B01FCD" w:rsidP="00441B6F">
      <w:pPr>
        <w:pStyle w:val="AbstHead"/>
        <w:spacing w:after="0"/>
        <w:jc w:val="both"/>
        <w:rPr>
          <w:rFonts w:ascii="Arial" w:hAnsi="Arial" w:cs="Arial"/>
        </w:rPr>
      </w:pPr>
      <w:r w:rsidRPr="00FB3A86">
        <w:rPr>
          <w:rFonts w:ascii="Arial" w:hAnsi="Arial" w:cs="Arial"/>
        </w:rPr>
        <w:t>ABSTRACT</w:t>
      </w:r>
    </w:p>
    <w:p w14:paraId="5E7E469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6249326" w14:textId="77777777" w:rsidTr="001E44FE">
        <w:tc>
          <w:tcPr>
            <w:tcW w:w="9576" w:type="dxa"/>
            <w:shd w:val="clear" w:color="auto" w:fill="F2F2F2"/>
          </w:tcPr>
          <w:p w14:paraId="67D23412" w14:textId="5C1B1688" w:rsidR="00817B41" w:rsidRPr="00BA1B01" w:rsidRDefault="00666767" w:rsidP="00817B41">
            <w:pPr>
              <w:pStyle w:val="Body"/>
              <w:spacing w:after="0"/>
              <w:rPr>
                <w:rFonts w:ascii="Arial" w:eastAsia="Calibri" w:hAnsi="Arial" w:cs="Arial"/>
                <w:szCs w:val="22"/>
              </w:rPr>
            </w:pPr>
            <w:r w:rsidRPr="00666767">
              <w:rPr>
                <w:rFonts w:ascii="Arial" w:eastAsia="Calibri" w:hAnsi="Arial" w:cs="Arial"/>
                <w:szCs w:val="22"/>
              </w:rPr>
              <w:t>Neem (</w:t>
            </w:r>
            <w:proofErr w:type="spellStart"/>
            <w:r w:rsidRPr="00ED76D3">
              <w:rPr>
                <w:rFonts w:ascii="Arial" w:eastAsia="Calibri" w:hAnsi="Arial" w:cs="Arial"/>
                <w:i/>
                <w:iCs/>
                <w:szCs w:val="22"/>
              </w:rPr>
              <w:t>Azadirachta</w:t>
            </w:r>
            <w:proofErr w:type="spellEnd"/>
            <w:r w:rsidRPr="00ED76D3">
              <w:rPr>
                <w:rFonts w:ascii="Arial" w:eastAsia="Calibri" w:hAnsi="Arial" w:cs="Arial"/>
                <w:i/>
                <w:iCs/>
                <w:szCs w:val="22"/>
              </w:rPr>
              <w:t xml:space="preserve"> </w:t>
            </w:r>
            <w:proofErr w:type="spellStart"/>
            <w:r w:rsidRPr="00ED76D3">
              <w:rPr>
                <w:rFonts w:ascii="Arial" w:eastAsia="Calibri" w:hAnsi="Arial" w:cs="Arial"/>
                <w:i/>
                <w:iCs/>
                <w:szCs w:val="22"/>
              </w:rPr>
              <w:t>indica</w:t>
            </w:r>
            <w:proofErr w:type="spellEnd"/>
            <w:r w:rsidRPr="00666767">
              <w:rPr>
                <w:rFonts w:ascii="Arial" w:eastAsia="Calibri" w:hAnsi="Arial" w:cs="Arial"/>
                <w:szCs w:val="22"/>
              </w:rPr>
              <w:t>)</w:t>
            </w:r>
            <w:r>
              <w:rPr>
                <w:rFonts w:ascii="Arial" w:eastAsia="Calibri" w:hAnsi="Arial" w:cs="Arial"/>
                <w:szCs w:val="22"/>
              </w:rPr>
              <w:t xml:space="preserve"> is</w:t>
            </w:r>
            <w:r w:rsidRPr="00666767">
              <w:rPr>
                <w:rFonts w:ascii="Arial" w:eastAsia="Calibri" w:hAnsi="Arial" w:cs="Arial"/>
                <w:szCs w:val="22"/>
              </w:rPr>
              <w:t xml:space="preserve"> a rapidly growing tree from the mahogany family (</w:t>
            </w:r>
            <w:proofErr w:type="spellStart"/>
            <w:r w:rsidRPr="00666767">
              <w:rPr>
                <w:rFonts w:ascii="Arial" w:eastAsia="Calibri" w:hAnsi="Arial" w:cs="Arial"/>
                <w:szCs w:val="22"/>
              </w:rPr>
              <w:t>Meliaceae</w:t>
            </w:r>
            <w:proofErr w:type="spellEnd"/>
            <w:r w:rsidRPr="00666767">
              <w:rPr>
                <w:rFonts w:ascii="Arial" w:eastAsia="Calibri" w:hAnsi="Arial" w:cs="Arial"/>
                <w:szCs w:val="22"/>
              </w:rPr>
              <w:t>),</w:t>
            </w:r>
            <w:r>
              <w:rPr>
                <w:rFonts w:ascii="Arial" w:eastAsia="Calibri" w:hAnsi="Arial" w:cs="Arial"/>
                <w:szCs w:val="22"/>
              </w:rPr>
              <w:t xml:space="preserve"> </w:t>
            </w:r>
            <w:r w:rsidR="003E0853" w:rsidRPr="003E0853">
              <w:rPr>
                <w:rFonts w:ascii="Arial" w:eastAsia="Calibri" w:hAnsi="Arial" w:cs="Arial"/>
                <w:szCs w:val="22"/>
              </w:rPr>
              <w:t>and it</w:t>
            </w:r>
            <w:r>
              <w:rPr>
                <w:rFonts w:ascii="Arial" w:eastAsia="Calibri" w:hAnsi="Arial" w:cs="Arial"/>
                <w:szCs w:val="22"/>
              </w:rPr>
              <w:t xml:space="preserve"> has </w:t>
            </w:r>
            <w:r w:rsidR="00817B41">
              <w:rPr>
                <w:rFonts w:ascii="Arial" w:eastAsia="Calibri" w:hAnsi="Arial" w:cs="Arial"/>
                <w:szCs w:val="22"/>
              </w:rPr>
              <w:t>traditionally been used</w:t>
            </w:r>
            <w:r w:rsidR="003E0853" w:rsidRPr="003E0853">
              <w:rPr>
                <w:rFonts w:ascii="Arial" w:eastAsia="Calibri" w:hAnsi="Arial" w:cs="Arial"/>
                <w:szCs w:val="22"/>
              </w:rPr>
              <w:t xml:space="preserve"> in agricultur</w:t>
            </w:r>
            <w:r w:rsidR="00817B41">
              <w:rPr>
                <w:rFonts w:ascii="Arial" w:eastAsia="Calibri" w:hAnsi="Arial" w:cs="Arial"/>
                <w:szCs w:val="22"/>
              </w:rPr>
              <w:t>e</w:t>
            </w:r>
            <w:r w:rsidR="003E0853" w:rsidRPr="003E0853">
              <w:rPr>
                <w:rFonts w:ascii="Arial" w:eastAsia="Calibri" w:hAnsi="Arial" w:cs="Arial"/>
                <w:szCs w:val="22"/>
              </w:rPr>
              <w:t>, environmen</w:t>
            </w:r>
            <w:r w:rsidR="00817B41">
              <w:rPr>
                <w:rFonts w:ascii="Arial" w:eastAsia="Calibri" w:hAnsi="Arial" w:cs="Arial"/>
                <w:szCs w:val="22"/>
              </w:rPr>
              <w:t>t</w:t>
            </w:r>
            <w:r w:rsidR="006C7ECC">
              <w:rPr>
                <w:rFonts w:ascii="Arial" w:eastAsia="Calibri" w:hAnsi="Arial" w:cs="Arial"/>
                <w:szCs w:val="22"/>
              </w:rPr>
              <w:t>,</w:t>
            </w:r>
            <w:r w:rsidR="003E0853" w:rsidRPr="003E0853">
              <w:rPr>
                <w:rFonts w:ascii="Arial" w:eastAsia="Calibri" w:hAnsi="Arial" w:cs="Arial"/>
                <w:szCs w:val="22"/>
              </w:rPr>
              <w:t xml:space="preserve"> and public health. Previous research</w:t>
            </w:r>
            <w:r w:rsidR="00B87FDC">
              <w:rPr>
                <w:rFonts w:ascii="Arial" w:eastAsia="Calibri" w:hAnsi="Arial" w:cs="Arial"/>
                <w:szCs w:val="22"/>
              </w:rPr>
              <w:t>,</w:t>
            </w:r>
            <w:r w:rsidR="003E0853" w:rsidRPr="003E0853">
              <w:rPr>
                <w:rFonts w:ascii="Arial" w:eastAsia="Calibri" w:hAnsi="Arial" w:cs="Arial"/>
                <w:szCs w:val="22"/>
              </w:rPr>
              <w:t xml:space="preserve"> however</w:t>
            </w:r>
            <w:r w:rsidR="00B87FDC">
              <w:rPr>
                <w:rFonts w:ascii="Arial" w:eastAsia="Calibri" w:hAnsi="Arial" w:cs="Arial"/>
                <w:szCs w:val="22"/>
              </w:rPr>
              <w:t>,</w:t>
            </w:r>
            <w:r w:rsidR="003E0853" w:rsidRPr="003E0853">
              <w:rPr>
                <w:rFonts w:ascii="Arial" w:eastAsia="Calibri" w:hAnsi="Arial" w:cs="Arial"/>
                <w:szCs w:val="22"/>
              </w:rPr>
              <w:t xml:space="preserve"> has not explored the promising impact of neem as </w:t>
            </w:r>
            <w:r w:rsidR="00B87FDC">
              <w:rPr>
                <w:rFonts w:ascii="Arial" w:eastAsia="Calibri" w:hAnsi="Arial" w:cs="Arial"/>
                <w:szCs w:val="22"/>
              </w:rPr>
              <w:t xml:space="preserve">a </w:t>
            </w:r>
            <w:r w:rsidR="003E0853" w:rsidRPr="003E0853">
              <w:rPr>
                <w:rFonts w:ascii="Arial" w:eastAsia="Calibri" w:hAnsi="Arial" w:cs="Arial"/>
                <w:szCs w:val="22"/>
              </w:rPr>
              <w:t>basal and folia</w:t>
            </w:r>
            <w:r w:rsidR="005A4870">
              <w:rPr>
                <w:rFonts w:ascii="Arial" w:eastAsia="Calibri" w:hAnsi="Arial" w:cs="Arial"/>
                <w:szCs w:val="22"/>
              </w:rPr>
              <w:t>r</w:t>
            </w:r>
            <w:r w:rsidR="003E0853" w:rsidRPr="003E0853">
              <w:rPr>
                <w:rFonts w:ascii="Arial" w:eastAsia="Calibri" w:hAnsi="Arial" w:cs="Arial"/>
                <w:szCs w:val="22"/>
              </w:rPr>
              <w:t xml:space="preserve"> organic fertilizer and pesticide. It is against this background that this study was done to investigate and examine the use of neem as </w:t>
            </w:r>
            <w:r w:rsidR="00B87FDC">
              <w:rPr>
                <w:rFonts w:ascii="Arial" w:eastAsia="Calibri" w:hAnsi="Arial" w:cs="Arial"/>
                <w:szCs w:val="22"/>
              </w:rPr>
              <w:t xml:space="preserve">a </w:t>
            </w:r>
            <w:r w:rsidR="003E0853" w:rsidRPr="003E0853">
              <w:rPr>
                <w:rFonts w:ascii="Arial" w:eastAsia="Calibri" w:hAnsi="Arial" w:cs="Arial"/>
                <w:szCs w:val="22"/>
              </w:rPr>
              <w:t xml:space="preserve">basal organic fertilizer and pesticide alternative for environmental and consumer safety. </w:t>
            </w:r>
            <w:r w:rsidR="00817B41" w:rsidRPr="00817B41">
              <w:rPr>
                <w:rFonts w:ascii="Arial" w:eastAsia="Calibri" w:hAnsi="Arial" w:cs="Arial"/>
                <w:szCs w:val="22"/>
              </w:rPr>
              <w:t>Using a randomized complete block design with three replications, we evaluated seven treatments</w:t>
            </w:r>
            <w:r w:rsidR="005A4870">
              <w:rPr>
                <w:rFonts w:ascii="Arial" w:eastAsia="Calibri" w:hAnsi="Arial" w:cs="Arial"/>
                <w:szCs w:val="22"/>
              </w:rPr>
              <w:t>,</w:t>
            </w:r>
            <w:r w:rsidR="00817B41" w:rsidRPr="00817B41">
              <w:rPr>
                <w:rFonts w:ascii="Arial" w:eastAsia="Calibri" w:hAnsi="Arial" w:cs="Arial"/>
                <w:szCs w:val="22"/>
              </w:rPr>
              <w:t xml:space="preserve"> including neem leaf paste (NLP), neem leaf extract (NLE), synthetic fertilizers (NPK), and controls in 5×4</w:t>
            </w:r>
            <w:r w:rsidR="005A4870">
              <w:rPr>
                <w:rFonts w:ascii="Arial" w:eastAsia="Calibri" w:hAnsi="Arial" w:cs="Arial"/>
                <w:szCs w:val="22"/>
              </w:rPr>
              <w:t xml:space="preserve"> </w:t>
            </w:r>
            <w:r w:rsidR="00817B41" w:rsidRPr="00817B41">
              <w:rPr>
                <w:rFonts w:ascii="Arial" w:eastAsia="Calibri" w:hAnsi="Arial" w:cs="Arial"/>
                <w:szCs w:val="22"/>
              </w:rPr>
              <w:t>m plots.</w:t>
            </w:r>
            <w:r w:rsidR="00817B41">
              <w:rPr>
                <w:rFonts w:ascii="Arial" w:eastAsia="Calibri" w:hAnsi="Arial" w:cs="Arial"/>
                <w:bCs/>
                <w:iCs/>
                <w:szCs w:val="22"/>
              </w:rPr>
              <w:t xml:space="preserve"> </w:t>
            </w:r>
            <w:r w:rsidR="003E0853" w:rsidRPr="003E0853">
              <w:rPr>
                <w:rFonts w:ascii="Arial" w:eastAsia="Calibri" w:hAnsi="Arial" w:cs="Arial"/>
                <w:bCs/>
                <w:iCs/>
                <w:szCs w:val="22"/>
                <w:lang w:val="en-GB"/>
              </w:rPr>
              <w:t xml:space="preserve">The results revealed </w:t>
            </w:r>
            <w:r w:rsidR="00817B41" w:rsidRPr="00817B41">
              <w:rPr>
                <w:rFonts w:ascii="Arial" w:eastAsia="Calibri" w:hAnsi="Arial" w:cs="Arial"/>
                <w:bCs/>
                <w:iCs/>
                <w:szCs w:val="22"/>
                <w:lang w:val="en-GB"/>
              </w:rPr>
              <w:t xml:space="preserve">that the organic IPM module (NLP × NLE) significantly </w:t>
            </w:r>
            <w:r w:rsidR="00817B41">
              <w:rPr>
                <w:rFonts w:ascii="Arial" w:eastAsia="Calibri" w:hAnsi="Arial" w:cs="Arial"/>
                <w:bCs/>
                <w:iCs/>
                <w:szCs w:val="22"/>
                <w:lang w:val="en-GB"/>
              </w:rPr>
              <w:t>improved</w:t>
            </w:r>
            <w:r w:rsidR="00817B41" w:rsidRPr="00817B41">
              <w:rPr>
                <w:rFonts w:ascii="Arial" w:eastAsia="Calibri" w:hAnsi="Arial" w:cs="Arial"/>
                <w:bCs/>
                <w:iCs/>
                <w:szCs w:val="22"/>
                <w:lang w:val="en-GB"/>
              </w:rPr>
              <w:t xml:space="preserve"> soil health parameters </w:t>
            </w:r>
            <w:r w:rsidR="00817B41">
              <w:rPr>
                <w:rFonts w:ascii="Arial" w:eastAsia="Calibri" w:hAnsi="Arial" w:cs="Arial"/>
                <w:bCs/>
                <w:iCs/>
                <w:szCs w:val="22"/>
                <w:lang w:val="en-GB"/>
              </w:rPr>
              <w:t xml:space="preserve">by </w:t>
            </w:r>
            <w:r w:rsidR="00817B41" w:rsidRPr="00817B41">
              <w:rPr>
                <w:rFonts w:ascii="Arial" w:eastAsia="Calibri" w:hAnsi="Arial" w:cs="Arial"/>
                <w:bCs/>
                <w:iCs/>
                <w:szCs w:val="22"/>
                <w:lang w:val="en-GB"/>
              </w:rPr>
              <w:t xml:space="preserve">increasing organic matter content by 53% compared to </w:t>
            </w:r>
            <w:r w:rsidR="00817B41">
              <w:rPr>
                <w:rFonts w:ascii="Arial" w:eastAsia="Calibri" w:hAnsi="Arial" w:cs="Arial"/>
                <w:bCs/>
                <w:iCs/>
                <w:szCs w:val="22"/>
                <w:lang w:val="en-GB"/>
              </w:rPr>
              <w:t xml:space="preserve">the </w:t>
            </w:r>
            <w:r w:rsidR="00817B41" w:rsidRPr="00817B41">
              <w:rPr>
                <w:rFonts w:ascii="Arial" w:eastAsia="Calibri" w:hAnsi="Arial" w:cs="Arial"/>
                <w:bCs/>
                <w:iCs/>
                <w:szCs w:val="22"/>
                <w:lang w:val="en-GB"/>
              </w:rPr>
              <w:t xml:space="preserve">control while reducing the C/N ratio. The treatment also showed remarkable pest suppression, decreasing root-knot nematode populations by 89% and maintaining beneficial insect numbers. </w:t>
            </w:r>
            <w:r w:rsidR="005A4870" w:rsidRPr="005A4870">
              <w:rPr>
                <w:rFonts w:ascii="Arial" w:eastAsia="Calibri" w:hAnsi="Arial" w:cs="Arial"/>
                <w:bCs/>
                <w:iCs/>
                <w:szCs w:val="22"/>
                <w:lang w:val="en-GB"/>
              </w:rPr>
              <w:t xml:space="preserve">Neem-treated plots experienced a 40% reduction in foliar damage from </w:t>
            </w:r>
            <w:proofErr w:type="spellStart"/>
            <w:r w:rsidR="005A4870" w:rsidRPr="005A4870">
              <w:rPr>
                <w:rFonts w:ascii="Arial" w:eastAsia="Calibri" w:hAnsi="Arial" w:cs="Arial"/>
                <w:bCs/>
                <w:iCs/>
                <w:szCs w:val="22"/>
                <w:lang w:val="en-GB"/>
              </w:rPr>
              <w:t>Podagrica</w:t>
            </w:r>
            <w:proofErr w:type="spellEnd"/>
            <w:r w:rsidR="005A4870" w:rsidRPr="005A4870">
              <w:rPr>
                <w:rFonts w:ascii="Arial" w:eastAsia="Calibri" w:hAnsi="Arial" w:cs="Arial"/>
                <w:bCs/>
                <w:iCs/>
                <w:szCs w:val="22"/>
                <w:lang w:val="en-GB"/>
              </w:rPr>
              <w:t xml:space="preserve"> spp., resulting in a yield increase of 296% compared to the control. </w:t>
            </w:r>
            <w:r w:rsidR="00817B41" w:rsidRPr="00817B41">
              <w:rPr>
                <w:rFonts w:ascii="Arial" w:eastAsia="Calibri" w:hAnsi="Arial" w:cs="Arial"/>
                <w:bCs/>
                <w:iCs/>
                <w:szCs w:val="22"/>
                <w:lang w:val="en-GB"/>
              </w:rPr>
              <w:t xml:space="preserve">These findings demonstrate </w:t>
            </w:r>
            <w:r w:rsidR="00817B41">
              <w:rPr>
                <w:rFonts w:ascii="Arial" w:eastAsia="Calibri" w:hAnsi="Arial" w:cs="Arial"/>
                <w:bCs/>
                <w:iCs/>
                <w:szCs w:val="22"/>
                <w:lang w:val="en-GB"/>
              </w:rPr>
              <w:t>a</w:t>
            </w:r>
            <w:r w:rsidR="00817B41" w:rsidRPr="00817B41">
              <w:rPr>
                <w:rFonts w:ascii="Arial" w:eastAsia="Calibri" w:hAnsi="Arial" w:cs="Arial"/>
                <w:bCs/>
                <w:iCs/>
                <w:szCs w:val="22"/>
                <w:lang w:val="en-GB"/>
              </w:rPr>
              <w:t xml:space="preserve"> practical application of neem in sustainable okra cultivation, </w:t>
            </w:r>
            <w:r w:rsidR="00817B41">
              <w:rPr>
                <w:rFonts w:ascii="Arial" w:eastAsia="Calibri" w:hAnsi="Arial" w:cs="Arial"/>
                <w:bCs/>
                <w:iCs/>
                <w:szCs w:val="22"/>
                <w:lang w:val="en-GB"/>
              </w:rPr>
              <w:t xml:space="preserve">thereby </w:t>
            </w:r>
            <w:r w:rsidR="00817B41" w:rsidRPr="00817B41">
              <w:rPr>
                <w:rFonts w:ascii="Arial" w:eastAsia="Calibri" w:hAnsi="Arial" w:cs="Arial"/>
                <w:bCs/>
                <w:iCs/>
                <w:szCs w:val="22"/>
                <w:lang w:val="en-GB"/>
              </w:rPr>
              <w:t>offering a low-cost and environmentally friendly solution for smallholder farmers.</w:t>
            </w:r>
            <w:r w:rsidR="00817B41">
              <w:rPr>
                <w:rFonts w:ascii="Arial" w:eastAsia="Calibri" w:hAnsi="Arial" w:cs="Arial"/>
                <w:bCs/>
                <w:iCs/>
                <w:szCs w:val="22"/>
                <w:lang w:val="en-GB"/>
              </w:rPr>
              <w:t xml:space="preserve"> </w:t>
            </w:r>
            <w:r w:rsidR="00817B41">
              <w:rPr>
                <w:rFonts w:ascii="Arial" w:eastAsia="Calibri" w:hAnsi="Arial" w:cs="Arial"/>
                <w:szCs w:val="22"/>
              </w:rPr>
              <w:t>The result of this study presents a practical application of neem in s</w:t>
            </w:r>
            <w:r w:rsidR="00817B41" w:rsidRPr="00817B41">
              <w:rPr>
                <w:rFonts w:ascii="Arial" w:eastAsia="Calibri" w:hAnsi="Arial" w:cs="Arial"/>
                <w:szCs w:val="22"/>
              </w:rPr>
              <w:t xml:space="preserve">ustainable </w:t>
            </w:r>
            <w:r w:rsidR="00817B41">
              <w:rPr>
                <w:rFonts w:ascii="Arial" w:eastAsia="Calibri" w:hAnsi="Arial" w:cs="Arial"/>
                <w:szCs w:val="22"/>
              </w:rPr>
              <w:t xml:space="preserve">okra cultivation by offering </w:t>
            </w:r>
            <w:r w:rsidR="00817B41" w:rsidRPr="00817B41">
              <w:rPr>
                <w:rFonts w:ascii="Arial" w:eastAsia="Calibri" w:hAnsi="Arial" w:cs="Arial"/>
                <w:szCs w:val="22"/>
              </w:rPr>
              <w:t>cost-effective</w:t>
            </w:r>
            <w:r w:rsidR="00817B41">
              <w:rPr>
                <w:rFonts w:ascii="Arial" w:eastAsia="Calibri" w:hAnsi="Arial" w:cs="Arial"/>
                <w:szCs w:val="22"/>
              </w:rPr>
              <w:t xml:space="preserve"> and</w:t>
            </w:r>
            <w:r w:rsidR="00817B41" w:rsidRPr="00817B41">
              <w:rPr>
                <w:rFonts w:ascii="Arial" w:eastAsia="Calibri" w:hAnsi="Arial" w:cs="Arial"/>
                <w:szCs w:val="22"/>
              </w:rPr>
              <w:t xml:space="preserve"> eco-friendly solutions for smallholder farmers.</w:t>
            </w:r>
            <w:r w:rsidR="00817B41">
              <w:rPr>
                <w:rFonts w:ascii="Arial" w:eastAsia="Calibri" w:hAnsi="Arial" w:cs="Arial"/>
                <w:szCs w:val="22"/>
              </w:rPr>
              <w:t xml:space="preserve"> </w:t>
            </w:r>
            <w:r w:rsidR="00817B41" w:rsidRPr="00817B41">
              <w:rPr>
                <w:rFonts w:ascii="Arial" w:eastAsia="Calibri" w:hAnsi="Arial" w:cs="Arial"/>
                <w:szCs w:val="22"/>
              </w:rPr>
              <w:t xml:space="preserve">The organic IPM </w:t>
            </w:r>
            <w:r w:rsidR="00813029">
              <w:rPr>
                <w:rFonts w:ascii="Arial" w:eastAsia="Calibri" w:hAnsi="Arial" w:cs="Arial"/>
                <w:szCs w:val="22"/>
              </w:rPr>
              <w:t xml:space="preserve">module </w:t>
            </w:r>
            <w:r w:rsidR="00817B41" w:rsidRPr="00817B41">
              <w:rPr>
                <w:rFonts w:ascii="Arial" w:eastAsia="Calibri" w:hAnsi="Arial" w:cs="Arial"/>
                <w:szCs w:val="22"/>
              </w:rPr>
              <w:t xml:space="preserve">3 is therefore recommended for improving soil fertility, reducing soil and foliar pest pressure, and enhancing crop yield </w:t>
            </w:r>
            <w:r w:rsidR="005A4870">
              <w:rPr>
                <w:rFonts w:ascii="Arial" w:eastAsia="Calibri" w:hAnsi="Arial" w:cs="Arial"/>
                <w:szCs w:val="22"/>
              </w:rPr>
              <w:t>safely and sustainably</w:t>
            </w:r>
            <w:r w:rsidR="00817B41" w:rsidRPr="00817B41">
              <w:rPr>
                <w:rFonts w:ascii="Arial" w:eastAsia="Calibri" w:hAnsi="Arial" w:cs="Arial"/>
                <w:szCs w:val="22"/>
              </w:rPr>
              <w:t>.</w:t>
            </w:r>
          </w:p>
        </w:tc>
      </w:tr>
    </w:tbl>
    <w:p w14:paraId="442DCEE7" w14:textId="77777777" w:rsidR="00636EB2" w:rsidRDefault="00636EB2" w:rsidP="00441B6F">
      <w:pPr>
        <w:pStyle w:val="Body"/>
        <w:spacing w:after="0"/>
        <w:rPr>
          <w:rFonts w:ascii="Arial" w:hAnsi="Arial" w:cs="Arial"/>
          <w:i/>
        </w:rPr>
      </w:pPr>
    </w:p>
    <w:p w14:paraId="2C67534E" w14:textId="173BCFF1" w:rsidR="00A24E7E" w:rsidRDefault="00A24E7E" w:rsidP="00441B6F">
      <w:pPr>
        <w:pStyle w:val="Body"/>
        <w:spacing w:after="0"/>
        <w:rPr>
          <w:rFonts w:ascii="Arial" w:hAnsi="Arial" w:cs="Arial"/>
          <w:i/>
        </w:rPr>
      </w:pPr>
      <w:r>
        <w:rPr>
          <w:rFonts w:ascii="Arial" w:hAnsi="Arial" w:cs="Arial"/>
          <w:i/>
        </w:rPr>
        <w:t xml:space="preserve">Keywords: </w:t>
      </w:r>
      <w:r w:rsidR="003E0853" w:rsidRPr="003E0853">
        <w:rPr>
          <w:rFonts w:ascii="Arial" w:hAnsi="Arial" w:cs="Arial"/>
          <w:i/>
        </w:rPr>
        <w:t>Fertilizer, Insect, Module, Neem, Okra, Pest</w:t>
      </w:r>
    </w:p>
    <w:p w14:paraId="24B21963" w14:textId="7485CEC8" w:rsidR="00B52896" w:rsidRDefault="00B52896" w:rsidP="00441B6F">
      <w:pPr>
        <w:pStyle w:val="Body"/>
        <w:spacing w:after="0"/>
        <w:rPr>
          <w:rFonts w:ascii="Arial" w:hAnsi="Arial" w:cs="Arial"/>
          <w:i/>
          <w:sz w:val="18"/>
        </w:rPr>
      </w:pPr>
    </w:p>
    <w:p w14:paraId="02E0CBA0" w14:textId="77777777" w:rsidR="00505F06" w:rsidRDefault="00505F06" w:rsidP="00441B6F">
      <w:pPr>
        <w:pStyle w:val="Body"/>
        <w:spacing w:after="0"/>
        <w:rPr>
          <w:rFonts w:ascii="Arial" w:hAnsi="Arial" w:cs="Arial"/>
          <w:i/>
          <w:sz w:val="18"/>
        </w:rPr>
      </w:pPr>
    </w:p>
    <w:p w14:paraId="05E735D6" w14:textId="77777777" w:rsidR="003E0853" w:rsidRDefault="003E0853" w:rsidP="00441B6F">
      <w:pPr>
        <w:pStyle w:val="Body"/>
        <w:spacing w:after="0"/>
        <w:rPr>
          <w:rFonts w:ascii="Arial" w:hAnsi="Arial" w:cs="Arial"/>
          <w:i/>
          <w:sz w:val="18"/>
        </w:rPr>
      </w:pPr>
    </w:p>
    <w:p w14:paraId="6B814D8F" w14:textId="77777777" w:rsidR="003E0853" w:rsidRPr="00A24E7E" w:rsidRDefault="003E0853" w:rsidP="00441B6F">
      <w:pPr>
        <w:pStyle w:val="Body"/>
        <w:spacing w:after="0"/>
        <w:rPr>
          <w:rFonts w:ascii="Arial" w:hAnsi="Arial" w:cs="Arial"/>
          <w:i/>
        </w:rPr>
      </w:pPr>
    </w:p>
    <w:p w14:paraId="04F068A2" w14:textId="7A5318F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532C77" w:rsidRPr="00532C77">
        <w:rPr>
          <w:rFonts w:ascii="Arial" w:hAnsi="Arial" w:cs="Arial"/>
        </w:rPr>
        <w:t xml:space="preserve"> </w:t>
      </w:r>
    </w:p>
    <w:p w14:paraId="15EAC87A" w14:textId="77777777" w:rsidR="00790ADA" w:rsidRPr="00FB3A86" w:rsidRDefault="00790ADA" w:rsidP="00441B6F">
      <w:pPr>
        <w:pStyle w:val="AbstHead"/>
        <w:spacing w:after="0"/>
        <w:jc w:val="both"/>
        <w:rPr>
          <w:rFonts w:ascii="Arial" w:hAnsi="Arial" w:cs="Arial"/>
        </w:rPr>
      </w:pPr>
    </w:p>
    <w:p w14:paraId="645E9DFF" w14:textId="0965610C" w:rsidR="00DA157F" w:rsidRDefault="00DA157F" w:rsidP="003E0853">
      <w:pPr>
        <w:pStyle w:val="Body"/>
        <w:rPr>
          <w:rFonts w:ascii="Arial" w:hAnsi="Arial" w:cs="Arial"/>
        </w:rPr>
      </w:pPr>
      <w:r w:rsidRPr="00DA157F">
        <w:rPr>
          <w:rFonts w:ascii="Arial" w:hAnsi="Arial" w:cs="Arial"/>
        </w:rPr>
        <w:t>Okra (</w:t>
      </w:r>
      <w:r w:rsidRPr="00DA157F">
        <w:rPr>
          <w:rFonts w:ascii="Arial" w:hAnsi="Arial" w:cs="Arial"/>
          <w:i/>
          <w:iCs/>
        </w:rPr>
        <w:t xml:space="preserve">Abelmoschus esculentus </w:t>
      </w:r>
      <w:r w:rsidRPr="00DA157F">
        <w:rPr>
          <w:rFonts w:ascii="Arial" w:hAnsi="Arial" w:cs="Arial"/>
        </w:rPr>
        <w:t xml:space="preserve">L. Moench) is a flowering plant in the </w:t>
      </w:r>
      <w:proofErr w:type="spellStart"/>
      <w:r w:rsidRPr="00DA157F">
        <w:rPr>
          <w:rFonts w:ascii="Arial" w:hAnsi="Arial" w:cs="Arial"/>
        </w:rPr>
        <w:t>Malvaceae</w:t>
      </w:r>
      <w:proofErr w:type="spellEnd"/>
      <w:r w:rsidRPr="00DA157F">
        <w:rPr>
          <w:rFonts w:ascii="Arial" w:hAnsi="Arial" w:cs="Arial"/>
        </w:rPr>
        <w:t xml:space="preserve"> family, originating from tropical and subtropical Africa, specifically native to West Africa </w:t>
      </w:r>
      <w:r w:rsidRPr="00DA157F">
        <w:rPr>
          <w:rFonts w:ascii="Arial" w:hAnsi="Arial" w:cs="Arial"/>
        </w:rPr>
        <w:fldChar w:fldCharType="begin"/>
      </w:r>
      <w:r w:rsidRPr="00DA157F">
        <w:rPr>
          <w:rFonts w:ascii="Arial" w:hAnsi="Arial" w:cs="Arial"/>
        </w:rPr>
        <w:instrText xml:space="preserve"> ADDIN EN.CITE &lt;EndNote&gt;&lt;Cite&gt;&lt;Author&gt;Tindall&lt;/Author&gt;&lt;Year&gt;1983&lt;/Year&gt;&lt;RecNum&gt;2205&lt;/RecNum&gt;&lt;DisplayText&gt;(Tindall, 1983)&lt;/DisplayText&gt;&lt;record&gt;&lt;rec-number&gt;2205&lt;/rec-number&gt;&lt;foreign-keys&gt;&lt;key app="EN" db-id="fvfsa0f2petze3es2d8xeff0ewaxra9xvezz" timestamp="1752670799"&gt;2205&lt;/key&gt;&lt;/foreign-keys&gt;&lt;ref-type name="Book"&gt;6&lt;/ref-type&gt;&lt;contributors&gt;&lt;authors&gt;&lt;author&gt;Tindall, H. D.&lt;/author&gt;&lt;/authors&gt;&lt;/contributors&gt;&lt;titles&gt;&lt;title&gt;Vegetables in the tropics&lt;/title&gt;&lt;/titles&gt;&lt;pages&gt;533 pp.&lt;/pages&gt;&lt;dates&gt;&lt;year&gt;1983&lt;/year&gt;&lt;/dates&gt;&lt;pub-location&gt;London&lt;/pub-location&gt;&lt;publisher&gt;Macmillan Press Ltd&lt;/publisher&gt;&lt;isbn&gt;9780333242667&lt;/isbn&gt;&lt;urls&gt;&lt;related-urls&gt;&lt;url&gt;https://www.cabidigitallibrary.org/doi/full/10.5555/19840321042&lt;/url&gt;&lt;/related-urls&gt;&lt;/urls&gt;&lt;custom4&gt;country of publication: UK&lt;/custom4&gt;&lt;language&gt;English&lt;/language&gt;&lt;/record&gt;&lt;/Cite&gt;&lt;/EndNote&gt;</w:instrText>
      </w:r>
      <w:r w:rsidRPr="00DA157F">
        <w:rPr>
          <w:rFonts w:ascii="Arial" w:hAnsi="Arial" w:cs="Arial"/>
        </w:rPr>
        <w:fldChar w:fldCharType="separate"/>
      </w:r>
      <w:r w:rsidRPr="00DA157F">
        <w:rPr>
          <w:rFonts w:ascii="Arial" w:hAnsi="Arial" w:cs="Arial"/>
          <w:noProof/>
        </w:rPr>
        <w:t>(Tindall, 1983)</w:t>
      </w:r>
      <w:r w:rsidRPr="00DA157F">
        <w:rPr>
          <w:rFonts w:ascii="Arial" w:hAnsi="Arial" w:cs="Arial"/>
        </w:rPr>
        <w:fldChar w:fldCharType="end"/>
      </w:r>
      <w:r w:rsidRPr="00DA157F">
        <w:rPr>
          <w:rFonts w:ascii="Arial" w:hAnsi="Arial" w:cs="Arial"/>
        </w:rPr>
        <w:t xml:space="preserve">. Okra is a commercially significant crop in Ghana, mostly grown for its immature fruit 'pods,' which are prepared in various cuisines and utilized as a thickening agent for soups. Okra </w:t>
      </w:r>
      <w:r w:rsidR="00813029">
        <w:rPr>
          <w:rFonts w:ascii="Arial" w:hAnsi="Arial" w:cs="Arial"/>
        </w:rPr>
        <w:t>provides</w:t>
      </w:r>
      <w:r w:rsidR="00813029" w:rsidRPr="00DA157F">
        <w:rPr>
          <w:rFonts w:ascii="Arial" w:hAnsi="Arial" w:cs="Arial"/>
        </w:rPr>
        <w:t xml:space="preserve"> </w:t>
      </w:r>
      <w:r w:rsidRPr="00DA157F">
        <w:rPr>
          <w:rFonts w:ascii="Arial" w:hAnsi="Arial" w:cs="Arial"/>
        </w:rPr>
        <w:t xml:space="preserve">a valuable source of vitamins, minerals, calories, and amino acids, </w:t>
      </w:r>
      <w:r w:rsidR="00813029">
        <w:rPr>
          <w:rFonts w:ascii="Arial" w:hAnsi="Arial" w:cs="Arial"/>
        </w:rPr>
        <w:t>similar</w:t>
      </w:r>
      <w:r w:rsidR="00813029" w:rsidRPr="00DA157F">
        <w:rPr>
          <w:rFonts w:ascii="Arial" w:hAnsi="Arial" w:cs="Arial"/>
        </w:rPr>
        <w:t xml:space="preserve"> </w:t>
      </w:r>
      <w:r w:rsidRPr="00DA157F">
        <w:rPr>
          <w:rFonts w:ascii="Arial" w:hAnsi="Arial" w:cs="Arial"/>
        </w:rPr>
        <w:t xml:space="preserve">to those found in poultry eggs and soybeans </w:t>
      </w:r>
      <w:r w:rsidRPr="00DA157F">
        <w:rPr>
          <w:rFonts w:ascii="Arial" w:hAnsi="Arial" w:cs="Arial"/>
        </w:rPr>
        <w:fldChar w:fldCharType="begin"/>
      </w:r>
      <w:r w:rsidRPr="00DA157F">
        <w:rPr>
          <w:rFonts w:ascii="Arial" w:hAnsi="Arial" w:cs="Arial"/>
        </w:rPr>
        <w:instrText xml:space="preserve"> ADDIN EN.CITE &lt;EndNote&gt;&lt;Cite&gt;&lt;Author&gt;Schippers&lt;/Author&gt;&lt;Year&gt;2000&lt;/Year&gt;&lt;RecNum&gt;2206&lt;/RecNum&gt;&lt;DisplayText&gt;(Schippers, 2000)&lt;/DisplayText&gt;&lt;record&gt;&lt;rec-number&gt;2206&lt;/rec-number&gt;&lt;foreign-keys&gt;&lt;key app="EN" db-id="fvfsa0f2petze3es2d8xeff0ewaxra9xvezz" timestamp="1752671136"&gt;2206&lt;/key&gt;&lt;/foreign-keys&gt;&lt;ref-type name="Book"&gt;6&lt;/ref-type&gt;&lt;contributors&gt;&lt;authors&gt;&lt;author&gt;Schippers, Rudy R&lt;/author&gt;&lt;/authors&gt;&lt;/contributors&gt;&lt;titles&gt;&lt;title&gt;African indigenous vegetables: an overview of the cultivated species&lt;/title&gt;&lt;/titles&gt;&lt;pages&gt;214&lt;/pages&gt;&lt;dates&gt;&lt;year&gt;2000&lt;/year&gt;&lt;/dates&gt;&lt;pub-location&gt;Great Britain&lt;/pub-location&gt;&lt;publisher&gt;Natural Resources Institute (Great Britain)&lt;/publisher&gt;&lt;isbn&gt;0859545156&lt;/isbn&gt;&lt;urls&gt;&lt;related-urls&gt;&lt;url&gt;https://gala.gre.ac.uk/id/eprint/12060/&lt;/url&gt;&lt;/related-urls&gt;&lt;/urls&gt;&lt;/record&gt;&lt;/Cite&gt;&lt;/EndNote&gt;</w:instrText>
      </w:r>
      <w:r w:rsidRPr="00DA157F">
        <w:rPr>
          <w:rFonts w:ascii="Arial" w:hAnsi="Arial" w:cs="Arial"/>
        </w:rPr>
        <w:fldChar w:fldCharType="separate"/>
      </w:r>
      <w:r w:rsidRPr="00DA157F">
        <w:rPr>
          <w:rFonts w:ascii="Arial" w:hAnsi="Arial" w:cs="Arial"/>
          <w:noProof/>
        </w:rPr>
        <w:t>(Schippers, 2000)</w:t>
      </w:r>
      <w:r w:rsidRPr="00DA157F">
        <w:rPr>
          <w:rFonts w:ascii="Arial" w:hAnsi="Arial" w:cs="Arial"/>
        </w:rPr>
        <w:fldChar w:fldCharType="end"/>
      </w:r>
      <w:r w:rsidRPr="00DA157F">
        <w:rPr>
          <w:rFonts w:ascii="Arial" w:hAnsi="Arial" w:cs="Arial"/>
        </w:rPr>
        <w:t>.</w:t>
      </w:r>
      <w:r w:rsidR="00813029">
        <w:rPr>
          <w:rFonts w:ascii="Arial" w:hAnsi="Arial" w:cs="Arial"/>
        </w:rPr>
        <w:t xml:space="preserve"> </w:t>
      </w:r>
      <w:r w:rsidRPr="00DA157F">
        <w:rPr>
          <w:rFonts w:ascii="Arial" w:hAnsi="Arial" w:cs="Arial"/>
        </w:rPr>
        <w:t xml:space="preserve">Okra enjoys a premium market price in Ghana, particularly during the off-season, due to its frequent inclusion in the meals of several households. Global agricultural productivity is limited by abiotic and biotic variables. Okra plants require nitrogen (N), phosphorus (P), and potassium (K) for optimal growth and yield; however, enhancing soil fertility without the use of mineral fertilizers can be achieved </w:t>
      </w:r>
      <w:r w:rsidRPr="00DA157F">
        <w:rPr>
          <w:rFonts w:ascii="Arial" w:hAnsi="Arial" w:cs="Arial"/>
        </w:rPr>
        <w:lastRenderedPageBreak/>
        <w:t xml:space="preserve">through the application of organic materials as soil amendments, given that chemical fertilizers are costly and, when used continuously, can degrade agricultural land </w:t>
      </w:r>
      <w:r w:rsidRPr="00DA157F">
        <w:rPr>
          <w:rFonts w:ascii="Arial" w:hAnsi="Arial" w:cs="Arial"/>
        </w:rPr>
        <w:fldChar w:fldCharType="begin"/>
      </w:r>
      <w:r w:rsidRPr="00DA157F">
        <w:rPr>
          <w:rFonts w:ascii="Arial" w:hAnsi="Arial" w:cs="Arial"/>
        </w:rPr>
        <w:instrText xml:space="preserve"> ADDIN EN.CITE &lt;EndNote&gt;&lt;Cite&gt;&lt;Author&gt;Savci&lt;/Author&gt;&lt;Year&gt;2012&lt;/Year&gt;&lt;RecNum&gt;2207&lt;/RecNum&gt;&lt;DisplayText&gt;(Savci, 2012; Roba, 2018)&lt;/DisplayText&gt;&lt;record&gt;&lt;rec-number&gt;2207&lt;/rec-number&gt;&lt;foreign-keys&gt;&lt;key app="EN" db-id="fvfsa0f2petze3es2d8xeff0ewaxra9xvezz" timestamp="1752672213"&gt;2207&lt;/key&gt;&lt;/foreign-keys&gt;&lt;ref-type name="Journal Article"&gt;17&lt;/ref-type&gt;&lt;contributors&gt;&lt;authors&gt;&lt;author&gt;Savci, Serpil&lt;/author&gt;&lt;/authors&gt;&lt;/contributors&gt;&lt;titles&gt;&lt;title&gt;An agricultural pollutant: chemical fertilizer&lt;/title&gt;&lt;secondary-title&gt;International Journal of Environmental Science and Development&lt;/secondary-title&gt;&lt;/titles&gt;&lt;periodical&gt;&lt;full-title&gt;International Journal of Environmental Science and Development&lt;/full-title&gt;&lt;/periodical&gt;&lt;pages&gt;73-80&lt;/pages&gt;&lt;volume&gt;3&lt;/volume&gt;&lt;number&gt;1&lt;/number&gt;&lt;dates&gt;&lt;year&gt;2012&lt;/year&gt;&lt;/dates&gt;&lt;isbn&gt;2010-0264&lt;/isbn&gt;&lt;urls&gt;&lt;related-urls&gt;&lt;url&gt;https://doi.org/10.7763/IJESD.2012.V3.191&lt;/url&gt;&lt;/related-urls&gt;&lt;/urls&gt;&lt;/record&gt;&lt;/Cite&gt;&lt;Cite&gt;&lt;Author&gt;Roba&lt;/Author&gt;&lt;Year&gt;2018&lt;/Year&gt;&lt;RecNum&gt;2208&lt;/RecNum&gt;&lt;record&gt;&lt;rec-number&gt;2208&lt;/rec-number&gt;&lt;foreign-keys&gt;&lt;key app="EN" db-id="fvfsa0f2petze3es2d8xeff0ewaxra9xvezz" timestamp="1752672812"&gt;2208&lt;/key&gt;&lt;/foreign-keys&gt;&lt;ref-type name="Journal Article"&gt;17&lt;/ref-type&gt;&lt;contributors&gt;&lt;authors&gt;&lt;author&gt;Roba, Tesfaye Burju&lt;/author&gt;&lt;/authors&gt;&lt;/contributors&gt;&lt;titles&gt;&lt;title&gt;Review on: The effect of mixing organic and inorganic fertilizer on productivity and soil fertility&lt;/title&gt;&lt;secondary-title&gt;Open Access Library Journal&lt;/secondary-title&gt;&lt;/titles&gt;&lt;periodical&gt;&lt;full-title&gt;Open Access Library Journal&lt;/full-title&gt;&lt;/periodical&gt;&lt;pages&gt;1&lt;/pages&gt;&lt;volume&gt;5&lt;/volume&gt;&lt;number&gt;06&lt;/number&gt;&lt;dates&gt;&lt;year&gt;2018&lt;/year&gt;&lt;/dates&gt;&lt;urls&gt;&lt;/urls&gt;&lt;/record&gt;&lt;/Cite&gt;&lt;/EndNote&gt;</w:instrText>
      </w:r>
      <w:r w:rsidRPr="00DA157F">
        <w:rPr>
          <w:rFonts w:ascii="Arial" w:hAnsi="Arial" w:cs="Arial"/>
        </w:rPr>
        <w:fldChar w:fldCharType="separate"/>
      </w:r>
      <w:r w:rsidRPr="00DA157F">
        <w:rPr>
          <w:rFonts w:ascii="Arial" w:hAnsi="Arial" w:cs="Arial"/>
          <w:noProof/>
        </w:rPr>
        <w:t>(Savci, 2012; Roba, 2018)</w:t>
      </w:r>
      <w:r w:rsidRPr="00DA157F">
        <w:rPr>
          <w:rFonts w:ascii="Arial" w:hAnsi="Arial" w:cs="Arial"/>
        </w:rPr>
        <w:fldChar w:fldCharType="end"/>
      </w:r>
      <w:r w:rsidRPr="00DA157F">
        <w:rPr>
          <w:rFonts w:ascii="Arial" w:hAnsi="Arial" w:cs="Arial"/>
        </w:rPr>
        <w:t>.</w:t>
      </w:r>
    </w:p>
    <w:p w14:paraId="4ADEBE1B" w14:textId="2A255747" w:rsidR="000E5115" w:rsidRPr="000E5115" w:rsidRDefault="000E5115" w:rsidP="000E5115">
      <w:pPr>
        <w:pStyle w:val="Body"/>
        <w:rPr>
          <w:rFonts w:ascii="Arial" w:hAnsi="Arial" w:cs="Arial"/>
        </w:rPr>
      </w:pPr>
      <w:r w:rsidRPr="000E5115">
        <w:rPr>
          <w:rFonts w:ascii="Arial" w:hAnsi="Arial" w:cs="Arial"/>
        </w:rPr>
        <w:t xml:space="preserve">Biotic variables, including plant parasitic nematodes (PPN) and foliar insects, have been identified as significant limitations on okra production </w:t>
      </w:r>
      <w:r w:rsidRPr="000E5115">
        <w:rPr>
          <w:rFonts w:ascii="Arial" w:hAnsi="Arial" w:cs="Arial"/>
        </w:rPr>
        <w:fldChar w:fldCharType="begin"/>
      </w:r>
      <w:r w:rsidRPr="000E5115">
        <w:rPr>
          <w:rFonts w:ascii="Arial" w:hAnsi="Arial" w:cs="Arial"/>
        </w:rPr>
        <w:instrText xml:space="preserve"> ADDIN EN.CITE &lt;EndNote&gt;&lt;Cite&gt;&lt;Author&gt;Asare-Bediako&lt;/Author&gt;&lt;Year&gt;2014&lt;/Year&gt;&lt;RecNum&gt;2209&lt;/RecNum&gt;&lt;DisplayText&gt;(Asare-Bediako et al., 2014)&lt;/DisplayText&gt;&lt;record&gt;&lt;rec-number&gt;2209&lt;/rec-number&gt;&lt;foreign-keys&gt;&lt;key app="EN" db-id="fvfsa0f2petze3es2d8xeff0ewaxra9xvezz" timestamp="1752673480"&gt;2209&lt;/key&gt;&lt;/foreign-keys&gt;&lt;ref-type name="Journal Article"&gt;17&lt;/ref-type&gt;&lt;contributors&gt;&lt;authors&gt;&lt;author&gt;Asare-Bediako, Elvis&lt;/author&gt;&lt;author&gt;Addo-Quaye, Albert&lt;/author&gt;&lt;author&gt;Bi-Kusi, Appiah&lt;/author&gt;&lt;/authors&gt;&lt;/contributors&gt;&lt;titles&gt;&lt;title&gt;Comparative efficacy of phytopesticides in the management of Podagrica spp and mosaic disease on okra (Abelmoschus esculentus L.)&lt;/title&gt;&lt;/titles&gt;&lt;dates&gt;&lt;year&gt;2014&lt;/year&gt;&lt;/dates&gt;&lt;isbn&gt;2310-5496&lt;/isbn&gt;&lt;urls&gt;&lt;related-urls&gt;&lt;url&gt;https://ir.ucc.edu.gh/xmlui/handle/123456789/4514&lt;/url&gt;&lt;/related-urls&gt;&lt;/urls&gt;&lt;/record&gt;&lt;/Cite&gt;&lt;/EndNote&gt;</w:instrText>
      </w:r>
      <w:r w:rsidRPr="000E5115">
        <w:rPr>
          <w:rFonts w:ascii="Arial" w:hAnsi="Arial" w:cs="Arial"/>
        </w:rPr>
        <w:fldChar w:fldCharType="separate"/>
      </w:r>
      <w:r w:rsidRPr="000E5115">
        <w:rPr>
          <w:rFonts w:ascii="Arial" w:hAnsi="Arial" w:cs="Arial"/>
          <w:noProof/>
        </w:rPr>
        <w:t>(Asare-Bediako et al., 2014)</w:t>
      </w:r>
      <w:r w:rsidRPr="000E5115">
        <w:rPr>
          <w:rFonts w:ascii="Arial" w:hAnsi="Arial" w:cs="Arial"/>
        </w:rPr>
        <w:fldChar w:fldCharType="end"/>
      </w:r>
      <w:r w:rsidRPr="000E5115">
        <w:rPr>
          <w:rFonts w:ascii="Arial" w:hAnsi="Arial" w:cs="Arial"/>
        </w:rPr>
        <w:t>. Among all infections, root-knot nematodes (</w:t>
      </w:r>
      <w:r w:rsidRPr="000E5115">
        <w:rPr>
          <w:rFonts w:ascii="Arial" w:hAnsi="Arial" w:cs="Arial"/>
          <w:i/>
          <w:iCs/>
        </w:rPr>
        <w:t>Meloidogyne</w:t>
      </w:r>
      <w:r w:rsidRPr="000E5115">
        <w:rPr>
          <w:rFonts w:ascii="Arial" w:hAnsi="Arial" w:cs="Arial"/>
        </w:rPr>
        <w:t xml:space="preserve"> spp.) provide the most significant, pervasive, and concerning threat, resulting in substantial yield losses </w:t>
      </w:r>
      <w:r w:rsidRPr="000E5115">
        <w:rPr>
          <w:rFonts w:ascii="Arial" w:hAnsi="Arial" w:cs="Arial"/>
        </w:rPr>
        <w:fldChar w:fldCharType="begin"/>
      </w:r>
      <w:r w:rsidRPr="000E5115">
        <w:rPr>
          <w:rFonts w:ascii="Arial" w:hAnsi="Arial" w:cs="Arial"/>
        </w:rPr>
        <w:instrText xml:space="preserve"> ADDIN EN.CITE &lt;EndNote&gt;&lt;Cite&gt;&lt;Author&gt;Hussain&lt;/Author&gt;&lt;Year&gt;2011&lt;/Year&gt;&lt;RecNum&gt;2211&lt;/RecNum&gt;&lt;DisplayText&gt;(Hussain et al., 2011; Mukhtar et al., 2013)&lt;/DisplayText&gt;&lt;record&gt;&lt;rec-number&gt;2211&lt;/rec-number&gt;&lt;foreign-keys&gt;&lt;key app="EN" db-id="fvfsa0f2petze3es2d8xeff0ewaxra9xvezz" timestamp="1752674783"&gt;2211&lt;/key&gt;&lt;/foreign-keys&gt;&lt;ref-type name="Journal Article"&gt;17&lt;/ref-type&gt;&lt;contributors&gt;&lt;authors&gt;&lt;author&gt;Hussain, MA&lt;/author&gt;&lt;author&gt;Mukhtar, T&lt;/author&gt;&lt;author&gt;Kayani, MZ&lt;/author&gt;&lt;/authors&gt;&lt;/contributors&gt;&lt;titles&gt;&lt;title&gt;Assessment of the damage caused by Meloidogyne incognita on okra (Abelmoschus esculentus)&lt;/title&gt;&lt;secondary-title&gt;Journal of Animal and Plant Sciences&lt;/secondary-title&gt;&lt;/titles&gt;&lt;periodical&gt;&lt;full-title&gt;Journal of Animal and Plant Sciences&lt;/full-title&gt;&lt;/periodical&gt;&lt;pages&gt;861&lt;/pages&gt;&lt;volume&gt;21&lt;/volume&gt;&lt;number&gt;857&lt;/number&gt;&lt;dates&gt;&lt;year&gt;2011&lt;/year&gt;&lt;/dates&gt;&lt;urls&gt;&lt;/urls&gt;&lt;/record&gt;&lt;/Cite&gt;&lt;Cite&gt;&lt;Author&gt;Mukhtar&lt;/Author&gt;&lt;Year&gt;2013&lt;/Year&gt;&lt;RecNum&gt;2243&lt;/RecNum&gt;&lt;record&gt;&lt;rec-number&gt;2243&lt;/rec-number&gt;&lt;foreign-keys&gt;&lt;key app="EN" db-id="fvfsa0f2petze3es2d8xeff0ewaxra9xvezz" timestamp="1752690870"&gt;2243&lt;/key&gt;&lt;/foreign-keys&gt;&lt;ref-type name="Journal Article"&gt;17&lt;/ref-type&gt;&lt;contributors&gt;&lt;authors&gt;&lt;author&gt;Mukhtar, Tariq&lt;/author&gt;&lt;author&gt;Kayani, Muhammad Zameer&lt;/author&gt;&lt;author&gt;Hussain, Muhammad Arshad&lt;/author&gt;&lt;/authors&gt;&lt;/contributors&gt;&lt;titles&gt;&lt;title&gt;Nematicidal activities of Cannabis sativa L. and Zanthoxylum alatum Roxb. against Meloidogyne incognita&lt;/title&gt;&lt;secondary-title&gt;Industrial Crops and Products&lt;/secondary-title&gt;&lt;/titles&gt;&lt;periodical&gt;&lt;full-title&gt;Industrial Crops and Products&lt;/full-title&gt;&lt;/periodical&gt;&lt;pages&gt;447-453&lt;/pages&gt;&lt;volume&gt;42&lt;/volume&gt;&lt;dates&gt;&lt;year&gt;2013&lt;/year&gt;&lt;/dates&gt;&lt;isbn&gt;0926-6690&lt;/isbn&gt;&lt;urls&gt;&lt;related-urls&gt;&lt;url&gt;https://doi.org/10.1016/J.INDCROP.2012.06.027&lt;/url&gt;&lt;/related-urls&gt;&lt;/urls&gt;&lt;/record&gt;&lt;/Cite&gt;&lt;/EndNote&gt;</w:instrText>
      </w:r>
      <w:r w:rsidRPr="000E5115">
        <w:rPr>
          <w:rFonts w:ascii="Arial" w:hAnsi="Arial" w:cs="Arial"/>
        </w:rPr>
        <w:fldChar w:fldCharType="separate"/>
      </w:r>
      <w:r w:rsidRPr="000E5115">
        <w:rPr>
          <w:rFonts w:ascii="Arial" w:hAnsi="Arial" w:cs="Arial"/>
          <w:noProof/>
        </w:rPr>
        <w:t>(Hussain et al., 2011; Mukhtar et al., 2013)</w:t>
      </w:r>
      <w:r w:rsidRPr="000E5115">
        <w:rPr>
          <w:rFonts w:ascii="Arial" w:hAnsi="Arial" w:cs="Arial"/>
        </w:rPr>
        <w:fldChar w:fldCharType="end"/>
      </w:r>
      <w:r w:rsidRPr="000E5115">
        <w:rPr>
          <w:rFonts w:ascii="Arial" w:hAnsi="Arial" w:cs="Arial"/>
        </w:rPr>
        <w:t>.</w:t>
      </w:r>
      <w:r w:rsidR="005B5121">
        <w:rPr>
          <w:rFonts w:ascii="Arial" w:hAnsi="Arial" w:cs="Arial"/>
        </w:rPr>
        <w:t xml:space="preserve"> </w:t>
      </w:r>
      <w:r w:rsidRPr="000E5115">
        <w:rPr>
          <w:rFonts w:ascii="Arial" w:hAnsi="Arial" w:cs="Arial"/>
        </w:rPr>
        <w:t xml:space="preserve">More than 72 bug species have been documented on okra in tropical and subtropical regions </w:t>
      </w:r>
      <w:r w:rsidRPr="000E5115">
        <w:rPr>
          <w:rFonts w:ascii="Arial" w:hAnsi="Arial" w:cs="Arial"/>
        </w:rPr>
        <w:fldChar w:fldCharType="begin"/>
      </w:r>
      <w:r w:rsidRPr="000E5115">
        <w:rPr>
          <w:rFonts w:ascii="Arial" w:hAnsi="Arial" w:cs="Arial"/>
        </w:rPr>
        <w:instrText xml:space="preserve"> ADDIN EN.CITE &lt;EndNote&gt;&lt;Cite&gt;&lt;Author&gt;Rao&lt;/Author&gt;&lt;Year&gt;2002&lt;/Year&gt;&lt;RecNum&gt;2213&lt;/RecNum&gt;&lt;DisplayText&gt;(Rao &amp;amp; Rajendran, 2002)&lt;/DisplayText&gt;&lt;record&gt;&lt;rec-number&gt;2213&lt;/rec-number&gt;&lt;foreign-keys&gt;&lt;key app="EN" db-id="fvfsa0f2petze3es2d8xeff0ewaxra9xvezz" timestamp="1752678820"&gt;2213&lt;/key&gt;&lt;/foreign-keys&gt;&lt;ref-type name="Journal Article"&gt;17&lt;/ref-type&gt;&lt;contributors&gt;&lt;authors&gt;&lt;author&gt;Rao, NS&lt;/author&gt;&lt;author&gt;Rajendran, R&lt;/author&gt;&lt;/authors&gt;&lt;/contributors&gt;&lt;titles&gt;&lt;title&gt;Joint action potential of neem with other plant extracts against the leafhopper, Amrasca devastans (Distant) on okra&lt;/title&gt;&lt;secondary-title&gt;Pest Management and Economic Zoology&lt;/secondary-title&gt;&lt;/titles&gt;&lt;periodical&gt;&lt;full-title&gt;Pest Management and Economic Zoology&lt;/full-title&gt;&lt;/periodical&gt;&lt;pages&gt;131–136&lt;/pages&gt;&lt;volume&gt;10&lt;/volume&gt;&lt;number&gt;2&lt;/number&gt;&lt;dates&gt;&lt;year&gt;2002&lt;/year&gt;&lt;/dates&gt;&lt;urls&gt;&lt;related-urls&gt;&lt;url&gt;https://www.cabidigitallibrary.org/doi/full/10.5555/20043012727&lt;/url&gt;&lt;/related-urls&gt;&lt;/urls&gt;&lt;/record&gt;&lt;/Cite&gt;&lt;/EndNote&gt;</w:instrText>
      </w:r>
      <w:r w:rsidRPr="000E5115">
        <w:rPr>
          <w:rFonts w:ascii="Arial" w:hAnsi="Arial" w:cs="Arial"/>
        </w:rPr>
        <w:fldChar w:fldCharType="separate"/>
      </w:r>
      <w:r w:rsidRPr="000E5115">
        <w:rPr>
          <w:rFonts w:ascii="Arial" w:hAnsi="Arial" w:cs="Arial"/>
          <w:noProof/>
        </w:rPr>
        <w:t>(Rao &amp; Rajendran, 2002)</w:t>
      </w:r>
      <w:r w:rsidRPr="000E5115">
        <w:rPr>
          <w:rFonts w:ascii="Arial" w:hAnsi="Arial" w:cs="Arial"/>
        </w:rPr>
        <w:fldChar w:fldCharType="end"/>
      </w:r>
      <w:r w:rsidRPr="000E5115">
        <w:rPr>
          <w:rFonts w:ascii="Arial" w:hAnsi="Arial" w:cs="Arial"/>
        </w:rPr>
        <w:t>. The cotton flea beetle (</w:t>
      </w:r>
      <w:proofErr w:type="spellStart"/>
      <w:r w:rsidRPr="000E5115">
        <w:rPr>
          <w:rFonts w:ascii="Arial" w:hAnsi="Arial" w:cs="Arial"/>
          <w:i/>
          <w:iCs/>
        </w:rPr>
        <w:t>Podagrica</w:t>
      </w:r>
      <w:proofErr w:type="spellEnd"/>
      <w:r w:rsidRPr="000E5115">
        <w:rPr>
          <w:rFonts w:ascii="Arial" w:hAnsi="Arial" w:cs="Arial"/>
        </w:rPr>
        <w:t xml:space="preserve"> spp.) is the predominant and most damaging pest of okra in Ghana </w:t>
      </w:r>
      <w:r w:rsidRPr="000E5115">
        <w:rPr>
          <w:rFonts w:ascii="Arial" w:hAnsi="Arial" w:cs="Arial"/>
        </w:rPr>
        <w:fldChar w:fldCharType="begin"/>
      </w:r>
      <w:r w:rsidRPr="000E5115">
        <w:rPr>
          <w:rFonts w:ascii="Arial" w:hAnsi="Arial" w:cs="Arial"/>
        </w:rPr>
        <w:instrText xml:space="preserve"> ADDIN EN.CITE &lt;EndNote&gt;&lt;Cite&gt;&lt;Author&gt;Obeng-Ofori&lt;/Author&gt;&lt;Year&gt;2003&lt;/Year&gt;&lt;RecNum&gt;2210&lt;/RecNum&gt;&lt;DisplayText&gt;(Obeng-Ofori &amp;amp; Sackey, 2003; Asare-Bediako et al., 2014)&lt;/DisplayText&gt;&lt;record&gt;&lt;rec-number&gt;2210&lt;/rec-number&gt;&lt;foreign-keys&gt;&lt;key app="EN" db-id="fvfsa0f2petze3es2d8xeff0ewaxra9xvezz" timestamp="1752674549"&gt;2210&lt;/key&gt;&lt;/foreign-keys&gt;&lt;ref-type name="Journal Article"&gt;17&lt;/ref-type&gt;&lt;contributors&gt;&lt;authors&gt;&lt;author&gt;Obeng-Ofori, D&lt;/author&gt;&lt;author&gt;Sackey, J&lt;/author&gt;&lt;/authors&gt;&lt;/contributors&gt;&lt;titles&gt;&lt;title&gt;Field evaluation of non-synthetic insecticides for the management of insect pests of okra Abelmoschus esculentus (L.) Moench in Ghana&lt;/title&gt;&lt;secondary-title&gt;SINET: Ethiopian Journal of Science&lt;/secondary-title&gt;&lt;/titles&gt;&lt;periodical&gt;&lt;full-title&gt;SINET: Ethiopian Journal of Science&lt;/full-title&gt;&lt;/periodical&gt;&lt;pages&gt;145-150&lt;/pages&gt;&lt;volume&gt;26&lt;/volume&gt;&lt;number&gt;2&lt;/number&gt;&lt;dates&gt;&lt;year&gt;2003&lt;/year&gt;&lt;/dates&gt;&lt;isbn&gt;2520-7997&lt;/isbn&gt;&lt;urls&gt;&lt;related-urls&gt;&lt;url&gt;https://www.ajol.info/index.php/sinet/article/view/18210&lt;/url&gt;&lt;/related-urls&gt;&lt;/urls&gt;&lt;/record&gt;&lt;/Cite&gt;&lt;Cite&gt;&lt;Author&gt;Asare-Bediako&lt;/Author&gt;&lt;Year&gt;2014&lt;/Year&gt;&lt;RecNum&gt;2209&lt;/RecNum&gt;&lt;record&gt;&lt;rec-number&gt;2209&lt;/rec-number&gt;&lt;foreign-keys&gt;&lt;key app="EN" db-id="fvfsa0f2petze3es2d8xeff0ewaxra9xvezz" timestamp="1752673480"&gt;2209&lt;/key&gt;&lt;/foreign-keys&gt;&lt;ref-type name="Journal Article"&gt;17&lt;/ref-type&gt;&lt;contributors&gt;&lt;authors&gt;&lt;author&gt;Asare-Bediako, Elvis&lt;/author&gt;&lt;author&gt;Addo-Quaye, Albert&lt;/author&gt;&lt;author&gt;Bi-Kusi, Appiah&lt;/author&gt;&lt;/authors&gt;&lt;/contributors&gt;&lt;titles&gt;&lt;title&gt;Comparative efficacy of phytopesticides in the management of Podagrica spp and mosaic disease on okra (Abelmoschus esculentus L.)&lt;/title&gt;&lt;/titles&gt;&lt;dates&gt;&lt;year&gt;2014&lt;/year&gt;&lt;/dates&gt;&lt;isbn&gt;2310-5496&lt;/isbn&gt;&lt;urls&gt;&lt;related-urls&gt;&lt;url&gt;https://ir.ucc.edu.gh/xmlui/handle/123456789/4514&lt;/url&gt;&lt;/related-urls&gt;&lt;/urls&gt;&lt;/record&gt;&lt;/Cite&gt;&lt;/EndNote&gt;</w:instrText>
      </w:r>
      <w:r w:rsidRPr="000E5115">
        <w:rPr>
          <w:rFonts w:ascii="Arial" w:hAnsi="Arial" w:cs="Arial"/>
        </w:rPr>
        <w:fldChar w:fldCharType="separate"/>
      </w:r>
      <w:r w:rsidRPr="000E5115">
        <w:rPr>
          <w:rFonts w:ascii="Arial" w:hAnsi="Arial" w:cs="Arial"/>
          <w:noProof/>
        </w:rPr>
        <w:t>(Obeng-Ofori &amp; Sackey, 2003; Asare-Bediako et al., 2014)</w:t>
      </w:r>
      <w:r w:rsidRPr="000E5115">
        <w:rPr>
          <w:rFonts w:ascii="Arial" w:hAnsi="Arial" w:cs="Arial"/>
        </w:rPr>
        <w:fldChar w:fldCharType="end"/>
      </w:r>
      <w:r w:rsidRPr="000E5115">
        <w:rPr>
          <w:rFonts w:ascii="Arial" w:hAnsi="Arial" w:cs="Arial"/>
        </w:rPr>
        <w:t xml:space="preserve">, Nigeria </w:t>
      </w:r>
      <w:r w:rsidRPr="000E5115">
        <w:rPr>
          <w:rFonts w:ascii="Arial" w:hAnsi="Arial" w:cs="Arial"/>
        </w:rPr>
        <w:fldChar w:fldCharType="begin"/>
      </w:r>
      <w:r w:rsidRPr="000E5115">
        <w:rPr>
          <w:rFonts w:ascii="Arial" w:hAnsi="Arial" w:cs="Arial"/>
        </w:rPr>
        <w:instrText xml:space="preserve"> ADDIN EN.CITE &lt;EndNote&gt;&lt;Cite&gt;&lt;Author&gt;Fasunwon&lt;/Author&gt;&lt;Year&gt;2010&lt;/Year&gt;&lt;RecNum&gt;2214&lt;/RecNum&gt;&lt;DisplayText&gt;(Fasunwon &amp;amp; Banjo, 2010)&lt;/DisplayText&gt;&lt;record&gt;&lt;rec-number&gt;2214&lt;/rec-number&gt;&lt;foreign-keys&gt;&lt;key app="EN" db-id="fvfsa0f2petze3es2d8xeff0ewaxra9xvezz" timestamp="1752679203"&gt;2214&lt;/key&gt;&lt;/foreign-keys&gt;&lt;ref-type name="Journal Article"&gt;17&lt;/ref-type&gt;&lt;contributors&gt;&lt;authors&gt;&lt;author&gt;Fasunwon, B. T.&lt;/author&gt;&lt;author&gt;Banjo, A. D.&lt;/author&gt;&lt;/authors&gt;&lt;/contributors&gt;&lt;titles&gt;&lt;title&gt;Seasonal population fluctuations of Podagrica Species on okra plant (Abelmoschus esculentus)&lt;/title&gt;&lt;secondary-title&gt;Res. J. Agric. Biol. Sci&lt;/secondary-title&gt;&lt;/titles&gt;&lt;periodical&gt;&lt;full-title&gt;Res. J. Agric. Biol. Sci&lt;/full-title&gt;&lt;/periodical&gt;&lt;pages&gt;283-288&lt;/pages&gt;&lt;volume&gt;6&lt;/volume&gt;&lt;dates&gt;&lt;year&gt;2010&lt;/year&gt;&lt;/dates&gt;&lt;urls&gt;&lt;/urls&gt;&lt;/record&gt;&lt;/Cite&gt;&lt;/EndNote&gt;</w:instrText>
      </w:r>
      <w:r w:rsidRPr="000E5115">
        <w:rPr>
          <w:rFonts w:ascii="Arial" w:hAnsi="Arial" w:cs="Arial"/>
        </w:rPr>
        <w:fldChar w:fldCharType="separate"/>
      </w:r>
      <w:r w:rsidRPr="000E5115">
        <w:rPr>
          <w:rFonts w:ascii="Arial" w:hAnsi="Arial" w:cs="Arial"/>
          <w:noProof/>
        </w:rPr>
        <w:t>(Fasunwon &amp; Banjo, 2010)</w:t>
      </w:r>
      <w:r w:rsidRPr="000E5115">
        <w:rPr>
          <w:rFonts w:ascii="Arial" w:hAnsi="Arial" w:cs="Arial"/>
        </w:rPr>
        <w:fldChar w:fldCharType="end"/>
      </w:r>
      <w:r w:rsidRPr="000E5115">
        <w:rPr>
          <w:rFonts w:ascii="Arial" w:hAnsi="Arial" w:cs="Arial"/>
        </w:rPr>
        <w:t xml:space="preserve">, and other regions </w:t>
      </w:r>
      <w:r w:rsidRPr="000E5115">
        <w:rPr>
          <w:rFonts w:ascii="Arial" w:hAnsi="Arial" w:cs="Arial"/>
        </w:rPr>
        <w:fldChar w:fldCharType="begin"/>
      </w:r>
      <w:r w:rsidRPr="000E5115">
        <w:rPr>
          <w:rFonts w:ascii="Arial" w:hAnsi="Arial" w:cs="Arial"/>
        </w:rPr>
        <w:instrText xml:space="preserve"> ADDIN EN.CITE &lt;EndNote&gt;&lt;Cite&gt;&lt;Author&gt;Mani&lt;/Author&gt;&lt;Year&gt;2005&lt;/Year&gt;&lt;RecNum&gt;2215&lt;/RecNum&gt;&lt;DisplayText&gt;(Mani et al., 2005)&lt;/DisplayText&gt;&lt;record&gt;&lt;rec-number&gt;2215&lt;/rec-number&gt;&lt;foreign-keys&gt;&lt;key app="EN" db-id="fvfsa0f2petze3es2d8xeff0ewaxra9xvezz" timestamp="1752679478"&gt;2215&lt;/key&gt;&lt;/foreign-keys&gt;&lt;ref-type name="Journal Article"&gt;17&lt;/ref-type&gt;&lt;contributors&gt;&lt;authors&gt;&lt;author&gt;Mani, M&lt;/author&gt;&lt;author&gt;Krishnamoorthy, A&lt;/author&gt;&lt;author&gt;Gopalakrishnan, C&lt;/author&gt;&lt;/authors&gt;&lt;/contributors&gt;&lt;titles&gt;&lt;title&gt;Biological control of lepidopterous pests of horticultural crops in India-a review&lt;/title&gt;&lt;secondary-title&gt;Agricultural Reviews&lt;/secondary-title&gt;&lt;/titles&gt;&lt;periodical&gt;&lt;full-title&gt;Agricultural Reviews&lt;/full-title&gt;&lt;/periodical&gt;&lt;pages&gt;39-49&lt;/pages&gt;&lt;volume&gt;26&lt;/volume&gt;&lt;number&gt;1&lt;/number&gt;&lt;dates&gt;&lt;year&gt;2005&lt;/year&gt;&lt;/dates&gt;&lt;urls&gt;&lt;related-urls&gt;&lt;url&gt;https://eurekamag.com/research/004/402/004402518.php&lt;/url&gt;&lt;/related-urls&gt;&lt;/urls&gt;&lt;/record&gt;&lt;/Cite&gt;&lt;/EndNote&gt;</w:instrText>
      </w:r>
      <w:r w:rsidRPr="000E5115">
        <w:rPr>
          <w:rFonts w:ascii="Arial" w:hAnsi="Arial" w:cs="Arial"/>
        </w:rPr>
        <w:fldChar w:fldCharType="separate"/>
      </w:r>
      <w:r w:rsidRPr="000E5115">
        <w:rPr>
          <w:rFonts w:ascii="Arial" w:hAnsi="Arial" w:cs="Arial"/>
          <w:noProof/>
        </w:rPr>
        <w:t>(Mani et al., 2005)</w:t>
      </w:r>
      <w:r w:rsidRPr="000E5115">
        <w:rPr>
          <w:rFonts w:ascii="Arial" w:hAnsi="Arial" w:cs="Arial"/>
        </w:rPr>
        <w:fldChar w:fldCharType="end"/>
      </w:r>
      <w:r w:rsidRPr="000E5115">
        <w:rPr>
          <w:rFonts w:ascii="Arial" w:hAnsi="Arial" w:cs="Arial"/>
        </w:rPr>
        <w:t xml:space="preserve">. These insects inflict significant economic damage by perforating </w:t>
      </w:r>
      <w:r w:rsidR="00E770E8" w:rsidRPr="000E5115">
        <w:rPr>
          <w:rFonts w:ascii="Arial" w:hAnsi="Arial" w:cs="Arial"/>
        </w:rPr>
        <w:t>leaves;</w:t>
      </w:r>
      <w:r w:rsidRPr="000E5115">
        <w:rPr>
          <w:rFonts w:ascii="Arial" w:hAnsi="Arial" w:cs="Arial"/>
        </w:rPr>
        <w:t xml:space="preserve"> hence</w:t>
      </w:r>
      <w:r w:rsidR="00E770E8">
        <w:rPr>
          <w:rFonts w:ascii="Arial" w:hAnsi="Arial" w:cs="Arial"/>
        </w:rPr>
        <w:t>, they</w:t>
      </w:r>
      <w:r w:rsidRPr="000E5115">
        <w:rPr>
          <w:rFonts w:ascii="Arial" w:hAnsi="Arial" w:cs="Arial"/>
        </w:rPr>
        <w:t xml:space="preserve"> diminish their translocation and photosynthetic capacity. </w:t>
      </w:r>
      <w:r w:rsidR="00E770E8" w:rsidRPr="00E770E8">
        <w:rPr>
          <w:rFonts w:ascii="Arial" w:hAnsi="Arial" w:cs="Arial"/>
        </w:rPr>
        <w:t>Their feeding causes a big drop in okra production and helps spread the okra mosaic virus</w:t>
      </w:r>
      <w:r w:rsidR="00E770E8">
        <w:rPr>
          <w:rFonts w:ascii="Arial" w:hAnsi="Arial" w:cs="Arial"/>
        </w:rPr>
        <w:t xml:space="preserve"> </w:t>
      </w:r>
      <w:r w:rsidRPr="000E5115">
        <w:rPr>
          <w:rFonts w:ascii="Arial" w:hAnsi="Arial" w:cs="Arial"/>
        </w:rPr>
        <w:fldChar w:fldCharType="begin"/>
      </w:r>
      <w:r w:rsidR="00E770E8">
        <w:rPr>
          <w:rFonts w:ascii="Arial" w:hAnsi="Arial" w:cs="Arial"/>
        </w:rPr>
        <w:instrText xml:space="preserve"> ADDIN EN.CITE &lt;EndNote&gt;&lt;Cite&gt;&lt;Author&gt;Echezona&lt;/Author&gt;&lt;Year&gt;2011&lt;/Year&gt;&lt;RecNum&gt;2216&lt;/RecNum&gt;&lt;DisplayText&gt;(Echezona &amp;amp; Offordile, 2011)&lt;/DisplayText&gt;&lt;record&gt;&lt;rec-number&gt;2216&lt;/rec-number&gt;&lt;foreign-keys&gt;&lt;key app="EN" db-id="fvfsa0f2petze3es2d8xeff0ewaxra9xvezz" timestamp="1752679773"&gt;2216&lt;/key&gt;&lt;/foreign-keys&gt;&lt;ref-type name="Journal Article"&gt;17&lt;/ref-type&gt;&lt;contributors&gt;&lt;authors&gt;&lt;author&gt;Echezona, BC&lt;/author&gt;&lt;author&gt;Offordile, JI&lt;/author&gt;&lt;/authors&gt;&lt;/contributors&gt;&lt;titles&gt;&lt;title&gt;Responses of flea beetles (Podagrica spp.) and okra plants (Abelmoschus esculentus L. Moench) to differently coloured polyethylene shades&lt;/title&gt;&lt;secondary-title&gt;International Journal of Pest Management&lt;/secondary-title&gt;&lt;/titles&gt;&lt;periodical&gt;&lt;full-title&gt;International Journal of Pest Management&lt;/full-title&gt;&lt;/periodical&gt;&lt;pages&gt;161-168&lt;/pages&gt;&lt;volume&gt;57&lt;/volume&gt;&lt;number&gt;2&lt;/number&gt;&lt;dates&gt;&lt;year&gt;2011&lt;/year&gt;&lt;/dates&gt;&lt;isbn&gt;0967-0874&lt;/isbn&gt;&lt;urls&gt;&lt;related-urls&gt;&lt;url&gt;https://www.tandfonline.com/doi/abs/10.1080/09670874.2010.547282&lt;/url&gt;&lt;/related-urls&gt;&lt;/urls&gt;&lt;/record&gt;&lt;/Cite&gt;&lt;/EndNote&gt;</w:instrText>
      </w:r>
      <w:r w:rsidRPr="000E5115">
        <w:rPr>
          <w:rFonts w:ascii="Arial" w:hAnsi="Arial" w:cs="Arial"/>
        </w:rPr>
        <w:fldChar w:fldCharType="separate"/>
      </w:r>
      <w:r w:rsidR="00E770E8">
        <w:rPr>
          <w:rFonts w:ascii="Arial" w:hAnsi="Arial" w:cs="Arial"/>
          <w:noProof/>
        </w:rPr>
        <w:t>(Echezona &amp; Offordile, 2011)</w:t>
      </w:r>
      <w:r w:rsidRPr="000E5115">
        <w:rPr>
          <w:rFonts w:ascii="Arial" w:hAnsi="Arial" w:cs="Arial"/>
        </w:rPr>
        <w:fldChar w:fldCharType="end"/>
      </w:r>
      <w:r w:rsidRPr="000E5115">
        <w:rPr>
          <w:rFonts w:ascii="Arial" w:hAnsi="Arial" w:cs="Arial"/>
        </w:rPr>
        <w:t xml:space="preserve">. This infection has been documented to result in yield losses of up to 90% </w:t>
      </w:r>
      <w:r w:rsidRPr="000E5115">
        <w:rPr>
          <w:rFonts w:ascii="Arial" w:hAnsi="Arial" w:cs="Arial"/>
        </w:rPr>
        <w:fldChar w:fldCharType="begin"/>
      </w:r>
      <w:r w:rsidRPr="000E5115">
        <w:rPr>
          <w:rFonts w:ascii="Arial" w:hAnsi="Arial" w:cs="Arial"/>
        </w:rPr>
        <w:instrText xml:space="preserve"> ADDIN EN.CITE &lt;EndNote&gt;&lt;Cite&gt;&lt;Author&gt;Vanlommel&lt;/Author&gt;&lt;Year&gt;1996&lt;/Year&gt;&lt;RecNum&gt;2218&lt;/RecNum&gt;&lt;DisplayText&gt;(Vanlommel et al., 1996; Alegbejo et al., 2008)&lt;/DisplayText&gt;&lt;record&gt;&lt;rec-number&gt;2218&lt;/rec-number&gt;&lt;foreign-keys&gt;&lt;key app="EN" db-id="fvfsa0f2petze3es2d8xeff0ewaxra9xvezz" timestamp="1752680086"&gt;2218&lt;/key&gt;&lt;/foreign-keys&gt;&lt;ref-type name="Journal Article"&gt;17&lt;/ref-type&gt;&lt;contributors&gt;&lt;authors&gt;&lt;author&gt;Vanlommel, S&lt;/author&gt;&lt;author&gt;Duchateau, L&lt;/author&gt;&lt;author&gt;Coosemans, J&lt;/author&gt;&lt;/authors&gt;&lt;/contributors&gt;&lt;titles&gt;&lt;title&gt;The effect of okra mosaic virus and beetle damage on yield of four okra cultivars&lt;/title&gt;&lt;secondary-title&gt;African Crop Science Journal&lt;/secondary-title&gt;&lt;/titles&gt;&lt;periodical&gt;&lt;full-title&gt;African Crop Science Journal&lt;/full-title&gt;&lt;/periodical&gt;&lt;pages&gt;71-77&lt;/pages&gt;&lt;volume&gt;4&lt;/volume&gt;&lt;number&gt;1&lt;/number&gt;&lt;dates&gt;&lt;year&gt;1996&lt;/year&gt;&lt;/dates&gt;&lt;isbn&gt;1021-9730&lt;/isbn&gt;&lt;urls&gt;&lt;related-urls&gt;&lt;url&gt;https://www.bioline.org.br/abstract?cs96042&lt;/url&gt;&lt;/related-urls&gt;&lt;/urls&gt;&lt;/record&gt;&lt;/Cite&gt;&lt;Cite&gt;&lt;Author&gt;Alegbejo&lt;/Author&gt;&lt;Year&gt;2008&lt;/Year&gt;&lt;RecNum&gt;2217&lt;/RecNum&gt;&lt;record&gt;&lt;rec-number&gt;2217&lt;/rec-number&gt;&lt;foreign-keys&gt;&lt;key app="EN" db-id="fvfsa0f2petze3es2d8xeff0ewaxra9xvezz" timestamp="1752679945"&gt;2217&lt;/key&gt;&lt;/foreign-keys&gt;&lt;ref-type name="Journal Article"&gt;17&lt;/ref-type&gt;&lt;contributors&gt;&lt;authors&gt;&lt;author&gt;Alegbejo, M&lt;/author&gt;&lt;author&gt;Ogunlana, M&lt;/author&gt;&lt;author&gt;Banwo, OO&lt;/author&gt;&lt;/authors&gt;&lt;/contributors&gt;&lt;titles&gt;&lt;title&gt;Survey for incidence of okra mosaic virus in northern Nigeria and evidence for its transmission by beetles&lt;/title&gt;&lt;secondary-title&gt;Spanish Journal of Agricultural Research&lt;/secondary-title&gt;&lt;/titles&gt;&lt;periodical&gt;&lt;full-title&gt;Spanish Journal of Agricultural Research&lt;/full-title&gt;&lt;/periodical&gt;&lt;pages&gt;408-411&lt;/pages&gt;&lt;volume&gt;6&lt;/volume&gt;&lt;number&gt;3&lt;/number&gt;&lt;dates&gt;&lt;year&gt;2008&lt;/year&gt;&lt;/dates&gt;&lt;isbn&gt;2171-9292&lt;/isbn&gt;&lt;urls&gt;&lt;related-urls&gt;&lt;url&gt;https://doi.org/10.5424/SJAR/2008063-342&lt;/url&gt;&lt;/related-urls&gt;&lt;/urls&gt;&lt;/record&gt;&lt;/Cite&gt;&lt;/EndNote&gt;</w:instrText>
      </w:r>
      <w:r w:rsidRPr="000E5115">
        <w:rPr>
          <w:rFonts w:ascii="Arial" w:hAnsi="Arial" w:cs="Arial"/>
        </w:rPr>
        <w:fldChar w:fldCharType="separate"/>
      </w:r>
      <w:r w:rsidRPr="000E5115">
        <w:rPr>
          <w:rFonts w:ascii="Arial" w:hAnsi="Arial" w:cs="Arial"/>
          <w:noProof/>
        </w:rPr>
        <w:t>(Vanlommel et al., 1996; Alegbejo et al., 2008)</w:t>
      </w:r>
      <w:r w:rsidRPr="000E5115">
        <w:rPr>
          <w:rFonts w:ascii="Arial" w:hAnsi="Arial" w:cs="Arial"/>
        </w:rPr>
        <w:fldChar w:fldCharType="end"/>
      </w:r>
      <w:r w:rsidRPr="000E5115">
        <w:rPr>
          <w:rFonts w:ascii="Arial" w:hAnsi="Arial" w:cs="Arial"/>
        </w:rPr>
        <w:t xml:space="preserve">. The okra mosaic virus is identified by signs of mosaic patterns, vein chlorosis, banding, and stunted development in okra </w:t>
      </w:r>
      <w:r w:rsidRPr="000E5115">
        <w:rPr>
          <w:rFonts w:ascii="Arial" w:hAnsi="Arial" w:cs="Arial"/>
        </w:rPr>
        <w:fldChar w:fldCharType="begin"/>
      </w:r>
      <w:r w:rsidRPr="000E5115">
        <w:rPr>
          <w:rFonts w:ascii="Arial" w:hAnsi="Arial" w:cs="Arial"/>
        </w:rPr>
        <w:instrText xml:space="preserve"> ADDIN EN.CITE &lt;EndNote&gt;&lt;Cite&gt;&lt;Author&gt;Krishnareddy&lt;/Author&gt;&lt;Year&gt;2003&lt;/Year&gt;&lt;RecNum&gt;2219&lt;/RecNum&gt;&lt;DisplayText&gt;(Krishnareddy et al., 2003)&lt;/DisplayText&gt;&lt;record&gt;&lt;rec-number&gt;2219&lt;/rec-number&gt;&lt;foreign-keys&gt;&lt;key app="EN" db-id="fvfsa0f2petze3es2d8xeff0ewaxra9xvezz" timestamp="1752680253"&gt;2219&lt;/key&gt;&lt;/foreign-keys&gt;&lt;ref-type name="Journal Article"&gt;17&lt;/ref-type&gt;&lt;contributors&gt;&lt;authors&gt;&lt;author&gt;Krishnareddy, M&lt;/author&gt;&lt;author&gt;Jalali, Salil&lt;/author&gt;&lt;author&gt;Samuel, DK&lt;/author&gt;&lt;/authors&gt;&lt;/contributors&gt;&lt;titles&gt;&lt;title&gt;Fruit distortion mosaic disease of okra in India&lt;/title&gt;&lt;secondary-title&gt;Plant Disease&lt;/secondary-title&gt;&lt;/titles&gt;&lt;periodical&gt;&lt;full-title&gt;Plant Disease&lt;/full-title&gt;&lt;/periodical&gt;&lt;pages&gt;1395-1395&lt;/pages&gt;&lt;volume&gt;87&lt;/volume&gt;&lt;number&gt;11&lt;/number&gt;&lt;dates&gt;&lt;year&gt;2003&lt;/year&gt;&lt;/dates&gt;&lt;isbn&gt;0191-2917&lt;/isbn&gt;&lt;urls&gt;&lt;related-urls&gt;&lt;url&gt;https://doi.org/10.1094/PDIS.2003.87.11.1395A&lt;/url&gt;&lt;/related-urls&gt;&lt;/urls&gt;&lt;/record&gt;&lt;/Cite&gt;&lt;/EndNote&gt;</w:instrText>
      </w:r>
      <w:r w:rsidRPr="000E5115">
        <w:rPr>
          <w:rFonts w:ascii="Arial" w:hAnsi="Arial" w:cs="Arial"/>
        </w:rPr>
        <w:fldChar w:fldCharType="separate"/>
      </w:r>
      <w:r w:rsidRPr="000E5115">
        <w:rPr>
          <w:rFonts w:ascii="Arial" w:hAnsi="Arial" w:cs="Arial"/>
          <w:noProof/>
        </w:rPr>
        <w:t>(Krishnareddy et al., 2003)</w:t>
      </w:r>
      <w:r w:rsidRPr="000E5115">
        <w:rPr>
          <w:rFonts w:ascii="Arial" w:hAnsi="Arial" w:cs="Arial"/>
        </w:rPr>
        <w:fldChar w:fldCharType="end"/>
      </w:r>
      <w:r w:rsidRPr="000E5115">
        <w:rPr>
          <w:rFonts w:ascii="Arial" w:hAnsi="Arial" w:cs="Arial"/>
        </w:rPr>
        <w:t>. Management strategies include crop rotation, antagonistic flora, biological control agents, host resistance, soil amendments, and chemical applications</w:t>
      </w:r>
      <w:r w:rsidR="00CD4A84">
        <w:rPr>
          <w:rFonts w:ascii="Arial" w:hAnsi="Arial" w:cs="Arial"/>
        </w:rPr>
        <w:t>, which</w:t>
      </w:r>
      <w:r w:rsidRPr="000E5115">
        <w:rPr>
          <w:rFonts w:ascii="Arial" w:hAnsi="Arial" w:cs="Arial"/>
        </w:rPr>
        <w:t xml:space="preserve"> have consistently been utilized to reduce plant-parasitic nematodes and insect infestations </w:t>
      </w:r>
      <w:r w:rsidRPr="000E5115">
        <w:rPr>
          <w:rFonts w:ascii="Arial" w:hAnsi="Arial" w:cs="Arial"/>
        </w:rPr>
        <w:fldChar w:fldCharType="begin"/>
      </w:r>
      <w:r w:rsidRPr="000E5115">
        <w:rPr>
          <w:rFonts w:ascii="Arial" w:hAnsi="Arial" w:cs="Arial"/>
        </w:rPr>
        <w:instrText xml:space="preserve"> ADDIN EN.CITE &lt;EndNote&gt;&lt;Cite&gt;&lt;Author&gt;Mukhtar&lt;/Author&gt;&lt;Year&gt;2013&lt;/Year&gt;&lt;RecNum&gt;2243&lt;/RecNum&gt;&lt;DisplayText&gt;(Mukhtar et al., 2013)&lt;/DisplayText&gt;&lt;record&gt;&lt;rec-number&gt;2243&lt;/rec-number&gt;&lt;foreign-keys&gt;&lt;key app="EN" db-id="fvfsa0f2petze3es2d8xeff0ewaxra9xvezz" timestamp="1752690870"&gt;2243&lt;/key&gt;&lt;/foreign-keys&gt;&lt;ref-type name="Journal Article"&gt;17&lt;/ref-type&gt;&lt;contributors&gt;&lt;authors&gt;&lt;author&gt;Mukhtar, Tariq&lt;/author&gt;&lt;author&gt;Kayani, Muhammad Zameer&lt;/author&gt;&lt;author&gt;Hussain, Muhammad Arshad&lt;/author&gt;&lt;/authors&gt;&lt;/contributors&gt;&lt;titles&gt;&lt;title&gt;Nematicidal activities of Cannabis sativa L. and Zanthoxylum alatum Roxb. against Meloidogyne incognita&lt;/title&gt;&lt;secondary-title&gt;Industrial Crops and Products&lt;/secondary-title&gt;&lt;/titles&gt;&lt;periodical&gt;&lt;full-title&gt;Industrial Crops and Products&lt;/full-title&gt;&lt;/periodical&gt;&lt;pages&gt;447-453&lt;/pages&gt;&lt;volume&gt;42&lt;/volume&gt;&lt;dates&gt;&lt;year&gt;2013&lt;/year&gt;&lt;/dates&gt;&lt;isbn&gt;0926-6690&lt;/isbn&gt;&lt;urls&gt;&lt;related-urls&gt;&lt;url&gt;https://doi.org/10.1016/J.INDCROP.2012.06.027&lt;/url&gt;&lt;/related-urls&gt;&lt;/urls&gt;&lt;/record&gt;&lt;/Cite&gt;&lt;/EndNote&gt;</w:instrText>
      </w:r>
      <w:r w:rsidRPr="000E5115">
        <w:rPr>
          <w:rFonts w:ascii="Arial" w:hAnsi="Arial" w:cs="Arial"/>
        </w:rPr>
        <w:fldChar w:fldCharType="separate"/>
      </w:r>
      <w:r w:rsidRPr="000E5115">
        <w:rPr>
          <w:rFonts w:ascii="Arial" w:hAnsi="Arial" w:cs="Arial"/>
          <w:noProof/>
        </w:rPr>
        <w:t>(Mukhtar et al., 2013)</w:t>
      </w:r>
      <w:r w:rsidRPr="000E5115">
        <w:rPr>
          <w:rFonts w:ascii="Arial" w:hAnsi="Arial" w:cs="Arial"/>
        </w:rPr>
        <w:fldChar w:fldCharType="end"/>
      </w:r>
      <w:r w:rsidRPr="000E5115">
        <w:rPr>
          <w:rFonts w:ascii="Arial" w:hAnsi="Arial" w:cs="Arial"/>
        </w:rPr>
        <w:t>. Of all the management strategies, chemical usage is the most effective. Nevertheless, the detrimental impacts of this policy on humanity and the environment have faced significant denunciation from environmentalists.</w:t>
      </w:r>
    </w:p>
    <w:p w14:paraId="234D593A" w14:textId="7DC5C6CE" w:rsidR="003E0853" w:rsidRPr="00FA6248" w:rsidRDefault="003E0853" w:rsidP="005B74EB">
      <w:pPr>
        <w:pStyle w:val="Body"/>
        <w:rPr>
          <w:rFonts w:ascii="Arial" w:hAnsi="Arial" w:cs="Arial"/>
        </w:rPr>
      </w:pPr>
      <w:r w:rsidRPr="005C0E9B">
        <w:rPr>
          <w:rFonts w:ascii="Arial" w:hAnsi="Arial" w:cs="Arial"/>
        </w:rPr>
        <w:t xml:space="preserve">Global interest in </w:t>
      </w:r>
      <w:r w:rsidR="00E770E8">
        <w:rPr>
          <w:rFonts w:ascii="Arial" w:hAnsi="Arial" w:cs="Arial"/>
        </w:rPr>
        <w:t>b</w:t>
      </w:r>
      <w:r w:rsidRPr="005C0E9B">
        <w:rPr>
          <w:rFonts w:ascii="Arial" w:hAnsi="Arial" w:cs="Arial"/>
        </w:rPr>
        <w:t xml:space="preserve">iorational pesticides (botanical and microbial) is increasing for the sustainable management of pests. This is because </w:t>
      </w:r>
      <w:r w:rsidR="00E770E8">
        <w:rPr>
          <w:rFonts w:ascii="Arial" w:hAnsi="Arial" w:cs="Arial"/>
        </w:rPr>
        <w:t>b</w:t>
      </w:r>
      <w:r w:rsidRPr="005C0E9B">
        <w:rPr>
          <w:rFonts w:ascii="Arial" w:hAnsi="Arial" w:cs="Arial"/>
        </w:rPr>
        <w:t>iorational pesticides are environmentally safe, degradable, and target</w:t>
      </w:r>
      <w:r w:rsidR="00E770E8">
        <w:rPr>
          <w:rFonts w:ascii="Arial" w:hAnsi="Arial" w:cs="Arial"/>
        </w:rPr>
        <w:t>-</w:t>
      </w:r>
      <w:r w:rsidRPr="005C0E9B">
        <w:rPr>
          <w:rFonts w:ascii="Arial" w:hAnsi="Arial" w:cs="Arial"/>
        </w:rPr>
        <w:t xml:space="preserve">specific </w:t>
      </w:r>
      <w:r w:rsidR="00B8593C" w:rsidRPr="005C0E9B">
        <w:rPr>
          <w:rFonts w:ascii="Arial" w:hAnsi="Arial" w:cs="Arial"/>
        </w:rPr>
        <w:fldChar w:fldCharType="begin"/>
      </w:r>
      <w:r w:rsidR="00B8593C" w:rsidRPr="005C0E9B">
        <w:rPr>
          <w:rFonts w:ascii="Arial" w:hAnsi="Arial" w:cs="Arial"/>
        </w:rPr>
        <w:instrText xml:space="preserve"> ADDIN EN.CITE &lt;EndNote&gt;&lt;Cite&gt;&lt;Author&gt;Nathan&lt;/Author&gt;&lt;Year&gt;2006&lt;/Year&gt;&lt;RecNum&gt;2220&lt;/RecNum&gt;&lt;DisplayText&gt;(Nathan et al., 2006)&lt;/DisplayText&gt;&lt;record&gt;&lt;rec-number&gt;2220&lt;/rec-number&gt;&lt;foreign-keys&gt;&lt;key app="EN" db-id="fvfsa0f2petze3es2d8xeff0ewaxra9xvezz" timestamp="1752682993"&gt;2220&lt;/key&gt;&lt;/foreign-keys&gt;&lt;ref-type name="Journal Article"&gt;17&lt;/ref-type&gt;&lt;contributors&gt;&lt;authors&gt;&lt;author&gt;Nathan, Sengottayan Senthil&lt;/author&gt;&lt;author&gt;Savitha, G&lt;/author&gt;&lt;author&gt;George, Dency K&lt;/author&gt;&lt;author&gt;Narmadha, Alagirisamy&lt;/author&gt;&lt;author&gt;Suganya, Laxmanan&lt;/author&gt;&lt;author&gt;Chung, Paul Gene&lt;/author&gt;&lt;/authors&gt;&lt;/contributors&gt;&lt;titles&gt;&lt;title&gt;Efficacy of Melia azedarach L. extract on the malarial vector Anopheles stephensi Liston (Diptera: Culicidae)&lt;/title&gt;&lt;secondary-title&gt;Bioresource Technology&lt;/secondary-title&gt;&lt;/titles&gt;&lt;periodical&gt;&lt;full-title&gt;Bioresource technology&lt;/full-title&gt;&lt;/periodical&gt;&lt;pages&gt;1316-1323&lt;/pages&gt;&lt;volume&gt;97&lt;/volume&gt;&lt;number&gt;11&lt;/number&gt;&lt;dates&gt;&lt;year&gt;2006&lt;/year&gt;&lt;/dates&gt;&lt;isbn&gt;0960-8524&lt;/isbn&gt;&lt;urls&gt;&lt;related-urls&gt;&lt;url&gt;https://doi.org/10.1016/j.biortech.2005.05.019&lt;/url&gt;&lt;/related-urls&gt;&lt;/urls&gt;&lt;/record&gt;&lt;/Cite&gt;&lt;/EndNote&gt;</w:instrText>
      </w:r>
      <w:r w:rsidR="00B8593C" w:rsidRPr="005C0E9B">
        <w:rPr>
          <w:rFonts w:ascii="Arial" w:hAnsi="Arial" w:cs="Arial"/>
        </w:rPr>
        <w:fldChar w:fldCharType="separate"/>
      </w:r>
      <w:r w:rsidR="00B8593C" w:rsidRPr="005C0E9B">
        <w:rPr>
          <w:rFonts w:ascii="Arial" w:hAnsi="Arial" w:cs="Arial"/>
          <w:noProof/>
        </w:rPr>
        <w:t>(Nathan et al., 2006)</w:t>
      </w:r>
      <w:r w:rsidR="00B8593C" w:rsidRPr="005C0E9B">
        <w:rPr>
          <w:rFonts w:ascii="Arial" w:hAnsi="Arial" w:cs="Arial"/>
        </w:rPr>
        <w:fldChar w:fldCharType="end"/>
      </w:r>
      <w:r w:rsidR="00B8593C" w:rsidRPr="005C0E9B">
        <w:rPr>
          <w:rFonts w:ascii="Arial" w:hAnsi="Arial" w:cs="Arial"/>
        </w:rPr>
        <w:t xml:space="preserve"> </w:t>
      </w:r>
      <w:r w:rsidRPr="005C0E9B">
        <w:rPr>
          <w:rFonts w:ascii="Arial" w:hAnsi="Arial" w:cs="Arial"/>
        </w:rPr>
        <w:t xml:space="preserve">and therefore provide the future direction of pest management. </w:t>
      </w:r>
      <w:r w:rsidR="00E770E8">
        <w:rPr>
          <w:rFonts w:ascii="Arial" w:hAnsi="Arial" w:cs="Arial"/>
        </w:rPr>
        <w:t>The n</w:t>
      </w:r>
      <w:r w:rsidRPr="005C0E9B">
        <w:rPr>
          <w:rFonts w:ascii="Arial" w:hAnsi="Arial" w:cs="Arial"/>
        </w:rPr>
        <w:t>eem plant (</w:t>
      </w:r>
      <w:proofErr w:type="spellStart"/>
      <w:r w:rsidRPr="005C0E9B">
        <w:rPr>
          <w:rFonts w:ascii="Arial" w:hAnsi="Arial" w:cs="Arial"/>
          <w:i/>
        </w:rPr>
        <w:t>Azadirachta</w:t>
      </w:r>
      <w:proofErr w:type="spellEnd"/>
      <w:r w:rsidRPr="005C0E9B">
        <w:rPr>
          <w:rFonts w:ascii="Arial" w:hAnsi="Arial" w:cs="Arial"/>
          <w:i/>
        </w:rPr>
        <w:t xml:space="preserve"> </w:t>
      </w:r>
      <w:proofErr w:type="spellStart"/>
      <w:r w:rsidRPr="005C0E9B">
        <w:rPr>
          <w:rFonts w:ascii="Arial" w:hAnsi="Arial" w:cs="Arial"/>
          <w:i/>
        </w:rPr>
        <w:t>indica</w:t>
      </w:r>
      <w:proofErr w:type="spellEnd"/>
      <w:r w:rsidRPr="005C0E9B">
        <w:rPr>
          <w:rFonts w:ascii="Arial" w:hAnsi="Arial" w:cs="Arial"/>
        </w:rPr>
        <w:t>) is one of the emerging plants used in the sustainable management of pests and insects</w:t>
      </w:r>
      <w:r w:rsidR="00B8593C" w:rsidRPr="005C0E9B">
        <w:rPr>
          <w:rFonts w:ascii="Arial" w:hAnsi="Arial" w:cs="Arial"/>
        </w:rPr>
        <w:t xml:space="preserve"> </w:t>
      </w:r>
      <w:r w:rsidR="00B8593C" w:rsidRPr="005C0E9B">
        <w:rPr>
          <w:rFonts w:ascii="Arial" w:hAnsi="Arial" w:cs="Arial"/>
        </w:rPr>
        <w:fldChar w:fldCharType="begin">
          <w:fldData xml:space="preserve">PEVuZE5vdGU+PENpdGU+PEF1dGhvcj5TYXJhd2FuZWV5YXJ1azwvQXV0aG9yPjxZZWFyPjIwMTU8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</w:fldData>
        </w:fldChar>
      </w:r>
      <w:r w:rsidR="009D6E07">
        <w:rPr>
          <w:rFonts w:ascii="Arial" w:hAnsi="Arial" w:cs="Arial"/>
        </w:rPr>
        <w:instrText xml:space="preserve"> ADDIN EN.CITE </w:instrText>
      </w:r>
      <w:r w:rsidR="009D6E07">
        <w:rPr>
          <w:rFonts w:ascii="Arial" w:hAnsi="Arial" w:cs="Arial"/>
        </w:rPr>
        <w:fldChar w:fldCharType="begin">
          <w:fldData xml:space="preserve">PEVuZE5vdGU+PENpdGU+PEF1dGhvcj5TYXJhd2FuZWV5YXJ1azwvQXV0aG9yPjxZZWFyPjIwMTU8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</w:fldData>
        </w:fldChar>
      </w:r>
      <w:r w:rsidR="009D6E07">
        <w:rPr>
          <w:rFonts w:ascii="Arial" w:hAnsi="Arial" w:cs="Arial"/>
        </w:rPr>
        <w:instrText xml:space="preserve"> ADDIN EN.CITE.DATA </w:instrText>
      </w:r>
      <w:r w:rsidR="009D6E07">
        <w:rPr>
          <w:rFonts w:ascii="Arial" w:hAnsi="Arial" w:cs="Arial"/>
        </w:rPr>
      </w:r>
      <w:r w:rsidR="009D6E07">
        <w:rPr>
          <w:rFonts w:ascii="Arial" w:hAnsi="Arial" w:cs="Arial"/>
        </w:rPr>
        <w:fldChar w:fldCharType="end"/>
      </w:r>
      <w:r w:rsidR="00B8593C" w:rsidRPr="005C0E9B">
        <w:rPr>
          <w:rFonts w:ascii="Arial" w:hAnsi="Arial" w:cs="Arial"/>
        </w:rPr>
      </w:r>
      <w:r w:rsidR="00B8593C" w:rsidRPr="005C0E9B">
        <w:rPr>
          <w:rFonts w:ascii="Arial" w:hAnsi="Arial" w:cs="Arial"/>
        </w:rPr>
        <w:fldChar w:fldCharType="separate"/>
      </w:r>
      <w:r w:rsidR="009D6E07">
        <w:rPr>
          <w:rFonts w:ascii="Arial" w:hAnsi="Arial" w:cs="Arial"/>
          <w:noProof/>
        </w:rPr>
        <w:t>(Sarawaneeyaruk et al., 2015; Wahjono et al., 2024)</w:t>
      </w:r>
      <w:r w:rsidR="00B8593C" w:rsidRPr="005C0E9B">
        <w:rPr>
          <w:rFonts w:ascii="Arial" w:hAnsi="Arial" w:cs="Arial"/>
        </w:rPr>
        <w:fldChar w:fldCharType="end"/>
      </w:r>
      <w:r w:rsidR="00B8593C" w:rsidRPr="005C0E9B">
        <w:rPr>
          <w:rFonts w:ascii="Arial" w:hAnsi="Arial" w:cs="Arial"/>
        </w:rPr>
        <w:t xml:space="preserve">. </w:t>
      </w:r>
      <w:r w:rsidRPr="005C0E9B">
        <w:rPr>
          <w:rFonts w:ascii="Arial" w:hAnsi="Arial" w:cs="Arial"/>
        </w:rPr>
        <w:t xml:space="preserve">Every part of </w:t>
      </w:r>
      <w:r w:rsidR="00D16090" w:rsidRPr="005C0E9B">
        <w:rPr>
          <w:rFonts w:ascii="Arial" w:hAnsi="Arial" w:cs="Arial"/>
        </w:rPr>
        <w:t xml:space="preserve">the </w:t>
      </w:r>
      <w:r w:rsidRPr="005C0E9B">
        <w:rPr>
          <w:rFonts w:ascii="Arial" w:hAnsi="Arial" w:cs="Arial"/>
        </w:rPr>
        <w:t xml:space="preserve">neem plant has been advocated </w:t>
      </w:r>
      <w:r w:rsidR="00E770E8">
        <w:rPr>
          <w:rFonts w:ascii="Arial" w:hAnsi="Arial" w:cs="Arial"/>
        </w:rPr>
        <w:t>as</w:t>
      </w:r>
      <w:r w:rsidR="00E770E8" w:rsidRPr="005C0E9B">
        <w:rPr>
          <w:rFonts w:ascii="Arial" w:hAnsi="Arial" w:cs="Arial"/>
        </w:rPr>
        <w:t xml:space="preserve"> </w:t>
      </w:r>
      <w:r w:rsidRPr="005C0E9B">
        <w:rPr>
          <w:rFonts w:ascii="Arial" w:hAnsi="Arial" w:cs="Arial"/>
        </w:rPr>
        <w:t>possess</w:t>
      </w:r>
      <w:r w:rsidR="00E770E8">
        <w:rPr>
          <w:rFonts w:ascii="Arial" w:hAnsi="Arial" w:cs="Arial"/>
        </w:rPr>
        <w:t>ing</w:t>
      </w:r>
      <w:r w:rsidRPr="005C0E9B">
        <w:rPr>
          <w:rFonts w:ascii="Arial" w:hAnsi="Arial" w:cs="Arial"/>
        </w:rPr>
        <w:t xml:space="preserve"> pesticidal and medicinal properties.</w:t>
      </w:r>
      <w:r w:rsidR="00B8593C" w:rsidRPr="005C0E9B">
        <w:rPr>
          <w:rFonts w:ascii="Arial" w:hAnsi="Arial" w:cs="Arial"/>
        </w:rPr>
        <w:t xml:space="preserve"> </w:t>
      </w:r>
      <w:r w:rsidR="00B8593C" w:rsidRPr="001626E8">
        <w:rPr>
          <w:rFonts w:ascii="Arial" w:hAnsi="Arial" w:cs="Arial"/>
        </w:rPr>
        <w:fldChar w:fldCharType="begin"/>
      </w:r>
      <w:r w:rsidR="00B8593C" w:rsidRPr="001626E8">
        <w:rPr>
          <w:rFonts w:ascii="Arial" w:hAnsi="Arial" w:cs="Arial"/>
        </w:rPr>
        <w:instrText xml:space="preserve"> ADDIN EN.CITE &lt;EndNote&gt;&lt;Cite AuthorYear="1"&gt;&lt;Author&gt;Pruthi&lt;/Author&gt;&lt;Year&gt;1937&lt;/Year&gt;&lt;RecNum&gt;2222&lt;/RecNum&gt;&lt;DisplayText&gt;Pruthi and Samuel (1937)&lt;/DisplayText&gt;&lt;record&gt;&lt;rec-number&gt;2222&lt;/rec-number&gt;&lt;foreign-keys&gt;&lt;key app="EN" db-id="fvfsa0f2petze3es2d8xeff0ewaxra9xvezz" timestamp="1752683558"&gt;2222&lt;/key&gt;&lt;/foreign-keys&gt;&lt;ref-type name="Journal Article"&gt;17&lt;/ref-type&gt;&lt;contributors&gt;&lt;authors&gt;&lt;author&gt;Pruthi, HS&lt;/author&gt;&lt;author&gt;Samuel, CK&lt;/author&gt;&lt;/authors&gt;&lt;/contributors&gt;&lt;titles&gt;&lt;title&gt;Entomological Investigations on the Leaf-curl Disease of Tobacco in North Bihar. I. Transmission Experiments with some Suspected Insect Vectors. II. An alternative Host of the Virus and the Insect Transmitter&lt;/title&gt;&lt;secondary-title&gt;Indian Journal of Agricultural Science&lt;/secondary-title&gt;&lt;/titles&gt;&lt;periodical&gt;&lt;full-title&gt;Indian Journal of Agricultural Science&lt;/full-title&gt;&lt;/periodical&gt;&lt;pages&gt;659-670&lt;/pages&gt;&lt;volume&gt;7&lt;/volume&gt;&lt;dates&gt;&lt;year&gt;1937&lt;/year&gt;&lt;/dates&gt;&lt;urls&gt;&lt;related-urls&gt;&lt;url&gt;https://www.cabidigitallibrary.org/doi/full/10.5555/19380500174&lt;/url&gt;&lt;/related-urls&gt;&lt;/urls&gt;&lt;/record&gt;&lt;/Cite&gt;&lt;/EndNote&gt;</w:instrText>
      </w:r>
      <w:r w:rsidR="00B8593C" w:rsidRPr="001626E8">
        <w:rPr>
          <w:rFonts w:ascii="Arial" w:hAnsi="Arial" w:cs="Arial"/>
        </w:rPr>
        <w:fldChar w:fldCharType="separate"/>
      </w:r>
      <w:r w:rsidR="00B8593C" w:rsidRPr="001626E8">
        <w:rPr>
          <w:rFonts w:ascii="Arial" w:hAnsi="Arial" w:cs="Arial"/>
          <w:noProof/>
        </w:rPr>
        <w:t>Pruthi and Samuel (1937)</w:t>
      </w:r>
      <w:r w:rsidR="00B8593C" w:rsidRPr="001626E8">
        <w:rPr>
          <w:rFonts w:ascii="Arial" w:hAnsi="Arial" w:cs="Arial"/>
        </w:rPr>
        <w:fldChar w:fldCharType="end"/>
      </w:r>
      <w:r w:rsidR="00B8593C" w:rsidRPr="001626E8">
        <w:rPr>
          <w:rFonts w:ascii="Arial" w:hAnsi="Arial" w:cs="Arial"/>
        </w:rPr>
        <w:t xml:space="preserve"> were among the first researchers to scientifically demonstrate its insecticidal effects.</w:t>
      </w:r>
      <w:r w:rsidR="00F07AB0" w:rsidRPr="001626E8">
        <w:rPr>
          <w:rFonts w:ascii="Arial" w:hAnsi="Arial" w:cs="Arial"/>
        </w:rPr>
        <w:t xml:space="preserve"> It consists of aroun</w:t>
      </w:r>
      <w:r w:rsidR="00F07AB0" w:rsidRPr="00C667D0">
        <w:rPr>
          <w:rFonts w:ascii="Arial" w:hAnsi="Arial" w:cs="Arial"/>
        </w:rPr>
        <w:t xml:space="preserve">d 200 allelochemicals present in varying amounts throughout various plant sections, offering diverse pesticidal effects </w:t>
      </w:r>
      <w:r w:rsidR="00F07AB0" w:rsidRPr="00C667D0">
        <w:rPr>
          <w:rFonts w:ascii="Arial" w:hAnsi="Arial" w:cs="Arial"/>
        </w:rPr>
        <w:fldChar w:fldCharType="begin">
          <w:fldData xml:space="preserve">PEVuZE5vdGU+PENpdGU+PEF1dGhvcj5Lb3VsPC9BdXRob3I+PFllYXI+MjAwNDwvWWVhcj48UmVj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</w:fldData>
        </w:fldChar>
      </w:r>
      <w:r w:rsidR="009D6E07">
        <w:rPr>
          <w:rFonts w:ascii="Arial" w:hAnsi="Arial" w:cs="Arial"/>
        </w:rPr>
        <w:instrText xml:space="preserve"> ADDIN EN.CITE </w:instrText>
      </w:r>
      <w:r w:rsidR="009D6E07">
        <w:rPr>
          <w:rFonts w:ascii="Arial" w:hAnsi="Arial" w:cs="Arial"/>
        </w:rPr>
        <w:fldChar w:fldCharType="begin">
          <w:fldData xml:space="preserve">PEVuZE5vdGU+PENpdGU+PEF1dGhvcj5Lb3VsPC9BdXRob3I+PFllYXI+MjAwNDwvWWVhcj48UmVj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</w:fldData>
        </w:fldChar>
      </w:r>
      <w:r w:rsidR="009D6E07">
        <w:rPr>
          <w:rFonts w:ascii="Arial" w:hAnsi="Arial" w:cs="Arial"/>
        </w:rPr>
        <w:instrText xml:space="preserve"> ADDIN EN.CITE.DATA </w:instrText>
      </w:r>
      <w:r w:rsidR="009D6E07">
        <w:rPr>
          <w:rFonts w:ascii="Arial" w:hAnsi="Arial" w:cs="Arial"/>
        </w:rPr>
      </w:r>
      <w:r w:rsidR="009D6E07">
        <w:rPr>
          <w:rFonts w:ascii="Arial" w:hAnsi="Arial" w:cs="Arial"/>
        </w:rPr>
        <w:fldChar w:fldCharType="end"/>
      </w:r>
      <w:r w:rsidR="00F07AB0" w:rsidRPr="00C667D0">
        <w:rPr>
          <w:rFonts w:ascii="Arial" w:hAnsi="Arial" w:cs="Arial"/>
        </w:rPr>
      </w:r>
      <w:r w:rsidR="00F07AB0" w:rsidRPr="00C667D0">
        <w:rPr>
          <w:rFonts w:ascii="Arial" w:hAnsi="Arial" w:cs="Arial"/>
        </w:rPr>
        <w:fldChar w:fldCharType="separate"/>
      </w:r>
      <w:r w:rsidR="009D6E07">
        <w:rPr>
          <w:rFonts w:ascii="Arial" w:hAnsi="Arial" w:cs="Arial"/>
          <w:noProof/>
        </w:rPr>
        <w:t>(Koul &amp; Wahab, 2004; Mishra et al., 2023; Bakewell-Stone, 2024)</w:t>
      </w:r>
      <w:r w:rsidR="00F07AB0" w:rsidRPr="00C667D0">
        <w:rPr>
          <w:rFonts w:ascii="Arial" w:hAnsi="Arial" w:cs="Arial"/>
        </w:rPr>
        <w:fldChar w:fldCharType="end"/>
      </w:r>
      <w:r w:rsidR="00F07AB0" w:rsidRPr="00C667D0">
        <w:rPr>
          <w:rFonts w:ascii="Arial" w:hAnsi="Arial" w:cs="Arial"/>
        </w:rPr>
        <w:t xml:space="preserve">. </w:t>
      </w:r>
      <w:r w:rsidR="00F07AB0" w:rsidRPr="00C667D0">
        <w:rPr>
          <w:rFonts w:ascii="Arial" w:hAnsi="Arial" w:cs="Arial"/>
        </w:rPr>
        <w:fldChar w:fldCharType="begin"/>
      </w:r>
      <w:r w:rsidR="00F07AB0" w:rsidRPr="00C667D0">
        <w:rPr>
          <w:rFonts w:ascii="Arial" w:hAnsi="Arial" w:cs="Arial"/>
        </w:rPr>
        <w:instrText xml:space="preserve"> ADDIN EN.CITE &lt;EndNote&gt;&lt;Cite AuthorYear="1"&gt;&lt;Author&gt;Schmutterer&lt;/Author&gt;&lt;Year&gt;2022&lt;/Year&gt;&lt;RecNum&gt;2224&lt;/RecNum&gt;&lt;DisplayText&gt;Schmutterer (2022)&lt;/DisplayText&gt;&lt;record&gt;&lt;rec-number&gt;2224&lt;/rec-number&gt;&lt;foreign-keys&gt;&lt;key app="EN" db-id="fvfsa0f2petze3es2d8xeff0ewaxra9xvezz" timestamp="1752686214"&gt;2224&lt;/key&gt;&lt;/foreign-keys&gt;&lt;ref-type name="Book"&gt;6&lt;/ref-type&gt;&lt;contributors&gt;&lt;authors&gt;&lt;author&gt;Schmutterer, Heinrich&lt;/author&gt;&lt;/authors&gt;&lt;/contributors&gt;&lt;titles&gt;&lt;title&gt;The neem tree: Azadirachta indica A. Juss. and other meliaceous plants: sources of unique natural products for integrated pest management, medicine, industry and other purposes&lt;/title&gt;&lt;/titles&gt;&lt;dates&gt;&lt;year&gt;2022&lt;/year&gt;&lt;/dates&gt;&lt;publisher&gt;VCH&lt;/publisher&gt;&lt;urls&gt;&lt;related-urls&gt;&lt;url&gt;https://cir.nii.ac.jp/crid/1130000794308272128&lt;/url&gt;&lt;/related-urls&gt;&lt;/urls&gt;&lt;/record&gt;&lt;/Cite&gt;&lt;/EndNote&gt;</w:instrText>
      </w:r>
      <w:r w:rsidR="00F07AB0" w:rsidRPr="00C667D0">
        <w:rPr>
          <w:rFonts w:ascii="Arial" w:hAnsi="Arial" w:cs="Arial"/>
        </w:rPr>
        <w:fldChar w:fldCharType="separate"/>
      </w:r>
      <w:r w:rsidR="00F07AB0" w:rsidRPr="00C667D0">
        <w:rPr>
          <w:rFonts w:ascii="Arial" w:hAnsi="Arial" w:cs="Arial"/>
          <w:noProof/>
        </w:rPr>
        <w:t>Schmutterer (2022)</w:t>
      </w:r>
      <w:r w:rsidR="00F07AB0" w:rsidRPr="00C667D0">
        <w:rPr>
          <w:rFonts w:ascii="Arial" w:hAnsi="Arial" w:cs="Arial"/>
        </w:rPr>
        <w:fldChar w:fldCharType="end"/>
      </w:r>
      <w:r w:rsidR="00F07AB0" w:rsidRPr="00C667D0">
        <w:rPr>
          <w:rFonts w:ascii="Arial" w:hAnsi="Arial" w:cs="Arial"/>
        </w:rPr>
        <w:t xml:space="preserve"> </w:t>
      </w:r>
      <w:r w:rsidR="001626E8" w:rsidRPr="00C667D0">
        <w:rPr>
          <w:rFonts w:ascii="Arial" w:hAnsi="Arial" w:cs="Arial"/>
        </w:rPr>
        <w:t xml:space="preserve">identified neem components as having poisonous, repellent, antifeedant, and growth-regulating effects on many insect pests. </w:t>
      </w:r>
      <w:r w:rsidRPr="00C667D0">
        <w:rPr>
          <w:rFonts w:ascii="Arial" w:hAnsi="Arial" w:cs="Arial"/>
        </w:rPr>
        <w:t>Due to the multiple mode</w:t>
      </w:r>
      <w:r w:rsidR="00D16090" w:rsidRPr="00C667D0">
        <w:rPr>
          <w:rFonts w:ascii="Arial" w:hAnsi="Arial" w:cs="Arial"/>
        </w:rPr>
        <w:t>s</w:t>
      </w:r>
      <w:r w:rsidRPr="00C667D0">
        <w:rPr>
          <w:rFonts w:ascii="Arial" w:hAnsi="Arial" w:cs="Arial"/>
        </w:rPr>
        <w:t xml:space="preserve"> of action of the neem plant on insects, neem exhibits fewer chances of resistance</w:t>
      </w:r>
      <w:r w:rsidR="004B5646" w:rsidRPr="00C667D0">
        <w:rPr>
          <w:rFonts w:ascii="Arial" w:hAnsi="Arial" w:cs="Arial"/>
        </w:rPr>
        <w:t xml:space="preserve"> </w:t>
      </w:r>
      <w:r w:rsidR="004B5646" w:rsidRPr="00C667D0">
        <w:rPr>
          <w:rFonts w:ascii="Arial" w:hAnsi="Arial" w:cs="Arial"/>
        </w:rPr>
        <w:fldChar w:fldCharType="begin"/>
      </w:r>
      <w:r w:rsidR="004B5646" w:rsidRPr="00C667D0">
        <w:rPr>
          <w:rFonts w:ascii="Arial" w:hAnsi="Arial" w:cs="Arial"/>
        </w:rPr>
        <w:instrText xml:space="preserve"> ADDIN EN.CITE &lt;EndNote&gt;&lt;Cite&gt;&lt;Author&gt;Dua&lt;/Author&gt;&lt;Year&gt;2009&lt;/Year&gt;&lt;RecNum&gt;2225&lt;/RecNum&gt;&lt;DisplayText&gt;(Dua et al., 2009)&lt;/DisplayText&gt;&lt;record&gt;&lt;rec-number&gt;2225&lt;/rec-number&gt;&lt;foreign-keys&gt;&lt;key app="EN" db-id="fvfsa0f2petze3es2d8xeff0ewaxra9xvezz" timestamp="1752686564"&gt;2225&lt;/key&gt;&lt;/foreign-keys&gt;&lt;ref-type name="Journal Article"&gt;17&lt;/ref-type&gt;&lt;contributors&gt;&lt;authors&gt;&lt;author&gt;Dua, Virendra K&lt;/author&gt;&lt;author&gt;Pandey, Akhilesh C&lt;/author&gt;&lt;author&gt;Raghavendra, Kamaraju&lt;/author&gt;&lt;author&gt;Gupta, Ashish&lt;/author&gt;&lt;author&gt;Sharma, Trilochan&lt;/author&gt;&lt;author&gt;Dash, Aditya P&lt;/author&gt;&lt;/authors&gt;&lt;/contributors&gt;&lt;titles&gt;&lt;title&gt;Larvicidal activity of neem oil (Azadirachta indica) formulation against mosquitoes&lt;/title&gt;&lt;secondary-title&gt;Malaria Journal&lt;/secondary-title&gt;&lt;/titles&gt;&lt;periodical&gt;&lt;full-title&gt;Malaria Journal&lt;/full-title&gt;&lt;/periodical&gt;&lt;pages&gt;124&lt;/pages&gt;&lt;volume&gt;8&lt;/volume&gt;&lt;number&gt;1&lt;/number&gt;&lt;dates&gt;&lt;year&gt;2009&lt;/year&gt;&lt;/dates&gt;&lt;isbn&gt;1475-2875&lt;/isbn&gt;&lt;urls&gt;&lt;related-urls&gt;&lt;url&gt;https://doi.org/10.1186/1475-2875-8-124&lt;/url&gt;&lt;/related-urls&gt;&lt;/urls&gt;&lt;/record&gt;&lt;/Cite&gt;&lt;/EndNote&gt;</w:instrText>
      </w:r>
      <w:r w:rsidR="004B5646" w:rsidRPr="00C667D0">
        <w:rPr>
          <w:rFonts w:ascii="Arial" w:hAnsi="Arial" w:cs="Arial"/>
        </w:rPr>
        <w:fldChar w:fldCharType="separate"/>
      </w:r>
      <w:r w:rsidR="004B5646" w:rsidRPr="00C667D0">
        <w:rPr>
          <w:rFonts w:ascii="Arial" w:hAnsi="Arial" w:cs="Arial"/>
          <w:noProof/>
        </w:rPr>
        <w:t>(Dua et al., 2009)</w:t>
      </w:r>
      <w:r w:rsidR="004B5646" w:rsidRPr="00C667D0">
        <w:rPr>
          <w:rFonts w:ascii="Arial" w:hAnsi="Arial" w:cs="Arial"/>
        </w:rPr>
        <w:fldChar w:fldCharType="end"/>
      </w:r>
      <w:r w:rsidRPr="00C667D0">
        <w:rPr>
          <w:rFonts w:ascii="Arial" w:hAnsi="Arial" w:cs="Arial"/>
        </w:rPr>
        <w:t xml:space="preserve">. </w:t>
      </w:r>
      <w:r w:rsidR="003B79FB" w:rsidRPr="00C667D0">
        <w:rPr>
          <w:rFonts w:ascii="Arial" w:hAnsi="Arial" w:cs="Arial"/>
        </w:rPr>
        <w:fldChar w:fldCharType="begin"/>
      </w:r>
      <w:r w:rsidR="003B79FB" w:rsidRPr="00C667D0">
        <w:rPr>
          <w:rFonts w:ascii="Arial" w:hAnsi="Arial" w:cs="Arial"/>
        </w:rPr>
        <w:instrText xml:space="preserve"> ADDIN EN.CITE &lt;EndNote&gt;&lt;Cite AuthorYear="1"&gt;&lt;Author&gt;Gajalakshmi&lt;/Author&gt;&lt;Year&gt;2004&lt;/Year&gt;&lt;RecNum&gt;2226&lt;/RecNum&gt;&lt;DisplayText&gt;Gajalakshmi and Abbasi (2004)&lt;/DisplayText&gt;&lt;record&gt;&lt;rec-number&gt;2226&lt;/rec-number&gt;&lt;foreign-keys&gt;&lt;key app="EN" db-id="fvfsa0f2petze3es2d8xeff0ewaxra9xvezz" timestamp="1752686684"&gt;2226&lt;/key&gt;&lt;/foreign-keys&gt;&lt;ref-type name="Journal Article"&gt;17&lt;/ref-type&gt;&lt;contributors&gt;&lt;authors&gt;&lt;author&gt;Gajalakshmi, S&lt;/author&gt;&lt;author&gt;Abbasi, SA&lt;/author&gt;&lt;/authors&gt;&lt;/contributors&gt;&lt;titles&gt;&lt;title&gt;Neem leaves as a source of fertilizer-cum-pesticide vermicompost&lt;/title&gt;&lt;secondary-title&gt;Bioresource Technology&lt;/secondary-title&gt;&lt;/titles&gt;&lt;periodical&gt;&lt;full-title&gt;Bioresource technology&lt;/full-title&gt;&lt;/periodical&gt;&lt;pages&gt;291-296&lt;/pages&gt;&lt;volume&gt;92&lt;/volume&gt;&lt;number&gt;3&lt;/number&gt;&lt;dates&gt;&lt;year&gt;2004&lt;/year&gt;&lt;/dates&gt;&lt;isbn&gt;0960-8524&lt;/isbn&gt;&lt;urls&gt;&lt;related-urls&gt;&lt;url&gt;https://doi.org/10.1016/J.BIORTECH.2003.09.012&lt;/url&gt;&lt;/related-urls&gt;&lt;/urls&gt;&lt;/record&gt;&lt;/Cite&gt;&lt;/EndNote&gt;</w:instrText>
      </w:r>
      <w:r w:rsidR="003B79FB" w:rsidRPr="00C667D0">
        <w:rPr>
          <w:rFonts w:ascii="Arial" w:hAnsi="Arial" w:cs="Arial"/>
        </w:rPr>
        <w:fldChar w:fldCharType="separate"/>
      </w:r>
      <w:r w:rsidR="003B79FB" w:rsidRPr="00C667D0">
        <w:rPr>
          <w:rFonts w:ascii="Arial" w:hAnsi="Arial" w:cs="Arial"/>
          <w:noProof/>
        </w:rPr>
        <w:t>Gajalakshmi and Abbasi (2004)</w:t>
      </w:r>
      <w:r w:rsidR="003B79FB" w:rsidRPr="00C667D0">
        <w:rPr>
          <w:rFonts w:ascii="Arial" w:hAnsi="Arial" w:cs="Arial"/>
        </w:rPr>
        <w:fldChar w:fldCharType="end"/>
      </w:r>
      <w:r w:rsidR="003B79FB" w:rsidRPr="00C667D0">
        <w:rPr>
          <w:rFonts w:ascii="Arial" w:hAnsi="Arial" w:cs="Arial"/>
        </w:rPr>
        <w:t xml:space="preserve"> and </w:t>
      </w:r>
      <w:r w:rsidR="003B79FB" w:rsidRPr="00C667D0">
        <w:rPr>
          <w:rFonts w:ascii="Arial" w:hAnsi="Arial" w:cs="Arial"/>
        </w:rPr>
        <w:fldChar w:fldCharType="begin"/>
      </w:r>
      <w:r w:rsidR="003B79FB" w:rsidRPr="00C667D0">
        <w:rPr>
          <w:rFonts w:ascii="Arial" w:hAnsi="Arial" w:cs="Arial"/>
        </w:rPr>
        <w:instrText xml:space="preserve"> ADDIN EN.CITE &lt;EndNote&gt;&lt;Cite AuthorYear="1"&gt;&lt;Author&gt;Lokanadhan&lt;/Author&gt;&lt;Year&gt;2012&lt;/Year&gt;&lt;RecNum&gt;2227&lt;/RecNum&gt;&lt;DisplayText&gt;Lokanadhan et al. (2012)&lt;/DisplayText&gt;&lt;record&gt;&lt;rec-number&gt;2227&lt;/rec-number&gt;&lt;foreign-keys&gt;&lt;key app="EN" db-id="fvfsa0f2petze3es2d8xeff0ewaxra9xvezz" timestamp="1752686789"&gt;2227&lt;/key&gt;&lt;/foreign-keys&gt;&lt;ref-type name="Journal Article"&gt;17&lt;/ref-type&gt;&lt;contributors&gt;&lt;authors&gt;&lt;author&gt;Lokanadhan, Subbalakshmi&lt;/author&gt;&lt;author&gt;Muthukrishnan, P&lt;/author&gt;&lt;author&gt;Jeyaraman, S&lt;/author&gt;&lt;/authors&gt;&lt;/contributors&gt;&lt;titles&gt;&lt;title&gt;Neem products and their agricultural applications&lt;/title&gt;&lt;secondary-title&gt;Journal of Biopesticides&lt;/secondary-title&gt;&lt;/titles&gt;&lt;periodical&gt;&lt;full-title&gt;Journal of Biopesticides&lt;/full-title&gt;&lt;/periodical&gt;&lt;pages&gt;72&lt;/pages&gt;&lt;volume&gt;5&lt;/volume&gt;&lt;dates&gt;&lt;year&gt;2012&lt;/year&gt;&lt;/dates&gt;&lt;isbn&gt;0974-391X&lt;/isbn&gt;&lt;urls&gt;&lt;/urls&gt;&lt;/record&gt;&lt;/Cite&gt;&lt;/EndNote&gt;</w:instrText>
      </w:r>
      <w:r w:rsidR="003B79FB" w:rsidRPr="00C667D0">
        <w:rPr>
          <w:rFonts w:ascii="Arial" w:hAnsi="Arial" w:cs="Arial"/>
        </w:rPr>
        <w:fldChar w:fldCharType="separate"/>
      </w:r>
      <w:r w:rsidR="003B79FB" w:rsidRPr="00C667D0">
        <w:rPr>
          <w:rFonts w:ascii="Arial" w:hAnsi="Arial" w:cs="Arial"/>
          <w:noProof/>
        </w:rPr>
        <w:t>Lokanadhan et al. (2012)</w:t>
      </w:r>
      <w:r w:rsidR="003B79FB" w:rsidRPr="00C667D0">
        <w:rPr>
          <w:rFonts w:ascii="Arial" w:hAnsi="Arial" w:cs="Arial"/>
        </w:rPr>
        <w:fldChar w:fldCharType="end"/>
      </w:r>
      <w:r w:rsidR="003B79FB" w:rsidRPr="00C667D0">
        <w:rPr>
          <w:rFonts w:ascii="Arial" w:hAnsi="Arial" w:cs="Arial"/>
        </w:rPr>
        <w:t xml:space="preserve"> have documented the application of neem leaf pastes for nutrient preservation and enhancement of soil fertility.</w:t>
      </w:r>
      <w:r w:rsidR="00C667D0" w:rsidRPr="00C667D0">
        <w:rPr>
          <w:rFonts w:ascii="Arial" w:hAnsi="Arial" w:cs="Arial"/>
        </w:rPr>
        <w:t xml:space="preserve"> </w:t>
      </w:r>
      <w:r w:rsidRPr="00C667D0">
        <w:rPr>
          <w:rFonts w:ascii="Arial" w:hAnsi="Arial" w:cs="Arial"/>
        </w:rPr>
        <w:t xml:space="preserve">Neem also exhibits powerful </w:t>
      </w:r>
      <w:proofErr w:type="spellStart"/>
      <w:r w:rsidRPr="00C667D0">
        <w:rPr>
          <w:rFonts w:ascii="Arial" w:hAnsi="Arial" w:cs="Arial"/>
        </w:rPr>
        <w:t>nematicidal</w:t>
      </w:r>
      <w:proofErr w:type="spellEnd"/>
      <w:r w:rsidRPr="00C667D0">
        <w:rPr>
          <w:rFonts w:ascii="Arial" w:hAnsi="Arial" w:cs="Arial"/>
        </w:rPr>
        <w:t xml:space="preserve"> potential and provides </w:t>
      </w:r>
      <w:r w:rsidR="00CD4A84" w:rsidRPr="00CD4A84">
        <w:rPr>
          <w:rFonts w:ascii="Arial" w:hAnsi="Arial" w:cs="Arial"/>
        </w:rPr>
        <w:t xml:space="preserve">satisfactory </w:t>
      </w:r>
      <w:r w:rsidRPr="00C667D0">
        <w:rPr>
          <w:rFonts w:ascii="Arial" w:hAnsi="Arial" w:cs="Arial"/>
        </w:rPr>
        <w:t>control of nematodes</w:t>
      </w:r>
      <w:r w:rsidR="005B74EB" w:rsidRPr="00C667D0">
        <w:rPr>
          <w:rFonts w:ascii="Arial" w:hAnsi="Arial" w:cs="Arial"/>
        </w:rPr>
        <w:t xml:space="preserve"> </w:t>
      </w:r>
      <w:r w:rsidR="005B74EB" w:rsidRPr="00C667D0">
        <w:rPr>
          <w:rFonts w:ascii="Arial" w:hAnsi="Arial" w:cs="Arial"/>
        </w:rPr>
        <w:fldChar w:fldCharType="begin"/>
      </w:r>
      <w:r w:rsidR="005B74EB" w:rsidRPr="00C667D0">
        <w:rPr>
          <w:rFonts w:ascii="Arial" w:hAnsi="Arial" w:cs="Arial"/>
        </w:rPr>
        <w:instrText xml:space="preserve"> ADDIN EN.CITE &lt;EndNote&gt;&lt;Cite&gt;&lt;Author&gt;Akhtar&lt;/Author&gt;&lt;Year&gt;2000&lt;/Year&gt;&lt;RecNum&gt;2228&lt;/RecNum&gt;&lt;DisplayText&gt;(Akhtar, 2000)&lt;/DisplayText&gt;&lt;record&gt;&lt;rec-number&gt;2228&lt;/rec-number&gt;&lt;foreign-keys&gt;&lt;key app="EN" db-id="fvfsa0f2petze3es2d8xeff0ewaxra9xvezz" timestamp="1752686919"&gt;2228&lt;/key&gt;&lt;/foreign-keys&gt;&lt;ref-type name="Journal Article"&gt;17&lt;/ref-type&gt;&lt;contributors&gt;&lt;authors&gt;&lt;author&gt;Akhtar, Mohammad&lt;/author&gt;&lt;/authors&gt;&lt;/contributors&gt;&lt;titles&gt;&lt;title&gt;Nematicidal potential of the neem tree Azadirachta indica (A. Juss)&lt;/title&gt;&lt;secondary-title&gt;Integrated Pest Management Reviews&lt;/secondary-title&gt;&lt;/titles&gt;&lt;periodical&gt;&lt;full-title&gt;Integrated Pest Management Reviews&lt;/full-title&gt;&lt;/periodical&gt;&lt;pages&gt;57-66&lt;/pages&gt;&lt;volume&gt;5&lt;/volume&gt;&lt;number&gt;1&lt;/number&gt;&lt;dates&gt;&lt;year&gt;2000&lt;/year&gt;&lt;/dates&gt;&lt;isbn&gt;1353-5226&lt;/isbn&gt;&lt;urls&gt;&lt;related-urls&gt;&lt;url&gt;https://doi.org/10.1023/A:1009609931223/METRICS&lt;/url&gt;&lt;/related-urls&gt;&lt;/urls&gt;&lt;/record&gt;&lt;/Cite&gt;&lt;/EndNote&gt;</w:instrText>
      </w:r>
      <w:r w:rsidR="005B74EB" w:rsidRPr="00C667D0">
        <w:rPr>
          <w:rFonts w:ascii="Arial" w:hAnsi="Arial" w:cs="Arial"/>
        </w:rPr>
        <w:fldChar w:fldCharType="separate"/>
      </w:r>
      <w:r w:rsidR="005B74EB" w:rsidRPr="00C667D0">
        <w:rPr>
          <w:rFonts w:ascii="Arial" w:hAnsi="Arial" w:cs="Arial"/>
          <w:noProof/>
        </w:rPr>
        <w:t>(Akhtar, 2000)</w:t>
      </w:r>
      <w:r w:rsidR="005B74EB" w:rsidRPr="00C667D0">
        <w:rPr>
          <w:rFonts w:ascii="Arial" w:hAnsi="Arial" w:cs="Arial"/>
        </w:rPr>
        <w:fldChar w:fldCharType="end"/>
      </w:r>
      <w:r w:rsidR="005B74EB" w:rsidRPr="00C667D0">
        <w:rPr>
          <w:rFonts w:ascii="Arial" w:hAnsi="Arial" w:cs="Arial"/>
        </w:rPr>
        <w:t>.</w:t>
      </w:r>
      <w:r w:rsidRPr="00C667D0">
        <w:rPr>
          <w:rFonts w:ascii="Arial" w:hAnsi="Arial" w:cs="Arial"/>
        </w:rPr>
        <w:t xml:space="preserve"> Neem lea</w:t>
      </w:r>
      <w:r w:rsidR="00DA487F">
        <w:rPr>
          <w:rFonts w:ascii="Arial" w:hAnsi="Arial" w:cs="Arial"/>
        </w:rPr>
        <w:t>f</w:t>
      </w:r>
      <w:r w:rsidRPr="00C667D0">
        <w:rPr>
          <w:rFonts w:ascii="Arial" w:hAnsi="Arial" w:cs="Arial"/>
        </w:rPr>
        <w:t xml:space="preserve"> paste</w:t>
      </w:r>
      <w:r w:rsidR="00D16090" w:rsidRPr="00C667D0">
        <w:rPr>
          <w:rFonts w:ascii="Arial" w:hAnsi="Arial" w:cs="Arial"/>
        </w:rPr>
        <w:t>,</w:t>
      </w:r>
      <w:r w:rsidRPr="00C667D0">
        <w:rPr>
          <w:rFonts w:ascii="Arial" w:hAnsi="Arial" w:cs="Arial"/>
        </w:rPr>
        <w:t xml:space="preserve"> when efficiently and effectively used, ensures sustainable crop </w:t>
      </w:r>
      <w:r w:rsidRPr="006158CD">
        <w:rPr>
          <w:rFonts w:ascii="Arial" w:hAnsi="Arial" w:cs="Arial"/>
        </w:rPr>
        <w:t>productivity by immobilizing nutrients that are susceptible to leaching</w:t>
      </w:r>
      <w:r w:rsidR="005B74EB" w:rsidRPr="006158CD">
        <w:rPr>
          <w:rFonts w:ascii="Arial" w:hAnsi="Arial" w:cs="Arial"/>
        </w:rPr>
        <w:t xml:space="preserve"> </w:t>
      </w:r>
      <w:r w:rsidR="005B74EB" w:rsidRPr="006158CD">
        <w:rPr>
          <w:rFonts w:ascii="Arial" w:hAnsi="Arial" w:cs="Arial"/>
        </w:rPr>
        <w:fldChar w:fldCharType="begin"/>
      </w:r>
      <w:r w:rsidR="005B74EB" w:rsidRPr="006158CD">
        <w:rPr>
          <w:rFonts w:ascii="Arial" w:hAnsi="Arial" w:cs="Arial"/>
        </w:rPr>
        <w:instrText xml:space="preserve"> ADDIN EN.CITE &lt;EndNote&gt;&lt;Cite&gt;&lt;Author&gt;Mala&lt;/Author&gt;&lt;Year&gt;2017&lt;/Year&gt;&lt;RecNum&gt;2229&lt;/RecNum&gt;&lt;DisplayText&gt;(Mala et al., 2017)&lt;/DisplayText&gt;&lt;record&gt;&lt;rec-number&gt;2229&lt;/rec-number&gt;&lt;foreign-keys&gt;&lt;key app="EN" db-id="fvfsa0f2petze3es2d8xeff0ewaxra9xvezz" timestamp="1752687062"&gt;2229&lt;/key&gt;&lt;/foreign-keys&gt;&lt;ref-type name="Journal Article"&gt;17&lt;/ref-type&gt;&lt;contributors&gt;&lt;authors&gt;&lt;author&gt;Mala, Rajendran&lt;/author&gt;&lt;author&gt;Celsia Arul Selvaraj, Ruby&lt;/author&gt;&lt;author&gt;Barathi Sundaram, Vidhya&lt;/author&gt;&lt;author&gt;Blessina Siva Shanmuga Rajan, Raja&lt;/author&gt;&lt;author&gt;Maheswari Gurusamy, Uma&lt;/author&gt;&lt;/authors&gt;&lt;/contributors&gt;&lt;titles&gt;&lt;title&gt;Evaluation of nano structured slow release fertilizer on the soil fertility, yield and nutritional profile of Vigna radiata&lt;/title&gt;&lt;secondary-title&gt;Recent patents on nanotechnology&lt;/secondary-title&gt;&lt;/titles&gt;&lt;periodical&gt;&lt;full-title&gt;Recent patents on nanotechnology&lt;/full-title&gt;&lt;/periodical&gt;&lt;pages&gt;50-62&lt;/pages&gt;&lt;volume&gt;11&lt;/volume&gt;&lt;number&gt;1&lt;/number&gt;&lt;dates&gt;&lt;year&gt;2017&lt;/year&gt;&lt;/dates&gt;&lt;isbn&gt;1872-2105&lt;/isbn&gt;&lt;urls&gt;&lt;related-urls&gt;&lt;url&gt;https://doi.org/10.2174/1872210510666160727093554&lt;/url&gt;&lt;/related-urls&gt;&lt;/urls&gt;&lt;/record&gt;&lt;/Cite&gt;&lt;/EndNote&gt;</w:instrText>
      </w:r>
      <w:r w:rsidR="005B74EB" w:rsidRPr="006158CD">
        <w:rPr>
          <w:rFonts w:ascii="Arial" w:hAnsi="Arial" w:cs="Arial"/>
        </w:rPr>
        <w:fldChar w:fldCharType="separate"/>
      </w:r>
      <w:r w:rsidR="005B74EB" w:rsidRPr="006158CD">
        <w:rPr>
          <w:rFonts w:ascii="Arial" w:hAnsi="Arial" w:cs="Arial"/>
          <w:noProof/>
        </w:rPr>
        <w:t>(Mala et al., 2017)</w:t>
      </w:r>
      <w:r w:rsidR="005B74EB" w:rsidRPr="006158CD">
        <w:rPr>
          <w:rFonts w:ascii="Arial" w:hAnsi="Arial" w:cs="Arial"/>
        </w:rPr>
        <w:fldChar w:fldCharType="end"/>
      </w:r>
      <w:r w:rsidR="005B74EB" w:rsidRPr="006158CD">
        <w:rPr>
          <w:rFonts w:ascii="Arial" w:hAnsi="Arial" w:cs="Arial"/>
        </w:rPr>
        <w:t>.</w:t>
      </w:r>
      <w:r w:rsidR="006158CD" w:rsidRPr="006158CD">
        <w:rPr>
          <w:rFonts w:ascii="Arial" w:hAnsi="Arial" w:cs="Arial"/>
        </w:rPr>
        <w:t xml:space="preserve"> The nutrients in neem leaf paste (NLP) are released gradually, providing prolonged residual effects and supplying nutrients to plants </w:t>
      </w:r>
      <w:r w:rsidR="005B74EB" w:rsidRPr="006158CD">
        <w:rPr>
          <w:rFonts w:ascii="Arial" w:hAnsi="Arial" w:cs="Arial"/>
        </w:rPr>
        <w:fldChar w:fldCharType="begin"/>
      </w:r>
      <w:r w:rsidR="005B74EB" w:rsidRPr="006158CD">
        <w:rPr>
          <w:rFonts w:ascii="Arial" w:hAnsi="Arial" w:cs="Arial"/>
        </w:rPr>
        <w:instrText xml:space="preserve"> ADDIN EN.CITE &lt;EndNote&gt;&lt;Cite&gt;&lt;Author&gt;Celsia&lt;/Author&gt;&lt;Year&gt;2014&lt;/Year&gt;&lt;RecNum&gt;2230&lt;/RecNum&gt;&lt;DisplayText&gt;(Celsia &amp;amp; Mala, 2014)&lt;/DisplayText&gt;&lt;record&gt;&lt;rec-number&gt;2230&lt;/rec-number&gt;&lt;foreign-keys&gt;&lt;key app="EN" db-id="fvfsa0f2petze3es2d8xeff0ewaxra9xvezz" timestamp="1752687190"&gt;2230&lt;/key&gt;&lt;/foreign-keys&gt;&lt;ref-type name="Journal Article"&gt;17&lt;/ref-type&gt;&lt;contributors&gt;&lt;authors&gt;&lt;author&gt;Celsia, A. R.&lt;/author&gt;&lt;author&gt;Mala, R&lt;/author&gt;&lt;/authors&gt;&lt;/contributors&gt;&lt;titles&gt;&lt;title&gt;Fabrication of nano structured slow release fertilizer system and its influence on germination and biochemical characteristics of vigna raidata&lt;/title&gt;&lt;secondary-title&gt;International Journal of ChemTech Research&lt;/secondary-title&gt;&lt;/titles&gt;&lt;periodical&gt;&lt;full-title&gt;International Journal of ChemTech Research&lt;/full-title&gt;&lt;/periodical&gt;&lt;pages&gt;4497-4503&lt;/pages&gt;&lt;volume&gt;6&lt;/volume&gt;&lt;number&gt;10&lt;/number&gt;&lt;dates&gt;&lt;year&gt;2014&lt;/year&gt;&lt;/dates&gt;&lt;urls&gt;&lt;related-urls&gt;&lt;url&gt;https://scholar.google.com/scholar_url?url=https://www.academia.edu/download/80383969/4497-4503_20014.pdf&amp;amp;hl=en&amp;amp;sa=T&amp;amp;oi=gsb-ggp&amp;amp;ct=res&amp;amp;cd=0&amp;amp;d=14597651406293459588&amp;amp;ei=h-J3aICTJffWieoPg4Tq4Qg&amp;amp;scisig=AAZF9b81lFaeFznBOBoFLaZ6xL0U&lt;/url&gt;&lt;/related-urls&gt;&lt;/urls&gt;&lt;/record&gt;&lt;/Cite&gt;&lt;/EndNote&gt;</w:instrText>
      </w:r>
      <w:r w:rsidR="005B74EB" w:rsidRPr="006158CD">
        <w:rPr>
          <w:rFonts w:ascii="Arial" w:hAnsi="Arial" w:cs="Arial"/>
        </w:rPr>
        <w:fldChar w:fldCharType="separate"/>
      </w:r>
      <w:r w:rsidR="005B74EB" w:rsidRPr="006158CD">
        <w:rPr>
          <w:rFonts w:ascii="Arial" w:hAnsi="Arial" w:cs="Arial"/>
          <w:noProof/>
        </w:rPr>
        <w:t>(Celsia &amp; Mala, 2014)</w:t>
      </w:r>
      <w:r w:rsidR="005B74EB" w:rsidRPr="006158CD">
        <w:rPr>
          <w:rFonts w:ascii="Arial" w:hAnsi="Arial" w:cs="Arial"/>
        </w:rPr>
        <w:fldChar w:fldCharType="end"/>
      </w:r>
      <w:r w:rsidR="005B74EB" w:rsidRPr="006158CD">
        <w:rPr>
          <w:rFonts w:ascii="Arial" w:hAnsi="Arial" w:cs="Arial"/>
        </w:rPr>
        <w:t>.</w:t>
      </w:r>
      <w:r w:rsidRPr="006158CD">
        <w:rPr>
          <w:rFonts w:ascii="Arial" w:hAnsi="Arial" w:cs="Arial"/>
        </w:rPr>
        <w:t xml:space="preserve"> In addition to improving the soil</w:t>
      </w:r>
      <w:r w:rsidR="00FE541B" w:rsidRPr="006158CD">
        <w:rPr>
          <w:rFonts w:ascii="Arial" w:hAnsi="Arial" w:cs="Arial"/>
        </w:rPr>
        <w:t>,</w:t>
      </w:r>
      <w:r w:rsidRPr="006158CD">
        <w:rPr>
          <w:rFonts w:ascii="Arial" w:hAnsi="Arial" w:cs="Arial"/>
        </w:rPr>
        <w:t xml:space="preserve"> it exhibits pesticidal properties against foliar arthropods and nematodes</w:t>
      </w:r>
      <w:r w:rsidR="005B74EB" w:rsidRPr="006158CD">
        <w:rPr>
          <w:rFonts w:ascii="Arial" w:hAnsi="Arial" w:cs="Arial"/>
        </w:rPr>
        <w:t xml:space="preserve"> </w:t>
      </w:r>
      <w:r w:rsidR="005B74EB" w:rsidRPr="006158CD">
        <w:rPr>
          <w:rFonts w:ascii="Arial" w:hAnsi="Arial" w:cs="Arial"/>
        </w:rPr>
        <w:fldChar w:fldCharType="begin">
          <w:fldData xml:space="preserve">PEVuZE5vdGU+PENpdGU+PEF1dGhvcj5DaGF1ZGhhcnk8L0F1dGhvcj48WWVhcj4yMDE3PC9ZZWFy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</w:fldData>
        </w:fldChar>
      </w:r>
      <w:r w:rsidR="00434825">
        <w:rPr>
          <w:rFonts w:ascii="Arial" w:hAnsi="Arial" w:cs="Arial"/>
        </w:rPr>
        <w:instrText xml:space="preserve"> ADDIN EN.CITE </w:instrText>
      </w:r>
      <w:r w:rsidR="00434825">
        <w:rPr>
          <w:rFonts w:ascii="Arial" w:hAnsi="Arial" w:cs="Arial"/>
        </w:rPr>
        <w:fldChar w:fldCharType="begin">
          <w:fldData xml:space="preserve">PEVuZE5vdGU+PENpdGU+PEF1dGhvcj5DaGF1ZGhhcnk8L0F1dGhvcj48WWVhcj4yMDE3PC9ZZWFy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</w:fldData>
        </w:fldChar>
      </w:r>
      <w:r w:rsidR="00434825">
        <w:rPr>
          <w:rFonts w:ascii="Arial" w:hAnsi="Arial" w:cs="Arial"/>
        </w:rPr>
        <w:instrText xml:space="preserve"> ADDIN EN.CITE.DATA </w:instrText>
      </w:r>
      <w:r w:rsidR="00434825">
        <w:rPr>
          <w:rFonts w:ascii="Arial" w:hAnsi="Arial" w:cs="Arial"/>
        </w:rPr>
      </w:r>
      <w:r w:rsidR="00434825">
        <w:rPr>
          <w:rFonts w:ascii="Arial" w:hAnsi="Arial" w:cs="Arial"/>
        </w:rPr>
        <w:fldChar w:fldCharType="end"/>
      </w:r>
      <w:r w:rsidR="005B74EB" w:rsidRPr="006158CD">
        <w:rPr>
          <w:rFonts w:ascii="Arial" w:hAnsi="Arial" w:cs="Arial"/>
        </w:rPr>
      </w:r>
      <w:r w:rsidR="005B74EB" w:rsidRPr="006158CD">
        <w:rPr>
          <w:rFonts w:ascii="Arial" w:hAnsi="Arial" w:cs="Arial"/>
        </w:rPr>
        <w:fldChar w:fldCharType="separate"/>
      </w:r>
      <w:r w:rsidR="00434825">
        <w:rPr>
          <w:rFonts w:ascii="Arial" w:hAnsi="Arial" w:cs="Arial"/>
          <w:noProof/>
        </w:rPr>
        <w:t>(Chaudhary et al., 2017; Perveen, 2024; Javid et al., 2025)</w:t>
      </w:r>
      <w:r w:rsidR="005B74EB" w:rsidRPr="006158CD">
        <w:rPr>
          <w:rFonts w:ascii="Arial" w:hAnsi="Arial" w:cs="Arial"/>
        </w:rPr>
        <w:fldChar w:fldCharType="end"/>
      </w:r>
      <w:r w:rsidR="005B74EB" w:rsidRPr="006158CD">
        <w:rPr>
          <w:rFonts w:ascii="Arial" w:hAnsi="Arial" w:cs="Arial"/>
        </w:rPr>
        <w:t xml:space="preserve">. </w:t>
      </w:r>
    </w:p>
    <w:p w14:paraId="05E6BCA1" w14:textId="3B5E358F" w:rsidR="008424B4" w:rsidRDefault="003E0853" w:rsidP="001D5231">
      <w:pPr>
        <w:pStyle w:val="Body"/>
        <w:spacing w:after="0"/>
        <w:rPr>
          <w:rFonts w:ascii="Arial" w:hAnsi="Arial" w:cs="Arial"/>
        </w:rPr>
      </w:pPr>
      <w:r w:rsidRPr="00FA6248">
        <w:rPr>
          <w:rFonts w:ascii="Arial" w:hAnsi="Arial" w:cs="Arial"/>
        </w:rPr>
        <w:t>The potential of dual benefits of NLP to crop production has been demonstrated in previous research</w:t>
      </w:r>
      <w:r w:rsidR="005B74EB" w:rsidRPr="00FA6248">
        <w:rPr>
          <w:rFonts w:ascii="Arial" w:hAnsi="Arial" w:cs="Arial"/>
        </w:rPr>
        <w:t xml:space="preserve"> </w:t>
      </w:r>
      <w:r w:rsidR="005B74EB" w:rsidRPr="00FA6248">
        <w:rPr>
          <w:rFonts w:ascii="Arial" w:hAnsi="Arial" w:cs="Arial"/>
        </w:rPr>
        <w:fldChar w:fldCharType="begin">
          <w:fldData xml:space="preserve">PEVuZE5vdGU+PENpdGU+PEF1dGhvcj5DaGF1ZGhhcnk8L0F1dGhvcj48WWVhcj4yMDE3PC9ZZWFy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</w:fldData>
        </w:fldChar>
      </w:r>
      <w:r w:rsidR="009D6E07">
        <w:rPr>
          <w:rFonts w:ascii="Arial" w:hAnsi="Arial" w:cs="Arial"/>
        </w:rPr>
        <w:instrText xml:space="preserve"> ADDIN EN.CITE </w:instrText>
      </w:r>
      <w:r w:rsidR="009D6E07">
        <w:rPr>
          <w:rFonts w:ascii="Arial" w:hAnsi="Arial" w:cs="Arial"/>
        </w:rPr>
        <w:fldChar w:fldCharType="begin">
          <w:fldData xml:space="preserve">PEVuZE5vdGU+PENpdGU+PEF1dGhvcj5DaGF1ZGhhcnk8L0F1dGhvcj48WWVhcj4yMDE3PC9ZZWFy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</w:fldData>
        </w:fldChar>
      </w:r>
      <w:r w:rsidR="009D6E07">
        <w:rPr>
          <w:rFonts w:ascii="Arial" w:hAnsi="Arial" w:cs="Arial"/>
        </w:rPr>
        <w:instrText xml:space="preserve"> ADDIN EN.CITE.DATA </w:instrText>
      </w:r>
      <w:r w:rsidR="009D6E07">
        <w:rPr>
          <w:rFonts w:ascii="Arial" w:hAnsi="Arial" w:cs="Arial"/>
        </w:rPr>
      </w:r>
      <w:r w:rsidR="009D6E07">
        <w:rPr>
          <w:rFonts w:ascii="Arial" w:hAnsi="Arial" w:cs="Arial"/>
        </w:rPr>
        <w:fldChar w:fldCharType="end"/>
      </w:r>
      <w:r w:rsidR="005B74EB" w:rsidRPr="00FA6248">
        <w:rPr>
          <w:rFonts w:ascii="Arial" w:hAnsi="Arial" w:cs="Arial"/>
        </w:rPr>
      </w:r>
      <w:r w:rsidR="005B74EB" w:rsidRPr="00FA6248">
        <w:rPr>
          <w:rFonts w:ascii="Arial" w:hAnsi="Arial" w:cs="Arial"/>
        </w:rPr>
        <w:fldChar w:fldCharType="separate"/>
      </w:r>
      <w:r w:rsidR="009D6E07">
        <w:rPr>
          <w:rFonts w:ascii="Arial" w:hAnsi="Arial" w:cs="Arial"/>
          <w:noProof/>
        </w:rPr>
        <w:t>(Brotodjojo &amp; Arbiwati, 2016; Chaudhary et al., 2017; Arunachalam et al., 2025)</w:t>
      </w:r>
      <w:r w:rsidR="005B74EB" w:rsidRPr="00FA6248">
        <w:rPr>
          <w:rFonts w:ascii="Arial" w:hAnsi="Arial" w:cs="Arial"/>
        </w:rPr>
        <w:fldChar w:fldCharType="end"/>
      </w:r>
      <w:r w:rsidR="00E770E8">
        <w:rPr>
          <w:rFonts w:ascii="Arial" w:hAnsi="Arial" w:cs="Arial"/>
        </w:rPr>
        <w:t>.</w:t>
      </w:r>
      <w:r w:rsidRPr="00FA6248">
        <w:rPr>
          <w:rFonts w:ascii="Arial" w:hAnsi="Arial" w:cs="Arial"/>
        </w:rPr>
        <w:t xml:space="preserve"> </w:t>
      </w:r>
      <w:r w:rsidR="00E770E8" w:rsidRPr="00E770E8">
        <w:rPr>
          <w:rFonts w:ascii="Arial" w:hAnsi="Arial" w:cs="Arial"/>
        </w:rPr>
        <w:t xml:space="preserve">These benefits could significantly support both farmers and consumers if further explored as a basal organic fertilizer and pesticide alternative, </w:t>
      </w:r>
      <w:r w:rsidR="00E770E8">
        <w:rPr>
          <w:rFonts w:ascii="Arial" w:hAnsi="Arial" w:cs="Arial"/>
        </w:rPr>
        <w:t>especially</w:t>
      </w:r>
      <w:r w:rsidR="00E770E8" w:rsidRPr="00E770E8">
        <w:rPr>
          <w:rFonts w:ascii="Arial" w:hAnsi="Arial" w:cs="Arial"/>
        </w:rPr>
        <w:t xml:space="preserve"> for environmental and consumer safety</w:t>
      </w:r>
      <w:r w:rsidRPr="00FA6248">
        <w:rPr>
          <w:rFonts w:ascii="Arial" w:hAnsi="Arial" w:cs="Arial"/>
        </w:rPr>
        <w:t xml:space="preserve">. No study has been conducted on investigating the potential of neem as </w:t>
      </w:r>
      <w:r w:rsidR="002210C0">
        <w:rPr>
          <w:rFonts w:ascii="Arial" w:hAnsi="Arial" w:cs="Arial"/>
        </w:rPr>
        <w:t xml:space="preserve">a </w:t>
      </w:r>
      <w:r w:rsidR="00FA6248" w:rsidRPr="00FA6248">
        <w:rPr>
          <w:rFonts w:ascii="Arial" w:hAnsi="Arial" w:cs="Arial"/>
        </w:rPr>
        <w:t>fertilizer</w:t>
      </w:r>
      <w:r w:rsidRPr="00FA6248">
        <w:rPr>
          <w:rFonts w:ascii="Arial" w:hAnsi="Arial" w:cs="Arial"/>
        </w:rPr>
        <w:t xml:space="preserve"> and </w:t>
      </w:r>
      <w:r w:rsidRPr="00FA6248">
        <w:rPr>
          <w:rFonts w:ascii="Arial" w:hAnsi="Arial" w:cs="Arial"/>
        </w:rPr>
        <w:lastRenderedPageBreak/>
        <w:t xml:space="preserve">pesticide. We therefore investigated and examined the use of neem as </w:t>
      </w:r>
      <w:r w:rsidR="00FE541B" w:rsidRPr="00FA6248">
        <w:rPr>
          <w:rFonts w:ascii="Arial" w:hAnsi="Arial" w:cs="Arial"/>
        </w:rPr>
        <w:t xml:space="preserve">a </w:t>
      </w:r>
      <w:r w:rsidRPr="00FA6248">
        <w:rPr>
          <w:rFonts w:ascii="Arial" w:hAnsi="Arial" w:cs="Arial"/>
        </w:rPr>
        <w:t xml:space="preserve">basal organic fertilizer and pesticide alternative for environmental and consumer safety. </w:t>
      </w:r>
      <w:r w:rsidR="008424B4" w:rsidRPr="008424B4">
        <w:rPr>
          <w:rFonts w:ascii="Arial" w:hAnsi="Arial" w:cs="Arial"/>
        </w:rPr>
        <w:t xml:space="preserve">This work is motivated by its suitability for small-scale farmers who </w:t>
      </w:r>
      <w:r w:rsidR="008424B4">
        <w:rPr>
          <w:rFonts w:ascii="Arial" w:hAnsi="Arial" w:cs="Arial"/>
        </w:rPr>
        <w:t xml:space="preserve">are </w:t>
      </w:r>
      <w:r w:rsidR="008424B4" w:rsidRPr="008424B4">
        <w:rPr>
          <w:rFonts w:ascii="Arial" w:hAnsi="Arial" w:cs="Arial"/>
        </w:rPr>
        <w:t>confront</w:t>
      </w:r>
      <w:r w:rsidR="008424B4">
        <w:rPr>
          <w:rFonts w:ascii="Arial" w:hAnsi="Arial" w:cs="Arial"/>
        </w:rPr>
        <w:t>ed with</w:t>
      </w:r>
      <w:r w:rsidR="008424B4" w:rsidRPr="008424B4">
        <w:rPr>
          <w:rFonts w:ascii="Arial" w:hAnsi="Arial" w:cs="Arial"/>
        </w:rPr>
        <w:t xml:space="preserve"> the expenses and significant risks associated with traditional, </w:t>
      </w:r>
      <w:r w:rsidR="008424B4">
        <w:rPr>
          <w:rFonts w:ascii="Arial" w:hAnsi="Arial" w:cs="Arial"/>
        </w:rPr>
        <w:t>costly</w:t>
      </w:r>
      <w:r w:rsidR="008424B4" w:rsidRPr="008424B4">
        <w:rPr>
          <w:rFonts w:ascii="Arial" w:hAnsi="Arial" w:cs="Arial"/>
        </w:rPr>
        <w:t xml:space="preserve"> pesticides available in the market.</w:t>
      </w:r>
    </w:p>
    <w:p w14:paraId="1F197ECD" w14:textId="77777777" w:rsidR="00790ADA" w:rsidRPr="00FB3A86" w:rsidRDefault="00790ADA" w:rsidP="00441B6F">
      <w:pPr>
        <w:pStyle w:val="Body"/>
        <w:spacing w:after="0"/>
        <w:rPr>
          <w:rFonts w:ascii="Arial" w:hAnsi="Arial" w:cs="Arial"/>
        </w:rPr>
      </w:pPr>
    </w:p>
    <w:p w14:paraId="6BBB1DE1" w14:textId="0C0DD752" w:rsidR="00E66E10" w:rsidRDefault="00902823" w:rsidP="003E0853">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4762047" w14:textId="77777777" w:rsidR="00790ADA" w:rsidRPr="00FB3A86" w:rsidRDefault="00790ADA" w:rsidP="00441B6F">
      <w:pPr>
        <w:pStyle w:val="Body"/>
        <w:spacing w:after="0"/>
        <w:rPr>
          <w:rFonts w:ascii="Arial" w:hAnsi="Arial" w:cs="Arial"/>
        </w:rPr>
      </w:pPr>
    </w:p>
    <w:p w14:paraId="0D6F6BDE" w14:textId="0064D42E" w:rsidR="0011721A" w:rsidRDefault="00AA74E0" w:rsidP="00441B6F">
      <w:pPr>
        <w:pStyle w:val="Body"/>
        <w:spacing w:after="0"/>
        <w:rPr>
          <w:rFonts w:ascii="Arial" w:hAnsi="Arial" w:cs="Arial"/>
          <w:b/>
          <w:sz w:val="22"/>
        </w:rPr>
      </w:pPr>
      <w:r w:rsidRPr="00C30A0F">
        <w:rPr>
          <w:rFonts w:ascii="Arial" w:hAnsi="Arial" w:cs="Arial"/>
          <w:b/>
          <w:caps/>
          <w:sz w:val="22"/>
        </w:rPr>
        <w:t xml:space="preserve">2.1 </w:t>
      </w:r>
      <w:r w:rsidR="000B24FD">
        <w:rPr>
          <w:rFonts w:ascii="Arial" w:hAnsi="Arial" w:cs="Arial"/>
          <w:b/>
          <w:sz w:val="22"/>
        </w:rPr>
        <w:t xml:space="preserve">Study Area </w:t>
      </w:r>
      <w:r w:rsidR="0011721A">
        <w:rPr>
          <w:rFonts w:ascii="Arial" w:hAnsi="Arial" w:cs="Arial"/>
          <w:b/>
          <w:sz w:val="22"/>
        </w:rPr>
        <w:t>Description</w:t>
      </w:r>
    </w:p>
    <w:p w14:paraId="29EE4554" w14:textId="77777777" w:rsidR="0011721A" w:rsidRDefault="0011721A" w:rsidP="00441B6F">
      <w:pPr>
        <w:pStyle w:val="Body"/>
        <w:spacing w:after="0"/>
        <w:rPr>
          <w:rFonts w:ascii="Arial" w:hAnsi="Arial" w:cs="Arial"/>
          <w:b/>
          <w:sz w:val="22"/>
        </w:rPr>
      </w:pPr>
    </w:p>
    <w:p w14:paraId="42C0E7AF" w14:textId="055DA1FD" w:rsidR="00AA74E0" w:rsidRDefault="000B24FD" w:rsidP="00441B6F">
      <w:pPr>
        <w:pStyle w:val="Body"/>
        <w:spacing w:after="0"/>
        <w:rPr>
          <w:rFonts w:ascii="Arial" w:hAnsi="Arial" w:cs="Arial"/>
        </w:rPr>
      </w:pPr>
      <w:r w:rsidRPr="000B24FD">
        <w:rPr>
          <w:rFonts w:ascii="Arial" w:hAnsi="Arial" w:cs="Arial"/>
        </w:rPr>
        <w:t xml:space="preserve">The research was conducted in the Amansie West District, situated in the Ashanti region of Ghana. The study area covers approximately 1,364 square kilometers, constituting about 5.4% of the total land area of the Ashanti Region. It is located between latitudes 6° North and 7° North and longitudes 2° West and 3° West, as illustrated in Figure 1 </w:t>
      </w:r>
      <w:r w:rsidR="00DB71CA">
        <w:rPr>
          <w:rFonts w:ascii="Arial" w:hAnsi="Arial" w:cs="Arial"/>
        </w:rPr>
        <w:fldChar w:fldCharType="begin"/>
      </w:r>
      <w:r w:rsidR="00DB71CA">
        <w:rPr>
          <w:rFonts w:ascii="Arial" w:hAnsi="Arial" w:cs="Arial"/>
        </w:rPr>
        <w:instrText xml:space="preserve"> ADDIN EN.CITE &lt;EndNote&gt;&lt;Cite&gt;&lt;Author&gt;MoFA&lt;/Author&gt;&lt;Year&gt;2022&lt;/Year&gt;&lt;RecNum&gt;2233&lt;/RecNum&gt;&lt;DisplayText&gt;(MoFA, 2022)&lt;/DisplayText&gt;&lt;record&gt;&lt;rec-number&gt;2233&lt;/rec-number&gt;&lt;foreign-keys&gt;&lt;key app="EN" db-id="fvfsa0f2petze3es2d8xeff0ewaxra9xvezz" timestamp="1752688039"&gt;2233&lt;/key&gt;&lt;/foreign-keys&gt;&lt;ref-type name="Book"&gt;6&lt;/ref-type&gt;&lt;contributors&gt;&lt;authors&gt;&lt;author&gt;MoFA,&lt;/author&gt;&lt;/authors&gt;&lt;/contributors&gt;&lt;titles&gt;&lt;title&gt;Facts &amp;amp; Figures: Agriculture in Ghana, 2021&lt;/title&gt;&lt;/titles&gt;&lt;dates&gt;&lt;year&gt;2022&lt;/year&gt;&lt;/dates&gt;&lt;publisher&gt;Ministry of Food and Agriculture. Statistics, Research and Information Directorate (SRID), September 2022&lt;/publisher&gt;&lt;urls&gt;&lt;related-urls&gt;&lt;url&gt;https://mofa.gov.gh/site/images/pdf/AGRICULTURE%20IN%20GHANA%20(Facts%20&amp;amp;%20Figures)%202021.pdf&lt;/url&gt;&lt;/related-urls&gt;&lt;/urls&gt;&lt;/record&gt;&lt;/Cite&gt;&lt;/EndNote&gt;</w:instrText>
      </w:r>
      <w:r w:rsidR="00DB71CA">
        <w:rPr>
          <w:rFonts w:ascii="Arial" w:hAnsi="Arial" w:cs="Arial"/>
        </w:rPr>
        <w:fldChar w:fldCharType="separate"/>
      </w:r>
      <w:r w:rsidR="00DB71CA">
        <w:rPr>
          <w:rFonts w:ascii="Arial" w:hAnsi="Arial" w:cs="Arial"/>
          <w:noProof/>
        </w:rPr>
        <w:t>(MoFA, 2022)</w:t>
      </w:r>
      <w:r w:rsidR="00DB71CA">
        <w:rPr>
          <w:rFonts w:ascii="Arial" w:hAnsi="Arial" w:cs="Arial"/>
        </w:rPr>
        <w:fldChar w:fldCharType="end"/>
      </w:r>
      <w:r w:rsidR="00DB71CA">
        <w:rPr>
          <w:rFonts w:ascii="Arial" w:hAnsi="Arial" w:cs="Arial"/>
        </w:rPr>
        <w:t>.</w:t>
      </w:r>
    </w:p>
    <w:p w14:paraId="20844303" w14:textId="77777777" w:rsidR="000B24FD" w:rsidRDefault="000B24FD" w:rsidP="00441B6F">
      <w:pPr>
        <w:pStyle w:val="Body"/>
        <w:spacing w:after="0"/>
        <w:rPr>
          <w:rFonts w:ascii="Arial" w:hAnsi="Arial" w:cs="Arial"/>
        </w:rPr>
      </w:pPr>
    </w:p>
    <w:p w14:paraId="6A24D232" w14:textId="0C436337" w:rsidR="0011721A" w:rsidRDefault="0011721A" w:rsidP="00441B6F">
      <w:pPr>
        <w:pStyle w:val="Body"/>
        <w:spacing w:after="0"/>
        <w:rPr>
          <w:rFonts w:ascii="Arial" w:hAnsi="Arial" w:cs="Arial"/>
        </w:rPr>
      </w:pPr>
      <w:r>
        <w:rPr>
          <w:rFonts w:ascii="Arial" w:hAnsi="Arial" w:cs="Arial"/>
          <w:noProof/>
        </w:rPr>
        <w:drawing>
          <wp:inline distT="0" distB="0" distL="0" distR="0" wp14:anchorId="3057B4FE" wp14:editId="58E94538">
            <wp:extent cx="5240699" cy="3705225"/>
            <wp:effectExtent l="0" t="0" r="0" b="0"/>
            <wp:docPr id="100090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1707" cy="3713008"/>
                    </a:xfrm>
                    <a:prstGeom prst="rect">
                      <a:avLst/>
                    </a:prstGeom>
                    <a:noFill/>
                  </pic:spPr>
                </pic:pic>
              </a:graphicData>
            </a:graphic>
          </wp:inline>
        </w:drawing>
      </w:r>
    </w:p>
    <w:p w14:paraId="7D84FEA2" w14:textId="53FC785E" w:rsidR="00505F06" w:rsidRDefault="0011721A" w:rsidP="00441B6F">
      <w:pPr>
        <w:pStyle w:val="Body"/>
        <w:spacing w:after="0"/>
        <w:rPr>
          <w:rFonts w:ascii="Arial" w:hAnsi="Arial" w:cs="Arial"/>
        </w:rPr>
      </w:pPr>
      <w:r w:rsidRPr="0011721A">
        <w:rPr>
          <w:rFonts w:ascii="Arial" w:hAnsi="Arial" w:cs="Arial"/>
        </w:rPr>
        <w:t>Figure 1: Location of the study area. Source: author’s own construct</w:t>
      </w:r>
    </w:p>
    <w:p w14:paraId="3BB0CB7F" w14:textId="77777777" w:rsidR="0011721A" w:rsidRDefault="0011721A" w:rsidP="00441B6F">
      <w:pPr>
        <w:pStyle w:val="Body"/>
        <w:spacing w:after="0"/>
        <w:rPr>
          <w:rFonts w:ascii="Arial" w:hAnsi="Arial" w:cs="Arial"/>
        </w:rPr>
      </w:pPr>
    </w:p>
    <w:p w14:paraId="710937FA" w14:textId="77777777" w:rsidR="000B24FD" w:rsidRDefault="000B24FD" w:rsidP="00DB71CA">
      <w:pPr>
        <w:pStyle w:val="Body"/>
        <w:spacing w:after="0"/>
        <w:rPr>
          <w:rFonts w:ascii="Arial" w:hAnsi="Arial" w:cs="Arial"/>
        </w:rPr>
      </w:pPr>
    </w:p>
    <w:p w14:paraId="622C89BD" w14:textId="52980D5C" w:rsidR="000B24FD" w:rsidRDefault="000B24FD" w:rsidP="00DB71CA">
      <w:pPr>
        <w:pStyle w:val="Body"/>
        <w:spacing w:after="0"/>
        <w:rPr>
          <w:rFonts w:ascii="Arial" w:hAnsi="Arial" w:cs="Arial"/>
        </w:rPr>
      </w:pPr>
      <w:r w:rsidRPr="000B24FD">
        <w:rPr>
          <w:rFonts w:ascii="Arial" w:hAnsi="Arial" w:cs="Arial"/>
        </w:rPr>
        <w:t>The area experiences a humid</w:t>
      </w:r>
      <w:r w:rsidR="00CD4A84">
        <w:rPr>
          <w:rFonts w:ascii="Arial" w:hAnsi="Arial" w:cs="Arial"/>
        </w:rPr>
        <w:t>,</w:t>
      </w:r>
      <w:r w:rsidRPr="000B24FD">
        <w:rPr>
          <w:rFonts w:ascii="Arial" w:hAnsi="Arial" w:cs="Arial"/>
        </w:rPr>
        <w:t xml:space="preserve"> semi-equatorial climate. It has a dual rainfall maxima pattern, with the principal rainy season spanning from March to July. The light precipitation season transpires from September to November. The mean annual precipitation varies from 855 mm to 1,500 mm. The annual average of rainy days ranges from 110 to 120. The period from December to March is often arid, marked by elevated temperatures and early morning humidity, fog, and chilly weather </w:t>
      </w:r>
      <w:r w:rsidRPr="0011721A">
        <w:rPr>
          <w:rFonts w:ascii="Arial" w:hAnsi="Arial" w:cs="Arial"/>
        </w:rPr>
        <w:t>conditions</w:t>
      </w:r>
      <w:r>
        <w:rPr>
          <w:rFonts w:ascii="Arial" w:hAnsi="Arial" w:cs="Arial"/>
        </w:rPr>
        <w:t xml:space="preserve"> </w:t>
      </w:r>
      <w:r>
        <w:rPr>
          <w:rFonts w:ascii="Arial" w:hAnsi="Arial" w:cs="Arial"/>
        </w:rPr>
        <w:fldChar w:fldCharType="begin"/>
      </w:r>
      <w:r>
        <w:rPr>
          <w:rFonts w:ascii="Arial" w:hAnsi="Arial" w:cs="Arial"/>
        </w:rPr>
        <w:instrText xml:space="preserve"> ADDIN EN.CITE &lt;EndNote&gt;&lt;Cite&gt;&lt;Author&gt;MoFA&lt;/Author&gt;&lt;Year&gt;2022&lt;/Year&gt;&lt;RecNum&gt;2233&lt;/RecNum&gt;&lt;DisplayText&gt;(MoFA, 2022)&lt;/DisplayText&gt;&lt;record&gt;&lt;rec-number&gt;2233&lt;/rec-number&gt;&lt;foreign-keys&gt;&lt;key app="EN" db-id="fvfsa0f2petze3es2d8xeff0ewaxra9xvezz" timestamp="1752688039"&gt;2233&lt;/key&gt;&lt;/foreign-keys&gt;&lt;ref-type name="Book"&gt;6&lt;/ref-type&gt;&lt;contributors&gt;&lt;authors&gt;&lt;author&gt;MoFA,&lt;/author&gt;&lt;/authors&gt;&lt;/contributors&gt;&lt;titles&gt;&lt;title&gt;Facts &amp;amp; Figures: Agriculture in Ghana, 2021&lt;/title&gt;&lt;/titles&gt;&lt;dates&gt;&lt;year&gt;2022&lt;/year&gt;&lt;/dates&gt;&lt;publisher&gt;Ministry of Food and Agriculture. Statistics, Research and Information Directorate (SRID), September 2022&lt;/publisher&gt;&lt;urls&gt;&lt;related-urls&gt;&lt;url&gt;https://mofa.gov.gh/site/images/pdf/AGRICULTURE%20IN%20GHANA%20(Facts%20&amp;amp;%20Figures)%202021.pdf&lt;/url&gt;&lt;/related-urls&gt;&lt;/urls&gt;&lt;/record&gt;&lt;/Cite&gt;&lt;/EndNote&gt;</w:instrText>
      </w:r>
      <w:r>
        <w:rPr>
          <w:rFonts w:ascii="Arial" w:hAnsi="Arial" w:cs="Arial"/>
        </w:rPr>
        <w:fldChar w:fldCharType="separate"/>
      </w:r>
      <w:r>
        <w:rPr>
          <w:rFonts w:ascii="Arial" w:hAnsi="Arial" w:cs="Arial"/>
          <w:noProof/>
        </w:rPr>
        <w:t>(MoFA, 2022)</w:t>
      </w:r>
      <w:r>
        <w:rPr>
          <w:rFonts w:ascii="Arial" w:hAnsi="Arial" w:cs="Arial"/>
        </w:rPr>
        <w:fldChar w:fldCharType="end"/>
      </w:r>
      <w:r>
        <w:rPr>
          <w:rFonts w:ascii="Arial" w:hAnsi="Arial" w:cs="Arial"/>
        </w:rPr>
        <w:t xml:space="preserve">. </w:t>
      </w:r>
      <w:r w:rsidRPr="000B24FD">
        <w:rPr>
          <w:rFonts w:ascii="Arial" w:hAnsi="Arial" w:cs="Arial"/>
        </w:rPr>
        <w:t>The district's landscape is predominantly hilly, at a</w:t>
      </w:r>
      <w:r>
        <w:rPr>
          <w:rFonts w:ascii="Arial" w:hAnsi="Arial" w:cs="Arial"/>
        </w:rPr>
        <w:t>n elevation o</w:t>
      </w:r>
      <w:r w:rsidRPr="000B24FD">
        <w:rPr>
          <w:rFonts w:ascii="Arial" w:hAnsi="Arial" w:cs="Arial"/>
        </w:rPr>
        <w:t>f 210 meters above sea level.</w:t>
      </w:r>
    </w:p>
    <w:p w14:paraId="722C19FB" w14:textId="77777777" w:rsidR="0011721A" w:rsidRDefault="0011721A" w:rsidP="00441B6F">
      <w:pPr>
        <w:pStyle w:val="Body"/>
        <w:spacing w:after="0"/>
        <w:rPr>
          <w:rFonts w:ascii="Arial" w:hAnsi="Arial" w:cs="Arial"/>
        </w:rPr>
      </w:pPr>
    </w:p>
    <w:p w14:paraId="722999CA" w14:textId="5E7E381C" w:rsidR="00AA74E0" w:rsidRDefault="0011721A" w:rsidP="00441B6F">
      <w:pPr>
        <w:pStyle w:val="Body"/>
        <w:spacing w:after="0"/>
        <w:rPr>
          <w:rFonts w:ascii="Arial" w:hAnsi="Arial" w:cs="Arial"/>
          <w:b/>
        </w:rPr>
      </w:pPr>
      <w:r w:rsidRPr="0011721A">
        <w:rPr>
          <w:rFonts w:ascii="Arial" w:hAnsi="Arial" w:cs="Arial"/>
          <w:b/>
        </w:rPr>
        <w:t>2.</w:t>
      </w:r>
      <w:r w:rsidR="00B300AE">
        <w:rPr>
          <w:rFonts w:ascii="Arial" w:hAnsi="Arial" w:cs="Arial"/>
          <w:b/>
        </w:rPr>
        <w:t xml:space="preserve">2. </w:t>
      </w:r>
      <w:r w:rsidRPr="0011721A">
        <w:rPr>
          <w:rFonts w:ascii="Arial" w:hAnsi="Arial" w:cs="Arial"/>
          <w:b/>
        </w:rPr>
        <w:t>Experimental Design</w:t>
      </w:r>
    </w:p>
    <w:p w14:paraId="5C727D64" w14:textId="77777777" w:rsidR="0011721A" w:rsidRDefault="0011721A" w:rsidP="00441B6F">
      <w:pPr>
        <w:pStyle w:val="Body"/>
        <w:spacing w:after="0"/>
        <w:rPr>
          <w:rFonts w:ascii="Arial" w:hAnsi="Arial" w:cs="Arial"/>
          <w:b/>
        </w:rPr>
      </w:pPr>
    </w:p>
    <w:p w14:paraId="23711566" w14:textId="2C9AA746" w:rsidR="0011721A" w:rsidRPr="00F37BDF" w:rsidRDefault="00F37BDF" w:rsidP="00441B6F">
      <w:pPr>
        <w:pStyle w:val="Body"/>
        <w:spacing w:after="0"/>
        <w:rPr>
          <w:rFonts w:ascii="Arial" w:hAnsi="Arial" w:cs="Arial"/>
          <w:bCs/>
          <w:color w:val="EE0000"/>
        </w:rPr>
      </w:pPr>
      <w:r w:rsidRPr="00F37BDF">
        <w:rPr>
          <w:rFonts w:ascii="Arial" w:hAnsi="Arial" w:cs="Arial"/>
          <w:bCs/>
        </w:rPr>
        <w:lastRenderedPageBreak/>
        <w:t xml:space="preserve">A field </w:t>
      </w:r>
      <w:r w:rsidRPr="00A01564">
        <w:rPr>
          <w:rFonts w:ascii="Arial" w:hAnsi="Arial" w:cs="Arial"/>
          <w:bCs/>
        </w:rPr>
        <w:t>experiment was carried out on a farm in Amansie Asamang, located in the Amansie West area of the Ashanti Region. The purpose was to assess the efficacy of an organic integrated pest management (IPM) module against nematodes and insect pests of okra during the primary growing season of 2022.</w:t>
      </w:r>
      <w:r w:rsidR="00B300AE" w:rsidRPr="00A01564">
        <w:rPr>
          <w:rFonts w:ascii="Arial" w:hAnsi="Arial" w:cs="Arial"/>
          <w:bCs/>
        </w:rPr>
        <w:t xml:space="preserve"> The area is noted for producing vegetables in commercial quantities for a long period of time</w:t>
      </w:r>
      <w:r w:rsidR="00FE541B" w:rsidRPr="00A01564">
        <w:rPr>
          <w:rFonts w:ascii="Arial" w:hAnsi="Arial" w:cs="Arial"/>
          <w:bCs/>
        </w:rPr>
        <w:t>,</w:t>
      </w:r>
      <w:r w:rsidR="00B300AE" w:rsidRPr="00A01564">
        <w:rPr>
          <w:rFonts w:ascii="Arial" w:hAnsi="Arial" w:cs="Arial"/>
          <w:bCs/>
        </w:rPr>
        <w:t xml:space="preserve"> resulting in high pest build-up and poor fertility of the soil. Okra suffers seriously from insect pests, nematodes</w:t>
      </w:r>
      <w:r w:rsidR="006C7ECC" w:rsidRPr="00A01564">
        <w:rPr>
          <w:rFonts w:ascii="Arial" w:hAnsi="Arial" w:cs="Arial"/>
          <w:bCs/>
        </w:rPr>
        <w:t>,</w:t>
      </w:r>
      <w:r w:rsidR="00B300AE" w:rsidRPr="00A01564">
        <w:rPr>
          <w:rFonts w:ascii="Arial" w:hAnsi="Arial" w:cs="Arial"/>
          <w:bCs/>
        </w:rPr>
        <w:t xml:space="preserve"> and disease attack</w:t>
      </w:r>
      <w:r w:rsidR="006C7ECC" w:rsidRPr="00A01564">
        <w:rPr>
          <w:rFonts w:ascii="Arial" w:hAnsi="Arial" w:cs="Arial"/>
          <w:bCs/>
        </w:rPr>
        <w:t>s</w:t>
      </w:r>
      <w:r w:rsidR="00FE541B" w:rsidRPr="00A01564">
        <w:rPr>
          <w:rFonts w:ascii="Arial" w:hAnsi="Arial" w:cs="Arial"/>
          <w:bCs/>
        </w:rPr>
        <w:t>,</w:t>
      </w:r>
      <w:r w:rsidR="00B300AE" w:rsidRPr="00A01564">
        <w:rPr>
          <w:rFonts w:ascii="Arial" w:hAnsi="Arial" w:cs="Arial"/>
          <w:bCs/>
        </w:rPr>
        <w:t xml:space="preserve"> </w:t>
      </w:r>
      <w:r w:rsidR="006C7ECC" w:rsidRPr="00A01564">
        <w:rPr>
          <w:rFonts w:ascii="Arial" w:hAnsi="Arial" w:cs="Arial"/>
          <w:bCs/>
        </w:rPr>
        <w:t xml:space="preserve">and </w:t>
      </w:r>
      <w:r w:rsidR="00B300AE" w:rsidRPr="00A01564">
        <w:rPr>
          <w:rFonts w:ascii="Arial" w:hAnsi="Arial" w:cs="Arial"/>
          <w:bCs/>
        </w:rPr>
        <w:t xml:space="preserve">hence </w:t>
      </w:r>
      <w:r w:rsidR="00FE541B" w:rsidRPr="00A01564">
        <w:rPr>
          <w:rFonts w:ascii="Arial" w:hAnsi="Arial" w:cs="Arial"/>
          <w:bCs/>
        </w:rPr>
        <w:t xml:space="preserve">it </w:t>
      </w:r>
      <w:r w:rsidR="00B300AE" w:rsidRPr="00A01564">
        <w:rPr>
          <w:rFonts w:ascii="Arial" w:hAnsi="Arial" w:cs="Arial"/>
          <w:bCs/>
        </w:rPr>
        <w:t xml:space="preserve">was used as our test crop. </w:t>
      </w:r>
      <w:bookmarkStart w:id="0" w:name="_Hlk151831166"/>
      <w:r w:rsidR="00A01564" w:rsidRPr="00A01564">
        <w:rPr>
          <w:rFonts w:ascii="Arial" w:hAnsi="Arial" w:cs="Arial"/>
          <w:bCs/>
        </w:rPr>
        <w:t xml:space="preserve">The seeds of the okra crop were immersed in water for 24 hours to facilitate the softening of their seed coat in the laboratory. The crop was planted in February 2022 with three replications for each treatment, adhering to a randomized full block design. The dimensions of each plot were 5 x 4 meters, with a plant-to-plant spacing of 60 cm. </w:t>
      </w:r>
      <w:r w:rsidR="00B300AE" w:rsidRPr="00A01564">
        <w:rPr>
          <w:rFonts w:ascii="Arial" w:hAnsi="Arial" w:cs="Arial"/>
          <w:bCs/>
        </w:rPr>
        <w:t xml:space="preserve">Alleys of 1.5 meters between plots and 3 meters between replications were allowed </w:t>
      </w:r>
      <w:bookmarkEnd w:id="0"/>
      <w:r w:rsidR="00B300AE" w:rsidRPr="00A01564">
        <w:rPr>
          <w:rFonts w:ascii="Arial" w:hAnsi="Arial" w:cs="Arial"/>
          <w:bCs/>
        </w:rPr>
        <w:t>(Figure 2).</w:t>
      </w:r>
    </w:p>
    <w:p w14:paraId="7EF5EC95" w14:textId="77777777" w:rsidR="00B300AE" w:rsidRPr="0011721A" w:rsidRDefault="00B300AE" w:rsidP="00441B6F">
      <w:pPr>
        <w:pStyle w:val="Body"/>
        <w:spacing w:after="0"/>
        <w:rPr>
          <w:rFonts w:ascii="Arial" w:hAnsi="Arial" w:cs="Arial"/>
          <w:bCs/>
        </w:rPr>
      </w:pPr>
    </w:p>
    <w:p w14:paraId="40FDCDD9" w14:textId="391784CD" w:rsidR="00505F06" w:rsidRDefault="00D21996" w:rsidP="00441B6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64E8F3A" wp14:editId="5ABBDBB8">
                <wp:simplePos x="0" y="0"/>
                <wp:positionH relativeFrom="column">
                  <wp:posOffset>5577840</wp:posOffset>
                </wp:positionH>
                <wp:positionV relativeFrom="paragraph">
                  <wp:posOffset>419100</wp:posOffset>
                </wp:positionV>
                <wp:extent cx="95250" cy="85725"/>
                <wp:effectExtent l="0" t="0" r="19050" b="28575"/>
                <wp:wrapNone/>
                <wp:docPr id="517823102" name="Rectangle 3"/>
                <wp:cNvGraphicFramePr/>
                <a:graphic xmlns:a="http://schemas.openxmlformats.org/drawingml/2006/main">
                  <a:graphicData uri="http://schemas.microsoft.com/office/word/2010/wordprocessingShape">
                    <wps:wsp>
                      <wps:cNvSpPr/>
                      <wps:spPr>
                        <a:xfrm>
                          <a:off x="0" y="0"/>
                          <a:ext cx="952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7EEB843" id="Rectangle 3" o:spid="_x0000_s1026" style="position:absolute;margin-left:439.2pt;margin-top:33pt;width:7.5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" fillcolor="#4f81bd [3204]" strokecolor="#0a121c [484]" strokeweight="2p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1E04EA68" wp14:editId="772008E2">
                <wp:simplePos x="0" y="0"/>
                <wp:positionH relativeFrom="column">
                  <wp:posOffset>3368040</wp:posOffset>
                </wp:positionH>
                <wp:positionV relativeFrom="paragraph">
                  <wp:posOffset>638175</wp:posOffset>
                </wp:positionV>
                <wp:extent cx="85725" cy="95250"/>
                <wp:effectExtent l="0" t="0" r="28575" b="19050"/>
                <wp:wrapNone/>
                <wp:docPr id="1908174916" name="Rectangle 2"/>
                <wp:cNvGraphicFramePr/>
                <a:graphic xmlns:a="http://schemas.openxmlformats.org/drawingml/2006/main">
                  <a:graphicData uri="http://schemas.microsoft.com/office/word/2010/wordprocessingShape">
                    <wps:wsp>
                      <wps:cNvSpPr/>
                      <wps:spPr>
                        <a:xfrm>
                          <a:off x="0" y="0"/>
                          <a:ext cx="857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E60CD38" id="Rectangle 2" o:spid="_x0000_s1026" style="position:absolute;margin-left:265.2pt;margin-top:50.25pt;width:6.7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" fillcolor="#4f81bd [3204]" strokecolor="#0a121c [484]" strokeweight="2pt"/>
            </w:pict>
          </mc:Fallback>
        </mc:AlternateContent>
      </w:r>
      <w:r w:rsidR="00B300AE">
        <w:rPr>
          <w:rFonts w:ascii="Arial" w:hAnsi="Arial" w:cs="Arial"/>
          <w:noProof/>
        </w:rPr>
        <w:drawing>
          <wp:inline distT="0" distB="0" distL="0" distR="0" wp14:anchorId="3E536818" wp14:editId="1769D4D2">
            <wp:extent cx="6096635" cy="3432175"/>
            <wp:effectExtent l="0" t="0" r="0" b="0"/>
            <wp:docPr id="1879087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inline>
        </w:drawing>
      </w:r>
    </w:p>
    <w:p w14:paraId="4F31CB2A" w14:textId="215E3A68" w:rsidR="00B300AE" w:rsidRPr="00B300AE" w:rsidRDefault="00B300AE" w:rsidP="00441B6F">
      <w:pPr>
        <w:pStyle w:val="Body"/>
        <w:spacing w:after="0"/>
        <w:rPr>
          <w:rFonts w:ascii="Arial" w:hAnsi="Arial" w:cs="Arial"/>
          <w:iCs/>
        </w:rPr>
      </w:pPr>
      <w:r w:rsidRPr="00B300AE">
        <w:rPr>
          <w:rFonts w:ascii="Arial" w:hAnsi="Arial" w:cs="Arial"/>
          <w:iCs/>
        </w:rPr>
        <w:t>Figure 2: Field establishment of okra at Asamang</w:t>
      </w:r>
    </w:p>
    <w:p w14:paraId="04FD3446" w14:textId="77777777" w:rsidR="00B300AE" w:rsidRDefault="00B300AE" w:rsidP="00441B6F">
      <w:pPr>
        <w:pStyle w:val="Body"/>
        <w:spacing w:after="0"/>
        <w:rPr>
          <w:rFonts w:ascii="Arial" w:hAnsi="Arial" w:cs="Arial"/>
          <w:i/>
        </w:rPr>
      </w:pPr>
    </w:p>
    <w:p w14:paraId="53C48FC2" w14:textId="2A83130F" w:rsidR="00F5334C" w:rsidRPr="00F5334C" w:rsidRDefault="00F5334C" w:rsidP="00F5334C">
      <w:pPr>
        <w:pStyle w:val="Body"/>
        <w:spacing w:after="0"/>
        <w:rPr>
          <w:rFonts w:ascii="Arial" w:hAnsi="Arial" w:cs="Arial"/>
          <w:iCs/>
        </w:rPr>
      </w:pPr>
      <w:r w:rsidRPr="00F5334C">
        <w:rPr>
          <w:rFonts w:ascii="Arial" w:hAnsi="Arial" w:cs="Arial"/>
          <w:iCs/>
        </w:rPr>
        <w:t>All prescribed agronomic procedures (e.g., weeding, hoeing</w:t>
      </w:r>
      <w:r>
        <w:rPr>
          <w:rFonts w:ascii="Arial" w:hAnsi="Arial" w:cs="Arial"/>
          <w:iCs/>
        </w:rPr>
        <w:t>,</w:t>
      </w:r>
      <w:r w:rsidRPr="00F5334C">
        <w:rPr>
          <w:rFonts w:ascii="Arial" w:hAnsi="Arial" w:cs="Arial"/>
          <w:iCs/>
        </w:rPr>
        <w:t xml:space="preserve"> fertilizing, etc.) were executed uniformly across each experimental plot</w:t>
      </w:r>
      <w:r w:rsidR="00B300AE" w:rsidRPr="00F5334C">
        <w:rPr>
          <w:rFonts w:ascii="Arial" w:hAnsi="Arial" w:cs="Arial"/>
          <w:iCs/>
        </w:rPr>
        <w:t xml:space="preserve">. </w:t>
      </w:r>
      <w:r w:rsidRPr="00F5334C">
        <w:rPr>
          <w:rFonts w:ascii="Arial" w:hAnsi="Arial" w:cs="Arial"/>
          <w:iCs/>
        </w:rPr>
        <w:t>Ten harvests of the crop’s fruits occurred during the growing season</w:t>
      </w:r>
      <w:r w:rsidR="00B300AE" w:rsidRPr="00F5334C">
        <w:rPr>
          <w:rFonts w:ascii="Arial" w:hAnsi="Arial" w:cs="Arial"/>
          <w:iCs/>
        </w:rPr>
        <w:t xml:space="preserve">. </w:t>
      </w:r>
      <w:r w:rsidRPr="00F5334C">
        <w:rPr>
          <w:rFonts w:ascii="Arial" w:hAnsi="Arial" w:cs="Arial"/>
          <w:iCs/>
        </w:rPr>
        <w:t xml:space="preserve">In each treatment duplicate, five plants in the middle row were tagged, and the </w:t>
      </w:r>
      <w:r w:rsidR="00D25C3D">
        <w:rPr>
          <w:rFonts w:ascii="Arial" w:hAnsi="Arial" w:cs="Arial"/>
          <w:iCs/>
        </w:rPr>
        <w:t>abundance</w:t>
      </w:r>
      <w:r w:rsidRPr="00F5334C">
        <w:rPr>
          <w:rFonts w:ascii="Arial" w:hAnsi="Arial" w:cs="Arial"/>
          <w:iCs/>
        </w:rPr>
        <w:t xml:space="preserve"> of </w:t>
      </w:r>
      <w:proofErr w:type="spellStart"/>
      <w:r w:rsidRPr="00F5334C">
        <w:rPr>
          <w:rFonts w:ascii="Arial" w:hAnsi="Arial" w:cs="Arial"/>
          <w:iCs/>
        </w:rPr>
        <w:t>podagrica</w:t>
      </w:r>
      <w:proofErr w:type="spellEnd"/>
      <w:r w:rsidRPr="00F5334C">
        <w:rPr>
          <w:rFonts w:ascii="Arial" w:hAnsi="Arial" w:cs="Arial"/>
          <w:iCs/>
        </w:rPr>
        <w:t xml:space="preserve"> beetles, damage score, and natural enemy populations were recorded at a fortnight</w:t>
      </w:r>
      <w:r w:rsidR="00CD4A84">
        <w:rPr>
          <w:rFonts w:ascii="Arial" w:hAnsi="Arial" w:cs="Arial"/>
          <w:iCs/>
        </w:rPr>
        <w:t>ly</w:t>
      </w:r>
      <w:r w:rsidRPr="00F5334C">
        <w:rPr>
          <w:rFonts w:ascii="Arial" w:hAnsi="Arial" w:cs="Arial"/>
          <w:iCs/>
        </w:rPr>
        <w:t xml:space="preserve"> interval from the appearance of insect pests.</w:t>
      </w:r>
    </w:p>
    <w:p w14:paraId="2400651E" w14:textId="77777777" w:rsidR="00F5334C" w:rsidRPr="00F5334C" w:rsidRDefault="00F5334C" w:rsidP="00441B6F">
      <w:pPr>
        <w:pStyle w:val="Body"/>
        <w:spacing w:after="0"/>
        <w:rPr>
          <w:rFonts w:ascii="Arial" w:hAnsi="Arial" w:cs="Arial"/>
          <w:iCs/>
          <w:color w:val="EE0000"/>
        </w:rPr>
      </w:pPr>
    </w:p>
    <w:p w14:paraId="63CED439" w14:textId="012D1A94" w:rsidR="00AA74E0" w:rsidRPr="00B300AE" w:rsidRDefault="00AA74E0" w:rsidP="00441B6F">
      <w:pPr>
        <w:pStyle w:val="Body"/>
        <w:spacing w:after="0"/>
        <w:rPr>
          <w:rFonts w:ascii="Arial" w:hAnsi="Arial" w:cs="Arial"/>
          <w:b/>
          <w:bCs/>
        </w:rPr>
      </w:pPr>
      <w:r w:rsidRPr="00B300AE">
        <w:rPr>
          <w:rFonts w:ascii="Arial" w:hAnsi="Arial" w:cs="Arial"/>
          <w:b/>
          <w:bCs/>
          <w:i/>
        </w:rPr>
        <w:t>2.</w:t>
      </w:r>
      <w:r w:rsidR="00B300AE" w:rsidRPr="00B300AE">
        <w:rPr>
          <w:rFonts w:ascii="Arial" w:hAnsi="Arial" w:cs="Arial"/>
          <w:b/>
          <w:bCs/>
          <w:iCs/>
        </w:rPr>
        <w:t xml:space="preserve">3. </w:t>
      </w:r>
      <w:r w:rsidRPr="00B300AE">
        <w:rPr>
          <w:rFonts w:ascii="Arial" w:hAnsi="Arial" w:cs="Arial"/>
          <w:b/>
          <w:bCs/>
          <w:i/>
        </w:rPr>
        <w:t xml:space="preserve"> </w:t>
      </w:r>
      <w:r w:rsidR="00B300AE" w:rsidRPr="00B300AE">
        <w:rPr>
          <w:rFonts w:ascii="Arial" w:hAnsi="Arial" w:cs="Arial"/>
          <w:b/>
          <w:bCs/>
          <w:iCs/>
        </w:rPr>
        <w:t>Acquisition of Insecticide</w:t>
      </w:r>
      <w:r w:rsidR="00985DEE">
        <w:rPr>
          <w:rFonts w:ascii="Arial" w:hAnsi="Arial" w:cs="Arial"/>
          <w:b/>
          <w:bCs/>
          <w:iCs/>
        </w:rPr>
        <w:t>s</w:t>
      </w:r>
      <w:r w:rsidR="00B300AE" w:rsidRPr="00B300AE">
        <w:rPr>
          <w:rFonts w:ascii="Arial" w:hAnsi="Arial" w:cs="Arial"/>
          <w:b/>
          <w:bCs/>
          <w:iCs/>
        </w:rPr>
        <w:t xml:space="preserve"> and Fertilizers</w:t>
      </w:r>
    </w:p>
    <w:p w14:paraId="10B0791C" w14:textId="77777777" w:rsidR="00790ADA" w:rsidRDefault="00790ADA" w:rsidP="00441B6F">
      <w:pPr>
        <w:pStyle w:val="Body"/>
        <w:spacing w:after="0"/>
        <w:rPr>
          <w:rFonts w:ascii="Arial" w:hAnsi="Arial" w:cs="Arial"/>
        </w:rPr>
      </w:pPr>
    </w:p>
    <w:p w14:paraId="66CD8F67" w14:textId="18261114" w:rsidR="00B300AE" w:rsidRDefault="00B300AE" w:rsidP="00441B6F">
      <w:pPr>
        <w:pStyle w:val="Body"/>
        <w:spacing w:after="0"/>
        <w:rPr>
          <w:rFonts w:ascii="Arial" w:hAnsi="Arial" w:cs="Arial"/>
          <w:bCs/>
          <w:iCs/>
        </w:rPr>
      </w:pPr>
      <w:r w:rsidRPr="00B300AE">
        <w:rPr>
          <w:rFonts w:ascii="Arial" w:hAnsi="Arial" w:cs="Arial"/>
          <w:bCs/>
          <w:iCs/>
        </w:rPr>
        <w:t>Leaves of neem (</w:t>
      </w:r>
      <w:proofErr w:type="spellStart"/>
      <w:r w:rsidRPr="00B300AE">
        <w:rPr>
          <w:rFonts w:ascii="Arial" w:hAnsi="Arial" w:cs="Arial"/>
          <w:bCs/>
          <w:i/>
          <w:iCs/>
        </w:rPr>
        <w:t>Azad</w:t>
      </w:r>
      <w:r w:rsidR="00985DEE">
        <w:rPr>
          <w:rFonts w:ascii="Arial" w:hAnsi="Arial" w:cs="Arial"/>
          <w:bCs/>
          <w:i/>
          <w:iCs/>
        </w:rPr>
        <w:t>ir</w:t>
      </w:r>
      <w:r w:rsidRPr="00B300AE">
        <w:rPr>
          <w:rFonts w:ascii="Arial" w:hAnsi="Arial" w:cs="Arial"/>
          <w:bCs/>
          <w:i/>
          <w:iCs/>
        </w:rPr>
        <w:t>achta</w:t>
      </w:r>
      <w:proofErr w:type="spellEnd"/>
      <w:r w:rsidRPr="00B300AE">
        <w:rPr>
          <w:rFonts w:ascii="Arial" w:hAnsi="Arial" w:cs="Arial"/>
          <w:bCs/>
          <w:i/>
          <w:iCs/>
        </w:rPr>
        <w:t xml:space="preserve"> </w:t>
      </w:r>
      <w:proofErr w:type="spellStart"/>
      <w:r w:rsidRPr="00B300AE">
        <w:rPr>
          <w:rFonts w:ascii="Arial" w:hAnsi="Arial" w:cs="Arial"/>
          <w:bCs/>
          <w:i/>
          <w:iCs/>
        </w:rPr>
        <w:t>indica</w:t>
      </w:r>
      <w:proofErr w:type="spellEnd"/>
      <w:r w:rsidRPr="00B300AE">
        <w:rPr>
          <w:rFonts w:ascii="Arial" w:hAnsi="Arial" w:cs="Arial"/>
          <w:bCs/>
          <w:iCs/>
        </w:rPr>
        <w:t>) were obtained from the wild</w:t>
      </w:r>
      <w:r w:rsidR="00985DEE">
        <w:rPr>
          <w:rFonts w:ascii="Arial" w:hAnsi="Arial" w:cs="Arial"/>
          <w:bCs/>
          <w:iCs/>
        </w:rPr>
        <w:t>,</w:t>
      </w:r>
      <w:r w:rsidRPr="00B300AE">
        <w:rPr>
          <w:rFonts w:ascii="Arial" w:hAnsi="Arial" w:cs="Arial"/>
          <w:bCs/>
          <w:iCs/>
        </w:rPr>
        <w:t xml:space="preserve"> specifically at </w:t>
      </w:r>
      <w:proofErr w:type="spellStart"/>
      <w:r w:rsidRPr="00B300AE">
        <w:rPr>
          <w:rFonts w:ascii="Arial" w:hAnsi="Arial" w:cs="Arial"/>
          <w:bCs/>
          <w:iCs/>
        </w:rPr>
        <w:t>Adidwan</w:t>
      </w:r>
      <w:proofErr w:type="spellEnd"/>
      <w:r w:rsidRPr="00B300AE">
        <w:rPr>
          <w:rFonts w:ascii="Arial" w:hAnsi="Arial" w:cs="Arial"/>
          <w:bCs/>
          <w:iCs/>
        </w:rPr>
        <w:t xml:space="preserve">, a town on the Mampong </w:t>
      </w:r>
      <w:proofErr w:type="spellStart"/>
      <w:r w:rsidRPr="00B300AE">
        <w:rPr>
          <w:rFonts w:ascii="Arial" w:hAnsi="Arial" w:cs="Arial"/>
          <w:bCs/>
          <w:iCs/>
        </w:rPr>
        <w:t>Ejura</w:t>
      </w:r>
      <w:proofErr w:type="spellEnd"/>
      <w:r w:rsidRPr="00B300AE">
        <w:rPr>
          <w:rFonts w:ascii="Arial" w:hAnsi="Arial" w:cs="Arial"/>
          <w:bCs/>
          <w:iCs/>
        </w:rPr>
        <w:t xml:space="preserve"> road in the Ashanti region of Ghana</w:t>
      </w:r>
      <w:r w:rsidR="00985DEE">
        <w:rPr>
          <w:rFonts w:ascii="Arial" w:hAnsi="Arial" w:cs="Arial"/>
          <w:bCs/>
          <w:iCs/>
        </w:rPr>
        <w:t>,</w:t>
      </w:r>
      <w:r w:rsidRPr="00B300AE">
        <w:rPr>
          <w:rFonts w:ascii="Arial" w:hAnsi="Arial" w:cs="Arial"/>
          <w:bCs/>
          <w:iCs/>
        </w:rPr>
        <w:t xml:space="preserve"> while NPK fertilizer, </w:t>
      </w:r>
      <w:r w:rsidR="00CD4A84">
        <w:rPr>
          <w:rFonts w:ascii="Arial" w:hAnsi="Arial" w:cs="Arial"/>
          <w:bCs/>
          <w:iCs/>
        </w:rPr>
        <w:t>l</w:t>
      </w:r>
      <w:r w:rsidRPr="00B300AE">
        <w:rPr>
          <w:rFonts w:ascii="Arial" w:hAnsi="Arial" w:cs="Arial"/>
          <w:bCs/>
          <w:iCs/>
        </w:rPr>
        <w:t xml:space="preserve">ambda cyhalothrin </w:t>
      </w:r>
      <w:r w:rsidR="00CD4A84">
        <w:rPr>
          <w:rFonts w:ascii="Arial" w:hAnsi="Arial" w:cs="Arial"/>
          <w:bCs/>
          <w:iCs/>
        </w:rPr>
        <w:t>(</w:t>
      </w:r>
      <w:r w:rsidRPr="00B300AE">
        <w:rPr>
          <w:rFonts w:ascii="Arial" w:hAnsi="Arial" w:cs="Arial"/>
          <w:bCs/>
          <w:iCs/>
        </w:rPr>
        <w:t>a synthetic insecticide</w:t>
      </w:r>
      <w:r w:rsidR="00CD4A84">
        <w:rPr>
          <w:rFonts w:ascii="Arial" w:hAnsi="Arial" w:cs="Arial"/>
          <w:bCs/>
          <w:iCs/>
        </w:rPr>
        <w:t>)</w:t>
      </w:r>
      <w:r w:rsidR="006C7ECC">
        <w:rPr>
          <w:rFonts w:ascii="Arial" w:hAnsi="Arial" w:cs="Arial"/>
          <w:bCs/>
          <w:iCs/>
        </w:rPr>
        <w:t>,</w:t>
      </w:r>
      <w:r w:rsidRPr="00B300AE">
        <w:rPr>
          <w:rFonts w:ascii="Arial" w:hAnsi="Arial" w:cs="Arial"/>
          <w:bCs/>
          <w:iCs/>
        </w:rPr>
        <w:t xml:space="preserve"> and </w:t>
      </w:r>
      <w:proofErr w:type="spellStart"/>
      <w:r w:rsidRPr="00B300AE">
        <w:rPr>
          <w:rFonts w:ascii="Arial" w:hAnsi="Arial" w:cs="Arial"/>
          <w:bCs/>
          <w:iCs/>
        </w:rPr>
        <w:t>Agyenkwa</w:t>
      </w:r>
      <w:proofErr w:type="spellEnd"/>
      <w:r w:rsidRPr="00B300AE">
        <w:rPr>
          <w:rFonts w:ascii="Arial" w:hAnsi="Arial" w:cs="Arial"/>
          <w:bCs/>
          <w:iCs/>
        </w:rPr>
        <w:t xml:space="preserve"> liquid fertilizer were purchased from </w:t>
      </w:r>
      <w:proofErr w:type="spellStart"/>
      <w:r w:rsidR="00CD4A84">
        <w:rPr>
          <w:rFonts w:ascii="Arial" w:hAnsi="Arial" w:cs="Arial"/>
          <w:bCs/>
          <w:iCs/>
        </w:rPr>
        <w:t>a</w:t>
      </w:r>
      <w:r w:rsidRPr="00B300AE">
        <w:rPr>
          <w:rFonts w:ascii="Arial" w:hAnsi="Arial" w:cs="Arial"/>
          <w:bCs/>
          <w:iCs/>
        </w:rPr>
        <w:t>gro</w:t>
      </w:r>
      <w:proofErr w:type="spellEnd"/>
      <w:r w:rsidR="00CD4A84">
        <w:rPr>
          <w:rFonts w:ascii="Arial" w:hAnsi="Arial" w:cs="Arial"/>
          <w:bCs/>
          <w:iCs/>
        </w:rPr>
        <w:t>-</w:t>
      </w:r>
      <w:r w:rsidRPr="00B300AE">
        <w:rPr>
          <w:rFonts w:ascii="Arial" w:hAnsi="Arial" w:cs="Arial"/>
          <w:bCs/>
          <w:iCs/>
        </w:rPr>
        <w:t>input dealers in Kumasi.</w:t>
      </w:r>
    </w:p>
    <w:p w14:paraId="249650D9" w14:textId="77777777" w:rsidR="00B300AE" w:rsidRDefault="00B300AE" w:rsidP="00441B6F">
      <w:pPr>
        <w:pStyle w:val="Body"/>
        <w:spacing w:after="0"/>
        <w:rPr>
          <w:rFonts w:ascii="Arial" w:hAnsi="Arial" w:cs="Arial"/>
          <w:bCs/>
          <w:iCs/>
        </w:rPr>
      </w:pPr>
    </w:p>
    <w:p w14:paraId="0156F5AD" w14:textId="29FA4DB2" w:rsidR="00B300AE" w:rsidRDefault="00B300AE" w:rsidP="00441B6F">
      <w:pPr>
        <w:pStyle w:val="Body"/>
        <w:spacing w:after="0"/>
        <w:rPr>
          <w:rFonts w:ascii="Arial" w:hAnsi="Arial" w:cs="Arial"/>
          <w:b/>
          <w:bCs/>
          <w:iCs/>
        </w:rPr>
      </w:pPr>
      <w:r>
        <w:rPr>
          <w:rFonts w:ascii="Arial" w:hAnsi="Arial" w:cs="Arial"/>
          <w:b/>
          <w:bCs/>
        </w:rPr>
        <w:t xml:space="preserve">2.4. </w:t>
      </w:r>
      <w:r w:rsidRPr="00B300AE">
        <w:rPr>
          <w:rFonts w:ascii="Arial" w:hAnsi="Arial" w:cs="Arial"/>
          <w:b/>
          <w:bCs/>
          <w:iCs/>
        </w:rPr>
        <w:t>Processing and Application of Neem Products</w:t>
      </w:r>
    </w:p>
    <w:p w14:paraId="13E0549A" w14:textId="77777777" w:rsidR="00B300AE" w:rsidRDefault="00B300AE" w:rsidP="00441B6F">
      <w:pPr>
        <w:pStyle w:val="Body"/>
        <w:spacing w:after="0"/>
        <w:rPr>
          <w:rFonts w:ascii="Arial" w:hAnsi="Arial" w:cs="Arial"/>
          <w:b/>
          <w:bCs/>
          <w:iCs/>
        </w:rPr>
      </w:pPr>
    </w:p>
    <w:p w14:paraId="71BFCC1E" w14:textId="0C5DF180" w:rsidR="00B300AE" w:rsidRDefault="00B300AE" w:rsidP="00FE4B8F">
      <w:pPr>
        <w:pStyle w:val="Body"/>
        <w:spacing w:after="0"/>
        <w:rPr>
          <w:rFonts w:ascii="Arial" w:hAnsi="Arial" w:cs="Arial"/>
          <w:bCs/>
          <w:iCs/>
        </w:rPr>
      </w:pPr>
      <w:r w:rsidRPr="00B300AE">
        <w:rPr>
          <w:rFonts w:ascii="Arial" w:hAnsi="Arial" w:cs="Arial"/>
          <w:bCs/>
          <w:iCs/>
        </w:rPr>
        <w:lastRenderedPageBreak/>
        <w:t xml:space="preserve">The leaves were detached and pounded into </w:t>
      </w:r>
      <w:r w:rsidR="00985DEE">
        <w:rPr>
          <w:rFonts w:ascii="Arial" w:hAnsi="Arial" w:cs="Arial"/>
          <w:bCs/>
          <w:iCs/>
        </w:rPr>
        <w:t xml:space="preserve">a </w:t>
      </w:r>
      <w:r w:rsidRPr="00B300AE">
        <w:rPr>
          <w:rFonts w:ascii="Arial" w:hAnsi="Arial" w:cs="Arial"/>
          <w:bCs/>
          <w:iCs/>
        </w:rPr>
        <w:t xml:space="preserve">paste by using </w:t>
      </w:r>
      <w:r w:rsidR="00985DEE">
        <w:rPr>
          <w:rFonts w:ascii="Arial" w:hAnsi="Arial" w:cs="Arial"/>
          <w:bCs/>
          <w:iCs/>
        </w:rPr>
        <w:t xml:space="preserve">a </w:t>
      </w:r>
      <w:r w:rsidRPr="00B300AE">
        <w:rPr>
          <w:rFonts w:ascii="Arial" w:hAnsi="Arial" w:cs="Arial"/>
          <w:bCs/>
          <w:iCs/>
        </w:rPr>
        <w:t>mortar and pestle (Figure 3</w:t>
      </w:r>
      <w:r w:rsidR="009166F7">
        <w:rPr>
          <w:rFonts w:ascii="Arial" w:hAnsi="Arial" w:cs="Arial"/>
          <w:bCs/>
          <w:iCs/>
        </w:rPr>
        <w:t>a</w:t>
      </w:r>
      <w:r w:rsidRPr="00B300AE">
        <w:rPr>
          <w:rFonts w:ascii="Arial" w:hAnsi="Arial" w:cs="Arial"/>
          <w:bCs/>
          <w:iCs/>
        </w:rPr>
        <w:t xml:space="preserve">). Two hundred grams of the paste was applied at the base of each plant (Figure </w:t>
      </w:r>
      <w:r w:rsidR="009166F7">
        <w:rPr>
          <w:rFonts w:ascii="Arial" w:hAnsi="Arial" w:cs="Arial"/>
          <w:bCs/>
          <w:iCs/>
        </w:rPr>
        <w:t>4a</w:t>
      </w:r>
      <w:r w:rsidRPr="00B300AE">
        <w:rPr>
          <w:rFonts w:ascii="Arial" w:hAnsi="Arial" w:cs="Arial"/>
          <w:bCs/>
          <w:iCs/>
        </w:rPr>
        <w:t>). The neem extract was prepared by dissolving 200</w:t>
      </w:r>
      <w:r w:rsidR="00DA487F">
        <w:rPr>
          <w:rFonts w:ascii="Arial" w:hAnsi="Arial" w:cs="Arial"/>
          <w:bCs/>
          <w:iCs/>
        </w:rPr>
        <w:t xml:space="preserve"> </w:t>
      </w:r>
      <w:r w:rsidRPr="00B300AE">
        <w:rPr>
          <w:rFonts w:ascii="Arial" w:hAnsi="Arial" w:cs="Arial"/>
          <w:bCs/>
          <w:iCs/>
        </w:rPr>
        <w:t xml:space="preserve">g of neem paste in a liter of distilled water. This </w:t>
      </w:r>
      <w:r w:rsidR="00DA487F">
        <w:rPr>
          <w:rFonts w:ascii="Arial" w:hAnsi="Arial" w:cs="Arial"/>
          <w:bCs/>
          <w:iCs/>
        </w:rPr>
        <w:t xml:space="preserve">batch </w:t>
      </w:r>
      <w:r w:rsidRPr="00B300AE">
        <w:rPr>
          <w:rFonts w:ascii="Arial" w:hAnsi="Arial" w:cs="Arial"/>
          <w:bCs/>
          <w:iCs/>
        </w:rPr>
        <w:t>was mixed thoroughly and allow</w:t>
      </w:r>
      <w:r w:rsidR="00985DEE">
        <w:rPr>
          <w:rFonts w:ascii="Arial" w:hAnsi="Arial" w:cs="Arial"/>
          <w:bCs/>
          <w:iCs/>
        </w:rPr>
        <w:t>ed</w:t>
      </w:r>
      <w:r w:rsidRPr="00B300AE">
        <w:rPr>
          <w:rFonts w:ascii="Arial" w:hAnsi="Arial" w:cs="Arial"/>
          <w:bCs/>
          <w:iCs/>
        </w:rPr>
        <w:t xml:space="preserve"> to stay overnight for the extraction of the active ingredient into the liquid</w:t>
      </w:r>
      <w:r w:rsidR="00985DEE">
        <w:rPr>
          <w:rFonts w:ascii="Arial" w:hAnsi="Arial" w:cs="Arial"/>
          <w:bCs/>
          <w:iCs/>
        </w:rPr>
        <w:t>,</w:t>
      </w:r>
      <w:r w:rsidRPr="00B300AE">
        <w:rPr>
          <w:rFonts w:ascii="Arial" w:hAnsi="Arial" w:cs="Arial"/>
          <w:bCs/>
          <w:iCs/>
        </w:rPr>
        <w:t xml:space="preserve"> as reported by</w:t>
      </w:r>
      <w:r w:rsidR="00FE4B8F">
        <w:rPr>
          <w:rFonts w:ascii="Arial" w:hAnsi="Arial" w:cs="Arial"/>
          <w:bCs/>
          <w:iCs/>
        </w:rPr>
        <w:t xml:space="preserve"> </w:t>
      </w:r>
      <w:r w:rsidR="00FE4B8F">
        <w:rPr>
          <w:rFonts w:ascii="Arial" w:hAnsi="Arial" w:cs="Arial"/>
          <w:bCs/>
          <w:iCs/>
        </w:rPr>
        <w:fldChar w:fldCharType="begin"/>
      </w:r>
      <w:r w:rsidR="00FE4B8F">
        <w:rPr>
          <w:rFonts w:ascii="Arial" w:hAnsi="Arial" w:cs="Arial"/>
          <w:bCs/>
          <w:iCs/>
        </w:rPr>
        <w:instrText xml:space="preserve"> ADDIN EN.CITE &lt;EndNote&gt;&lt;Cite AuthorYear="1"&gt;&lt;Author&gt;McCloud&lt;/Author&gt;&lt;Year&gt;2010&lt;/Year&gt;&lt;RecNum&gt;2241&lt;/RecNum&gt;&lt;DisplayText&gt;McCloud (2010)&lt;/DisplayText&gt;&lt;record&gt;&lt;rec-number&gt;2241&lt;/rec-number&gt;&lt;foreign-keys&gt;&lt;key app="EN" db-id="fvfsa0f2petze3es2d8xeff0ewaxra9xvezz" timestamp="1752690510"&gt;2241&lt;/key&gt;&lt;/foreign-keys&gt;&lt;ref-type name="Journal Article"&gt;17&lt;/ref-type&gt;&lt;contributors&gt;&lt;authors&gt;&lt;author&gt;McCloud, Thomas G&lt;/author&gt;&lt;/authors&gt;&lt;/contributors&gt;&lt;titles&gt;&lt;title&gt;High throughput extraction of plant, marine and fungal specimens for preservation of biologically active molecules&lt;/title&gt;&lt;secondary-title&gt;Molecules&lt;/secondary-title&gt;&lt;/titles&gt;&lt;periodical&gt;&lt;full-title&gt;Molecules&lt;/full-title&gt;&lt;/periodical&gt;&lt;pages&gt;4526-4563&lt;/pages&gt;&lt;volume&gt;15&lt;/volume&gt;&lt;number&gt;7&lt;/number&gt;&lt;dates&gt;&lt;year&gt;2010&lt;/year&gt;&lt;/dates&gt;&lt;isbn&gt;1420-3049&lt;/isbn&gt;&lt;urls&gt;&lt;/urls&gt;&lt;/record&gt;&lt;/Cite&gt;&lt;/EndNote&gt;</w:instrText>
      </w:r>
      <w:r w:rsidR="00FE4B8F">
        <w:rPr>
          <w:rFonts w:ascii="Arial" w:hAnsi="Arial" w:cs="Arial"/>
          <w:bCs/>
          <w:iCs/>
        </w:rPr>
        <w:fldChar w:fldCharType="separate"/>
      </w:r>
      <w:r w:rsidR="00FE4B8F">
        <w:rPr>
          <w:rFonts w:ascii="Arial" w:hAnsi="Arial" w:cs="Arial"/>
          <w:bCs/>
          <w:iCs/>
          <w:noProof/>
        </w:rPr>
        <w:t>McCloud (2010)</w:t>
      </w:r>
      <w:r w:rsidR="00FE4B8F">
        <w:rPr>
          <w:rFonts w:ascii="Arial" w:hAnsi="Arial" w:cs="Arial"/>
          <w:bCs/>
          <w:iCs/>
        </w:rPr>
        <w:fldChar w:fldCharType="end"/>
      </w:r>
      <w:r w:rsidR="00FE4B8F">
        <w:rPr>
          <w:rFonts w:ascii="Arial" w:hAnsi="Arial" w:cs="Arial"/>
          <w:bCs/>
          <w:iCs/>
        </w:rPr>
        <w:t>.</w:t>
      </w:r>
      <w:r w:rsidRPr="00B300AE">
        <w:rPr>
          <w:rFonts w:ascii="Arial" w:hAnsi="Arial" w:cs="Arial"/>
          <w:bCs/>
          <w:iCs/>
        </w:rPr>
        <w:t xml:space="preserve"> The mixture was filtered using a nylon sieve into Kilner jars</w:t>
      </w:r>
      <w:r w:rsidR="00985DEE">
        <w:rPr>
          <w:rFonts w:ascii="Arial" w:hAnsi="Arial" w:cs="Arial"/>
          <w:bCs/>
          <w:iCs/>
        </w:rPr>
        <w:t>,</w:t>
      </w:r>
      <w:r w:rsidRPr="00B300AE">
        <w:rPr>
          <w:rFonts w:ascii="Arial" w:hAnsi="Arial" w:cs="Arial"/>
          <w:bCs/>
          <w:iCs/>
        </w:rPr>
        <w:t xml:space="preserve"> ready for application (Figure </w:t>
      </w:r>
      <w:r w:rsidR="009166F7">
        <w:rPr>
          <w:rFonts w:ascii="Arial" w:hAnsi="Arial" w:cs="Arial"/>
          <w:bCs/>
          <w:iCs/>
        </w:rPr>
        <w:t>3b</w:t>
      </w:r>
      <w:r w:rsidRPr="00B300AE">
        <w:rPr>
          <w:rFonts w:ascii="Arial" w:hAnsi="Arial" w:cs="Arial"/>
          <w:bCs/>
          <w:iCs/>
        </w:rPr>
        <w:t xml:space="preserve">). Five drops of liquid detergent were added to the extract as </w:t>
      </w:r>
      <w:r w:rsidR="00985DEE">
        <w:rPr>
          <w:rFonts w:ascii="Arial" w:hAnsi="Arial" w:cs="Arial"/>
          <w:bCs/>
          <w:iCs/>
        </w:rPr>
        <w:t xml:space="preserve">an </w:t>
      </w:r>
      <w:r w:rsidRPr="00B300AE">
        <w:rPr>
          <w:rFonts w:ascii="Arial" w:hAnsi="Arial" w:cs="Arial"/>
          <w:bCs/>
          <w:iCs/>
        </w:rPr>
        <w:t>emulsifier before application. The other treatments were applied using recommended rates.</w:t>
      </w:r>
    </w:p>
    <w:p w14:paraId="29710780" w14:textId="4B11CAF9" w:rsidR="00B300AE" w:rsidRDefault="00B300AE" w:rsidP="00441B6F">
      <w:pPr>
        <w:pStyle w:val="Body"/>
        <w:spacing w:after="0"/>
        <w:rPr>
          <w:rFonts w:ascii="Arial" w:hAnsi="Arial" w:cs="Arial"/>
          <w:bCs/>
          <w:iCs/>
        </w:rPr>
      </w:pPr>
    </w:p>
    <w:p w14:paraId="46ADE76E" w14:textId="3A4B1B0B" w:rsidR="00B300AE" w:rsidRDefault="009166F7" w:rsidP="00441B6F">
      <w:pPr>
        <w:pStyle w:val="Body"/>
        <w:spacing w:after="0"/>
        <w:rPr>
          <w:rFonts w:ascii="Arial" w:hAnsi="Arial" w:cs="Arial"/>
        </w:rPr>
      </w:pPr>
      <w:r>
        <w:rPr>
          <w:rFonts w:ascii="Arial" w:hAnsi="Arial" w:cs="Arial"/>
          <w:noProof/>
        </w:rPr>
        <w:drawing>
          <wp:inline distT="0" distB="0" distL="0" distR="0" wp14:anchorId="66EAD784" wp14:editId="7B14D310">
            <wp:extent cx="5209540" cy="2161540"/>
            <wp:effectExtent l="0" t="0" r="0" b="0"/>
            <wp:docPr id="434201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9540" cy="2161540"/>
                    </a:xfrm>
                    <a:prstGeom prst="rect">
                      <a:avLst/>
                    </a:prstGeom>
                    <a:noFill/>
                    <a:ln>
                      <a:noFill/>
                    </a:ln>
                  </pic:spPr>
                </pic:pic>
              </a:graphicData>
            </a:graphic>
          </wp:inline>
        </w:drawing>
      </w:r>
    </w:p>
    <w:p w14:paraId="7C09127F" w14:textId="77777777" w:rsidR="00B300AE" w:rsidRDefault="00B300AE" w:rsidP="00441B6F">
      <w:pPr>
        <w:pStyle w:val="Body"/>
        <w:spacing w:after="0"/>
        <w:rPr>
          <w:rFonts w:ascii="Arial" w:hAnsi="Arial" w:cs="Arial"/>
        </w:rPr>
      </w:pPr>
    </w:p>
    <w:p w14:paraId="0EF7A64D" w14:textId="5453A264" w:rsidR="00B300AE" w:rsidRDefault="00B300AE" w:rsidP="00441B6F">
      <w:pPr>
        <w:pStyle w:val="Body"/>
        <w:spacing w:after="0"/>
        <w:rPr>
          <w:rFonts w:ascii="Arial" w:hAnsi="Arial" w:cs="Arial"/>
        </w:rPr>
      </w:pPr>
      <w:r w:rsidRPr="00B300AE">
        <w:rPr>
          <w:rFonts w:ascii="Arial" w:hAnsi="Arial" w:cs="Arial"/>
          <w:bCs/>
          <w:iCs/>
        </w:rPr>
        <w:t xml:space="preserve">Figure 3: </w:t>
      </w:r>
      <w:r w:rsidR="002C47B4" w:rsidRPr="002C47B4">
        <w:rPr>
          <w:rFonts w:ascii="Arial" w:hAnsi="Arial" w:cs="Arial"/>
          <w:bCs/>
          <w:iCs/>
        </w:rPr>
        <w:t xml:space="preserve">(a) Freshly prepared </w:t>
      </w:r>
      <w:r w:rsidR="00CD4A84" w:rsidRPr="002C47B4">
        <w:rPr>
          <w:rFonts w:ascii="Arial" w:hAnsi="Arial" w:cs="Arial"/>
          <w:bCs/>
          <w:iCs/>
        </w:rPr>
        <w:t>n</w:t>
      </w:r>
      <w:r w:rsidR="002C47B4" w:rsidRPr="002C47B4">
        <w:rPr>
          <w:rFonts w:ascii="Arial" w:hAnsi="Arial" w:cs="Arial"/>
          <w:bCs/>
          <w:iCs/>
        </w:rPr>
        <w:t xml:space="preserve">eem </w:t>
      </w:r>
      <w:r w:rsidR="00CD4A84" w:rsidRPr="002C47B4">
        <w:rPr>
          <w:rFonts w:ascii="Arial" w:hAnsi="Arial" w:cs="Arial"/>
          <w:bCs/>
          <w:iCs/>
        </w:rPr>
        <w:t>l</w:t>
      </w:r>
      <w:r w:rsidR="002C47B4" w:rsidRPr="002C47B4">
        <w:rPr>
          <w:rFonts w:ascii="Arial" w:hAnsi="Arial" w:cs="Arial"/>
          <w:bCs/>
          <w:iCs/>
        </w:rPr>
        <w:t xml:space="preserve">eaf </w:t>
      </w:r>
      <w:r w:rsidR="00CD4A84" w:rsidRPr="002C47B4">
        <w:rPr>
          <w:rFonts w:ascii="Arial" w:hAnsi="Arial" w:cs="Arial"/>
          <w:bCs/>
          <w:iCs/>
        </w:rPr>
        <w:t>p</w:t>
      </w:r>
      <w:r w:rsidR="002C47B4" w:rsidRPr="002C47B4">
        <w:rPr>
          <w:rFonts w:ascii="Arial" w:hAnsi="Arial" w:cs="Arial"/>
          <w:bCs/>
          <w:iCs/>
        </w:rPr>
        <w:t xml:space="preserve">aste; (b) Freshly prepared </w:t>
      </w:r>
      <w:r w:rsidR="00CD4A84" w:rsidRPr="002C47B4">
        <w:rPr>
          <w:rFonts w:ascii="Arial" w:hAnsi="Arial" w:cs="Arial"/>
          <w:bCs/>
          <w:iCs/>
        </w:rPr>
        <w:t>n</w:t>
      </w:r>
      <w:r w:rsidR="002C47B4" w:rsidRPr="002C47B4">
        <w:rPr>
          <w:rFonts w:ascii="Arial" w:hAnsi="Arial" w:cs="Arial"/>
          <w:bCs/>
          <w:iCs/>
        </w:rPr>
        <w:t xml:space="preserve">eem </w:t>
      </w:r>
      <w:r w:rsidR="00CD4A84" w:rsidRPr="002C47B4">
        <w:rPr>
          <w:rFonts w:ascii="Arial" w:hAnsi="Arial" w:cs="Arial"/>
          <w:bCs/>
          <w:iCs/>
        </w:rPr>
        <w:t>l</w:t>
      </w:r>
      <w:r w:rsidR="002C47B4" w:rsidRPr="002C47B4">
        <w:rPr>
          <w:rFonts w:ascii="Arial" w:hAnsi="Arial" w:cs="Arial"/>
          <w:bCs/>
          <w:iCs/>
        </w:rPr>
        <w:t xml:space="preserve">eaf </w:t>
      </w:r>
      <w:r w:rsidR="00CD4A84" w:rsidRPr="002C47B4">
        <w:rPr>
          <w:rFonts w:ascii="Arial" w:hAnsi="Arial" w:cs="Arial"/>
          <w:bCs/>
          <w:iCs/>
        </w:rPr>
        <w:t>e</w:t>
      </w:r>
      <w:r w:rsidR="002C47B4" w:rsidRPr="002C47B4">
        <w:rPr>
          <w:rFonts w:ascii="Arial" w:hAnsi="Arial" w:cs="Arial"/>
          <w:bCs/>
          <w:iCs/>
        </w:rPr>
        <w:t>xtract</w:t>
      </w:r>
    </w:p>
    <w:p w14:paraId="1B928BD5" w14:textId="77777777" w:rsidR="00B300AE" w:rsidRDefault="00B300AE" w:rsidP="00441B6F">
      <w:pPr>
        <w:pStyle w:val="Body"/>
        <w:spacing w:after="0"/>
        <w:rPr>
          <w:rFonts w:ascii="Arial" w:hAnsi="Arial" w:cs="Arial"/>
        </w:rPr>
      </w:pPr>
    </w:p>
    <w:p w14:paraId="4B33A151" w14:textId="057DF6A2" w:rsidR="00B300AE" w:rsidRPr="00B300AE" w:rsidRDefault="00B300AE" w:rsidP="00441B6F">
      <w:pPr>
        <w:pStyle w:val="Body"/>
        <w:spacing w:after="0"/>
        <w:rPr>
          <w:rFonts w:ascii="Arial" w:hAnsi="Arial" w:cs="Arial"/>
          <w:b/>
          <w:bCs/>
        </w:rPr>
      </w:pPr>
      <w:r w:rsidRPr="00B300AE">
        <w:rPr>
          <w:rFonts w:ascii="Arial" w:hAnsi="Arial" w:cs="Arial"/>
          <w:b/>
          <w:bCs/>
        </w:rPr>
        <w:t xml:space="preserve">2.5. </w:t>
      </w:r>
      <w:r w:rsidRPr="00B300AE">
        <w:rPr>
          <w:rFonts w:ascii="Arial" w:hAnsi="Arial" w:cs="Arial"/>
          <w:b/>
          <w:bCs/>
          <w:iCs/>
        </w:rPr>
        <w:t>Interventions/Treatments</w:t>
      </w:r>
    </w:p>
    <w:p w14:paraId="2DA339B6" w14:textId="77777777" w:rsidR="00B300AE" w:rsidRDefault="00B300AE" w:rsidP="00441B6F">
      <w:pPr>
        <w:pStyle w:val="Body"/>
        <w:spacing w:after="0"/>
        <w:rPr>
          <w:rFonts w:ascii="Arial" w:hAnsi="Arial" w:cs="Arial"/>
        </w:rPr>
      </w:pPr>
    </w:p>
    <w:p w14:paraId="77C847DE" w14:textId="6A2ED7B9" w:rsidR="00B300AE" w:rsidRDefault="009C615B" w:rsidP="00441B6F">
      <w:pPr>
        <w:pStyle w:val="Body"/>
        <w:spacing w:after="0"/>
        <w:rPr>
          <w:rFonts w:ascii="Arial" w:hAnsi="Arial" w:cs="Arial"/>
          <w:bCs/>
          <w:iCs/>
        </w:rPr>
      </w:pPr>
      <w:r w:rsidRPr="009C615B">
        <w:rPr>
          <w:rFonts w:ascii="Arial" w:hAnsi="Arial" w:cs="Arial"/>
          <w:bCs/>
          <w:iCs/>
          <w:lang w:val="en-GB"/>
        </w:rPr>
        <w:t xml:space="preserve">NPK and NLP (basal application), </w:t>
      </w:r>
      <w:r w:rsidR="00DA487F" w:rsidRPr="009C615B">
        <w:rPr>
          <w:rFonts w:ascii="Arial" w:hAnsi="Arial" w:cs="Arial"/>
          <w:bCs/>
          <w:iCs/>
          <w:lang w:val="en-GB"/>
        </w:rPr>
        <w:t xml:space="preserve">neem leaf extracts </w:t>
      </w:r>
      <w:r w:rsidRPr="009C615B">
        <w:rPr>
          <w:rFonts w:ascii="Arial" w:hAnsi="Arial" w:cs="Arial"/>
          <w:bCs/>
          <w:iCs/>
          <w:lang w:val="en-GB"/>
        </w:rPr>
        <w:t xml:space="preserve">(NLE), </w:t>
      </w:r>
      <w:r w:rsidR="00DA487F" w:rsidRPr="009C615B">
        <w:rPr>
          <w:rFonts w:ascii="Arial" w:hAnsi="Arial" w:cs="Arial"/>
          <w:bCs/>
          <w:iCs/>
          <w:lang w:val="en-GB"/>
        </w:rPr>
        <w:t xml:space="preserve">liquid fertilizer </w:t>
      </w:r>
      <w:r w:rsidRPr="009C615B">
        <w:rPr>
          <w:rFonts w:ascii="Arial" w:hAnsi="Arial" w:cs="Arial"/>
          <w:bCs/>
          <w:iCs/>
          <w:lang w:val="en-GB"/>
        </w:rPr>
        <w:t>(LF)</w:t>
      </w:r>
      <w:r w:rsidR="006C7ECC">
        <w:rPr>
          <w:rFonts w:ascii="Arial" w:hAnsi="Arial" w:cs="Arial"/>
          <w:bCs/>
          <w:iCs/>
          <w:lang w:val="en-GB"/>
        </w:rPr>
        <w:t>,</w:t>
      </w:r>
      <w:r w:rsidRPr="009C615B">
        <w:rPr>
          <w:rFonts w:ascii="Arial" w:hAnsi="Arial" w:cs="Arial"/>
          <w:bCs/>
          <w:iCs/>
          <w:lang w:val="en-GB"/>
        </w:rPr>
        <w:t xml:space="preserve"> and pesticide </w:t>
      </w:r>
      <w:r w:rsidR="0019462F">
        <w:rPr>
          <w:rFonts w:ascii="Arial" w:hAnsi="Arial" w:cs="Arial"/>
          <w:bCs/>
          <w:iCs/>
          <w:lang w:val="en-GB"/>
        </w:rPr>
        <w:t>l</w:t>
      </w:r>
      <w:r w:rsidRPr="009C615B">
        <w:rPr>
          <w:rFonts w:ascii="Arial" w:hAnsi="Arial" w:cs="Arial"/>
          <w:bCs/>
          <w:iCs/>
          <w:lang w:val="en-GB"/>
        </w:rPr>
        <w:t>ambda cyhalothrin (L) foliage. Treatments comprised two basal application</w:t>
      </w:r>
      <w:r w:rsidR="006C7ECC">
        <w:rPr>
          <w:rFonts w:ascii="Arial" w:hAnsi="Arial" w:cs="Arial"/>
          <w:bCs/>
          <w:iCs/>
          <w:lang w:val="en-GB"/>
        </w:rPr>
        <w:t>s</w:t>
      </w:r>
      <w:r w:rsidRPr="009C615B">
        <w:rPr>
          <w:rFonts w:ascii="Arial" w:hAnsi="Arial" w:cs="Arial"/>
          <w:bCs/>
          <w:iCs/>
          <w:lang w:val="en-GB"/>
        </w:rPr>
        <w:t>, three foliar application</w:t>
      </w:r>
      <w:r w:rsidR="006C7ECC">
        <w:rPr>
          <w:rFonts w:ascii="Arial" w:hAnsi="Arial" w:cs="Arial"/>
          <w:bCs/>
          <w:iCs/>
          <w:lang w:val="en-GB"/>
        </w:rPr>
        <w:t>s,</w:t>
      </w:r>
      <w:r w:rsidRPr="009C615B">
        <w:rPr>
          <w:rFonts w:ascii="Arial" w:hAnsi="Arial" w:cs="Arial"/>
          <w:bCs/>
          <w:iCs/>
          <w:lang w:val="en-GB"/>
        </w:rPr>
        <w:t xml:space="preserve"> and no treatment control</w:t>
      </w:r>
      <w:r w:rsidR="0019462F">
        <w:rPr>
          <w:rFonts w:ascii="Arial" w:hAnsi="Arial" w:cs="Arial"/>
          <w:bCs/>
          <w:iCs/>
          <w:lang w:val="en-GB"/>
        </w:rPr>
        <w:t>,</w:t>
      </w:r>
      <w:r w:rsidRPr="009C615B">
        <w:rPr>
          <w:rFonts w:ascii="Arial" w:hAnsi="Arial" w:cs="Arial"/>
          <w:bCs/>
          <w:iCs/>
          <w:lang w:val="en-GB"/>
        </w:rPr>
        <w:t xml:space="preserve"> as shown in </w:t>
      </w:r>
      <w:r w:rsidR="006C7ECC">
        <w:rPr>
          <w:rFonts w:ascii="Arial" w:hAnsi="Arial" w:cs="Arial"/>
          <w:bCs/>
          <w:iCs/>
          <w:lang w:val="en-GB"/>
        </w:rPr>
        <w:t>T</w:t>
      </w:r>
      <w:r w:rsidRPr="009C615B">
        <w:rPr>
          <w:rFonts w:ascii="Arial" w:hAnsi="Arial" w:cs="Arial"/>
          <w:bCs/>
          <w:iCs/>
          <w:lang w:val="en-GB"/>
        </w:rPr>
        <w:t xml:space="preserve">able </w:t>
      </w:r>
      <w:r w:rsidRPr="00DD69E7">
        <w:rPr>
          <w:rFonts w:ascii="Arial" w:hAnsi="Arial" w:cs="Arial"/>
          <w:bCs/>
          <w:iCs/>
          <w:lang w:val="en-GB"/>
        </w:rPr>
        <w:t xml:space="preserve">1 below. The IPM module comprised the following: </w:t>
      </w:r>
      <w:r w:rsidRPr="00DD69E7">
        <w:rPr>
          <w:rFonts w:ascii="Arial" w:hAnsi="Arial" w:cs="Arial"/>
          <w:bCs/>
          <w:iCs/>
        </w:rPr>
        <w:t xml:space="preserve">NPK x L, NPK x NLE, NLP x NLE, NPK x LF, NLP x L, NLP x LF, </w:t>
      </w:r>
      <w:r w:rsidR="0019462F">
        <w:rPr>
          <w:rFonts w:ascii="Arial" w:hAnsi="Arial" w:cs="Arial"/>
          <w:bCs/>
          <w:iCs/>
        </w:rPr>
        <w:t>and c</w:t>
      </w:r>
      <w:r w:rsidRPr="00DD69E7">
        <w:rPr>
          <w:rFonts w:ascii="Arial" w:hAnsi="Arial" w:cs="Arial"/>
          <w:bCs/>
          <w:iCs/>
        </w:rPr>
        <w:t>ontrol. These treatments were applied to the okra plant two weeks after germinati</w:t>
      </w:r>
      <w:r w:rsidR="006C7ECC">
        <w:rPr>
          <w:rFonts w:ascii="Arial" w:hAnsi="Arial" w:cs="Arial"/>
          <w:bCs/>
          <w:iCs/>
        </w:rPr>
        <w:t>on,</w:t>
      </w:r>
      <w:r w:rsidRPr="00DD69E7">
        <w:rPr>
          <w:rFonts w:ascii="Arial" w:hAnsi="Arial" w:cs="Arial"/>
          <w:bCs/>
          <w:iCs/>
        </w:rPr>
        <w:t xml:space="preserve"> as shown in Figures </w:t>
      </w:r>
      <w:r w:rsidR="009166F7" w:rsidRPr="00DD69E7">
        <w:rPr>
          <w:rFonts w:ascii="Arial" w:hAnsi="Arial" w:cs="Arial"/>
          <w:bCs/>
          <w:iCs/>
        </w:rPr>
        <w:t>4a</w:t>
      </w:r>
      <w:r w:rsidR="00E85633" w:rsidRPr="00DD69E7">
        <w:rPr>
          <w:rFonts w:ascii="Arial" w:hAnsi="Arial" w:cs="Arial"/>
          <w:bCs/>
          <w:iCs/>
        </w:rPr>
        <w:t xml:space="preserve"> and </w:t>
      </w:r>
      <w:r w:rsidR="009166F7" w:rsidRPr="00DD69E7">
        <w:rPr>
          <w:rFonts w:ascii="Arial" w:hAnsi="Arial" w:cs="Arial"/>
          <w:bCs/>
          <w:iCs/>
        </w:rPr>
        <w:t>4b</w:t>
      </w:r>
      <w:r w:rsidR="00E85633" w:rsidRPr="00DD69E7">
        <w:rPr>
          <w:rFonts w:ascii="Arial" w:hAnsi="Arial" w:cs="Arial"/>
          <w:bCs/>
          <w:iCs/>
        </w:rPr>
        <w:t>, with NLP x NLE illustrated in Figure 5a.</w:t>
      </w:r>
      <w:r w:rsidR="00DD69E7" w:rsidRPr="00DD69E7">
        <w:rPr>
          <w:rFonts w:ascii="Arial" w:hAnsi="Arial" w:cs="Arial"/>
          <w:bCs/>
          <w:iCs/>
        </w:rPr>
        <w:t xml:space="preserve"> The untreated control (Figure 5b) received no treatment.</w:t>
      </w:r>
    </w:p>
    <w:p w14:paraId="3B373C49" w14:textId="77777777" w:rsidR="009C615B" w:rsidRDefault="009C615B" w:rsidP="00441B6F">
      <w:pPr>
        <w:pStyle w:val="Body"/>
        <w:spacing w:after="0"/>
        <w:rPr>
          <w:rFonts w:ascii="Arial" w:hAnsi="Arial" w:cs="Arial"/>
          <w:bCs/>
          <w:iCs/>
        </w:rPr>
      </w:pPr>
    </w:p>
    <w:p w14:paraId="1232CE15" w14:textId="77777777" w:rsidR="009C615B" w:rsidRDefault="009C615B" w:rsidP="00441B6F">
      <w:pPr>
        <w:pStyle w:val="Body"/>
        <w:spacing w:after="0"/>
        <w:rPr>
          <w:rFonts w:ascii="Arial" w:hAnsi="Arial" w:cs="Arial"/>
        </w:rPr>
      </w:pPr>
    </w:p>
    <w:p w14:paraId="737BA3BA" w14:textId="72C330DF" w:rsidR="009C615B" w:rsidRDefault="009C615B" w:rsidP="00441B6F">
      <w:pPr>
        <w:pStyle w:val="Body"/>
        <w:spacing w:after="0"/>
        <w:rPr>
          <w:rFonts w:ascii="Arial" w:hAnsi="Arial" w:cs="Arial"/>
        </w:rPr>
      </w:pPr>
      <w:r w:rsidRPr="009C615B">
        <w:rPr>
          <w:rFonts w:ascii="Arial" w:hAnsi="Arial" w:cs="Arial"/>
          <w:bCs/>
          <w:iCs/>
        </w:rPr>
        <w:t xml:space="preserve">Table 1: Integrated Pest Management strategies evaluated </w:t>
      </w:r>
      <w:r w:rsidR="006C7ECC">
        <w:rPr>
          <w:rFonts w:ascii="Arial" w:hAnsi="Arial" w:cs="Arial"/>
          <w:bCs/>
          <w:iCs/>
        </w:rPr>
        <w:t>in</w:t>
      </w:r>
      <w:r w:rsidRPr="009C615B">
        <w:rPr>
          <w:rFonts w:ascii="Arial" w:hAnsi="Arial" w:cs="Arial"/>
          <w:bCs/>
          <w:iCs/>
        </w:rPr>
        <w:t xml:space="preserve"> the study area.</w:t>
      </w:r>
    </w:p>
    <w:tbl>
      <w:tblPr>
        <w:tblStyle w:val="TableGrid"/>
        <w:tblW w:w="910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4461"/>
        <w:gridCol w:w="2865"/>
      </w:tblGrid>
      <w:tr w:rsidR="009C615B" w:rsidRPr="009C615B" w14:paraId="0C8F6F6B" w14:textId="77777777" w:rsidTr="0019462F">
        <w:trPr>
          <w:trHeight w:val="445"/>
          <w:jc w:val="center"/>
        </w:trPr>
        <w:tc>
          <w:tcPr>
            <w:tcW w:w="1776" w:type="dxa"/>
            <w:tcBorders>
              <w:top w:val="single" w:sz="4" w:space="0" w:color="auto"/>
              <w:bottom w:val="single" w:sz="4" w:space="0" w:color="auto"/>
            </w:tcBorders>
            <w:hideMark/>
          </w:tcPr>
          <w:p w14:paraId="0DC7D891" w14:textId="77777777" w:rsidR="009C615B" w:rsidRPr="009C615B" w:rsidRDefault="009C615B" w:rsidP="009C615B">
            <w:pPr>
              <w:pStyle w:val="Body"/>
              <w:rPr>
                <w:rFonts w:ascii="Arial" w:eastAsia="Times New Roman" w:hAnsi="Arial" w:cs="Arial"/>
                <w:b/>
                <w:bCs/>
                <w:iCs/>
              </w:rPr>
            </w:pPr>
            <w:r w:rsidRPr="009C615B">
              <w:rPr>
                <w:rFonts w:ascii="Arial" w:eastAsia="Times New Roman" w:hAnsi="Arial" w:cs="Arial"/>
                <w:b/>
                <w:bCs/>
                <w:iCs/>
              </w:rPr>
              <w:t>Treatment no.</w:t>
            </w:r>
          </w:p>
        </w:tc>
        <w:tc>
          <w:tcPr>
            <w:tcW w:w="4461" w:type="dxa"/>
            <w:tcBorders>
              <w:top w:val="single" w:sz="4" w:space="0" w:color="auto"/>
              <w:bottom w:val="single" w:sz="4" w:space="0" w:color="auto"/>
            </w:tcBorders>
            <w:hideMark/>
          </w:tcPr>
          <w:p w14:paraId="46CBE2C8" w14:textId="77777777" w:rsidR="009C615B" w:rsidRPr="009C615B" w:rsidRDefault="009C615B" w:rsidP="009C615B">
            <w:pPr>
              <w:pStyle w:val="Body"/>
              <w:rPr>
                <w:rFonts w:ascii="Arial" w:eastAsia="Times New Roman" w:hAnsi="Arial" w:cs="Arial"/>
                <w:b/>
                <w:bCs/>
                <w:iCs/>
              </w:rPr>
            </w:pPr>
            <w:r w:rsidRPr="009C615B">
              <w:rPr>
                <w:rFonts w:ascii="Arial" w:eastAsia="Times New Roman" w:hAnsi="Arial" w:cs="Arial"/>
                <w:b/>
                <w:bCs/>
                <w:iCs/>
              </w:rPr>
              <w:t>Treatment description</w:t>
            </w:r>
          </w:p>
        </w:tc>
        <w:tc>
          <w:tcPr>
            <w:tcW w:w="2865" w:type="dxa"/>
            <w:tcBorders>
              <w:top w:val="single" w:sz="4" w:space="0" w:color="auto"/>
              <w:bottom w:val="single" w:sz="4" w:space="0" w:color="auto"/>
            </w:tcBorders>
            <w:hideMark/>
          </w:tcPr>
          <w:p w14:paraId="16C7DDAA" w14:textId="77777777" w:rsidR="009C615B" w:rsidRPr="009C615B" w:rsidRDefault="009C615B" w:rsidP="009C615B">
            <w:pPr>
              <w:pStyle w:val="Body"/>
              <w:rPr>
                <w:rFonts w:ascii="Arial" w:eastAsia="Times New Roman" w:hAnsi="Arial" w:cs="Arial"/>
                <w:b/>
                <w:bCs/>
                <w:iCs/>
              </w:rPr>
            </w:pPr>
            <w:r w:rsidRPr="009C615B">
              <w:rPr>
                <w:rFonts w:ascii="Arial" w:eastAsia="Times New Roman" w:hAnsi="Arial" w:cs="Arial"/>
                <w:b/>
                <w:bCs/>
                <w:iCs/>
              </w:rPr>
              <w:t>Rate of application</w:t>
            </w:r>
          </w:p>
        </w:tc>
      </w:tr>
      <w:tr w:rsidR="009C615B" w:rsidRPr="009C615B" w14:paraId="11FB85DA" w14:textId="77777777" w:rsidTr="0019462F">
        <w:trPr>
          <w:trHeight w:val="1338"/>
          <w:jc w:val="center"/>
        </w:trPr>
        <w:tc>
          <w:tcPr>
            <w:tcW w:w="1776" w:type="dxa"/>
            <w:tcBorders>
              <w:top w:val="single" w:sz="4" w:space="0" w:color="auto"/>
            </w:tcBorders>
            <w:hideMark/>
          </w:tcPr>
          <w:p w14:paraId="75B2193C"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1</w:t>
            </w:r>
          </w:p>
        </w:tc>
        <w:tc>
          <w:tcPr>
            <w:tcW w:w="4461" w:type="dxa"/>
            <w:tcBorders>
              <w:top w:val="single" w:sz="4" w:space="0" w:color="auto"/>
            </w:tcBorders>
            <w:hideMark/>
          </w:tcPr>
          <w:p w14:paraId="4C7F09EF" w14:textId="2281C323"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 xml:space="preserve">Farmer Practice: </w:t>
            </w:r>
            <w:r w:rsidR="006C7ECC">
              <w:rPr>
                <w:rFonts w:ascii="Arial" w:eastAsia="Times New Roman" w:hAnsi="Arial" w:cs="Arial"/>
                <w:bCs/>
                <w:iCs/>
              </w:rPr>
              <w:t>a</w:t>
            </w:r>
            <w:r w:rsidRPr="009C615B">
              <w:rPr>
                <w:rFonts w:ascii="Arial" w:eastAsia="Times New Roman" w:hAnsi="Arial" w:cs="Arial"/>
                <w:bCs/>
                <w:iCs/>
              </w:rPr>
              <w:t xml:space="preserve">pplication of NPK fertilizer and two sprays of </w:t>
            </w:r>
            <w:bookmarkStart w:id="1" w:name="_Hlk203588547"/>
            <w:bookmarkStart w:id="2" w:name="_Hlk203589080"/>
            <w:r w:rsidR="0019462F">
              <w:rPr>
                <w:rFonts w:ascii="Arial" w:eastAsia="Times New Roman" w:hAnsi="Arial" w:cs="Arial"/>
                <w:bCs/>
                <w:iCs/>
              </w:rPr>
              <w:t>l</w:t>
            </w:r>
            <w:r w:rsidRPr="009C615B">
              <w:rPr>
                <w:rFonts w:ascii="Arial" w:eastAsia="Times New Roman" w:hAnsi="Arial" w:cs="Arial"/>
                <w:bCs/>
                <w:iCs/>
              </w:rPr>
              <w:t>am</w:t>
            </w:r>
            <w:r w:rsidR="006C7ECC">
              <w:rPr>
                <w:rFonts w:ascii="Arial" w:eastAsia="Times New Roman" w:hAnsi="Arial" w:cs="Arial"/>
                <w:bCs/>
                <w:iCs/>
              </w:rPr>
              <w:t>b</w:t>
            </w:r>
            <w:r w:rsidRPr="009C615B">
              <w:rPr>
                <w:rFonts w:ascii="Arial" w:eastAsia="Times New Roman" w:hAnsi="Arial" w:cs="Arial"/>
                <w:bCs/>
                <w:iCs/>
              </w:rPr>
              <w:t>da-cyhalothrin</w:t>
            </w:r>
            <w:bookmarkEnd w:id="1"/>
            <w:r w:rsidRPr="009C615B">
              <w:rPr>
                <w:rFonts w:ascii="Arial" w:eastAsia="Times New Roman" w:hAnsi="Arial" w:cs="Arial"/>
                <w:bCs/>
                <w:iCs/>
              </w:rPr>
              <w:t xml:space="preserve"> </w:t>
            </w:r>
            <w:bookmarkEnd w:id="2"/>
            <w:r w:rsidRPr="009C615B">
              <w:rPr>
                <w:rFonts w:ascii="Arial" w:eastAsia="Times New Roman" w:hAnsi="Arial" w:cs="Arial"/>
                <w:bCs/>
                <w:iCs/>
              </w:rPr>
              <w:t>at seedling and flowering stages</w:t>
            </w:r>
          </w:p>
        </w:tc>
        <w:tc>
          <w:tcPr>
            <w:tcW w:w="2865" w:type="dxa"/>
            <w:tcBorders>
              <w:top w:val="single" w:sz="4" w:space="0" w:color="auto"/>
            </w:tcBorders>
            <w:hideMark/>
          </w:tcPr>
          <w:p w14:paraId="40ACE878"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NPK = 250 kg ha</w:t>
            </w:r>
            <w:r w:rsidRPr="009C615B">
              <w:rPr>
                <w:rFonts w:ascii="Arial" w:eastAsia="Times New Roman" w:hAnsi="Arial" w:cs="Arial"/>
                <w:bCs/>
                <w:iCs/>
                <w:vertAlign w:val="superscript"/>
              </w:rPr>
              <w:t>-1</w:t>
            </w:r>
          </w:p>
          <w:p w14:paraId="445F2AD8" w14:textId="6F79D782"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Lamb</w:t>
            </w:r>
            <w:r w:rsidR="0019462F">
              <w:rPr>
                <w:rFonts w:ascii="Arial" w:eastAsia="Times New Roman" w:hAnsi="Arial" w:cs="Arial"/>
                <w:bCs/>
                <w:iCs/>
              </w:rPr>
              <w:t>d</w:t>
            </w:r>
            <w:r w:rsidRPr="009C615B">
              <w:rPr>
                <w:rFonts w:ascii="Arial" w:eastAsia="Times New Roman" w:hAnsi="Arial" w:cs="Arial"/>
                <w:bCs/>
                <w:iCs/>
              </w:rPr>
              <w:t>a = 2.4 ml l</w:t>
            </w:r>
            <w:r w:rsidRPr="009C615B">
              <w:rPr>
                <w:rFonts w:ascii="Arial" w:eastAsia="Times New Roman" w:hAnsi="Arial" w:cs="Arial"/>
                <w:bCs/>
                <w:iCs/>
                <w:vertAlign w:val="superscript"/>
              </w:rPr>
              <w:t>-1</w:t>
            </w:r>
          </w:p>
        </w:tc>
      </w:tr>
      <w:tr w:rsidR="009C615B" w:rsidRPr="009C615B" w14:paraId="5D7ADD9F" w14:textId="77777777" w:rsidTr="0019462F">
        <w:trPr>
          <w:trHeight w:val="892"/>
          <w:jc w:val="center"/>
        </w:trPr>
        <w:tc>
          <w:tcPr>
            <w:tcW w:w="1776" w:type="dxa"/>
            <w:hideMark/>
          </w:tcPr>
          <w:p w14:paraId="794AA674"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2</w:t>
            </w:r>
          </w:p>
        </w:tc>
        <w:tc>
          <w:tcPr>
            <w:tcW w:w="4461" w:type="dxa"/>
            <w:hideMark/>
          </w:tcPr>
          <w:p w14:paraId="3FE09B10"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Conventional IPM: application of NPK and spray of NLE</w:t>
            </w:r>
          </w:p>
        </w:tc>
        <w:tc>
          <w:tcPr>
            <w:tcW w:w="2865" w:type="dxa"/>
            <w:hideMark/>
          </w:tcPr>
          <w:p w14:paraId="26A99672"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NPK = 250 kg ha</w:t>
            </w:r>
            <w:r w:rsidRPr="009C615B">
              <w:rPr>
                <w:rFonts w:ascii="Arial" w:eastAsia="Times New Roman" w:hAnsi="Arial" w:cs="Arial"/>
                <w:bCs/>
                <w:iCs/>
                <w:vertAlign w:val="superscript"/>
              </w:rPr>
              <w:t>-1</w:t>
            </w:r>
          </w:p>
          <w:p w14:paraId="52FD60E4"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NLE = 200 g l</w:t>
            </w:r>
            <w:r w:rsidRPr="009C615B">
              <w:rPr>
                <w:rFonts w:ascii="Arial" w:eastAsia="Times New Roman" w:hAnsi="Arial" w:cs="Arial"/>
                <w:bCs/>
                <w:iCs/>
                <w:vertAlign w:val="superscript"/>
              </w:rPr>
              <w:t>-1</w:t>
            </w:r>
          </w:p>
        </w:tc>
      </w:tr>
      <w:tr w:rsidR="009C615B" w:rsidRPr="009C615B" w14:paraId="69C269EC" w14:textId="77777777" w:rsidTr="0019462F">
        <w:trPr>
          <w:trHeight w:val="892"/>
          <w:jc w:val="center"/>
        </w:trPr>
        <w:tc>
          <w:tcPr>
            <w:tcW w:w="1776" w:type="dxa"/>
            <w:hideMark/>
          </w:tcPr>
          <w:p w14:paraId="4D9511F3"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lastRenderedPageBreak/>
              <w:t>3</w:t>
            </w:r>
          </w:p>
        </w:tc>
        <w:tc>
          <w:tcPr>
            <w:tcW w:w="4461" w:type="dxa"/>
            <w:hideMark/>
          </w:tcPr>
          <w:p w14:paraId="6ADE7469"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Organic IPM: application of NLP and NLE</w:t>
            </w:r>
          </w:p>
        </w:tc>
        <w:tc>
          <w:tcPr>
            <w:tcW w:w="2865" w:type="dxa"/>
            <w:hideMark/>
          </w:tcPr>
          <w:p w14:paraId="7324D7E1"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NLP = 200 g plant</w:t>
            </w:r>
            <w:r w:rsidRPr="009C615B">
              <w:rPr>
                <w:rFonts w:ascii="Arial" w:eastAsia="Times New Roman" w:hAnsi="Arial" w:cs="Arial"/>
                <w:bCs/>
                <w:iCs/>
                <w:vertAlign w:val="superscript"/>
              </w:rPr>
              <w:t>-1</w:t>
            </w:r>
          </w:p>
          <w:p w14:paraId="677AB6C4"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NLE = 200 g l</w:t>
            </w:r>
            <w:r w:rsidRPr="009C615B">
              <w:rPr>
                <w:rFonts w:ascii="Arial" w:eastAsia="Times New Roman" w:hAnsi="Arial" w:cs="Arial"/>
                <w:bCs/>
                <w:iCs/>
                <w:vertAlign w:val="superscript"/>
              </w:rPr>
              <w:t>-1</w:t>
            </w:r>
          </w:p>
        </w:tc>
      </w:tr>
      <w:tr w:rsidR="009C615B" w:rsidRPr="009C615B" w14:paraId="37567A9D" w14:textId="77777777" w:rsidTr="0019462F">
        <w:trPr>
          <w:trHeight w:val="892"/>
          <w:jc w:val="center"/>
        </w:trPr>
        <w:tc>
          <w:tcPr>
            <w:tcW w:w="1776" w:type="dxa"/>
            <w:hideMark/>
          </w:tcPr>
          <w:p w14:paraId="62667213"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4</w:t>
            </w:r>
          </w:p>
        </w:tc>
        <w:tc>
          <w:tcPr>
            <w:tcW w:w="4461" w:type="dxa"/>
            <w:hideMark/>
          </w:tcPr>
          <w:p w14:paraId="0F333FF6"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Conventional Practice II: application of NPK fertilizer and spray of LF</w:t>
            </w:r>
          </w:p>
        </w:tc>
        <w:tc>
          <w:tcPr>
            <w:tcW w:w="2865" w:type="dxa"/>
            <w:hideMark/>
          </w:tcPr>
          <w:p w14:paraId="3C2979EA"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NPK = 250 kg ha</w:t>
            </w:r>
            <w:r w:rsidRPr="009C615B">
              <w:rPr>
                <w:rFonts w:ascii="Arial" w:eastAsia="Times New Roman" w:hAnsi="Arial" w:cs="Arial"/>
                <w:bCs/>
                <w:iCs/>
                <w:vertAlign w:val="superscript"/>
              </w:rPr>
              <w:t>-1</w:t>
            </w:r>
          </w:p>
          <w:p w14:paraId="1E36CCAB"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LF = 10 ml l</w:t>
            </w:r>
            <w:r w:rsidRPr="009C615B">
              <w:rPr>
                <w:rFonts w:ascii="Arial" w:eastAsia="Times New Roman" w:hAnsi="Arial" w:cs="Arial"/>
                <w:bCs/>
                <w:iCs/>
                <w:vertAlign w:val="superscript"/>
              </w:rPr>
              <w:t>-1</w:t>
            </w:r>
          </w:p>
        </w:tc>
      </w:tr>
      <w:tr w:rsidR="009C615B" w:rsidRPr="009C615B" w14:paraId="580C0D0B" w14:textId="77777777" w:rsidTr="0019462F">
        <w:trPr>
          <w:trHeight w:val="1358"/>
          <w:jc w:val="center"/>
        </w:trPr>
        <w:tc>
          <w:tcPr>
            <w:tcW w:w="1776" w:type="dxa"/>
            <w:hideMark/>
          </w:tcPr>
          <w:p w14:paraId="0BAA9F3F"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5</w:t>
            </w:r>
          </w:p>
        </w:tc>
        <w:tc>
          <w:tcPr>
            <w:tcW w:w="4461" w:type="dxa"/>
            <w:hideMark/>
          </w:tcPr>
          <w:p w14:paraId="2BABEEEF" w14:textId="5876C0B1"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 xml:space="preserve">Conventional IPM II: application of NLP and </w:t>
            </w:r>
            <w:r w:rsidR="0019462F">
              <w:rPr>
                <w:rFonts w:ascii="Arial" w:eastAsia="Times New Roman" w:hAnsi="Arial" w:cs="Arial"/>
                <w:bCs/>
                <w:iCs/>
              </w:rPr>
              <w:t>l</w:t>
            </w:r>
            <w:r w:rsidRPr="009C615B">
              <w:rPr>
                <w:rFonts w:ascii="Arial" w:eastAsia="Times New Roman" w:hAnsi="Arial" w:cs="Arial"/>
                <w:bCs/>
                <w:iCs/>
              </w:rPr>
              <w:t>ambda cyhalothrin at seedling and flowering stages</w:t>
            </w:r>
          </w:p>
        </w:tc>
        <w:tc>
          <w:tcPr>
            <w:tcW w:w="2865" w:type="dxa"/>
            <w:hideMark/>
          </w:tcPr>
          <w:p w14:paraId="7DF9FF64"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NLP = 200 g plant</w:t>
            </w:r>
            <w:r w:rsidRPr="009C615B">
              <w:rPr>
                <w:rFonts w:ascii="Arial" w:eastAsia="Times New Roman" w:hAnsi="Arial" w:cs="Arial"/>
                <w:bCs/>
                <w:iCs/>
                <w:vertAlign w:val="superscript"/>
              </w:rPr>
              <w:t>-1</w:t>
            </w:r>
          </w:p>
          <w:p w14:paraId="7AC7A4D9"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Lambda = 2.4 ml l</w:t>
            </w:r>
            <w:r w:rsidRPr="009C615B">
              <w:rPr>
                <w:rFonts w:ascii="Arial" w:eastAsia="Times New Roman" w:hAnsi="Arial" w:cs="Arial"/>
                <w:bCs/>
                <w:iCs/>
                <w:vertAlign w:val="superscript"/>
              </w:rPr>
              <w:t>-1</w:t>
            </w:r>
          </w:p>
        </w:tc>
      </w:tr>
      <w:tr w:rsidR="009C615B" w:rsidRPr="009C615B" w14:paraId="56C6C4AD" w14:textId="77777777" w:rsidTr="0019462F">
        <w:trPr>
          <w:trHeight w:val="103"/>
          <w:jc w:val="center"/>
        </w:trPr>
        <w:tc>
          <w:tcPr>
            <w:tcW w:w="1776" w:type="dxa"/>
            <w:hideMark/>
          </w:tcPr>
          <w:p w14:paraId="615D54B5"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6</w:t>
            </w:r>
          </w:p>
        </w:tc>
        <w:tc>
          <w:tcPr>
            <w:tcW w:w="4461" w:type="dxa"/>
            <w:hideMark/>
          </w:tcPr>
          <w:p w14:paraId="54878B4E"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Organic IPM II: application of NLPs and LF</w:t>
            </w:r>
          </w:p>
        </w:tc>
        <w:tc>
          <w:tcPr>
            <w:tcW w:w="2865" w:type="dxa"/>
            <w:hideMark/>
          </w:tcPr>
          <w:p w14:paraId="6EF80A39"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NLP = 200 g plant</w:t>
            </w:r>
            <w:r w:rsidRPr="009C615B">
              <w:rPr>
                <w:rFonts w:ascii="Arial" w:eastAsia="Times New Roman" w:hAnsi="Arial" w:cs="Arial"/>
                <w:bCs/>
                <w:iCs/>
                <w:vertAlign w:val="superscript"/>
              </w:rPr>
              <w:t>-1</w:t>
            </w:r>
          </w:p>
          <w:p w14:paraId="3CAD1336"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LF = 10 ml l</w:t>
            </w:r>
            <w:r w:rsidRPr="009C615B">
              <w:rPr>
                <w:rFonts w:ascii="Arial" w:eastAsia="Times New Roman" w:hAnsi="Arial" w:cs="Arial"/>
                <w:bCs/>
                <w:iCs/>
                <w:vertAlign w:val="superscript"/>
              </w:rPr>
              <w:t>-1</w:t>
            </w:r>
          </w:p>
        </w:tc>
      </w:tr>
      <w:tr w:rsidR="009C615B" w:rsidRPr="009C615B" w14:paraId="6503FFCD" w14:textId="77777777" w:rsidTr="0019462F">
        <w:trPr>
          <w:trHeight w:val="445"/>
          <w:jc w:val="center"/>
        </w:trPr>
        <w:tc>
          <w:tcPr>
            <w:tcW w:w="1776" w:type="dxa"/>
            <w:hideMark/>
          </w:tcPr>
          <w:p w14:paraId="2273F452"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7</w:t>
            </w:r>
          </w:p>
        </w:tc>
        <w:tc>
          <w:tcPr>
            <w:tcW w:w="4461" w:type="dxa"/>
            <w:hideMark/>
          </w:tcPr>
          <w:p w14:paraId="5570AE9A"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Untreated control</w:t>
            </w:r>
          </w:p>
        </w:tc>
        <w:tc>
          <w:tcPr>
            <w:tcW w:w="2865" w:type="dxa"/>
            <w:hideMark/>
          </w:tcPr>
          <w:p w14:paraId="5EE7285A" w14:textId="77777777" w:rsidR="009C615B" w:rsidRPr="009C615B" w:rsidRDefault="009C615B" w:rsidP="009C615B">
            <w:pPr>
              <w:pStyle w:val="Body"/>
              <w:rPr>
                <w:rFonts w:ascii="Arial" w:eastAsia="Times New Roman" w:hAnsi="Arial" w:cs="Arial"/>
                <w:bCs/>
                <w:iCs/>
              </w:rPr>
            </w:pPr>
            <w:r w:rsidRPr="009C615B">
              <w:rPr>
                <w:rFonts w:ascii="Arial" w:eastAsia="Times New Roman" w:hAnsi="Arial" w:cs="Arial"/>
                <w:bCs/>
                <w:iCs/>
              </w:rPr>
              <w:t>No treatment</w:t>
            </w:r>
          </w:p>
        </w:tc>
      </w:tr>
    </w:tbl>
    <w:p w14:paraId="00D49187" w14:textId="77777777" w:rsidR="009C615B" w:rsidRDefault="009C615B" w:rsidP="00441B6F">
      <w:pPr>
        <w:pStyle w:val="Body"/>
        <w:spacing w:after="0"/>
        <w:rPr>
          <w:rFonts w:ascii="Arial" w:hAnsi="Arial" w:cs="Arial"/>
        </w:rPr>
      </w:pPr>
    </w:p>
    <w:p w14:paraId="7CA342AA" w14:textId="4136988D" w:rsidR="00B300AE" w:rsidRDefault="00D21996" w:rsidP="00441B6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668736A8" wp14:editId="5858F037">
                <wp:simplePos x="0" y="0"/>
                <wp:positionH relativeFrom="column">
                  <wp:posOffset>2482215</wp:posOffset>
                </wp:positionH>
                <wp:positionV relativeFrom="paragraph">
                  <wp:posOffset>125730</wp:posOffset>
                </wp:positionV>
                <wp:extent cx="209550" cy="85725"/>
                <wp:effectExtent l="0" t="0" r="19050" b="28575"/>
                <wp:wrapNone/>
                <wp:docPr id="232329064" name="Rectangle 5"/>
                <wp:cNvGraphicFramePr/>
                <a:graphic xmlns:a="http://schemas.openxmlformats.org/drawingml/2006/main">
                  <a:graphicData uri="http://schemas.microsoft.com/office/word/2010/wordprocessingShape">
                    <wps:wsp>
                      <wps:cNvSpPr/>
                      <wps:spPr>
                        <a:xfrm>
                          <a:off x="0" y="0"/>
                          <a:ext cx="2095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4445965" id="Rectangle 5" o:spid="_x0000_s1026" style="position:absolute;margin-left:195.45pt;margin-top:9.9pt;width:16.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" fillcolor="#4f81bd [3204]" strokecolor="#0a121c [484]" strokeweight="2pt"/>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05B51A2A" wp14:editId="7608EBD2">
                <wp:simplePos x="0" y="0"/>
                <wp:positionH relativeFrom="column">
                  <wp:posOffset>1043940</wp:posOffset>
                </wp:positionH>
                <wp:positionV relativeFrom="paragraph">
                  <wp:posOffset>840105</wp:posOffset>
                </wp:positionV>
                <wp:extent cx="200025" cy="180975"/>
                <wp:effectExtent l="0" t="0" r="28575" b="28575"/>
                <wp:wrapNone/>
                <wp:docPr id="1907944595" name="Rectangle 4"/>
                <wp:cNvGraphicFramePr/>
                <a:graphic xmlns:a="http://schemas.openxmlformats.org/drawingml/2006/main">
                  <a:graphicData uri="http://schemas.microsoft.com/office/word/2010/wordprocessingShape">
                    <wps:wsp>
                      <wps:cNvSpPr/>
                      <wps:spPr>
                        <a:xfrm>
                          <a:off x="0" y="0"/>
                          <a:ext cx="200025" cy="1809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CEA6365" id="Rectangle 4" o:spid="_x0000_s1026" style="position:absolute;margin-left:82.2pt;margin-top:66.15pt;width:15.7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" fillcolor="#4f81bd [3204]" strokecolor="#0a121c [484]" strokeweight="2pt"/>
            </w:pict>
          </mc:Fallback>
        </mc:AlternateContent>
      </w:r>
      <w:r w:rsidR="009166F7">
        <w:rPr>
          <w:rFonts w:ascii="Arial" w:hAnsi="Arial" w:cs="Arial"/>
          <w:noProof/>
        </w:rPr>
        <w:drawing>
          <wp:inline distT="0" distB="0" distL="0" distR="0" wp14:anchorId="65AB5985" wp14:editId="034EA4CC">
            <wp:extent cx="5209540" cy="2530475"/>
            <wp:effectExtent l="0" t="0" r="0" b="3175"/>
            <wp:docPr id="1742662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9540" cy="2530475"/>
                    </a:xfrm>
                    <a:prstGeom prst="rect">
                      <a:avLst/>
                    </a:prstGeom>
                    <a:noFill/>
                    <a:ln>
                      <a:noFill/>
                    </a:ln>
                  </pic:spPr>
                </pic:pic>
              </a:graphicData>
            </a:graphic>
          </wp:inline>
        </w:drawing>
      </w:r>
    </w:p>
    <w:p w14:paraId="10FD47F8" w14:textId="6D6A846C" w:rsidR="00B300AE" w:rsidRDefault="009C615B" w:rsidP="00441B6F">
      <w:pPr>
        <w:pStyle w:val="Body"/>
        <w:spacing w:after="0"/>
        <w:rPr>
          <w:rFonts w:ascii="Arial" w:hAnsi="Arial" w:cs="Arial"/>
        </w:rPr>
      </w:pPr>
      <w:r w:rsidRPr="009C615B">
        <w:rPr>
          <w:rFonts w:ascii="Arial" w:hAnsi="Arial" w:cs="Arial"/>
          <w:iCs/>
          <w:lang w:val="en-GB"/>
        </w:rPr>
        <w:t xml:space="preserve">Figure </w:t>
      </w:r>
      <w:r w:rsidR="00F754FA">
        <w:rPr>
          <w:rFonts w:ascii="Arial" w:hAnsi="Arial" w:cs="Arial"/>
          <w:iCs/>
          <w:lang w:val="en-GB"/>
        </w:rPr>
        <w:t>4</w:t>
      </w:r>
      <w:r w:rsidRPr="009C615B">
        <w:rPr>
          <w:rFonts w:ascii="Arial" w:hAnsi="Arial" w:cs="Arial"/>
          <w:iCs/>
          <w:lang w:val="en-GB"/>
        </w:rPr>
        <w:t xml:space="preserve">: </w:t>
      </w:r>
      <w:r w:rsidR="009166F7">
        <w:rPr>
          <w:rFonts w:ascii="Arial" w:hAnsi="Arial" w:cs="Arial"/>
          <w:iCs/>
          <w:lang w:val="en-GB"/>
        </w:rPr>
        <w:t xml:space="preserve">(a) </w:t>
      </w:r>
      <w:r w:rsidRPr="009C615B">
        <w:rPr>
          <w:rFonts w:ascii="Arial" w:hAnsi="Arial" w:cs="Arial"/>
          <w:iCs/>
          <w:lang w:val="en-GB"/>
        </w:rPr>
        <w:t>Basal application of neem leaf pastes</w:t>
      </w:r>
      <w:r w:rsidR="009166F7">
        <w:rPr>
          <w:rFonts w:ascii="Arial" w:hAnsi="Arial" w:cs="Arial"/>
          <w:iCs/>
          <w:lang w:val="en-GB"/>
        </w:rPr>
        <w:t xml:space="preserve">, (b) </w:t>
      </w:r>
      <w:r w:rsidRPr="009C615B">
        <w:rPr>
          <w:rFonts w:ascii="Arial" w:hAnsi="Arial" w:cs="Arial"/>
          <w:iCs/>
        </w:rPr>
        <w:t>NPK + LF plot</w:t>
      </w:r>
    </w:p>
    <w:p w14:paraId="71B1D910" w14:textId="77777777" w:rsidR="009C615B" w:rsidRDefault="009C615B" w:rsidP="00441B6F">
      <w:pPr>
        <w:pStyle w:val="Body"/>
        <w:spacing w:after="0"/>
        <w:rPr>
          <w:rFonts w:ascii="Arial" w:hAnsi="Arial" w:cs="Arial"/>
        </w:rPr>
      </w:pPr>
    </w:p>
    <w:p w14:paraId="3C32A273" w14:textId="3DF7D9C1" w:rsidR="009C615B" w:rsidRDefault="00F754FA" w:rsidP="00441B6F">
      <w:pPr>
        <w:pStyle w:val="Body"/>
        <w:spacing w:after="0"/>
        <w:rPr>
          <w:rFonts w:ascii="Arial" w:hAnsi="Arial" w:cs="Arial"/>
        </w:rPr>
      </w:pPr>
      <w:r>
        <w:rPr>
          <w:rFonts w:ascii="Arial" w:hAnsi="Arial" w:cs="Arial"/>
          <w:noProof/>
        </w:rPr>
        <w:lastRenderedPageBreak/>
        <w:drawing>
          <wp:inline distT="0" distB="0" distL="0" distR="0" wp14:anchorId="716BC038" wp14:editId="28687E22">
            <wp:extent cx="5209540" cy="2230755"/>
            <wp:effectExtent l="0" t="0" r="0" b="0"/>
            <wp:docPr id="788667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9540" cy="2230755"/>
                    </a:xfrm>
                    <a:prstGeom prst="rect">
                      <a:avLst/>
                    </a:prstGeom>
                    <a:noFill/>
                    <a:ln>
                      <a:noFill/>
                    </a:ln>
                  </pic:spPr>
                </pic:pic>
              </a:graphicData>
            </a:graphic>
          </wp:inline>
        </w:drawing>
      </w:r>
    </w:p>
    <w:p w14:paraId="6402DB60" w14:textId="5B0528B6" w:rsidR="009C615B" w:rsidRDefault="00BC230B" w:rsidP="00441B6F">
      <w:pPr>
        <w:pStyle w:val="Body"/>
        <w:spacing w:after="0"/>
        <w:rPr>
          <w:rFonts w:ascii="Arial" w:hAnsi="Arial" w:cs="Arial"/>
          <w:bCs/>
          <w:iCs/>
        </w:rPr>
      </w:pPr>
      <w:r w:rsidRPr="00BC230B">
        <w:rPr>
          <w:rFonts w:ascii="Arial" w:hAnsi="Arial" w:cs="Arial"/>
          <w:bCs/>
          <w:iCs/>
          <w:lang w:val="en-GB"/>
        </w:rPr>
        <w:t xml:space="preserve">Figure </w:t>
      </w:r>
      <w:r w:rsidR="00F754FA">
        <w:rPr>
          <w:rFonts w:ascii="Arial" w:hAnsi="Arial" w:cs="Arial"/>
          <w:bCs/>
          <w:iCs/>
          <w:lang w:val="en-GB"/>
        </w:rPr>
        <w:t>5</w:t>
      </w:r>
      <w:r w:rsidRPr="00BC230B">
        <w:rPr>
          <w:rFonts w:ascii="Arial" w:hAnsi="Arial" w:cs="Arial"/>
          <w:bCs/>
          <w:iCs/>
          <w:lang w:val="en-GB"/>
        </w:rPr>
        <w:t xml:space="preserve">: </w:t>
      </w:r>
      <w:r w:rsidR="00F754FA">
        <w:rPr>
          <w:rFonts w:ascii="Arial" w:hAnsi="Arial" w:cs="Arial"/>
          <w:bCs/>
          <w:iCs/>
          <w:lang w:val="en-GB"/>
        </w:rPr>
        <w:t xml:space="preserve">(a) </w:t>
      </w:r>
      <w:r w:rsidRPr="00BC230B">
        <w:rPr>
          <w:rFonts w:ascii="Arial" w:hAnsi="Arial" w:cs="Arial"/>
          <w:bCs/>
          <w:iCs/>
        </w:rPr>
        <w:t>NLP + NLE</w:t>
      </w:r>
      <w:r w:rsidR="00F754FA">
        <w:rPr>
          <w:rFonts w:ascii="Arial" w:hAnsi="Arial" w:cs="Arial"/>
          <w:bCs/>
          <w:iCs/>
        </w:rPr>
        <w:t xml:space="preserve">; (b) </w:t>
      </w:r>
      <w:r w:rsidRPr="00BC230B">
        <w:rPr>
          <w:rFonts w:ascii="Arial" w:hAnsi="Arial" w:cs="Arial"/>
          <w:bCs/>
          <w:iCs/>
        </w:rPr>
        <w:t>Control plot</w:t>
      </w:r>
    </w:p>
    <w:p w14:paraId="2E38FE3A" w14:textId="77777777" w:rsidR="00BC230B" w:rsidRDefault="00BC230B" w:rsidP="00441B6F">
      <w:pPr>
        <w:pStyle w:val="Body"/>
        <w:spacing w:after="0"/>
        <w:rPr>
          <w:rFonts w:ascii="Arial" w:hAnsi="Arial" w:cs="Arial"/>
        </w:rPr>
      </w:pPr>
    </w:p>
    <w:p w14:paraId="5BE3B3C8" w14:textId="7AEF902D" w:rsidR="00BC230B" w:rsidRDefault="00BC230B" w:rsidP="00441B6F">
      <w:pPr>
        <w:pStyle w:val="Body"/>
        <w:spacing w:after="0"/>
        <w:rPr>
          <w:rFonts w:ascii="Arial" w:hAnsi="Arial" w:cs="Arial"/>
          <w:b/>
          <w:bCs/>
          <w:iCs/>
        </w:rPr>
      </w:pPr>
      <w:r>
        <w:rPr>
          <w:rFonts w:ascii="Arial" w:hAnsi="Arial" w:cs="Arial"/>
          <w:b/>
          <w:bCs/>
        </w:rPr>
        <w:t xml:space="preserve">2.6. </w:t>
      </w:r>
      <w:r w:rsidRPr="00BC230B">
        <w:rPr>
          <w:rFonts w:ascii="Arial" w:hAnsi="Arial" w:cs="Arial"/>
          <w:b/>
          <w:bCs/>
          <w:iCs/>
        </w:rPr>
        <w:t>Sampling and Laboratory Analysis</w:t>
      </w:r>
    </w:p>
    <w:p w14:paraId="51CC80EC" w14:textId="77777777" w:rsidR="00BC230B" w:rsidRDefault="00BC230B" w:rsidP="00441B6F">
      <w:pPr>
        <w:pStyle w:val="Body"/>
        <w:spacing w:after="0"/>
        <w:rPr>
          <w:rFonts w:ascii="Arial" w:hAnsi="Arial" w:cs="Arial"/>
          <w:b/>
          <w:bCs/>
          <w:iCs/>
        </w:rPr>
      </w:pPr>
    </w:p>
    <w:p w14:paraId="5B8D14B3" w14:textId="33B64ACA" w:rsidR="00BC230B" w:rsidRDefault="00BC230B" w:rsidP="00441B6F">
      <w:pPr>
        <w:pStyle w:val="Body"/>
        <w:spacing w:after="0"/>
        <w:rPr>
          <w:rFonts w:ascii="Arial" w:hAnsi="Arial" w:cs="Arial"/>
          <w:b/>
          <w:bCs/>
          <w:i/>
          <w:iCs/>
        </w:rPr>
      </w:pPr>
      <w:r>
        <w:rPr>
          <w:rFonts w:ascii="Arial" w:hAnsi="Arial" w:cs="Arial"/>
          <w:b/>
          <w:bCs/>
          <w:iCs/>
        </w:rPr>
        <w:t xml:space="preserve">2.6.1. </w:t>
      </w:r>
      <w:r w:rsidRPr="00BC230B">
        <w:rPr>
          <w:rFonts w:ascii="Arial" w:hAnsi="Arial" w:cs="Arial"/>
          <w:b/>
          <w:bCs/>
        </w:rPr>
        <w:t>Soil sampling</w:t>
      </w:r>
    </w:p>
    <w:p w14:paraId="24C8C11A" w14:textId="77777777" w:rsidR="00BC230B" w:rsidRDefault="00BC230B" w:rsidP="00441B6F">
      <w:pPr>
        <w:pStyle w:val="Body"/>
        <w:spacing w:after="0"/>
        <w:rPr>
          <w:rFonts w:ascii="Arial" w:hAnsi="Arial" w:cs="Arial"/>
          <w:b/>
          <w:bCs/>
        </w:rPr>
      </w:pPr>
    </w:p>
    <w:p w14:paraId="7A0BFC04" w14:textId="60BB9995" w:rsidR="00BC230B" w:rsidRPr="0038094F" w:rsidRDefault="0038094F" w:rsidP="00441B6F">
      <w:pPr>
        <w:pStyle w:val="Body"/>
        <w:spacing w:after="0"/>
        <w:rPr>
          <w:rFonts w:ascii="Arial" w:hAnsi="Arial" w:cs="Arial"/>
          <w:bCs/>
          <w:color w:val="EE0000"/>
        </w:rPr>
      </w:pPr>
      <w:r w:rsidRPr="0038094F">
        <w:rPr>
          <w:rFonts w:ascii="Arial" w:hAnsi="Arial" w:cs="Arial"/>
          <w:bCs/>
        </w:rPr>
        <w:t>Seven (7) soil samples were collected from each of the three (3) blocks at a depth of 15 cm utilizing an auger. Soil samples were obtained before planting and during harvest, aligning with the early growth and senescence phases of okra plants, respectively.</w:t>
      </w:r>
      <w:r w:rsidR="00BC230B" w:rsidRPr="0038094F">
        <w:rPr>
          <w:rFonts w:ascii="Arial" w:hAnsi="Arial" w:cs="Arial"/>
          <w:bCs/>
        </w:rPr>
        <w:t xml:space="preserve"> A total of 42 (21 samples each) soil samples were taken from the study area, bagged, labeled</w:t>
      </w:r>
      <w:r w:rsidR="006C7ECC" w:rsidRPr="0038094F">
        <w:rPr>
          <w:rFonts w:ascii="Arial" w:hAnsi="Arial" w:cs="Arial"/>
          <w:bCs/>
        </w:rPr>
        <w:t>,</w:t>
      </w:r>
      <w:r w:rsidR="00BC230B" w:rsidRPr="0038094F">
        <w:rPr>
          <w:rFonts w:ascii="Arial" w:hAnsi="Arial" w:cs="Arial"/>
          <w:bCs/>
        </w:rPr>
        <w:t xml:space="preserve"> and transported to the laboratory for physicochemical analysis.</w:t>
      </w:r>
    </w:p>
    <w:p w14:paraId="49DD9A80" w14:textId="77777777" w:rsidR="0038094F" w:rsidRDefault="0038094F" w:rsidP="00441B6F">
      <w:pPr>
        <w:pStyle w:val="Body"/>
        <w:spacing w:after="0"/>
        <w:rPr>
          <w:rFonts w:ascii="Arial" w:hAnsi="Arial" w:cs="Arial"/>
          <w:bCs/>
        </w:rPr>
      </w:pPr>
    </w:p>
    <w:p w14:paraId="29F3A72C" w14:textId="74B98FA9" w:rsidR="00BC230B" w:rsidRPr="002274F1" w:rsidRDefault="00BC230B" w:rsidP="00441B6F">
      <w:pPr>
        <w:pStyle w:val="Body"/>
        <w:spacing w:after="0"/>
        <w:rPr>
          <w:rFonts w:ascii="Arial" w:hAnsi="Arial" w:cs="Arial"/>
          <w:b/>
          <w:bCs/>
        </w:rPr>
      </w:pPr>
      <w:r>
        <w:rPr>
          <w:rFonts w:ascii="Arial" w:hAnsi="Arial" w:cs="Arial"/>
          <w:b/>
          <w:bCs/>
        </w:rPr>
        <w:t xml:space="preserve">2.6.2. </w:t>
      </w:r>
      <w:r w:rsidRPr="00BC230B">
        <w:rPr>
          <w:rFonts w:ascii="Arial" w:hAnsi="Arial" w:cs="Arial"/>
          <w:b/>
          <w:bCs/>
        </w:rPr>
        <w:t>Physico</w:t>
      </w:r>
      <w:r w:rsidRPr="002274F1">
        <w:rPr>
          <w:rFonts w:ascii="Arial" w:hAnsi="Arial" w:cs="Arial"/>
          <w:b/>
          <w:bCs/>
        </w:rPr>
        <w:t>chemical Analysis</w:t>
      </w:r>
    </w:p>
    <w:p w14:paraId="773FB35E" w14:textId="77777777" w:rsidR="00BC230B" w:rsidRPr="002274F1" w:rsidRDefault="00BC230B" w:rsidP="00441B6F">
      <w:pPr>
        <w:pStyle w:val="Body"/>
        <w:spacing w:after="0"/>
        <w:rPr>
          <w:rFonts w:ascii="Arial" w:hAnsi="Arial" w:cs="Arial"/>
          <w:b/>
          <w:bCs/>
        </w:rPr>
      </w:pPr>
    </w:p>
    <w:p w14:paraId="70019E8E" w14:textId="1AADAD05" w:rsidR="0038094F" w:rsidRPr="002274F1" w:rsidRDefault="0038094F" w:rsidP="00441B6F">
      <w:pPr>
        <w:pStyle w:val="Body"/>
        <w:spacing w:after="0"/>
        <w:rPr>
          <w:rFonts w:ascii="Arial" w:hAnsi="Arial" w:cs="Arial"/>
          <w:bCs/>
        </w:rPr>
      </w:pPr>
      <w:r w:rsidRPr="002274F1">
        <w:rPr>
          <w:rFonts w:ascii="Arial" w:hAnsi="Arial" w:cs="Arial"/>
          <w:bCs/>
        </w:rPr>
        <w:t xml:space="preserve">Soil samples were air-dried and subjected to sieving through a 2 mm mesh before physicochemical analysis. The physicochemical parameters of the soil samples were assessed using standard procedures as outlined by </w:t>
      </w:r>
      <w:r w:rsidRPr="002274F1">
        <w:rPr>
          <w:rFonts w:ascii="Arial" w:hAnsi="Arial" w:cs="Arial"/>
          <w:bCs/>
        </w:rPr>
        <w:fldChar w:fldCharType="begin"/>
      </w:r>
      <w:r w:rsidRPr="002274F1">
        <w:rPr>
          <w:rFonts w:ascii="Arial" w:hAnsi="Arial" w:cs="Arial"/>
          <w:bCs/>
        </w:rPr>
        <w:instrText xml:space="preserve"> ADDIN EN.CITE &lt;EndNote&gt;&lt;Cite AuthorYear="1"&gt;&lt;Author&gt;Allison&lt;/Author&gt;&lt;Year&gt;1960&lt;/Year&gt;&lt;RecNum&gt;1113&lt;/RecNum&gt;&lt;DisplayText&gt;Allison (1960)&lt;/DisplayText&gt;&lt;record&gt;&lt;rec-number&gt;1113&lt;/rec-number&gt;&lt;foreign-keys&gt;&lt;key app="EN" db-id="fvfsa0f2petze3es2d8xeff0ewaxra9xvezz" timestamp="1644896940"&gt;1113&lt;/key&gt;&lt;/foreign-keys&gt;&lt;ref-type name="Journal Article"&gt;17&lt;/ref-type&gt;&lt;contributors&gt;&lt;authors&gt;&lt;author&gt;Allison, L. E.&lt;/author&gt;&lt;/authors&gt;&lt;/contributors&gt;&lt;titles&gt;&lt;title&gt;Wet</w:instrText>
      </w:r>
      <w:r w:rsidRPr="002274F1">
        <w:rPr>
          <w:rFonts w:ascii="Cambria Math" w:hAnsi="Cambria Math" w:cs="Cambria Math"/>
          <w:bCs/>
        </w:rPr>
        <w:instrText>‐</w:instrText>
      </w:r>
      <w:r w:rsidRPr="002274F1">
        <w:rPr>
          <w:rFonts w:ascii="Arial" w:hAnsi="Arial" w:cs="Arial"/>
          <w:bCs/>
        </w:rPr>
        <w:instrText>combustion apparatus and procedure for organic and inorganic carbon in soil&lt;/title&gt;&lt;secondary-title&gt;Soil Science Society of America Journal&lt;/secondary-title&gt;&lt;/titles&gt;&lt;periodical&gt;&lt;full-title&gt;Soil Science Society of America Journal&lt;/full-title&gt;&lt;/periodical&gt;&lt;pages&gt;36-40&lt;/pages&gt;&lt;volume&gt;24&lt;/volume&gt;&lt;number&gt;1&lt;/number&gt;&lt;dates&gt;&lt;year&gt;1960&lt;/year&gt;&lt;/dates&gt;&lt;isbn&gt;0361-5995&lt;/isbn&gt;&lt;urls&gt;&lt;/urls&gt;&lt;/record&gt;&lt;/Cite&gt;&lt;/EndNote&gt;</w:instrText>
      </w:r>
      <w:r w:rsidRPr="002274F1">
        <w:rPr>
          <w:rFonts w:ascii="Arial" w:hAnsi="Arial" w:cs="Arial"/>
          <w:bCs/>
        </w:rPr>
        <w:fldChar w:fldCharType="separate"/>
      </w:r>
      <w:r w:rsidRPr="002274F1">
        <w:rPr>
          <w:rFonts w:ascii="Arial" w:hAnsi="Arial" w:cs="Arial"/>
          <w:bCs/>
          <w:noProof/>
        </w:rPr>
        <w:t>Allison (1960)</w:t>
      </w:r>
      <w:r w:rsidRPr="002274F1">
        <w:rPr>
          <w:rFonts w:ascii="Arial" w:hAnsi="Arial" w:cs="Arial"/>
          <w:bCs/>
        </w:rPr>
        <w:fldChar w:fldCharType="end"/>
      </w:r>
      <w:r w:rsidRPr="002274F1">
        <w:rPr>
          <w:rFonts w:ascii="Arial" w:hAnsi="Arial" w:cs="Arial"/>
          <w:bCs/>
        </w:rPr>
        <w:t>. This investigation utilized the following physicochemical parameters: pH, organic matter, total nitrogen, calcium, magnesium, potassium, sodium, and cation exchange capacity.</w:t>
      </w:r>
    </w:p>
    <w:p w14:paraId="123EE657" w14:textId="77777777" w:rsidR="00BC230B" w:rsidRPr="002274F1" w:rsidRDefault="00BC230B" w:rsidP="00441B6F">
      <w:pPr>
        <w:pStyle w:val="Body"/>
        <w:spacing w:after="0"/>
        <w:rPr>
          <w:rFonts w:ascii="Arial" w:hAnsi="Arial" w:cs="Arial"/>
          <w:bCs/>
        </w:rPr>
      </w:pPr>
    </w:p>
    <w:p w14:paraId="0FC93F0C" w14:textId="55B768ED" w:rsidR="00BC230B" w:rsidRPr="002274F1" w:rsidRDefault="00BC230B" w:rsidP="00441B6F">
      <w:pPr>
        <w:pStyle w:val="Body"/>
        <w:spacing w:after="0"/>
        <w:rPr>
          <w:rFonts w:ascii="Arial" w:hAnsi="Arial" w:cs="Arial"/>
          <w:b/>
          <w:bCs/>
          <w:iCs/>
        </w:rPr>
      </w:pPr>
      <w:r w:rsidRPr="002274F1">
        <w:rPr>
          <w:rFonts w:ascii="Arial" w:hAnsi="Arial" w:cs="Arial"/>
          <w:b/>
          <w:bCs/>
        </w:rPr>
        <w:t xml:space="preserve">2.6.3. </w:t>
      </w:r>
      <w:r w:rsidRPr="002274F1">
        <w:rPr>
          <w:rFonts w:ascii="Arial" w:hAnsi="Arial" w:cs="Arial"/>
          <w:b/>
          <w:bCs/>
          <w:iCs/>
        </w:rPr>
        <w:t>Soil samples for nematode extraction</w:t>
      </w:r>
    </w:p>
    <w:p w14:paraId="3A4739B0" w14:textId="77777777" w:rsidR="00BC230B" w:rsidRPr="002274F1" w:rsidRDefault="00BC230B" w:rsidP="00441B6F">
      <w:pPr>
        <w:pStyle w:val="Body"/>
        <w:spacing w:after="0"/>
        <w:rPr>
          <w:rFonts w:ascii="Arial" w:hAnsi="Arial" w:cs="Arial"/>
          <w:b/>
          <w:bCs/>
          <w:iCs/>
        </w:rPr>
      </w:pPr>
    </w:p>
    <w:p w14:paraId="399A8B44" w14:textId="1148C767" w:rsidR="00BC230B" w:rsidRPr="002F143A" w:rsidRDefault="00BC230B" w:rsidP="00441B6F">
      <w:pPr>
        <w:pStyle w:val="Body"/>
        <w:spacing w:after="0"/>
        <w:rPr>
          <w:rFonts w:ascii="Arial" w:hAnsi="Arial" w:cs="Arial"/>
          <w:bCs/>
        </w:rPr>
      </w:pPr>
      <w:r w:rsidRPr="002274F1">
        <w:rPr>
          <w:rFonts w:ascii="Arial" w:hAnsi="Arial" w:cs="Arial"/>
          <w:bCs/>
        </w:rPr>
        <w:t>Soil samples were collected at planting and harvest</w:t>
      </w:r>
      <w:r w:rsidR="006C7ECC" w:rsidRPr="002274F1">
        <w:rPr>
          <w:rFonts w:ascii="Arial" w:hAnsi="Arial" w:cs="Arial"/>
          <w:bCs/>
        </w:rPr>
        <w:t>,</w:t>
      </w:r>
      <w:r w:rsidRPr="002274F1">
        <w:rPr>
          <w:rFonts w:ascii="Arial" w:hAnsi="Arial" w:cs="Arial"/>
          <w:bCs/>
        </w:rPr>
        <w:t xml:space="preserve"> </w:t>
      </w:r>
      <w:r w:rsidR="002274F1" w:rsidRPr="002274F1">
        <w:rPr>
          <w:rFonts w:ascii="Arial" w:hAnsi="Arial" w:cs="Arial"/>
          <w:bCs/>
        </w:rPr>
        <w:t xml:space="preserve">corresponding to the early growth and senescence of okra plants, respectively. Samples were collected from the two center rows of the plot utilizing a hand trowel. </w:t>
      </w:r>
      <w:r w:rsidRPr="002274F1">
        <w:rPr>
          <w:rFonts w:ascii="Arial" w:hAnsi="Arial" w:cs="Arial"/>
          <w:bCs/>
        </w:rPr>
        <w:t xml:space="preserve">In addition to soil, root samples were also collected at harvest. The samples </w:t>
      </w:r>
      <w:r w:rsidRPr="002F143A">
        <w:rPr>
          <w:rFonts w:ascii="Arial" w:hAnsi="Arial" w:cs="Arial"/>
          <w:bCs/>
        </w:rPr>
        <w:t xml:space="preserve">were worked on at the Nematology Laboratory of CSIR-Crops Research Institute, </w:t>
      </w:r>
      <w:proofErr w:type="spellStart"/>
      <w:r w:rsidRPr="002F143A">
        <w:rPr>
          <w:rFonts w:ascii="Arial" w:hAnsi="Arial" w:cs="Arial"/>
          <w:bCs/>
        </w:rPr>
        <w:t>Fumesua</w:t>
      </w:r>
      <w:proofErr w:type="spellEnd"/>
      <w:r w:rsidRPr="002F143A">
        <w:rPr>
          <w:rFonts w:ascii="Arial" w:hAnsi="Arial" w:cs="Arial"/>
          <w:bCs/>
        </w:rPr>
        <w:t>, Ghana.</w:t>
      </w:r>
    </w:p>
    <w:p w14:paraId="4078CC71" w14:textId="77777777" w:rsidR="002274F1" w:rsidRPr="002F143A" w:rsidRDefault="002274F1" w:rsidP="00441B6F">
      <w:pPr>
        <w:pStyle w:val="Body"/>
        <w:spacing w:after="0"/>
        <w:rPr>
          <w:rFonts w:ascii="Arial" w:hAnsi="Arial" w:cs="Arial"/>
          <w:bCs/>
        </w:rPr>
      </w:pPr>
    </w:p>
    <w:p w14:paraId="278BF7B3" w14:textId="1E0B0706" w:rsidR="00BC230B" w:rsidRPr="002F143A" w:rsidRDefault="00BC230B" w:rsidP="00441B6F">
      <w:pPr>
        <w:pStyle w:val="Body"/>
        <w:spacing w:after="0"/>
        <w:rPr>
          <w:rFonts w:ascii="Arial" w:hAnsi="Arial" w:cs="Arial"/>
          <w:b/>
          <w:bCs/>
          <w:iCs/>
        </w:rPr>
      </w:pPr>
      <w:r w:rsidRPr="002F143A">
        <w:rPr>
          <w:rFonts w:ascii="Arial" w:hAnsi="Arial" w:cs="Arial"/>
          <w:b/>
          <w:bCs/>
        </w:rPr>
        <w:t xml:space="preserve">2.7. </w:t>
      </w:r>
      <w:r w:rsidRPr="002F143A">
        <w:rPr>
          <w:rFonts w:ascii="Arial" w:hAnsi="Arial" w:cs="Arial"/>
          <w:b/>
          <w:bCs/>
          <w:iCs/>
        </w:rPr>
        <w:t>Insect population and damage assessment</w:t>
      </w:r>
    </w:p>
    <w:p w14:paraId="33FC4358" w14:textId="77777777" w:rsidR="00BC230B" w:rsidRPr="002F143A" w:rsidRDefault="00BC230B" w:rsidP="00441B6F">
      <w:pPr>
        <w:pStyle w:val="Body"/>
        <w:spacing w:after="0"/>
        <w:rPr>
          <w:rFonts w:ascii="Arial" w:hAnsi="Arial" w:cs="Arial"/>
          <w:b/>
          <w:bCs/>
          <w:iCs/>
        </w:rPr>
      </w:pPr>
    </w:p>
    <w:p w14:paraId="6774C795" w14:textId="741B9807" w:rsidR="00BC230B" w:rsidRPr="0038094F" w:rsidRDefault="002F143A" w:rsidP="002F143A">
      <w:pPr>
        <w:pStyle w:val="Body"/>
        <w:rPr>
          <w:rFonts w:ascii="Arial" w:hAnsi="Arial" w:cs="Arial"/>
          <w:bCs/>
          <w:color w:val="EE0000"/>
        </w:rPr>
      </w:pPr>
      <w:r w:rsidRPr="002F143A">
        <w:rPr>
          <w:rFonts w:ascii="Arial" w:hAnsi="Arial" w:cs="Arial"/>
          <w:bCs/>
        </w:rPr>
        <w:t>The occurrence and extent of pest damage were evaluated according to the population of flea beetles and the proportion of leaf area affected by the pests (</w:t>
      </w:r>
      <w:proofErr w:type="spellStart"/>
      <w:r w:rsidRPr="002F143A">
        <w:rPr>
          <w:rFonts w:ascii="Arial" w:hAnsi="Arial" w:cs="Arial"/>
          <w:bCs/>
        </w:rPr>
        <w:t>Podagrica</w:t>
      </w:r>
      <w:proofErr w:type="spellEnd"/>
      <w:r w:rsidRPr="002F143A">
        <w:rPr>
          <w:rFonts w:ascii="Arial" w:hAnsi="Arial" w:cs="Arial"/>
          <w:bCs/>
        </w:rPr>
        <w:t xml:space="preserve"> spp.). The population was evaluated based on the </w:t>
      </w:r>
      <w:r w:rsidR="002210C0">
        <w:rPr>
          <w:rFonts w:ascii="Arial" w:hAnsi="Arial" w:cs="Arial"/>
          <w:bCs/>
        </w:rPr>
        <w:t>number</w:t>
      </w:r>
      <w:r w:rsidRPr="002F143A">
        <w:rPr>
          <w:rFonts w:ascii="Arial" w:hAnsi="Arial" w:cs="Arial"/>
          <w:bCs/>
        </w:rPr>
        <w:t xml:space="preserve"> of beetles observed on the uppermost leaves. The extent of leaf damage caused by </w:t>
      </w:r>
      <w:proofErr w:type="spellStart"/>
      <w:r w:rsidRPr="002F143A">
        <w:rPr>
          <w:rFonts w:ascii="Arial" w:hAnsi="Arial" w:cs="Arial"/>
          <w:bCs/>
        </w:rPr>
        <w:t>Podagrica</w:t>
      </w:r>
      <w:proofErr w:type="spellEnd"/>
      <w:r w:rsidRPr="002F143A">
        <w:rPr>
          <w:rFonts w:ascii="Arial" w:hAnsi="Arial" w:cs="Arial"/>
          <w:bCs/>
        </w:rPr>
        <w:t xml:space="preserve"> spp. was evaluated utilizing a modified version of Peterson’s damage assessment scale, as employed b</w:t>
      </w:r>
      <w:r w:rsidR="00BC230B" w:rsidRPr="002F143A">
        <w:rPr>
          <w:rFonts w:ascii="Arial" w:hAnsi="Arial" w:cs="Arial"/>
          <w:bCs/>
        </w:rPr>
        <w:t>y</w:t>
      </w:r>
      <w:r w:rsidR="0010081A" w:rsidRPr="002F143A">
        <w:rPr>
          <w:rFonts w:ascii="Arial" w:hAnsi="Arial" w:cs="Arial"/>
          <w:bCs/>
        </w:rPr>
        <w:t xml:space="preserve"> </w:t>
      </w:r>
      <w:r w:rsidR="0010081A" w:rsidRPr="002F143A">
        <w:rPr>
          <w:rFonts w:ascii="Arial" w:hAnsi="Arial" w:cs="Arial"/>
          <w:bCs/>
        </w:rPr>
        <w:fldChar w:fldCharType="begin"/>
      </w:r>
      <w:r w:rsidR="006C7ECC" w:rsidRPr="002F143A">
        <w:rPr>
          <w:rFonts w:ascii="Arial" w:hAnsi="Arial" w:cs="Arial"/>
          <w:bCs/>
        </w:rPr>
        <w:instrText xml:space="preserve"> ADDIN EN.CITE &lt;EndNote&gt;&lt;Cite AuthorYear="1"&gt;&lt;Author&gt;Asare-Bediako&lt;/Author&gt;&lt;Year&gt;2014&lt;/Year&gt;&lt;RecNum&gt;2209&lt;/RecNum&gt;&lt;DisplayText&gt;Asare-Bediako et al. (2014)&lt;/DisplayText&gt;&lt;record&gt;&lt;rec-number&gt;2209&lt;/rec-number&gt;&lt;foreign-keys&gt;&lt;key app="EN" db-id="fvfsa0f2petze3es2d8xeff0ewaxra9xvezz" timestamp="1752673480"&gt;2209&lt;/key&gt;&lt;/foreign-keys&gt;&lt;ref-type name="Journal Article"&gt;17&lt;/ref-type&gt;&lt;contributors&gt;&lt;authors&gt;&lt;author&gt;Asare-Bediako, Elvis&lt;/author&gt;&lt;author&gt;Addo-Quaye, Albert&lt;/author&gt;&lt;author&gt;Bi-Kusi, Appiah&lt;/author&gt;&lt;/authors&gt;&lt;/contributors&gt;&lt;titles&gt;&lt;title&gt;Comparative efficacy of phytopesticides in the management of Podagrica spp and mosaic disease on okra (Abelmoschus esculentus L.)&lt;/title&gt;&lt;/titles&gt;&lt;dates&gt;&lt;year&gt;2014&lt;/year&gt;&lt;/dates&gt;&lt;isbn&gt;2310-5496&lt;/isbn&gt;&lt;urls&gt;&lt;related-urls&gt;&lt;url&gt;https://ir.ucc.edu.gh/xmlui/handle/123456789/4514&lt;/url&gt;&lt;/related-urls&gt;&lt;/urls&gt;&lt;/record&gt;&lt;/Cite&gt;&lt;/EndNote&gt;</w:instrText>
      </w:r>
      <w:r w:rsidR="0010081A" w:rsidRPr="002F143A">
        <w:rPr>
          <w:rFonts w:ascii="Arial" w:hAnsi="Arial" w:cs="Arial"/>
          <w:bCs/>
        </w:rPr>
        <w:fldChar w:fldCharType="separate"/>
      </w:r>
      <w:r w:rsidR="006C7ECC" w:rsidRPr="002F143A">
        <w:rPr>
          <w:rFonts w:ascii="Arial" w:hAnsi="Arial" w:cs="Arial"/>
          <w:bCs/>
          <w:noProof/>
        </w:rPr>
        <w:t>Asare-Bediako et al. (2014)</w:t>
      </w:r>
      <w:r w:rsidR="0010081A" w:rsidRPr="002F143A">
        <w:rPr>
          <w:rFonts w:ascii="Arial" w:hAnsi="Arial" w:cs="Arial"/>
          <w:bCs/>
        </w:rPr>
        <w:fldChar w:fldCharType="end"/>
      </w:r>
      <w:r w:rsidR="00BC230B" w:rsidRPr="002F143A">
        <w:rPr>
          <w:rFonts w:ascii="Arial" w:hAnsi="Arial" w:cs="Arial"/>
          <w:bCs/>
        </w:rPr>
        <w:t xml:space="preserve"> (Table 2). All records were taken on the central row plants.</w:t>
      </w:r>
    </w:p>
    <w:p w14:paraId="35760184" w14:textId="77777777" w:rsidR="00BC230B" w:rsidRDefault="00BC230B" w:rsidP="00441B6F">
      <w:pPr>
        <w:pStyle w:val="Body"/>
        <w:spacing w:after="0"/>
        <w:rPr>
          <w:rFonts w:ascii="Arial" w:hAnsi="Arial" w:cs="Arial"/>
          <w:bCs/>
        </w:rPr>
      </w:pPr>
    </w:p>
    <w:p w14:paraId="6EA972BF" w14:textId="77777777" w:rsidR="00BC230B" w:rsidRDefault="00BC230B" w:rsidP="00441B6F">
      <w:pPr>
        <w:pStyle w:val="Body"/>
        <w:spacing w:after="0"/>
        <w:rPr>
          <w:rFonts w:ascii="Arial" w:hAnsi="Arial" w:cs="Arial"/>
          <w:bCs/>
        </w:rPr>
      </w:pPr>
    </w:p>
    <w:p w14:paraId="6A617A45" w14:textId="671BF236" w:rsidR="00367D74" w:rsidRDefault="00BC230B" w:rsidP="00441B6F">
      <w:pPr>
        <w:pStyle w:val="Body"/>
        <w:spacing w:after="0"/>
        <w:rPr>
          <w:rFonts w:ascii="Arial" w:hAnsi="Arial" w:cs="Arial"/>
          <w:bCs/>
        </w:rPr>
      </w:pPr>
      <w:r w:rsidRPr="00BC230B">
        <w:rPr>
          <w:rFonts w:ascii="Arial" w:hAnsi="Arial" w:cs="Arial"/>
          <w:bCs/>
        </w:rPr>
        <w:t xml:space="preserve">Table 2: Visual scale </w:t>
      </w:r>
      <w:r w:rsidR="00367D74" w:rsidRPr="00367D74">
        <w:rPr>
          <w:rFonts w:ascii="Arial" w:hAnsi="Arial" w:cs="Arial"/>
          <w:bCs/>
        </w:rPr>
        <w:t xml:space="preserve">evaluating level of pest damage to okra plants caused by </w:t>
      </w:r>
      <w:proofErr w:type="spellStart"/>
      <w:r w:rsidR="00367D74" w:rsidRPr="00367D74">
        <w:rPr>
          <w:rFonts w:ascii="Arial" w:hAnsi="Arial" w:cs="Arial"/>
          <w:bCs/>
          <w:i/>
          <w:iCs/>
        </w:rPr>
        <w:t>Podagrica</w:t>
      </w:r>
      <w:proofErr w:type="spellEnd"/>
      <w:r w:rsidR="00367D74" w:rsidRPr="00367D74">
        <w:rPr>
          <w:rFonts w:ascii="Arial" w:hAnsi="Arial" w:cs="Arial"/>
          <w:bCs/>
        </w:rPr>
        <w:t xml:space="preserve"> spp.</w:t>
      </w:r>
    </w:p>
    <w:tbl>
      <w:tblPr>
        <w:tblStyle w:val="TableGrid"/>
        <w:tblW w:w="9535"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250"/>
        <w:gridCol w:w="5580"/>
      </w:tblGrid>
      <w:tr w:rsidR="00BC230B" w:rsidRPr="00BC230B" w14:paraId="024268BE" w14:textId="77777777" w:rsidTr="00DF103B">
        <w:tc>
          <w:tcPr>
            <w:tcW w:w="1705" w:type="dxa"/>
            <w:tcBorders>
              <w:top w:val="single" w:sz="4" w:space="0" w:color="auto"/>
              <w:bottom w:val="single" w:sz="4" w:space="0" w:color="auto"/>
            </w:tcBorders>
          </w:tcPr>
          <w:p w14:paraId="1FB3BFE7" w14:textId="77777777" w:rsidR="00BC230B" w:rsidRPr="00BC230B" w:rsidRDefault="00BC230B" w:rsidP="00BC230B">
            <w:pPr>
              <w:pStyle w:val="Body"/>
              <w:rPr>
                <w:rFonts w:ascii="Arial" w:eastAsia="Times New Roman" w:hAnsi="Arial" w:cs="Arial"/>
                <w:b/>
              </w:rPr>
            </w:pPr>
            <w:r w:rsidRPr="00BC230B">
              <w:rPr>
                <w:rFonts w:ascii="Arial" w:eastAsia="Times New Roman" w:hAnsi="Arial" w:cs="Arial"/>
                <w:b/>
              </w:rPr>
              <w:t>Damage score</w:t>
            </w:r>
          </w:p>
        </w:tc>
        <w:tc>
          <w:tcPr>
            <w:tcW w:w="2250" w:type="dxa"/>
            <w:tcBorders>
              <w:top w:val="single" w:sz="4" w:space="0" w:color="auto"/>
              <w:bottom w:val="single" w:sz="4" w:space="0" w:color="auto"/>
            </w:tcBorders>
          </w:tcPr>
          <w:p w14:paraId="4DD5B4B1" w14:textId="77777777" w:rsidR="00BC230B" w:rsidRPr="00BC230B" w:rsidRDefault="00BC230B" w:rsidP="00BC230B">
            <w:pPr>
              <w:pStyle w:val="Body"/>
              <w:rPr>
                <w:rFonts w:ascii="Arial" w:eastAsia="Times New Roman" w:hAnsi="Arial" w:cs="Arial"/>
                <w:b/>
              </w:rPr>
            </w:pPr>
            <w:r w:rsidRPr="00BC230B">
              <w:rPr>
                <w:rFonts w:ascii="Arial" w:eastAsia="Times New Roman" w:hAnsi="Arial" w:cs="Arial"/>
                <w:b/>
              </w:rPr>
              <w:t>Percentage damage</w:t>
            </w:r>
          </w:p>
        </w:tc>
        <w:tc>
          <w:tcPr>
            <w:tcW w:w="5580" w:type="dxa"/>
            <w:tcBorders>
              <w:top w:val="single" w:sz="4" w:space="0" w:color="auto"/>
              <w:bottom w:val="single" w:sz="4" w:space="0" w:color="auto"/>
            </w:tcBorders>
          </w:tcPr>
          <w:p w14:paraId="1A81D7D9" w14:textId="77777777" w:rsidR="00BC230B" w:rsidRPr="00BC230B" w:rsidRDefault="00BC230B" w:rsidP="00BC230B">
            <w:pPr>
              <w:pStyle w:val="Body"/>
              <w:rPr>
                <w:rFonts w:ascii="Arial" w:eastAsia="Times New Roman" w:hAnsi="Arial" w:cs="Arial"/>
                <w:b/>
              </w:rPr>
            </w:pPr>
            <w:r w:rsidRPr="00BC230B">
              <w:rPr>
                <w:rFonts w:ascii="Arial" w:eastAsia="Times New Roman" w:hAnsi="Arial" w:cs="Arial"/>
                <w:b/>
              </w:rPr>
              <w:t>Description</w:t>
            </w:r>
          </w:p>
        </w:tc>
      </w:tr>
      <w:tr w:rsidR="00BC230B" w:rsidRPr="00BC230B" w14:paraId="0C822F1A" w14:textId="77777777" w:rsidTr="00DF103B">
        <w:tc>
          <w:tcPr>
            <w:tcW w:w="1705" w:type="dxa"/>
            <w:tcBorders>
              <w:top w:val="single" w:sz="4" w:space="0" w:color="auto"/>
            </w:tcBorders>
          </w:tcPr>
          <w:p w14:paraId="48B8EA62"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0</w:t>
            </w:r>
          </w:p>
        </w:tc>
        <w:tc>
          <w:tcPr>
            <w:tcW w:w="2250" w:type="dxa"/>
            <w:tcBorders>
              <w:top w:val="single" w:sz="4" w:space="0" w:color="auto"/>
            </w:tcBorders>
          </w:tcPr>
          <w:p w14:paraId="790495A1"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0</w:t>
            </w:r>
          </w:p>
        </w:tc>
        <w:tc>
          <w:tcPr>
            <w:tcW w:w="5580" w:type="dxa"/>
            <w:tcBorders>
              <w:top w:val="single" w:sz="4" w:space="0" w:color="auto"/>
            </w:tcBorders>
          </w:tcPr>
          <w:p w14:paraId="3FED4523" w14:textId="72FC8611"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 xml:space="preserve">No </w:t>
            </w:r>
            <w:r w:rsidR="00367D74">
              <w:rPr>
                <w:rFonts w:ascii="Arial" w:eastAsia="Times New Roman" w:hAnsi="Arial" w:cs="Arial"/>
                <w:bCs/>
              </w:rPr>
              <w:t>visible</w:t>
            </w:r>
            <w:r w:rsidRPr="00BC230B">
              <w:rPr>
                <w:rFonts w:ascii="Arial" w:eastAsia="Times New Roman" w:hAnsi="Arial" w:cs="Arial"/>
                <w:bCs/>
              </w:rPr>
              <w:t xml:space="preserve"> damage</w:t>
            </w:r>
          </w:p>
        </w:tc>
      </w:tr>
      <w:tr w:rsidR="00BC230B" w:rsidRPr="00BC230B" w14:paraId="68917ECD" w14:textId="77777777" w:rsidTr="00DF103B">
        <w:tc>
          <w:tcPr>
            <w:tcW w:w="1705" w:type="dxa"/>
          </w:tcPr>
          <w:p w14:paraId="7955B4AF"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1</w:t>
            </w:r>
          </w:p>
        </w:tc>
        <w:tc>
          <w:tcPr>
            <w:tcW w:w="2250" w:type="dxa"/>
          </w:tcPr>
          <w:p w14:paraId="68019F46"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25</w:t>
            </w:r>
          </w:p>
        </w:tc>
        <w:tc>
          <w:tcPr>
            <w:tcW w:w="5580" w:type="dxa"/>
          </w:tcPr>
          <w:p w14:paraId="21482A75" w14:textId="740AC703" w:rsidR="00BC230B" w:rsidRPr="00BC230B" w:rsidRDefault="00367D74" w:rsidP="00BC230B">
            <w:pPr>
              <w:pStyle w:val="Body"/>
              <w:rPr>
                <w:rFonts w:ascii="Arial" w:eastAsia="Times New Roman" w:hAnsi="Arial" w:cs="Arial"/>
                <w:bCs/>
              </w:rPr>
            </w:pPr>
            <w:r>
              <w:rPr>
                <w:rFonts w:ascii="Arial" w:eastAsia="Times New Roman" w:hAnsi="Arial" w:cs="Arial"/>
                <w:bCs/>
              </w:rPr>
              <w:t>Approximately</w:t>
            </w:r>
            <w:r w:rsidR="00BC230B" w:rsidRPr="00BC230B">
              <w:rPr>
                <w:rFonts w:ascii="Arial" w:eastAsia="Times New Roman" w:hAnsi="Arial" w:cs="Arial"/>
                <w:bCs/>
              </w:rPr>
              <w:t xml:space="preserve"> a quarter (¼) of total leaf area </w:t>
            </w:r>
            <w:r w:rsidRPr="00367D74">
              <w:rPr>
                <w:rFonts w:ascii="Arial" w:eastAsia="Times New Roman" w:hAnsi="Arial" w:cs="Arial"/>
                <w:bCs/>
              </w:rPr>
              <w:t>defoliated</w:t>
            </w:r>
          </w:p>
        </w:tc>
      </w:tr>
      <w:tr w:rsidR="00BC230B" w:rsidRPr="00BC230B" w14:paraId="169566C1" w14:textId="77777777" w:rsidTr="00DF103B">
        <w:tc>
          <w:tcPr>
            <w:tcW w:w="1705" w:type="dxa"/>
          </w:tcPr>
          <w:p w14:paraId="30BA766F"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2</w:t>
            </w:r>
          </w:p>
        </w:tc>
        <w:tc>
          <w:tcPr>
            <w:tcW w:w="2250" w:type="dxa"/>
          </w:tcPr>
          <w:p w14:paraId="7C5E52BE"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50</w:t>
            </w:r>
          </w:p>
        </w:tc>
        <w:tc>
          <w:tcPr>
            <w:tcW w:w="5580" w:type="dxa"/>
          </w:tcPr>
          <w:p w14:paraId="49993BBC" w14:textId="560D6649"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 xml:space="preserve">About half (½) of total leaf area </w:t>
            </w:r>
            <w:r w:rsidR="00367D74" w:rsidRPr="00367D74">
              <w:rPr>
                <w:rFonts w:ascii="Arial" w:eastAsia="Times New Roman" w:hAnsi="Arial" w:cs="Arial"/>
                <w:bCs/>
              </w:rPr>
              <w:t>defoliated</w:t>
            </w:r>
          </w:p>
        </w:tc>
      </w:tr>
      <w:tr w:rsidR="00BC230B" w:rsidRPr="00BC230B" w14:paraId="37BB5E4C" w14:textId="77777777" w:rsidTr="00DF103B">
        <w:tc>
          <w:tcPr>
            <w:tcW w:w="1705" w:type="dxa"/>
          </w:tcPr>
          <w:p w14:paraId="7C93AA37"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3</w:t>
            </w:r>
          </w:p>
        </w:tc>
        <w:tc>
          <w:tcPr>
            <w:tcW w:w="2250" w:type="dxa"/>
          </w:tcPr>
          <w:p w14:paraId="47F5F159"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75</w:t>
            </w:r>
          </w:p>
        </w:tc>
        <w:tc>
          <w:tcPr>
            <w:tcW w:w="5580" w:type="dxa"/>
          </w:tcPr>
          <w:p w14:paraId="4138B66E" w14:textId="3E2D482F"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Three</w:t>
            </w:r>
            <w:r w:rsidR="006C7ECC">
              <w:rPr>
                <w:rFonts w:ascii="Arial" w:eastAsia="Times New Roman" w:hAnsi="Arial" w:cs="Arial"/>
                <w:bCs/>
              </w:rPr>
              <w:t>-</w:t>
            </w:r>
            <w:r w:rsidRPr="00BC230B">
              <w:rPr>
                <w:rFonts w:ascii="Arial" w:eastAsia="Times New Roman" w:hAnsi="Arial" w:cs="Arial"/>
                <w:bCs/>
              </w:rPr>
              <w:t xml:space="preserve">quarters (¾) of total leaf area </w:t>
            </w:r>
            <w:r w:rsidR="00367D74" w:rsidRPr="00367D74">
              <w:rPr>
                <w:rFonts w:ascii="Arial" w:eastAsia="Times New Roman" w:hAnsi="Arial" w:cs="Arial"/>
                <w:bCs/>
              </w:rPr>
              <w:t>defoliated</w:t>
            </w:r>
          </w:p>
        </w:tc>
      </w:tr>
      <w:tr w:rsidR="00BC230B" w:rsidRPr="00BC230B" w14:paraId="35C3E129" w14:textId="77777777" w:rsidTr="00DF103B">
        <w:tc>
          <w:tcPr>
            <w:tcW w:w="1705" w:type="dxa"/>
          </w:tcPr>
          <w:p w14:paraId="2A1D5643"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4</w:t>
            </w:r>
          </w:p>
        </w:tc>
        <w:tc>
          <w:tcPr>
            <w:tcW w:w="2250" w:type="dxa"/>
          </w:tcPr>
          <w:p w14:paraId="42831B36"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95</w:t>
            </w:r>
          </w:p>
        </w:tc>
        <w:tc>
          <w:tcPr>
            <w:tcW w:w="5580" w:type="dxa"/>
          </w:tcPr>
          <w:p w14:paraId="3AB7BC69" w14:textId="2F96071F" w:rsidR="008B7663" w:rsidRPr="00BC230B" w:rsidRDefault="008B7663" w:rsidP="00BC230B">
            <w:pPr>
              <w:pStyle w:val="Body"/>
              <w:rPr>
                <w:rFonts w:ascii="Arial" w:eastAsia="Times New Roman" w:hAnsi="Arial" w:cs="Arial"/>
                <w:bCs/>
              </w:rPr>
            </w:pPr>
            <w:r w:rsidRPr="008B7663">
              <w:rPr>
                <w:rFonts w:ascii="Arial" w:eastAsia="Times New Roman" w:hAnsi="Arial" w:cs="Arial"/>
                <w:bCs/>
              </w:rPr>
              <w:t>Very few leaves remaining; leaves and stem still green</w:t>
            </w:r>
          </w:p>
        </w:tc>
      </w:tr>
      <w:tr w:rsidR="00BC230B" w:rsidRPr="00BC230B" w14:paraId="69C2F072" w14:textId="77777777" w:rsidTr="00DF103B">
        <w:tc>
          <w:tcPr>
            <w:tcW w:w="1705" w:type="dxa"/>
          </w:tcPr>
          <w:p w14:paraId="36A1B3A4"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5</w:t>
            </w:r>
          </w:p>
        </w:tc>
        <w:tc>
          <w:tcPr>
            <w:tcW w:w="2250" w:type="dxa"/>
          </w:tcPr>
          <w:p w14:paraId="74757AEF" w14:textId="77777777"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100</w:t>
            </w:r>
          </w:p>
        </w:tc>
        <w:tc>
          <w:tcPr>
            <w:tcW w:w="5580" w:type="dxa"/>
          </w:tcPr>
          <w:p w14:paraId="59FA134A" w14:textId="655062F0" w:rsidR="00BC230B" w:rsidRPr="00BC230B" w:rsidRDefault="00BC230B" w:rsidP="00BC230B">
            <w:pPr>
              <w:pStyle w:val="Body"/>
              <w:rPr>
                <w:rFonts w:ascii="Arial" w:eastAsia="Times New Roman" w:hAnsi="Arial" w:cs="Arial"/>
                <w:bCs/>
              </w:rPr>
            </w:pPr>
            <w:r w:rsidRPr="00BC230B">
              <w:rPr>
                <w:rFonts w:ascii="Arial" w:eastAsia="Times New Roman" w:hAnsi="Arial" w:cs="Arial"/>
                <w:bCs/>
              </w:rPr>
              <w:t xml:space="preserve">All leaves </w:t>
            </w:r>
            <w:r w:rsidR="00367D74" w:rsidRPr="00367D74">
              <w:rPr>
                <w:rFonts w:ascii="Arial" w:eastAsia="Times New Roman" w:hAnsi="Arial" w:cs="Arial"/>
                <w:bCs/>
              </w:rPr>
              <w:t>defoliated</w:t>
            </w:r>
          </w:p>
        </w:tc>
      </w:tr>
    </w:tbl>
    <w:p w14:paraId="1217C12B" w14:textId="77777777" w:rsidR="00BC230B" w:rsidRPr="00BC230B" w:rsidRDefault="00BC230B" w:rsidP="00441B6F">
      <w:pPr>
        <w:pStyle w:val="Body"/>
        <w:spacing w:after="0"/>
        <w:rPr>
          <w:rFonts w:ascii="Arial" w:hAnsi="Arial" w:cs="Arial"/>
        </w:rPr>
      </w:pPr>
    </w:p>
    <w:p w14:paraId="17F9421A" w14:textId="48638E0E" w:rsidR="00BC230B" w:rsidRDefault="00E21E9A" w:rsidP="00441B6F">
      <w:pPr>
        <w:pStyle w:val="Head1"/>
        <w:spacing w:after="0"/>
        <w:jc w:val="both"/>
        <w:rPr>
          <w:rFonts w:ascii="Arial" w:hAnsi="Arial" w:cs="Arial"/>
          <w:bCs/>
          <w:caps w:val="0"/>
          <w:sz w:val="20"/>
        </w:rPr>
      </w:pPr>
      <w:r>
        <w:rPr>
          <w:rFonts w:ascii="Arial" w:hAnsi="Arial" w:cs="Arial"/>
          <w:sz w:val="20"/>
        </w:rPr>
        <w:t xml:space="preserve">2.8. </w:t>
      </w:r>
      <w:r w:rsidR="007B2473">
        <w:rPr>
          <w:rFonts w:ascii="Arial" w:hAnsi="Arial" w:cs="Arial"/>
          <w:bCs/>
          <w:caps w:val="0"/>
          <w:sz w:val="20"/>
        </w:rPr>
        <w:t>A</w:t>
      </w:r>
      <w:r w:rsidR="007B2473" w:rsidRPr="00E21E9A">
        <w:rPr>
          <w:rFonts w:ascii="Arial" w:hAnsi="Arial" w:cs="Arial"/>
          <w:bCs/>
          <w:caps w:val="0"/>
          <w:sz w:val="20"/>
        </w:rPr>
        <w:t xml:space="preserve">nalysis </w:t>
      </w:r>
      <w:r w:rsidR="007B2473">
        <w:rPr>
          <w:rFonts w:ascii="Arial" w:hAnsi="Arial" w:cs="Arial"/>
          <w:bCs/>
          <w:caps w:val="0"/>
          <w:sz w:val="20"/>
        </w:rPr>
        <w:t xml:space="preserve">of </w:t>
      </w:r>
      <w:r w:rsidRPr="00E21E9A">
        <w:rPr>
          <w:rFonts w:ascii="Arial" w:hAnsi="Arial" w:cs="Arial"/>
          <w:bCs/>
          <w:caps w:val="0"/>
          <w:sz w:val="20"/>
        </w:rPr>
        <w:t xml:space="preserve">Data </w:t>
      </w:r>
    </w:p>
    <w:p w14:paraId="2099BC76" w14:textId="77777777" w:rsidR="00E21E9A" w:rsidRDefault="00E21E9A" w:rsidP="00441B6F">
      <w:pPr>
        <w:pStyle w:val="Head1"/>
        <w:spacing w:after="0"/>
        <w:jc w:val="both"/>
        <w:rPr>
          <w:rFonts w:ascii="Arial" w:hAnsi="Arial" w:cs="Arial"/>
          <w:bCs/>
          <w:caps w:val="0"/>
          <w:sz w:val="20"/>
        </w:rPr>
      </w:pPr>
    </w:p>
    <w:p w14:paraId="71345674" w14:textId="48915F28" w:rsidR="00F14B13" w:rsidRDefault="00F14B13" w:rsidP="00441B6F">
      <w:pPr>
        <w:pStyle w:val="Head1"/>
        <w:spacing w:after="0"/>
        <w:jc w:val="both"/>
        <w:rPr>
          <w:rFonts w:ascii="Arial" w:hAnsi="Arial" w:cs="Arial"/>
          <w:b w:val="0"/>
          <w:bCs/>
          <w:iCs/>
          <w:sz w:val="20"/>
        </w:rPr>
      </w:pPr>
      <w:r w:rsidRPr="00F14B13">
        <w:rPr>
          <w:rFonts w:ascii="Arial" w:hAnsi="Arial" w:cs="Arial"/>
          <w:b w:val="0"/>
          <w:bCs/>
          <w:iCs/>
          <w:caps w:val="0"/>
          <w:sz w:val="20"/>
        </w:rPr>
        <w:t xml:space="preserve">The data obtained were analyzed using a one-way analysis of variance (ANOVA). We compared yield, infestation levels, damage scores, and the numbers of nematodes and </w:t>
      </w:r>
      <w:proofErr w:type="spellStart"/>
      <w:r w:rsidRPr="00F14B13">
        <w:rPr>
          <w:rFonts w:ascii="Arial" w:hAnsi="Arial" w:cs="Arial"/>
          <w:b w:val="0"/>
          <w:bCs/>
          <w:iCs/>
          <w:caps w:val="0"/>
          <w:sz w:val="20"/>
        </w:rPr>
        <w:t>podagrica</w:t>
      </w:r>
      <w:proofErr w:type="spellEnd"/>
      <w:r w:rsidRPr="00F14B13">
        <w:rPr>
          <w:rFonts w:ascii="Arial" w:hAnsi="Arial" w:cs="Arial"/>
          <w:b w:val="0"/>
          <w:bCs/>
          <w:iCs/>
          <w:caps w:val="0"/>
          <w:sz w:val="20"/>
        </w:rPr>
        <w:t xml:space="preserve"> beetles across different modules, employing Tukey’s Honestly Significant Difference (HSD) tests for multiple comparisons at a significance level of </w:t>
      </w:r>
      <w:r w:rsidRPr="00F14B13">
        <w:rPr>
          <w:rFonts w:ascii="Arial" w:hAnsi="Arial" w:cs="Arial"/>
          <w:b w:val="0"/>
          <w:bCs/>
          <w:i/>
          <w:caps w:val="0"/>
          <w:sz w:val="20"/>
        </w:rPr>
        <w:t>p</w:t>
      </w:r>
      <w:r w:rsidRPr="00F14B13">
        <w:rPr>
          <w:rFonts w:ascii="Arial" w:hAnsi="Arial" w:cs="Arial"/>
          <w:b w:val="0"/>
          <w:bCs/>
          <w:iCs/>
          <w:caps w:val="0"/>
          <w:sz w:val="20"/>
        </w:rPr>
        <w:t xml:space="preserve"> = 0.05. All analyses were performed using the statistical analysis software </w:t>
      </w:r>
      <w:r w:rsidR="00DB71CA">
        <w:rPr>
          <w:rFonts w:ascii="Arial" w:hAnsi="Arial" w:cs="Arial"/>
          <w:b w:val="0"/>
          <w:bCs/>
          <w:iCs/>
          <w:sz w:val="20"/>
        </w:rPr>
        <w:fldChar w:fldCharType="begin"/>
      </w:r>
      <w:r w:rsidR="00DB71CA" w:rsidRPr="00E770E8">
        <w:rPr>
          <w:rFonts w:ascii="Arial" w:hAnsi="Arial" w:cs="Arial"/>
          <w:b w:val="0"/>
          <w:bCs/>
          <w:iCs/>
          <w:sz w:val="20"/>
        </w:rPr>
        <w:instrText xml:space="preserve"> ADDIN EN.CITE &lt;EndNote&gt;&lt;Cite&gt;&lt;Author&gt;SAS&lt;/Author&gt;&lt;Year&gt;2020&lt;/Year&gt;&lt;RecNum&gt;2234&lt;/RecNum&gt;&lt;DisplayText&gt;(SAS, 2020)&lt;/DisplayText&gt;&lt;record&gt;&lt;rec-number&gt;2234&lt;/rec-number&gt;&lt;foreign-keys&gt;&lt;key app="EN" db-id="fvfsa0f2petze3es2d8xeff0ewaxra9xvezz" timestamp="1752688990"&gt;2234&lt;/key&gt;&lt;/foreign-keys&gt;&lt;ref-type name="Book"&gt;6&lt;/ref-type&gt;&lt;contributors&gt;&lt;authors&gt;&lt;author&gt;SAS,&lt;/author&gt;&lt;/authors&gt;&lt;/contributors&gt;&lt;titles&gt;&lt;title&gt;User’s Guide The MI Procedure&lt;/title&gt;&lt;/titles&gt;&lt;dates&gt;&lt;year&gt;2020&lt;/year&gt;&lt;/dates&gt;&lt;publisher&gt;SAS Institute&lt;/publisher&gt;&lt;urls&gt;&lt;/urls&gt;&lt;/record&gt;&lt;/Cite&gt;&lt;/EndNote&gt;</w:instrText>
      </w:r>
      <w:r w:rsidR="00DB71CA">
        <w:rPr>
          <w:rFonts w:ascii="Arial" w:hAnsi="Arial" w:cs="Arial"/>
          <w:b w:val="0"/>
          <w:bCs/>
          <w:iCs/>
          <w:sz w:val="20"/>
        </w:rPr>
        <w:fldChar w:fldCharType="separate"/>
      </w:r>
      <w:r w:rsidR="00DB71CA">
        <w:rPr>
          <w:rFonts w:ascii="Arial" w:hAnsi="Arial" w:cs="Arial"/>
          <w:b w:val="0"/>
          <w:bCs/>
          <w:iCs/>
          <w:noProof/>
          <w:sz w:val="20"/>
        </w:rPr>
        <w:t>(SAS, 2020)</w:t>
      </w:r>
      <w:r w:rsidR="00DB71CA">
        <w:rPr>
          <w:rFonts w:ascii="Arial" w:hAnsi="Arial" w:cs="Arial"/>
          <w:b w:val="0"/>
          <w:bCs/>
          <w:iCs/>
          <w:sz w:val="20"/>
        </w:rPr>
        <w:fldChar w:fldCharType="end"/>
      </w:r>
      <w:r>
        <w:rPr>
          <w:rFonts w:ascii="Arial" w:hAnsi="Arial" w:cs="Arial"/>
          <w:b w:val="0"/>
          <w:bCs/>
          <w:iCs/>
          <w:sz w:val="20"/>
        </w:rPr>
        <w:t>.</w:t>
      </w:r>
    </w:p>
    <w:p w14:paraId="2FC600AA" w14:textId="77777777" w:rsidR="00F14B13" w:rsidRDefault="00F14B13" w:rsidP="00441B6F">
      <w:pPr>
        <w:pStyle w:val="Head1"/>
        <w:spacing w:after="0"/>
        <w:jc w:val="both"/>
        <w:rPr>
          <w:rFonts w:ascii="Arial" w:hAnsi="Arial" w:cs="Arial"/>
          <w:b w:val="0"/>
          <w:bCs/>
          <w:iCs/>
          <w:sz w:val="20"/>
        </w:rPr>
      </w:pPr>
    </w:p>
    <w:p w14:paraId="27343D0C" w14:textId="35B02FB7" w:rsidR="00502516" w:rsidRDefault="00000F8F" w:rsidP="00E21E9A">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A16C589" w14:textId="77777777" w:rsidR="00790ADA" w:rsidRDefault="00790ADA" w:rsidP="00441B6F">
      <w:pPr>
        <w:pStyle w:val="Body"/>
        <w:spacing w:after="0"/>
        <w:rPr>
          <w:rFonts w:ascii="Arial" w:hAnsi="Arial" w:cs="Arial"/>
        </w:rPr>
      </w:pPr>
    </w:p>
    <w:p w14:paraId="76A4D9E1" w14:textId="644AF923" w:rsidR="00E053D0" w:rsidRDefault="00E21E9A" w:rsidP="00441B6F">
      <w:pPr>
        <w:jc w:val="both"/>
        <w:rPr>
          <w:rFonts w:ascii="Arial" w:hAnsi="Arial" w:cs="Arial"/>
          <w:b/>
          <w:bCs/>
          <w:iCs/>
          <w:lang w:eastAsia="en-GB"/>
        </w:rPr>
      </w:pPr>
      <w:r w:rsidRPr="00E21E9A">
        <w:rPr>
          <w:rFonts w:ascii="Arial" w:hAnsi="Arial" w:cs="Arial"/>
          <w:b/>
          <w:bCs/>
          <w:lang w:val="en-GB" w:eastAsia="en-GB"/>
        </w:rPr>
        <w:t xml:space="preserve">3.1. </w:t>
      </w:r>
      <w:r w:rsidRPr="00E21E9A">
        <w:rPr>
          <w:rFonts w:ascii="Arial" w:hAnsi="Arial" w:cs="Arial"/>
          <w:b/>
          <w:bCs/>
          <w:iCs/>
          <w:lang w:eastAsia="en-GB"/>
        </w:rPr>
        <w:t>Soil Nutrient Content</w:t>
      </w:r>
    </w:p>
    <w:p w14:paraId="50B248FA" w14:textId="77777777" w:rsidR="00E21E9A" w:rsidRDefault="00E21E9A" w:rsidP="00441B6F">
      <w:pPr>
        <w:jc w:val="both"/>
        <w:rPr>
          <w:rFonts w:ascii="Arial" w:hAnsi="Arial" w:cs="Arial"/>
          <w:b/>
          <w:bCs/>
          <w:lang w:val="en-GB" w:eastAsia="en-GB"/>
        </w:rPr>
      </w:pPr>
    </w:p>
    <w:p w14:paraId="7D53542F" w14:textId="155A39CC" w:rsidR="0015192D" w:rsidRDefault="0015192D" w:rsidP="00F862B1">
      <w:pPr>
        <w:jc w:val="both"/>
        <w:rPr>
          <w:rFonts w:ascii="Arial" w:hAnsi="Arial" w:cs="Arial"/>
          <w:bCs/>
          <w:iCs/>
          <w:lang w:eastAsia="en-GB"/>
        </w:rPr>
      </w:pPr>
      <w:r w:rsidRPr="0015192D">
        <w:rPr>
          <w:rFonts w:ascii="Arial" w:hAnsi="Arial" w:cs="Arial"/>
          <w:bCs/>
          <w:iCs/>
          <w:lang w:eastAsia="en-GB"/>
        </w:rPr>
        <w:t xml:space="preserve">Figure </w:t>
      </w:r>
      <w:r w:rsidR="00387EDF">
        <w:rPr>
          <w:rFonts w:ascii="Arial" w:hAnsi="Arial" w:cs="Arial"/>
          <w:bCs/>
          <w:iCs/>
          <w:lang w:eastAsia="en-GB"/>
        </w:rPr>
        <w:t>6</w:t>
      </w:r>
      <w:r w:rsidRPr="0015192D">
        <w:rPr>
          <w:rFonts w:ascii="Arial" w:hAnsi="Arial" w:cs="Arial"/>
          <w:bCs/>
          <w:iCs/>
          <w:lang w:eastAsia="en-GB"/>
        </w:rPr>
        <w:t xml:space="preserve"> below represents the initial soil nutrient levels of some parameters analyzed from the laboratory. During our study, the information that we had from the indigen</w:t>
      </w:r>
      <w:r w:rsidR="00DA487F">
        <w:rPr>
          <w:rFonts w:ascii="Arial" w:hAnsi="Arial" w:cs="Arial"/>
          <w:bCs/>
          <w:iCs/>
          <w:lang w:eastAsia="en-GB"/>
        </w:rPr>
        <w:t>e</w:t>
      </w:r>
      <w:r w:rsidRPr="0015192D">
        <w:rPr>
          <w:rFonts w:ascii="Arial" w:hAnsi="Arial" w:cs="Arial"/>
          <w:bCs/>
          <w:iCs/>
          <w:lang w:eastAsia="en-GB"/>
        </w:rPr>
        <w:t>s indicated that the field had previously been used by okra farmers</w:t>
      </w:r>
      <w:r w:rsidR="006C7ECC">
        <w:rPr>
          <w:rFonts w:ascii="Arial" w:hAnsi="Arial" w:cs="Arial"/>
          <w:bCs/>
          <w:iCs/>
          <w:lang w:eastAsia="en-GB"/>
        </w:rPr>
        <w:t>,</w:t>
      </w:r>
      <w:r w:rsidRPr="0015192D">
        <w:rPr>
          <w:rFonts w:ascii="Arial" w:hAnsi="Arial" w:cs="Arial"/>
          <w:bCs/>
          <w:iCs/>
          <w:lang w:eastAsia="en-GB"/>
        </w:rPr>
        <w:t xml:space="preserve"> and some amendments had been made in the soil. Therefore, not much fertilizer was </w:t>
      </w:r>
      <w:r w:rsidR="006C7ECC">
        <w:rPr>
          <w:rFonts w:ascii="Arial" w:hAnsi="Arial" w:cs="Arial"/>
          <w:bCs/>
          <w:iCs/>
          <w:lang w:eastAsia="en-GB"/>
        </w:rPr>
        <w:t>applied</w:t>
      </w:r>
      <w:r w:rsidRPr="0015192D">
        <w:rPr>
          <w:rFonts w:ascii="Arial" w:hAnsi="Arial" w:cs="Arial"/>
          <w:bCs/>
          <w:iCs/>
          <w:lang w:eastAsia="en-GB"/>
        </w:rPr>
        <w:t xml:space="preserve"> to the field. </w:t>
      </w:r>
      <w:r w:rsidR="005729A1">
        <w:rPr>
          <w:rFonts w:ascii="Arial" w:hAnsi="Arial" w:cs="Arial"/>
          <w:bCs/>
          <w:iCs/>
          <w:lang w:eastAsia="en-GB"/>
        </w:rPr>
        <w:t>The s</w:t>
      </w:r>
      <w:r w:rsidR="005729A1" w:rsidRPr="005729A1">
        <w:rPr>
          <w:rFonts w:ascii="Arial" w:hAnsi="Arial" w:cs="Arial"/>
          <w:bCs/>
          <w:iCs/>
          <w:lang w:eastAsia="en-GB"/>
        </w:rPr>
        <w:t>oil pH quantifies the acidity of the soil. This variable is significant since it regulates several chemical reactions occurring in the soil. The pH level, or soil response, indicates the circumstances in the soil solution, notably with the availability of macro- and micronutrients. The ideal pH range for the majority of plants is between 5.5 and 7.0</w:t>
      </w:r>
      <w:r w:rsidR="00F862B1">
        <w:rPr>
          <w:rFonts w:ascii="Arial" w:hAnsi="Arial" w:cs="Arial"/>
          <w:bCs/>
          <w:iCs/>
          <w:lang w:eastAsia="en-GB"/>
        </w:rPr>
        <w:t xml:space="preserve"> </w:t>
      </w:r>
      <w:r w:rsidR="00F862B1">
        <w:rPr>
          <w:rFonts w:ascii="Arial" w:hAnsi="Arial" w:cs="Arial"/>
          <w:bCs/>
          <w:iCs/>
          <w:lang w:eastAsia="en-GB"/>
        </w:rPr>
        <w:fldChar w:fldCharType="begin"/>
      </w:r>
      <w:r w:rsidR="00F862B1">
        <w:rPr>
          <w:rFonts w:ascii="Arial" w:hAnsi="Arial" w:cs="Arial"/>
          <w:bCs/>
          <w:iCs/>
          <w:lang w:eastAsia="en-GB"/>
        </w:rPr>
        <w:instrText xml:space="preserve"> ADDIN EN.CITE &lt;EndNote&gt;&lt;Cite&gt;&lt;Author&gt;Motsara&lt;/Author&gt;&lt;Year&gt;2008&lt;/Year&gt;&lt;RecNum&gt;2235&lt;/RecNum&gt;&lt;DisplayText&gt;(Motsara &amp;amp; Roy, 2008)&lt;/DisplayText&gt;&lt;record&gt;&lt;rec-number&gt;2235&lt;/rec-number&gt;&lt;foreign-keys&gt;&lt;key app="EN" db-id="fvfsa0f2petze3es2d8xeff0ewaxra9xvezz" timestamp="1752689099"&gt;2235&lt;/key&gt;&lt;/foreign-keys&gt;&lt;ref-type name="Book"&gt;6&lt;/ref-type&gt;&lt;contributors&gt;&lt;authors&gt;&lt;author&gt;Motsara, MR&lt;/author&gt;&lt;author&gt;Roy, Rabindra N&lt;/author&gt;&lt;/authors&gt;&lt;/contributors&gt;&lt;titles&gt;&lt;title&gt;Guide to laboratory establishment for plant nutrient analysis&lt;/title&gt;&lt;/titles&gt;&lt;pages&gt;220&lt;/pages&gt;&lt;volume&gt;19&lt;/volume&gt;&lt;dates&gt;&lt;year&gt;2008&lt;/year&gt;&lt;/dates&gt;&lt;pub-location&gt;Rome &lt;/pub-location&gt;&lt;publisher&gt;220. Rome. FAO Fertilizer and Plant Nutrition Bulletein&lt;/publisher&gt;&lt;urls&gt;&lt;/urls&gt;&lt;/record&gt;&lt;/Cite&gt;&lt;/EndNote&gt;</w:instrText>
      </w:r>
      <w:r w:rsidR="00F862B1">
        <w:rPr>
          <w:rFonts w:ascii="Arial" w:hAnsi="Arial" w:cs="Arial"/>
          <w:bCs/>
          <w:iCs/>
          <w:lang w:eastAsia="en-GB"/>
        </w:rPr>
        <w:fldChar w:fldCharType="separate"/>
      </w:r>
      <w:r w:rsidR="00F862B1">
        <w:rPr>
          <w:rFonts w:ascii="Arial" w:hAnsi="Arial" w:cs="Arial"/>
          <w:bCs/>
          <w:iCs/>
          <w:noProof/>
          <w:lang w:eastAsia="en-GB"/>
        </w:rPr>
        <w:t>(Motsara &amp; Roy, 2008)</w:t>
      </w:r>
      <w:r w:rsidR="00F862B1">
        <w:rPr>
          <w:rFonts w:ascii="Arial" w:hAnsi="Arial" w:cs="Arial"/>
          <w:bCs/>
          <w:iCs/>
          <w:lang w:eastAsia="en-GB"/>
        </w:rPr>
        <w:fldChar w:fldCharType="end"/>
      </w:r>
      <w:r w:rsidR="00F862B1">
        <w:rPr>
          <w:rFonts w:ascii="Arial" w:hAnsi="Arial" w:cs="Arial"/>
          <w:lang w:eastAsia="en-GB"/>
        </w:rPr>
        <w:t>.</w:t>
      </w:r>
      <w:r w:rsidRPr="0015192D">
        <w:rPr>
          <w:rFonts w:ascii="Arial" w:hAnsi="Arial" w:cs="Arial"/>
          <w:bCs/>
          <w:iCs/>
          <w:lang w:eastAsia="en-GB"/>
        </w:rPr>
        <w:t xml:space="preserve"> Soil pH ranged from 6.16 to 8.60 (Figure </w:t>
      </w:r>
      <w:r w:rsidR="00387EDF">
        <w:rPr>
          <w:rFonts w:ascii="Arial" w:hAnsi="Arial" w:cs="Arial"/>
          <w:bCs/>
          <w:iCs/>
          <w:lang w:eastAsia="en-GB"/>
        </w:rPr>
        <w:t>6</w:t>
      </w:r>
      <w:r w:rsidRPr="0015192D">
        <w:rPr>
          <w:rFonts w:ascii="Arial" w:hAnsi="Arial" w:cs="Arial"/>
          <w:bCs/>
          <w:iCs/>
          <w:lang w:eastAsia="en-GB"/>
        </w:rPr>
        <w:t>a). This could be described as slightly acidic to alkaline</w:t>
      </w:r>
      <w:r w:rsidR="006C7ECC">
        <w:rPr>
          <w:rFonts w:ascii="Arial" w:hAnsi="Arial" w:cs="Arial"/>
          <w:bCs/>
          <w:iCs/>
          <w:lang w:eastAsia="en-GB"/>
        </w:rPr>
        <w:t>,</w:t>
      </w:r>
      <w:r w:rsidRPr="0015192D">
        <w:rPr>
          <w:rFonts w:ascii="Arial" w:hAnsi="Arial" w:cs="Arial"/>
          <w:bCs/>
          <w:iCs/>
          <w:lang w:eastAsia="en-GB"/>
        </w:rPr>
        <w:t xml:space="preserve"> respectively</w:t>
      </w:r>
      <w:r w:rsidR="006C7ECC">
        <w:rPr>
          <w:rFonts w:ascii="Arial" w:hAnsi="Arial" w:cs="Arial"/>
          <w:bCs/>
          <w:iCs/>
          <w:lang w:eastAsia="en-GB"/>
        </w:rPr>
        <w:t>,</w:t>
      </w:r>
      <w:r w:rsidRPr="0015192D">
        <w:rPr>
          <w:rFonts w:ascii="Arial" w:hAnsi="Arial" w:cs="Arial"/>
          <w:bCs/>
          <w:iCs/>
          <w:lang w:eastAsia="en-GB"/>
        </w:rPr>
        <w:t xml:space="preserve"> with the mean value of 6.98. This was similar to the report by</w:t>
      </w:r>
      <w:r w:rsidR="00F862B1">
        <w:rPr>
          <w:rFonts w:ascii="Arial" w:hAnsi="Arial" w:cs="Arial"/>
          <w:bCs/>
          <w:iCs/>
          <w:lang w:eastAsia="en-GB"/>
        </w:rPr>
        <w:t xml:space="preserve"> </w:t>
      </w:r>
      <w:r w:rsidR="00F862B1">
        <w:rPr>
          <w:rFonts w:ascii="Arial" w:hAnsi="Arial" w:cs="Arial"/>
          <w:bCs/>
          <w:iCs/>
          <w:lang w:eastAsia="en-GB"/>
        </w:rPr>
        <w:fldChar w:fldCharType="begin"/>
      </w:r>
      <w:r w:rsidR="006C7ECC">
        <w:rPr>
          <w:rFonts w:ascii="Arial" w:hAnsi="Arial" w:cs="Arial"/>
          <w:bCs/>
          <w:iCs/>
          <w:lang w:eastAsia="en-GB"/>
        </w:rPr>
        <w:instrText xml:space="preserve"> ADDIN EN.CITE &lt;EndNote&gt;&lt;Cite AuthorYear="1"&gt;&lt;Author&gt;Amuah&lt;/Author&gt;&lt;Year&gt;2022&lt;/Year&gt;&lt;RecNum&gt;2236&lt;/RecNum&gt;&lt;DisplayText&gt;Amuah et al. (2022)&lt;/DisplayText&gt;&lt;record&gt;&lt;rec-number&gt;2236&lt;/rec-number&gt;&lt;foreign-keys&gt;&lt;key app="EN" db-id="fvfsa0f2petze3es2d8xeff0ewaxra9xvezz" timestamp="1752689466"&gt;2236&lt;/key&gt;&lt;/foreign-keys&gt;&lt;ref-type name="Journal Article"&gt;17&lt;/ref-type&gt;&lt;contributors&gt;&lt;authors&gt;&lt;author&gt;Amuah, Ebenezer Ebo Yahans&lt;/author&gt;&lt;author&gt;Fei-Baffoe, Bernard&lt;/author&gt;&lt;author&gt;Sackey, Lyndon Nii Adjiri&lt;/author&gt;&lt;author&gt;Douti, Nang Biyogue&lt;/author&gt;&lt;author&gt;Kazapoe, Raymond Webrah&lt;/author&gt;&lt;/authors&gt;&lt;/contributors&gt;&lt;titles&gt;&lt;title&gt;Understanding the distribution, source-pattern and geochemical controls of soils in an artisanal mine site during a ban on illegal mining activities: Is a ban an absolute solution?&lt;/title&gt;&lt;secondary-title&gt;Soil Security&lt;/secondary-title&gt;&lt;/titles&gt;&lt;periodical&gt;&lt;full-title&gt;Soil Security&lt;/full-title&gt;&lt;/periodical&gt;&lt;pages&gt;100078&lt;/pages&gt;&lt;volume&gt;9&lt;/volume&gt;&lt;dates&gt;&lt;year&gt;2022&lt;/year&gt;&lt;/dates&gt;&lt;isbn&gt;2667-0062&lt;/isbn&gt;&lt;urls&gt;&lt;related-urls&gt;&lt;url&gt;https://doi.org/10.1016/J.SOISEC.2022.100078&lt;/url&gt;&lt;/related-urls&gt;&lt;/urls&gt;&lt;/record&gt;&lt;/Cite&gt;&lt;/EndNote&gt;</w:instrText>
      </w:r>
      <w:r w:rsidR="00F862B1">
        <w:rPr>
          <w:rFonts w:ascii="Arial" w:hAnsi="Arial" w:cs="Arial"/>
          <w:bCs/>
          <w:iCs/>
          <w:lang w:eastAsia="en-GB"/>
        </w:rPr>
        <w:fldChar w:fldCharType="separate"/>
      </w:r>
      <w:r w:rsidR="006C7ECC">
        <w:rPr>
          <w:rFonts w:ascii="Arial" w:hAnsi="Arial" w:cs="Arial"/>
          <w:bCs/>
          <w:iCs/>
          <w:noProof/>
          <w:lang w:eastAsia="en-GB"/>
        </w:rPr>
        <w:t>Amuah et al. (2022)</w:t>
      </w:r>
      <w:r w:rsidR="00F862B1">
        <w:rPr>
          <w:rFonts w:ascii="Arial" w:hAnsi="Arial" w:cs="Arial"/>
          <w:bCs/>
          <w:iCs/>
          <w:lang w:eastAsia="en-GB"/>
        </w:rPr>
        <w:fldChar w:fldCharType="end"/>
      </w:r>
      <w:r w:rsidRPr="0015192D">
        <w:rPr>
          <w:rFonts w:ascii="Arial" w:hAnsi="Arial" w:cs="Arial"/>
          <w:bCs/>
          <w:iCs/>
          <w:lang w:eastAsia="en-GB"/>
        </w:rPr>
        <w:t xml:space="preserve"> in </w:t>
      </w:r>
      <w:r w:rsidR="006C7ECC">
        <w:rPr>
          <w:rFonts w:ascii="Arial" w:hAnsi="Arial" w:cs="Arial"/>
          <w:bCs/>
          <w:iCs/>
          <w:lang w:eastAsia="en-GB"/>
        </w:rPr>
        <w:t xml:space="preserve">the </w:t>
      </w:r>
      <w:r w:rsidRPr="0015192D">
        <w:rPr>
          <w:rFonts w:ascii="Arial" w:hAnsi="Arial" w:cs="Arial"/>
          <w:bCs/>
          <w:iCs/>
          <w:lang w:eastAsia="en-GB"/>
        </w:rPr>
        <w:t xml:space="preserve">Amansie </w:t>
      </w:r>
      <w:r w:rsidR="006C7ECC">
        <w:rPr>
          <w:rFonts w:ascii="Arial" w:hAnsi="Arial" w:cs="Arial"/>
          <w:bCs/>
          <w:iCs/>
          <w:lang w:eastAsia="en-GB"/>
        </w:rPr>
        <w:t>W</w:t>
      </w:r>
      <w:r w:rsidRPr="0015192D">
        <w:rPr>
          <w:rFonts w:ascii="Arial" w:hAnsi="Arial" w:cs="Arial"/>
          <w:bCs/>
          <w:iCs/>
          <w:lang w:eastAsia="en-GB"/>
        </w:rPr>
        <w:t xml:space="preserve">est district and </w:t>
      </w:r>
      <w:r w:rsidR="006C7ECC">
        <w:rPr>
          <w:rFonts w:ascii="Arial" w:hAnsi="Arial" w:cs="Arial"/>
          <w:bCs/>
          <w:iCs/>
          <w:lang w:eastAsia="en-GB"/>
        </w:rPr>
        <w:t xml:space="preserve">the </w:t>
      </w:r>
      <w:r w:rsidRPr="0015192D">
        <w:rPr>
          <w:rFonts w:ascii="Arial" w:hAnsi="Arial" w:cs="Arial"/>
          <w:bCs/>
          <w:iCs/>
          <w:lang w:eastAsia="en-GB"/>
        </w:rPr>
        <w:t xml:space="preserve">Bekwai municipality. The pH values observed from the site were generally suitable for </w:t>
      </w:r>
      <w:r w:rsidR="006C7ECC">
        <w:rPr>
          <w:rFonts w:ascii="Arial" w:hAnsi="Arial" w:cs="Arial"/>
          <w:bCs/>
          <w:iCs/>
          <w:lang w:eastAsia="en-GB"/>
        </w:rPr>
        <w:t xml:space="preserve">the </w:t>
      </w:r>
      <w:r w:rsidRPr="0015192D">
        <w:rPr>
          <w:rFonts w:ascii="Arial" w:hAnsi="Arial" w:cs="Arial"/>
          <w:bCs/>
          <w:iCs/>
          <w:lang w:eastAsia="en-GB"/>
        </w:rPr>
        <w:t>cultivation of most food and tree crops</w:t>
      </w:r>
      <w:r w:rsidR="006C7ECC">
        <w:rPr>
          <w:rFonts w:ascii="Arial" w:hAnsi="Arial" w:cs="Arial"/>
          <w:bCs/>
          <w:iCs/>
          <w:lang w:eastAsia="en-GB"/>
        </w:rPr>
        <w:t>,</w:t>
      </w:r>
      <w:r w:rsidRPr="0015192D">
        <w:rPr>
          <w:rFonts w:ascii="Arial" w:hAnsi="Arial" w:cs="Arial"/>
          <w:bCs/>
          <w:iCs/>
          <w:lang w:eastAsia="en-GB"/>
        </w:rPr>
        <w:t xml:space="preserve"> except </w:t>
      </w:r>
      <w:r w:rsidR="00554D5B">
        <w:rPr>
          <w:rFonts w:ascii="Arial" w:hAnsi="Arial" w:cs="Arial"/>
          <w:bCs/>
          <w:iCs/>
          <w:lang w:eastAsia="en-GB"/>
        </w:rPr>
        <w:t xml:space="preserve">in </w:t>
      </w:r>
      <w:r w:rsidRPr="0015192D">
        <w:rPr>
          <w:rFonts w:ascii="Arial" w:hAnsi="Arial" w:cs="Arial"/>
          <w:bCs/>
          <w:iCs/>
          <w:lang w:eastAsia="en-GB"/>
        </w:rPr>
        <w:t xml:space="preserve">the areas with pH &gt; 7.5. </w:t>
      </w:r>
      <w:r w:rsidR="006C7ECC">
        <w:rPr>
          <w:rFonts w:ascii="Arial" w:hAnsi="Arial" w:cs="Arial"/>
          <w:bCs/>
          <w:iCs/>
          <w:lang w:eastAsia="en-GB"/>
        </w:rPr>
        <w:t>A l</w:t>
      </w:r>
      <w:r w:rsidRPr="0015192D">
        <w:rPr>
          <w:rFonts w:ascii="Arial" w:hAnsi="Arial" w:cs="Arial"/>
          <w:bCs/>
          <w:iCs/>
          <w:lang w:eastAsia="en-GB"/>
        </w:rPr>
        <w:t>ittle amendment was therefore made by applying gypsum to those areas.</w:t>
      </w:r>
    </w:p>
    <w:p w14:paraId="6726CBBE" w14:textId="535FDDA9" w:rsidR="00DE1297" w:rsidRPr="00DE1297" w:rsidRDefault="00AD32CA" w:rsidP="00DE1297">
      <w:pPr>
        <w:jc w:val="both"/>
        <w:rPr>
          <w:rFonts w:ascii="Arial" w:hAnsi="Arial" w:cs="Arial"/>
          <w:bCs/>
          <w:iCs/>
          <w:lang w:eastAsia="en-GB"/>
        </w:rPr>
      </w:pPr>
      <w:r w:rsidRPr="00AD32CA">
        <w:rPr>
          <w:rFonts w:ascii="Arial" w:hAnsi="Arial" w:cs="Arial"/>
          <w:bCs/>
          <w:iCs/>
          <w:lang w:eastAsia="en-GB"/>
        </w:rPr>
        <w:t xml:space="preserve">Given the extensive influence of soil organic matter on soil physicochemical characteristics and crop yield, enhanced management of organic matter may be the most crucial action to enhance soil productivity for vegetables </w:t>
      </w:r>
      <w:r>
        <w:rPr>
          <w:rFonts w:ascii="Arial" w:hAnsi="Arial" w:cs="Arial"/>
          <w:bCs/>
          <w:iCs/>
          <w:lang w:eastAsia="en-GB"/>
        </w:rPr>
        <w:fldChar w:fldCharType="begin"/>
      </w:r>
      <w:r>
        <w:rPr>
          <w:rFonts w:ascii="Arial" w:hAnsi="Arial" w:cs="Arial"/>
          <w:bCs/>
          <w:iCs/>
          <w:lang w:eastAsia="en-GB"/>
        </w:rPr>
        <w:instrText xml:space="preserve"> ADDIN EN.CITE &lt;EndNote&gt;&lt;Cite&gt;&lt;Author&gt;Horneck&lt;/Author&gt;&lt;Year&gt;2011&lt;/Year&gt;&lt;RecNum&gt;2237&lt;/RecNum&gt;&lt;DisplayText&gt;(Horneck et al., 2011)&lt;/DisplayText&gt;&lt;record&gt;&lt;rec-number&gt;2237&lt;/rec-number&gt;&lt;foreign-keys&gt;&lt;key app="EN" db-id="fvfsa0f2petze3es2d8xeff0ewaxra9xvezz" timestamp="1752689574"&gt;2237&lt;/key&gt;&lt;/foreign-keys&gt;&lt;ref-type name="Journal Article"&gt;17&lt;/ref-type&gt;&lt;contributors&gt;&lt;authors&gt;&lt;author&gt;Horneck, Donald Arthur&lt;/author&gt;&lt;author&gt;Sullivan, Dan Matthew&lt;/author&gt;&lt;author&gt;Owen, James Stetter&lt;/author&gt;&lt;author&gt;Hart, John Mervyn&lt;/author&gt;&lt;/authors&gt;&lt;/contributors&gt;&lt;titles&gt;&lt;title&gt;Soil test interpretation guide&lt;/title&gt;&lt;/titles&gt;&lt;dates&gt;&lt;year&gt;2011&lt;/year&gt;&lt;/dates&gt;&lt;urls&gt;&lt;related-urls&gt;&lt;url&gt;http://extension.oregonstate.&lt;/url&gt;&lt;/related-urls&gt;&lt;/urls&gt;&lt;/record&gt;&lt;/Cite&gt;&lt;/EndNote&gt;</w:instrText>
      </w:r>
      <w:r>
        <w:rPr>
          <w:rFonts w:ascii="Arial" w:hAnsi="Arial" w:cs="Arial"/>
          <w:bCs/>
          <w:iCs/>
          <w:lang w:eastAsia="en-GB"/>
        </w:rPr>
        <w:fldChar w:fldCharType="separate"/>
      </w:r>
      <w:r>
        <w:rPr>
          <w:rFonts w:ascii="Arial" w:hAnsi="Arial" w:cs="Arial"/>
          <w:bCs/>
          <w:iCs/>
          <w:noProof/>
          <w:lang w:eastAsia="en-GB"/>
        </w:rPr>
        <w:t>(Horneck et al., 2011)</w:t>
      </w:r>
      <w:r>
        <w:rPr>
          <w:rFonts w:ascii="Arial" w:hAnsi="Arial" w:cs="Arial"/>
          <w:bCs/>
          <w:iCs/>
          <w:lang w:eastAsia="en-GB"/>
        </w:rPr>
        <w:fldChar w:fldCharType="end"/>
      </w:r>
      <w:r>
        <w:rPr>
          <w:rFonts w:ascii="Arial" w:hAnsi="Arial" w:cs="Arial"/>
          <w:bCs/>
          <w:iCs/>
          <w:lang w:eastAsia="en-GB"/>
        </w:rPr>
        <w:t xml:space="preserve">. </w:t>
      </w:r>
      <w:r w:rsidRPr="00AD32CA">
        <w:rPr>
          <w:rFonts w:ascii="Arial" w:hAnsi="Arial" w:cs="Arial"/>
          <w:bCs/>
          <w:iCs/>
          <w:lang w:eastAsia="en-GB"/>
        </w:rPr>
        <w:t>The presence of soil organic matter (SOM) is deemed essential for soil function and quality.</w:t>
      </w:r>
      <w:r>
        <w:rPr>
          <w:rFonts w:ascii="Arial" w:hAnsi="Arial" w:cs="Arial"/>
          <w:bCs/>
          <w:iCs/>
          <w:lang w:eastAsia="en-GB"/>
        </w:rPr>
        <w:t xml:space="preserve"> </w:t>
      </w:r>
      <w:r w:rsidR="0015192D" w:rsidRPr="0015192D">
        <w:rPr>
          <w:rFonts w:ascii="Arial" w:hAnsi="Arial" w:cs="Arial"/>
          <w:bCs/>
          <w:iCs/>
          <w:lang w:val="en-GB" w:eastAsia="en-GB"/>
        </w:rPr>
        <w:t>The application of manure, compost</w:t>
      </w:r>
      <w:r w:rsidR="006C7ECC">
        <w:rPr>
          <w:rFonts w:ascii="Arial" w:hAnsi="Arial" w:cs="Arial"/>
          <w:bCs/>
          <w:iCs/>
          <w:lang w:val="en-GB" w:eastAsia="en-GB"/>
        </w:rPr>
        <w:t>,</w:t>
      </w:r>
      <w:r w:rsidR="0015192D" w:rsidRPr="0015192D">
        <w:rPr>
          <w:rFonts w:ascii="Arial" w:hAnsi="Arial" w:cs="Arial"/>
          <w:bCs/>
          <w:iCs/>
          <w:lang w:val="en-GB" w:eastAsia="en-GB"/>
        </w:rPr>
        <w:t xml:space="preserve"> and organic amendments rich in soil organic matter is a management option that could be explored in vegetable cultivation. </w:t>
      </w:r>
      <w:r w:rsidR="0015192D" w:rsidRPr="0015192D">
        <w:rPr>
          <w:rFonts w:ascii="Arial" w:hAnsi="Arial" w:cs="Arial"/>
          <w:bCs/>
          <w:iCs/>
          <w:lang w:eastAsia="en-GB"/>
        </w:rPr>
        <w:t xml:space="preserve">SOM ranged from 1.26 to 2.24% (Figure </w:t>
      </w:r>
      <w:r w:rsidR="00387EDF">
        <w:rPr>
          <w:rFonts w:ascii="Arial" w:hAnsi="Arial" w:cs="Arial"/>
          <w:bCs/>
          <w:iCs/>
          <w:lang w:eastAsia="en-GB"/>
        </w:rPr>
        <w:t>6</w:t>
      </w:r>
      <w:r w:rsidR="0015192D" w:rsidRPr="0015192D">
        <w:rPr>
          <w:rFonts w:ascii="Arial" w:hAnsi="Arial" w:cs="Arial"/>
          <w:bCs/>
          <w:iCs/>
          <w:lang w:eastAsia="en-GB"/>
        </w:rPr>
        <w:t>b), and this could be described as low to medium</w:t>
      </w:r>
      <w:r w:rsidR="006C7ECC">
        <w:rPr>
          <w:rFonts w:ascii="Arial" w:hAnsi="Arial" w:cs="Arial"/>
          <w:bCs/>
          <w:iCs/>
          <w:lang w:eastAsia="en-GB"/>
        </w:rPr>
        <w:t>,</w:t>
      </w:r>
      <w:r w:rsidR="0015192D" w:rsidRPr="0015192D">
        <w:rPr>
          <w:rFonts w:ascii="Arial" w:hAnsi="Arial" w:cs="Arial"/>
          <w:bCs/>
          <w:iCs/>
          <w:lang w:eastAsia="en-GB"/>
        </w:rPr>
        <w:t xml:space="preserve"> </w:t>
      </w:r>
      <w:r w:rsidR="0015192D" w:rsidRPr="0015192D">
        <w:rPr>
          <w:rFonts w:ascii="Arial" w:hAnsi="Arial" w:cs="Arial"/>
          <w:bCs/>
          <w:iCs/>
          <w:lang w:val="en-GB" w:eastAsia="en-GB"/>
        </w:rPr>
        <w:t>respectively</w:t>
      </w:r>
      <w:r w:rsidR="006C7ECC">
        <w:rPr>
          <w:rFonts w:ascii="Arial" w:hAnsi="Arial" w:cs="Arial"/>
          <w:bCs/>
          <w:iCs/>
          <w:lang w:val="en-GB" w:eastAsia="en-GB"/>
        </w:rPr>
        <w:t>,</w:t>
      </w:r>
      <w:r w:rsidR="0015192D" w:rsidRPr="0015192D">
        <w:rPr>
          <w:rFonts w:ascii="Arial" w:hAnsi="Arial" w:cs="Arial"/>
          <w:bCs/>
          <w:iCs/>
          <w:lang w:val="en-GB" w:eastAsia="en-GB"/>
        </w:rPr>
        <w:t xml:space="preserve"> with a mean value of 1.75%. These results were not different from </w:t>
      </w:r>
      <w:r w:rsidR="00CB254C">
        <w:rPr>
          <w:rFonts w:ascii="Arial" w:hAnsi="Arial" w:cs="Arial"/>
          <w:bCs/>
          <w:iCs/>
          <w:lang w:val="en-GB" w:eastAsia="en-GB"/>
        </w:rPr>
        <w:t xml:space="preserve">a </w:t>
      </w:r>
      <w:r w:rsidR="0015192D" w:rsidRPr="0015192D">
        <w:rPr>
          <w:rFonts w:ascii="Arial" w:hAnsi="Arial" w:cs="Arial"/>
          <w:bCs/>
          <w:iCs/>
          <w:lang w:val="en-GB" w:eastAsia="en-GB"/>
        </w:rPr>
        <w:t xml:space="preserve">report </w:t>
      </w:r>
      <w:r w:rsidR="00DC4CFE">
        <w:rPr>
          <w:rFonts w:ascii="Arial" w:hAnsi="Arial" w:cs="Arial"/>
          <w:bCs/>
          <w:iCs/>
          <w:lang w:val="en-GB" w:eastAsia="en-GB"/>
        </w:rPr>
        <w:t>by</w:t>
      </w:r>
      <w:r w:rsidR="0015192D" w:rsidRPr="0015192D">
        <w:rPr>
          <w:rFonts w:ascii="Arial" w:hAnsi="Arial" w:cs="Arial"/>
          <w:bCs/>
          <w:iCs/>
          <w:lang w:val="en-GB" w:eastAsia="en-GB"/>
        </w:rPr>
        <w:t xml:space="preserve"> </w:t>
      </w:r>
      <w:r w:rsidR="00DC4CFE">
        <w:rPr>
          <w:rFonts w:ascii="Arial" w:hAnsi="Arial" w:cs="Arial"/>
          <w:bCs/>
          <w:iCs/>
          <w:lang w:val="en-GB" w:eastAsia="en-GB"/>
        </w:rPr>
        <w:fldChar w:fldCharType="begin"/>
      </w:r>
      <w:r w:rsidR="00DC4CFE">
        <w:rPr>
          <w:rFonts w:ascii="Arial" w:hAnsi="Arial" w:cs="Arial"/>
          <w:bCs/>
          <w:iCs/>
          <w:lang w:val="en-GB" w:eastAsia="en-GB"/>
        </w:rPr>
        <w:instrText xml:space="preserve"> ADDIN EN.CITE &lt;EndNote&gt;&lt;Cite AuthorYear="1"&gt;&lt;Author&gt;Antwi&lt;/Author&gt;&lt;Year&gt;2022&lt;/Year&gt;&lt;RecNum&gt;2238&lt;/RecNum&gt;&lt;DisplayText&gt;Antwi et al. (2022)&lt;/DisplayText&gt;&lt;record&gt;&lt;rec-number&gt;2238&lt;/rec-number&gt;&lt;foreign-keys&gt;&lt;key app="EN" db-id="fvfsa0f2petze3es2d8xeff0ewaxra9xvezz" timestamp="1752689717"&gt;2238&lt;/key&gt;&lt;/foreign-keys&gt;&lt;ref-type name="Journal Article"&gt;17&lt;/ref-type&gt;&lt;contributors&gt;&lt;authors&gt;&lt;author&gt;Antwi, Effah Kwabena&lt;/author&gt;&lt;author&gt;Setiawati, Martiwi Diah&lt;/author&gt;&lt;author&gt;Tetteh, Jacob Doku&lt;/author&gt;&lt;author&gt;Boakye-Danquah, John&lt;/author&gt;&lt;author&gt;Owusu-Banahene, Wiafe&lt;/author&gt;&lt;author&gt;Yohuno, Priscilla Toloo&lt;/author&gt;&lt;/authors&gt;&lt;/contributors&gt;&lt;titles&gt;&lt;title&gt;Agricultural Land Suitability Assessment towards Promoting Community Crop Production in Tolon-Ghana&lt;/title&gt;&lt;/titles&gt;&lt;dates&gt;&lt;year&gt;2022&lt;/year&gt;&lt;/dates&gt;&lt;urls&gt;&lt;/urls&gt;&lt;/record&gt;&lt;/Cite&gt;&lt;/EndNote&gt;</w:instrText>
      </w:r>
      <w:r w:rsidR="00DC4CFE">
        <w:rPr>
          <w:rFonts w:ascii="Arial" w:hAnsi="Arial" w:cs="Arial"/>
          <w:bCs/>
          <w:iCs/>
          <w:lang w:val="en-GB" w:eastAsia="en-GB"/>
        </w:rPr>
        <w:fldChar w:fldCharType="separate"/>
      </w:r>
      <w:r w:rsidR="00DC4CFE">
        <w:rPr>
          <w:rFonts w:ascii="Arial" w:hAnsi="Arial" w:cs="Arial"/>
          <w:bCs/>
          <w:iCs/>
          <w:noProof/>
          <w:lang w:val="en-GB" w:eastAsia="en-GB"/>
        </w:rPr>
        <w:t>Antwi et al. (2022)</w:t>
      </w:r>
      <w:r w:rsidR="00DC4CFE">
        <w:rPr>
          <w:rFonts w:ascii="Arial" w:hAnsi="Arial" w:cs="Arial"/>
          <w:bCs/>
          <w:iCs/>
          <w:lang w:val="en-GB" w:eastAsia="en-GB"/>
        </w:rPr>
        <w:fldChar w:fldCharType="end"/>
      </w:r>
      <w:r w:rsidR="00DC4CFE">
        <w:rPr>
          <w:rFonts w:ascii="Arial" w:hAnsi="Arial" w:cs="Arial"/>
          <w:bCs/>
          <w:iCs/>
          <w:lang w:val="en-GB" w:eastAsia="en-GB"/>
        </w:rPr>
        <w:t xml:space="preserve">. </w:t>
      </w:r>
      <w:r w:rsidR="0015192D" w:rsidRPr="0015192D">
        <w:rPr>
          <w:rFonts w:ascii="Arial" w:hAnsi="Arial" w:cs="Arial"/>
          <w:bCs/>
          <w:iCs/>
          <w:lang w:val="en-GB" w:eastAsia="en-GB"/>
        </w:rPr>
        <w:t>Due to t</w:t>
      </w:r>
      <w:r w:rsidR="0015192D" w:rsidRPr="00F31A93">
        <w:rPr>
          <w:rFonts w:ascii="Arial" w:hAnsi="Arial" w:cs="Arial"/>
          <w:bCs/>
          <w:iCs/>
          <w:lang w:val="en-GB" w:eastAsia="en-GB"/>
        </w:rPr>
        <w:t>he activities of artisanal small-scale mining</w:t>
      </w:r>
      <w:r w:rsidR="006C7ECC">
        <w:rPr>
          <w:rFonts w:ascii="Arial" w:hAnsi="Arial" w:cs="Arial"/>
          <w:bCs/>
          <w:iCs/>
          <w:lang w:val="en-GB" w:eastAsia="en-GB"/>
        </w:rPr>
        <w:t>,</w:t>
      </w:r>
      <w:r w:rsidR="0015192D" w:rsidRPr="00F31A93">
        <w:rPr>
          <w:rFonts w:ascii="Arial" w:hAnsi="Arial" w:cs="Arial"/>
          <w:bCs/>
          <w:iCs/>
          <w:lang w:val="en-GB" w:eastAsia="en-GB"/>
        </w:rPr>
        <w:t xml:space="preserve"> which had polluted the soil, various management </w:t>
      </w:r>
      <w:r w:rsidR="00F31A93" w:rsidRPr="00F31A93">
        <w:rPr>
          <w:rFonts w:ascii="Arial" w:hAnsi="Arial" w:cs="Arial"/>
          <w:bCs/>
          <w:iCs/>
          <w:lang w:val="en-GB" w:eastAsia="en-GB"/>
        </w:rPr>
        <w:t xml:space="preserve">practices that promote </w:t>
      </w:r>
      <w:r w:rsidR="00CB254C">
        <w:rPr>
          <w:rFonts w:ascii="Arial" w:hAnsi="Arial" w:cs="Arial"/>
          <w:bCs/>
          <w:iCs/>
          <w:lang w:val="en-GB" w:eastAsia="en-GB"/>
        </w:rPr>
        <w:lastRenderedPageBreak/>
        <w:t xml:space="preserve">the </w:t>
      </w:r>
      <w:r w:rsidR="00F31A93" w:rsidRPr="00F31A93">
        <w:rPr>
          <w:rFonts w:ascii="Arial" w:hAnsi="Arial" w:cs="Arial"/>
          <w:bCs/>
          <w:iCs/>
          <w:lang w:val="en-GB" w:eastAsia="en-GB"/>
        </w:rPr>
        <w:t>accumulation of organic matter were being used. Other soil nutrients</w:t>
      </w:r>
      <w:r w:rsidR="00CB254C">
        <w:rPr>
          <w:rFonts w:ascii="Arial" w:hAnsi="Arial" w:cs="Arial"/>
          <w:bCs/>
          <w:iCs/>
          <w:lang w:val="en-GB" w:eastAsia="en-GB"/>
        </w:rPr>
        <w:t>,</w:t>
      </w:r>
      <w:r w:rsidR="00F31A93" w:rsidRPr="00F31A93">
        <w:rPr>
          <w:rFonts w:ascii="Arial" w:hAnsi="Arial" w:cs="Arial"/>
          <w:bCs/>
          <w:iCs/>
          <w:lang w:val="en-GB" w:eastAsia="en-GB"/>
        </w:rPr>
        <w:t xml:space="preserve"> such as total nitrogen, available phosphorus</w:t>
      </w:r>
      <w:r w:rsidR="00CB254C">
        <w:rPr>
          <w:rFonts w:ascii="Arial" w:hAnsi="Arial" w:cs="Arial"/>
          <w:bCs/>
          <w:iCs/>
          <w:lang w:val="en-GB" w:eastAsia="en-GB"/>
        </w:rPr>
        <w:t>,</w:t>
      </w:r>
      <w:r w:rsidR="00F31A93" w:rsidRPr="00F31A93">
        <w:rPr>
          <w:rFonts w:ascii="Arial" w:hAnsi="Arial" w:cs="Arial"/>
          <w:bCs/>
          <w:iCs/>
          <w:lang w:val="en-GB" w:eastAsia="en-GB"/>
        </w:rPr>
        <w:t xml:space="preserve"> etc.</w:t>
      </w:r>
      <w:r w:rsidR="00CB254C">
        <w:rPr>
          <w:rFonts w:ascii="Arial" w:hAnsi="Arial" w:cs="Arial"/>
          <w:bCs/>
          <w:iCs/>
          <w:lang w:val="en-GB" w:eastAsia="en-GB"/>
        </w:rPr>
        <w:t>,</w:t>
      </w:r>
      <w:r w:rsidR="00F31A93" w:rsidRPr="00F31A93">
        <w:rPr>
          <w:rFonts w:ascii="Arial" w:hAnsi="Arial" w:cs="Arial"/>
          <w:bCs/>
          <w:iCs/>
          <w:lang w:val="en-GB" w:eastAsia="en-GB"/>
        </w:rPr>
        <w:t xml:space="preserve"> were generally low to moderate.</w:t>
      </w:r>
      <w:r w:rsidR="00DE1297">
        <w:rPr>
          <w:rFonts w:ascii="Arial" w:hAnsi="Arial" w:cs="Arial"/>
          <w:bCs/>
          <w:iCs/>
          <w:lang w:val="en-GB" w:eastAsia="en-GB"/>
        </w:rPr>
        <w:t xml:space="preserve"> </w:t>
      </w:r>
      <w:r w:rsidR="00DE1297" w:rsidRPr="00DE1297">
        <w:rPr>
          <w:rFonts w:ascii="Arial" w:hAnsi="Arial" w:cs="Arial"/>
          <w:bCs/>
          <w:iCs/>
          <w:lang w:eastAsia="en-GB"/>
        </w:rPr>
        <w:t xml:space="preserve">The soil samples </w:t>
      </w:r>
      <w:r w:rsidR="00DE1297">
        <w:rPr>
          <w:rFonts w:ascii="Arial" w:hAnsi="Arial" w:cs="Arial"/>
          <w:bCs/>
          <w:iCs/>
          <w:lang w:eastAsia="en-GB"/>
        </w:rPr>
        <w:t>showed</w:t>
      </w:r>
      <w:r w:rsidR="00DE1297" w:rsidRPr="00DE1297">
        <w:rPr>
          <w:rFonts w:ascii="Arial" w:hAnsi="Arial" w:cs="Arial"/>
          <w:bCs/>
          <w:iCs/>
          <w:lang w:eastAsia="en-GB"/>
        </w:rPr>
        <w:t xml:space="preserve"> loamy sand and sandy loam textures, respectively. This soil had a light texture, retaining significantly less water and hence losing moisture quickly, adversely impacting plant development.</w:t>
      </w:r>
    </w:p>
    <w:p w14:paraId="59DEB1C5" w14:textId="77777777" w:rsidR="00DE1297" w:rsidRPr="00AD32CA" w:rsidRDefault="00DE1297" w:rsidP="00F31A93">
      <w:pPr>
        <w:jc w:val="both"/>
        <w:rPr>
          <w:rFonts w:ascii="Arial" w:hAnsi="Arial" w:cs="Arial"/>
          <w:bCs/>
          <w:iCs/>
          <w:lang w:eastAsia="en-GB"/>
        </w:rPr>
      </w:pPr>
    </w:p>
    <w:p w14:paraId="45A69EB2" w14:textId="4D5F156D" w:rsidR="0015192D" w:rsidRDefault="00F31A93" w:rsidP="00441B6F">
      <w:pPr>
        <w:jc w:val="both"/>
        <w:rPr>
          <w:rFonts w:ascii="Arial" w:hAnsi="Arial" w:cs="Arial"/>
          <w:bCs/>
          <w:iCs/>
          <w:lang w:val="en-GB" w:eastAsia="en-GB"/>
        </w:rPr>
      </w:pPr>
      <w:r>
        <w:rPr>
          <w:rFonts w:ascii="Arial" w:hAnsi="Arial" w:cs="Arial"/>
          <w:bCs/>
          <w:iCs/>
          <w:noProof/>
          <w:lang w:val="en-GB" w:eastAsia="en-GB"/>
        </w:rPr>
        <w:drawing>
          <wp:inline distT="0" distB="0" distL="0" distR="0" wp14:anchorId="292383A1" wp14:editId="1F2C7B69">
            <wp:extent cx="5212080" cy="6657975"/>
            <wp:effectExtent l="0" t="0" r="7620" b="9525"/>
            <wp:docPr id="17263267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6657975"/>
                    </a:xfrm>
                    <a:prstGeom prst="rect">
                      <a:avLst/>
                    </a:prstGeom>
                    <a:noFill/>
                    <a:ln>
                      <a:noFill/>
                    </a:ln>
                  </pic:spPr>
                </pic:pic>
              </a:graphicData>
            </a:graphic>
          </wp:inline>
        </w:drawing>
      </w:r>
      <w:r w:rsidR="0015192D" w:rsidRPr="0015192D">
        <w:rPr>
          <w:rFonts w:ascii="Arial" w:hAnsi="Arial" w:cs="Arial"/>
          <w:bCs/>
          <w:iCs/>
          <w:lang w:val="en-GB" w:eastAsia="en-GB"/>
        </w:rPr>
        <w:t xml:space="preserve">Figure </w:t>
      </w:r>
      <w:r>
        <w:rPr>
          <w:rFonts w:ascii="Arial" w:hAnsi="Arial" w:cs="Arial"/>
          <w:bCs/>
          <w:iCs/>
          <w:lang w:val="en-GB" w:eastAsia="en-GB"/>
        </w:rPr>
        <w:t>6</w:t>
      </w:r>
      <w:r w:rsidR="0015192D" w:rsidRPr="0015192D">
        <w:rPr>
          <w:rFonts w:ascii="Arial" w:hAnsi="Arial" w:cs="Arial"/>
          <w:bCs/>
          <w:iCs/>
          <w:lang w:val="en-GB" w:eastAsia="en-GB"/>
        </w:rPr>
        <w:t xml:space="preserve">: </w:t>
      </w:r>
      <w:r w:rsidR="0015192D" w:rsidRPr="004B21AE">
        <w:rPr>
          <w:rFonts w:ascii="Arial" w:hAnsi="Arial" w:cs="Arial"/>
          <w:bCs/>
          <w:iCs/>
          <w:lang w:val="en-GB" w:eastAsia="en-GB"/>
        </w:rPr>
        <w:t>Nutrient contents of initial soil in the block of the study area (blocks are indicated by numbers 1, 2</w:t>
      </w:r>
      <w:r w:rsidR="00CB254C" w:rsidRPr="004B21AE">
        <w:rPr>
          <w:rFonts w:ascii="Arial" w:hAnsi="Arial" w:cs="Arial"/>
          <w:bCs/>
          <w:iCs/>
          <w:lang w:val="en-GB" w:eastAsia="en-GB"/>
        </w:rPr>
        <w:t>,</w:t>
      </w:r>
      <w:r w:rsidR="0015192D" w:rsidRPr="004B21AE">
        <w:rPr>
          <w:rFonts w:ascii="Arial" w:hAnsi="Arial" w:cs="Arial"/>
          <w:bCs/>
          <w:iCs/>
          <w:lang w:val="en-GB" w:eastAsia="en-GB"/>
        </w:rPr>
        <w:t xml:space="preserve"> and 3)</w:t>
      </w:r>
    </w:p>
    <w:p w14:paraId="019B75E6" w14:textId="77777777" w:rsidR="00F31A93" w:rsidRDefault="00F31A93" w:rsidP="00441B6F">
      <w:pPr>
        <w:jc w:val="both"/>
        <w:rPr>
          <w:rFonts w:ascii="Arial" w:hAnsi="Arial" w:cs="Arial"/>
          <w:bCs/>
          <w:iCs/>
          <w:lang w:val="en-GB" w:eastAsia="en-GB"/>
        </w:rPr>
      </w:pPr>
    </w:p>
    <w:p w14:paraId="472F8E0F" w14:textId="6288EEA3" w:rsidR="0015192D" w:rsidRPr="00064A45" w:rsidRDefault="00064A45" w:rsidP="00441B6F">
      <w:pPr>
        <w:jc w:val="both"/>
        <w:rPr>
          <w:rFonts w:ascii="Arial" w:hAnsi="Arial" w:cs="Arial"/>
          <w:b/>
          <w:bCs/>
          <w:lang w:val="en-GB" w:eastAsia="en-GB"/>
        </w:rPr>
      </w:pPr>
      <w:r>
        <w:rPr>
          <w:rFonts w:ascii="Arial" w:hAnsi="Arial" w:cs="Arial"/>
          <w:b/>
          <w:bCs/>
          <w:lang w:val="en-GB" w:eastAsia="en-GB"/>
        </w:rPr>
        <w:t xml:space="preserve">3.2. </w:t>
      </w:r>
      <w:r w:rsidRPr="00064A45">
        <w:rPr>
          <w:rFonts w:ascii="Arial" w:hAnsi="Arial" w:cs="Arial"/>
          <w:b/>
          <w:bCs/>
          <w:iCs/>
          <w:lang w:val="en-GB" w:eastAsia="en-GB"/>
        </w:rPr>
        <w:t>Effect of Modules on</w:t>
      </w:r>
      <w:r w:rsidRPr="00064A45">
        <w:rPr>
          <w:rFonts w:ascii="Arial" w:hAnsi="Arial" w:cs="Arial"/>
          <w:b/>
          <w:bCs/>
          <w:iCs/>
          <w:lang w:eastAsia="en-GB"/>
        </w:rPr>
        <w:t xml:space="preserve"> the </w:t>
      </w:r>
      <w:r w:rsidR="00F75CE1">
        <w:rPr>
          <w:rFonts w:ascii="Arial" w:hAnsi="Arial" w:cs="Arial"/>
          <w:b/>
          <w:bCs/>
          <w:iCs/>
          <w:lang w:eastAsia="en-GB"/>
        </w:rPr>
        <w:t>P</w:t>
      </w:r>
      <w:r w:rsidRPr="00064A45">
        <w:rPr>
          <w:rFonts w:ascii="Arial" w:hAnsi="Arial" w:cs="Arial"/>
          <w:b/>
          <w:bCs/>
          <w:iCs/>
          <w:lang w:eastAsia="en-GB"/>
        </w:rPr>
        <w:t xml:space="preserve">hysicochemical </w:t>
      </w:r>
      <w:r w:rsidR="00F75CE1">
        <w:rPr>
          <w:rFonts w:ascii="Arial" w:hAnsi="Arial" w:cs="Arial"/>
          <w:b/>
          <w:bCs/>
          <w:iCs/>
          <w:lang w:eastAsia="en-GB"/>
        </w:rPr>
        <w:t>A</w:t>
      </w:r>
      <w:r w:rsidRPr="00064A45">
        <w:rPr>
          <w:rFonts w:ascii="Arial" w:hAnsi="Arial" w:cs="Arial"/>
          <w:b/>
          <w:bCs/>
          <w:iCs/>
          <w:lang w:eastAsia="en-GB"/>
        </w:rPr>
        <w:t xml:space="preserve">nalysis of the </w:t>
      </w:r>
      <w:r w:rsidR="00DA487F">
        <w:rPr>
          <w:rFonts w:ascii="Arial" w:hAnsi="Arial" w:cs="Arial"/>
          <w:b/>
          <w:bCs/>
          <w:iCs/>
          <w:lang w:eastAsia="en-GB"/>
        </w:rPr>
        <w:t>S</w:t>
      </w:r>
      <w:r w:rsidR="00DA487F" w:rsidRPr="00064A45">
        <w:rPr>
          <w:rFonts w:ascii="Arial" w:hAnsi="Arial" w:cs="Arial"/>
          <w:b/>
          <w:bCs/>
          <w:iCs/>
          <w:lang w:eastAsia="en-GB"/>
        </w:rPr>
        <w:t>oil</w:t>
      </w:r>
    </w:p>
    <w:p w14:paraId="0286D293" w14:textId="77777777" w:rsidR="0015192D" w:rsidRDefault="0015192D" w:rsidP="00441B6F">
      <w:pPr>
        <w:jc w:val="both"/>
        <w:rPr>
          <w:rFonts w:ascii="Arial" w:hAnsi="Arial" w:cs="Arial"/>
          <w:lang w:val="en-GB" w:eastAsia="en-GB"/>
        </w:rPr>
      </w:pPr>
    </w:p>
    <w:p w14:paraId="039287F7" w14:textId="61A7E1B3" w:rsidR="00064A45" w:rsidRDefault="00064A45" w:rsidP="008C2422">
      <w:pPr>
        <w:jc w:val="both"/>
        <w:rPr>
          <w:rFonts w:ascii="Arial" w:hAnsi="Arial" w:cs="Arial"/>
          <w:bCs/>
          <w:iCs/>
          <w:lang w:eastAsia="en-GB"/>
        </w:rPr>
      </w:pPr>
      <w:r w:rsidRPr="00064A45">
        <w:rPr>
          <w:rFonts w:ascii="Arial" w:hAnsi="Arial" w:cs="Arial"/>
          <w:bCs/>
          <w:iCs/>
          <w:lang w:eastAsia="en-GB"/>
        </w:rPr>
        <w:t xml:space="preserve">Comparatively, there was </w:t>
      </w:r>
      <w:r w:rsidR="00A33333">
        <w:rPr>
          <w:rFonts w:ascii="Arial" w:hAnsi="Arial" w:cs="Arial"/>
          <w:bCs/>
          <w:iCs/>
          <w:lang w:eastAsia="en-GB"/>
        </w:rPr>
        <w:t xml:space="preserve">an </w:t>
      </w:r>
      <w:r w:rsidRPr="00064A45">
        <w:rPr>
          <w:rFonts w:ascii="Arial" w:hAnsi="Arial" w:cs="Arial"/>
          <w:bCs/>
          <w:iCs/>
          <w:lang w:eastAsia="en-GB"/>
        </w:rPr>
        <w:t>improvement in soil nutrients after the application of the treatments to the soil in the study area. Significant differences (p &lt; 0.05) occurred between control and organic matter (module 3) (Table 3). This was a better option because</w:t>
      </w:r>
      <w:r w:rsidR="00A33333">
        <w:rPr>
          <w:rFonts w:ascii="Arial" w:hAnsi="Arial" w:cs="Arial"/>
          <w:bCs/>
          <w:iCs/>
          <w:lang w:eastAsia="en-GB"/>
        </w:rPr>
        <w:t>,</w:t>
      </w:r>
      <w:r w:rsidRPr="00064A45">
        <w:rPr>
          <w:rFonts w:ascii="Arial" w:hAnsi="Arial" w:cs="Arial"/>
          <w:bCs/>
          <w:iCs/>
          <w:lang w:eastAsia="en-GB"/>
        </w:rPr>
        <w:t xml:space="preserve"> as stated above</w:t>
      </w:r>
      <w:r w:rsidR="00A33333">
        <w:rPr>
          <w:rFonts w:ascii="Arial" w:hAnsi="Arial" w:cs="Arial"/>
          <w:bCs/>
          <w:iCs/>
          <w:lang w:eastAsia="en-GB"/>
        </w:rPr>
        <w:t>,</w:t>
      </w:r>
      <w:r w:rsidRPr="00064A45">
        <w:rPr>
          <w:rFonts w:ascii="Arial" w:hAnsi="Arial" w:cs="Arial"/>
          <w:bCs/>
          <w:iCs/>
          <w:lang w:eastAsia="en-GB"/>
        </w:rPr>
        <w:t xml:space="preserve"> organic matter improves soil productivity under crop production</w:t>
      </w:r>
      <w:r w:rsidR="008C2422">
        <w:rPr>
          <w:rFonts w:ascii="Arial" w:hAnsi="Arial" w:cs="Arial"/>
          <w:bCs/>
          <w:iCs/>
          <w:lang w:eastAsia="en-GB"/>
        </w:rPr>
        <w:t xml:space="preserve"> </w:t>
      </w:r>
      <w:r w:rsidR="008C2422">
        <w:rPr>
          <w:rFonts w:ascii="Arial" w:hAnsi="Arial" w:cs="Arial"/>
          <w:bCs/>
          <w:iCs/>
          <w:lang w:eastAsia="en-GB"/>
        </w:rPr>
        <w:fldChar w:fldCharType="begin"/>
      </w:r>
      <w:r w:rsidR="008C2422">
        <w:rPr>
          <w:rFonts w:ascii="Arial" w:hAnsi="Arial" w:cs="Arial"/>
          <w:bCs/>
          <w:iCs/>
          <w:lang w:eastAsia="en-GB"/>
        </w:rPr>
        <w:instrText xml:space="preserve"> ADDIN EN.CITE &lt;EndNote&gt;&lt;Cite&gt;&lt;Author&gt;Horneck&lt;/Author&gt;&lt;Year&gt;2011&lt;/Year&gt;&lt;RecNum&gt;1152&lt;/RecNum&gt;&lt;DisplayText&gt;(Horneck et al., 2011)&lt;/DisplayText&gt;&lt;record&gt;&lt;rec-number&gt;1152&lt;/rec-number&gt;&lt;foreign-keys&gt;&lt;key app="EN" db-id="fvfsa0f2petze3es2d8xeff0ewaxra9xvezz" timestamp="1647366559"&gt;1152&lt;/key&gt;&lt;/foreign-keys&gt;&lt;ref-type name="Journal Article"&gt;17&lt;/ref-type&gt;&lt;contributors&gt;&lt;authors&gt;&lt;author&gt;Horneck, Donald Arthur&lt;/author&gt;&lt;author&gt;Sullivan, Dan Matthew&lt;/author&gt;&lt;author&gt;Owen, James Stetter&lt;/author&gt;&lt;author&gt;Hart, John Mervyn&lt;/author&gt;&lt;/authors&gt;&lt;/contributors&gt;&lt;titles&gt;&lt;title&gt;Soil test interpretation guide&lt;/title&gt;&lt;/titles&gt;&lt;dates&gt;&lt;year&gt;2011&lt;/year&gt;&lt;/dates&gt;&lt;urls&gt;&lt;/urls&gt;&lt;/record&gt;&lt;/Cite&gt;&lt;/EndNote&gt;</w:instrText>
      </w:r>
      <w:r w:rsidR="008C2422">
        <w:rPr>
          <w:rFonts w:ascii="Arial" w:hAnsi="Arial" w:cs="Arial"/>
          <w:bCs/>
          <w:iCs/>
          <w:lang w:eastAsia="en-GB"/>
        </w:rPr>
        <w:fldChar w:fldCharType="separate"/>
      </w:r>
      <w:r w:rsidR="008C2422">
        <w:rPr>
          <w:rFonts w:ascii="Arial" w:hAnsi="Arial" w:cs="Arial"/>
          <w:bCs/>
          <w:iCs/>
          <w:noProof/>
          <w:lang w:eastAsia="en-GB"/>
        </w:rPr>
        <w:t>(Horneck et al., 2011)</w:t>
      </w:r>
      <w:r w:rsidR="008C2422">
        <w:rPr>
          <w:rFonts w:ascii="Arial" w:hAnsi="Arial" w:cs="Arial"/>
          <w:bCs/>
          <w:iCs/>
          <w:lang w:eastAsia="en-GB"/>
        </w:rPr>
        <w:fldChar w:fldCharType="end"/>
      </w:r>
      <w:r w:rsidR="008C2422">
        <w:rPr>
          <w:rFonts w:ascii="Arial" w:hAnsi="Arial" w:cs="Arial"/>
          <w:bCs/>
          <w:iCs/>
          <w:lang w:eastAsia="en-GB"/>
        </w:rPr>
        <w:t xml:space="preserve">. </w:t>
      </w:r>
      <w:r w:rsidRPr="00064A45">
        <w:rPr>
          <w:rFonts w:ascii="Arial" w:hAnsi="Arial" w:cs="Arial"/>
          <w:bCs/>
          <w:iCs/>
          <w:lang w:eastAsia="en-GB"/>
        </w:rPr>
        <w:t>This finding is supported by</w:t>
      </w:r>
      <w:r w:rsidR="008C2422">
        <w:rPr>
          <w:rFonts w:ascii="Arial" w:hAnsi="Arial" w:cs="Arial"/>
          <w:bCs/>
          <w:iCs/>
          <w:lang w:eastAsia="en-GB"/>
        </w:rPr>
        <w:t xml:space="preserve"> </w:t>
      </w:r>
      <w:r w:rsidR="008C2422">
        <w:rPr>
          <w:rFonts w:ascii="Arial" w:hAnsi="Arial" w:cs="Arial"/>
          <w:bCs/>
          <w:iCs/>
          <w:lang w:eastAsia="en-GB"/>
        </w:rPr>
        <w:fldChar w:fldCharType="begin"/>
      </w:r>
      <w:r w:rsidR="008C2422">
        <w:rPr>
          <w:rFonts w:ascii="Arial" w:hAnsi="Arial" w:cs="Arial"/>
          <w:bCs/>
          <w:iCs/>
          <w:lang w:eastAsia="en-GB"/>
        </w:rPr>
        <w:instrText xml:space="preserve"> ADDIN EN.CITE &lt;EndNote&gt;&lt;Cite AuthorYear="1"&gt;&lt;Author&gt;Cardoso&lt;/Author&gt;&lt;Year&gt;2006&lt;/Year&gt;&lt;RecNum&gt;2240&lt;/RecNum&gt;&lt;DisplayText&gt;Cardoso et al. (2006)&lt;/DisplayText&gt;&lt;record&gt;&lt;rec-number&gt;2240&lt;/rec-number&gt;&lt;foreign-keys&gt;&lt;key app="EN" db-id="fvfsa0f2petze3es2d8xeff0ewaxra9xvezz" timestamp="1752690069"&gt;2240&lt;/key&gt;&lt;/foreign-keys&gt;&lt;ref-type name="Journal Article"&gt;17&lt;/ref-type&gt;&lt;contributors&gt;&lt;authors&gt;&lt;author&gt;Cardoso, Suane C&lt;/author&gt;&lt;author&gt;Soares, Ana Cristina F&lt;/author&gt;&lt;author&gt;Brito, Alexsandro dos S&lt;/author&gt;&lt;author&gt;Laranjeira, Francisco F&lt;/author&gt;&lt;author&gt;Ledo, Carlos Alberto S&lt;/author&gt;&lt;author&gt;Santos, Andiale P dos&lt;/author&gt;&lt;/authors&gt;&lt;/contributors&gt;&lt;titles&gt;&lt;title&gt;Control of tomato bacterial wilt through the incorporation of aerial part of pigeon pea and crotalaria to soil&lt;/title&gt;&lt;secondary-title&gt;Summa Phytopathologica&lt;/secondary-title&gt;&lt;/titles&gt;&lt;periodical&gt;&lt;full-title&gt;Summa Phytopathologica&lt;/full-title&gt;&lt;/periodical&gt;&lt;pages&gt;27-33&lt;/pages&gt;&lt;volume&gt;32&lt;/volume&gt;&lt;dates&gt;&lt;year&gt;2006&lt;/year&gt;&lt;/dates&gt;&lt;isbn&gt;0100-5405&lt;/isbn&gt;&lt;urls&gt;&lt;related-urls&gt;&lt;url&gt;https://doi.org/10.1590/S0100-54052006000100004&lt;/url&gt;&lt;/related-urls&gt;&lt;/urls&gt;&lt;/record&gt;&lt;/Cite&gt;&lt;/EndNote&gt;</w:instrText>
      </w:r>
      <w:r w:rsidR="008C2422">
        <w:rPr>
          <w:rFonts w:ascii="Arial" w:hAnsi="Arial" w:cs="Arial"/>
          <w:bCs/>
          <w:iCs/>
          <w:lang w:eastAsia="en-GB"/>
        </w:rPr>
        <w:fldChar w:fldCharType="separate"/>
      </w:r>
      <w:r w:rsidR="008C2422">
        <w:rPr>
          <w:rFonts w:ascii="Arial" w:hAnsi="Arial" w:cs="Arial"/>
          <w:bCs/>
          <w:iCs/>
          <w:noProof/>
          <w:lang w:eastAsia="en-GB"/>
        </w:rPr>
        <w:t>Cardoso et al. (2006)</w:t>
      </w:r>
      <w:r w:rsidR="008C2422">
        <w:rPr>
          <w:rFonts w:ascii="Arial" w:hAnsi="Arial" w:cs="Arial"/>
          <w:bCs/>
          <w:iCs/>
          <w:lang w:eastAsia="en-GB"/>
        </w:rPr>
        <w:fldChar w:fldCharType="end"/>
      </w:r>
      <w:r w:rsidR="00A33333">
        <w:rPr>
          <w:rFonts w:ascii="Arial" w:hAnsi="Arial" w:cs="Arial"/>
          <w:bCs/>
          <w:iCs/>
          <w:lang w:eastAsia="en-GB"/>
        </w:rPr>
        <w:t>,</w:t>
      </w:r>
      <w:r w:rsidR="008C2422">
        <w:rPr>
          <w:rFonts w:ascii="Arial" w:hAnsi="Arial" w:cs="Arial"/>
          <w:bCs/>
          <w:iCs/>
          <w:lang w:eastAsia="en-GB"/>
        </w:rPr>
        <w:t xml:space="preserve"> </w:t>
      </w:r>
      <w:r w:rsidR="001F70C7" w:rsidRPr="001F70C7">
        <w:rPr>
          <w:rFonts w:ascii="Arial" w:hAnsi="Arial" w:cs="Arial"/>
          <w:bCs/>
          <w:iCs/>
          <w:lang w:eastAsia="en-GB"/>
        </w:rPr>
        <w:t xml:space="preserve">suggesting that the incorporation of organic matter into the soil can be utilized to battle plant diseases, as this practice typically enhances the soil's physical and chemical </w:t>
      </w:r>
      <w:r w:rsidR="00CF18B5">
        <w:rPr>
          <w:rFonts w:ascii="Arial" w:hAnsi="Arial" w:cs="Arial"/>
          <w:bCs/>
          <w:iCs/>
          <w:lang w:eastAsia="en-GB"/>
        </w:rPr>
        <w:t>properties</w:t>
      </w:r>
      <w:r w:rsidRPr="00064A45">
        <w:rPr>
          <w:rFonts w:ascii="Arial" w:hAnsi="Arial" w:cs="Arial"/>
          <w:bCs/>
          <w:iCs/>
          <w:lang w:eastAsia="en-GB"/>
        </w:rPr>
        <w:t>. Soil acidity increased after application of treatments</w:t>
      </w:r>
      <w:r w:rsidR="00A33333">
        <w:rPr>
          <w:rFonts w:ascii="Arial" w:hAnsi="Arial" w:cs="Arial"/>
          <w:bCs/>
          <w:iCs/>
          <w:lang w:eastAsia="en-GB"/>
        </w:rPr>
        <w:t>;</w:t>
      </w:r>
      <w:r w:rsidRPr="00064A45">
        <w:rPr>
          <w:rFonts w:ascii="Arial" w:hAnsi="Arial" w:cs="Arial"/>
          <w:bCs/>
          <w:iCs/>
          <w:lang w:eastAsia="en-GB"/>
        </w:rPr>
        <w:t xml:space="preserve"> however, the neem paste modules were better than the chemical fertilizer, but the difference was not significant (p &lt; 0.05). The carbon</w:t>
      </w:r>
      <w:r w:rsidR="00F75CE1">
        <w:rPr>
          <w:rFonts w:ascii="Arial" w:hAnsi="Arial" w:cs="Arial"/>
          <w:bCs/>
          <w:iCs/>
          <w:lang w:eastAsia="en-GB"/>
        </w:rPr>
        <w:t>-</w:t>
      </w:r>
      <w:r w:rsidRPr="00064A45">
        <w:rPr>
          <w:rFonts w:ascii="Arial" w:hAnsi="Arial" w:cs="Arial"/>
          <w:bCs/>
          <w:iCs/>
          <w:lang w:eastAsia="en-GB"/>
        </w:rPr>
        <w:t>to</w:t>
      </w:r>
      <w:r w:rsidR="00F75CE1">
        <w:rPr>
          <w:rFonts w:ascii="Arial" w:hAnsi="Arial" w:cs="Arial"/>
          <w:bCs/>
          <w:iCs/>
          <w:lang w:eastAsia="en-GB"/>
        </w:rPr>
        <w:t>-</w:t>
      </w:r>
      <w:r w:rsidRPr="00064A45">
        <w:rPr>
          <w:rFonts w:ascii="Arial" w:hAnsi="Arial" w:cs="Arial"/>
          <w:bCs/>
          <w:iCs/>
          <w:lang w:eastAsia="en-GB"/>
        </w:rPr>
        <w:t xml:space="preserve">nitrogen ratio is lowest in all the treatments, indicating that the rate of decomposition is high in </w:t>
      </w:r>
      <w:r w:rsidR="001F70C7" w:rsidRPr="00064A45">
        <w:rPr>
          <w:rFonts w:ascii="Arial" w:hAnsi="Arial" w:cs="Arial"/>
          <w:bCs/>
          <w:iCs/>
          <w:lang w:eastAsia="en-GB"/>
        </w:rPr>
        <w:t>all treatments</w:t>
      </w:r>
      <w:r w:rsidRPr="00064A45">
        <w:rPr>
          <w:rFonts w:ascii="Arial" w:hAnsi="Arial" w:cs="Arial"/>
          <w:bCs/>
          <w:iCs/>
          <w:lang w:eastAsia="en-GB"/>
        </w:rPr>
        <w:t>.</w:t>
      </w:r>
    </w:p>
    <w:p w14:paraId="3ABF46FA" w14:textId="77777777" w:rsidR="0017217D" w:rsidRDefault="0017217D" w:rsidP="008C2422">
      <w:pPr>
        <w:jc w:val="both"/>
        <w:rPr>
          <w:rFonts w:ascii="Arial" w:hAnsi="Arial" w:cs="Arial"/>
          <w:bCs/>
          <w:iCs/>
          <w:lang w:eastAsia="en-GB"/>
        </w:rPr>
      </w:pPr>
    </w:p>
    <w:p w14:paraId="0D983C3D" w14:textId="0C7D53E8" w:rsidR="0017217D" w:rsidRDefault="0017217D" w:rsidP="008C2422">
      <w:pPr>
        <w:jc w:val="both"/>
        <w:rPr>
          <w:rFonts w:ascii="Arial" w:hAnsi="Arial" w:cs="Arial"/>
          <w:bCs/>
          <w:iCs/>
          <w:lang w:eastAsia="en-GB"/>
        </w:rPr>
      </w:pPr>
      <w:r w:rsidRPr="00CF18B5">
        <w:rPr>
          <w:rFonts w:ascii="Arial" w:hAnsi="Arial" w:cs="Arial"/>
          <w:bCs/>
          <w:iCs/>
          <w:lang w:eastAsia="en-GB"/>
        </w:rPr>
        <w:t xml:space="preserve">The suppression of pests observed under </w:t>
      </w:r>
      <w:r w:rsidR="00813029">
        <w:rPr>
          <w:rFonts w:ascii="Arial" w:hAnsi="Arial" w:cs="Arial"/>
          <w:bCs/>
          <w:iCs/>
          <w:lang w:eastAsia="en-GB"/>
        </w:rPr>
        <w:t xml:space="preserve">module </w:t>
      </w:r>
      <w:r w:rsidRPr="00CF18B5">
        <w:rPr>
          <w:rFonts w:ascii="Arial" w:hAnsi="Arial" w:cs="Arial"/>
          <w:bCs/>
          <w:iCs/>
          <w:lang w:eastAsia="en-GB"/>
        </w:rPr>
        <w:t>3 (</w:t>
      </w:r>
      <w:r w:rsidR="00F75CE1" w:rsidRPr="00CF18B5">
        <w:rPr>
          <w:rFonts w:ascii="Arial" w:hAnsi="Arial" w:cs="Arial"/>
          <w:bCs/>
          <w:iCs/>
          <w:lang w:eastAsia="en-GB"/>
        </w:rPr>
        <w:t>neem leaf paste × neem leaf extract</w:t>
      </w:r>
      <w:r w:rsidRPr="00CF18B5">
        <w:rPr>
          <w:rFonts w:ascii="Arial" w:hAnsi="Arial" w:cs="Arial"/>
          <w:bCs/>
          <w:iCs/>
          <w:lang w:eastAsia="en-GB"/>
        </w:rPr>
        <w:t xml:space="preserve">) may be attributed to the presence of allelochemicals in neem, including azadirachtin. This is particularly with the reduction in root-knot nematode populations (Tables 4 and 5) and foliar arthropod pests such as </w:t>
      </w:r>
      <w:proofErr w:type="spellStart"/>
      <w:r w:rsidRPr="00CF18B5">
        <w:rPr>
          <w:rFonts w:ascii="Arial" w:hAnsi="Arial" w:cs="Arial"/>
          <w:bCs/>
          <w:iCs/>
          <w:lang w:eastAsia="en-GB"/>
        </w:rPr>
        <w:t>Podagrica</w:t>
      </w:r>
      <w:proofErr w:type="spellEnd"/>
      <w:r w:rsidRPr="00CF18B5">
        <w:rPr>
          <w:rFonts w:ascii="Arial" w:hAnsi="Arial" w:cs="Arial"/>
          <w:bCs/>
          <w:iCs/>
          <w:lang w:eastAsia="en-GB"/>
        </w:rPr>
        <w:t xml:space="preserve"> beetles (Figure 8a). These compounds have been reported to have </w:t>
      </w:r>
      <w:proofErr w:type="spellStart"/>
      <w:r w:rsidRPr="00CF18B5">
        <w:rPr>
          <w:rFonts w:ascii="Arial" w:hAnsi="Arial" w:cs="Arial"/>
          <w:bCs/>
          <w:iCs/>
          <w:lang w:eastAsia="en-GB"/>
        </w:rPr>
        <w:t>nematicidal</w:t>
      </w:r>
      <w:proofErr w:type="spellEnd"/>
      <w:r w:rsidRPr="00CF18B5">
        <w:rPr>
          <w:rFonts w:ascii="Arial" w:hAnsi="Arial" w:cs="Arial"/>
          <w:bCs/>
          <w:iCs/>
          <w:lang w:eastAsia="en-GB"/>
        </w:rPr>
        <w:t xml:space="preserve">, insect-repellent, and antifeedant properties </w:t>
      </w:r>
      <w:r w:rsidR="00DB1956">
        <w:rPr>
          <w:rFonts w:ascii="Arial" w:hAnsi="Arial" w:cs="Arial"/>
          <w:bCs/>
          <w:iCs/>
          <w:lang w:eastAsia="en-GB"/>
        </w:rPr>
        <w:fldChar w:fldCharType="begin">
          <w:fldData xml:space="preserve">PEVuZE5vdGU+PENpdGU+PEF1dGhvcj5TY2htdXR0ZXJlcjwvQXV0aG9yPjxZZWFyPjIwMjI8L1ll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==
</w:fldData>
        </w:fldChar>
      </w:r>
      <w:r w:rsidR="00434825">
        <w:rPr>
          <w:rFonts w:ascii="Arial" w:hAnsi="Arial" w:cs="Arial"/>
          <w:bCs/>
          <w:iCs/>
          <w:lang w:eastAsia="en-GB"/>
        </w:rPr>
        <w:instrText xml:space="preserve"> ADDIN EN.CITE </w:instrText>
      </w:r>
      <w:r w:rsidR="00434825">
        <w:rPr>
          <w:rFonts w:ascii="Arial" w:hAnsi="Arial" w:cs="Arial"/>
          <w:bCs/>
          <w:iCs/>
          <w:lang w:eastAsia="en-GB"/>
        </w:rPr>
        <w:fldChar w:fldCharType="begin">
          <w:fldData xml:space="preserve">PEVuZE5vdGU+PENpdGU+PEF1dGhvcj5TY2htdXR0ZXJlcjwvQXV0aG9yPjxZZWFyPjIwMjI8L1ll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==
</w:fldData>
        </w:fldChar>
      </w:r>
      <w:r w:rsidR="00434825">
        <w:rPr>
          <w:rFonts w:ascii="Arial" w:hAnsi="Arial" w:cs="Arial"/>
          <w:bCs/>
          <w:iCs/>
          <w:lang w:eastAsia="en-GB"/>
        </w:rPr>
        <w:instrText xml:space="preserve"> ADDIN EN.CITE.DATA </w:instrText>
      </w:r>
      <w:r w:rsidR="00434825">
        <w:rPr>
          <w:rFonts w:ascii="Arial" w:hAnsi="Arial" w:cs="Arial"/>
          <w:bCs/>
          <w:iCs/>
          <w:lang w:eastAsia="en-GB"/>
        </w:rPr>
      </w:r>
      <w:r w:rsidR="00434825">
        <w:rPr>
          <w:rFonts w:ascii="Arial" w:hAnsi="Arial" w:cs="Arial"/>
          <w:bCs/>
          <w:iCs/>
          <w:lang w:eastAsia="en-GB"/>
        </w:rPr>
        <w:fldChar w:fldCharType="end"/>
      </w:r>
      <w:r w:rsidR="00DB1956">
        <w:rPr>
          <w:rFonts w:ascii="Arial" w:hAnsi="Arial" w:cs="Arial"/>
          <w:bCs/>
          <w:iCs/>
          <w:lang w:eastAsia="en-GB"/>
        </w:rPr>
      </w:r>
      <w:r w:rsidR="00DB1956">
        <w:rPr>
          <w:rFonts w:ascii="Arial" w:hAnsi="Arial" w:cs="Arial"/>
          <w:bCs/>
          <w:iCs/>
          <w:lang w:eastAsia="en-GB"/>
        </w:rPr>
        <w:fldChar w:fldCharType="separate"/>
      </w:r>
      <w:r w:rsidR="00434825">
        <w:rPr>
          <w:rFonts w:ascii="Arial" w:hAnsi="Arial" w:cs="Arial"/>
          <w:bCs/>
          <w:iCs/>
          <w:noProof/>
          <w:lang w:eastAsia="en-GB"/>
        </w:rPr>
        <w:t>(Chaudhary et al., 2017; Schmutterer, 2022; Perveen, 2024)</w:t>
      </w:r>
      <w:r w:rsidR="00DB1956">
        <w:rPr>
          <w:rFonts w:ascii="Arial" w:hAnsi="Arial" w:cs="Arial"/>
          <w:bCs/>
          <w:iCs/>
          <w:lang w:eastAsia="en-GB"/>
        </w:rPr>
        <w:fldChar w:fldCharType="end"/>
      </w:r>
      <w:r w:rsidRPr="00CF18B5">
        <w:rPr>
          <w:rFonts w:ascii="Arial" w:hAnsi="Arial" w:cs="Arial"/>
          <w:bCs/>
          <w:iCs/>
          <w:lang w:eastAsia="en-GB"/>
        </w:rPr>
        <w:t xml:space="preserve">, which likely contributed to the effectiveness of </w:t>
      </w:r>
      <w:r w:rsidR="00813029">
        <w:rPr>
          <w:rFonts w:ascii="Arial" w:hAnsi="Arial" w:cs="Arial"/>
          <w:bCs/>
          <w:iCs/>
          <w:lang w:eastAsia="en-GB"/>
        </w:rPr>
        <w:t xml:space="preserve">module </w:t>
      </w:r>
      <w:r w:rsidRPr="00CF18B5">
        <w:rPr>
          <w:rFonts w:ascii="Arial" w:hAnsi="Arial" w:cs="Arial"/>
          <w:bCs/>
          <w:iCs/>
          <w:lang w:eastAsia="en-GB"/>
        </w:rPr>
        <w:t>3 as a biopesticide. Although the soil pH levels changed slightly across the different treatments</w:t>
      </w:r>
      <w:r w:rsidR="00F75CE1">
        <w:rPr>
          <w:rFonts w:ascii="Arial" w:hAnsi="Arial" w:cs="Arial"/>
          <w:bCs/>
          <w:iCs/>
          <w:lang w:eastAsia="en-GB"/>
        </w:rPr>
        <w:t xml:space="preserve"> (</w:t>
      </w:r>
      <w:r w:rsidRPr="00CF18B5">
        <w:rPr>
          <w:rFonts w:ascii="Arial" w:hAnsi="Arial" w:cs="Arial"/>
          <w:bCs/>
          <w:iCs/>
          <w:lang w:eastAsia="en-GB"/>
        </w:rPr>
        <w:t xml:space="preserve">with a range from 5.3 to 6.4), the differences were not statistically significant. However, the possibility that these changes in soil pH played a contributing role in reducing pest populations cannot be ruled out. </w:t>
      </w:r>
    </w:p>
    <w:p w14:paraId="5BC3B55A" w14:textId="77777777" w:rsidR="0017217D" w:rsidRDefault="0017217D" w:rsidP="008C2422">
      <w:pPr>
        <w:jc w:val="both"/>
        <w:rPr>
          <w:rFonts w:ascii="Arial" w:hAnsi="Arial" w:cs="Arial"/>
          <w:bCs/>
          <w:iCs/>
          <w:lang w:eastAsia="en-GB"/>
        </w:rPr>
      </w:pPr>
    </w:p>
    <w:p w14:paraId="1B4AA616" w14:textId="5F85192A" w:rsidR="0017217D" w:rsidRDefault="0017217D" w:rsidP="008C2422">
      <w:pPr>
        <w:jc w:val="both"/>
        <w:rPr>
          <w:rFonts w:ascii="Arial" w:hAnsi="Arial" w:cs="Arial"/>
          <w:lang w:val="en-GB" w:eastAsia="en-GB"/>
        </w:rPr>
      </w:pPr>
      <w:r w:rsidRPr="00CF18B5">
        <w:rPr>
          <w:rFonts w:ascii="Arial" w:hAnsi="Arial" w:cs="Arial"/>
          <w:bCs/>
          <w:iCs/>
          <w:lang w:eastAsia="en-GB"/>
        </w:rPr>
        <w:t>The field results in this study show a strong efficacy of neem derivatives to suppress pests and nematodes, although the study did not investigate the physiological or biochemical pathways through which these effects occur. Therefore, future research should explore the direct effects of neem on insect biology and nematode physiology, as well as interactions with soil chemistry and potential pH alterations.</w:t>
      </w:r>
    </w:p>
    <w:p w14:paraId="1D447152" w14:textId="77777777" w:rsidR="0015192D" w:rsidRDefault="0015192D" w:rsidP="00441B6F">
      <w:pPr>
        <w:jc w:val="both"/>
        <w:rPr>
          <w:rFonts w:ascii="Arial" w:hAnsi="Arial" w:cs="Arial"/>
          <w:lang w:val="en-GB" w:eastAsia="en-GB"/>
        </w:rPr>
      </w:pPr>
    </w:p>
    <w:p w14:paraId="0CF6BF67" w14:textId="1A94538E" w:rsidR="00863BD3" w:rsidRDefault="00064A45" w:rsidP="00441B6F">
      <w:pPr>
        <w:tabs>
          <w:tab w:val="left" w:pos="1080"/>
        </w:tabs>
        <w:jc w:val="both"/>
        <w:rPr>
          <w:rFonts w:ascii="Arial" w:hAnsi="Arial"/>
          <w:b/>
        </w:rPr>
      </w:pPr>
      <w:r w:rsidRPr="00064A45">
        <w:rPr>
          <w:rFonts w:ascii="Arial" w:hAnsi="Arial"/>
          <w:b/>
          <w:bCs/>
          <w:iCs/>
          <w:lang w:val="en-GB"/>
        </w:rPr>
        <w:t xml:space="preserve">Table 3: </w:t>
      </w:r>
      <w:r w:rsidRPr="00064A45">
        <w:rPr>
          <w:rFonts w:ascii="Arial" w:hAnsi="Arial"/>
          <w:b/>
          <w:bCs/>
          <w:iCs/>
        </w:rPr>
        <w:t>Effect of modules on the physicochemical analysis of the soil</w:t>
      </w:r>
    </w:p>
    <w:p w14:paraId="07D408B2" w14:textId="7E4C1FA5" w:rsidR="00863BD3" w:rsidRDefault="00863BD3" w:rsidP="00064A45">
      <w:pPr>
        <w:pStyle w:val="BodyText3"/>
        <w:tabs>
          <w:tab w:val="left" w:pos="1080"/>
        </w:tabs>
        <w:spacing w:after="0"/>
        <w:jc w:val="both"/>
        <w:rPr>
          <w:rFonts w:ascii="Arial" w:hAnsi="Arial"/>
          <w:b/>
          <w:sz w:val="20"/>
          <w:szCs w:val="20"/>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724"/>
        <w:gridCol w:w="724"/>
        <w:gridCol w:w="634"/>
        <w:gridCol w:w="1608"/>
        <w:gridCol w:w="723"/>
        <w:gridCol w:w="634"/>
        <w:gridCol w:w="634"/>
        <w:gridCol w:w="634"/>
        <w:gridCol w:w="634"/>
      </w:tblGrid>
      <w:tr w:rsidR="00064A45" w:rsidRPr="00064A45" w14:paraId="5C132464" w14:textId="77777777" w:rsidTr="00A3485E">
        <w:tc>
          <w:tcPr>
            <w:tcW w:w="1618" w:type="dxa"/>
            <w:tcBorders>
              <w:top w:val="single" w:sz="4" w:space="0" w:color="auto"/>
              <w:bottom w:val="single" w:sz="4" w:space="0" w:color="auto"/>
            </w:tcBorders>
            <w:hideMark/>
          </w:tcPr>
          <w:p w14:paraId="1E54A48E"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Treatment</w:t>
            </w:r>
          </w:p>
        </w:tc>
        <w:tc>
          <w:tcPr>
            <w:tcW w:w="878" w:type="dxa"/>
            <w:tcBorders>
              <w:top w:val="single" w:sz="4" w:space="0" w:color="auto"/>
              <w:bottom w:val="single" w:sz="4" w:space="0" w:color="auto"/>
            </w:tcBorders>
            <w:hideMark/>
          </w:tcPr>
          <w:p w14:paraId="3039A10C"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pH</w:t>
            </w:r>
          </w:p>
        </w:tc>
        <w:tc>
          <w:tcPr>
            <w:tcW w:w="878" w:type="dxa"/>
            <w:tcBorders>
              <w:top w:val="single" w:sz="4" w:space="0" w:color="auto"/>
              <w:bottom w:val="single" w:sz="4" w:space="0" w:color="auto"/>
            </w:tcBorders>
            <w:hideMark/>
          </w:tcPr>
          <w:p w14:paraId="2DE40B7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OC</w:t>
            </w:r>
          </w:p>
        </w:tc>
        <w:tc>
          <w:tcPr>
            <w:tcW w:w="788" w:type="dxa"/>
            <w:tcBorders>
              <w:top w:val="single" w:sz="4" w:space="0" w:color="auto"/>
              <w:bottom w:val="single" w:sz="4" w:space="0" w:color="auto"/>
            </w:tcBorders>
            <w:hideMark/>
          </w:tcPr>
          <w:p w14:paraId="2097F63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w:t>
            </w:r>
          </w:p>
        </w:tc>
        <w:tc>
          <w:tcPr>
            <w:tcW w:w="834" w:type="dxa"/>
            <w:tcBorders>
              <w:top w:val="single" w:sz="4" w:space="0" w:color="auto"/>
              <w:bottom w:val="single" w:sz="4" w:space="0" w:color="auto"/>
            </w:tcBorders>
            <w:hideMark/>
          </w:tcPr>
          <w:p w14:paraId="00CCB79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C:N ratio</w:t>
            </w:r>
          </w:p>
        </w:tc>
        <w:tc>
          <w:tcPr>
            <w:tcW w:w="878" w:type="dxa"/>
            <w:tcBorders>
              <w:top w:val="single" w:sz="4" w:space="0" w:color="auto"/>
              <w:bottom w:val="single" w:sz="4" w:space="0" w:color="auto"/>
            </w:tcBorders>
            <w:hideMark/>
          </w:tcPr>
          <w:p w14:paraId="48AB7352"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OM</w:t>
            </w:r>
          </w:p>
        </w:tc>
        <w:tc>
          <w:tcPr>
            <w:tcW w:w="788" w:type="dxa"/>
            <w:tcBorders>
              <w:top w:val="single" w:sz="4" w:space="0" w:color="auto"/>
              <w:bottom w:val="single" w:sz="4" w:space="0" w:color="auto"/>
            </w:tcBorders>
            <w:hideMark/>
          </w:tcPr>
          <w:p w14:paraId="7473E05C"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Ca</w:t>
            </w:r>
          </w:p>
        </w:tc>
        <w:tc>
          <w:tcPr>
            <w:tcW w:w="788" w:type="dxa"/>
            <w:tcBorders>
              <w:top w:val="single" w:sz="4" w:space="0" w:color="auto"/>
              <w:bottom w:val="single" w:sz="4" w:space="0" w:color="auto"/>
            </w:tcBorders>
            <w:hideMark/>
          </w:tcPr>
          <w:p w14:paraId="1C733158"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Mg</w:t>
            </w:r>
          </w:p>
        </w:tc>
        <w:tc>
          <w:tcPr>
            <w:tcW w:w="788" w:type="dxa"/>
            <w:tcBorders>
              <w:top w:val="single" w:sz="4" w:space="0" w:color="auto"/>
              <w:bottom w:val="single" w:sz="4" w:space="0" w:color="auto"/>
            </w:tcBorders>
            <w:hideMark/>
          </w:tcPr>
          <w:p w14:paraId="0A38C3A1"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K</w:t>
            </w:r>
          </w:p>
        </w:tc>
        <w:tc>
          <w:tcPr>
            <w:tcW w:w="788" w:type="dxa"/>
            <w:tcBorders>
              <w:top w:val="single" w:sz="4" w:space="0" w:color="auto"/>
              <w:bottom w:val="single" w:sz="4" w:space="0" w:color="auto"/>
            </w:tcBorders>
            <w:hideMark/>
          </w:tcPr>
          <w:p w14:paraId="3EB5B5F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Na</w:t>
            </w:r>
          </w:p>
        </w:tc>
      </w:tr>
      <w:tr w:rsidR="00064A45" w:rsidRPr="00064A45" w14:paraId="4399AEFC" w14:textId="77777777" w:rsidTr="00A3485E">
        <w:tc>
          <w:tcPr>
            <w:tcW w:w="1618" w:type="dxa"/>
            <w:tcBorders>
              <w:top w:val="single" w:sz="4" w:space="0" w:color="auto"/>
            </w:tcBorders>
            <w:hideMark/>
          </w:tcPr>
          <w:p w14:paraId="6567F1BC"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Control</w:t>
            </w:r>
          </w:p>
        </w:tc>
        <w:tc>
          <w:tcPr>
            <w:tcW w:w="878" w:type="dxa"/>
            <w:tcBorders>
              <w:top w:val="single" w:sz="4" w:space="0" w:color="auto"/>
            </w:tcBorders>
            <w:hideMark/>
          </w:tcPr>
          <w:p w14:paraId="5FB1983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6.06ab</w:t>
            </w:r>
          </w:p>
        </w:tc>
        <w:tc>
          <w:tcPr>
            <w:tcW w:w="878" w:type="dxa"/>
            <w:tcBorders>
              <w:top w:val="single" w:sz="4" w:space="0" w:color="auto"/>
            </w:tcBorders>
            <w:hideMark/>
          </w:tcPr>
          <w:p w14:paraId="3B29EE98"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0.85b</w:t>
            </w:r>
          </w:p>
        </w:tc>
        <w:tc>
          <w:tcPr>
            <w:tcW w:w="788" w:type="dxa"/>
            <w:tcBorders>
              <w:top w:val="single" w:sz="4" w:space="0" w:color="auto"/>
            </w:tcBorders>
            <w:hideMark/>
          </w:tcPr>
          <w:p w14:paraId="52B30AE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0.20a</w:t>
            </w:r>
          </w:p>
        </w:tc>
        <w:tc>
          <w:tcPr>
            <w:tcW w:w="834" w:type="dxa"/>
            <w:tcBorders>
              <w:top w:val="single" w:sz="4" w:space="0" w:color="auto"/>
            </w:tcBorders>
            <w:vAlign w:val="bottom"/>
            <w:hideMark/>
          </w:tcPr>
          <w:p w14:paraId="39B6C11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4.25a</w:t>
            </w:r>
          </w:p>
        </w:tc>
        <w:tc>
          <w:tcPr>
            <w:tcW w:w="878" w:type="dxa"/>
            <w:tcBorders>
              <w:top w:val="single" w:sz="4" w:space="0" w:color="auto"/>
            </w:tcBorders>
            <w:hideMark/>
          </w:tcPr>
          <w:p w14:paraId="3319B85D"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1.47b</w:t>
            </w:r>
          </w:p>
        </w:tc>
        <w:tc>
          <w:tcPr>
            <w:tcW w:w="788" w:type="dxa"/>
            <w:tcBorders>
              <w:top w:val="single" w:sz="4" w:space="0" w:color="auto"/>
            </w:tcBorders>
            <w:hideMark/>
          </w:tcPr>
          <w:p w14:paraId="7CC2A60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5.89a</w:t>
            </w:r>
          </w:p>
        </w:tc>
        <w:tc>
          <w:tcPr>
            <w:tcW w:w="788" w:type="dxa"/>
            <w:tcBorders>
              <w:top w:val="single" w:sz="4" w:space="0" w:color="auto"/>
            </w:tcBorders>
            <w:hideMark/>
          </w:tcPr>
          <w:p w14:paraId="5268E12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1.89a</w:t>
            </w:r>
          </w:p>
        </w:tc>
        <w:tc>
          <w:tcPr>
            <w:tcW w:w="788" w:type="dxa"/>
            <w:tcBorders>
              <w:top w:val="single" w:sz="4" w:space="0" w:color="auto"/>
            </w:tcBorders>
            <w:hideMark/>
          </w:tcPr>
          <w:p w14:paraId="1C92FB2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0.09a</w:t>
            </w:r>
          </w:p>
        </w:tc>
        <w:tc>
          <w:tcPr>
            <w:tcW w:w="788" w:type="dxa"/>
            <w:tcBorders>
              <w:top w:val="single" w:sz="4" w:space="0" w:color="auto"/>
            </w:tcBorders>
            <w:hideMark/>
          </w:tcPr>
          <w:p w14:paraId="4DB8BF8F"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0.40a</w:t>
            </w:r>
          </w:p>
        </w:tc>
      </w:tr>
      <w:tr w:rsidR="00064A45" w:rsidRPr="00064A45" w14:paraId="47AD5B29" w14:textId="77777777" w:rsidTr="00A3485E">
        <w:tc>
          <w:tcPr>
            <w:tcW w:w="1618" w:type="dxa"/>
            <w:hideMark/>
          </w:tcPr>
          <w:p w14:paraId="79DAD1CF" w14:textId="77777777" w:rsidR="00064A45" w:rsidRPr="00064A45" w:rsidRDefault="00064A45" w:rsidP="00064A45">
            <w:pPr>
              <w:pStyle w:val="BodyText3"/>
              <w:tabs>
                <w:tab w:val="left" w:pos="1080"/>
              </w:tabs>
              <w:ind w:left="1080" w:hanging="1080"/>
              <w:rPr>
                <w:rFonts w:ascii="Arial" w:eastAsia="Times New Roman" w:hAnsi="Arial"/>
                <w:bCs/>
                <w:iCs/>
              </w:rPr>
            </w:pPr>
            <w:proofErr w:type="spellStart"/>
            <w:r w:rsidRPr="00064A45">
              <w:rPr>
                <w:rFonts w:ascii="Arial" w:eastAsia="Times New Roman" w:hAnsi="Arial"/>
                <w:bCs/>
                <w:iCs/>
              </w:rPr>
              <w:t>NP+Lambda</w:t>
            </w:r>
            <w:proofErr w:type="spellEnd"/>
          </w:p>
        </w:tc>
        <w:tc>
          <w:tcPr>
            <w:tcW w:w="878" w:type="dxa"/>
            <w:hideMark/>
          </w:tcPr>
          <w:p w14:paraId="5AAFF15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6.40a</w:t>
            </w:r>
          </w:p>
        </w:tc>
        <w:tc>
          <w:tcPr>
            <w:tcW w:w="878" w:type="dxa"/>
            <w:hideMark/>
          </w:tcPr>
          <w:p w14:paraId="2ACAECF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1.14ab</w:t>
            </w:r>
          </w:p>
        </w:tc>
        <w:tc>
          <w:tcPr>
            <w:tcW w:w="788" w:type="dxa"/>
            <w:hideMark/>
          </w:tcPr>
          <w:p w14:paraId="45F2002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0.13a</w:t>
            </w:r>
          </w:p>
        </w:tc>
        <w:tc>
          <w:tcPr>
            <w:tcW w:w="834" w:type="dxa"/>
            <w:vAlign w:val="bottom"/>
            <w:hideMark/>
          </w:tcPr>
          <w:p w14:paraId="6FFC76A9"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8.85a</w:t>
            </w:r>
          </w:p>
        </w:tc>
        <w:tc>
          <w:tcPr>
            <w:tcW w:w="878" w:type="dxa"/>
            <w:hideMark/>
          </w:tcPr>
          <w:p w14:paraId="43612ED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1.97ab</w:t>
            </w:r>
          </w:p>
        </w:tc>
        <w:tc>
          <w:tcPr>
            <w:tcW w:w="788" w:type="dxa"/>
            <w:hideMark/>
          </w:tcPr>
          <w:p w14:paraId="024E3131"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4.64a</w:t>
            </w:r>
          </w:p>
        </w:tc>
        <w:tc>
          <w:tcPr>
            <w:tcW w:w="788" w:type="dxa"/>
            <w:hideMark/>
          </w:tcPr>
          <w:p w14:paraId="0CC1E4C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1.60a</w:t>
            </w:r>
          </w:p>
        </w:tc>
        <w:tc>
          <w:tcPr>
            <w:tcW w:w="788" w:type="dxa"/>
            <w:hideMark/>
          </w:tcPr>
          <w:p w14:paraId="0572F7E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0.14a</w:t>
            </w:r>
          </w:p>
        </w:tc>
        <w:tc>
          <w:tcPr>
            <w:tcW w:w="788" w:type="dxa"/>
            <w:hideMark/>
          </w:tcPr>
          <w:p w14:paraId="269BF25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0.42a</w:t>
            </w:r>
          </w:p>
        </w:tc>
      </w:tr>
      <w:tr w:rsidR="00064A45" w:rsidRPr="00064A45" w14:paraId="2DA7E0FE" w14:textId="77777777" w:rsidTr="00A3485E">
        <w:tc>
          <w:tcPr>
            <w:tcW w:w="1618" w:type="dxa"/>
            <w:hideMark/>
          </w:tcPr>
          <w:p w14:paraId="608F1F7D"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NP+LF</w:t>
            </w:r>
          </w:p>
        </w:tc>
        <w:tc>
          <w:tcPr>
            <w:tcW w:w="878" w:type="dxa"/>
            <w:hideMark/>
          </w:tcPr>
          <w:p w14:paraId="6DB7F851"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6.13ab</w:t>
            </w:r>
          </w:p>
        </w:tc>
        <w:tc>
          <w:tcPr>
            <w:tcW w:w="878" w:type="dxa"/>
            <w:hideMark/>
          </w:tcPr>
          <w:p w14:paraId="45BE2992"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1.06ab</w:t>
            </w:r>
          </w:p>
        </w:tc>
        <w:tc>
          <w:tcPr>
            <w:tcW w:w="788" w:type="dxa"/>
            <w:hideMark/>
          </w:tcPr>
          <w:p w14:paraId="2B4DA07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0.15a</w:t>
            </w:r>
          </w:p>
        </w:tc>
        <w:tc>
          <w:tcPr>
            <w:tcW w:w="834" w:type="dxa"/>
            <w:vAlign w:val="bottom"/>
            <w:hideMark/>
          </w:tcPr>
          <w:p w14:paraId="5C124B6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7.07a</w:t>
            </w:r>
          </w:p>
        </w:tc>
        <w:tc>
          <w:tcPr>
            <w:tcW w:w="878" w:type="dxa"/>
            <w:hideMark/>
          </w:tcPr>
          <w:p w14:paraId="44E280A9"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1.83ab</w:t>
            </w:r>
          </w:p>
        </w:tc>
        <w:tc>
          <w:tcPr>
            <w:tcW w:w="788" w:type="dxa"/>
            <w:hideMark/>
          </w:tcPr>
          <w:p w14:paraId="406EA49E"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3.94a</w:t>
            </w:r>
          </w:p>
        </w:tc>
        <w:tc>
          <w:tcPr>
            <w:tcW w:w="788" w:type="dxa"/>
            <w:hideMark/>
          </w:tcPr>
          <w:p w14:paraId="6FAE1757"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1.94a</w:t>
            </w:r>
          </w:p>
        </w:tc>
        <w:tc>
          <w:tcPr>
            <w:tcW w:w="788" w:type="dxa"/>
            <w:hideMark/>
          </w:tcPr>
          <w:p w14:paraId="04C24B9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1.10a</w:t>
            </w:r>
          </w:p>
        </w:tc>
        <w:tc>
          <w:tcPr>
            <w:tcW w:w="788" w:type="dxa"/>
            <w:hideMark/>
          </w:tcPr>
          <w:p w14:paraId="2CD9769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0.50a</w:t>
            </w:r>
          </w:p>
        </w:tc>
      </w:tr>
      <w:tr w:rsidR="00064A45" w:rsidRPr="00064A45" w14:paraId="39A90475" w14:textId="77777777" w:rsidTr="00A3485E">
        <w:tc>
          <w:tcPr>
            <w:tcW w:w="1618" w:type="dxa"/>
            <w:hideMark/>
          </w:tcPr>
          <w:p w14:paraId="1C6F2B18"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NP+NE</w:t>
            </w:r>
          </w:p>
        </w:tc>
        <w:tc>
          <w:tcPr>
            <w:tcW w:w="878" w:type="dxa"/>
            <w:hideMark/>
          </w:tcPr>
          <w:p w14:paraId="6FD501BF"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6.04ab</w:t>
            </w:r>
          </w:p>
        </w:tc>
        <w:tc>
          <w:tcPr>
            <w:tcW w:w="878" w:type="dxa"/>
            <w:hideMark/>
          </w:tcPr>
          <w:p w14:paraId="59B0E7E8"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1.30a</w:t>
            </w:r>
          </w:p>
        </w:tc>
        <w:tc>
          <w:tcPr>
            <w:tcW w:w="788" w:type="dxa"/>
            <w:hideMark/>
          </w:tcPr>
          <w:p w14:paraId="72BDA24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0.20a</w:t>
            </w:r>
          </w:p>
        </w:tc>
        <w:tc>
          <w:tcPr>
            <w:tcW w:w="834" w:type="dxa"/>
            <w:vAlign w:val="bottom"/>
            <w:hideMark/>
          </w:tcPr>
          <w:p w14:paraId="7008107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6.55a</w:t>
            </w:r>
          </w:p>
        </w:tc>
        <w:tc>
          <w:tcPr>
            <w:tcW w:w="878" w:type="dxa"/>
            <w:hideMark/>
          </w:tcPr>
          <w:p w14:paraId="006D14A1"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2.25a</w:t>
            </w:r>
          </w:p>
        </w:tc>
        <w:tc>
          <w:tcPr>
            <w:tcW w:w="788" w:type="dxa"/>
            <w:hideMark/>
          </w:tcPr>
          <w:p w14:paraId="73BD2526"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5.88a</w:t>
            </w:r>
          </w:p>
        </w:tc>
        <w:tc>
          <w:tcPr>
            <w:tcW w:w="788" w:type="dxa"/>
            <w:hideMark/>
          </w:tcPr>
          <w:p w14:paraId="3A4719A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1.31a</w:t>
            </w:r>
          </w:p>
        </w:tc>
        <w:tc>
          <w:tcPr>
            <w:tcW w:w="788" w:type="dxa"/>
            <w:hideMark/>
          </w:tcPr>
          <w:p w14:paraId="54AF911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0.10a</w:t>
            </w:r>
          </w:p>
        </w:tc>
        <w:tc>
          <w:tcPr>
            <w:tcW w:w="788" w:type="dxa"/>
            <w:hideMark/>
          </w:tcPr>
          <w:p w14:paraId="6E5E7B31"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0.52a</w:t>
            </w:r>
          </w:p>
        </w:tc>
      </w:tr>
      <w:tr w:rsidR="00064A45" w:rsidRPr="00064A45" w14:paraId="1FCEDC67" w14:textId="77777777" w:rsidTr="00A3485E">
        <w:tc>
          <w:tcPr>
            <w:tcW w:w="1618" w:type="dxa"/>
            <w:hideMark/>
          </w:tcPr>
          <w:p w14:paraId="241CC782" w14:textId="77777777" w:rsidR="00064A45" w:rsidRPr="00064A45" w:rsidRDefault="00064A45" w:rsidP="00064A45">
            <w:pPr>
              <w:pStyle w:val="BodyText3"/>
              <w:tabs>
                <w:tab w:val="left" w:pos="1080"/>
              </w:tabs>
              <w:ind w:left="1080" w:hanging="1080"/>
              <w:rPr>
                <w:rFonts w:ascii="Arial" w:eastAsia="Times New Roman" w:hAnsi="Arial"/>
                <w:bCs/>
                <w:iCs/>
              </w:rPr>
            </w:pPr>
            <w:proofErr w:type="spellStart"/>
            <w:r w:rsidRPr="00064A45">
              <w:rPr>
                <w:rFonts w:ascii="Arial" w:eastAsia="Times New Roman" w:hAnsi="Arial"/>
                <w:bCs/>
                <w:iCs/>
              </w:rPr>
              <w:t>NPK+Lambda</w:t>
            </w:r>
            <w:proofErr w:type="spellEnd"/>
          </w:p>
        </w:tc>
        <w:tc>
          <w:tcPr>
            <w:tcW w:w="878" w:type="dxa"/>
            <w:hideMark/>
          </w:tcPr>
          <w:p w14:paraId="7F1E993E"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5.30ab</w:t>
            </w:r>
          </w:p>
        </w:tc>
        <w:tc>
          <w:tcPr>
            <w:tcW w:w="878" w:type="dxa"/>
            <w:hideMark/>
          </w:tcPr>
          <w:p w14:paraId="53E9E99E"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1.00ab</w:t>
            </w:r>
          </w:p>
        </w:tc>
        <w:tc>
          <w:tcPr>
            <w:tcW w:w="788" w:type="dxa"/>
            <w:hideMark/>
          </w:tcPr>
          <w:p w14:paraId="4FB4233F"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0.22a</w:t>
            </w:r>
          </w:p>
        </w:tc>
        <w:tc>
          <w:tcPr>
            <w:tcW w:w="834" w:type="dxa"/>
            <w:vAlign w:val="bottom"/>
            <w:hideMark/>
          </w:tcPr>
          <w:p w14:paraId="4CB9015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4.55a</w:t>
            </w:r>
          </w:p>
        </w:tc>
        <w:tc>
          <w:tcPr>
            <w:tcW w:w="878" w:type="dxa"/>
            <w:hideMark/>
          </w:tcPr>
          <w:p w14:paraId="7075AEE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1.73ab</w:t>
            </w:r>
          </w:p>
        </w:tc>
        <w:tc>
          <w:tcPr>
            <w:tcW w:w="788" w:type="dxa"/>
            <w:hideMark/>
          </w:tcPr>
          <w:p w14:paraId="6DC3287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4.30a</w:t>
            </w:r>
          </w:p>
        </w:tc>
        <w:tc>
          <w:tcPr>
            <w:tcW w:w="788" w:type="dxa"/>
            <w:hideMark/>
          </w:tcPr>
          <w:p w14:paraId="72F40337"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1.98a</w:t>
            </w:r>
          </w:p>
        </w:tc>
        <w:tc>
          <w:tcPr>
            <w:tcW w:w="788" w:type="dxa"/>
            <w:hideMark/>
          </w:tcPr>
          <w:p w14:paraId="162C58C8"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0.15a</w:t>
            </w:r>
          </w:p>
        </w:tc>
        <w:tc>
          <w:tcPr>
            <w:tcW w:w="788" w:type="dxa"/>
            <w:hideMark/>
          </w:tcPr>
          <w:p w14:paraId="3E56B79D"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0.35a</w:t>
            </w:r>
          </w:p>
        </w:tc>
      </w:tr>
      <w:tr w:rsidR="00064A45" w:rsidRPr="00064A45" w14:paraId="0C9F66B0" w14:textId="77777777" w:rsidTr="00A3485E">
        <w:tc>
          <w:tcPr>
            <w:tcW w:w="1618" w:type="dxa"/>
            <w:hideMark/>
          </w:tcPr>
          <w:p w14:paraId="5DEA1124"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NPK+LF</w:t>
            </w:r>
          </w:p>
        </w:tc>
        <w:tc>
          <w:tcPr>
            <w:tcW w:w="878" w:type="dxa"/>
            <w:hideMark/>
          </w:tcPr>
          <w:p w14:paraId="77A074FB"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5.38ab</w:t>
            </w:r>
          </w:p>
        </w:tc>
        <w:tc>
          <w:tcPr>
            <w:tcW w:w="878" w:type="dxa"/>
            <w:hideMark/>
          </w:tcPr>
          <w:p w14:paraId="61B4B86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1.10ab</w:t>
            </w:r>
          </w:p>
        </w:tc>
        <w:tc>
          <w:tcPr>
            <w:tcW w:w="788" w:type="dxa"/>
            <w:hideMark/>
          </w:tcPr>
          <w:p w14:paraId="6D12D43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0.19a</w:t>
            </w:r>
          </w:p>
        </w:tc>
        <w:tc>
          <w:tcPr>
            <w:tcW w:w="834" w:type="dxa"/>
            <w:vAlign w:val="bottom"/>
            <w:hideMark/>
          </w:tcPr>
          <w:p w14:paraId="0664B799"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5.79a</w:t>
            </w:r>
          </w:p>
        </w:tc>
        <w:tc>
          <w:tcPr>
            <w:tcW w:w="878" w:type="dxa"/>
            <w:hideMark/>
          </w:tcPr>
          <w:p w14:paraId="60E42C3E"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1.89ab</w:t>
            </w:r>
          </w:p>
        </w:tc>
        <w:tc>
          <w:tcPr>
            <w:tcW w:w="788" w:type="dxa"/>
            <w:hideMark/>
          </w:tcPr>
          <w:p w14:paraId="2C82213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5.02a</w:t>
            </w:r>
          </w:p>
        </w:tc>
        <w:tc>
          <w:tcPr>
            <w:tcW w:w="788" w:type="dxa"/>
            <w:hideMark/>
          </w:tcPr>
          <w:p w14:paraId="1740000A"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1.57a</w:t>
            </w:r>
          </w:p>
        </w:tc>
        <w:tc>
          <w:tcPr>
            <w:tcW w:w="788" w:type="dxa"/>
            <w:hideMark/>
          </w:tcPr>
          <w:p w14:paraId="0D4E2BB2"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0.25a</w:t>
            </w:r>
          </w:p>
        </w:tc>
        <w:tc>
          <w:tcPr>
            <w:tcW w:w="788" w:type="dxa"/>
            <w:hideMark/>
          </w:tcPr>
          <w:p w14:paraId="0AEEF7A7"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0.40a</w:t>
            </w:r>
          </w:p>
        </w:tc>
      </w:tr>
      <w:tr w:rsidR="00064A45" w:rsidRPr="00064A45" w14:paraId="174CC9A4" w14:textId="77777777" w:rsidTr="00A3485E">
        <w:tc>
          <w:tcPr>
            <w:tcW w:w="1618" w:type="dxa"/>
            <w:hideMark/>
          </w:tcPr>
          <w:p w14:paraId="5A331712"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NPK+NE</w:t>
            </w:r>
          </w:p>
        </w:tc>
        <w:tc>
          <w:tcPr>
            <w:tcW w:w="878" w:type="dxa"/>
            <w:hideMark/>
          </w:tcPr>
          <w:p w14:paraId="75090306"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5.88ab</w:t>
            </w:r>
          </w:p>
        </w:tc>
        <w:tc>
          <w:tcPr>
            <w:tcW w:w="878" w:type="dxa"/>
            <w:hideMark/>
          </w:tcPr>
          <w:p w14:paraId="75C5F630"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1.02ab</w:t>
            </w:r>
          </w:p>
        </w:tc>
        <w:tc>
          <w:tcPr>
            <w:tcW w:w="788" w:type="dxa"/>
            <w:hideMark/>
          </w:tcPr>
          <w:p w14:paraId="468276C3"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0.17a</w:t>
            </w:r>
          </w:p>
        </w:tc>
        <w:tc>
          <w:tcPr>
            <w:tcW w:w="834" w:type="dxa"/>
            <w:vAlign w:val="bottom"/>
            <w:hideMark/>
          </w:tcPr>
          <w:p w14:paraId="16130344"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6.00a</w:t>
            </w:r>
          </w:p>
        </w:tc>
        <w:tc>
          <w:tcPr>
            <w:tcW w:w="878" w:type="dxa"/>
            <w:hideMark/>
          </w:tcPr>
          <w:p w14:paraId="7270F4CF"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1.75ab</w:t>
            </w:r>
          </w:p>
        </w:tc>
        <w:tc>
          <w:tcPr>
            <w:tcW w:w="788" w:type="dxa"/>
            <w:hideMark/>
          </w:tcPr>
          <w:p w14:paraId="726C905F"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5.16a</w:t>
            </w:r>
          </w:p>
        </w:tc>
        <w:tc>
          <w:tcPr>
            <w:tcW w:w="788" w:type="dxa"/>
            <w:hideMark/>
          </w:tcPr>
          <w:p w14:paraId="49EB915C"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1.65a</w:t>
            </w:r>
          </w:p>
        </w:tc>
        <w:tc>
          <w:tcPr>
            <w:tcW w:w="788" w:type="dxa"/>
            <w:hideMark/>
          </w:tcPr>
          <w:p w14:paraId="6D345235"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0.20a</w:t>
            </w:r>
          </w:p>
        </w:tc>
        <w:tc>
          <w:tcPr>
            <w:tcW w:w="788" w:type="dxa"/>
            <w:hideMark/>
          </w:tcPr>
          <w:p w14:paraId="0B42A8A7" w14:textId="77777777" w:rsidR="00064A45" w:rsidRPr="00064A45" w:rsidRDefault="00064A45" w:rsidP="00064A45">
            <w:pPr>
              <w:pStyle w:val="BodyText3"/>
              <w:tabs>
                <w:tab w:val="left" w:pos="1080"/>
              </w:tabs>
              <w:ind w:left="1080" w:hanging="1080"/>
              <w:rPr>
                <w:rFonts w:ascii="Arial" w:eastAsia="Times New Roman" w:hAnsi="Arial"/>
                <w:bCs/>
                <w:iCs/>
              </w:rPr>
            </w:pPr>
            <w:r w:rsidRPr="00064A45">
              <w:rPr>
                <w:rFonts w:ascii="Arial" w:eastAsia="Times New Roman" w:hAnsi="Arial"/>
                <w:bCs/>
                <w:iCs/>
              </w:rPr>
              <w:t>0.49a</w:t>
            </w:r>
          </w:p>
        </w:tc>
      </w:tr>
    </w:tbl>
    <w:p w14:paraId="15F2ACCB" w14:textId="62E34E79" w:rsidR="00376BBE" w:rsidRDefault="00064A45" w:rsidP="00441B6F">
      <w:pPr>
        <w:pStyle w:val="Body"/>
        <w:spacing w:after="0"/>
        <w:rPr>
          <w:rFonts w:ascii="Arial" w:hAnsi="Arial" w:cs="Arial"/>
          <w:bCs/>
          <w:iCs/>
          <w:lang w:val="en-GB"/>
        </w:rPr>
      </w:pPr>
      <w:r w:rsidRPr="00064A45">
        <w:rPr>
          <w:rFonts w:ascii="Arial" w:hAnsi="Arial" w:cs="Arial"/>
          <w:bCs/>
          <w:iCs/>
          <w:lang w:val="en-GB"/>
        </w:rPr>
        <w:t>NB: Different letters indicate that the means of the parameter for various treatments are significantly different from each other</w:t>
      </w:r>
      <w:r w:rsidR="00A33333">
        <w:rPr>
          <w:rFonts w:ascii="Arial" w:hAnsi="Arial" w:cs="Arial"/>
          <w:bCs/>
          <w:iCs/>
          <w:lang w:val="en-GB"/>
        </w:rPr>
        <w:t>,</w:t>
      </w:r>
      <w:r w:rsidRPr="00064A45">
        <w:rPr>
          <w:rFonts w:ascii="Arial" w:hAnsi="Arial" w:cs="Arial"/>
          <w:bCs/>
          <w:iCs/>
          <w:lang w:val="en-GB"/>
        </w:rPr>
        <w:t xml:space="preserve"> and vice</w:t>
      </w:r>
      <w:r w:rsidR="00A33333">
        <w:rPr>
          <w:rFonts w:ascii="Arial" w:hAnsi="Arial" w:cs="Arial"/>
          <w:bCs/>
          <w:iCs/>
          <w:lang w:val="en-GB"/>
        </w:rPr>
        <w:t xml:space="preserve"> </w:t>
      </w:r>
      <w:r w:rsidRPr="00064A45">
        <w:rPr>
          <w:rFonts w:ascii="Arial" w:hAnsi="Arial" w:cs="Arial"/>
          <w:bCs/>
          <w:iCs/>
          <w:lang w:val="en-GB"/>
        </w:rPr>
        <w:t>versa for similar letters.</w:t>
      </w:r>
    </w:p>
    <w:p w14:paraId="4C074C60" w14:textId="77777777" w:rsidR="00064A45" w:rsidRDefault="00064A45" w:rsidP="00441B6F">
      <w:pPr>
        <w:pStyle w:val="Body"/>
        <w:spacing w:after="0"/>
        <w:rPr>
          <w:rFonts w:ascii="Arial" w:hAnsi="Arial" w:cs="Arial"/>
          <w:bCs/>
          <w:iCs/>
          <w:lang w:val="en-GB"/>
        </w:rPr>
      </w:pPr>
    </w:p>
    <w:p w14:paraId="435682CC" w14:textId="7EA9B1D1" w:rsidR="00064A45" w:rsidRDefault="00064A45" w:rsidP="00441B6F">
      <w:pPr>
        <w:pStyle w:val="Body"/>
        <w:spacing w:after="0"/>
        <w:rPr>
          <w:rFonts w:ascii="Arial" w:hAnsi="Arial" w:cs="Arial"/>
          <w:b/>
          <w:bCs/>
        </w:rPr>
      </w:pPr>
      <w:r>
        <w:rPr>
          <w:rFonts w:ascii="Arial" w:hAnsi="Arial" w:cs="Arial"/>
          <w:b/>
          <w:iCs/>
          <w:lang w:val="en-GB"/>
        </w:rPr>
        <w:t xml:space="preserve">3.3. </w:t>
      </w:r>
      <w:r w:rsidRPr="00064A45">
        <w:rPr>
          <w:rFonts w:ascii="Arial" w:hAnsi="Arial" w:cs="Arial"/>
          <w:b/>
          <w:bCs/>
        </w:rPr>
        <w:t>Soil samples for nematode extraction</w:t>
      </w:r>
    </w:p>
    <w:p w14:paraId="7394EC02" w14:textId="77777777" w:rsidR="00064A45" w:rsidRDefault="00064A45" w:rsidP="00441B6F">
      <w:pPr>
        <w:pStyle w:val="Body"/>
        <w:spacing w:after="0"/>
        <w:rPr>
          <w:rFonts w:ascii="Arial" w:hAnsi="Arial" w:cs="Arial"/>
          <w:b/>
          <w:bCs/>
        </w:rPr>
      </w:pPr>
    </w:p>
    <w:p w14:paraId="1712772D" w14:textId="7DE9B648" w:rsidR="00064A45" w:rsidRDefault="00064A45" w:rsidP="00441B6F">
      <w:pPr>
        <w:pStyle w:val="Body"/>
        <w:spacing w:after="0"/>
        <w:rPr>
          <w:rFonts w:ascii="Arial" w:hAnsi="Arial" w:cs="Arial"/>
          <w:b/>
          <w:bCs/>
        </w:rPr>
      </w:pPr>
      <w:r>
        <w:rPr>
          <w:rFonts w:ascii="Arial" w:hAnsi="Arial" w:cs="Arial"/>
          <w:b/>
          <w:bCs/>
        </w:rPr>
        <w:t xml:space="preserve">3.3.1. </w:t>
      </w:r>
      <w:r w:rsidRPr="00064A45">
        <w:rPr>
          <w:rFonts w:ascii="Arial" w:hAnsi="Arial" w:cs="Arial"/>
          <w:b/>
          <w:bCs/>
        </w:rPr>
        <w:t>Effect of modules on nematode population and gall index</w:t>
      </w:r>
    </w:p>
    <w:p w14:paraId="422C0ED6" w14:textId="77777777" w:rsidR="00064A45" w:rsidRDefault="00064A45" w:rsidP="00441B6F">
      <w:pPr>
        <w:pStyle w:val="Body"/>
        <w:spacing w:after="0"/>
        <w:rPr>
          <w:rFonts w:ascii="Arial" w:hAnsi="Arial" w:cs="Arial"/>
          <w:b/>
          <w:bCs/>
        </w:rPr>
      </w:pPr>
    </w:p>
    <w:p w14:paraId="3934ABA2" w14:textId="30AE75D3" w:rsidR="00064A45" w:rsidRPr="00064A45" w:rsidRDefault="00064A45" w:rsidP="00441B6F">
      <w:pPr>
        <w:pStyle w:val="Body"/>
        <w:spacing w:after="0"/>
        <w:rPr>
          <w:rFonts w:ascii="Arial" w:hAnsi="Arial" w:cs="Arial"/>
        </w:rPr>
      </w:pPr>
      <w:r w:rsidRPr="00064A45">
        <w:rPr>
          <w:rFonts w:ascii="Arial" w:hAnsi="Arial" w:cs="Arial"/>
        </w:rPr>
        <w:t>Initial soil samples were taken at planting time for plant parasitic nematode population densities.</w:t>
      </w:r>
      <w:r w:rsidR="00F75CE1">
        <w:rPr>
          <w:rFonts w:ascii="Arial" w:hAnsi="Arial" w:cs="Arial"/>
        </w:rPr>
        <w:t xml:space="preserve"> </w:t>
      </w:r>
      <w:r w:rsidRPr="00064A45">
        <w:rPr>
          <w:rFonts w:ascii="Arial" w:hAnsi="Arial" w:cs="Arial"/>
        </w:rPr>
        <w:t>The nematode extraction method followed the modified Baermann extraction protocol.</w:t>
      </w:r>
      <w:r w:rsidR="00F75CE1">
        <w:rPr>
          <w:rFonts w:ascii="Arial" w:hAnsi="Arial" w:cs="Arial"/>
        </w:rPr>
        <w:t xml:space="preserve"> </w:t>
      </w:r>
      <w:r w:rsidRPr="00064A45">
        <w:rPr>
          <w:rFonts w:ascii="Arial" w:hAnsi="Arial" w:cs="Arial"/>
        </w:rPr>
        <w:t xml:space="preserve">As shown in Figure </w:t>
      </w:r>
      <w:r w:rsidR="00387EDF">
        <w:rPr>
          <w:rFonts w:ascii="Arial" w:hAnsi="Arial" w:cs="Arial"/>
        </w:rPr>
        <w:t>7</w:t>
      </w:r>
      <w:r w:rsidRPr="00064A45">
        <w:rPr>
          <w:rFonts w:ascii="Arial" w:hAnsi="Arial" w:cs="Arial"/>
        </w:rPr>
        <w:t>, root</w:t>
      </w:r>
      <w:r w:rsidR="00483C08">
        <w:rPr>
          <w:rFonts w:ascii="Arial" w:hAnsi="Arial" w:cs="Arial"/>
        </w:rPr>
        <w:t>-</w:t>
      </w:r>
      <w:r w:rsidRPr="00064A45">
        <w:rPr>
          <w:rFonts w:ascii="Arial" w:hAnsi="Arial" w:cs="Arial"/>
        </w:rPr>
        <w:t xml:space="preserve">knot nematode recorded the highest population density, </w:t>
      </w:r>
      <w:r w:rsidRPr="00064A45">
        <w:rPr>
          <w:rFonts w:ascii="Arial" w:hAnsi="Arial" w:cs="Arial"/>
        </w:rPr>
        <w:lastRenderedPageBreak/>
        <w:t xml:space="preserve">followed by </w:t>
      </w:r>
      <w:r w:rsidR="00F75CE1" w:rsidRPr="00064A45">
        <w:rPr>
          <w:rFonts w:ascii="Arial" w:hAnsi="Arial" w:cs="Arial"/>
        </w:rPr>
        <w:t>reniform and spiral nematodes</w:t>
      </w:r>
      <w:r w:rsidRPr="00064A45">
        <w:rPr>
          <w:rFonts w:ascii="Arial" w:hAnsi="Arial" w:cs="Arial"/>
        </w:rPr>
        <w:t xml:space="preserve">. Initial results also attest to the fact that continuous okra cultivation has necessitated the buildup of nematodes, especially the </w:t>
      </w:r>
      <w:r w:rsidRPr="00064A45">
        <w:rPr>
          <w:rFonts w:ascii="Arial" w:hAnsi="Arial" w:cs="Arial"/>
          <w:i/>
        </w:rPr>
        <w:t xml:space="preserve">Meloidogyne </w:t>
      </w:r>
      <w:r w:rsidRPr="00064A45">
        <w:rPr>
          <w:rFonts w:ascii="Arial" w:hAnsi="Arial" w:cs="Arial"/>
        </w:rPr>
        <w:t>species.</w:t>
      </w:r>
    </w:p>
    <w:p w14:paraId="19DBA9E9" w14:textId="77777777" w:rsidR="00376BBE" w:rsidRDefault="00376BBE" w:rsidP="00441B6F">
      <w:pPr>
        <w:pStyle w:val="Body"/>
        <w:spacing w:after="0"/>
        <w:rPr>
          <w:rFonts w:ascii="Arial" w:hAnsi="Arial" w:cs="Arial"/>
        </w:rPr>
      </w:pPr>
    </w:p>
    <w:p w14:paraId="1B121209" w14:textId="763ECA22" w:rsidR="00927834" w:rsidRDefault="00064A45" w:rsidP="00441B6F">
      <w:pPr>
        <w:autoSpaceDE w:val="0"/>
        <w:autoSpaceDN w:val="0"/>
        <w:adjustRightInd w:val="0"/>
        <w:jc w:val="both"/>
        <w:rPr>
          <w:rFonts w:ascii="Arial" w:hAnsi="Arial" w:cs="Arial"/>
          <w:b/>
          <w:bCs/>
          <w:sz w:val="22"/>
          <w:szCs w:val="22"/>
        </w:rPr>
      </w:pPr>
      <w:r>
        <w:rPr>
          <w:rFonts w:ascii="Arial" w:hAnsi="Arial" w:cs="Arial"/>
          <w:b/>
          <w:bCs/>
          <w:noProof/>
          <w:sz w:val="22"/>
          <w:szCs w:val="22"/>
        </w:rPr>
        <w:drawing>
          <wp:inline distT="0" distB="0" distL="0" distR="0" wp14:anchorId="14F63FC7" wp14:editId="4C1C56E7">
            <wp:extent cx="5730875" cy="3724910"/>
            <wp:effectExtent l="0" t="0" r="0" b="0"/>
            <wp:docPr id="602274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724910"/>
                    </a:xfrm>
                    <a:prstGeom prst="rect">
                      <a:avLst/>
                    </a:prstGeom>
                    <a:noFill/>
                  </pic:spPr>
                </pic:pic>
              </a:graphicData>
            </a:graphic>
          </wp:inline>
        </w:drawing>
      </w:r>
    </w:p>
    <w:p w14:paraId="7BB1BE6F" w14:textId="10B14FF5" w:rsidR="00927834" w:rsidRDefault="00064A45" w:rsidP="00064A45">
      <w:pPr>
        <w:autoSpaceDE w:val="0"/>
        <w:autoSpaceDN w:val="0"/>
        <w:adjustRightInd w:val="0"/>
        <w:jc w:val="both"/>
        <w:rPr>
          <w:rFonts w:ascii="Arial" w:hAnsi="Arial" w:cs="Arial"/>
          <w:b/>
          <w:bCs/>
          <w:iCs/>
          <w:szCs w:val="22"/>
        </w:rPr>
      </w:pPr>
      <w:r w:rsidRPr="00064A45">
        <w:rPr>
          <w:rFonts w:ascii="Arial" w:hAnsi="Arial" w:cs="Arial"/>
          <w:b/>
          <w:bCs/>
          <w:iCs/>
          <w:szCs w:val="22"/>
          <w:lang w:val="en-GB"/>
        </w:rPr>
        <w:t xml:space="preserve">Figure </w:t>
      </w:r>
      <w:r w:rsidR="00387EDF">
        <w:rPr>
          <w:rFonts w:ascii="Arial" w:hAnsi="Arial" w:cs="Arial"/>
          <w:b/>
          <w:bCs/>
          <w:iCs/>
          <w:szCs w:val="22"/>
          <w:lang w:val="en-GB"/>
        </w:rPr>
        <w:t>7</w:t>
      </w:r>
      <w:r w:rsidRPr="00064A45">
        <w:rPr>
          <w:rFonts w:ascii="Arial" w:hAnsi="Arial" w:cs="Arial"/>
          <w:b/>
          <w:bCs/>
          <w:iCs/>
          <w:szCs w:val="22"/>
          <w:lang w:val="en-GB"/>
        </w:rPr>
        <w:t xml:space="preserve">: </w:t>
      </w:r>
      <w:r w:rsidRPr="00064A45">
        <w:rPr>
          <w:rFonts w:ascii="Arial" w:hAnsi="Arial" w:cs="Arial"/>
          <w:b/>
          <w:bCs/>
          <w:iCs/>
          <w:szCs w:val="22"/>
        </w:rPr>
        <w:t xml:space="preserve">Plant parasitic nematode populations per 200 ml </w:t>
      </w:r>
      <w:r w:rsidR="00A33333">
        <w:rPr>
          <w:rFonts w:ascii="Arial" w:hAnsi="Arial" w:cs="Arial"/>
          <w:b/>
          <w:bCs/>
          <w:iCs/>
          <w:szCs w:val="22"/>
        </w:rPr>
        <w:t xml:space="preserve">of </w:t>
      </w:r>
      <w:r w:rsidRPr="00064A45">
        <w:rPr>
          <w:rFonts w:ascii="Arial" w:hAnsi="Arial" w:cs="Arial"/>
          <w:b/>
          <w:bCs/>
          <w:iCs/>
          <w:szCs w:val="22"/>
        </w:rPr>
        <w:t>soil</w:t>
      </w:r>
    </w:p>
    <w:p w14:paraId="2F7E0C71" w14:textId="77777777" w:rsidR="00064A45" w:rsidRDefault="00064A45" w:rsidP="00064A45">
      <w:pPr>
        <w:autoSpaceDE w:val="0"/>
        <w:autoSpaceDN w:val="0"/>
        <w:adjustRightInd w:val="0"/>
        <w:jc w:val="both"/>
        <w:rPr>
          <w:rFonts w:ascii="Arial" w:hAnsi="Arial" w:cs="Arial"/>
          <w:b/>
          <w:bCs/>
          <w:iCs/>
          <w:szCs w:val="22"/>
        </w:rPr>
      </w:pPr>
    </w:p>
    <w:p w14:paraId="04A4B352" w14:textId="0E3CF0A3" w:rsidR="00064A45" w:rsidRDefault="00064A45" w:rsidP="00064A45">
      <w:pPr>
        <w:autoSpaceDE w:val="0"/>
        <w:autoSpaceDN w:val="0"/>
        <w:adjustRightInd w:val="0"/>
        <w:jc w:val="both"/>
        <w:rPr>
          <w:rFonts w:ascii="Arial" w:hAnsi="Arial" w:cs="Arial"/>
          <w:bCs/>
          <w:iCs/>
          <w:szCs w:val="22"/>
        </w:rPr>
      </w:pPr>
      <w:r w:rsidRPr="00064A45">
        <w:rPr>
          <w:rFonts w:ascii="Arial" w:hAnsi="Arial" w:cs="Arial"/>
          <w:bCs/>
          <w:iCs/>
          <w:szCs w:val="22"/>
        </w:rPr>
        <w:t>Five economically important plant</w:t>
      </w:r>
      <w:r w:rsidR="00A33333">
        <w:rPr>
          <w:rFonts w:ascii="Arial" w:hAnsi="Arial" w:cs="Arial"/>
          <w:bCs/>
          <w:iCs/>
          <w:szCs w:val="22"/>
        </w:rPr>
        <w:t>-</w:t>
      </w:r>
      <w:r w:rsidRPr="00064A45">
        <w:rPr>
          <w:rFonts w:ascii="Arial" w:hAnsi="Arial" w:cs="Arial"/>
          <w:bCs/>
          <w:iCs/>
          <w:szCs w:val="22"/>
        </w:rPr>
        <w:t xml:space="preserve">parasitic nematodes were recovered from </w:t>
      </w:r>
      <w:r w:rsidR="00A33333">
        <w:rPr>
          <w:rFonts w:ascii="Arial" w:hAnsi="Arial" w:cs="Arial"/>
          <w:bCs/>
          <w:iCs/>
          <w:szCs w:val="22"/>
        </w:rPr>
        <w:t xml:space="preserve">the </w:t>
      </w:r>
      <w:r w:rsidRPr="00064A45">
        <w:rPr>
          <w:rFonts w:ascii="Arial" w:hAnsi="Arial" w:cs="Arial"/>
          <w:bCs/>
          <w:iCs/>
          <w:szCs w:val="22"/>
        </w:rPr>
        <w:t xml:space="preserve">okra plant </w:t>
      </w:r>
      <w:r w:rsidR="00A33333">
        <w:rPr>
          <w:rFonts w:ascii="Arial" w:hAnsi="Arial" w:cs="Arial"/>
          <w:bCs/>
          <w:iCs/>
          <w:szCs w:val="22"/>
        </w:rPr>
        <w:t>in</w:t>
      </w:r>
      <w:r w:rsidRPr="00064A45">
        <w:rPr>
          <w:rFonts w:ascii="Arial" w:hAnsi="Arial" w:cs="Arial"/>
          <w:bCs/>
          <w:iCs/>
          <w:szCs w:val="22"/>
        </w:rPr>
        <w:t xml:space="preserve"> </w:t>
      </w:r>
      <w:r w:rsidR="00A33333">
        <w:rPr>
          <w:rFonts w:ascii="Arial" w:hAnsi="Arial" w:cs="Arial"/>
          <w:bCs/>
          <w:iCs/>
          <w:szCs w:val="22"/>
        </w:rPr>
        <w:t xml:space="preserve">the </w:t>
      </w:r>
      <w:r w:rsidRPr="00064A45">
        <w:rPr>
          <w:rFonts w:ascii="Arial" w:hAnsi="Arial" w:cs="Arial"/>
          <w:bCs/>
          <w:iCs/>
          <w:szCs w:val="22"/>
        </w:rPr>
        <w:t>final rhizosphere soil samples. They were root</w:t>
      </w:r>
      <w:r w:rsidR="00483C08">
        <w:rPr>
          <w:rFonts w:ascii="Arial" w:hAnsi="Arial" w:cs="Arial"/>
          <w:bCs/>
          <w:iCs/>
          <w:szCs w:val="22"/>
        </w:rPr>
        <w:t>-</w:t>
      </w:r>
      <w:r w:rsidRPr="00064A45">
        <w:rPr>
          <w:rFonts w:ascii="Arial" w:hAnsi="Arial" w:cs="Arial"/>
          <w:bCs/>
          <w:iCs/>
          <w:szCs w:val="22"/>
        </w:rPr>
        <w:t>knot nematodes (</w:t>
      </w:r>
      <w:r w:rsidRPr="00064A45">
        <w:rPr>
          <w:rFonts w:ascii="Arial" w:hAnsi="Arial" w:cs="Arial"/>
          <w:bCs/>
          <w:i/>
          <w:iCs/>
          <w:szCs w:val="22"/>
        </w:rPr>
        <w:t>Meloidogyne</w:t>
      </w:r>
      <w:r w:rsidRPr="00064A45">
        <w:rPr>
          <w:rFonts w:ascii="Arial" w:hAnsi="Arial" w:cs="Arial"/>
          <w:bCs/>
          <w:iCs/>
          <w:szCs w:val="22"/>
        </w:rPr>
        <w:t xml:space="preserve"> species), </w:t>
      </w:r>
      <w:r w:rsidR="00ED72A9">
        <w:rPr>
          <w:rFonts w:ascii="Arial" w:hAnsi="Arial" w:cs="Arial"/>
          <w:bCs/>
          <w:iCs/>
          <w:szCs w:val="22"/>
        </w:rPr>
        <w:t>s</w:t>
      </w:r>
      <w:r w:rsidR="00CD2863" w:rsidRPr="00064A45">
        <w:rPr>
          <w:rFonts w:ascii="Arial" w:hAnsi="Arial" w:cs="Arial"/>
          <w:bCs/>
          <w:iCs/>
          <w:szCs w:val="22"/>
        </w:rPr>
        <w:t>piral nematodes (</w:t>
      </w:r>
      <w:proofErr w:type="spellStart"/>
      <w:r w:rsidR="00CD2863" w:rsidRPr="00064A45">
        <w:rPr>
          <w:rFonts w:ascii="Arial" w:hAnsi="Arial" w:cs="Arial"/>
          <w:bCs/>
          <w:i/>
          <w:iCs/>
          <w:szCs w:val="22"/>
        </w:rPr>
        <w:t>Helicotylenchus</w:t>
      </w:r>
      <w:proofErr w:type="spellEnd"/>
      <w:r w:rsidR="00CD2863" w:rsidRPr="00064A45">
        <w:rPr>
          <w:rFonts w:ascii="Arial" w:hAnsi="Arial" w:cs="Arial"/>
          <w:bCs/>
          <w:i/>
          <w:iCs/>
          <w:szCs w:val="22"/>
        </w:rPr>
        <w:t xml:space="preserve"> </w:t>
      </w:r>
      <w:proofErr w:type="spellStart"/>
      <w:r w:rsidR="00ED72A9" w:rsidRPr="00ED72A9">
        <w:rPr>
          <w:rFonts w:ascii="Arial" w:hAnsi="Arial" w:cs="Arial"/>
          <w:bCs/>
          <w:i/>
          <w:iCs/>
          <w:szCs w:val="22"/>
        </w:rPr>
        <w:t>multicinctus</w:t>
      </w:r>
      <w:proofErr w:type="spellEnd"/>
      <w:r w:rsidR="00CD2863" w:rsidRPr="00064A45">
        <w:rPr>
          <w:rFonts w:ascii="Arial" w:hAnsi="Arial" w:cs="Arial"/>
          <w:bCs/>
          <w:iCs/>
          <w:szCs w:val="22"/>
        </w:rPr>
        <w:t xml:space="preserve">), </w:t>
      </w:r>
      <w:r w:rsidRPr="00064A45">
        <w:rPr>
          <w:rFonts w:ascii="Arial" w:hAnsi="Arial" w:cs="Arial"/>
          <w:bCs/>
          <w:iCs/>
          <w:szCs w:val="22"/>
        </w:rPr>
        <w:t>root lesion nematodes (</w:t>
      </w:r>
      <w:proofErr w:type="spellStart"/>
      <w:r w:rsidRPr="00064A45">
        <w:rPr>
          <w:rFonts w:ascii="Arial" w:hAnsi="Arial" w:cs="Arial"/>
          <w:bCs/>
          <w:i/>
          <w:iCs/>
          <w:szCs w:val="22"/>
        </w:rPr>
        <w:t>Pratylenchus</w:t>
      </w:r>
      <w:proofErr w:type="spellEnd"/>
      <w:r w:rsidRPr="00064A45">
        <w:rPr>
          <w:rFonts w:ascii="Arial" w:hAnsi="Arial" w:cs="Arial"/>
          <w:bCs/>
          <w:i/>
          <w:iCs/>
          <w:szCs w:val="22"/>
        </w:rPr>
        <w:t xml:space="preserve"> </w:t>
      </w:r>
      <w:proofErr w:type="spellStart"/>
      <w:r w:rsidRPr="00064A45">
        <w:rPr>
          <w:rFonts w:ascii="Arial" w:hAnsi="Arial" w:cs="Arial"/>
          <w:bCs/>
          <w:i/>
          <w:iCs/>
          <w:szCs w:val="22"/>
        </w:rPr>
        <w:t>bracyurus</w:t>
      </w:r>
      <w:proofErr w:type="spellEnd"/>
      <w:r w:rsidRPr="00064A45">
        <w:rPr>
          <w:rFonts w:ascii="Arial" w:hAnsi="Arial" w:cs="Arial"/>
          <w:bCs/>
          <w:iCs/>
          <w:szCs w:val="22"/>
        </w:rPr>
        <w:t>), reniform nematodes (</w:t>
      </w:r>
      <w:proofErr w:type="spellStart"/>
      <w:r w:rsidRPr="00064A45">
        <w:rPr>
          <w:rFonts w:ascii="Arial" w:hAnsi="Arial" w:cs="Arial"/>
          <w:bCs/>
          <w:i/>
          <w:iCs/>
          <w:szCs w:val="22"/>
        </w:rPr>
        <w:t>Rotylenchulus</w:t>
      </w:r>
      <w:proofErr w:type="spellEnd"/>
      <w:r w:rsidRPr="00064A45">
        <w:rPr>
          <w:rFonts w:ascii="Arial" w:hAnsi="Arial" w:cs="Arial"/>
          <w:bCs/>
          <w:i/>
          <w:iCs/>
          <w:szCs w:val="22"/>
        </w:rPr>
        <w:t xml:space="preserve"> </w:t>
      </w:r>
      <w:proofErr w:type="spellStart"/>
      <w:r w:rsidRPr="00064A45">
        <w:rPr>
          <w:rFonts w:ascii="Arial" w:hAnsi="Arial" w:cs="Arial"/>
          <w:bCs/>
          <w:i/>
          <w:iCs/>
          <w:szCs w:val="22"/>
        </w:rPr>
        <w:t>reniformis</w:t>
      </w:r>
      <w:proofErr w:type="spellEnd"/>
      <w:r w:rsidRPr="00064A45">
        <w:rPr>
          <w:rFonts w:ascii="Arial" w:hAnsi="Arial" w:cs="Arial"/>
          <w:bCs/>
          <w:iCs/>
          <w:szCs w:val="22"/>
        </w:rPr>
        <w:t>)</w:t>
      </w:r>
      <w:r w:rsidR="00A33333">
        <w:rPr>
          <w:rFonts w:ascii="Arial" w:hAnsi="Arial" w:cs="Arial"/>
          <w:bCs/>
          <w:iCs/>
          <w:szCs w:val="22"/>
        </w:rPr>
        <w:t>,</w:t>
      </w:r>
      <w:r w:rsidRPr="00064A45">
        <w:rPr>
          <w:rFonts w:ascii="Arial" w:hAnsi="Arial" w:cs="Arial"/>
          <w:bCs/>
          <w:iCs/>
          <w:szCs w:val="22"/>
        </w:rPr>
        <w:t xml:space="preserve"> and the</w:t>
      </w:r>
      <w:r w:rsidR="00ED72A9">
        <w:rPr>
          <w:rFonts w:ascii="Arial" w:hAnsi="Arial" w:cs="Arial"/>
          <w:bCs/>
          <w:iCs/>
          <w:szCs w:val="22"/>
        </w:rPr>
        <w:t xml:space="preserve"> y</w:t>
      </w:r>
      <w:r w:rsidRPr="00064A45">
        <w:rPr>
          <w:rFonts w:ascii="Arial" w:hAnsi="Arial" w:cs="Arial"/>
          <w:bCs/>
          <w:iCs/>
          <w:szCs w:val="22"/>
        </w:rPr>
        <w:t>am nematodes (</w:t>
      </w:r>
      <w:proofErr w:type="spellStart"/>
      <w:r w:rsidRPr="00064A45">
        <w:rPr>
          <w:rFonts w:ascii="Arial" w:hAnsi="Arial" w:cs="Arial"/>
          <w:bCs/>
          <w:i/>
          <w:iCs/>
          <w:szCs w:val="22"/>
        </w:rPr>
        <w:t>Scutellonema</w:t>
      </w:r>
      <w:proofErr w:type="spellEnd"/>
      <w:r w:rsidRPr="00064A45">
        <w:rPr>
          <w:rFonts w:ascii="Arial" w:hAnsi="Arial" w:cs="Arial"/>
          <w:bCs/>
          <w:i/>
          <w:iCs/>
          <w:szCs w:val="22"/>
        </w:rPr>
        <w:t xml:space="preserve"> </w:t>
      </w:r>
      <w:proofErr w:type="spellStart"/>
      <w:r w:rsidRPr="00064A45">
        <w:rPr>
          <w:rFonts w:ascii="Arial" w:hAnsi="Arial" w:cs="Arial"/>
          <w:bCs/>
          <w:i/>
          <w:iCs/>
          <w:szCs w:val="22"/>
        </w:rPr>
        <w:t>bradys</w:t>
      </w:r>
      <w:proofErr w:type="spellEnd"/>
      <w:r w:rsidRPr="00064A45">
        <w:rPr>
          <w:rFonts w:ascii="Arial" w:hAnsi="Arial" w:cs="Arial"/>
          <w:bCs/>
          <w:iCs/>
          <w:szCs w:val="22"/>
        </w:rPr>
        <w:t xml:space="preserve">). All the nematode species encountered belong to the </w:t>
      </w:r>
      <w:r w:rsidR="00ED72A9">
        <w:rPr>
          <w:rFonts w:ascii="Arial" w:hAnsi="Arial" w:cs="Arial"/>
          <w:bCs/>
          <w:iCs/>
          <w:szCs w:val="22"/>
        </w:rPr>
        <w:t>o</w:t>
      </w:r>
      <w:r w:rsidRPr="00064A45">
        <w:rPr>
          <w:rFonts w:ascii="Arial" w:hAnsi="Arial" w:cs="Arial"/>
          <w:bCs/>
          <w:iCs/>
          <w:szCs w:val="22"/>
        </w:rPr>
        <w:t xml:space="preserve">rder </w:t>
      </w:r>
      <w:proofErr w:type="spellStart"/>
      <w:r w:rsidRPr="00064A45">
        <w:rPr>
          <w:rFonts w:ascii="Arial" w:hAnsi="Arial" w:cs="Arial"/>
          <w:bCs/>
          <w:iCs/>
          <w:szCs w:val="22"/>
        </w:rPr>
        <w:t>Tylenchida</w:t>
      </w:r>
      <w:proofErr w:type="spellEnd"/>
      <w:r w:rsidRPr="00064A45">
        <w:rPr>
          <w:rFonts w:ascii="Arial" w:hAnsi="Arial" w:cs="Arial"/>
          <w:bCs/>
          <w:iCs/>
          <w:szCs w:val="22"/>
        </w:rPr>
        <w:t xml:space="preserve">. The </w:t>
      </w:r>
      <w:r w:rsidR="00ED72A9">
        <w:rPr>
          <w:rFonts w:ascii="Arial" w:hAnsi="Arial" w:cs="Arial"/>
          <w:bCs/>
          <w:iCs/>
          <w:szCs w:val="22"/>
        </w:rPr>
        <w:t>c</w:t>
      </w:r>
      <w:r w:rsidRPr="00064A45">
        <w:rPr>
          <w:rFonts w:ascii="Arial" w:hAnsi="Arial" w:cs="Arial"/>
          <w:bCs/>
          <w:iCs/>
          <w:szCs w:val="22"/>
        </w:rPr>
        <w:t xml:space="preserve">ontrol </w:t>
      </w:r>
      <w:r w:rsidR="00ED72A9">
        <w:rPr>
          <w:rFonts w:ascii="Arial" w:hAnsi="Arial" w:cs="Arial"/>
          <w:bCs/>
          <w:iCs/>
          <w:szCs w:val="22"/>
        </w:rPr>
        <w:t>t</w:t>
      </w:r>
      <w:r w:rsidRPr="00064A45">
        <w:rPr>
          <w:rFonts w:ascii="Arial" w:hAnsi="Arial" w:cs="Arial"/>
          <w:bCs/>
          <w:iCs/>
          <w:szCs w:val="22"/>
        </w:rPr>
        <w:t>reatment recorded the highest significant (p &lt; 0.05) population densities o</w:t>
      </w:r>
      <w:r w:rsidR="00ED72A9">
        <w:rPr>
          <w:rFonts w:ascii="Arial" w:hAnsi="Arial" w:cs="Arial"/>
          <w:bCs/>
          <w:iCs/>
          <w:szCs w:val="22"/>
        </w:rPr>
        <w:t>f</w:t>
      </w:r>
      <w:r w:rsidRPr="00064A45">
        <w:rPr>
          <w:rFonts w:ascii="Arial" w:hAnsi="Arial" w:cs="Arial"/>
          <w:bCs/>
          <w:iCs/>
          <w:szCs w:val="22"/>
        </w:rPr>
        <w:t xml:space="preserve"> four nematode species (</w:t>
      </w:r>
      <w:r w:rsidR="00ED72A9" w:rsidRPr="00064A45">
        <w:rPr>
          <w:rFonts w:ascii="Arial" w:hAnsi="Arial" w:cs="Arial"/>
          <w:bCs/>
          <w:iCs/>
          <w:szCs w:val="22"/>
        </w:rPr>
        <w:t>root</w:t>
      </w:r>
      <w:r w:rsidR="00ED72A9">
        <w:rPr>
          <w:rFonts w:ascii="Arial" w:hAnsi="Arial" w:cs="Arial"/>
          <w:bCs/>
          <w:iCs/>
          <w:szCs w:val="22"/>
        </w:rPr>
        <w:t>-</w:t>
      </w:r>
      <w:r w:rsidR="00ED72A9" w:rsidRPr="00064A45">
        <w:rPr>
          <w:rFonts w:ascii="Arial" w:hAnsi="Arial" w:cs="Arial"/>
          <w:bCs/>
          <w:iCs/>
          <w:szCs w:val="22"/>
        </w:rPr>
        <w:t>knot, root lesion, spiral</w:t>
      </w:r>
      <w:r w:rsidR="00ED72A9">
        <w:rPr>
          <w:rFonts w:ascii="Arial" w:hAnsi="Arial" w:cs="Arial"/>
          <w:bCs/>
          <w:iCs/>
          <w:szCs w:val="22"/>
        </w:rPr>
        <w:t>,</w:t>
      </w:r>
      <w:r w:rsidR="00ED72A9" w:rsidRPr="00064A45">
        <w:rPr>
          <w:rFonts w:ascii="Arial" w:hAnsi="Arial" w:cs="Arial"/>
          <w:bCs/>
          <w:iCs/>
          <w:szCs w:val="22"/>
        </w:rPr>
        <w:t xml:space="preserve"> and reniform </w:t>
      </w:r>
      <w:r w:rsidRPr="00064A45">
        <w:rPr>
          <w:rFonts w:ascii="Arial" w:hAnsi="Arial" w:cs="Arial"/>
          <w:bCs/>
          <w:iCs/>
          <w:szCs w:val="22"/>
        </w:rPr>
        <w:t xml:space="preserve">nematodes). </w:t>
      </w:r>
      <w:r w:rsidR="00ED72A9" w:rsidRPr="00ED72A9">
        <w:rPr>
          <w:rFonts w:ascii="Arial" w:hAnsi="Arial" w:cs="Arial"/>
          <w:bCs/>
          <w:iCs/>
          <w:szCs w:val="22"/>
        </w:rPr>
        <w:t>The population densities of yam nematodes did not show significant differences between the treatments. However, the control treatment recorded the highest population density of 16 nematodes (Table 4).</w:t>
      </w:r>
    </w:p>
    <w:p w14:paraId="65AF7DAE" w14:textId="77777777" w:rsidR="00064A45" w:rsidRDefault="00064A45" w:rsidP="00064A45">
      <w:pPr>
        <w:autoSpaceDE w:val="0"/>
        <w:autoSpaceDN w:val="0"/>
        <w:adjustRightInd w:val="0"/>
        <w:jc w:val="both"/>
        <w:rPr>
          <w:rFonts w:ascii="Arial" w:hAnsi="Arial" w:cs="Arial"/>
          <w:bCs/>
          <w:iCs/>
          <w:szCs w:val="22"/>
        </w:rPr>
      </w:pPr>
    </w:p>
    <w:p w14:paraId="66F4727E" w14:textId="4188A0ED" w:rsidR="00064A45" w:rsidRDefault="00064A45" w:rsidP="00064A45">
      <w:pPr>
        <w:autoSpaceDE w:val="0"/>
        <w:autoSpaceDN w:val="0"/>
        <w:adjustRightInd w:val="0"/>
        <w:jc w:val="both"/>
        <w:rPr>
          <w:rFonts w:ascii="Arial" w:hAnsi="Arial" w:cs="Arial"/>
          <w:bCs/>
          <w:iCs/>
          <w:szCs w:val="22"/>
        </w:rPr>
      </w:pPr>
      <w:r w:rsidRPr="00064A45">
        <w:rPr>
          <w:rFonts w:ascii="Arial" w:hAnsi="Arial" w:cs="Arial"/>
          <w:bCs/>
          <w:iCs/>
          <w:szCs w:val="22"/>
          <w:lang w:val="en-GB"/>
        </w:rPr>
        <w:t xml:space="preserve">Table 4: </w:t>
      </w:r>
      <w:r w:rsidRPr="00064A45">
        <w:rPr>
          <w:rFonts w:ascii="Arial" w:hAnsi="Arial" w:cs="Arial"/>
          <w:bCs/>
          <w:iCs/>
          <w:szCs w:val="22"/>
        </w:rPr>
        <w:t>Plant parasitic nematode populations per 200 cm</w:t>
      </w:r>
      <w:r w:rsidRPr="00064A45">
        <w:rPr>
          <w:rFonts w:ascii="Arial" w:hAnsi="Arial" w:cs="Arial"/>
          <w:bCs/>
          <w:iCs/>
          <w:szCs w:val="22"/>
          <w:vertAlign w:val="superscript"/>
        </w:rPr>
        <w:t>3</w:t>
      </w:r>
      <w:r w:rsidRPr="00064A45">
        <w:rPr>
          <w:rFonts w:ascii="Arial" w:hAnsi="Arial" w:cs="Arial"/>
          <w:bCs/>
          <w:iCs/>
          <w:szCs w:val="22"/>
        </w:rPr>
        <w:t xml:space="preserve"> rhizosphere soil at harvest time</w:t>
      </w:r>
    </w:p>
    <w:tbl>
      <w:tblPr>
        <w:tblStyle w:val="TableGrid"/>
        <w:tblW w:w="9258"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4"/>
        <w:gridCol w:w="1456"/>
        <w:gridCol w:w="1406"/>
        <w:gridCol w:w="1318"/>
        <w:gridCol w:w="1318"/>
        <w:gridCol w:w="1406"/>
      </w:tblGrid>
      <w:tr w:rsidR="00064A45" w:rsidRPr="00064A45" w14:paraId="22541A89" w14:textId="77777777" w:rsidTr="00A3485E">
        <w:trPr>
          <w:trHeight w:val="755"/>
          <w:jc w:val="center"/>
        </w:trPr>
        <w:tc>
          <w:tcPr>
            <w:tcW w:w="2354" w:type="dxa"/>
            <w:tcBorders>
              <w:top w:val="single" w:sz="4" w:space="0" w:color="auto"/>
              <w:bottom w:val="single" w:sz="4" w:space="0" w:color="auto"/>
            </w:tcBorders>
            <w:hideMark/>
          </w:tcPr>
          <w:p w14:paraId="6F07DEF9"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Module</w:t>
            </w:r>
          </w:p>
        </w:tc>
        <w:tc>
          <w:tcPr>
            <w:tcW w:w="1456" w:type="dxa"/>
            <w:tcBorders>
              <w:top w:val="single" w:sz="4" w:space="0" w:color="auto"/>
              <w:bottom w:val="single" w:sz="4" w:space="0" w:color="auto"/>
            </w:tcBorders>
            <w:hideMark/>
          </w:tcPr>
          <w:p w14:paraId="1C01EA00" w14:textId="493FAC83"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Root</w:t>
            </w:r>
            <w:r w:rsidR="00483C08">
              <w:rPr>
                <w:rFonts w:ascii="Arial" w:eastAsia="Times New Roman" w:hAnsi="Arial" w:cs="Arial"/>
                <w:b/>
                <w:bCs/>
                <w:iCs/>
                <w:lang w:val="en-GB"/>
              </w:rPr>
              <w:t>-</w:t>
            </w:r>
            <w:r w:rsidRPr="00064A45">
              <w:rPr>
                <w:rFonts w:ascii="Arial" w:eastAsia="Times New Roman" w:hAnsi="Arial" w:cs="Arial"/>
                <w:b/>
                <w:bCs/>
                <w:iCs/>
                <w:lang w:val="en-GB"/>
              </w:rPr>
              <w:t>knot nematodes</w:t>
            </w:r>
          </w:p>
        </w:tc>
        <w:tc>
          <w:tcPr>
            <w:tcW w:w="1406" w:type="dxa"/>
            <w:tcBorders>
              <w:top w:val="single" w:sz="4" w:space="0" w:color="auto"/>
              <w:bottom w:val="single" w:sz="4" w:space="0" w:color="auto"/>
            </w:tcBorders>
            <w:hideMark/>
          </w:tcPr>
          <w:p w14:paraId="107AB913"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Root lesion nematodes</w:t>
            </w:r>
          </w:p>
        </w:tc>
        <w:tc>
          <w:tcPr>
            <w:tcW w:w="1318" w:type="dxa"/>
            <w:tcBorders>
              <w:top w:val="single" w:sz="4" w:space="0" w:color="auto"/>
              <w:bottom w:val="single" w:sz="4" w:space="0" w:color="auto"/>
            </w:tcBorders>
            <w:hideMark/>
          </w:tcPr>
          <w:p w14:paraId="4F1AD4C9"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Spiral nematodes</w:t>
            </w:r>
          </w:p>
        </w:tc>
        <w:tc>
          <w:tcPr>
            <w:tcW w:w="1318" w:type="dxa"/>
            <w:tcBorders>
              <w:top w:val="single" w:sz="4" w:space="0" w:color="auto"/>
              <w:bottom w:val="single" w:sz="4" w:space="0" w:color="auto"/>
            </w:tcBorders>
            <w:hideMark/>
          </w:tcPr>
          <w:p w14:paraId="5361F66A"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Reniform</w:t>
            </w:r>
          </w:p>
          <w:p w14:paraId="703720B7"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nematodes</w:t>
            </w:r>
          </w:p>
        </w:tc>
        <w:tc>
          <w:tcPr>
            <w:tcW w:w="1406" w:type="dxa"/>
            <w:tcBorders>
              <w:top w:val="single" w:sz="4" w:space="0" w:color="auto"/>
              <w:bottom w:val="single" w:sz="4" w:space="0" w:color="auto"/>
            </w:tcBorders>
            <w:hideMark/>
          </w:tcPr>
          <w:p w14:paraId="0DEEEF04"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The Yam nematodes</w:t>
            </w:r>
          </w:p>
        </w:tc>
      </w:tr>
      <w:tr w:rsidR="00064A45" w:rsidRPr="00064A45" w14:paraId="118107AA" w14:textId="77777777" w:rsidTr="00A3485E">
        <w:trPr>
          <w:trHeight w:val="755"/>
          <w:jc w:val="center"/>
        </w:trPr>
        <w:tc>
          <w:tcPr>
            <w:tcW w:w="2354" w:type="dxa"/>
            <w:tcBorders>
              <w:top w:val="single" w:sz="4" w:space="0" w:color="auto"/>
            </w:tcBorders>
            <w:hideMark/>
          </w:tcPr>
          <w:p w14:paraId="0F8AC873"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1</w:t>
            </w:r>
          </w:p>
          <w:p w14:paraId="5A388C9D"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NPK + Lambda</w:t>
            </w:r>
          </w:p>
        </w:tc>
        <w:tc>
          <w:tcPr>
            <w:tcW w:w="1456" w:type="dxa"/>
            <w:tcBorders>
              <w:top w:val="single" w:sz="4" w:space="0" w:color="auto"/>
            </w:tcBorders>
            <w:hideMark/>
          </w:tcPr>
          <w:p w14:paraId="46773CA6"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316 b</w:t>
            </w:r>
          </w:p>
        </w:tc>
        <w:tc>
          <w:tcPr>
            <w:tcW w:w="1406" w:type="dxa"/>
            <w:tcBorders>
              <w:top w:val="single" w:sz="4" w:space="0" w:color="auto"/>
            </w:tcBorders>
            <w:hideMark/>
          </w:tcPr>
          <w:p w14:paraId="675E8F6F"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37 b</w:t>
            </w:r>
          </w:p>
        </w:tc>
        <w:tc>
          <w:tcPr>
            <w:tcW w:w="1318" w:type="dxa"/>
            <w:tcBorders>
              <w:top w:val="single" w:sz="4" w:space="0" w:color="auto"/>
            </w:tcBorders>
            <w:hideMark/>
          </w:tcPr>
          <w:p w14:paraId="31B17B14"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114 ab</w:t>
            </w:r>
          </w:p>
        </w:tc>
        <w:tc>
          <w:tcPr>
            <w:tcW w:w="1318" w:type="dxa"/>
            <w:tcBorders>
              <w:top w:val="single" w:sz="4" w:space="0" w:color="auto"/>
            </w:tcBorders>
            <w:hideMark/>
          </w:tcPr>
          <w:p w14:paraId="00CB7B5F"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123</w:t>
            </w:r>
          </w:p>
        </w:tc>
        <w:tc>
          <w:tcPr>
            <w:tcW w:w="1406" w:type="dxa"/>
            <w:tcBorders>
              <w:top w:val="single" w:sz="4" w:space="0" w:color="auto"/>
            </w:tcBorders>
            <w:hideMark/>
          </w:tcPr>
          <w:p w14:paraId="19489B78"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3 b</w:t>
            </w:r>
          </w:p>
        </w:tc>
      </w:tr>
      <w:tr w:rsidR="00064A45" w:rsidRPr="00064A45" w14:paraId="3C6D0849" w14:textId="77777777" w:rsidTr="00A3485E">
        <w:trPr>
          <w:trHeight w:val="755"/>
          <w:jc w:val="center"/>
        </w:trPr>
        <w:tc>
          <w:tcPr>
            <w:tcW w:w="2354" w:type="dxa"/>
            <w:hideMark/>
          </w:tcPr>
          <w:p w14:paraId="1E0FC529"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2</w:t>
            </w:r>
          </w:p>
          <w:p w14:paraId="5E0B8129"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NPK + NE</w:t>
            </w:r>
          </w:p>
        </w:tc>
        <w:tc>
          <w:tcPr>
            <w:tcW w:w="1456" w:type="dxa"/>
            <w:hideMark/>
          </w:tcPr>
          <w:p w14:paraId="7A66DA1F"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414 b</w:t>
            </w:r>
          </w:p>
        </w:tc>
        <w:tc>
          <w:tcPr>
            <w:tcW w:w="1406" w:type="dxa"/>
            <w:hideMark/>
          </w:tcPr>
          <w:p w14:paraId="56CABFB6"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11 b</w:t>
            </w:r>
          </w:p>
        </w:tc>
        <w:tc>
          <w:tcPr>
            <w:tcW w:w="1318" w:type="dxa"/>
            <w:hideMark/>
          </w:tcPr>
          <w:p w14:paraId="3B298B0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15 b</w:t>
            </w:r>
          </w:p>
        </w:tc>
        <w:tc>
          <w:tcPr>
            <w:tcW w:w="1318" w:type="dxa"/>
            <w:hideMark/>
          </w:tcPr>
          <w:p w14:paraId="43C834B5"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41 b</w:t>
            </w:r>
          </w:p>
        </w:tc>
        <w:tc>
          <w:tcPr>
            <w:tcW w:w="1406" w:type="dxa"/>
            <w:hideMark/>
          </w:tcPr>
          <w:p w14:paraId="729AEC6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8 b</w:t>
            </w:r>
          </w:p>
        </w:tc>
      </w:tr>
      <w:tr w:rsidR="00064A45" w:rsidRPr="00064A45" w14:paraId="62D6EE06" w14:textId="77777777" w:rsidTr="00A3485E">
        <w:trPr>
          <w:trHeight w:val="755"/>
          <w:jc w:val="center"/>
        </w:trPr>
        <w:tc>
          <w:tcPr>
            <w:tcW w:w="2354" w:type="dxa"/>
            <w:hideMark/>
          </w:tcPr>
          <w:p w14:paraId="3DE3A792"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lastRenderedPageBreak/>
              <w:t>Module 3</w:t>
            </w:r>
          </w:p>
          <w:p w14:paraId="61A057B7"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 + NE</w:t>
            </w:r>
          </w:p>
        </w:tc>
        <w:tc>
          <w:tcPr>
            <w:tcW w:w="1456" w:type="dxa"/>
            <w:hideMark/>
          </w:tcPr>
          <w:p w14:paraId="5F51F2DA"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276 b</w:t>
            </w:r>
          </w:p>
        </w:tc>
        <w:tc>
          <w:tcPr>
            <w:tcW w:w="1406" w:type="dxa"/>
            <w:hideMark/>
          </w:tcPr>
          <w:p w14:paraId="65DE7A32"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 b</w:t>
            </w:r>
          </w:p>
        </w:tc>
        <w:tc>
          <w:tcPr>
            <w:tcW w:w="1318" w:type="dxa"/>
            <w:hideMark/>
          </w:tcPr>
          <w:p w14:paraId="2302CAA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81 b</w:t>
            </w:r>
          </w:p>
        </w:tc>
        <w:tc>
          <w:tcPr>
            <w:tcW w:w="1318" w:type="dxa"/>
            <w:hideMark/>
          </w:tcPr>
          <w:p w14:paraId="3D2601A6"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48 b</w:t>
            </w:r>
          </w:p>
        </w:tc>
        <w:tc>
          <w:tcPr>
            <w:tcW w:w="1406" w:type="dxa"/>
            <w:hideMark/>
          </w:tcPr>
          <w:p w14:paraId="761A1CFC"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 b</w:t>
            </w:r>
          </w:p>
        </w:tc>
      </w:tr>
      <w:tr w:rsidR="00064A45" w:rsidRPr="00064A45" w14:paraId="5AE8E6E6" w14:textId="77777777" w:rsidTr="00A3485E">
        <w:trPr>
          <w:trHeight w:val="755"/>
          <w:jc w:val="center"/>
        </w:trPr>
        <w:tc>
          <w:tcPr>
            <w:tcW w:w="2354" w:type="dxa"/>
            <w:hideMark/>
          </w:tcPr>
          <w:p w14:paraId="6A764D65"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4</w:t>
            </w:r>
          </w:p>
          <w:p w14:paraId="57840723"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NPK + LF</w:t>
            </w:r>
          </w:p>
        </w:tc>
        <w:tc>
          <w:tcPr>
            <w:tcW w:w="1456" w:type="dxa"/>
            <w:hideMark/>
          </w:tcPr>
          <w:p w14:paraId="7F12B5AF"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353 b</w:t>
            </w:r>
          </w:p>
        </w:tc>
        <w:tc>
          <w:tcPr>
            <w:tcW w:w="1406" w:type="dxa"/>
            <w:hideMark/>
          </w:tcPr>
          <w:p w14:paraId="0BD0F0F7"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23 b</w:t>
            </w:r>
          </w:p>
        </w:tc>
        <w:tc>
          <w:tcPr>
            <w:tcW w:w="1318" w:type="dxa"/>
            <w:hideMark/>
          </w:tcPr>
          <w:p w14:paraId="69B8E6E7"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57 b</w:t>
            </w:r>
          </w:p>
        </w:tc>
        <w:tc>
          <w:tcPr>
            <w:tcW w:w="1318" w:type="dxa"/>
            <w:hideMark/>
          </w:tcPr>
          <w:p w14:paraId="757F2E71"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122 b</w:t>
            </w:r>
          </w:p>
        </w:tc>
        <w:tc>
          <w:tcPr>
            <w:tcW w:w="1406" w:type="dxa"/>
            <w:hideMark/>
          </w:tcPr>
          <w:p w14:paraId="2B258EE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11 ab</w:t>
            </w:r>
          </w:p>
        </w:tc>
      </w:tr>
      <w:tr w:rsidR="00064A45" w:rsidRPr="00064A45" w14:paraId="04EC2C49" w14:textId="77777777" w:rsidTr="00A3485E">
        <w:trPr>
          <w:trHeight w:val="755"/>
          <w:jc w:val="center"/>
        </w:trPr>
        <w:tc>
          <w:tcPr>
            <w:tcW w:w="2354" w:type="dxa"/>
            <w:hideMark/>
          </w:tcPr>
          <w:p w14:paraId="33EEE65D"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5</w:t>
            </w:r>
          </w:p>
          <w:p w14:paraId="6F084B55"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 + lambda</w:t>
            </w:r>
          </w:p>
        </w:tc>
        <w:tc>
          <w:tcPr>
            <w:tcW w:w="1456" w:type="dxa"/>
            <w:hideMark/>
          </w:tcPr>
          <w:p w14:paraId="2C3EFC02"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180 b</w:t>
            </w:r>
          </w:p>
        </w:tc>
        <w:tc>
          <w:tcPr>
            <w:tcW w:w="1406" w:type="dxa"/>
            <w:hideMark/>
          </w:tcPr>
          <w:p w14:paraId="0756A395"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14 b</w:t>
            </w:r>
          </w:p>
        </w:tc>
        <w:tc>
          <w:tcPr>
            <w:tcW w:w="1318" w:type="dxa"/>
            <w:hideMark/>
          </w:tcPr>
          <w:p w14:paraId="21CE5037"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62 b</w:t>
            </w:r>
          </w:p>
        </w:tc>
        <w:tc>
          <w:tcPr>
            <w:tcW w:w="1318" w:type="dxa"/>
            <w:hideMark/>
          </w:tcPr>
          <w:p w14:paraId="02E81398"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49 b</w:t>
            </w:r>
          </w:p>
        </w:tc>
        <w:tc>
          <w:tcPr>
            <w:tcW w:w="1406" w:type="dxa"/>
            <w:hideMark/>
          </w:tcPr>
          <w:p w14:paraId="1C4457E2"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7 b</w:t>
            </w:r>
          </w:p>
        </w:tc>
      </w:tr>
      <w:tr w:rsidR="00064A45" w:rsidRPr="00064A45" w14:paraId="529864BA" w14:textId="77777777" w:rsidTr="00A3485E">
        <w:trPr>
          <w:trHeight w:val="755"/>
          <w:jc w:val="center"/>
        </w:trPr>
        <w:tc>
          <w:tcPr>
            <w:tcW w:w="2354" w:type="dxa"/>
            <w:hideMark/>
          </w:tcPr>
          <w:p w14:paraId="736B92F4"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6</w:t>
            </w:r>
          </w:p>
          <w:p w14:paraId="00F1A1D1"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NP + LF</w:t>
            </w:r>
          </w:p>
        </w:tc>
        <w:tc>
          <w:tcPr>
            <w:tcW w:w="1456" w:type="dxa"/>
            <w:hideMark/>
          </w:tcPr>
          <w:p w14:paraId="50D9761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187 b</w:t>
            </w:r>
          </w:p>
        </w:tc>
        <w:tc>
          <w:tcPr>
            <w:tcW w:w="1406" w:type="dxa"/>
            <w:hideMark/>
          </w:tcPr>
          <w:p w14:paraId="4195104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 b</w:t>
            </w:r>
          </w:p>
        </w:tc>
        <w:tc>
          <w:tcPr>
            <w:tcW w:w="1318" w:type="dxa"/>
            <w:hideMark/>
          </w:tcPr>
          <w:p w14:paraId="0E9F3025"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122 ab</w:t>
            </w:r>
          </w:p>
        </w:tc>
        <w:tc>
          <w:tcPr>
            <w:tcW w:w="1318" w:type="dxa"/>
            <w:hideMark/>
          </w:tcPr>
          <w:p w14:paraId="0C06AA93"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130 b</w:t>
            </w:r>
          </w:p>
        </w:tc>
        <w:tc>
          <w:tcPr>
            <w:tcW w:w="1406" w:type="dxa"/>
            <w:hideMark/>
          </w:tcPr>
          <w:p w14:paraId="76CA868A"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5 b</w:t>
            </w:r>
          </w:p>
        </w:tc>
      </w:tr>
      <w:tr w:rsidR="00064A45" w:rsidRPr="00064A45" w14:paraId="6F4CC45C" w14:textId="77777777" w:rsidTr="00A3485E">
        <w:trPr>
          <w:trHeight w:val="755"/>
          <w:jc w:val="center"/>
        </w:trPr>
        <w:tc>
          <w:tcPr>
            <w:tcW w:w="2354" w:type="dxa"/>
            <w:hideMark/>
          </w:tcPr>
          <w:p w14:paraId="3B5D1281"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Module 7</w:t>
            </w:r>
          </w:p>
          <w:p w14:paraId="7C9BBE05" w14:textId="77777777" w:rsidR="00064A45" w:rsidRPr="00064A45" w:rsidRDefault="00064A45" w:rsidP="00064A45">
            <w:pPr>
              <w:autoSpaceDE w:val="0"/>
              <w:autoSpaceDN w:val="0"/>
              <w:adjustRightInd w:val="0"/>
              <w:jc w:val="both"/>
              <w:rPr>
                <w:rFonts w:ascii="Arial" w:eastAsia="Times New Roman" w:hAnsi="Arial" w:cs="Arial"/>
                <w:bCs/>
                <w:iCs/>
                <w:lang w:val="en-GB"/>
              </w:rPr>
            </w:pPr>
            <w:r w:rsidRPr="00064A45">
              <w:rPr>
                <w:rFonts w:ascii="Arial" w:eastAsia="Times New Roman" w:hAnsi="Arial" w:cs="Arial"/>
                <w:bCs/>
                <w:iCs/>
                <w:lang w:val="en-GB"/>
              </w:rPr>
              <w:t>Control</w:t>
            </w:r>
          </w:p>
        </w:tc>
        <w:tc>
          <w:tcPr>
            <w:tcW w:w="1456" w:type="dxa"/>
            <w:hideMark/>
          </w:tcPr>
          <w:p w14:paraId="7DD5B9E0"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2443 a</w:t>
            </w:r>
          </w:p>
        </w:tc>
        <w:tc>
          <w:tcPr>
            <w:tcW w:w="1406" w:type="dxa"/>
            <w:hideMark/>
          </w:tcPr>
          <w:p w14:paraId="0B48D484"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73 a b</w:t>
            </w:r>
          </w:p>
        </w:tc>
        <w:tc>
          <w:tcPr>
            <w:tcW w:w="1318" w:type="dxa"/>
            <w:hideMark/>
          </w:tcPr>
          <w:p w14:paraId="040D9576"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367 ab</w:t>
            </w:r>
          </w:p>
        </w:tc>
        <w:tc>
          <w:tcPr>
            <w:tcW w:w="1318" w:type="dxa"/>
            <w:hideMark/>
          </w:tcPr>
          <w:p w14:paraId="182B8A9D"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449 a</w:t>
            </w:r>
          </w:p>
        </w:tc>
        <w:tc>
          <w:tcPr>
            <w:tcW w:w="1406" w:type="dxa"/>
            <w:hideMark/>
          </w:tcPr>
          <w:p w14:paraId="59716C18" w14:textId="77777777" w:rsidR="00064A45" w:rsidRPr="00064A45" w:rsidRDefault="00064A45" w:rsidP="00064A45">
            <w:pPr>
              <w:autoSpaceDE w:val="0"/>
              <w:autoSpaceDN w:val="0"/>
              <w:adjustRightInd w:val="0"/>
              <w:jc w:val="both"/>
              <w:rPr>
                <w:rFonts w:ascii="Arial" w:eastAsia="Times New Roman" w:hAnsi="Arial" w:cs="Arial"/>
                <w:bCs/>
                <w:iCs/>
              </w:rPr>
            </w:pPr>
            <w:r w:rsidRPr="00064A45">
              <w:rPr>
                <w:rFonts w:ascii="Arial" w:eastAsia="Times New Roman" w:hAnsi="Arial" w:cs="Arial"/>
                <w:bCs/>
                <w:iCs/>
              </w:rPr>
              <w:t>16 a</w:t>
            </w:r>
          </w:p>
        </w:tc>
      </w:tr>
      <w:tr w:rsidR="00064A45" w:rsidRPr="00064A45" w14:paraId="75714B08" w14:textId="77777777" w:rsidTr="00A3485E">
        <w:trPr>
          <w:trHeight w:val="371"/>
          <w:jc w:val="center"/>
        </w:trPr>
        <w:tc>
          <w:tcPr>
            <w:tcW w:w="2354" w:type="dxa"/>
            <w:hideMark/>
          </w:tcPr>
          <w:p w14:paraId="6F15EFFC" w14:textId="77777777" w:rsidR="00064A45" w:rsidRPr="00064A45" w:rsidRDefault="00064A45" w:rsidP="00064A45">
            <w:pPr>
              <w:autoSpaceDE w:val="0"/>
              <w:autoSpaceDN w:val="0"/>
              <w:adjustRightInd w:val="0"/>
              <w:jc w:val="both"/>
              <w:rPr>
                <w:rFonts w:ascii="Arial" w:eastAsia="Times New Roman" w:hAnsi="Arial" w:cs="Arial"/>
                <w:b/>
                <w:bCs/>
                <w:iCs/>
                <w:lang w:val="en-GB"/>
              </w:rPr>
            </w:pPr>
            <w:r w:rsidRPr="00064A45">
              <w:rPr>
                <w:rFonts w:ascii="Arial" w:eastAsia="Times New Roman" w:hAnsi="Arial" w:cs="Arial"/>
                <w:b/>
                <w:bCs/>
                <w:iCs/>
                <w:lang w:val="en-GB"/>
              </w:rPr>
              <w:t>LSD (0.05)</w:t>
            </w:r>
          </w:p>
        </w:tc>
        <w:tc>
          <w:tcPr>
            <w:tcW w:w="1456" w:type="dxa"/>
            <w:hideMark/>
          </w:tcPr>
          <w:p w14:paraId="37A48C69"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590</w:t>
            </w:r>
          </w:p>
        </w:tc>
        <w:tc>
          <w:tcPr>
            <w:tcW w:w="1406" w:type="dxa"/>
            <w:hideMark/>
          </w:tcPr>
          <w:p w14:paraId="3EAB6758"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22</w:t>
            </w:r>
          </w:p>
        </w:tc>
        <w:tc>
          <w:tcPr>
            <w:tcW w:w="1318" w:type="dxa"/>
            <w:hideMark/>
          </w:tcPr>
          <w:p w14:paraId="50A87495"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161</w:t>
            </w:r>
          </w:p>
        </w:tc>
        <w:tc>
          <w:tcPr>
            <w:tcW w:w="1318" w:type="dxa"/>
            <w:hideMark/>
          </w:tcPr>
          <w:p w14:paraId="698D5B42"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158</w:t>
            </w:r>
          </w:p>
        </w:tc>
        <w:tc>
          <w:tcPr>
            <w:tcW w:w="1406" w:type="dxa"/>
            <w:hideMark/>
          </w:tcPr>
          <w:p w14:paraId="6EF2D8BA"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13</w:t>
            </w:r>
          </w:p>
        </w:tc>
      </w:tr>
      <w:tr w:rsidR="00064A45" w:rsidRPr="00064A45" w14:paraId="7A64A8C7" w14:textId="77777777" w:rsidTr="00A3485E">
        <w:trPr>
          <w:trHeight w:val="351"/>
          <w:jc w:val="center"/>
        </w:trPr>
        <w:tc>
          <w:tcPr>
            <w:tcW w:w="2354" w:type="dxa"/>
            <w:hideMark/>
          </w:tcPr>
          <w:p w14:paraId="16586EAA"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CV (%)</w:t>
            </w:r>
          </w:p>
        </w:tc>
        <w:tc>
          <w:tcPr>
            <w:tcW w:w="1456" w:type="dxa"/>
            <w:hideMark/>
          </w:tcPr>
          <w:p w14:paraId="599A33DE"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6.0</w:t>
            </w:r>
          </w:p>
        </w:tc>
        <w:tc>
          <w:tcPr>
            <w:tcW w:w="1406" w:type="dxa"/>
            <w:hideMark/>
          </w:tcPr>
          <w:p w14:paraId="0BC4A9C3"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3.3</w:t>
            </w:r>
          </w:p>
        </w:tc>
        <w:tc>
          <w:tcPr>
            <w:tcW w:w="1318" w:type="dxa"/>
            <w:hideMark/>
          </w:tcPr>
          <w:p w14:paraId="12B156B7"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18.6</w:t>
            </w:r>
          </w:p>
        </w:tc>
        <w:tc>
          <w:tcPr>
            <w:tcW w:w="1318" w:type="dxa"/>
            <w:hideMark/>
          </w:tcPr>
          <w:p w14:paraId="385858C9"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14.9</w:t>
            </w:r>
          </w:p>
        </w:tc>
        <w:tc>
          <w:tcPr>
            <w:tcW w:w="1406" w:type="dxa"/>
            <w:hideMark/>
          </w:tcPr>
          <w:p w14:paraId="3052FA9A" w14:textId="77777777" w:rsidR="00064A45" w:rsidRPr="00064A45" w:rsidRDefault="00064A45" w:rsidP="00064A45">
            <w:pPr>
              <w:autoSpaceDE w:val="0"/>
              <w:autoSpaceDN w:val="0"/>
              <w:adjustRightInd w:val="0"/>
              <w:jc w:val="both"/>
              <w:rPr>
                <w:rFonts w:ascii="Arial" w:eastAsia="Times New Roman" w:hAnsi="Arial" w:cs="Arial"/>
                <w:b/>
                <w:bCs/>
                <w:iCs/>
              </w:rPr>
            </w:pPr>
            <w:r w:rsidRPr="00064A45">
              <w:rPr>
                <w:rFonts w:ascii="Arial" w:eastAsia="Times New Roman" w:hAnsi="Arial" w:cs="Arial"/>
                <w:b/>
                <w:bCs/>
                <w:iCs/>
              </w:rPr>
              <w:t>53.0</w:t>
            </w:r>
          </w:p>
        </w:tc>
      </w:tr>
    </w:tbl>
    <w:p w14:paraId="5A19C823" w14:textId="2B636431" w:rsidR="00064A45" w:rsidRDefault="00CD2863" w:rsidP="00064A45">
      <w:pPr>
        <w:autoSpaceDE w:val="0"/>
        <w:autoSpaceDN w:val="0"/>
        <w:adjustRightInd w:val="0"/>
        <w:jc w:val="both"/>
        <w:rPr>
          <w:rFonts w:ascii="Arial" w:hAnsi="Arial" w:cs="Arial"/>
          <w:bCs/>
          <w:iCs/>
          <w:szCs w:val="22"/>
          <w:lang w:val="en-GB"/>
        </w:rPr>
      </w:pPr>
      <w:r w:rsidRPr="00064A45">
        <w:rPr>
          <w:rFonts w:ascii="Arial" w:hAnsi="Arial" w:cs="Arial"/>
          <w:bCs/>
          <w:iCs/>
          <w:szCs w:val="22"/>
          <w:lang w:val="en-GB"/>
        </w:rPr>
        <w:t xml:space="preserve">NB: The figures are means of three replicates. </w:t>
      </w:r>
      <w:r w:rsidRPr="00CD2863">
        <w:rPr>
          <w:rFonts w:ascii="Arial" w:hAnsi="Arial" w:cs="Arial"/>
          <w:bCs/>
          <w:iCs/>
          <w:szCs w:val="22"/>
          <w:lang w:val="en-GB"/>
        </w:rPr>
        <w:t>Within each column, means followed by the same letter are not significantly different (p &lt; 0.05). LSD = Least Significant Difference; CV = Coefficient of Variation.</w:t>
      </w:r>
    </w:p>
    <w:p w14:paraId="3AB91A94" w14:textId="77777777" w:rsidR="00CD2863" w:rsidRDefault="00CD2863" w:rsidP="00064A45">
      <w:pPr>
        <w:autoSpaceDE w:val="0"/>
        <w:autoSpaceDN w:val="0"/>
        <w:adjustRightInd w:val="0"/>
        <w:jc w:val="both"/>
        <w:rPr>
          <w:rFonts w:ascii="Arial" w:hAnsi="Arial" w:cs="Arial"/>
          <w:iCs/>
          <w:szCs w:val="22"/>
          <w:lang w:val="en-GB"/>
        </w:rPr>
      </w:pPr>
    </w:p>
    <w:p w14:paraId="14ECBF93" w14:textId="15ACC0EF" w:rsidR="00064A45" w:rsidRDefault="00064A45" w:rsidP="00441B6F">
      <w:pPr>
        <w:pStyle w:val="Body"/>
        <w:spacing w:after="0"/>
        <w:rPr>
          <w:rFonts w:ascii="Arial" w:hAnsi="Arial" w:cs="Arial"/>
          <w:bCs/>
          <w:iCs/>
        </w:rPr>
      </w:pPr>
      <w:r w:rsidRPr="00064A45">
        <w:rPr>
          <w:rFonts w:ascii="Arial" w:hAnsi="Arial" w:cs="Arial"/>
          <w:bCs/>
          <w:iCs/>
        </w:rPr>
        <w:t>Treatment NP + NE recorded the least (12) root</w:t>
      </w:r>
      <w:r w:rsidR="00483C08">
        <w:rPr>
          <w:rFonts w:ascii="Arial" w:hAnsi="Arial" w:cs="Arial"/>
          <w:bCs/>
          <w:iCs/>
        </w:rPr>
        <w:t>-</w:t>
      </w:r>
      <w:r w:rsidRPr="00064A45">
        <w:rPr>
          <w:rFonts w:ascii="Arial" w:hAnsi="Arial" w:cs="Arial"/>
          <w:bCs/>
          <w:iCs/>
        </w:rPr>
        <w:t>knot nematode population recovered from okra plant roots. This</w:t>
      </w:r>
      <w:r w:rsidR="00A33333">
        <w:rPr>
          <w:rFonts w:ascii="Arial" w:hAnsi="Arial" w:cs="Arial"/>
          <w:bCs/>
          <w:iCs/>
        </w:rPr>
        <w:t>,</w:t>
      </w:r>
      <w:r w:rsidRPr="00064A45">
        <w:rPr>
          <w:rFonts w:ascii="Arial" w:hAnsi="Arial" w:cs="Arial"/>
          <w:bCs/>
          <w:iCs/>
        </w:rPr>
        <w:t xml:space="preserve"> however</w:t>
      </w:r>
      <w:r w:rsidR="00A33333">
        <w:rPr>
          <w:rFonts w:ascii="Arial" w:hAnsi="Arial" w:cs="Arial"/>
          <w:bCs/>
          <w:iCs/>
        </w:rPr>
        <w:t>,</w:t>
      </w:r>
      <w:r w:rsidRPr="00064A45">
        <w:rPr>
          <w:rFonts w:ascii="Arial" w:hAnsi="Arial" w:cs="Arial"/>
          <w:bCs/>
          <w:iCs/>
        </w:rPr>
        <w:t xml:space="preserve"> was not significantly higher than those of the other treatments except that of the </w:t>
      </w:r>
      <w:r w:rsidR="00483C08">
        <w:rPr>
          <w:rFonts w:ascii="Arial" w:hAnsi="Arial" w:cs="Arial"/>
          <w:bCs/>
          <w:iCs/>
        </w:rPr>
        <w:t>c</w:t>
      </w:r>
      <w:r w:rsidRPr="00064A45">
        <w:rPr>
          <w:rFonts w:ascii="Arial" w:hAnsi="Arial" w:cs="Arial"/>
          <w:bCs/>
          <w:iCs/>
        </w:rPr>
        <w:t xml:space="preserve">ontrol </w:t>
      </w:r>
      <w:r w:rsidR="00483C08">
        <w:rPr>
          <w:rFonts w:ascii="Arial" w:hAnsi="Arial" w:cs="Arial"/>
          <w:bCs/>
          <w:iCs/>
        </w:rPr>
        <w:t>t</w:t>
      </w:r>
      <w:r w:rsidRPr="00064A45">
        <w:rPr>
          <w:rFonts w:ascii="Arial" w:hAnsi="Arial" w:cs="Arial"/>
          <w:bCs/>
          <w:iCs/>
        </w:rPr>
        <w:t>reatment (177) (Table 5). This finding is corroborated by</w:t>
      </w:r>
      <w:r w:rsidR="004B7CFF">
        <w:rPr>
          <w:rFonts w:ascii="Arial" w:hAnsi="Arial" w:cs="Arial"/>
          <w:bCs/>
          <w:iCs/>
        </w:rPr>
        <w:t xml:space="preserve"> </w:t>
      </w:r>
      <w:r w:rsidR="004B7CFF">
        <w:rPr>
          <w:rFonts w:ascii="Arial" w:hAnsi="Arial" w:cs="Arial"/>
          <w:bCs/>
          <w:iCs/>
        </w:rPr>
        <w:fldChar w:fldCharType="begin"/>
      </w:r>
      <w:r w:rsidR="004B7CFF">
        <w:rPr>
          <w:rFonts w:ascii="Arial" w:hAnsi="Arial" w:cs="Arial"/>
          <w:bCs/>
          <w:iCs/>
        </w:rPr>
        <w:instrText xml:space="preserve"> ADDIN EN.CITE &lt;EndNote&gt;&lt;Cite AuthorYear="1"&gt;&lt;Author&gt;Agyarko&lt;/Author&gt;&lt;Year&gt;2005&lt;/Year&gt;&lt;RecNum&gt;2242&lt;/RecNum&gt;&lt;DisplayText&gt;Agyarko et al. (2005)&lt;/DisplayText&gt;&lt;record&gt;&lt;rec-number&gt;2242&lt;/rec-number&gt;&lt;foreign-keys&gt;&lt;key app="EN" db-id="fvfsa0f2petze3es2d8xeff0ewaxra9xvezz" timestamp="1752690647"&gt;2242&lt;/key&gt;&lt;/foreign-keys&gt;&lt;ref-type name="Journal Article"&gt;17&lt;/ref-type&gt;&lt;contributors&gt;&lt;authors&gt;&lt;author&gt;Agyarko, K&lt;/author&gt;&lt;author&gt;Kwakye, PK&lt;/author&gt;&lt;author&gt;Bonsu, M&lt;/author&gt;&lt;author&gt;Osei, BA&lt;/author&gt;&lt;author&gt;Asante, JS&lt;/author&gt;&lt;/authors&gt;&lt;/contributors&gt;&lt;titles&gt;&lt;title&gt;Note: Effect of neem and organic amendments on nematode populations in a coastal savanna tropical soil&lt;/title&gt;&lt;secondary-title&gt;Phytoparasitica&lt;/secondary-title&gt;&lt;/titles&gt;&lt;periodical&gt;&lt;full-title&gt;Phytoparasitica&lt;/full-title&gt;&lt;/periodical&gt;&lt;pages&gt;343-346&lt;/pages&gt;&lt;volume&gt;33&lt;/volume&gt;&lt;number&gt;4&lt;/number&gt;&lt;dates&gt;&lt;year&gt;2005&lt;/year&gt;&lt;/dates&gt;&lt;isbn&gt;0334-2123&lt;/isbn&gt;&lt;urls&gt;&lt;related-urls&gt;&lt;url&gt;https://doi.org/10.1007/BF02981300&lt;/url&gt;&lt;/related-urls&gt;&lt;/urls&gt;&lt;/record&gt;&lt;/Cite&gt;&lt;/EndNote&gt;</w:instrText>
      </w:r>
      <w:r w:rsidR="004B7CFF">
        <w:rPr>
          <w:rFonts w:ascii="Arial" w:hAnsi="Arial" w:cs="Arial"/>
          <w:bCs/>
          <w:iCs/>
        </w:rPr>
        <w:fldChar w:fldCharType="separate"/>
      </w:r>
      <w:r w:rsidR="004B7CFF">
        <w:rPr>
          <w:rFonts w:ascii="Arial" w:hAnsi="Arial" w:cs="Arial"/>
          <w:bCs/>
          <w:iCs/>
          <w:noProof/>
        </w:rPr>
        <w:t>Agyarko et al. (2005)</w:t>
      </w:r>
      <w:r w:rsidR="004B7CFF">
        <w:rPr>
          <w:rFonts w:ascii="Arial" w:hAnsi="Arial" w:cs="Arial"/>
          <w:bCs/>
          <w:iCs/>
        </w:rPr>
        <w:fldChar w:fldCharType="end"/>
      </w:r>
      <w:r w:rsidR="00483C08">
        <w:rPr>
          <w:rFonts w:ascii="Arial" w:hAnsi="Arial" w:cs="Arial"/>
          <w:bCs/>
          <w:iCs/>
        </w:rPr>
        <w:t>,</w:t>
      </w:r>
      <w:r w:rsidR="004B7CFF">
        <w:rPr>
          <w:rFonts w:ascii="Arial" w:hAnsi="Arial" w:cs="Arial"/>
          <w:bCs/>
          <w:iCs/>
        </w:rPr>
        <w:t xml:space="preserve"> </w:t>
      </w:r>
      <w:r w:rsidR="00ED72A9">
        <w:rPr>
          <w:rFonts w:ascii="Arial" w:hAnsi="Arial" w:cs="Arial"/>
          <w:bCs/>
          <w:iCs/>
        </w:rPr>
        <w:t xml:space="preserve">who found </w:t>
      </w:r>
      <w:r w:rsidR="00F139F5" w:rsidRPr="00F139F5">
        <w:rPr>
          <w:rFonts w:ascii="Arial" w:hAnsi="Arial" w:cs="Arial"/>
          <w:bCs/>
          <w:iCs/>
        </w:rPr>
        <w:t>that the application of neem-based amendments considerably reduced the population of plant-parasitic nematodes while increasing the population of non-parasitic nematodes</w:t>
      </w:r>
      <w:r w:rsidRPr="00064A45">
        <w:rPr>
          <w:rFonts w:ascii="Arial" w:hAnsi="Arial" w:cs="Arial"/>
          <w:bCs/>
          <w:iCs/>
        </w:rPr>
        <w:t xml:space="preserve">. Treatments NP + LF and NP + NE recorded the least (1.7) okra plant gall index on the scale </w:t>
      </w:r>
      <w:r w:rsidR="00ED72A9">
        <w:rPr>
          <w:rFonts w:ascii="Arial" w:hAnsi="Arial" w:cs="Arial"/>
          <w:bCs/>
          <w:iCs/>
        </w:rPr>
        <w:t xml:space="preserve">of </w:t>
      </w:r>
      <w:r w:rsidRPr="00064A45">
        <w:rPr>
          <w:rFonts w:ascii="Arial" w:hAnsi="Arial" w:cs="Arial"/>
          <w:bCs/>
          <w:iCs/>
        </w:rPr>
        <w:t>0</w:t>
      </w:r>
      <w:r w:rsidR="00483C08">
        <w:rPr>
          <w:rFonts w:ascii="Arial" w:hAnsi="Arial" w:cs="Arial"/>
          <w:bCs/>
          <w:iCs/>
        </w:rPr>
        <w:t>-</w:t>
      </w:r>
      <w:r w:rsidRPr="00064A45">
        <w:rPr>
          <w:rFonts w:ascii="Arial" w:hAnsi="Arial" w:cs="Arial"/>
          <w:bCs/>
          <w:iCs/>
        </w:rPr>
        <w:t xml:space="preserve">5. The control treatment scored the highest gall index of 4.7. This, however, was not significantly higher than those of the NPK + NE and NPK + LF treatments (Table 5). Soil amendment with NLP </w:t>
      </w:r>
      <w:r w:rsidR="00F139F5" w:rsidRPr="00064A45">
        <w:rPr>
          <w:rFonts w:ascii="Arial" w:hAnsi="Arial" w:cs="Arial"/>
          <w:bCs/>
          <w:iCs/>
        </w:rPr>
        <w:t>could therefore</w:t>
      </w:r>
      <w:r w:rsidR="00F139F5" w:rsidRPr="00F139F5">
        <w:rPr>
          <w:rFonts w:ascii="Arial" w:hAnsi="Arial" w:cs="Arial"/>
          <w:bCs/>
          <w:iCs/>
        </w:rPr>
        <w:t xml:space="preserve"> act as a substitute for chemical nematicides in managing plant-parasitic nematodes in okra.</w:t>
      </w:r>
    </w:p>
    <w:p w14:paraId="179FE307" w14:textId="77777777" w:rsidR="00F139F5" w:rsidRDefault="00F139F5" w:rsidP="00441B6F">
      <w:pPr>
        <w:pStyle w:val="Body"/>
        <w:spacing w:after="0"/>
        <w:rPr>
          <w:rFonts w:ascii="Arial" w:hAnsi="Arial" w:cs="Arial"/>
          <w:bCs/>
          <w:iCs/>
        </w:rPr>
      </w:pPr>
    </w:p>
    <w:p w14:paraId="3F344FFB" w14:textId="22215DE7" w:rsidR="00064A45" w:rsidRDefault="00064A45" w:rsidP="00441B6F">
      <w:pPr>
        <w:pStyle w:val="Body"/>
        <w:spacing w:after="0"/>
        <w:rPr>
          <w:rFonts w:ascii="Arial" w:hAnsi="Arial" w:cs="Arial"/>
          <w:bCs/>
          <w:iCs/>
        </w:rPr>
      </w:pPr>
      <w:r w:rsidRPr="00064A45">
        <w:rPr>
          <w:rFonts w:ascii="Arial" w:hAnsi="Arial" w:cs="Arial"/>
          <w:bCs/>
          <w:iCs/>
          <w:lang w:val="en-GB"/>
        </w:rPr>
        <w:t xml:space="preserve">Table 5: </w:t>
      </w:r>
      <w:r w:rsidRPr="00064A45">
        <w:rPr>
          <w:rFonts w:ascii="Arial" w:hAnsi="Arial" w:cs="Arial"/>
          <w:bCs/>
          <w:iCs/>
        </w:rPr>
        <w:t>Root</w:t>
      </w:r>
      <w:r w:rsidR="00483C08">
        <w:rPr>
          <w:rFonts w:ascii="Arial" w:hAnsi="Arial" w:cs="Arial"/>
          <w:bCs/>
          <w:iCs/>
        </w:rPr>
        <w:t>-</w:t>
      </w:r>
      <w:r w:rsidRPr="00064A45">
        <w:rPr>
          <w:rFonts w:ascii="Arial" w:hAnsi="Arial" w:cs="Arial"/>
          <w:bCs/>
          <w:iCs/>
        </w:rPr>
        <w:t>knot nematode populations per 5 g okra plant root and gall index on the scale of 0 to 5 at harvest</w:t>
      </w:r>
    </w:p>
    <w:tbl>
      <w:tblPr>
        <w:tblStyle w:val="TableGrid"/>
        <w:tblW w:w="8917"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430"/>
        <w:gridCol w:w="1890"/>
        <w:gridCol w:w="1620"/>
      </w:tblGrid>
      <w:tr w:rsidR="00064A45" w:rsidRPr="00064A45" w14:paraId="4A0571BE" w14:textId="77777777" w:rsidTr="00A3485E">
        <w:trPr>
          <w:trHeight w:val="593"/>
          <w:jc w:val="center"/>
        </w:trPr>
        <w:tc>
          <w:tcPr>
            <w:tcW w:w="2977" w:type="dxa"/>
            <w:tcBorders>
              <w:top w:val="single" w:sz="4" w:space="0" w:color="auto"/>
              <w:bottom w:val="single" w:sz="4" w:space="0" w:color="auto"/>
            </w:tcBorders>
            <w:hideMark/>
          </w:tcPr>
          <w:p w14:paraId="664FF2F2"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Module</w:t>
            </w:r>
          </w:p>
        </w:tc>
        <w:tc>
          <w:tcPr>
            <w:tcW w:w="2430" w:type="dxa"/>
            <w:tcBorders>
              <w:top w:val="single" w:sz="4" w:space="0" w:color="auto"/>
              <w:bottom w:val="single" w:sz="4" w:space="0" w:color="auto"/>
            </w:tcBorders>
            <w:hideMark/>
          </w:tcPr>
          <w:p w14:paraId="24282221" w14:textId="617A3EBE"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Root</w:t>
            </w:r>
            <w:r w:rsidR="00483C08">
              <w:rPr>
                <w:rFonts w:ascii="Arial" w:eastAsia="Times New Roman" w:hAnsi="Arial" w:cs="Arial"/>
                <w:b/>
                <w:bCs/>
                <w:iCs/>
              </w:rPr>
              <w:t>-</w:t>
            </w:r>
            <w:r w:rsidRPr="00064A45">
              <w:rPr>
                <w:rFonts w:ascii="Arial" w:eastAsia="Times New Roman" w:hAnsi="Arial" w:cs="Arial"/>
                <w:b/>
                <w:bCs/>
                <w:iCs/>
              </w:rPr>
              <w:t>knot nematodes</w:t>
            </w:r>
          </w:p>
        </w:tc>
        <w:tc>
          <w:tcPr>
            <w:tcW w:w="1890" w:type="dxa"/>
            <w:tcBorders>
              <w:top w:val="single" w:sz="4" w:space="0" w:color="auto"/>
              <w:bottom w:val="single" w:sz="4" w:space="0" w:color="auto"/>
            </w:tcBorders>
            <w:hideMark/>
          </w:tcPr>
          <w:p w14:paraId="32B21B43"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Gall index (1-5)</w:t>
            </w:r>
          </w:p>
        </w:tc>
        <w:tc>
          <w:tcPr>
            <w:tcW w:w="1620" w:type="dxa"/>
            <w:tcBorders>
              <w:top w:val="single" w:sz="4" w:space="0" w:color="auto"/>
              <w:bottom w:val="single" w:sz="4" w:space="0" w:color="auto"/>
            </w:tcBorders>
            <w:hideMark/>
          </w:tcPr>
          <w:p w14:paraId="75CCB9EB"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Yield (kg/ha)</w:t>
            </w:r>
          </w:p>
        </w:tc>
      </w:tr>
      <w:tr w:rsidR="00064A45" w:rsidRPr="00064A45" w14:paraId="029775A5" w14:textId="77777777" w:rsidTr="00A3485E">
        <w:trPr>
          <w:trHeight w:val="629"/>
          <w:jc w:val="center"/>
        </w:trPr>
        <w:tc>
          <w:tcPr>
            <w:tcW w:w="2977" w:type="dxa"/>
            <w:tcBorders>
              <w:top w:val="single" w:sz="4" w:space="0" w:color="auto"/>
            </w:tcBorders>
            <w:hideMark/>
          </w:tcPr>
          <w:p w14:paraId="4DE96C26"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1: </w:t>
            </w:r>
            <w:r w:rsidRPr="00064A45">
              <w:rPr>
                <w:rFonts w:ascii="Arial" w:eastAsia="Times New Roman" w:hAnsi="Arial" w:cs="Arial"/>
                <w:bCs/>
                <w:iCs/>
              </w:rPr>
              <w:t>NPK + Lambda</w:t>
            </w:r>
          </w:p>
        </w:tc>
        <w:tc>
          <w:tcPr>
            <w:tcW w:w="2430" w:type="dxa"/>
            <w:tcBorders>
              <w:top w:val="single" w:sz="4" w:space="0" w:color="auto"/>
            </w:tcBorders>
            <w:hideMark/>
          </w:tcPr>
          <w:p w14:paraId="0EE6DDC0"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58 b</w:t>
            </w:r>
          </w:p>
        </w:tc>
        <w:tc>
          <w:tcPr>
            <w:tcW w:w="1890" w:type="dxa"/>
            <w:tcBorders>
              <w:top w:val="single" w:sz="4" w:space="0" w:color="auto"/>
            </w:tcBorders>
            <w:hideMark/>
          </w:tcPr>
          <w:p w14:paraId="49D5D076"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2.0 b</w:t>
            </w:r>
          </w:p>
        </w:tc>
        <w:tc>
          <w:tcPr>
            <w:tcW w:w="1620" w:type="dxa"/>
            <w:tcBorders>
              <w:top w:val="single" w:sz="4" w:space="0" w:color="auto"/>
            </w:tcBorders>
            <w:hideMark/>
          </w:tcPr>
          <w:p w14:paraId="2AAB242C"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2040.54 b</w:t>
            </w:r>
          </w:p>
        </w:tc>
      </w:tr>
      <w:tr w:rsidR="00064A45" w:rsidRPr="00064A45" w14:paraId="2CB3E4BC" w14:textId="77777777" w:rsidTr="00A3485E">
        <w:trPr>
          <w:jc w:val="center"/>
        </w:trPr>
        <w:tc>
          <w:tcPr>
            <w:tcW w:w="2977" w:type="dxa"/>
            <w:hideMark/>
          </w:tcPr>
          <w:p w14:paraId="0788DD43"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2: </w:t>
            </w:r>
            <w:r w:rsidRPr="00064A45">
              <w:rPr>
                <w:rFonts w:ascii="Arial" w:eastAsia="Times New Roman" w:hAnsi="Arial" w:cs="Arial"/>
                <w:bCs/>
                <w:iCs/>
              </w:rPr>
              <w:t>NPK + NE</w:t>
            </w:r>
          </w:p>
        </w:tc>
        <w:tc>
          <w:tcPr>
            <w:tcW w:w="2430" w:type="dxa"/>
            <w:hideMark/>
          </w:tcPr>
          <w:p w14:paraId="289D0E2A"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62 b</w:t>
            </w:r>
          </w:p>
        </w:tc>
        <w:tc>
          <w:tcPr>
            <w:tcW w:w="1890" w:type="dxa"/>
            <w:hideMark/>
          </w:tcPr>
          <w:p w14:paraId="2C351BEB"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2.7 a b</w:t>
            </w:r>
          </w:p>
        </w:tc>
        <w:tc>
          <w:tcPr>
            <w:tcW w:w="1620" w:type="dxa"/>
            <w:hideMark/>
          </w:tcPr>
          <w:p w14:paraId="0C7CD995"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6183.25 e</w:t>
            </w:r>
          </w:p>
        </w:tc>
      </w:tr>
      <w:tr w:rsidR="00064A45" w:rsidRPr="00064A45" w14:paraId="51925FE3" w14:textId="77777777" w:rsidTr="00A3485E">
        <w:trPr>
          <w:trHeight w:val="413"/>
          <w:jc w:val="center"/>
        </w:trPr>
        <w:tc>
          <w:tcPr>
            <w:tcW w:w="2977" w:type="dxa"/>
            <w:hideMark/>
          </w:tcPr>
          <w:p w14:paraId="0C5AD9F4"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3: </w:t>
            </w:r>
            <w:r w:rsidRPr="00064A45">
              <w:rPr>
                <w:rFonts w:ascii="Arial" w:eastAsia="Times New Roman" w:hAnsi="Arial" w:cs="Arial"/>
                <w:bCs/>
                <w:iCs/>
              </w:rPr>
              <w:t>NP + NE</w:t>
            </w:r>
          </w:p>
        </w:tc>
        <w:tc>
          <w:tcPr>
            <w:tcW w:w="2430" w:type="dxa"/>
            <w:hideMark/>
          </w:tcPr>
          <w:p w14:paraId="146812B7"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12b</w:t>
            </w:r>
          </w:p>
        </w:tc>
        <w:tc>
          <w:tcPr>
            <w:tcW w:w="1890" w:type="dxa"/>
            <w:hideMark/>
          </w:tcPr>
          <w:p w14:paraId="77A2A0A0"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1.7 b</w:t>
            </w:r>
          </w:p>
        </w:tc>
        <w:tc>
          <w:tcPr>
            <w:tcW w:w="1620" w:type="dxa"/>
            <w:hideMark/>
          </w:tcPr>
          <w:p w14:paraId="34F90DC7"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6079.09 e</w:t>
            </w:r>
          </w:p>
        </w:tc>
      </w:tr>
      <w:tr w:rsidR="00064A45" w:rsidRPr="00064A45" w14:paraId="65978BCA" w14:textId="77777777" w:rsidTr="00A3485E">
        <w:trPr>
          <w:jc w:val="center"/>
        </w:trPr>
        <w:tc>
          <w:tcPr>
            <w:tcW w:w="2977" w:type="dxa"/>
            <w:hideMark/>
          </w:tcPr>
          <w:p w14:paraId="77756413"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4: </w:t>
            </w:r>
            <w:r w:rsidRPr="00064A45">
              <w:rPr>
                <w:rFonts w:ascii="Arial" w:eastAsia="Times New Roman" w:hAnsi="Arial" w:cs="Arial"/>
                <w:bCs/>
                <w:iCs/>
              </w:rPr>
              <w:t>NPK + LF</w:t>
            </w:r>
          </w:p>
        </w:tc>
        <w:tc>
          <w:tcPr>
            <w:tcW w:w="2430" w:type="dxa"/>
            <w:hideMark/>
          </w:tcPr>
          <w:p w14:paraId="6D8D1A38"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37 b</w:t>
            </w:r>
          </w:p>
        </w:tc>
        <w:tc>
          <w:tcPr>
            <w:tcW w:w="1890" w:type="dxa"/>
            <w:hideMark/>
          </w:tcPr>
          <w:p w14:paraId="5933D725"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2.7 a b</w:t>
            </w:r>
          </w:p>
        </w:tc>
        <w:tc>
          <w:tcPr>
            <w:tcW w:w="1620" w:type="dxa"/>
            <w:hideMark/>
          </w:tcPr>
          <w:p w14:paraId="34D18993"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5913.90 e</w:t>
            </w:r>
          </w:p>
        </w:tc>
      </w:tr>
      <w:tr w:rsidR="00064A45" w:rsidRPr="00064A45" w14:paraId="336A9ABA" w14:textId="77777777" w:rsidTr="00A3485E">
        <w:trPr>
          <w:jc w:val="center"/>
        </w:trPr>
        <w:tc>
          <w:tcPr>
            <w:tcW w:w="2977" w:type="dxa"/>
            <w:hideMark/>
          </w:tcPr>
          <w:p w14:paraId="01DAB7DA"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5: </w:t>
            </w:r>
            <w:r w:rsidRPr="00064A45">
              <w:rPr>
                <w:rFonts w:ascii="Arial" w:eastAsia="Times New Roman" w:hAnsi="Arial" w:cs="Arial"/>
                <w:bCs/>
                <w:iCs/>
              </w:rPr>
              <w:t>NP + Lambda</w:t>
            </w:r>
          </w:p>
        </w:tc>
        <w:tc>
          <w:tcPr>
            <w:tcW w:w="2430" w:type="dxa"/>
            <w:hideMark/>
          </w:tcPr>
          <w:p w14:paraId="3ECBD626"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21 b</w:t>
            </w:r>
          </w:p>
        </w:tc>
        <w:tc>
          <w:tcPr>
            <w:tcW w:w="1890" w:type="dxa"/>
            <w:hideMark/>
          </w:tcPr>
          <w:p w14:paraId="2CE3533D"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2.0 b</w:t>
            </w:r>
          </w:p>
        </w:tc>
        <w:tc>
          <w:tcPr>
            <w:tcW w:w="1620" w:type="dxa"/>
            <w:hideMark/>
          </w:tcPr>
          <w:p w14:paraId="27FD1710"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3331.98 c</w:t>
            </w:r>
          </w:p>
        </w:tc>
      </w:tr>
      <w:tr w:rsidR="00064A45" w:rsidRPr="00064A45" w14:paraId="0D8AE877" w14:textId="77777777" w:rsidTr="00A3485E">
        <w:trPr>
          <w:trHeight w:val="377"/>
          <w:jc w:val="center"/>
        </w:trPr>
        <w:tc>
          <w:tcPr>
            <w:tcW w:w="2977" w:type="dxa"/>
            <w:hideMark/>
          </w:tcPr>
          <w:p w14:paraId="1BBEAA37"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t xml:space="preserve">Module 6: </w:t>
            </w:r>
            <w:r w:rsidRPr="00064A45">
              <w:rPr>
                <w:rFonts w:ascii="Arial" w:eastAsia="Times New Roman" w:hAnsi="Arial" w:cs="Arial"/>
                <w:bCs/>
                <w:iCs/>
              </w:rPr>
              <w:t>NP + LF</w:t>
            </w:r>
          </w:p>
        </w:tc>
        <w:tc>
          <w:tcPr>
            <w:tcW w:w="2430" w:type="dxa"/>
            <w:hideMark/>
          </w:tcPr>
          <w:p w14:paraId="7C94AEE2"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13 b</w:t>
            </w:r>
          </w:p>
        </w:tc>
        <w:tc>
          <w:tcPr>
            <w:tcW w:w="1890" w:type="dxa"/>
            <w:hideMark/>
          </w:tcPr>
          <w:p w14:paraId="6F060910"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1.7 b</w:t>
            </w:r>
          </w:p>
        </w:tc>
        <w:tc>
          <w:tcPr>
            <w:tcW w:w="1620" w:type="dxa"/>
            <w:hideMark/>
          </w:tcPr>
          <w:p w14:paraId="5596997B"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4037.32 d</w:t>
            </w:r>
          </w:p>
        </w:tc>
      </w:tr>
      <w:tr w:rsidR="00064A45" w:rsidRPr="00064A45" w14:paraId="42FF9A66" w14:textId="77777777" w:rsidTr="00A3485E">
        <w:trPr>
          <w:trHeight w:val="467"/>
          <w:jc w:val="center"/>
        </w:trPr>
        <w:tc>
          <w:tcPr>
            <w:tcW w:w="2977" w:type="dxa"/>
            <w:hideMark/>
          </w:tcPr>
          <w:p w14:paraId="2504DC79" w14:textId="77777777" w:rsidR="00064A45" w:rsidRPr="00064A45" w:rsidRDefault="00064A45" w:rsidP="00064A45">
            <w:pPr>
              <w:pStyle w:val="Body"/>
              <w:rPr>
                <w:rFonts w:ascii="Arial" w:eastAsia="Times New Roman" w:hAnsi="Arial" w:cs="Arial"/>
                <w:bCs/>
                <w:iCs/>
                <w:lang w:val="en-GB"/>
              </w:rPr>
            </w:pPr>
            <w:r w:rsidRPr="00064A45">
              <w:rPr>
                <w:rFonts w:ascii="Arial" w:eastAsia="Times New Roman" w:hAnsi="Arial" w:cs="Arial"/>
                <w:bCs/>
                <w:iCs/>
                <w:lang w:val="en-GB"/>
              </w:rPr>
              <w:lastRenderedPageBreak/>
              <w:t xml:space="preserve">Module 7: </w:t>
            </w:r>
            <w:r w:rsidRPr="00064A45">
              <w:rPr>
                <w:rFonts w:ascii="Arial" w:eastAsia="Times New Roman" w:hAnsi="Arial" w:cs="Arial"/>
                <w:bCs/>
                <w:iCs/>
              </w:rPr>
              <w:t>Control</w:t>
            </w:r>
          </w:p>
        </w:tc>
        <w:tc>
          <w:tcPr>
            <w:tcW w:w="2430" w:type="dxa"/>
            <w:hideMark/>
          </w:tcPr>
          <w:p w14:paraId="468ACD1F"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177 a</w:t>
            </w:r>
          </w:p>
        </w:tc>
        <w:tc>
          <w:tcPr>
            <w:tcW w:w="1890" w:type="dxa"/>
            <w:hideMark/>
          </w:tcPr>
          <w:p w14:paraId="55EBFCD2"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4.7 a</w:t>
            </w:r>
          </w:p>
        </w:tc>
        <w:tc>
          <w:tcPr>
            <w:tcW w:w="1620" w:type="dxa"/>
            <w:hideMark/>
          </w:tcPr>
          <w:p w14:paraId="594EE6F8" w14:textId="77777777" w:rsidR="00064A45" w:rsidRPr="00064A45" w:rsidRDefault="00064A45" w:rsidP="00064A45">
            <w:pPr>
              <w:pStyle w:val="Body"/>
              <w:rPr>
                <w:rFonts w:ascii="Arial" w:eastAsia="Times New Roman" w:hAnsi="Arial" w:cs="Arial"/>
                <w:bCs/>
                <w:iCs/>
              </w:rPr>
            </w:pPr>
            <w:r w:rsidRPr="00064A45">
              <w:rPr>
                <w:rFonts w:ascii="Arial" w:eastAsia="Times New Roman" w:hAnsi="Arial" w:cs="Arial"/>
                <w:bCs/>
                <w:iCs/>
              </w:rPr>
              <w:t>1536.95 a</w:t>
            </w:r>
          </w:p>
        </w:tc>
      </w:tr>
      <w:tr w:rsidR="00064A45" w:rsidRPr="00064A45" w14:paraId="67B71BB1" w14:textId="77777777" w:rsidTr="00A3485E">
        <w:trPr>
          <w:jc w:val="center"/>
        </w:trPr>
        <w:tc>
          <w:tcPr>
            <w:tcW w:w="2977" w:type="dxa"/>
            <w:hideMark/>
          </w:tcPr>
          <w:p w14:paraId="62D320E1"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LSD (0.05)</w:t>
            </w:r>
          </w:p>
        </w:tc>
        <w:tc>
          <w:tcPr>
            <w:tcW w:w="2430" w:type="dxa"/>
            <w:hideMark/>
          </w:tcPr>
          <w:p w14:paraId="58A1522C"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80</w:t>
            </w:r>
          </w:p>
        </w:tc>
        <w:tc>
          <w:tcPr>
            <w:tcW w:w="1890" w:type="dxa"/>
            <w:hideMark/>
          </w:tcPr>
          <w:p w14:paraId="3FDA342E"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1.5</w:t>
            </w:r>
          </w:p>
        </w:tc>
        <w:tc>
          <w:tcPr>
            <w:tcW w:w="1620" w:type="dxa"/>
            <w:hideMark/>
          </w:tcPr>
          <w:p w14:paraId="3110AC84" w14:textId="77777777" w:rsidR="00064A45" w:rsidRPr="00064A45" w:rsidRDefault="00064A45" w:rsidP="00064A45">
            <w:pPr>
              <w:pStyle w:val="Body"/>
              <w:rPr>
                <w:rFonts w:ascii="Arial" w:eastAsia="Times New Roman" w:hAnsi="Arial" w:cs="Arial"/>
                <w:b/>
                <w:bCs/>
                <w:iCs/>
              </w:rPr>
            </w:pPr>
            <w:r w:rsidRPr="00064A45">
              <w:rPr>
                <w:rFonts w:ascii="Arial" w:eastAsia="Times New Roman" w:hAnsi="Arial" w:cs="Arial"/>
                <w:b/>
                <w:bCs/>
                <w:iCs/>
              </w:rPr>
              <w:t>503.29</w:t>
            </w:r>
          </w:p>
        </w:tc>
      </w:tr>
      <w:tr w:rsidR="004079A2" w:rsidRPr="004079A2" w14:paraId="29D4B673" w14:textId="77777777" w:rsidTr="00A3485E">
        <w:trPr>
          <w:jc w:val="center"/>
        </w:trPr>
        <w:tc>
          <w:tcPr>
            <w:tcW w:w="2977" w:type="dxa"/>
            <w:hideMark/>
          </w:tcPr>
          <w:p w14:paraId="76AE4A09" w14:textId="77777777" w:rsidR="00064A45" w:rsidRPr="004079A2" w:rsidRDefault="00064A45" w:rsidP="00064A45">
            <w:pPr>
              <w:pStyle w:val="Body"/>
              <w:rPr>
                <w:rFonts w:ascii="Arial" w:eastAsia="Times New Roman" w:hAnsi="Arial" w:cs="Arial"/>
                <w:b/>
                <w:bCs/>
                <w:iCs/>
              </w:rPr>
            </w:pPr>
            <w:r w:rsidRPr="004079A2">
              <w:rPr>
                <w:rFonts w:ascii="Arial" w:eastAsia="Times New Roman" w:hAnsi="Arial" w:cs="Arial"/>
                <w:b/>
                <w:bCs/>
                <w:iCs/>
              </w:rPr>
              <w:t>CV (%)</w:t>
            </w:r>
          </w:p>
        </w:tc>
        <w:tc>
          <w:tcPr>
            <w:tcW w:w="2430" w:type="dxa"/>
            <w:hideMark/>
          </w:tcPr>
          <w:p w14:paraId="175B3B53" w14:textId="77777777" w:rsidR="00064A45" w:rsidRPr="004079A2" w:rsidRDefault="00064A45" w:rsidP="00064A45">
            <w:pPr>
              <w:pStyle w:val="Body"/>
              <w:rPr>
                <w:rFonts w:ascii="Arial" w:eastAsia="Times New Roman" w:hAnsi="Arial" w:cs="Arial"/>
                <w:b/>
                <w:bCs/>
                <w:iCs/>
              </w:rPr>
            </w:pPr>
            <w:r w:rsidRPr="004079A2">
              <w:rPr>
                <w:rFonts w:ascii="Arial" w:eastAsia="Times New Roman" w:hAnsi="Arial" w:cs="Arial"/>
                <w:b/>
                <w:bCs/>
                <w:iCs/>
              </w:rPr>
              <w:t>2.6</w:t>
            </w:r>
          </w:p>
        </w:tc>
        <w:tc>
          <w:tcPr>
            <w:tcW w:w="1890" w:type="dxa"/>
            <w:hideMark/>
          </w:tcPr>
          <w:p w14:paraId="21FFA2F7" w14:textId="77777777" w:rsidR="00064A45" w:rsidRPr="004079A2" w:rsidRDefault="00064A45" w:rsidP="00064A45">
            <w:pPr>
              <w:pStyle w:val="Body"/>
              <w:rPr>
                <w:rFonts w:ascii="Arial" w:eastAsia="Times New Roman" w:hAnsi="Arial" w:cs="Arial"/>
                <w:b/>
                <w:bCs/>
                <w:iCs/>
              </w:rPr>
            </w:pPr>
            <w:r w:rsidRPr="004079A2">
              <w:rPr>
                <w:rFonts w:ascii="Arial" w:eastAsia="Times New Roman" w:hAnsi="Arial" w:cs="Arial"/>
                <w:b/>
                <w:bCs/>
                <w:iCs/>
              </w:rPr>
              <w:t>8.8</w:t>
            </w:r>
          </w:p>
        </w:tc>
        <w:tc>
          <w:tcPr>
            <w:tcW w:w="1620" w:type="dxa"/>
            <w:hideMark/>
          </w:tcPr>
          <w:p w14:paraId="671B9FF7" w14:textId="77777777" w:rsidR="00064A45" w:rsidRPr="004079A2" w:rsidRDefault="00064A45" w:rsidP="00064A45">
            <w:pPr>
              <w:pStyle w:val="Body"/>
              <w:rPr>
                <w:rFonts w:ascii="Arial" w:eastAsia="Times New Roman" w:hAnsi="Arial" w:cs="Arial"/>
                <w:b/>
                <w:bCs/>
                <w:iCs/>
              </w:rPr>
            </w:pPr>
            <w:r w:rsidRPr="004079A2">
              <w:rPr>
                <w:rFonts w:ascii="Arial" w:eastAsia="Times New Roman" w:hAnsi="Arial" w:cs="Arial"/>
                <w:b/>
                <w:bCs/>
                <w:iCs/>
              </w:rPr>
              <w:t>30.6</w:t>
            </w:r>
          </w:p>
        </w:tc>
      </w:tr>
    </w:tbl>
    <w:p w14:paraId="3F449287" w14:textId="3FE3A259" w:rsidR="00064A45" w:rsidRDefault="007326BA" w:rsidP="00441B6F">
      <w:pPr>
        <w:pStyle w:val="Body"/>
        <w:spacing w:after="0"/>
        <w:rPr>
          <w:rFonts w:ascii="Arial" w:hAnsi="Arial" w:cs="Arial"/>
          <w:bCs/>
          <w:iCs/>
        </w:rPr>
      </w:pPr>
      <w:r w:rsidRPr="004079A2">
        <w:rPr>
          <w:rFonts w:ascii="Arial" w:hAnsi="Arial" w:cs="Arial"/>
          <w:bCs/>
          <w:iCs/>
          <w:lang w:val="en-GB"/>
        </w:rPr>
        <w:t xml:space="preserve">The figures are means of three replicates. </w:t>
      </w:r>
      <w:r w:rsidR="004079A2" w:rsidRPr="004079A2">
        <w:rPr>
          <w:rFonts w:ascii="Arial" w:hAnsi="Arial" w:cs="Arial"/>
          <w:bCs/>
          <w:iCs/>
        </w:rPr>
        <w:t>Values within a column that share the same letter are not significantly different based on Tukey’s 95% confidence intervals. LSD = Least Significant Difference; CV = Coefficient of Variation.</w:t>
      </w:r>
    </w:p>
    <w:p w14:paraId="6A53DE6B" w14:textId="77777777" w:rsidR="004079A2" w:rsidRPr="00CD0CB7" w:rsidRDefault="004079A2" w:rsidP="00441B6F">
      <w:pPr>
        <w:pStyle w:val="Body"/>
        <w:spacing w:after="0"/>
        <w:rPr>
          <w:rFonts w:ascii="Arial" w:hAnsi="Arial" w:cs="Arial"/>
          <w:bCs/>
          <w:iCs/>
        </w:rPr>
      </w:pPr>
    </w:p>
    <w:p w14:paraId="3E79E68F" w14:textId="51733A07" w:rsidR="00064A45" w:rsidRPr="00CD0CB7" w:rsidRDefault="007326BA" w:rsidP="00441B6F">
      <w:pPr>
        <w:pStyle w:val="Body"/>
        <w:spacing w:after="0"/>
        <w:rPr>
          <w:rFonts w:ascii="Arial" w:hAnsi="Arial" w:cs="Arial"/>
          <w:b/>
          <w:iCs/>
        </w:rPr>
      </w:pPr>
      <w:r w:rsidRPr="00CD0CB7">
        <w:rPr>
          <w:rFonts w:ascii="Arial" w:hAnsi="Arial" w:cs="Arial"/>
          <w:b/>
          <w:iCs/>
        </w:rPr>
        <w:t xml:space="preserve">3.4. </w:t>
      </w:r>
      <w:r w:rsidRPr="00CD0CB7">
        <w:rPr>
          <w:rFonts w:ascii="Arial" w:hAnsi="Arial" w:cs="Arial"/>
          <w:b/>
          <w:bCs/>
          <w:iCs/>
        </w:rPr>
        <w:t xml:space="preserve">Effect of </w:t>
      </w:r>
      <w:r w:rsidR="00483C08" w:rsidRPr="00CD0CB7">
        <w:rPr>
          <w:rFonts w:ascii="Arial" w:hAnsi="Arial" w:cs="Arial"/>
          <w:b/>
          <w:bCs/>
          <w:iCs/>
        </w:rPr>
        <w:t>M</w:t>
      </w:r>
      <w:r w:rsidRPr="00CD0CB7">
        <w:rPr>
          <w:rFonts w:ascii="Arial" w:hAnsi="Arial" w:cs="Arial"/>
          <w:b/>
          <w:bCs/>
          <w:iCs/>
        </w:rPr>
        <w:t>odules on Insect</w:t>
      </w:r>
      <w:r w:rsidR="00483C08" w:rsidRPr="00CD0CB7">
        <w:rPr>
          <w:rFonts w:ascii="Arial" w:hAnsi="Arial" w:cs="Arial"/>
          <w:b/>
          <w:bCs/>
          <w:iCs/>
        </w:rPr>
        <w:t xml:space="preserve"> P</w:t>
      </w:r>
      <w:r w:rsidRPr="00CD0CB7">
        <w:rPr>
          <w:rFonts w:ascii="Arial" w:hAnsi="Arial" w:cs="Arial"/>
          <w:b/>
          <w:bCs/>
          <w:iCs/>
        </w:rPr>
        <w:t xml:space="preserve">opulation, </w:t>
      </w:r>
      <w:r w:rsidR="00483C08" w:rsidRPr="00CD0CB7">
        <w:rPr>
          <w:rFonts w:ascii="Arial" w:hAnsi="Arial" w:cs="Arial"/>
          <w:b/>
          <w:bCs/>
          <w:iCs/>
        </w:rPr>
        <w:t>D</w:t>
      </w:r>
      <w:r w:rsidRPr="00CD0CB7">
        <w:rPr>
          <w:rFonts w:ascii="Arial" w:hAnsi="Arial" w:cs="Arial"/>
          <w:b/>
          <w:bCs/>
          <w:iCs/>
        </w:rPr>
        <w:t xml:space="preserve">amage </w:t>
      </w:r>
      <w:r w:rsidR="00784CEB">
        <w:rPr>
          <w:rFonts w:ascii="Arial" w:hAnsi="Arial" w:cs="Arial"/>
          <w:b/>
          <w:bCs/>
          <w:iCs/>
        </w:rPr>
        <w:t>A</w:t>
      </w:r>
      <w:r w:rsidRPr="00CD0CB7">
        <w:rPr>
          <w:rFonts w:ascii="Arial" w:hAnsi="Arial" w:cs="Arial"/>
          <w:b/>
          <w:bCs/>
          <w:iCs/>
        </w:rPr>
        <w:t>ssessment</w:t>
      </w:r>
      <w:r w:rsidR="00A33333" w:rsidRPr="00CD0CB7">
        <w:rPr>
          <w:rFonts w:ascii="Arial" w:hAnsi="Arial" w:cs="Arial"/>
          <w:b/>
          <w:bCs/>
          <w:iCs/>
        </w:rPr>
        <w:t>,</w:t>
      </w:r>
      <w:r w:rsidRPr="00CD0CB7">
        <w:rPr>
          <w:rFonts w:ascii="Arial" w:hAnsi="Arial" w:cs="Arial"/>
          <w:b/>
          <w:bCs/>
          <w:iCs/>
        </w:rPr>
        <w:t xml:space="preserve"> and </w:t>
      </w:r>
      <w:r w:rsidR="00483C08" w:rsidRPr="00CD0CB7">
        <w:rPr>
          <w:rFonts w:ascii="Arial" w:hAnsi="Arial" w:cs="Arial"/>
          <w:b/>
          <w:bCs/>
          <w:iCs/>
        </w:rPr>
        <w:t>Y</w:t>
      </w:r>
      <w:r w:rsidRPr="00CD0CB7">
        <w:rPr>
          <w:rFonts w:ascii="Arial" w:hAnsi="Arial" w:cs="Arial"/>
          <w:b/>
          <w:bCs/>
          <w:iCs/>
        </w:rPr>
        <w:t>ield</w:t>
      </w:r>
    </w:p>
    <w:p w14:paraId="3884A772" w14:textId="77777777" w:rsidR="00064A45" w:rsidRPr="00CD0CB7" w:rsidRDefault="00064A45" w:rsidP="00441B6F">
      <w:pPr>
        <w:pStyle w:val="Body"/>
        <w:spacing w:after="0"/>
        <w:rPr>
          <w:rFonts w:ascii="Arial" w:hAnsi="Arial" w:cs="Arial"/>
          <w:bCs/>
          <w:iCs/>
        </w:rPr>
      </w:pPr>
    </w:p>
    <w:p w14:paraId="12097D56" w14:textId="1D7FBF47" w:rsidR="007326BA" w:rsidRPr="00CD0CB7" w:rsidRDefault="007326BA" w:rsidP="00441B6F">
      <w:pPr>
        <w:pStyle w:val="Body"/>
        <w:spacing w:after="0"/>
        <w:rPr>
          <w:rFonts w:ascii="Arial" w:hAnsi="Arial" w:cs="Arial"/>
          <w:b/>
          <w:iCs/>
        </w:rPr>
      </w:pPr>
      <w:r w:rsidRPr="00CD0CB7">
        <w:rPr>
          <w:rFonts w:ascii="Arial" w:hAnsi="Arial" w:cs="Arial"/>
          <w:b/>
          <w:iCs/>
        </w:rPr>
        <w:t xml:space="preserve">3.4.1. </w:t>
      </w:r>
      <w:r w:rsidRPr="00CD0CB7">
        <w:rPr>
          <w:rFonts w:ascii="Arial" w:hAnsi="Arial" w:cs="Arial"/>
          <w:b/>
        </w:rPr>
        <w:t xml:space="preserve">Effect of </w:t>
      </w:r>
      <w:r w:rsidR="00483C08" w:rsidRPr="00CD0CB7">
        <w:rPr>
          <w:rFonts w:ascii="Arial" w:hAnsi="Arial" w:cs="Arial"/>
          <w:b/>
        </w:rPr>
        <w:t>M</w:t>
      </w:r>
      <w:r w:rsidRPr="00CD0CB7">
        <w:rPr>
          <w:rFonts w:ascii="Arial" w:hAnsi="Arial" w:cs="Arial"/>
          <w:b/>
        </w:rPr>
        <w:t xml:space="preserve">odules on Insect </w:t>
      </w:r>
      <w:r w:rsidR="00483C08" w:rsidRPr="00CD0CB7">
        <w:rPr>
          <w:rFonts w:ascii="Arial" w:hAnsi="Arial" w:cs="Arial"/>
          <w:b/>
        </w:rPr>
        <w:t>P</w:t>
      </w:r>
      <w:r w:rsidRPr="00CD0CB7">
        <w:rPr>
          <w:rFonts w:ascii="Arial" w:hAnsi="Arial" w:cs="Arial"/>
          <w:b/>
        </w:rPr>
        <w:t>opulation</w:t>
      </w:r>
    </w:p>
    <w:p w14:paraId="4039F67A" w14:textId="77777777" w:rsidR="00064A45" w:rsidRPr="00CD0CB7" w:rsidRDefault="00064A45" w:rsidP="00441B6F">
      <w:pPr>
        <w:pStyle w:val="Body"/>
        <w:spacing w:after="0"/>
        <w:rPr>
          <w:rFonts w:ascii="Arial" w:hAnsi="Arial" w:cs="Arial"/>
          <w:bCs/>
          <w:iCs/>
        </w:rPr>
      </w:pPr>
    </w:p>
    <w:p w14:paraId="46ACAB42" w14:textId="0BBF20F3" w:rsidR="00064A45" w:rsidRPr="00CD0CB7" w:rsidRDefault="00CD0CB7" w:rsidP="00441B6F">
      <w:pPr>
        <w:pStyle w:val="Body"/>
        <w:spacing w:after="0"/>
        <w:rPr>
          <w:rFonts w:ascii="Arial" w:hAnsi="Arial" w:cs="Arial"/>
          <w:bCs/>
          <w:iCs/>
        </w:rPr>
      </w:pPr>
      <w:r w:rsidRPr="00CD0CB7">
        <w:rPr>
          <w:rFonts w:ascii="Arial" w:hAnsi="Arial" w:cs="Arial"/>
          <w:bCs/>
          <w:iCs/>
        </w:rPr>
        <w:t>Significant variations (</w:t>
      </w:r>
      <w:r w:rsidRPr="00CD0CB7">
        <w:rPr>
          <w:rFonts w:ascii="Arial" w:hAnsi="Arial" w:cs="Arial"/>
          <w:bCs/>
          <w:i/>
        </w:rPr>
        <w:t>p</w:t>
      </w:r>
      <w:r w:rsidRPr="00CD0CB7">
        <w:rPr>
          <w:rFonts w:ascii="Arial" w:hAnsi="Arial" w:cs="Arial"/>
          <w:bCs/>
          <w:iCs/>
        </w:rPr>
        <w:t xml:space="preserve"> &lt; 0.05) were seen between treatments for the quantity of flea beetles per plant following foliar sprays. The peak </w:t>
      </w:r>
      <w:proofErr w:type="spellStart"/>
      <w:r w:rsidRPr="00CD0CB7">
        <w:rPr>
          <w:rFonts w:ascii="Arial" w:hAnsi="Arial" w:cs="Arial"/>
          <w:bCs/>
          <w:iCs/>
        </w:rPr>
        <w:t>Podagrica</w:t>
      </w:r>
      <w:proofErr w:type="spellEnd"/>
      <w:r w:rsidRPr="00CD0CB7">
        <w:rPr>
          <w:rFonts w:ascii="Arial" w:hAnsi="Arial" w:cs="Arial"/>
          <w:bCs/>
          <w:iCs/>
        </w:rPr>
        <w:t xml:space="preserve"> population was recorded in </w:t>
      </w:r>
      <w:r w:rsidR="00813029">
        <w:rPr>
          <w:rFonts w:ascii="Arial" w:hAnsi="Arial" w:cs="Arial"/>
          <w:bCs/>
          <w:iCs/>
        </w:rPr>
        <w:t xml:space="preserve">module </w:t>
      </w:r>
      <w:r w:rsidRPr="00CD0CB7">
        <w:rPr>
          <w:rFonts w:ascii="Arial" w:hAnsi="Arial" w:cs="Arial"/>
          <w:bCs/>
          <w:iCs/>
        </w:rPr>
        <w:t>7, i.e.</w:t>
      </w:r>
      <w:r w:rsidR="002210C0">
        <w:rPr>
          <w:rFonts w:ascii="Arial" w:hAnsi="Arial" w:cs="Arial"/>
          <w:bCs/>
          <w:iCs/>
        </w:rPr>
        <w:t>,</w:t>
      </w:r>
      <w:r w:rsidRPr="00CD0CB7">
        <w:rPr>
          <w:rFonts w:ascii="Arial" w:hAnsi="Arial" w:cs="Arial"/>
          <w:bCs/>
          <w:iCs/>
        </w:rPr>
        <w:t xml:space="preserve"> the control group without treatment (45/plant) (Figure 8a). All seven modules of the pest management strategies exhibited markedly reduced populations of </w:t>
      </w:r>
      <w:proofErr w:type="spellStart"/>
      <w:r w:rsidRPr="00CD0CB7">
        <w:rPr>
          <w:rFonts w:ascii="Arial" w:hAnsi="Arial" w:cs="Arial"/>
          <w:bCs/>
          <w:iCs/>
        </w:rPr>
        <w:t>Podagrica</w:t>
      </w:r>
      <w:proofErr w:type="spellEnd"/>
      <w:r w:rsidRPr="00CD0CB7">
        <w:rPr>
          <w:rFonts w:ascii="Arial" w:hAnsi="Arial" w:cs="Arial"/>
          <w:bCs/>
          <w:iCs/>
        </w:rPr>
        <w:t xml:space="preserve"> beetles compared to the control group</w:t>
      </w:r>
      <w:r w:rsidR="007326BA" w:rsidRPr="00CD0CB7">
        <w:rPr>
          <w:rFonts w:ascii="Arial" w:hAnsi="Arial" w:cs="Arial"/>
          <w:bCs/>
          <w:iCs/>
        </w:rPr>
        <w:t>. With respect to beneficial insects</w:t>
      </w:r>
      <w:r w:rsidR="00A33333" w:rsidRPr="00CD0CB7">
        <w:rPr>
          <w:rFonts w:ascii="Arial" w:hAnsi="Arial" w:cs="Arial"/>
          <w:bCs/>
          <w:iCs/>
        </w:rPr>
        <w:t>,</w:t>
      </w:r>
      <w:r w:rsidR="007326BA" w:rsidRPr="00CD0CB7">
        <w:rPr>
          <w:rFonts w:ascii="Arial" w:hAnsi="Arial" w:cs="Arial"/>
          <w:bCs/>
          <w:iCs/>
        </w:rPr>
        <w:t xml:space="preserve"> however, significantly higher numbers were observed in the control (2.7/plant)</w:t>
      </w:r>
      <w:r w:rsidR="00A33333" w:rsidRPr="00CD0CB7">
        <w:rPr>
          <w:rFonts w:ascii="Arial" w:hAnsi="Arial" w:cs="Arial"/>
          <w:bCs/>
          <w:iCs/>
        </w:rPr>
        <w:t>,</w:t>
      </w:r>
      <w:r w:rsidR="007326BA" w:rsidRPr="00CD0CB7">
        <w:rPr>
          <w:rFonts w:ascii="Arial" w:hAnsi="Arial" w:cs="Arial"/>
          <w:bCs/>
          <w:iCs/>
        </w:rPr>
        <w:t xml:space="preserve"> and then the organic IPM </w:t>
      </w:r>
      <w:r w:rsidR="00813029">
        <w:rPr>
          <w:rFonts w:ascii="Arial" w:hAnsi="Arial" w:cs="Arial"/>
          <w:bCs/>
          <w:iCs/>
        </w:rPr>
        <w:t xml:space="preserve">module </w:t>
      </w:r>
      <w:r w:rsidR="007326BA" w:rsidRPr="00CD0CB7">
        <w:rPr>
          <w:rFonts w:ascii="Arial" w:hAnsi="Arial" w:cs="Arial"/>
          <w:bCs/>
          <w:iCs/>
        </w:rPr>
        <w:t xml:space="preserve">3 and conventional IPM </w:t>
      </w:r>
      <w:r w:rsidR="00813029">
        <w:rPr>
          <w:rFonts w:ascii="Arial" w:hAnsi="Arial" w:cs="Arial"/>
          <w:bCs/>
          <w:iCs/>
        </w:rPr>
        <w:t xml:space="preserve">module </w:t>
      </w:r>
      <w:r w:rsidR="007326BA" w:rsidRPr="00CD0CB7">
        <w:rPr>
          <w:rFonts w:ascii="Arial" w:hAnsi="Arial" w:cs="Arial"/>
          <w:bCs/>
          <w:iCs/>
        </w:rPr>
        <w:t>2 all register</w:t>
      </w:r>
      <w:r w:rsidR="00A33333" w:rsidRPr="00CD0CB7">
        <w:rPr>
          <w:rFonts w:ascii="Arial" w:hAnsi="Arial" w:cs="Arial"/>
          <w:bCs/>
          <w:iCs/>
        </w:rPr>
        <w:t>ed</w:t>
      </w:r>
      <w:r w:rsidR="007326BA" w:rsidRPr="00CD0CB7">
        <w:rPr>
          <w:rFonts w:ascii="Arial" w:hAnsi="Arial" w:cs="Arial"/>
          <w:bCs/>
          <w:iCs/>
        </w:rPr>
        <w:t xml:space="preserve"> (1.3/plant). </w:t>
      </w:r>
      <w:r w:rsidR="00813029">
        <w:rPr>
          <w:rFonts w:ascii="Arial" w:hAnsi="Arial" w:cs="Arial"/>
          <w:bCs/>
          <w:iCs/>
        </w:rPr>
        <w:t xml:space="preserve">Module </w:t>
      </w:r>
      <w:r w:rsidR="007326BA" w:rsidRPr="00CD0CB7">
        <w:rPr>
          <w:rFonts w:ascii="Arial" w:hAnsi="Arial" w:cs="Arial"/>
          <w:bCs/>
          <w:iCs/>
        </w:rPr>
        <w:t xml:space="preserve">1: Farmer’s practice/Conventional I, </w:t>
      </w:r>
      <w:r w:rsidR="00813029">
        <w:rPr>
          <w:rFonts w:ascii="Arial" w:hAnsi="Arial" w:cs="Arial"/>
          <w:bCs/>
          <w:iCs/>
        </w:rPr>
        <w:t xml:space="preserve">module </w:t>
      </w:r>
      <w:r w:rsidR="007326BA" w:rsidRPr="00CD0CB7">
        <w:rPr>
          <w:rFonts w:ascii="Arial" w:hAnsi="Arial" w:cs="Arial"/>
          <w:bCs/>
          <w:iCs/>
        </w:rPr>
        <w:t>5: Conventional IPM II</w:t>
      </w:r>
      <w:r w:rsidR="00A33333" w:rsidRPr="00CD0CB7">
        <w:rPr>
          <w:rFonts w:ascii="Arial" w:hAnsi="Arial" w:cs="Arial"/>
          <w:bCs/>
          <w:iCs/>
        </w:rPr>
        <w:t>,</w:t>
      </w:r>
      <w:r w:rsidR="007326BA" w:rsidRPr="00CD0CB7">
        <w:rPr>
          <w:rFonts w:ascii="Arial" w:hAnsi="Arial" w:cs="Arial"/>
          <w:bCs/>
          <w:iCs/>
        </w:rPr>
        <w:t xml:space="preserve"> and </w:t>
      </w:r>
      <w:r w:rsidR="00813029">
        <w:rPr>
          <w:rFonts w:ascii="Arial" w:hAnsi="Arial" w:cs="Arial"/>
          <w:bCs/>
          <w:iCs/>
        </w:rPr>
        <w:t xml:space="preserve">module </w:t>
      </w:r>
      <w:r w:rsidR="007326BA" w:rsidRPr="00CD0CB7">
        <w:rPr>
          <w:rFonts w:ascii="Arial" w:hAnsi="Arial" w:cs="Arial"/>
          <w:bCs/>
          <w:iCs/>
        </w:rPr>
        <w:t xml:space="preserve">6: Organic IPM II all had no record of natural enemies (Figure </w:t>
      </w:r>
      <w:r w:rsidR="008A1599" w:rsidRPr="00CD0CB7">
        <w:rPr>
          <w:rFonts w:ascii="Arial" w:hAnsi="Arial" w:cs="Arial"/>
          <w:bCs/>
          <w:iCs/>
        </w:rPr>
        <w:t>8b</w:t>
      </w:r>
      <w:r w:rsidR="007326BA" w:rsidRPr="00CD0CB7">
        <w:rPr>
          <w:rFonts w:ascii="Arial" w:hAnsi="Arial" w:cs="Arial"/>
          <w:bCs/>
          <w:iCs/>
        </w:rPr>
        <w:t xml:space="preserve">). </w:t>
      </w:r>
      <w:r w:rsidRPr="00CD0CB7">
        <w:rPr>
          <w:rFonts w:ascii="Arial" w:hAnsi="Arial" w:cs="Arial"/>
          <w:bCs/>
          <w:iCs/>
        </w:rPr>
        <w:t>The efficacy of organic amendments, specifically neem leaf pastes and neem leaf extracts, against pests has been proven by several researchers</w:t>
      </w:r>
      <w:r w:rsidR="00FE4B8F" w:rsidRPr="00CD0CB7">
        <w:rPr>
          <w:rFonts w:ascii="Arial" w:hAnsi="Arial" w:cs="Arial"/>
          <w:bCs/>
          <w:iCs/>
        </w:rPr>
        <w:t xml:space="preserve"> </w:t>
      </w:r>
      <w:r w:rsidR="00FE4B8F" w:rsidRPr="00CD0CB7">
        <w:rPr>
          <w:rFonts w:ascii="Arial" w:hAnsi="Arial" w:cs="Arial"/>
          <w:bCs/>
          <w:iCs/>
        </w:rPr>
        <w:fldChar w:fldCharType="begin">
          <w:fldData xml:space="preserve">PEVuZE5vdGU+PENpdGU+PEF1dGhvcj5Ba2h0YXI8L0F1dGhvcj48WWVhcj4yMDAwPC9ZZWFyPjxS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</w:fldData>
        </w:fldChar>
      </w:r>
      <w:r w:rsidR="00FE4B8F" w:rsidRPr="00CD0CB7">
        <w:rPr>
          <w:rFonts w:ascii="Arial" w:hAnsi="Arial" w:cs="Arial"/>
          <w:bCs/>
          <w:iCs/>
        </w:rPr>
        <w:instrText xml:space="preserve"> ADDIN EN.CITE </w:instrText>
      </w:r>
      <w:r w:rsidR="00FE4B8F" w:rsidRPr="00CD0CB7">
        <w:rPr>
          <w:rFonts w:ascii="Arial" w:hAnsi="Arial" w:cs="Arial"/>
          <w:bCs/>
          <w:iCs/>
        </w:rPr>
        <w:fldChar w:fldCharType="begin">
          <w:fldData xml:space="preserve">PEVuZE5vdGU+PENpdGU+PEF1dGhvcj5Ba2h0YXI8L0F1dGhvcj48WWVhcj4yMDAwPC9ZZWFyPjxS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</w:fldData>
        </w:fldChar>
      </w:r>
      <w:r w:rsidR="00FE4B8F" w:rsidRPr="00CD0CB7">
        <w:rPr>
          <w:rFonts w:ascii="Arial" w:hAnsi="Arial" w:cs="Arial"/>
          <w:bCs/>
          <w:iCs/>
        </w:rPr>
        <w:instrText xml:space="preserve"> ADDIN EN.CITE.DATA </w:instrText>
      </w:r>
      <w:r w:rsidR="00FE4B8F" w:rsidRPr="00CD0CB7">
        <w:rPr>
          <w:rFonts w:ascii="Arial" w:hAnsi="Arial" w:cs="Arial"/>
          <w:bCs/>
          <w:iCs/>
        </w:rPr>
      </w:r>
      <w:r w:rsidR="00FE4B8F" w:rsidRPr="00CD0CB7">
        <w:rPr>
          <w:rFonts w:ascii="Arial" w:hAnsi="Arial" w:cs="Arial"/>
          <w:bCs/>
          <w:iCs/>
        </w:rPr>
        <w:fldChar w:fldCharType="end"/>
      </w:r>
      <w:r w:rsidR="00FE4B8F" w:rsidRPr="00CD0CB7">
        <w:rPr>
          <w:rFonts w:ascii="Arial" w:hAnsi="Arial" w:cs="Arial"/>
          <w:bCs/>
          <w:iCs/>
        </w:rPr>
      </w:r>
      <w:r w:rsidR="00FE4B8F" w:rsidRPr="00CD0CB7">
        <w:rPr>
          <w:rFonts w:ascii="Arial" w:hAnsi="Arial" w:cs="Arial"/>
          <w:bCs/>
          <w:iCs/>
        </w:rPr>
        <w:fldChar w:fldCharType="separate"/>
      </w:r>
      <w:r w:rsidR="00FE4B8F" w:rsidRPr="00CD0CB7">
        <w:rPr>
          <w:rFonts w:ascii="Arial" w:hAnsi="Arial" w:cs="Arial"/>
          <w:bCs/>
          <w:iCs/>
          <w:noProof/>
        </w:rPr>
        <w:t>(Akhtar, 2000; Gajalakshmi &amp; Abbasi, 2004; Lokanadhan et al., 2012; Mala et al., 2017)</w:t>
      </w:r>
      <w:r w:rsidR="00FE4B8F" w:rsidRPr="00CD0CB7">
        <w:rPr>
          <w:rFonts w:ascii="Arial" w:hAnsi="Arial" w:cs="Arial"/>
          <w:bCs/>
          <w:iCs/>
        </w:rPr>
        <w:fldChar w:fldCharType="end"/>
      </w:r>
      <w:r w:rsidR="00FE4B8F" w:rsidRPr="00CD0CB7">
        <w:rPr>
          <w:rFonts w:ascii="Arial" w:hAnsi="Arial" w:cs="Arial"/>
          <w:bCs/>
          <w:iCs/>
        </w:rPr>
        <w:t xml:space="preserve">, </w:t>
      </w:r>
      <w:r w:rsidR="007326BA" w:rsidRPr="00CD0CB7">
        <w:rPr>
          <w:rFonts w:ascii="Arial" w:hAnsi="Arial" w:cs="Arial"/>
          <w:bCs/>
          <w:iCs/>
        </w:rPr>
        <w:t>which corroborate</w:t>
      </w:r>
      <w:r w:rsidR="00483C08">
        <w:rPr>
          <w:rFonts w:ascii="Arial" w:hAnsi="Arial" w:cs="Arial"/>
          <w:bCs/>
          <w:iCs/>
        </w:rPr>
        <w:t>s</w:t>
      </w:r>
      <w:r w:rsidR="007326BA" w:rsidRPr="00CD0CB7">
        <w:rPr>
          <w:rFonts w:ascii="Arial" w:hAnsi="Arial" w:cs="Arial"/>
          <w:bCs/>
          <w:iCs/>
        </w:rPr>
        <w:t xml:space="preserve"> the present findings. Organic IPM </w:t>
      </w:r>
      <w:r w:rsidR="00813029">
        <w:rPr>
          <w:rFonts w:ascii="Arial" w:hAnsi="Arial" w:cs="Arial"/>
          <w:bCs/>
          <w:iCs/>
        </w:rPr>
        <w:t xml:space="preserve">module </w:t>
      </w:r>
      <w:r w:rsidR="007326BA" w:rsidRPr="00CD0CB7">
        <w:rPr>
          <w:rFonts w:ascii="Arial" w:hAnsi="Arial" w:cs="Arial"/>
          <w:bCs/>
          <w:iCs/>
        </w:rPr>
        <w:t xml:space="preserve">3 proved to be the most effective treatment against </w:t>
      </w:r>
      <w:r w:rsidR="00A33333" w:rsidRPr="00CD0CB7">
        <w:rPr>
          <w:rFonts w:ascii="Arial" w:hAnsi="Arial" w:cs="Arial"/>
          <w:bCs/>
          <w:iCs/>
        </w:rPr>
        <w:t xml:space="preserve">the </w:t>
      </w:r>
      <w:proofErr w:type="spellStart"/>
      <w:r w:rsidR="007326BA" w:rsidRPr="00CD0CB7">
        <w:rPr>
          <w:rFonts w:ascii="Arial" w:hAnsi="Arial" w:cs="Arial"/>
          <w:bCs/>
          <w:iCs/>
        </w:rPr>
        <w:t>Podagrica</w:t>
      </w:r>
      <w:proofErr w:type="spellEnd"/>
      <w:r w:rsidR="007326BA" w:rsidRPr="00CD0CB7">
        <w:rPr>
          <w:rFonts w:ascii="Arial" w:hAnsi="Arial" w:cs="Arial"/>
          <w:bCs/>
          <w:iCs/>
        </w:rPr>
        <w:t xml:space="preserve"> beetle</w:t>
      </w:r>
      <w:r w:rsidR="00A33333" w:rsidRPr="00CD0CB7">
        <w:rPr>
          <w:rFonts w:ascii="Arial" w:hAnsi="Arial" w:cs="Arial"/>
          <w:bCs/>
          <w:iCs/>
        </w:rPr>
        <w:t>,</w:t>
      </w:r>
      <w:r w:rsidR="007326BA" w:rsidRPr="00CD0CB7">
        <w:rPr>
          <w:rFonts w:ascii="Arial" w:hAnsi="Arial" w:cs="Arial"/>
          <w:bCs/>
          <w:iCs/>
        </w:rPr>
        <w:t xml:space="preserve"> in which </w:t>
      </w:r>
      <w:r w:rsidR="00A33333" w:rsidRPr="00CD0CB7">
        <w:rPr>
          <w:rFonts w:ascii="Arial" w:hAnsi="Arial" w:cs="Arial"/>
          <w:bCs/>
          <w:iCs/>
        </w:rPr>
        <w:t xml:space="preserve">the </w:t>
      </w:r>
      <w:r w:rsidR="007326BA" w:rsidRPr="00CD0CB7">
        <w:rPr>
          <w:rFonts w:ascii="Arial" w:hAnsi="Arial" w:cs="Arial"/>
          <w:bCs/>
          <w:iCs/>
        </w:rPr>
        <w:t xml:space="preserve">lowest incidence was recorded. </w:t>
      </w:r>
      <w:r w:rsidRPr="00CD0CB7">
        <w:rPr>
          <w:rFonts w:ascii="Arial" w:hAnsi="Arial" w:cs="Arial"/>
          <w:bCs/>
          <w:iCs/>
        </w:rPr>
        <w:t xml:space="preserve">All six modules of the pest management strategies exhibited markedly reduced populations of </w:t>
      </w:r>
      <w:proofErr w:type="spellStart"/>
      <w:r w:rsidRPr="00CD0CB7">
        <w:rPr>
          <w:rFonts w:ascii="Arial" w:hAnsi="Arial" w:cs="Arial"/>
          <w:bCs/>
          <w:iCs/>
        </w:rPr>
        <w:t>Podagrica</w:t>
      </w:r>
      <w:proofErr w:type="spellEnd"/>
      <w:r w:rsidRPr="00CD0CB7">
        <w:rPr>
          <w:rFonts w:ascii="Arial" w:hAnsi="Arial" w:cs="Arial"/>
          <w:bCs/>
          <w:iCs/>
        </w:rPr>
        <w:t xml:space="preserve"> beetles compared to the control group</w:t>
      </w:r>
      <w:r w:rsidR="007326BA" w:rsidRPr="00CD0CB7">
        <w:rPr>
          <w:rFonts w:ascii="Arial" w:hAnsi="Arial" w:cs="Arial"/>
          <w:bCs/>
          <w:iCs/>
        </w:rPr>
        <w:t xml:space="preserve">. However, the control attracted more beneficial insects as compared to other IPM modules. The highest number (3 per plant) of natural enemies was recorded from </w:t>
      </w:r>
      <w:r w:rsidR="00813029">
        <w:rPr>
          <w:rFonts w:ascii="Arial" w:hAnsi="Arial" w:cs="Arial"/>
          <w:bCs/>
          <w:iCs/>
        </w:rPr>
        <w:t xml:space="preserve">module </w:t>
      </w:r>
      <w:r w:rsidR="007326BA" w:rsidRPr="00CD0CB7">
        <w:rPr>
          <w:rFonts w:ascii="Arial" w:hAnsi="Arial" w:cs="Arial"/>
          <w:bCs/>
          <w:iCs/>
        </w:rPr>
        <w:t>7</w:t>
      </w:r>
      <w:r w:rsidR="00A33333" w:rsidRPr="00CD0CB7">
        <w:rPr>
          <w:rFonts w:ascii="Arial" w:hAnsi="Arial" w:cs="Arial"/>
          <w:bCs/>
          <w:iCs/>
        </w:rPr>
        <w:t>,</w:t>
      </w:r>
      <w:r w:rsidR="007326BA" w:rsidRPr="00CD0CB7">
        <w:rPr>
          <w:rFonts w:ascii="Arial" w:hAnsi="Arial" w:cs="Arial"/>
          <w:bCs/>
          <w:iCs/>
        </w:rPr>
        <w:t xml:space="preserve"> the control</w:t>
      </w:r>
      <w:r w:rsidR="00483C08">
        <w:rPr>
          <w:rFonts w:ascii="Arial" w:hAnsi="Arial" w:cs="Arial"/>
          <w:bCs/>
          <w:iCs/>
        </w:rPr>
        <w:t>,</w:t>
      </w:r>
      <w:r w:rsidR="007326BA" w:rsidRPr="00CD0CB7">
        <w:rPr>
          <w:rFonts w:ascii="Arial" w:hAnsi="Arial" w:cs="Arial"/>
          <w:bCs/>
          <w:iCs/>
        </w:rPr>
        <w:t xml:space="preserve"> followed by organic IPM </w:t>
      </w:r>
      <w:r w:rsidR="00813029">
        <w:rPr>
          <w:rFonts w:ascii="Arial" w:hAnsi="Arial" w:cs="Arial"/>
          <w:bCs/>
          <w:iCs/>
        </w:rPr>
        <w:t xml:space="preserve">module </w:t>
      </w:r>
      <w:r w:rsidR="007326BA" w:rsidRPr="00CD0CB7">
        <w:rPr>
          <w:rFonts w:ascii="Arial" w:hAnsi="Arial" w:cs="Arial"/>
          <w:bCs/>
          <w:iCs/>
        </w:rPr>
        <w:t xml:space="preserve">3, </w:t>
      </w:r>
      <w:r w:rsidR="00813029">
        <w:rPr>
          <w:rFonts w:ascii="Arial" w:hAnsi="Arial" w:cs="Arial"/>
          <w:bCs/>
          <w:iCs/>
        </w:rPr>
        <w:t xml:space="preserve">module </w:t>
      </w:r>
      <w:r w:rsidR="007326BA" w:rsidRPr="00CD0CB7">
        <w:rPr>
          <w:rFonts w:ascii="Arial" w:hAnsi="Arial" w:cs="Arial"/>
          <w:bCs/>
          <w:iCs/>
        </w:rPr>
        <w:t>2</w:t>
      </w:r>
      <w:r w:rsidR="00A33333" w:rsidRPr="00CD0CB7">
        <w:rPr>
          <w:rFonts w:ascii="Arial" w:hAnsi="Arial" w:cs="Arial"/>
          <w:bCs/>
          <w:iCs/>
        </w:rPr>
        <w:t>,</w:t>
      </w:r>
      <w:r w:rsidR="007326BA" w:rsidRPr="00CD0CB7">
        <w:rPr>
          <w:rFonts w:ascii="Arial" w:hAnsi="Arial" w:cs="Arial"/>
          <w:bCs/>
          <w:iCs/>
        </w:rPr>
        <w:t xml:space="preserve"> and </w:t>
      </w:r>
      <w:r w:rsidR="00813029">
        <w:rPr>
          <w:rFonts w:ascii="Arial" w:hAnsi="Arial" w:cs="Arial"/>
          <w:bCs/>
          <w:iCs/>
        </w:rPr>
        <w:t xml:space="preserve">module </w:t>
      </w:r>
      <w:r w:rsidR="007326BA" w:rsidRPr="00CD0CB7">
        <w:rPr>
          <w:rFonts w:ascii="Arial" w:hAnsi="Arial" w:cs="Arial"/>
          <w:bCs/>
          <w:iCs/>
        </w:rPr>
        <w:t>4. No natural enemies were recorded for the remaining modules.</w:t>
      </w:r>
    </w:p>
    <w:p w14:paraId="26BCB819" w14:textId="77777777" w:rsidR="008A1599" w:rsidRDefault="008A1599" w:rsidP="00441B6F">
      <w:pPr>
        <w:pStyle w:val="Body"/>
        <w:spacing w:after="0"/>
        <w:rPr>
          <w:rFonts w:ascii="Arial" w:hAnsi="Arial" w:cs="Arial"/>
          <w:bCs/>
          <w:iCs/>
        </w:rPr>
      </w:pPr>
    </w:p>
    <w:p w14:paraId="103D8D60" w14:textId="14DDD741" w:rsidR="008A1599" w:rsidRDefault="008A1599" w:rsidP="00441B6F">
      <w:pPr>
        <w:pStyle w:val="Body"/>
        <w:spacing w:after="0"/>
        <w:rPr>
          <w:rFonts w:ascii="Arial" w:hAnsi="Arial" w:cs="Arial"/>
          <w:bCs/>
          <w:iCs/>
          <w:noProof/>
        </w:rPr>
      </w:pPr>
      <w:r>
        <w:rPr>
          <w:rFonts w:ascii="Arial" w:hAnsi="Arial" w:cs="Arial"/>
          <w:bCs/>
          <w:iCs/>
          <w:noProof/>
        </w:rPr>
        <w:lastRenderedPageBreak/>
        <w:drawing>
          <wp:inline distT="0" distB="0" distL="0" distR="0" wp14:anchorId="35D61E00" wp14:editId="24C78248">
            <wp:extent cx="5210175" cy="6629400"/>
            <wp:effectExtent l="0" t="0" r="9525" b="0"/>
            <wp:docPr id="3579595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6629400"/>
                    </a:xfrm>
                    <a:prstGeom prst="rect">
                      <a:avLst/>
                    </a:prstGeom>
                    <a:noFill/>
                    <a:ln>
                      <a:noFill/>
                    </a:ln>
                  </pic:spPr>
                </pic:pic>
              </a:graphicData>
            </a:graphic>
          </wp:inline>
        </w:drawing>
      </w:r>
    </w:p>
    <w:p w14:paraId="0690AAB8" w14:textId="772EB1B4" w:rsidR="00064A45" w:rsidRDefault="007326BA" w:rsidP="00441B6F">
      <w:pPr>
        <w:pStyle w:val="Body"/>
        <w:spacing w:after="0"/>
        <w:rPr>
          <w:rFonts w:ascii="Arial" w:hAnsi="Arial" w:cs="Arial"/>
          <w:bCs/>
          <w:iCs/>
        </w:rPr>
      </w:pPr>
      <w:r w:rsidRPr="007326BA">
        <w:rPr>
          <w:rFonts w:ascii="Arial" w:hAnsi="Arial" w:cs="Arial"/>
          <w:bCs/>
          <w:iCs/>
          <w:lang w:val="en-GB"/>
        </w:rPr>
        <w:t xml:space="preserve">Figure </w:t>
      </w:r>
      <w:r w:rsidR="008A1599">
        <w:rPr>
          <w:rFonts w:ascii="Arial" w:hAnsi="Arial" w:cs="Arial"/>
          <w:bCs/>
          <w:iCs/>
          <w:lang w:val="en-GB"/>
        </w:rPr>
        <w:t>8</w:t>
      </w:r>
      <w:r w:rsidRPr="007326BA">
        <w:rPr>
          <w:rFonts w:ascii="Arial" w:hAnsi="Arial" w:cs="Arial"/>
          <w:bCs/>
          <w:iCs/>
          <w:lang w:val="en-GB"/>
        </w:rPr>
        <w:t xml:space="preserve">: </w:t>
      </w:r>
      <w:r w:rsidR="008A1599">
        <w:rPr>
          <w:rFonts w:ascii="Arial" w:hAnsi="Arial" w:cs="Arial"/>
          <w:bCs/>
          <w:iCs/>
          <w:lang w:val="en-GB"/>
        </w:rPr>
        <w:t xml:space="preserve">(a) </w:t>
      </w:r>
      <w:r w:rsidRPr="007326BA">
        <w:rPr>
          <w:rFonts w:ascii="Arial" w:hAnsi="Arial" w:cs="Arial"/>
          <w:bCs/>
          <w:iCs/>
        </w:rPr>
        <w:t xml:space="preserve">Effect of modules on </w:t>
      </w:r>
      <w:r w:rsidR="00483C08">
        <w:rPr>
          <w:rFonts w:ascii="Arial" w:hAnsi="Arial" w:cs="Arial"/>
          <w:bCs/>
          <w:iCs/>
        </w:rPr>
        <w:t>i</w:t>
      </w:r>
      <w:r w:rsidRPr="007326BA">
        <w:rPr>
          <w:rFonts w:ascii="Arial" w:hAnsi="Arial" w:cs="Arial"/>
          <w:bCs/>
          <w:iCs/>
        </w:rPr>
        <w:t>nsect population</w:t>
      </w:r>
      <w:r w:rsidR="008A1599">
        <w:rPr>
          <w:rFonts w:ascii="Arial" w:hAnsi="Arial" w:cs="Arial"/>
          <w:bCs/>
          <w:iCs/>
        </w:rPr>
        <w:t xml:space="preserve">; (b) </w:t>
      </w:r>
      <w:r w:rsidRPr="007326BA">
        <w:rPr>
          <w:rFonts w:ascii="Arial" w:hAnsi="Arial" w:cs="Arial"/>
          <w:bCs/>
          <w:iCs/>
        </w:rPr>
        <w:t>Effect of modules on natural enemies per plant</w:t>
      </w:r>
    </w:p>
    <w:p w14:paraId="72F9265F" w14:textId="77777777" w:rsidR="008A1599" w:rsidRDefault="008A1599" w:rsidP="00441B6F">
      <w:pPr>
        <w:pStyle w:val="Body"/>
        <w:spacing w:after="0"/>
        <w:rPr>
          <w:rFonts w:ascii="Arial" w:hAnsi="Arial" w:cs="Arial"/>
          <w:bCs/>
          <w:iCs/>
        </w:rPr>
      </w:pPr>
    </w:p>
    <w:p w14:paraId="529E6508" w14:textId="4F6A480E" w:rsidR="007326BA" w:rsidRDefault="007326BA" w:rsidP="00441B6F">
      <w:pPr>
        <w:pStyle w:val="Body"/>
        <w:spacing w:after="0"/>
        <w:rPr>
          <w:rFonts w:ascii="Arial" w:hAnsi="Arial" w:cs="Arial"/>
          <w:b/>
          <w:bCs/>
        </w:rPr>
      </w:pPr>
      <w:r>
        <w:rPr>
          <w:rFonts w:ascii="Arial" w:hAnsi="Arial" w:cs="Arial"/>
          <w:b/>
          <w:bCs/>
        </w:rPr>
        <w:t xml:space="preserve">3.4.2. </w:t>
      </w:r>
      <w:r w:rsidRPr="007326BA">
        <w:rPr>
          <w:rFonts w:ascii="Arial" w:hAnsi="Arial" w:cs="Arial"/>
          <w:b/>
          <w:bCs/>
        </w:rPr>
        <w:t xml:space="preserve">Effect of </w:t>
      </w:r>
      <w:r w:rsidR="00483C08" w:rsidRPr="007326BA">
        <w:rPr>
          <w:rFonts w:ascii="Arial" w:hAnsi="Arial" w:cs="Arial"/>
          <w:b/>
          <w:bCs/>
        </w:rPr>
        <w:t>M</w:t>
      </w:r>
      <w:r w:rsidRPr="007326BA">
        <w:rPr>
          <w:rFonts w:ascii="Arial" w:hAnsi="Arial" w:cs="Arial"/>
          <w:b/>
          <w:bCs/>
        </w:rPr>
        <w:t xml:space="preserve">odules on Insect </w:t>
      </w:r>
      <w:r w:rsidR="00483C08" w:rsidRPr="007326BA">
        <w:rPr>
          <w:rFonts w:ascii="Arial" w:hAnsi="Arial" w:cs="Arial"/>
          <w:b/>
          <w:bCs/>
        </w:rPr>
        <w:t>D</w:t>
      </w:r>
      <w:r w:rsidRPr="007326BA">
        <w:rPr>
          <w:rFonts w:ascii="Arial" w:hAnsi="Arial" w:cs="Arial"/>
          <w:b/>
          <w:bCs/>
        </w:rPr>
        <w:t>amage</w:t>
      </w:r>
    </w:p>
    <w:p w14:paraId="10DF2BCC" w14:textId="77777777" w:rsidR="007326BA" w:rsidRDefault="007326BA" w:rsidP="00441B6F">
      <w:pPr>
        <w:pStyle w:val="Body"/>
        <w:spacing w:after="0"/>
        <w:rPr>
          <w:rFonts w:ascii="Arial" w:hAnsi="Arial" w:cs="Arial"/>
          <w:b/>
          <w:bCs/>
        </w:rPr>
      </w:pPr>
    </w:p>
    <w:p w14:paraId="1712CFAA" w14:textId="3BC5E8AE" w:rsidR="008321EA" w:rsidRPr="008321EA" w:rsidRDefault="007326BA" w:rsidP="008321EA">
      <w:pPr>
        <w:pStyle w:val="Body"/>
        <w:spacing w:after="0"/>
        <w:rPr>
          <w:rFonts w:ascii="Arial" w:hAnsi="Arial" w:cs="Arial"/>
          <w:bCs/>
        </w:rPr>
      </w:pPr>
      <w:r w:rsidRPr="007326BA">
        <w:rPr>
          <w:rFonts w:ascii="Arial" w:hAnsi="Arial" w:cs="Arial"/>
          <w:bCs/>
        </w:rPr>
        <w:t xml:space="preserve">A significant difference in damaged </w:t>
      </w:r>
      <w:r w:rsidRPr="007B4453">
        <w:rPr>
          <w:rFonts w:ascii="Arial" w:hAnsi="Arial" w:cs="Arial"/>
          <w:bCs/>
        </w:rPr>
        <w:t xml:space="preserve">plants as a result of </w:t>
      </w:r>
      <w:proofErr w:type="spellStart"/>
      <w:r w:rsidRPr="007B4453">
        <w:rPr>
          <w:rFonts w:ascii="Arial" w:hAnsi="Arial" w:cs="Arial"/>
          <w:bCs/>
        </w:rPr>
        <w:t>Podagrica</w:t>
      </w:r>
      <w:proofErr w:type="spellEnd"/>
      <w:r w:rsidRPr="007B4453">
        <w:rPr>
          <w:rFonts w:ascii="Arial" w:hAnsi="Arial" w:cs="Arial"/>
          <w:bCs/>
        </w:rPr>
        <w:t xml:space="preserve"> feeding </w:t>
      </w:r>
      <w:r w:rsidR="007B4453" w:rsidRPr="007B4453">
        <w:rPr>
          <w:rFonts w:ascii="Arial" w:hAnsi="Arial" w:cs="Arial"/>
          <w:bCs/>
        </w:rPr>
        <w:t>was detected across various modules (</w:t>
      </w:r>
      <w:r w:rsidR="007B4453" w:rsidRPr="007B4453">
        <w:rPr>
          <w:rFonts w:ascii="Arial" w:hAnsi="Arial" w:cs="Arial"/>
          <w:bCs/>
          <w:i/>
          <w:iCs/>
        </w:rPr>
        <w:t>p</w:t>
      </w:r>
      <w:r w:rsidR="007B4453" w:rsidRPr="007B4453">
        <w:rPr>
          <w:rFonts w:ascii="Arial" w:hAnsi="Arial" w:cs="Arial"/>
          <w:bCs/>
        </w:rPr>
        <w:t xml:space="preserve"> &lt; 0.05). The results indicated a disparity </w:t>
      </w:r>
      <w:r w:rsidRPr="007B4453">
        <w:rPr>
          <w:rFonts w:ascii="Arial" w:hAnsi="Arial" w:cs="Arial"/>
          <w:bCs/>
        </w:rPr>
        <w:t xml:space="preserve">between the organic IPM </w:t>
      </w:r>
      <w:r w:rsidR="00813029">
        <w:rPr>
          <w:rFonts w:ascii="Arial" w:hAnsi="Arial" w:cs="Arial"/>
          <w:bCs/>
        </w:rPr>
        <w:t xml:space="preserve">module </w:t>
      </w:r>
      <w:r w:rsidRPr="007B4453">
        <w:rPr>
          <w:rFonts w:ascii="Arial" w:hAnsi="Arial" w:cs="Arial"/>
          <w:bCs/>
        </w:rPr>
        <w:t xml:space="preserve">3 and all other modules (Figure </w:t>
      </w:r>
      <w:r w:rsidR="008A1599" w:rsidRPr="007B4453">
        <w:rPr>
          <w:rFonts w:ascii="Arial" w:hAnsi="Arial" w:cs="Arial"/>
          <w:bCs/>
        </w:rPr>
        <w:t>9</w:t>
      </w:r>
      <w:r w:rsidRPr="007B4453">
        <w:rPr>
          <w:rFonts w:ascii="Arial" w:hAnsi="Arial" w:cs="Arial"/>
          <w:bCs/>
        </w:rPr>
        <w:t xml:space="preserve">). A significantly </w:t>
      </w:r>
      <w:r w:rsidRPr="007326BA">
        <w:rPr>
          <w:rFonts w:ascii="Arial" w:hAnsi="Arial" w:cs="Arial"/>
          <w:bCs/>
        </w:rPr>
        <w:t xml:space="preserve">lower plant population </w:t>
      </w:r>
      <w:r w:rsidR="00387527">
        <w:rPr>
          <w:rFonts w:ascii="Arial" w:hAnsi="Arial" w:cs="Arial"/>
          <w:bCs/>
        </w:rPr>
        <w:t xml:space="preserve">was </w:t>
      </w:r>
      <w:r w:rsidRPr="007326BA">
        <w:rPr>
          <w:rFonts w:ascii="Arial" w:hAnsi="Arial" w:cs="Arial"/>
          <w:bCs/>
        </w:rPr>
        <w:t xml:space="preserve">damaged </w:t>
      </w:r>
      <w:r w:rsidRPr="007326BA">
        <w:rPr>
          <w:rFonts w:ascii="Arial" w:hAnsi="Arial" w:cs="Arial"/>
          <w:bCs/>
        </w:rPr>
        <w:lastRenderedPageBreak/>
        <w:t xml:space="preserve">by </w:t>
      </w:r>
      <w:proofErr w:type="spellStart"/>
      <w:r w:rsidRPr="007326BA">
        <w:rPr>
          <w:rFonts w:ascii="Arial" w:hAnsi="Arial" w:cs="Arial"/>
          <w:bCs/>
        </w:rPr>
        <w:t>Podagrica</w:t>
      </w:r>
      <w:proofErr w:type="spellEnd"/>
      <w:r w:rsidRPr="007326BA">
        <w:rPr>
          <w:rFonts w:ascii="Arial" w:hAnsi="Arial" w:cs="Arial"/>
          <w:bCs/>
        </w:rPr>
        <w:t xml:space="preserve"> beetles (27 plants)</w:t>
      </w:r>
      <w:r w:rsidR="00387527">
        <w:rPr>
          <w:rFonts w:ascii="Arial" w:hAnsi="Arial" w:cs="Arial"/>
          <w:bCs/>
        </w:rPr>
        <w:t>,</w:t>
      </w:r>
      <w:r w:rsidRPr="007326BA">
        <w:rPr>
          <w:rFonts w:ascii="Arial" w:hAnsi="Arial" w:cs="Arial"/>
          <w:bCs/>
        </w:rPr>
        <w:t xml:space="preserve"> </w:t>
      </w:r>
      <w:r w:rsidR="001345DA" w:rsidRPr="001345DA">
        <w:rPr>
          <w:rFonts w:ascii="Arial" w:hAnsi="Arial" w:cs="Arial"/>
          <w:bCs/>
        </w:rPr>
        <w:t>followed by module 2/conventional IPM (22 plants)</w:t>
      </w:r>
      <w:r w:rsidRPr="007326BA">
        <w:rPr>
          <w:rFonts w:ascii="Arial" w:hAnsi="Arial" w:cs="Arial"/>
          <w:bCs/>
        </w:rPr>
        <w:t xml:space="preserve">. </w:t>
      </w:r>
      <w:r w:rsidR="008321EA" w:rsidRPr="008321EA">
        <w:rPr>
          <w:rFonts w:ascii="Arial" w:hAnsi="Arial" w:cs="Arial"/>
          <w:bCs/>
        </w:rPr>
        <w:t xml:space="preserve">The </w:t>
      </w:r>
      <w:r w:rsidR="008321EA">
        <w:rPr>
          <w:rFonts w:ascii="Arial" w:hAnsi="Arial" w:cs="Arial"/>
          <w:bCs/>
        </w:rPr>
        <w:t>peak</w:t>
      </w:r>
      <w:r w:rsidR="008321EA" w:rsidRPr="008321EA">
        <w:rPr>
          <w:rFonts w:ascii="Arial" w:hAnsi="Arial" w:cs="Arial"/>
          <w:bCs/>
        </w:rPr>
        <w:t xml:space="preserve"> </w:t>
      </w:r>
      <w:proofErr w:type="spellStart"/>
      <w:r w:rsidR="008321EA" w:rsidRPr="008321EA">
        <w:rPr>
          <w:rFonts w:ascii="Arial" w:hAnsi="Arial" w:cs="Arial"/>
          <w:bCs/>
        </w:rPr>
        <w:t>Podagrica</w:t>
      </w:r>
      <w:proofErr w:type="spellEnd"/>
      <w:r w:rsidR="008321EA" w:rsidRPr="008321EA">
        <w:rPr>
          <w:rFonts w:ascii="Arial" w:hAnsi="Arial" w:cs="Arial"/>
          <w:bCs/>
        </w:rPr>
        <w:t xml:space="preserve"> population was recorded in the untreated control group (45 individuals per plant) (Figure 8a).</w:t>
      </w:r>
    </w:p>
    <w:p w14:paraId="245C92A7" w14:textId="77777777" w:rsidR="008321EA" w:rsidRDefault="008321EA" w:rsidP="00441B6F">
      <w:pPr>
        <w:pStyle w:val="Body"/>
        <w:spacing w:after="0"/>
        <w:rPr>
          <w:rFonts w:ascii="Arial" w:hAnsi="Arial" w:cs="Arial"/>
          <w:bCs/>
        </w:rPr>
      </w:pPr>
    </w:p>
    <w:p w14:paraId="473B56B3" w14:textId="66155BB2" w:rsidR="007326BA" w:rsidRPr="007326BA" w:rsidRDefault="007326BA" w:rsidP="00441B6F">
      <w:pPr>
        <w:pStyle w:val="Body"/>
        <w:spacing w:after="0"/>
        <w:rPr>
          <w:rFonts w:ascii="Arial" w:hAnsi="Arial" w:cs="Arial"/>
        </w:rPr>
      </w:pPr>
      <w:r>
        <w:rPr>
          <w:rFonts w:ascii="Arial" w:hAnsi="Arial" w:cs="Arial"/>
          <w:noProof/>
        </w:rPr>
        <w:drawing>
          <wp:inline distT="0" distB="0" distL="0" distR="0" wp14:anchorId="5000B138" wp14:editId="533652DA">
            <wp:extent cx="5730875" cy="3816350"/>
            <wp:effectExtent l="0" t="0" r="0" b="0"/>
            <wp:docPr id="156517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816350"/>
                    </a:xfrm>
                    <a:prstGeom prst="rect">
                      <a:avLst/>
                    </a:prstGeom>
                    <a:noFill/>
                  </pic:spPr>
                </pic:pic>
              </a:graphicData>
            </a:graphic>
          </wp:inline>
        </w:drawing>
      </w:r>
    </w:p>
    <w:p w14:paraId="3133ACD7" w14:textId="3BF93E2F" w:rsidR="007326BA" w:rsidRPr="007326BA" w:rsidRDefault="007326BA" w:rsidP="00441B6F">
      <w:pPr>
        <w:pStyle w:val="Body"/>
        <w:spacing w:after="0"/>
        <w:rPr>
          <w:rFonts w:ascii="Arial" w:hAnsi="Arial" w:cs="Arial"/>
          <w:bCs/>
          <w:caps/>
          <w:sz w:val="22"/>
        </w:rPr>
      </w:pPr>
      <w:r w:rsidRPr="007326BA">
        <w:rPr>
          <w:rFonts w:ascii="Arial" w:hAnsi="Arial" w:cs="Arial"/>
          <w:bCs/>
          <w:sz w:val="22"/>
        </w:rPr>
        <w:t xml:space="preserve">Figure </w:t>
      </w:r>
      <w:r w:rsidR="008A1599">
        <w:rPr>
          <w:rFonts w:ascii="Arial" w:hAnsi="Arial" w:cs="Arial"/>
          <w:bCs/>
          <w:sz w:val="22"/>
        </w:rPr>
        <w:t>9</w:t>
      </w:r>
      <w:r w:rsidR="008321EA" w:rsidRPr="007326BA">
        <w:rPr>
          <w:rFonts w:ascii="Arial" w:hAnsi="Arial" w:cs="Arial"/>
          <w:bCs/>
          <w:sz w:val="22"/>
        </w:rPr>
        <w:t>: Effect</w:t>
      </w:r>
      <w:r w:rsidRPr="007326BA">
        <w:rPr>
          <w:rFonts w:ascii="Arial" w:hAnsi="Arial" w:cs="Arial"/>
          <w:bCs/>
          <w:sz w:val="22"/>
        </w:rPr>
        <w:t xml:space="preserve"> of modules on damaged plants</w:t>
      </w:r>
    </w:p>
    <w:p w14:paraId="0B8EFDBA" w14:textId="77777777" w:rsidR="007326BA" w:rsidRDefault="007326BA" w:rsidP="00441B6F">
      <w:pPr>
        <w:pStyle w:val="Body"/>
        <w:spacing w:after="0"/>
        <w:rPr>
          <w:rFonts w:ascii="Arial" w:hAnsi="Arial" w:cs="Arial"/>
          <w:b/>
          <w:caps/>
          <w:sz w:val="22"/>
        </w:rPr>
      </w:pPr>
    </w:p>
    <w:p w14:paraId="3A08C325" w14:textId="6152F246" w:rsidR="007326BA" w:rsidRPr="007B4453" w:rsidRDefault="007326BA" w:rsidP="00441B6F">
      <w:pPr>
        <w:pStyle w:val="Body"/>
        <w:spacing w:after="0"/>
        <w:rPr>
          <w:rFonts w:ascii="Arial" w:hAnsi="Arial" w:cs="Arial"/>
          <w:b/>
          <w:caps/>
        </w:rPr>
      </w:pPr>
      <w:r w:rsidRPr="007B4453">
        <w:rPr>
          <w:rFonts w:ascii="Arial" w:hAnsi="Arial" w:cs="Arial"/>
          <w:b/>
          <w:caps/>
        </w:rPr>
        <w:t xml:space="preserve">3.5. </w:t>
      </w:r>
      <w:r w:rsidRPr="007B4453">
        <w:rPr>
          <w:rFonts w:ascii="Arial" w:hAnsi="Arial" w:cs="Arial"/>
          <w:b/>
          <w:iCs/>
        </w:rPr>
        <w:t>Effect of Modules on Yield</w:t>
      </w:r>
    </w:p>
    <w:p w14:paraId="3D661B41" w14:textId="77777777" w:rsidR="007326BA" w:rsidRDefault="007326BA" w:rsidP="00441B6F">
      <w:pPr>
        <w:pStyle w:val="Body"/>
        <w:spacing w:after="0"/>
        <w:rPr>
          <w:rFonts w:ascii="Arial" w:hAnsi="Arial" w:cs="Arial"/>
          <w:b/>
          <w:caps/>
          <w:sz w:val="22"/>
        </w:rPr>
      </w:pPr>
    </w:p>
    <w:p w14:paraId="1E62C8F7" w14:textId="1AF89242" w:rsidR="007326BA" w:rsidRPr="007326BA" w:rsidRDefault="00FB7186" w:rsidP="00441B6F">
      <w:pPr>
        <w:pStyle w:val="Body"/>
        <w:spacing w:after="0"/>
        <w:rPr>
          <w:rFonts w:ascii="Arial" w:hAnsi="Arial" w:cs="Arial"/>
          <w:bCs/>
          <w:caps/>
        </w:rPr>
      </w:pPr>
      <w:r>
        <w:rPr>
          <w:rFonts w:ascii="Arial" w:hAnsi="Arial" w:cs="Arial"/>
          <w:bCs/>
          <w:iCs/>
        </w:rPr>
        <w:t>O</w:t>
      </w:r>
      <w:r w:rsidRPr="00FB7186">
        <w:rPr>
          <w:rFonts w:ascii="Arial" w:hAnsi="Arial" w:cs="Arial"/>
          <w:bCs/>
          <w:iCs/>
        </w:rPr>
        <w:t>kra fruit</w:t>
      </w:r>
      <w:r>
        <w:rPr>
          <w:rFonts w:ascii="Arial" w:hAnsi="Arial" w:cs="Arial"/>
          <w:bCs/>
          <w:iCs/>
        </w:rPr>
        <w:t xml:space="preserve"> yield</w:t>
      </w:r>
      <w:r w:rsidRPr="00FB7186">
        <w:rPr>
          <w:rFonts w:ascii="Arial" w:hAnsi="Arial" w:cs="Arial"/>
          <w:bCs/>
          <w:iCs/>
        </w:rPr>
        <w:t xml:space="preserve"> varied considerably across different modules (</w:t>
      </w:r>
      <w:r w:rsidRPr="00FB7186">
        <w:rPr>
          <w:rFonts w:ascii="Arial" w:hAnsi="Arial" w:cs="Arial"/>
          <w:bCs/>
          <w:i/>
        </w:rPr>
        <w:t>p</w:t>
      </w:r>
      <w:r w:rsidRPr="00FB7186">
        <w:rPr>
          <w:rFonts w:ascii="Arial" w:hAnsi="Arial" w:cs="Arial"/>
          <w:bCs/>
          <w:iCs/>
        </w:rPr>
        <w:t xml:space="preserve"> &lt; 0.05) (Figure 10).</w:t>
      </w:r>
      <w:r w:rsidR="007326BA" w:rsidRPr="007326BA">
        <w:rPr>
          <w:rFonts w:ascii="Arial" w:hAnsi="Arial" w:cs="Arial"/>
          <w:bCs/>
          <w:iCs/>
        </w:rPr>
        <w:t xml:space="preserve"> The fresh fruit yield of okra observed was significantly highest and at par for organic IPM </w:t>
      </w:r>
      <w:r w:rsidR="00813029">
        <w:rPr>
          <w:rFonts w:ascii="Arial" w:hAnsi="Arial" w:cs="Arial"/>
          <w:bCs/>
          <w:iCs/>
        </w:rPr>
        <w:t xml:space="preserve">module </w:t>
      </w:r>
      <w:r w:rsidR="007326BA" w:rsidRPr="007326BA">
        <w:rPr>
          <w:rFonts w:ascii="Arial" w:hAnsi="Arial" w:cs="Arial"/>
          <w:bCs/>
          <w:iCs/>
        </w:rPr>
        <w:t>3, module 2</w:t>
      </w:r>
      <w:r w:rsidR="00387527">
        <w:rPr>
          <w:rFonts w:ascii="Arial" w:hAnsi="Arial" w:cs="Arial"/>
          <w:bCs/>
          <w:iCs/>
        </w:rPr>
        <w:t>,</w:t>
      </w:r>
      <w:r w:rsidR="007326BA" w:rsidRPr="007326BA">
        <w:rPr>
          <w:rFonts w:ascii="Arial" w:hAnsi="Arial" w:cs="Arial"/>
          <w:bCs/>
          <w:iCs/>
        </w:rPr>
        <w:t xml:space="preserve"> and </w:t>
      </w:r>
      <w:r w:rsidR="00813029">
        <w:rPr>
          <w:rFonts w:ascii="Arial" w:hAnsi="Arial" w:cs="Arial"/>
          <w:bCs/>
          <w:iCs/>
        </w:rPr>
        <w:t xml:space="preserve">module </w:t>
      </w:r>
      <w:r w:rsidR="007326BA" w:rsidRPr="007326BA">
        <w:rPr>
          <w:rFonts w:ascii="Arial" w:hAnsi="Arial" w:cs="Arial"/>
          <w:bCs/>
          <w:iCs/>
        </w:rPr>
        <w:t>4 at 6079.09, 6183.25</w:t>
      </w:r>
      <w:r w:rsidR="00387527">
        <w:rPr>
          <w:rFonts w:ascii="Arial" w:hAnsi="Arial" w:cs="Arial"/>
          <w:bCs/>
          <w:iCs/>
        </w:rPr>
        <w:t>,</w:t>
      </w:r>
      <w:r w:rsidR="007326BA" w:rsidRPr="007326BA">
        <w:rPr>
          <w:rFonts w:ascii="Arial" w:hAnsi="Arial" w:cs="Arial"/>
          <w:bCs/>
          <w:iCs/>
        </w:rPr>
        <w:t xml:space="preserve"> and 5913.90 kg ha</w:t>
      </w:r>
      <w:r w:rsidR="007326BA" w:rsidRPr="007326BA">
        <w:rPr>
          <w:rFonts w:ascii="Arial" w:hAnsi="Arial" w:cs="Arial"/>
          <w:bCs/>
          <w:iCs/>
          <w:vertAlign w:val="superscript"/>
        </w:rPr>
        <w:t>-1</w:t>
      </w:r>
      <w:r w:rsidR="00387527" w:rsidRPr="00387527">
        <w:rPr>
          <w:rFonts w:ascii="Arial" w:hAnsi="Arial" w:cs="Arial"/>
          <w:bCs/>
          <w:iCs/>
        </w:rPr>
        <w:t>,</w:t>
      </w:r>
      <w:r w:rsidR="007326BA" w:rsidRPr="007326BA">
        <w:rPr>
          <w:rFonts w:ascii="Arial" w:hAnsi="Arial" w:cs="Arial"/>
          <w:bCs/>
          <w:iCs/>
        </w:rPr>
        <w:t xml:space="preserve"> respectively. The</w:t>
      </w:r>
      <w:r>
        <w:rPr>
          <w:rFonts w:ascii="Arial" w:hAnsi="Arial" w:cs="Arial"/>
          <w:bCs/>
          <w:iCs/>
        </w:rPr>
        <w:t xml:space="preserve"> observed</w:t>
      </w:r>
      <w:r w:rsidR="007326BA" w:rsidRPr="007326BA">
        <w:rPr>
          <w:rFonts w:ascii="Arial" w:hAnsi="Arial" w:cs="Arial"/>
          <w:bCs/>
          <w:iCs/>
        </w:rPr>
        <w:t xml:space="preserve"> yield in the other modules </w:t>
      </w:r>
      <w:r>
        <w:rPr>
          <w:rFonts w:ascii="Arial" w:hAnsi="Arial" w:cs="Arial"/>
          <w:bCs/>
          <w:iCs/>
        </w:rPr>
        <w:t>reduced in the order of</w:t>
      </w:r>
      <w:r w:rsidR="007326BA" w:rsidRPr="007326BA">
        <w:rPr>
          <w:rFonts w:ascii="Arial" w:hAnsi="Arial" w:cs="Arial"/>
          <w:bCs/>
          <w:iCs/>
        </w:rPr>
        <w:t xml:space="preserve"> </w:t>
      </w:r>
      <w:r w:rsidR="00813029">
        <w:rPr>
          <w:rFonts w:ascii="Arial" w:hAnsi="Arial" w:cs="Arial"/>
          <w:bCs/>
          <w:iCs/>
        </w:rPr>
        <w:t xml:space="preserve">module </w:t>
      </w:r>
      <w:r w:rsidR="007326BA" w:rsidRPr="007326BA">
        <w:rPr>
          <w:rFonts w:ascii="Arial" w:hAnsi="Arial" w:cs="Arial"/>
          <w:bCs/>
          <w:iCs/>
        </w:rPr>
        <w:t xml:space="preserve">6 (4037.32), </w:t>
      </w:r>
      <w:r w:rsidR="00813029">
        <w:rPr>
          <w:rFonts w:ascii="Arial" w:hAnsi="Arial" w:cs="Arial"/>
          <w:bCs/>
          <w:iCs/>
        </w:rPr>
        <w:t xml:space="preserve">module </w:t>
      </w:r>
      <w:r w:rsidR="007326BA" w:rsidRPr="007326BA">
        <w:rPr>
          <w:rFonts w:ascii="Arial" w:hAnsi="Arial" w:cs="Arial"/>
          <w:bCs/>
          <w:iCs/>
        </w:rPr>
        <w:t xml:space="preserve">5 (3331.98), </w:t>
      </w:r>
      <w:r w:rsidR="00813029">
        <w:rPr>
          <w:rFonts w:ascii="Arial" w:hAnsi="Arial" w:cs="Arial"/>
          <w:bCs/>
          <w:iCs/>
        </w:rPr>
        <w:t xml:space="preserve">module </w:t>
      </w:r>
      <w:r w:rsidR="007326BA" w:rsidRPr="007326BA">
        <w:rPr>
          <w:rFonts w:ascii="Arial" w:hAnsi="Arial" w:cs="Arial"/>
          <w:bCs/>
          <w:iCs/>
        </w:rPr>
        <w:t>1 (2040.54)</w:t>
      </w:r>
      <w:r w:rsidR="00387527">
        <w:rPr>
          <w:rFonts w:ascii="Arial" w:hAnsi="Arial" w:cs="Arial"/>
          <w:bCs/>
          <w:iCs/>
        </w:rPr>
        <w:t>,</w:t>
      </w:r>
      <w:r w:rsidR="007326BA" w:rsidRPr="007326BA">
        <w:rPr>
          <w:rFonts w:ascii="Arial" w:hAnsi="Arial" w:cs="Arial"/>
          <w:bCs/>
          <w:iCs/>
        </w:rPr>
        <w:t xml:space="preserve"> and </w:t>
      </w:r>
      <w:r w:rsidR="00813029">
        <w:rPr>
          <w:rFonts w:ascii="Arial" w:hAnsi="Arial" w:cs="Arial"/>
          <w:bCs/>
          <w:iCs/>
        </w:rPr>
        <w:t xml:space="preserve">module </w:t>
      </w:r>
      <w:r w:rsidR="007326BA" w:rsidRPr="007326BA">
        <w:rPr>
          <w:rFonts w:ascii="Arial" w:hAnsi="Arial" w:cs="Arial"/>
          <w:bCs/>
          <w:iCs/>
        </w:rPr>
        <w:t xml:space="preserve">7 (1536.95). In terms of damaged fruits, </w:t>
      </w:r>
      <w:r w:rsidR="00387527">
        <w:rPr>
          <w:rFonts w:ascii="Arial" w:hAnsi="Arial" w:cs="Arial"/>
          <w:bCs/>
          <w:iCs/>
        </w:rPr>
        <w:t xml:space="preserve">a </w:t>
      </w:r>
      <w:r w:rsidR="007326BA" w:rsidRPr="007326BA">
        <w:rPr>
          <w:rFonts w:ascii="Arial" w:hAnsi="Arial" w:cs="Arial"/>
          <w:bCs/>
          <w:iCs/>
        </w:rPr>
        <w:t xml:space="preserve">medium level of damaged fruit per plant was observed for organic IPM </w:t>
      </w:r>
      <w:r w:rsidR="00813029">
        <w:rPr>
          <w:rFonts w:ascii="Arial" w:hAnsi="Arial" w:cs="Arial"/>
          <w:bCs/>
          <w:iCs/>
        </w:rPr>
        <w:t xml:space="preserve">module </w:t>
      </w:r>
      <w:r w:rsidR="007326BA" w:rsidRPr="007326BA">
        <w:rPr>
          <w:rFonts w:ascii="Arial" w:hAnsi="Arial" w:cs="Arial"/>
          <w:bCs/>
          <w:iCs/>
        </w:rPr>
        <w:t>3, module 2</w:t>
      </w:r>
      <w:r w:rsidR="00387527">
        <w:rPr>
          <w:rFonts w:ascii="Arial" w:hAnsi="Arial" w:cs="Arial"/>
          <w:bCs/>
          <w:iCs/>
        </w:rPr>
        <w:t>,</w:t>
      </w:r>
      <w:r w:rsidR="007326BA" w:rsidRPr="007326BA">
        <w:rPr>
          <w:rFonts w:ascii="Arial" w:hAnsi="Arial" w:cs="Arial"/>
          <w:bCs/>
          <w:iCs/>
        </w:rPr>
        <w:t xml:space="preserve"> and module 4. The highest occurred in </w:t>
      </w:r>
      <w:r w:rsidR="00387527">
        <w:rPr>
          <w:rFonts w:ascii="Arial" w:hAnsi="Arial" w:cs="Arial"/>
          <w:bCs/>
          <w:iCs/>
        </w:rPr>
        <w:t xml:space="preserve">the </w:t>
      </w:r>
      <w:r w:rsidR="007326BA" w:rsidRPr="007326BA">
        <w:rPr>
          <w:rFonts w:ascii="Arial" w:hAnsi="Arial" w:cs="Arial"/>
          <w:bCs/>
          <w:iCs/>
        </w:rPr>
        <w:t>control with 30 fruits. The least fruit damage w</w:t>
      </w:r>
      <w:r w:rsidR="00EB3FA9">
        <w:rPr>
          <w:rFonts w:ascii="Arial" w:hAnsi="Arial" w:cs="Arial"/>
          <w:bCs/>
          <w:iCs/>
        </w:rPr>
        <w:t>as</w:t>
      </w:r>
      <w:r w:rsidR="007326BA" w:rsidRPr="007326BA">
        <w:rPr>
          <w:rFonts w:ascii="Arial" w:hAnsi="Arial" w:cs="Arial"/>
          <w:bCs/>
          <w:iCs/>
        </w:rPr>
        <w:t xml:space="preserve"> recorded in the conventional farmer practice module 1 and the conventional IPM module 5. </w:t>
      </w:r>
      <w:r w:rsidRPr="00FB7186">
        <w:rPr>
          <w:rFonts w:ascii="Arial" w:hAnsi="Arial" w:cs="Arial"/>
          <w:bCs/>
          <w:iCs/>
        </w:rPr>
        <w:t xml:space="preserve">The results indicate that organic IPM </w:t>
      </w:r>
      <w:r w:rsidR="00813029">
        <w:rPr>
          <w:rFonts w:ascii="Arial" w:hAnsi="Arial" w:cs="Arial"/>
          <w:bCs/>
          <w:iCs/>
        </w:rPr>
        <w:t xml:space="preserve">module </w:t>
      </w:r>
      <w:r w:rsidRPr="00FB7186">
        <w:rPr>
          <w:rFonts w:ascii="Arial" w:hAnsi="Arial" w:cs="Arial"/>
          <w:bCs/>
          <w:iCs/>
        </w:rPr>
        <w:t xml:space="preserve">3, </w:t>
      </w:r>
      <w:r w:rsidR="00813029">
        <w:rPr>
          <w:rFonts w:ascii="Arial" w:hAnsi="Arial" w:cs="Arial"/>
          <w:bCs/>
          <w:iCs/>
        </w:rPr>
        <w:t xml:space="preserve">module </w:t>
      </w:r>
      <w:r w:rsidRPr="00FB7186">
        <w:rPr>
          <w:rFonts w:ascii="Arial" w:hAnsi="Arial" w:cs="Arial"/>
          <w:bCs/>
          <w:iCs/>
        </w:rPr>
        <w:t xml:space="preserve">2, and </w:t>
      </w:r>
      <w:r w:rsidR="00813029">
        <w:rPr>
          <w:rFonts w:ascii="Arial" w:hAnsi="Arial" w:cs="Arial"/>
          <w:bCs/>
          <w:iCs/>
        </w:rPr>
        <w:t xml:space="preserve">module </w:t>
      </w:r>
      <w:r w:rsidRPr="00FB7186">
        <w:rPr>
          <w:rFonts w:ascii="Arial" w:hAnsi="Arial" w:cs="Arial"/>
          <w:bCs/>
          <w:iCs/>
        </w:rPr>
        <w:t>4 were significantly successful, yielding a much greater quantity of marketable okra fruits compared to the untreated control, which produced only 1536 kg ha</w:t>
      </w:r>
      <w:r w:rsidRPr="00FB7186">
        <w:rPr>
          <w:rFonts w:ascii="Arial" w:hAnsi="Arial" w:cs="Arial"/>
          <w:bCs/>
          <w:iCs/>
          <w:vertAlign w:val="superscript"/>
        </w:rPr>
        <w:t>-1</w:t>
      </w:r>
      <w:r w:rsidRPr="00FB7186">
        <w:rPr>
          <w:rFonts w:ascii="Arial" w:hAnsi="Arial" w:cs="Arial"/>
          <w:bCs/>
          <w:iCs/>
        </w:rPr>
        <w:t>.</w:t>
      </w:r>
    </w:p>
    <w:p w14:paraId="0CAA9798" w14:textId="77777777" w:rsidR="007326BA" w:rsidRDefault="007326BA" w:rsidP="00441B6F">
      <w:pPr>
        <w:pStyle w:val="Body"/>
        <w:spacing w:after="0"/>
        <w:rPr>
          <w:rFonts w:ascii="Arial" w:hAnsi="Arial" w:cs="Arial"/>
          <w:b/>
          <w:caps/>
          <w:sz w:val="22"/>
        </w:rPr>
      </w:pPr>
    </w:p>
    <w:p w14:paraId="1F7FB484" w14:textId="2C58C844" w:rsidR="007326BA" w:rsidRDefault="00996449" w:rsidP="00441B6F">
      <w:pPr>
        <w:pStyle w:val="Body"/>
        <w:spacing w:after="0"/>
        <w:rPr>
          <w:rFonts w:ascii="Arial" w:hAnsi="Arial" w:cs="Arial"/>
          <w:b/>
          <w:caps/>
          <w:sz w:val="22"/>
        </w:rPr>
      </w:pPr>
      <w:r>
        <w:rPr>
          <w:rFonts w:ascii="Arial" w:hAnsi="Arial" w:cs="Arial"/>
          <w:b/>
          <w:caps/>
          <w:noProof/>
          <w:sz w:val="22"/>
        </w:rPr>
        <w:lastRenderedPageBreak/>
        <w:drawing>
          <wp:inline distT="0" distB="0" distL="0" distR="0" wp14:anchorId="2917E90F" wp14:editId="07FA6747">
            <wp:extent cx="5730875" cy="3767455"/>
            <wp:effectExtent l="0" t="0" r="0" b="0"/>
            <wp:docPr id="1628848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3767455"/>
                    </a:xfrm>
                    <a:prstGeom prst="rect">
                      <a:avLst/>
                    </a:prstGeom>
                    <a:noFill/>
                  </pic:spPr>
                </pic:pic>
              </a:graphicData>
            </a:graphic>
          </wp:inline>
        </w:drawing>
      </w:r>
    </w:p>
    <w:p w14:paraId="653B13BE" w14:textId="482718A5" w:rsidR="007326BA" w:rsidRPr="008972D1" w:rsidRDefault="00996449" w:rsidP="00441B6F">
      <w:pPr>
        <w:pStyle w:val="Body"/>
        <w:spacing w:after="0"/>
        <w:rPr>
          <w:rFonts w:ascii="Arial" w:hAnsi="Arial" w:cs="Arial"/>
          <w:caps/>
          <w:sz w:val="22"/>
        </w:rPr>
      </w:pPr>
      <w:r w:rsidRPr="008972D1">
        <w:rPr>
          <w:rFonts w:ascii="Arial" w:hAnsi="Arial" w:cs="Arial"/>
          <w:iCs/>
          <w:sz w:val="22"/>
          <w:lang w:val="en-GB"/>
        </w:rPr>
        <w:t>Figure 1</w:t>
      </w:r>
      <w:r w:rsidR="008A1599">
        <w:rPr>
          <w:rFonts w:ascii="Arial" w:hAnsi="Arial" w:cs="Arial"/>
          <w:iCs/>
          <w:sz w:val="22"/>
          <w:lang w:val="en-GB"/>
        </w:rPr>
        <w:t>0</w:t>
      </w:r>
      <w:r w:rsidRPr="008972D1">
        <w:rPr>
          <w:rFonts w:ascii="Arial" w:hAnsi="Arial" w:cs="Arial"/>
          <w:iCs/>
          <w:caps/>
          <w:sz w:val="22"/>
          <w:lang w:val="en-GB"/>
        </w:rPr>
        <w:t xml:space="preserve">: </w:t>
      </w:r>
      <w:r w:rsidRPr="008972D1">
        <w:rPr>
          <w:rFonts w:ascii="Arial" w:hAnsi="Arial" w:cs="Arial"/>
          <w:iCs/>
          <w:sz w:val="22"/>
        </w:rPr>
        <w:t>Effect of Modules on Yield</w:t>
      </w:r>
    </w:p>
    <w:p w14:paraId="2C98B0DF" w14:textId="79EF4C6C" w:rsidR="00790ADA" w:rsidRPr="00FB3A86" w:rsidRDefault="00C30A0F" w:rsidP="00441B6F">
      <w:pPr>
        <w:pStyle w:val="Body"/>
        <w:spacing w:after="0"/>
        <w:rPr>
          <w:rFonts w:ascii="Arial" w:hAnsi="Arial" w:cs="Arial"/>
        </w:rPr>
      </w:pPr>
      <w:r w:rsidRPr="00FB3A86">
        <w:rPr>
          <w:rFonts w:ascii="Arial" w:hAnsi="Arial" w:cs="Arial"/>
        </w:rPr>
        <w:t xml:space="preserve"> </w:t>
      </w:r>
    </w:p>
    <w:p w14:paraId="78C62DC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5D82D06" w14:textId="77777777" w:rsidR="00790ADA" w:rsidRPr="00FB3A86" w:rsidRDefault="00790ADA" w:rsidP="00441B6F">
      <w:pPr>
        <w:pStyle w:val="ConcHead"/>
        <w:spacing w:after="0"/>
        <w:jc w:val="both"/>
        <w:rPr>
          <w:rFonts w:ascii="Arial" w:hAnsi="Arial" w:cs="Arial"/>
        </w:rPr>
      </w:pPr>
    </w:p>
    <w:p w14:paraId="378FCEA9" w14:textId="513843D3" w:rsidR="00AA30DF" w:rsidRPr="00393733" w:rsidRDefault="008972D1" w:rsidP="00AA30DF">
      <w:pPr>
        <w:pStyle w:val="Body"/>
        <w:rPr>
          <w:rFonts w:ascii="Arial" w:hAnsi="Arial" w:cs="Arial"/>
          <w:bCs/>
          <w:iCs/>
        </w:rPr>
      </w:pPr>
      <w:r w:rsidRPr="008972D1">
        <w:rPr>
          <w:rFonts w:ascii="Arial" w:hAnsi="Arial" w:cs="Arial"/>
          <w:bCs/>
          <w:iCs/>
        </w:rPr>
        <w:t xml:space="preserve">The potential of </w:t>
      </w:r>
      <w:r w:rsidR="00387527">
        <w:rPr>
          <w:rFonts w:ascii="Arial" w:hAnsi="Arial" w:cs="Arial"/>
          <w:bCs/>
          <w:iCs/>
        </w:rPr>
        <w:t xml:space="preserve">the </w:t>
      </w:r>
      <w:r w:rsidRPr="008972D1">
        <w:rPr>
          <w:rFonts w:ascii="Arial" w:hAnsi="Arial" w:cs="Arial"/>
          <w:bCs/>
          <w:iCs/>
        </w:rPr>
        <w:t>dual benefits of neem leaf paste to crop production has been demonstrated by other researchers and further explored to investigate and examine its fertilizer and pesticidal effect</w:t>
      </w:r>
      <w:r w:rsidR="00387527">
        <w:rPr>
          <w:rFonts w:ascii="Arial" w:hAnsi="Arial" w:cs="Arial"/>
          <w:bCs/>
          <w:iCs/>
        </w:rPr>
        <w:t>s</w:t>
      </w:r>
      <w:r w:rsidRPr="008972D1">
        <w:rPr>
          <w:rFonts w:ascii="Arial" w:hAnsi="Arial" w:cs="Arial"/>
          <w:bCs/>
          <w:iCs/>
        </w:rPr>
        <w:t xml:space="preserve">. The results revealed that </w:t>
      </w:r>
      <w:r w:rsidR="00387527">
        <w:rPr>
          <w:rFonts w:ascii="Arial" w:hAnsi="Arial" w:cs="Arial"/>
          <w:bCs/>
          <w:iCs/>
        </w:rPr>
        <w:t xml:space="preserve">the </w:t>
      </w:r>
      <w:r w:rsidRPr="008972D1">
        <w:rPr>
          <w:rFonts w:ascii="Arial" w:hAnsi="Arial" w:cs="Arial"/>
          <w:bCs/>
          <w:iCs/>
        </w:rPr>
        <w:t xml:space="preserve">organic IPM </w:t>
      </w:r>
      <w:r w:rsidR="00813029">
        <w:rPr>
          <w:rFonts w:ascii="Arial" w:hAnsi="Arial" w:cs="Arial"/>
          <w:bCs/>
          <w:iCs/>
        </w:rPr>
        <w:t xml:space="preserve">module </w:t>
      </w:r>
      <w:r w:rsidRPr="008972D1">
        <w:rPr>
          <w:rFonts w:ascii="Arial" w:hAnsi="Arial" w:cs="Arial"/>
          <w:bCs/>
          <w:iCs/>
        </w:rPr>
        <w:t>3</w:t>
      </w:r>
      <w:r w:rsidR="00387527">
        <w:rPr>
          <w:rFonts w:ascii="Arial" w:hAnsi="Arial" w:cs="Arial"/>
          <w:bCs/>
          <w:iCs/>
        </w:rPr>
        <w:t>,</w:t>
      </w:r>
      <w:r w:rsidRPr="008972D1">
        <w:rPr>
          <w:rFonts w:ascii="Arial" w:hAnsi="Arial" w:cs="Arial"/>
          <w:bCs/>
          <w:iCs/>
        </w:rPr>
        <w:t xml:space="preserve"> representing NLP x NLE</w:t>
      </w:r>
      <w:r w:rsidR="00387527">
        <w:rPr>
          <w:rFonts w:ascii="Arial" w:hAnsi="Arial" w:cs="Arial"/>
          <w:bCs/>
          <w:iCs/>
        </w:rPr>
        <w:t>,</w:t>
      </w:r>
      <w:r w:rsidRPr="008972D1">
        <w:rPr>
          <w:rFonts w:ascii="Arial" w:hAnsi="Arial" w:cs="Arial"/>
          <w:bCs/>
          <w:iCs/>
        </w:rPr>
        <w:t xml:space="preserve"> recorded </w:t>
      </w:r>
      <w:r w:rsidR="00784CEB">
        <w:rPr>
          <w:rFonts w:ascii="Arial" w:hAnsi="Arial" w:cs="Arial"/>
          <w:bCs/>
          <w:iCs/>
        </w:rPr>
        <w:t xml:space="preserve">a </w:t>
      </w:r>
      <w:r w:rsidRPr="008972D1">
        <w:rPr>
          <w:rFonts w:ascii="Arial" w:hAnsi="Arial" w:cs="Arial"/>
          <w:bCs/>
          <w:iCs/>
        </w:rPr>
        <w:t xml:space="preserve">significantly lower population of the root-knot nematode and gall index. Similarly, </w:t>
      </w:r>
      <w:r w:rsidR="00387527">
        <w:rPr>
          <w:rFonts w:ascii="Arial" w:hAnsi="Arial" w:cs="Arial"/>
          <w:bCs/>
          <w:iCs/>
        </w:rPr>
        <w:t xml:space="preserve">the </w:t>
      </w:r>
      <w:r w:rsidRPr="008972D1">
        <w:rPr>
          <w:rFonts w:ascii="Arial" w:hAnsi="Arial" w:cs="Arial"/>
          <w:bCs/>
          <w:iCs/>
        </w:rPr>
        <w:t xml:space="preserve">organic IPM </w:t>
      </w:r>
      <w:r w:rsidR="00813029">
        <w:rPr>
          <w:rFonts w:ascii="Arial" w:hAnsi="Arial" w:cs="Arial"/>
          <w:bCs/>
          <w:iCs/>
        </w:rPr>
        <w:t xml:space="preserve">module </w:t>
      </w:r>
      <w:r w:rsidRPr="008972D1">
        <w:rPr>
          <w:rFonts w:ascii="Arial" w:hAnsi="Arial" w:cs="Arial"/>
          <w:bCs/>
          <w:iCs/>
        </w:rPr>
        <w:t>3</w:t>
      </w:r>
      <w:r w:rsidR="00387527">
        <w:rPr>
          <w:rFonts w:ascii="Arial" w:hAnsi="Arial" w:cs="Arial"/>
          <w:bCs/>
          <w:iCs/>
        </w:rPr>
        <w:t>,</w:t>
      </w:r>
      <w:r w:rsidRPr="008972D1">
        <w:rPr>
          <w:rFonts w:ascii="Arial" w:hAnsi="Arial" w:cs="Arial"/>
          <w:bCs/>
          <w:iCs/>
        </w:rPr>
        <w:t xml:space="preserve"> representing NLP x NLE</w:t>
      </w:r>
      <w:r w:rsidR="00387527">
        <w:rPr>
          <w:rFonts w:ascii="Arial" w:hAnsi="Arial" w:cs="Arial"/>
          <w:bCs/>
          <w:iCs/>
        </w:rPr>
        <w:t>,</w:t>
      </w:r>
      <w:r w:rsidRPr="008972D1">
        <w:rPr>
          <w:rFonts w:ascii="Arial" w:hAnsi="Arial" w:cs="Arial"/>
          <w:bCs/>
          <w:iCs/>
        </w:rPr>
        <w:t xml:space="preserve"> yielded lower insect population</w:t>
      </w:r>
      <w:r w:rsidR="00387527">
        <w:rPr>
          <w:rFonts w:ascii="Arial" w:hAnsi="Arial" w:cs="Arial"/>
          <w:bCs/>
          <w:iCs/>
        </w:rPr>
        <w:t>s</w:t>
      </w:r>
      <w:r w:rsidRPr="008972D1">
        <w:rPr>
          <w:rFonts w:ascii="Arial" w:hAnsi="Arial" w:cs="Arial"/>
          <w:bCs/>
          <w:iCs/>
        </w:rPr>
        <w:t xml:space="preserve"> and considerable beneficial insect numbers. This also recorded the least damaged plant and was at par with modules 2 and 6 in terms of damage severity by </w:t>
      </w:r>
      <w:proofErr w:type="spellStart"/>
      <w:r w:rsidRPr="008972D1">
        <w:rPr>
          <w:rFonts w:ascii="Arial" w:hAnsi="Arial" w:cs="Arial"/>
          <w:bCs/>
          <w:iCs/>
        </w:rPr>
        <w:t>podagrica</w:t>
      </w:r>
      <w:proofErr w:type="spellEnd"/>
      <w:r w:rsidRPr="008972D1">
        <w:rPr>
          <w:rFonts w:ascii="Arial" w:hAnsi="Arial" w:cs="Arial"/>
          <w:bCs/>
          <w:iCs/>
        </w:rPr>
        <w:t xml:space="preserve"> species. The organic IPM module</w:t>
      </w:r>
      <w:r w:rsidR="00387527">
        <w:rPr>
          <w:rFonts w:ascii="Arial" w:hAnsi="Arial" w:cs="Arial"/>
          <w:bCs/>
          <w:iCs/>
        </w:rPr>
        <w:t>,</w:t>
      </w:r>
      <w:r w:rsidRPr="008972D1">
        <w:rPr>
          <w:rFonts w:ascii="Arial" w:hAnsi="Arial" w:cs="Arial"/>
          <w:bCs/>
          <w:iCs/>
        </w:rPr>
        <w:t xml:space="preserve"> together with modules 2 and 4</w:t>
      </w:r>
      <w:r w:rsidR="00387527">
        <w:rPr>
          <w:rFonts w:ascii="Arial" w:hAnsi="Arial" w:cs="Arial"/>
          <w:bCs/>
          <w:iCs/>
        </w:rPr>
        <w:t>,</w:t>
      </w:r>
      <w:r w:rsidRPr="008972D1">
        <w:rPr>
          <w:rFonts w:ascii="Arial" w:hAnsi="Arial" w:cs="Arial"/>
          <w:bCs/>
          <w:iCs/>
        </w:rPr>
        <w:t xml:space="preserve"> gave the highest fresh fruit weight and consequently the highest yield. </w:t>
      </w:r>
      <w:r w:rsidR="00393733" w:rsidRPr="00393733">
        <w:rPr>
          <w:rFonts w:ascii="Arial" w:hAnsi="Arial" w:cs="Arial"/>
          <w:bCs/>
          <w:iCs/>
        </w:rPr>
        <w:t xml:space="preserve">The enhancement of soil quality, the decrease in insect and nematode infestations, and the augmented yield of the okra crop may be attributed to the organic IPM </w:t>
      </w:r>
      <w:r w:rsidR="00813029">
        <w:rPr>
          <w:rFonts w:ascii="Arial" w:hAnsi="Arial" w:cs="Arial"/>
          <w:bCs/>
          <w:iCs/>
        </w:rPr>
        <w:t xml:space="preserve">module </w:t>
      </w:r>
      <w:r w:rsidR="00393733" w:rsidRPr="00393733">
        <w:rPr>
          <w:rFonts w:ascii="Arial" w:hAnsi="Arial" w:cs="Arial"/>
          <w:bCs/>
          <w:iCs/>
        </w:rPr>
        <w:t>3 derivatives of neem</w:t>
      </w:r>
      <w:r w:rsidRPr="008972D1">
        <w:rPr>
          <w:rFonts w:ascii="Arial" w:hAnsi="Arial" w:cs="Arial"/>
          <w:bCs/>
          <w:iCs/>
        </w:rPr>
        <w:t xml:space="preserve">. The organic IPM </w:t>
      </w:r>
      <w:r w:rsidR="00813029">
        <w:rPr>
          <w:rFonts w:ascii="Arial" w:hAnsi="Arial" w:cs="Arial"/>
          <w:bCs/>
          <w:iCs/>
        </w:rPr>
        <w:t xml:space="preserve">module </w:t>
      </w:r>
      <w:r w:rsidRPr="008972D1">
        <w:rPr>
          <w:rFonts w:ascii="Arial" w:hAnsi="Arial" w:cs="Arial"/>
          <w:bCs/>
          <w:iCs/>
        </w:rPr>
        <w:t>3 is therefore recommended for improved soil amendment, reduction of soil and foliar arthropods, ensuring environmental and consumer safety</w:t>
      </w:r>
      <w:r w:rsidR="00387527">
        <w:rPr>
          <w:rFonts w:ascii="Arial" w:hAnsi="Arial" w:cs="Arial"/>
          <w:bCs/>
          <w:iCs/>
        </w:rPr>
        <w:t>,</w:t>
      </w:r>
      <w:r w:rsidRPr="008972D1">
        <w:rPr>
          <w:rFonts w:ascii="Arial" w:hAnsi="Arial" w:cs="Arial"/>
          <w:bCs/>
          <w:iCs/>
        </w:rPr>
        <w:t xml:space="preserve"> and increased yield of okra. Through the continuous evaluation and consistent validation of its pesticidal attributes, neem has demonstrated its non-synthetic natural bio-insecticide and environmentally safe alternative to commercially synthe</w:t>
      </w:r>
      <w:r w:rsidR="001924A8">
        <w:rPr>
          <w:rFonts w:ascii="Arial" w:hAnsi="Arial" w:cs="Arial"/>
          <w:bCs/>
          <w:iCs/>
        </w:rPr>
        <w:t>s</w:t>
      </w:r>
      <w:r w:rsidRPr="008972D1">
        <w:rPr>
          <w:rFonts w:ascii="Arial" w:hAnsi="Arial" w:cs="Arial"/>
          <w:bCs/>
          <w:iCs/>
        </w:rPr>
        <w:t>ized pesticides. Neem pastes</w:t>
      </w:r>
      <w:r w:rsidR="00387527">
        <w:rPr>
          <w:rFonts w:ascii="Arial" w:hAnsi="Arial" w:cs="Arial"/>
          <w:bCs/>
          <w:iCs/>
        </w:rPr>
        <w:t>,</w:t>
      </w:r>
      <w:r w:rsidRPr="008972D1">
        <w:rPr>
          <w:rFonts w:ascii="Arial" w:hAnsi="Arial" w:cs="Arial"/>
          <w:bCs/>
          <w:iCs/>
        </w:rPr>
        <w:t xml:space="preserve"> therefore</w:t>
      </w:r>
      <w:r w:rsidR="00387527">
        <w:rPr>
          <w:rFonts w:ascii="Arial" w:hAnsi="Arial" w:cs="Arial"/>
          <w:bCs/>
          <w:iCs/>
        </w:rPr>
        <w:t>,</w:t>
      </w:r>
      <w:r w:rsidRPr="008972D1">
        <w:rPr>
          <w:rFonts w:ascii="Arial" w:hAnsi="Arial" w:cs="Arial"/>
          <w:bCs/>
          <w:iCs/>
        </w:rPr>
        <w:t xml:space="preserve"> exhibited soil fertility potential and adequately controlled nematodes. Overall, in combination with neem extracts</w:t>
      </w:r>
      <w:r w:rsidR="005A4870">
        <w:rPr>
          <w:rFonts w:ascii="Arial" w:hAnsi="Arial" w:cs="Arial"/>
          <w:bCs/>
          <w:iCs/>
        </w:rPr>
        <w:t>,</w:t>
      </w:r>
      <w:r w:rsidRPr="008972D1">
        <w:rPr>
          <w:rFonts w:ascii="Arial" w:hAnsi="Arial" w:cs="Arial"/>
          <w:bCs/>
          <w:iCs/>
        </w:rPr>
        <w:t xml:space="preserve"> </w:t>
      </w:r>
      <w:r w:rsidR="001924A8">
        <w:rPr>
          <w:rFonts w:ascii="Arial" w:hAnsi="Arial" w:cs="Arial"/>
          <w:bCs/>
          <w:iCs/>
        </w:rPr>
        <w:t xml:space="preserve">it </w:t>
      </w:r>
      <w:r w:rsidRPr="008972D1">
        <w:rPr>
          <w:rFonts w:ascii="Arial" w:hAnsi="Arial" w:cs="Arial"/>
          <w:bCs/>
          <w:iCs/>
        </w:rPr>
        <w:t xml:space="preserve">moderately managed the </w:t>
      </w:r>
      <w:proofErr w:type="spellStart"/>
      <w:r w:rsidRPr="008972D1">
        <w:rPr>
          <w:rFonts w:ascii="Arial" w:hAnsi="Arial" w:cs="Arial"/>
          <w:bCs/>
          <w:iCs/>
        </w:rPr>
        <w:t>podagrica</w:t>
      </w:r>
      <w:proofErr w:type="spellEnd"/>
      <w:r w:rsidRPr="008972D1">
        <w:rPr>
          <w:rFonts w:ascii="Arial" w:hAnsi="Arial" w:cs="Arial"/>
          <w:bCs/>
          <w:iCs/>
        </w:rPr>
        <w:t xml:space="preserve"> species</w:t>
      </w:r>
      <w:r w:rsidR="005A4870">
        <w:rPr>
          <w:rFonts w:ascii="Arial" w:hAnsi="Arial" w:cs="Arial"/>
          <w:bCs/>
          <w:iCs/>
        </w:rPr>
        <w:t>,</w:t>
      </w:r>
      <w:r w:rsidRPr="008972D1">
        <w:rPr>
          <w:rFonts w:ascii="Arial" w:hAnsi="Arial" w:cs="Arial"/>
          <w:bCs/>
          <w:iCs/>
        </w:rPr>
        <w:t xml:space="preserve"> and its combined effect translated into yield. </w:t>
      </w:r>
      <w:r w:rsidR="00AA30DF" w:rsidRPr="00AA30DF">
        <w:rPr>
          <w:rFonts w:ascii="Arial" w:hAnsi="Arial" w:cs="Arial"/>
          <w:bCs/>
          <w:iCs/>
        </w:rPr>
        <w:t xml:space="preserve">Its dual role as both a pesticide and fertilizer will transform the </w:t>
      </w:r>
      <w:proofErr w:type="spellStart"/>
      <w:r w:rsidR="00AA30DF" w:rsidRPr="00AA30DF">
        <w:rPr>
          <w:rFonts w:ascii="Arial" w:hAnsi="Arial" w:cs="Arial"/>
          <w:bCs/>
          <w:iCs/>
        </w:rPr>
        <w:t>agro</w:t>
      </w:r>
      <w:proofErr w:type="spellEnd"/>
      <w:r w:rsidR="00AA30DF" w:rsidRPr="00AA30DF">
        <w:rPr>
          <w:rFonts w:ascii="Arial" w:hAnsi="Arial" w:cs="Arial"/>
          <w:bCs/>
          <w:iCs/>
        </w:rPr>
        <w:t>-input business for the benefit of consumers</w:t>
      </w:r>
      <w:r w:rsidRPr="008972D1">
        <w:rPr>
          <w:rFonts w:ascii="Arial" w:hAnsi="Arial" w:cs="Arial"/>
          <w:bCs/>
          <w:iCs/>
        </w:rPr>
        <w:t>. Organic IPM offers significant promise for crop production improvement to farmers in developing countries.</w:t>
      </w:r>
      <w:r w:rsidR="00AA30DF">
        <w:rPr>
          <w:rFonts w:ascii="Arial" w:hAnsi="Arial" w:cs="Arial"/>
          <w:bCs/>
          <w:iCs/>
        </w:rPr>
        <w:t xml:space="preserve"> </w:t>
      </w:r>
      <w:r w:rsidR="00AA30DF" w:rsidRPr="00AA30DF">
        <w:rPr>
          <w:rFonts w:ascii="Arial" w:hAnsi="Arial" w:cs="Arial"/>
          <w:bCs/>
          <w:iCs/>
        </w:rPr>
        <w:t>This work is motivated by its potential to provide these farmers with a cost-effective and environmentally sustainable alternative to the expensive and high-risk synthetic pesticides currently on the market.</w:t>
      </w:r>
    </w:p>
    <w:p w14:paraId="0B7421E3" w14:textId="42704FC8" w:rsidR="001C47B3" w:rsidRDefault="001C47B3" w:rsidP="00441B6F">
      <w:pPr>
        <w:pStyle w:val="ReferHead"/>
        <w:spacing w:after="0"/>
        <w:jc w:val="both"/>
        <w:rPr>
          <w:rFonts w:ascii="Arial" w:hAnsi="Arial" w:cs="Arial"/>
        </w:rPr>
      </w:pPr>
      <w:bookmarkStart w:id="3" w:name="_GoBack"/>
      <w:bookmarkEnd w:id="3"/>
    </w:p>
    <w:p w14:paraId="69B181E6" w14:textId="59D13104" w:rsidR="00A56EE5" w:rsidRDefault="00A56EE5" w:rsidP="00441B6F">
      <w:pPr>
        <w:pStyle w:val="ReferHead"/>
        <w:spacing w:after="0"/>
        <w:jc w:val="both"/>
        <w:rPr>
          <w:rFonts w:ascii="Arial" w:hAnsi="Arial" w:cs="Arial"/>
        </w:rPr>
      </w:pPr>
    </w:p>
    <w:p w14:paraId="43170597" w14:textId="77777777" w:rsidR="00A56EE5" w:rsidRDefault="00A56EE5" w:rsidP="00A56EE5">
      <w:pPr>
        <w:tabs>
          <w:tab w:val="left" w:pos="2696"/>
        </w:tabs>
        <w:rPr>
          <w:rFonts w:ascii="Arial" w:hAnsi="Arial" w:cs="Arial"/>
        </w:rPr>
      </w:pPr>
      <w:bookmarkStart w:id="4" w:name="_Hlk183685723"/>
      <w:bookmarkStart w:id="5" w:name="_Hlk198899984"/>
      <w:bookmarkStart w:id="6" w:name="_Hlk200717662"/>
    </w:p>
    <w:p w14:paraId="653E5BF4" w14:textId="6223059B" w:rsidR="00A56EE5" w:rsidRDefault="00A56EE5" w:rsidP="00A56EE5">
      <w:pPr>
        <w:rPr>
          <w:rFonts w:ascii="Calibri" w:hAnsi="Calibri"/>
          <w:kern w:val="2"/>
          <w:highlight w:val="yellow"/>
        </w:rPr>
      </w:pPr>
      <w:bookmarkStart w:id="7" w:name="_Hlk193540946"/>
      <w:bookmarkStart w:id="8" w:name="_Hlk180402183"/>
      <w:bookmarkStart w:id="9" w:name="_Hlk183680988"/>
      <w:bookmarkStart w:id="10" w:name="_Hlk197173371"/>
      <w:bookmarkEnd w:id="4"/>
      <w:r w:rsidRPr="00FE7640">
        <w:rPr>
          <w:rFonts w:ascii="Calibri" w:hAnsi="Calibri"/>
          <w:kern w:val="2"/>
          <w:highlight w:val="yellow"/>
        </w:rPr>
        <w:t>Disclaimer (Artificial intelligence)</w:t>
      </w:r>
    </w:p>
    <w:p w14:paraId="749B03F1" w14:textId="77777777" w:rsidR="00A56EE5" w:rsidRPr="00FE7640" w:rsidRDefault="00A56EE5" w:rsidP="00A56EE5">
      <w:pPr>
        <w:rPr>
          <w:rFonts w:ascii="Calibri" w:hAnsi="Calibri"/>
          <w:kern w:val="2"/>
          <w:highlight w:val="yellow"/>
        </w:rPr>
      </w:pPr>
    </w:p>
    <w:p w14:paraId="245A8146" w14:textId="79F31F52" w:rsidR="00A56EE5" w:rsidRDefault="00A56EE5" w:rsidP="00A56EE5">
      <w:pPr>
        <w:rPr>
          <w:rFonts w:ascii="Calibri" w:hAnsi="Calibri"/>
          <w:kern w:val="2"/>
          <w:highlight w:val="yellow"/>
        </w:rPr>
      </w:pPr>
      <w:r w:rsidRPr="009C5487">
        <w:rPr>
          <w:rFonts w:ascii="Calibri" w:hAnsi="Calibri"/>
          <w:kern w:val="2"/>
          <w:highlight w:val="yellow"/>
        </w:rPr>
        <w:t xml:space="preserve">Option 1: </w:t>
      </w:r>
    </w:p>
    <w:p w14:paraId="7F0586D8" w14:textId="77777777" w:rsidR="00A56EE5" w:rsidRPr="009C5487" w:rsidRDefault="00A56EE5" w:rsidP="00A56EE5">
      <w:pPr>
        <w:rPr>
          <w:rFonts w:ascii="Calibri" w:hAnsi="Calibri"/>
          <w:kern w:val="2"/>
          <w:highlight w:val="yellow"/>
        </w:rPr>
      </w:pPr>
    </w:p>
    <w:p w14:paraId="3F1E27E8" w14:textId="121308A1" w:rsidR="00A56EE5" w:rsidRDefault="00A56EE5" w:rsidP="00A56EE5">
      <w:pPr>
        <w:rPr>
          <w:rFonts w:ascii="Calibri" w:hAnsi="Calibri"/>
          <w:kern w:val="2"/>
          <w:highlight w:val="yellow"/>
        </w:rPr>
      </w:pPr>
      <w:r w:rsidRPr="009C5487">
        <w:rPr>
          <w:rFonts w:ascii="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7F3EBB36" w14:textId="77777777" w:rsidR="00A56EE5" w:rsidRPr="009C5487" w:rsidRDefault="00A56EE5" w:rsidP="00A56EE5">
      <w:pPr>
        <w:rPr>
          <w:rFonts w:ascii="Calibri" w:hAnsi="Calibri"/>
          <w:kern w:val="2"/>
          <w:highlight w:val="yellow"/>
        </w:rPr>
      </w:pPr>
    </w:p>
    <w:p w14:paraId="02EDC215" w14:textId="24A105B3" w:rsidR="00A56EE5" w:rsidRDefault="00A56EE5" w:rsidP="00A56EE5">
      <w:pPr>
        <w:rPr>
          <w:rFonts w:ascii="Calibri" w:hAnsi="Calibri"/>
          <w:kern w:val="2"/>
          <w:highlight w:val="yellow"/>
        </w:rPr>
      </w:pPr>
      <w:r w:rsidRPr="009C5487">
        <w:rPr>
          <w:rFonts w:ascii="Calibri" w:hAnsi="Calibri"/>
          <w:kern w:val="2"/>
          <w:highlight w:val="yellow"/>
        </w:rPr>
        <w:t xml:space="preserve">Option 2: </w:t>
      </w:r>
    </w:p>
    <w:p w14:paraId="506459E6" w14:textId="77777777" w:rsidR="00A56EE5" w:rsidRPr="009C5487" w:rsidRDefault="00A56EE5" w:rsidP="00A56EE5">
      <w:pPr>
        <w:rPr>
          <w:rFonts w:ascii="Calibri" w:hAnsi="Calibri"/>
          <w:kern w:val="2"/>
          <w:highlight w:val="yellow"/>
        </w:rPr>
      </w:pPr>
    </w:p>
    <w:p w14:paraId="763B4816" w14:textId="216BDCEE" w:rsidR="00A56EE5" w:rsidRDefault="00A56EE5" w:rsidP="00A56EE5">
      <w:pPr>
        <w:rPr>
          <w:rFonts w:ascii="Calibri" w:hAnsi="Calibri"/>
          <w:kern w:val="2"/>
          <w:highlight w:val="yellow"/>
        </w:rPr>
      </w:pPr>
      <w:r w:rsidRPr="009C5487">
        <w:rPr>
          <w:rFonts w:ascii="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r w:rsidR="005A4870">
        <w:rPr>
          <w:rFonts w:ascii="Calibri" w:hAnsi="Calibri"/>
          <w:kern w:val="2"/>
          <w:highlight w:val="yellow"/>
        </w:rPr>
        <w:t>.</w:t>
      </w:r>
    </w:p>
    <w:p w14:paraId="2043BAAA" w14:textId="77777777" w:rsidR="00A56EE5" w:rsidRPr="009C5487" w:rsidRDefault="00A56EE5" w:rsidP="00A56EE5">
      <w:pPr>
        <w:rPr>
          <w:rFonts w:ascii="Calibri" w:hAnsi="Calibri"/>
          <w:kern w:val="2"/>
          <w:highlight w:val="yellow"/>
        </w:rPr>
      </w:pPr>
    </w:p>
    <w:p w14:paraId="5B49777E" w14:textId="615CBF9B" w:rsidR="00A56EE5" w:rsidRDefault="00A56EE5" w:rsidP="00A56EE5">
      <w:pPr>
        <w:rPr>
          <w:rFonts w:ascii="Calibri" w:hAnsi="Calibri"/>
          <w:kern w:val="2"/>
          <w:highlight w:val="yellow"/>
        </w:rPr>
      </w:pPr>
      <w:r w:rsidRPr="009C5487">
        <w:rPr>
          <w:rFonts w:ascii="Calibri" w:hAnsi="Calibri"/>
          <w:kern w:val="2"/>
          <w:highlight w:val="yellow"/>
        </w:rPr>
        <w:t>Details of the AI usage are given below:</w:t>
      </w:r>
    </w:p>
    <w:p w14:paraId="3E2F91D3" w14:textId="77777777" w:rsidR="00A56EE5" w:rsidRPr="009C5487" w:rsidRDefault="00A56EE5" w:rsidP="00A56EE5">
      <w:pPr>
        <w:rPr>
          <w:rFonts w:ascii="Calibri" w:hAnsi="Calibri"/>
          <w:kern w:val="2"/>
          <w:highlight w:val="yellow"/>
        </w:rPr>
      </w:pPr>
    </w:p>
    <w:p w14:paraId="2C7A0526" w14:textId="41FA1070" w:rsidR="00A56EE5" w:rsidRDefault="00A56EE5" w:rsidP="00A56EE5">
      <w:pPr>
        <w:rPr>
          <w:rFonts w:ascii="Calibri" w:hAnsi="Calibri"/>
          <w:kern w:val="2"/>
          <w:highlight w:val="yellow"/>
        </w:rPr>
      </w:pPr>
      <w:r w:rsidRPr="009C5487">
        <w:rPr>
          <w:rFonts w:ascii="Calibri" w:hAnsi="Calibri"/>
          <w:kern w:val="2"/>
          <w:highlight w:val="yellow"/>
        </w:rPr>
        <w:t>1.</w:t>
      </w:r>
    </w:p>
    <w:p w14:paraId="315568C9" w14:textId="77777777" w:rsidR="00A56EE5" w:rsidRPr="009C5487" w:rsidRDefault="00A56EE5" w:rsidP="00A56EE5">
      <w:pPr>
        <w:rPr>
          <w:rFonts w:ascii="Calibri" w:hAnsi="Calibri"/>
          <w:kern w:val="2"/>
          <w:highlight w:val="yellow"/>
        </w:rPr>
      </w:pPr>
    </w:p>
    <w:p w14:paraId="60245D9E" w14:textId="34A1C787" w:rsidR="00A56EE5" w:rsidRDefault="00A56EE5" w:rsidP="00A56EE5">
      <w:pPr>
        <w:rPr>
          <w:rFonts w:ascii="Calibri" w:hAnsi="Calibri"/>
          <w:kern w:val="2"/>
          <w:highlight w:val="yellow"/>
        </w:rPr>
      </w:pPr>
      <w:r w:rsidRPr="009C5487">
        <w:rPr>
          <w:rFonts w:ascii="Calibri" w:hAnsi="Calibri"/>
          <w:kern w:val="2"/>
          <w:highlight w:val="yellow"/>
        </w:rPr>
        <w:t>2.</w:t>
      </w:r>
    </w:p>
    <w:p w14:paraId="3D705E16" w14:textId="77777777" w:rsidR="00A56EE5" w:rsidRPr="009C5487" w:rsidRDefault="00A56EE5" w:rsidP="00A56EE5">
      <w:pPr>
        <w:rPr>
          <w:rFonts w:ascii="Calibri" w:hAnsi="Calibri"/>
          <w:kern w:val="2"/>
          <w:highlight w:val="yellow"/>
        </w:rPr>
      </w:pPr>
    </w:p>
    <w:p w14:paraId="6E2855EE" w14:textId="77777777" w:rsidR="00A56EE5" w:rsidRPr="009C5487" w:rsidRDefault="00A56EE5" w:rsidP="00A56EE5">
      <w:pPr>
        <w:rPr>
          <w:rFonts w:ascii="Calibri" w:hAnsi="Calibri"/>
          <w:kern w:val="2"/>
        </w:rPr>
      </w:pPr>
      <w:r w:rsidRPr="009C5487">
        <w:rPr>
          <w:rFonts w:ascii="Calibri" w:hAnsi="Calibri"/>
          <w:kern w:val="2"/>
          <w:highlight w:val="yellow"/>
        </w:rPr>
        <w:t>3.</w:t>
      </w:r>
      <w:bookmarkEnd w:id="7"/>
    </w:p>
    <w:bookmarkEnd w:id="5"/>
    <w:bookmarkEnd w:id="8"/>
    <w:bookmarkEnd w:id="9"/>
    <w:p w14:paraId="1C757C01" w14:textId="77777777" w:rsidR="00A56EE5" w:rsidRPr="00630DB9" w:rsidRDefault="00A56EE5" w:rsidP="00A56EE5">
      <w:pPr>
        <w:spacing w:line="240" w:lineRule="atLeast"/>
        <w:rPr>
          <w:rFonts w:ascii="Arial" w:hAnsi="Arial" w:cs="Arial"/>
          <w:color w:val="222222"/>
        </w:rPr>
      </w:pPr>
      <w:r>
        <w:rPr>
          <w:rFonts w:ascii="Calibri" w:hAnsi="Calibri"/>
          <w:kern w:val="2"/>
        </w:rPr>
        <w:tab/>
      </w:r>
      <w:bookmarkEnd w:id="6"/>
      <w:bookmarkEnd w:id="10"/>
    </w:p>
    <w:p w14:paraId="495245D6" w14:textId="744E0558" w:rsidR="00A56EE5" w:rsidRDefault="00A56EE5" w:rsidP="00441B6F">
      <w:pPr>
        <w:pStyle w:val="ReferHead"/>
        <w:spacing w:after="0"/>
        <w:jc w:val="both"/>
        <w:rPr>
          <w:rFonts w:ascii="Arial" w:hAnsi="Arial" w:cs="Arial"/>
        </w:rPr>
      </w:pPr>
    </w:p>
    <w:p w14:paraId="3E8BEB71" w14:textId="18D41CBA" w:rsidR="00A56EE5" w:rsidRDefault="00A56EE5" w:rsidP="00441B6F">
      <w:pPr>
        <w:pStyle w:val="ReferHead"/>
        <w:spacing w:after="0"/>
        <w:jc w:val="both"/>
        <w:rPr>
          <w:rFonts w:ascii="Arial" w:hAnsi="Arial" w:cs="Arial"/>
        </w:rPr>
      </w:pPr>
    </w:p>
    <w:p w14:paraId="1C5EDAC6" w14:textId="7DFB912D" w:rsidR="00A56EE5" w:rsidRDefault="00A56EE5" w:rsidP="00441B6F">
      <w:pPr>
        <w:pStyle w:val="ReferHead"/>
        <w:spacing w:after="0"/>
        <w:jc w:val="both"/>
        <w:rPr>
          <w:rFonts w:ascii="Arial" w:hAnsi="Arial" w:cs="Arial"/>
        </w:rPr>
      </w:pPr>
    </w:p>
    <w:p w14:paraId="36FD74D8" w14:textId="347841EF" w:rsidR="00A56EE5" w:rsidRDefault="00A56EE5" w:rsidP="00441B6F">
      <w:pPr>
        <w:pStyle w:val="ReferHead"/>
        <w:spacing w:after="0"/>
        <w:jc w:val="both"/>
        <w:rPr>
          <w:rFonts w:ascii="Arial" w:hAnsi="Arial" w:cs="Arial"/>
        </w:rPr>
      </w:pPr>
    </w:p>
    <w:p w14:paraId="048641E6" w14:textId="2D9AC064" w:rsidR="00A56EE5" w:rsidRDefault="00A56EE5" w:rsidP="00441B6F">
      <w:pPr>
        <w:pStyle w:val="ReferHead"/>
        <w:spacing w:after="0"/>
        <w:jc w:val="both"/>
        <w:rPr>
          <w:rFonts w:ascii="Arial" w:hAnsi="Arial" w:cs="Arial"/>
        </w:rPr>
      </w:pPr>
    </w:p>
    <w:p w14:paraId="24D379C5" w14:textId="5FF3524E" w:rsidR="00A56EE5" w:rsidRDefault="00A56EE5" w:rsidP="00441B6F">
      <w:pPr>
        <w:pStyle w:val="ReferHead"/>
        <w:spacing w:after="0"/>
        <w:jc w:val="both"/>
        <w:rPr>
          <w:rFonts w:ascii="Arial" w:hAnsi="Arial" w:cs="Arial"/>
        </w:rPr>
      </w:pPr>
    </w:p>
    <w:p w14:paraId="14A96F14" w14:textId="77777777" w:rsidR="00A56EE5" w:rsidRPr="00A95F57" w:rsidRDefault="00A56EE5" w:rsidP="00441B6F">
      <w:pPr>
        <w:pStyle w:val="ReferHead"/>
        <w:spacing w:after="0"/>
        <w:jc w:val="both"/>
        <w:rPr>
          <w:rFonts w:ascii="Arial" w:hAnsi="Arial" w:cs="Arial"/>
        </w:rPr>
      </w:pPr>
    </w:p>
    <w:p w14:paraId="2BD32740" w14:textId="6BAB5B36" w:rsidR="00B01FCD" w:rsidRPr="00A95F57" w:rsidRDefault="00B01FCD" w:rsidP="00441B6F">
      <w:pPr>
        <w:pStyle w:val="ReferHead"/>
        <w:spacing w:after="0"/>
        <w:jc w:val="both"/>
        <w:rPr>
          <w:rFonts w:ascii="Arial" w:hAnsi="Arial" w:cs="Arial"/>
        </w:rPr>
      </w:pPr>
      <w:r w:rsidRPr="00A95F57">
        <w:rPr>
          <w:rFonts w:ascii="Arial" w:hAnsi="Arial" w:cs="Arial"/>
        </w:rPr>
        <w:t>References</w:t>
      </w:r>
    </w:p>
    <w:p w14:paraId="5E958B61" w14:textId="77777777" w:rsidR="00790ADA" w:rsidRPr="00FB3A86" w:rsidRDefault="00790ADA" w:rsidP="00441B6F">
      <w:pPr>
        <w:pStyle w:val="ReferHead"/>
        <w:spacing w:after="0"/>
        <w:jc w:val="both"/>
        <w:rPr>
          <w:rFonts w:ascii="Arial" w:hAnsi="Arial" w:cs="Arial"/>
        </w:rPr>
      </w:pPr>
    </w:p>
    <w:p w14:paraId="6518AE69" w14:textId="344BE0E5" w:rsidR="00E770E8" w:rsidRPr="00E770E8" w:rsidRDefault="00A95F57" w:rsidP="009D6D53">
      <w:pPr>
        <w:pStyle w:val="EndNoteBibliography"/>
        <w:ind w:left="720" w:hanging="720"/>
        <w:jc w:val="left"/>
      </w:pPr>
      <w:r w:rsidRPr="002210C0">
        <w:rPr>
          <w:rFonts w:ascii="Arial" w:hAnsi="Arial" w:cs="Arial"/>
          <w:sz w:val="20"/>
        </w:rPr>
        <w:fldChar w:fldCharType="begin"/>
      </w:r>
      <w:r w:rsidRPr="009D6D53">
        <w:rPr>
          <w:rFonts w:ascii="Arial" w:hAnsi="Arial" w:cs="Arial"/>
          <w:sz w:val="20"/>
        </w:rPr>
        <w:instrText xml:space="preserve"> ADDIN EN.REFLIST </w:instrText>
      </w:r>
      <w:r w:rsidRPr="002210C0">
        <w:rPr>
          <w:rFonts w:ascii="Arial" w:hAnsi="Arial" w:cs="Arial"/>
          <w:sz w:val="20"/>
        </w:rPr>
        <w:fldChar w:fldCharType="separate"/>
      </w:r>
      <w:r w:rsidR="00E770E8" w:rsidRPr="00E770E8">
        <w:t xml:space="preserve">Agyarko, K., Kwakye, P., Bonsu, M., Osei, B., &amp; Asante, J. (2005). Note: Effect of neem and organic amendments on nematode populations in a coastal savanna tropical soil. </w:t>
      </w:r>
      <w:r w:rsidR="00E770E8" w:rsidRPr="00E770E8">
        <w:rPr>
          <w:i/>
        </w:rPr>
        <w:t>Phytoparasitica</w:t>
      </w:r>
      <w:r w:rsidR="00E770E8" w:rsidRPr="00E770E8">
        <w:t>,</w:t>
      </w:r>
      <w:r w:rsidR="00E770E8" w:rsidRPr="00E770E8">
        <w:rPr>
          <w:i/>
        </w:rPr>
        <w:t xml:space="preserve"> 33</w:t>
      </w:r>
      <w:r w:rsidR="00E770E8" w:rsidRPr="00E770E8">
        <w:t xml:space="preserve">(4), 343-346. </w:t>
      </w:r>
      <w:hyperlink r:id="rId22" w:history="1">
        <w:r w:rsidR="00E770E8" w:rsidRPr="00E770E8">
          <w:rPr>
            <w:rStyle w:val="Hyperlink"/>
          </w:rPr>
          <w:t>https://doi.org/10.1007/BF02981300</w:t>
        </w:r>
      </w:hyperlink>
      <w:r w:rsidR="00E770E8" w:rsidRPr="00E770E8">
        <w:t xml:space="preserve"> </w:t>
      </w:r>
    </w:p>
    <w:p w14:paraId="6CE2D57E" w14:textId="10F547FB" w:rsidR="00E770E8" w:rsidRPr="00E770E8" w:rsidRDefault="00E770E8" w:rsidP="009D6D53">
      <w:pPr>
        <w:pStyle w:val="EndNoteBibliography"/>
        <w:ind w:left="720" w:hanging="720"/>
        <w:jc w:val="left"/>
      </w:pPr>
      <w:r w:rsidRPr="00E770E8">
        <w:t xml:space="preserve">Akhtar, M. (2000). Nematicidal potential of the neem tree Azadirachta indica (A. Juss). </w:t>
      </w:r>
      <w:r w:rsidRPr="00E770E8">
        <w:rPr>
          <w:i/>
        </w:rPr>
        <w:t>Integrated Pest Management Reviews</w:t>
      </w:r>
      <w:r w:rsidRPr="00E770E8">
        <w:t>,</w:t>
      </w:r>
      <w:r w:rsidRPr="00E770E8">
        <w:rPr>
          <w:i/>
        </w:rPr>
        <w:t xml:space="preserve"> 5</w:t>
      </w:r>
      <w:r w:rsidRPr="00E770E8">
        <w:t xml:space="preserve">(1), 57-66. </w:t>
      </w:r>
      <w:hyperlink r:id="rId23" w:history="1">
        <w:r w:rsidRPr="00E770E8">
          <w:rPr>
            <w:rStyle w:val="Hyperlink"/>
          </w:rPr>
          <w:t>https://doi.org/10.1023/A:1009609931223/METRICS</w:t>
        </w:r>
      </w:hyperlink>
      <w:r w:rsidRPr="00E770E8">
        <w:t xml:space="preserve"> </w:t>
      </w:r>
    </w:p>
    <w:p w14:paraId="2AEC524C" w14:textId="5E84CF44" w:rsidR="00E770E8" w:rsidRPr="00E770E8" w:rsidRDefault="00E770E8" w:rsidP="009D6D53">
      <w:pPr>
        <w:pStyle w:val="EndNoteBibliography"/>
        <w:ind w:left="720" w:hanging="720"/>
        <w:jc w:val="left"/>
      </w:pPr>
      <w:r w:rsidRPr="00E770E8">
        <w:t xml:space="preserve">Alegbejo, M., Ogunlana, M., &amp; Banwo, O. (2008). Survey for incidence of okra mosaic virus in northern Nigeria and evidence for its transmission by beetles. </w:t>
      </w:r>
      <w:r w:rsidRPr="00E770E8">
        <w:rPr>
          <w:i/>
        </w:rPr>
        <w:t>Spanish Journal of Agricultural Research</w:t>
      </w:r>
      <w:r w:rsidRPr="00E770E8">
        <w:t>,</w:t>
      </w:r>
      <w:r w:rsidRPr="00E770E8">
        <w:rPr>
          <w:i/>
        </w:rPr>
        <w:t xml:space="preserve"> 6</w:t>
      </w:r>
      <w:r w:rsidRPr="00E770E8">
        <w:t xml:space="preserve">(3), 408-411. </w:t>
      </w:r>
      <w:hyperlink r:id="rId24" w:history="1">
        <w:r w:rsidRPr="00E770E8">
          <w:rPr>
            <w:rStyle w:val="Hyperlink"/>
          </w:rPr>
          <w:t>https://doi.org/10.5424/SJAR/2008063-342</w:t>
        </w:r>
      </w:hyperlink>
      <w:r w:rsidRPr="00E770E8">
        <w:t xml:space="preserve"> </w:t>
      </w:r>
    </w:p>
    <w:p w14:paraId="100ED1D3" w14:textId="77777777" w:rsidR="00E770E8" w:rsidRPr="00E770E8" w:rsidRDefault="00E770E8" w:rsidP="009D6D53">
      <w:pPr>
        <w:pStyle w:val="EndNoteBibliography"/>
        <w:ind w:left="720" w:hanging="720"/>
        <w:jc w:val="left"/>
      </w:pPr>
      <w:r w:rsidRPr="00E770E8">
        <w:t>Allison, L. E. (1960). Wet</w:t>
      </w:r>
      <w:r w:rsidRPr="00E770E8">
        <w:rPr>
          <w:rFonts w:ascii="Cambria Math" w:hAnsi="Cambria Math" w:cs="Cambria Math"/>
        </w:rPr>
        <w:t>‐</w:t>
      </w:r>
      <w:r w:rsidRPr="00E770E8">
        <w:t xml:space="preserve">combustion apparatus and procedure for organic and inorganic carbon in soil. </w:t>
      </w:r>
      <w:r w:rsidRPr="00E770E8">
        <w:rPr>
          <w:i/>
        </w:rPr>
        <w:t>Soil Science Society of America Journal</w:t>
      </w:r>
      <w:r w:rsidRPr="00E770E8">
        <w:t>,</w:t>
      </w:r>
      <w:r w:rsidRPr="00E770E8">
        <w:rPr>
          <w:i/>
        </w:rPr>
        <w:t xml:space="preserve"> 24</w:t>
      </w:r>
      <w:r w:rsidRPr="00E770E8">
        <w:t xml:space="preserve">(1), 36-40. </w:t>
      </w:r>
    </w:p>
    <w:p w14:paraId="5265BD08" w14:textId="5D2380D4" w:rsidR="00E770E8" w:rsidRPr="00E770E8" w:rsidRDefault="00E770E8" w:rsidP="009D6D53">
      <w:pPr>
        <w:pStyle w:val="EndNoteBibliography"/>
        <w:ind w:left="720" w:hanging="720"/>
        <w:jc w:val="left"/>
      </w:pPr>
      <w:r w:rsidRPr="00E770E8">
        <w:lastRenderedPageBreak/>
        <w:t xml:space="preserve">Amuah, E. E. Y., Fei-Baffoe, B., Sackey, L. N. A., Douti, N. B., &amp; Kazapoe, R. W. (2022). Understanding the distribution, source-pattern and geochemical controls of soils in an artisanal mine site during a ban on illegal mining activities: Is a ban an absolute solution? </w:t>
      </w:r>
      <w:r w:rsidRPr="00E770E8">
        <w:rPr>
          <w:i/>
        </w:rPr>
        <w:t>Soil Security</w:t>
      </w:r>
      <w:r w:rsidRPr="00E770E8">
        <w:t>,</w:t>
      </w:r>
      <w:r w:rsidRPr="00E770E8">
        <w:rPr>
          <w:i/>
        </w:rPr>
        <w:t xml:space="preserve"> 9</w:t>
      </w:r>
      <w:r w:rsidRPr="00E770E8">
        <w:t xml:space="preserve">, 100078. </w:t>
      </w:r>
      <w:hyperlink r:id="rId25" w:history="1">
        <w:r w:rsidRPr="00E770E8">
          <w:rPr>
            <w:rStyle w:val="Hyperlink"/>
          </w:rPr>
          <w:t>https://doi.org/10.1016/J.SOISEC.2022.100078</w:t>
        </w:r>
      </w:hyperlink>
      <w:r w:rsidRPr="00E770E8">
        <w:t xml:space="preserve"> </w:t>
      </w:r>
    </w:p>
    <w:p w14:paraId="700418F5" w14:textId="77777777" w:rsidR="00E770E8" w:rsidRPr="00E770E8" w:rsidRDefault="00E770E8" w:rsidP="009D6D53">
      <w:pPr>
        <w:pStyle w:val="EndNoteBibliography"/>
        <w:ind w:left="720" w:hanging="720"/>
        <w:jc w:val="left"/>
      </w:pPr>
      <w:r w:rsidRPr="00E770E8">
        <w:t xml:space="preserve">Antwi, E. K., Setiawati, M. D., Tetteh, J. D., Boakye-Danquah, J., Owusu-Banahene, W., &amp; Yohuno, P. T. (2022). Agricultural Land Suitability Assessment towards Promoting Community Crop Production in Tolon-Ghana. </w:t>
      </w:r>
    </w:p>
    <w:p w14:paraId="73ACD811" w14:textId="4D4FDE3B" w:rsidR="00E770E8" w:rsidRPr="00E770E8" w:rsidRDefault="00E770E8" w:rsidP="009D6D53">
      <w:pPr>
        <w:pStyle w:val="EndNoteBibliography"/>
        <w:ind w:left="720" w:hanging="720"/>
        <w:jc w:val="left"/>
      </w:pPr>
      <w:r w:rsidRPr="00E770E8">
        <w:t xml:space="preserve">Arunachalam, B., Ganesan, S., Natarajan, H. P., Suthandhirajan, R., Muthuswamy, S., Balaiyan, S., &amp; Satheesan, A. (2025). Advancing Neem's Role in Environmental Sustainability: Genetic Potential and Industrial Applications. </w:t>
      </w:r>
      <w:r w:rsidRPr="00E770E8">
        <w:rPr>
          <w:i/>
        </w:rPr>
        <w:t>Environmental Quality Management</w:t>
      </w:r>
      <w:r w:rsidRPr="00E770E8">
        <w:t>,</w:t>
      </w:r>
      <w:r w:rsidRPr="00E770E8">
        <w:rPr>
          <w:i/>
        </w:rPr>
        <w:t xml:space="preserve"> 34</w:t>
      </w:r>
      <w:r w:rsidRPr="00E770E8">
        <w:t xml:space="preserve">(3), e70041. </w:t>
      </w:r>
      <w:hyperlink r:id="rId26" w:history="1">
        <w:r w:rsidRPr="00E770E8">
          <w:rPr>
            <w:rStyle w:val="Hyperlink"/>
          </w:rPr>
          <w:t>https://doi.org/10.1002/tqem.70041</w:t>
        </w:r>
      </w:hyperlink>
      <w:r w:rsidRPr="00E770E8">
        <w:t xml:space="preserve"> </w:t>
      </w:r>
    </w:p>
    <w:p w14:paraId="0A9ED4BE" w14:textId="15FA1733" w:rsidR="00E770E8" w:rsidRPr="00E770E8" w:rsidRDefault="00E770E8" w:rsidP="009D6D53">
      <w:pPr>
        <w:pStyle w:val="EndNoteBibliography"/>
        <w:ind w:left="720" w:hanging="720"/>
        <w:jc w:val="left"/>
      </w:pPr>
      <w:r w:rsidRPr="00E770E8">
        <w:t>Asare-Bediako, E., Addo-Quaye, A., &amp; Bi-Kusi, A. (2014). Comparative efficacy of phytopesticides in the management of Podagrica spp</w:t>
      </w:r>
      <w:r w:rsidR="00784CEB">
        <w:t>.</w:t>
      </w:r>
      <w:r w:rsidRPr="00E770E8">
        <w:t xml:space="preserve"> and mosaic disease on okra (Abelmoschus esculentus L.). </w:t>
      </w:r>
      <w:hyperlink r:id="rId27" w:history="1">
        <w:r w:rsidRPr="00E770E8">
          <w:rPr>
            <w:rStyle w:val="Hyperlink"/>
          </w:rPr>
          <w:t>https://ir.ucc.edu.gh/xmlui/handle/123456789/4514</w:t>
        </w:r>
      </w:hyperlink>
      <w:r w:rsidRPr="00E770E8">
        <w:t xml:space="preserve"> </w:t>
      </w:r>
    </w:p>
    <w:p w14:paraId="1A226290" w14:textId="6F11B12C" w:rsidR="00E770E8" w:rsidRPr="00E770E8" w:rsidRDefault="00E770E8" w:rsidP="009D6D53">
      <w:pPr>
        <w:pStyle w:val="EndNoteBibliography"/>
        <w:ind w:left="720" w:hanging="720"/>
        <w:jc w:val="left"/>
      </w:pPr>
      <w:r w:rsidRPr="00E770E8">
        <w:t xml:space="preserve">Bakewell-Stone, P. (2024). </w:t>
      </w:r>
      <w:r w:rsidRPr="00E770E8">
        <w:rPr>
          <w:i/>
        </w:rPr>
        <w:t>Azadirachta indica (neem tree)</w:t>
      </w:r>
      <w:r w:rsidRPr="00E770E8">
        <w:t xml:space="preserve">. CABI Digital Library. </w:t>
      </w:r>
      <w:hyperlink r:id="rId28" w:history="1">
        <w:r w:rsidRPr="00E770E8">
          <w:rPr>
            <w:rStyle w:val="Hyperlink"/>
          </w:rPr>
          <w:t>https://doi.org/10.1079/cabicompendium.8112</w:t>
        </w:r>
      </w:hyperlink>
    </w:p>
    <w:p w14:paraId="765CE75C" w14:textId="7F7903DE" w:rsidR="00E770E8" w:rsidRPr="00E770E8" w:rsidRDefault="00E770E8" w:rsidP="009D6D53">
      <w:pPr>
        <w:pStyle w:val="EndNoteBibliography"/>
        <w:ind w:left="720" w:hanging="720"/>
        <w:jc w:val="left"/>
      </w:pPr>
      <w:r w:rsidRPr="00E770E8">
        <w:t xml:space="preserve">Brotodjojo, R. R., &amp; Arbiwati, D. (2016). Effect of application of granular organic fertilizer enriched with boiler ash and neem leaves powder on plant resistance against insect pests. </w:t>
      </w:r>
      <w:r w:rsidRPr="00E770E8">
        <w:rPr>
          <w:i/>
        </w:rPr>
        <w:t>International Journal of Bioscience, Biochemistry and Bioinformatics</w:t>
      </w:r>
      <w:r w:rsidRPr="00E770E8">
        <w:t>,</w:t>
      </w:r>
      <w:r w:rsidRPr="00E770E8">
        <w:rPr>
          <w:i/>
        </w:rPr>
        <w:t xml:space="preserve"> 6</w:t>
      </w:r>
      <w:r w:rsidRPr="00E770E8">
        <w:t xml:space="preserve">(4), 152. </w:t>
      </w:r>
      <w:hyperlink r:id="rId29" w:history="1">
        <w:r w:rsidRPr="00E770E8">
          <w:rPr>
            <w:rStyle w:val="Hyperlink"/>
          </w:rPr>
          <w:t>https://doi.org/10.17706/ijbbb.2016.6.4.152-157</w:t>
        </w:r>
      </w:hyperlink>
      <w:r w:rsidRPr="00E770E8">
        <w:t xml:space="preserve"> </w:t>
      </w:r>
    </w:p>
    <w:p w14:paraId="53F0BDC7" w14:textId="0C50B523" w:rsidR="00E770E8" w:rsidRPr="00E770E8" w:rsidRDefault="00E770E8" w:rsidP="009D6D53">
      <w:pPr>
        <w:pStyle w:val="EndNoteBibliography"/>
        <w:ind w:left="720" w:hanging="720"/>
        <w:jc w:val="left"/>
      </w:pPr>
      <w:r w:rsidRPr="00E770E8">
        <w:t xml:space="preserve">Cardoso, S. C., Soares, A. C. F., Brito, A. d. S., Laranjeira, F. F., Ledo, C. A. S., &amp; Santos, A. P. d. (2006). Control of tomato bacterial wilt through the incorporation of aerial part of pigeon pea and crotalaria to soil. </w:t>
      </w:r>
      <w:r w:rsidRPr="00E770E8">
        <w:rPr>
          <w:i/>
        </w:rPr>
        <w:t>Summa Phytopathologica</w:t>
      </w:r>
      <w:r w:rsidRPr="00E770E8">
        <w:t>,</w:t>
      </w:r>
      <w:r w:rsidRPr="00E770E8">
        <w:rPr>
          <w:i/>
        </w:rPr>
        <w:t xml:space="preserve"> 32</w:t>
      </w:r>
      <w:r w:rsidRPr="00E770E8">
        <w:t xml:space="preserve">, 27-33. </w:t>
      </w:r>
      <w:hyperlink r:id="rId30" w:history="1">
        <w:r w:rsidRPr="00E770E8">
          <w:rPr>
            <w:rStyle w:val="Hyperlink"/>
          </w:rPr>
          <w:t>https://doi.org/10.1590/S0100-54052006000100004</w:t>
        </w:r>
      </w:hyperlink>
      <w:r w:rsidRPr="00E770E8">
        <w:t xml:space="preserve"> </w:t>
      </w:r>
    </w:p>
    <w:p w14:paraId="30187557" w14:textId="6A74E265" w:rsidR="00E770E8" w:rsidRPr="00E770E8" w:rsidRDefault="00E770E8" w:rsidP="009D6D53">
      <w:pPr>
        <w:pStyle w:val="EndNoteBibliography"/>
        <w:ind w:left="720" w:hanging="720"/>
        <w:jc w:val="left"/>
      </w:pPr>
      <w:r w:rsidRPr="00E770E8">
        <w:t xml:space="preserve">Celsia, A. R., &amp; Mala, R. (2014). Fabrication of nano structured slow release fertilizer system and its influence on germination and biochemical characteristics of </w:t>
      </w:r>
      <w:r w:rsidR="003F61DA">
        <w:t>V</w:t>
      </w:r>
      <w:r w:rsidR="003F61DA" w:rsidRPr="00E770E8">
        <w:t xml:space="preserve">igna </w:t>
      </w:r>
      <w:r w:rsidRPr="00E770E8">
        <w:t xml:space="preserve">raidata. </w:t>
      </w:r>
      <w:r w:rsidRPr="00E770E8">
        <w:rPr>
          <w:i/>
        </w:rPr>
        <w:t>International Journal of ChemTech Research</w:t>
      </w:r>
      <w:r w:rsidRPr="00E770E8">
        <w:t>,</w:t>
      </w:r>
      <w:r w:rsidRPr="00E770E8">
        <w:rPr>
          <w:i/>
        </w:rPr>
        <w:t xml:space="preserve"> 6</w:t>
      </w:r>
      <w:r w:rsidRPr="00E770E8">
        <w:t xml:space="preserve">(10), 4497-4503. </w:t>
      </w:r>
      <w:hyperlink r:id="rId31" w:history="1">
        <w:r w:rsidRPr="00E770E8">
          <w:rPr>
            <w:rStyle w:val="Hyperlink"/>
          </w:rPr>
          <w:t>https://scholar.google.com/scholar_url?url=https://www.academia.edu/download/80383969/4497-4503_20014.pdf&amp;hl=en&amp;sa=T&amp;oi=gsb-ggp&amp;ct=res&amp;cd=0&amp;d=14597651406293459588&amp;ei=h-J3aICTJffWieoPg4Tq4Qg&amp;scisig=AAZF9b81lFaeFznBOBoFLaZ6xL0U</w:t>
        </w:r>
      </w:hyperlink>
      <w:r w:rsidRPr="00E770E8">
        <w:t xml:space="preserve"> </w:t>
      </w:r>
    </w:p>
    <w:p w14:paraId="34E248C5" w14:textId="2447C5C6" w:rsidR="00E770E8" w:rsidRPr="00E770E8" w:rsidRDefault="00E770E8" w:rsidP="009D6D53">
      <w:pPr>
        <w:pStyle w:val="EndNoteBibliography"/>
        <w:ind w:left="720" w:hanging="720"/>
        <w:jc w:val="left"/>
      </w:pPr>
      <w:r w:rsidRPr="00E770E8">
        <w:t xml:space="preserve">Chaudhary, S., Kanwar, R. K., Sehgal, A., Cahill, D. M., Barrow, C. J., Sehgal, R., &amp; Kanwar, J. R. (2017). Progress on Azadirachta indica based biopesticides in replacing synthetic toxic pesticides. </w:t>
      </w:r>
      <w:r w:rsidRPr="00E770E8">
        <w:rPr>
          <w:i/>
        </w:rPr>
        <w:t>Frontiers in plant science</w:t>
      </w:r>
      <w:r w:rsidRPr="00E770E8">
        <w:t>,</w:t>
      </w:r>
      <w:r w:rsidRPr="00E770E8">
        <w:rPr>
          <w:i/>
        </w:rPr>
        <w:t xml:space="preserve"> 8</w:t>
      </w:r>
      <w:r w:rsidRPr="00E770E8">
        <w:t xml:space="preserve">, 610. </w:t>
      </w:r>
      <w:hyperlink r:id="rId32" w:history="1">
        <w:r w:rsidRPr="00E770E8">
          <w:rPr>
            <w:rStyle w:val="Hyperlink"/>
          </w:rPr>
          <w:t>https://www.frontiersin.org/journals/plant-science/articles/10.3389/fpls.2017.00610/full</w:t>
        </w:r>
      </w:hyperlink>
      <w:r w:rsidRPr="00E770E8">
        <w:t xml:space="preserve"> </w:t>
      </w:r>
    </w:p>
    <w:p w14:paraId="7D57D66E" w14:textId="068E219B" w:rsidR="00E770E8" w:rsidRPr="00E770E8" w:rsidRDefault="00E770E8" w:rsidP="009D6D53">
      <w:pPr>
        <w:pStyle w:val="EndNoteBibliography"/>
        <w:ind w:left="720" w:hanging="720"/>
        <w:jc w:val="left"/>
      </w:pPr>
      <w:r w:rsidRPr="00E770E8">
        <w:t xml:space="preserve">Dua, V. K., Pandey, A. C., Raghavendra, K., Gupta, A., Sharma, T., &amp; Dash, A. P. (2009). Larvicidal activity of neem oil (Azadirachta indica) formulation against mosquitoes. </w:t>
      </w:r>
      <w:r w:rsidRPr="00E770E8">
        <w:rPr>
          <w:i/>
        </w:rPr>
        <w:t>Malaria Journal</w:t>
      </w:r>
      <w:r w:rsidRPr="00E770E8">
        <w:t>,</w:t>
      </w:r>
      <w:r w:rsidRPr="00E770E8">
        <w:rPr>
          <w:i/>
        </w:rPr>
        <w:t xml:space="preserve"> 8</w:t>
      </w:r>
      <w:r w:rsidRPr="00E770E8">
        <w:t xml:space="preserve">(1), 124. </w:t>
      </w:r>
      <w:hyperlink r:id="rId33" w:history="1">
        <w:r w:rsidRPr="00E770E8">
          <w:rPr>
            <w:rStyle w:val="Hyperlink"/>
          </w:rPr>
          <w:t>https://doi.org/10.1186/1475-2875-8-124</w:t>
        </w:r>
      </w:hyperlink>
      <w:r w:rsidRPr="00E770E8">
        <w:t xml:space="preserve"> </w:t>
      </w:r>
    </w:p>
    <w:p w14:paraId="6FD29911" w14:textId="69D7CF46" w:rsidR="00E770E8" w:rsidRPr="00E770E8" w:rsidRDefault="00E770E8" w:rsidP="009D6D53">
      <w:pPr>
        <w:pStyle w:val="EndNoteBibliography"/>
        <w:ind w:left="720" w:hanging="720"/>
        <w:jc w:val="left"/>
      </w:pPr>
      <w:r w:rsidRPr="00E770E8">
        <w:t xml:space="preserve">Echezona, B., &amp; Offordile, J. (2011). Responses of flea beetles (Podagrica spp.) and okra plants (Abelmoschus esculentus L. Moench) to differently coloured </w:t>
      </w:r>
      <w:r w:rsidRPr="00E770E8">
        <w:lastRenderedPageBreak/>
        <w:t xml:space="preserve">polyethylene shades. </w:t>
      </w:r>
      <w:r w:rsidRPr="00E770E8">
        <w:rPr>
          <w:i/>
        </w:rPr>
        <w:t>International Journal of Pest Management</w:t>
      </w:r>
      <w:r w:rsidRPr="00E770E8">
        <w:t>,</w:t>
      </w:r>
      <w:r w:rsidRPr="00E770E8">
        <w:rPr>
          <w:i/>
        </w:rPr>
        <w:t xml:space="preserve"> 57</w:t>
      </w:r>
      <w:r w:rsidRPr="00E770E8">
        <w:t xml:space="preserve">(2), 161-168. </w:t>
      </w:r>
      <w:hyperlink r:id="rId34" w:history="1">
        <w:r w:rsidRPr="00E770E8">
          <w:rPr>
            <w:rStyle w:val="Hyperlink"/>
          </w:rPr>
          <w:t>https://www.tandfonline.com/doi/abs/10.1080/09670874.2010.547282</w:t>
        </w:r>
      </w:hyperlink>
      <w:r w:rsidRPr="00E770E8">
        <w:t xml:space="preserve"> </w:t>
      </w:r>
    </w:p>
    <w:p w14:paraId="1F084F5F" w14:textId="36501E3A" w:rsidR="00E770E8" w:rsidRPr="00E770E8" w:rsidRDefault="00E770E8" w:rsidP="009D6D53">
      <w:pPr>
        <w:pStyle w:val="EndNoteBibliography"/>
        <w:ind w:left="720" w:hanging="720"/>
        <w:jc w:val="left"/>
      </w:pPr>
      <w:r w:rsidRPr="00E770E8">
        <w:t xml:space="preserve">Fasunwon, B. T., &amp; Banjo, A. D. (2010). Seasonal population fluctuations of Podagrica </w:t>
      </w:r>
      <w:r w:rsidR="001924A8">
        <w:t>s</w:t>
      </w:r>
      <w:r w:rsidRPr="00E770E8">
        <w:t xml:space="preserve">pecies on okra plant (Abelmoschus esculentus). </w:t>
      </w:r>
      <w:r w:rsidRPr="00E770E8">
        <w:rPr>
          <w:i/>
        </w:rPr>
        <w:t>Res. J. Agric. Biol. Sci</w:t>
      </w:r>
      <w:r w:rsidRPr="00E770E8">
        <w:t>,</w:t>
      </w:r>
      <w:r w:rsidRPr="00E770E8">
        <w:rPr>
          <w:i/>
        </w:rPr>
        <w:t xml:space="preserve"> 6</w:t>
      </w:r>
      <w:r w:rsidRPr="00E770E8">
        <w:t xml:space="preserve">, 283-288. </w:t>
      </w:r>
    </w:p>
    <w:p w14:paraId="1D66235D" w14:textId="45FF320D" w:rsidR="00E770E8" w:rsidRPr="00E770E8" w:rsidRDefault="00E770E8" w:rsidP="009D6D53">
      <w:pPr>
        <w:pStyle w:val="EndNoteBibliography"/>
        <w:ind w:left="720" w:hanging="720"/>
        <w:jc w:val="left"/>
      </w:pPr>
      <w:r w:rsidRPr="00E770E8">
        <w:t xml:space="preserve">Gajalakshmi, S., &amp; Abbasi, S. (2004). Neem leaves as a source of fertilizer-cum-pesticide vermicompost. </w:t>
      </w:r>
      <w:r w:rsidRPr="00E770E8">
        <w:rPr>
          <w:i/>
        </w:rPr>
        <w:t>Bioresource Technology</w:t>
      </w:r>
      <w:r w:rsidRPr="00E770E8">
        <w:t>,</w:t>
      </w:r>
      <w:r w:rsidRPr="00E770E8">
        <w:rPr>
          <w:i/>
        </w:rPr>
        <w:t xml:space="preserve"> 92</w:t>
      </w:r>
      <w:r w:rsidRPr="00E770E8">
        <w:t xml:space="preserve">(3), 291-296. </w:t>
      </w:r>
      <w:hyperlink r:id="rId35" w:history="1">
        <w:r w:rsidRPr="00E770E8">
          <w:rPr>
            <w:rStyle w:val="Hyperlink"/>
          </w:rPr>
          <w:t>https://doi.org/10.1016/J.BIORTECH.2003.09.012</w:t>
        </w:r>
      </w:hyperlink>
      <w:r w:rsidRPr="00E770E8">
        <w:t xml:space="preserve"> </w:t>
      </w:r>
    </w:p>
    <w:p w14:paraId="06319DA6" w14:textId="6AF966F3" w:rsidR="00E770E8" w:rsidRPr="00E770E8" w:rsidRDefault="00E770E8" w:rsidP="009D6D53">
      <w:pPr>
        <w:pStyle w:val="EndNoteBibliography"/>
        <w:ind w:left="720" w:hanging="720"/>
        <w:jc w:val="left"/>
      </w:pPr>
      <w:r w:rsidRPr="00E770E8">
        <w:t xml:space="preserve">Horneck, D. A., Sullivan, D. M., Owen, J. S., &amp; Hart, J. M. (2011). Soil test interpretation guide. </w:t>
      </w:r>
      <w:hyperlink r:id="rId36" w:history="1">
        <w:r w:rsidRPr="00E770E8">
          <w:rPr>
            <w:rStyle w:val="Hyperlink"/>
          </w:rPr>
          <w:t>http://extension.oregonstate</w:t>
        </w:r>
      </w:hyperlink>
      <w:r w:rsidRPr="00E770E8">
        <w:t xml:space="preserve">. </w:t>
      </w:r>
    </w:p>
    <w:p w14:paraId="7CE09866" w14:textId="77777777" w:rsidR="00E770E8" w:rsidRPr="00E770E8" w:rsidRDefault="00E770E8" w:rsidP="009D6D53">
      <w:pPr>
        <w:pStyle w:val="EndNoteBibliography"/>
        <w:ind w:left="720" w:hanging="720"/>
        <w:jc w:val="left"/>
      </w:pPr>
      <w:r w:rsidRPr="00E770E8">
        <w:t xml:space="preserve">Hussain, M., Mukhtar, T., &amp; Kayani, M. (2011). Assessment of the damage caused by Meloidogyne incognita on okra (Abelmoschus esculentus). </w:t>
      </w:r>
      <w:r w:rsidRPr="00E770E8">
        <w:rPr>
          <w:i/>
        </w:rPr>
        <w:t>Journal of Animal and Plant Sciences</w:t>
      </w:r>
      <w:r w:rsidRPr="00E770E8">
        <w:t>,</w:t>
      </w:r>
      <w:r w:rsidRPr="00E770E8">
        <w:rPr>
          <w:i/>
        </w:rPr>
        <w:t xml:space="preserve"> 21</w:t>
      </w:r>
      <w:r w:rsidRPr="00E770E8">
        <w:t xml:space="preserve">(857), 861. </w:t>
      </w:r>
    </w:p>
    <w:p w14:paraId="2B35C8F3" w14:textId="3C48BF09" w:rsidR="00E770E8" w:rsidRPr="00E770E8" w:rsidRDefault="00E770E8" w:rsidP="009D6D53">
      <w:pPr>
        <w:pStyle w:val="EndNoteBibliography"/>
        <w:ind w:left="720" w:hanging="720"/>
        <w:jc w:val="left"/>
      </w:pPr>
      <w:r w:rsidRPr="00E770E8">
        <w:t xml:space="preserve">Javid, A., Hussain, A., </w:t>
      </w:r>
      <w:r w:rsidR="001924A8" w:rsidRPr="00E770E8">
        <w:t>Ikram</w:t>
      </w:r>
      <w:r w:rsidRPr="00E770E8">
        <w:t xml:space="preserve">, M., </w:t>
      </w:r>
      <w:r w:rsidR="001924A8" w:rsidRPr="00E770E8">
        <w:t>Siddique</w:t>
      </w:r>
      <w:r w:rsidRPr="00E770E8">
        <w:t xml:space="preserve">, M., Zahoor, M., Ullah, R., Ibrahim, M. A., &amp; Gulfam, N. (2025). Application of Azadirachta indica (Neem) organic crude macerated extracts against postharvest decay of fruits caused by Penicillium expansum, Colletotrichum gloeosporioides and Botrytis cinerea. </w:t>
      </w:r>
      <w:r w:rsidRPr="00E770E8">
        <w:rPr>
          <w:i/>
        </w:rPr>
        <w:t>Notulae Botanicae Horti Agrobotanici Cluj-Napoca</w:t>
      </w:r>
      <w:r w:rsidRPr="00E770E8">
        <w:t>,</w:t>
      </w:r>
      <w:r w:rsidRPr="00E770E8">
        <w:rPr>
          <w:i/>
        </w:rPr>
        <w:t xml:space="preserve"> 53</w:t>
      </w:r>
      <w:r w:rsidRPr="00E770E8">
        <w:t xml:space="preserve">(1), 14086-14086. </w:t>
      </w:r>
      <w:hyperlink r:id="rId37" w:history="1">
        <w:r w:rsidRPr="00E770E8">
          <w:rPr>
            <w:rStyle w:val="Hyperlink"/>
          </w:rPr>
          <w:t>https://www.notulaebotanicae.ro/index.php/nbha/article/view/14086</w:t>
        </w:r>
      </w:hyperlink>
      <w:r w:rsidRPr="00E770E8">
        <w:t xml:space="preserve"> </w:t>
      </w:r>
    </w:p>
    <w:p w14:paraId="5EC1F4B1" w14:textId="60E815FF" w:rsidR="00E770E8" w:rsidRPr="00E770E8" w:rsidRDefault="00E770E8" w:rsidP="009D6D53">
      <w:pPr>
        <w:pStyle w:val="EndNoteBibliography"/>
        <w:ind w:left="720" w:hanging="720"/>
        <w:jc w:val="left"/>
      </w:pPr>
      <w:r w:rsidRPr="00E770E8">
        <w:t xml:space="preserve">Koul, O., &amp; Wahab, S. (2004). Neem biotechnology-A synthesis. In O. Koul &amp; S. Wahab (Eds.), </w:t>
      </w:r>
      <w:r w:rsidRPr="00E770E8">
        <w:rPr>
          <w:i/>
        </w:rPr>
        <w:t xml:space="preserve">Neem: Today and in the </w:t>
      </w:r>
      <w:r w:rsidR="003F61DA">
        <w:rPr>
          <w:i/>
        </w:rPr>
        <w:t>N</w:t>
      </w:r>
      <w:r w:rsidR="003F61DA" w:rsidRPr="00E770E8">
        <w:rPr>
          <w:i/>
        </w:rPr>
        <w:t xml:space="preserve">ew </w:t>
      </w:r>
      <w:r w:rsidRPr="00E770E8">
        <w:rPr>
          <w:i/>
        </w:rPr>
        <w:t>Millennium</w:t>
      </w:r>
      <w:r w:rsidRPr="00E770E8">
        <w:t xml:space="preserve"> (pp. 243-259). Springer Netherlands. </w:t>
      </w:r>
      <w:hyperlink r:id="rId38" w:history="1">
        <w:r w:rsidRPr="00E770E8">
          <w:rPr>
            <w:rStyle w:val="Hyperlink"/>
          </w:rPr>
          <w:t>https://doi.org/10.1007/1-4020-2596-3_12</w:t>
        </w:r>
      </w:hyperlink>
      <w:r w:rsidRPr="00E770E8">
        <w:t xml:space="preserve"> </w:t>
      </w:r>
    </w:p>
    <w:p w14:paraId="75DE55CC" w14:textId="14FAF3FC" w:rsidR="00E770E8" w:rsidRPr="00E770E8" w:rsidRDefault="00E770E8" w:rsidP="009D6D53">
      <w:pPr>
        <w:pStyle w:val="EndNoteBibliography"/>
        <w:ind w:left="720" w:hanging="720"/>
        <w:jc w:val="left"/>
      </w:pPr>
      <w:r w:rsidRPr="00E770E8">
        <w:t xml:space="preserve">Krishnareddy, M., Jalali, S., &amp; Samuel, D. (2003). Fruit distortion mosaic disease of okra in India. </w:t>
      </w:r>
      <w:r w:rsidRPr="00E770E8">
        <w:rPr>
          <w:i/>
        </w:rPr>
        <w:t>Plant Disease</w:t>
      </w:r>
      <w:r w:rsidRPr="00E770E8">
        <w:t>,</w:t>
      </w:r>
      <w:r w:rsidRPr="00E770E8">
        <w:rPr>
          <w:i/>
        </w:rPr>
        <w:t xml:space="preserve"> 87</w:t>
      </w:r>
      <w:r w:rsidRPr="00E770E8">
        <w:t xml:space="preserve">(11), 1395-1395. </w:t>
      </w:r>
      <w:hyperlink r:id="rId39" w:history="1">
        <w:r w:rsidRPr="00E770E8">
          <w:rPr>
            <w:rStyle w:val="Hyperlink"/>
          </w:rPr>
          <w:t>https://doi.org/10.1094/PDIS.2003.87.11.1395A</w:t>
        </w:r>
      </w:hyperlink>
      <w:r w:rsidRPr="00E770E8">
        <w:t xml:space="preserve"> </w:t>
      </w:r>
    </w:p>
    <w:p w14:paraId="4C3255D0" w14:textId="77777777" w:rsidR="00E770E8" w:rsidRPr="00E770E8" w:rsidRDefault="00E770E8" w:rsidP="009D6D53">
      <w:pPr>
        <w:pStyle w:val="EndNoteBibliography"/>
        <w:ind w:left="720" w:hanging="720"/>
        <w:jc w:val="left"/>
      </w:pPr>
      <w:r w:rsidRPr="00E770E8">
        <w:t xml:space="preserve">Lokanadhan, S., Muthukrishnan, P., &amp; Jeyaraman, S. (2012). Neem products and their agricultural applications. </w:t>
      </w:r>
      <w:r w:rsidRPr="00E770E8">
        <w:rPr>
          <w:i/>
        </w:rPr>
        <w:t>Journal of Biopesticides</w:t>
      </w:r>
      <w:r w:rsidRPr="00E770E8">
        <w:t>,</w:t>
      </w:r>
      <w:r w:rsidRPr="00E770E8">
        <w:rPr>
          <w:i/>
        </w:rPr>
        <w:t xml:space="preserve"> 5</w:t>
      </w:r>
      <w:r w:rsidRPr="00E770E8">
        <w:t xml:space="preserve">, 72. </w:t>
      </w:r>
    </w:p>
    <w:p w14:paraId="2C89357A" w14:textId="4822FBA7" w:rsidR="00E770E8" w:rsidRPr="00E770E8" w:rsidRDefault="00E770E8" w:rsidP="009D6D53">
      <w:pPr>
        <w:pStyle w:val="EndNoteBibliography"/>
        <w:ind w:left="720" w:hanging="720"/>
        <w:jc w:val="left"/>
      </w:pPr>
      <w:r w:rsidRPr="00E770E8">
        <w:t xml:space="preserve">Mala, R., Celsia Arul Selvaraj, R., Barathi Sundaram, V., Blessina Siva Shanmuga Rajan, R., &amp; Maheswari Gurusamy, U. (2017). Evaluation of nano structured slow release fertilizer on the soil fertility, yield and nutritional profile of Vigna radiata. </w:t>
      </w:r>
      <w:r w:rsidRPr="00E770E8">
        <w:rPr>
          <w:i/>
        </w:rPr>
        <w:t>Recent patents on nanotechnology</w:t>
      </w:r>
      <w:r w:rsidRPr="00E770E8">
        <w:t>,</w:t>
      </w:r>
      <w:r w:rsidRPr="00E770E8">
        <w:rPr>
          <w:i/>
        </w:rPr>
        <w:t xml:space="preserve"> 11</w:t>
      </w:r>
      <w:r w:rsidRPr="00E770E8">
        <w:t xml:space="preserve">(1), 50-62. </w:t>
      </w:r>
      <w:hyperlink r:id="rId40" w:history="1">
        <w:r w:rsidRPr="00E770E8">
          <w:rPr>
            <w:rStyle w:val="Hyperlink"/>
          </w:rPr>
          <w:t>https://doi.org/10.2174/1872210510666160727093554</w:t>
        </w:r>
      </w:hyperlink>
      <w:r w:rsidRPr="00E770E8">
        <w:t xml:space="preserve"> </w:t>
      </w:r>
    </w:p>
    <w:p w14:paraId="65F2E9AC" w14:textId="322508EC" w:rsidR="00E770E8" w:rsidRPr="00E770E8" w:rsidRDefault="00E770E8" w:rsidP="009D6D53">
      <w:pPr>
        <w:pStyle w:val="EndNoteBibliography"/>
        <w:ind w:left="720" w:hanging="720"/>
        <w:jc w:val="left"/>
      </w:pPr>
      <w:r w:rsidRPr="00E770E8">
        <w:t xml:space="preserve">Mani, M., Krishnamoorthy, A., &amp; Gopalakrishnan, C. (2005). Biological control of lepidopterous pests of horticultural crops in India-a review. </w:t>
      </w:r>
      <w:r w:rsidRPr="00E770E8">
        <w:rPr>
          <w:i/>
        </w:rPr>
        <w:t>Agricultural Reviews</w:t>
      </w:r>
      <w:r w:rsidRPr="00E770E8">
        <w:t>,</w:t>
      </w:r>
      <w:r w:rsidRPr="00E770E8">
        <w:rPr>
          <w:i/>
        </w:rPr>
        <w:t xml:space="preserve"> 26</w:t>
      </w:r>
      <w:r w:rsidRPr="00E770E8">
        <w:t xml:space="preserve">(1), 39-49. </w:t>
      </w:r>
      <w:hyperlink r:id="rId41" w:history="1">
        <w:r w:rsidRPr="00E770E8">
          <w:rPr>
            <w:rStyle w:val="Hyperlink"/>
          </w:rPr>
          <w:t>https://eurekamag.com/research/004/402/004402518.php</w:t>
        </w:r>
      </w:hyperlink>
      <w:r w:rsidRPr="00E770E8">
        <w:t xml:space="preserve"> </w:t>
      </w:r>
    </w:p>
    <w:p w14:paraId="719E3C22" w14:textId="77777777" w:rsidR="00E770E8" w:rsidRPr="00E770E8" w:rsidRDefault="00E770E8" w:rsidP="009D6D53">
      <w:pPr>
        <w:pStyle w:val="EndNoteBibliography"/>
        <w:ind w:left="720" w:hanging="720"/>
        <w:jc w:val="left"/>
      </w:pPr>
      <w:r w:rsidRPr="00E770E8">
        <w:t xml:space="preserve">McCloud, T. G. (2010). High throughput extraction of plant, marine and fungal specimens for preservation of biologically active molecules. </w:t>
      </w:r>
      <w:r w:rsidRPr="00E770E8">
        <w:rPr>
          <w:i/>
        </w:rPr>
        <w:t>Molecules</w:t>
      </w:r>
      <w:r w:rsidRPr="00E770E8">
        <w:t>,</w:t>
      </w:r>
      <w:r w:rsidRPr="00E770E8">
        <w:rPr>
          <w:i/>
        </w:rPr>
        <w:t xml:space="preserve"> 15</w:t>
      </w:r>
      <w:r w:rsidRPr="00E770E8">
        <w:t xml:space="preserve">(7), 4526-4563. </w:t>
      </w:r>
    </w:p>
    <w:p w14:paraId="67951DF5" w14:textId="77777777" w:rsidR="00E770E8" w:rsidRPr="00E770E8" w:rsidRDefault="00E770E8" w:rsidP="009D6D53">
      <w:pPr>
        <w:pStyle w:val="EndNoteBibliography"/>
        <w:ind w:left="720" w:hanging="720"/>
        <w:jc w:val="left"/>
      </w:pPr>
      <w:r w:rsidRPr="00E770E8">
        <w:t xml:space="preserve">Mishra, P. K., Kumar, A., Aman, A. S., Verma, S. K., &amp; Yadav, S. K. (2023). Crucial Role of Neem (Azadirachta indica) Plant in the Management of Pests. </w:t>
      </w:r>
      <w:r w:rsidRPr="00E770E8">
        <w:rPr>
          <w:i/>
        </w:rPr>
        <w:t>Vigyan Varta</w:t>
      </w:r>
      <w:r w:rsidRPr="00E770E8">
        <w:t>,</w:t>
      </w:r>
      <w:r w:rsidRPr="00E770E8">
        <w:rPr>
          <w:i/>
        </w:rPr>
        <w:t xml:space="preserve"> 4</w:t>
      </w:r>
      <w:r w:rsidRPr="00E770E8">
        <w:t xml:space="preserve">(2), 5-6. </w:t>
      </w:r>
    </w:p>
    <w:p w14:paraId="7B4B6702" w14:textId="46FD64A9" w:rsidR="00E770E8" w:rsidRPr="00E770E8" w:rsidRDefault="00E770E8" w:rsidP="009D6D53">
      <w:pPr>
        <w:pStyle w:val="EndNoteBibliography"/>
        <w:ind w:left="720" w:hanging="720"/>
        <w:jc w:val="left"/>
      </w:pPr>
      <w:r w:rsidRPr="00E770E8">
        <w:t xml:space="preserve">MoFA. (2022). </w:t>
      </w:r>
      <w:r w:rsidRPr="00E770E8">
        <w:rPr>
          <w:i/>
        </w:rPr>
        <w:t>Facts &amp; Figures: Agriculture in Ghana, 2021</w:t>
      </w:r>
      <w:r w:rsidRPr="00E770E8">
        <w:t xml:space="preserve">. Ministry of Food and Agriculture. Statistics, Research and Information Directorate (SRID), September 2022. </w:t>
      </w:r>
      <w:hyperlink r:id="rId42" w:history="1">
        <w:r w:rsidRPr="00E770E8">
          <w:rPr>
            <w:rStyle w:val="Hyperlink"/>
          </w:rPr>
          <w:t>https://mofa.gov.gh/site/images/pdf/AGRICULTURE%20IN%20GHANA%20(Facts%20&amp;%20Figures)%202021.pdf</w:t>
        </w:r>
      </w:hyperlink>
      <w:r w:rsidRPr="00E770E8">
        <w:t xml:space="preserve"> </w:t>
      </w:r>
    </w:p>
    <w:p w14:paraId="3C328446" w14:textId="006CBFEC" w:rsidR="00E770E8" w:rsidRPr="00E770E8" w:rsidRDefault="00E770E8" w:rsidP="009D6D53">
      <w:pPr>
        <w:pStyle w:val="EndNoteBibliography"/>
        <w:ind w:left="720" w:hanging="720"/>
        <w:jc w:val="left"/>
      </w:pPr>
      <w:r w:rsidRPr="00E770E8">
        <w:lastRenderedPageBreak/>
        <w:t xml:space="preserve">Motsara, M., &amp; Roy, R. N. (2008). </w:t>
      </w:r>
      <w:r w:rsidRPr="00E770E8">
        <w:rPr>
          <w:i/>
        </w:rPr>
        <w:t>Guide to laboratory establishment for plant nutrient analysis</w:t>
      </w:r>
      <w:r w:rsidRPr="00E770E8">
        <w:t xml:space="preserve"> (Vol. 19). 220. Rome. FAO Fertilizer and Plant Nutrition Bulletin. </w:t>
      </w:r>
    </w:p>
    <w:p w14:paraId="504A85BA" w14:textId="4D57BE04" w:rsidR="00E770E8" w:rsidRPr="00E770E8" w:rsidRDefault="00E770E8" w:rsidP="009D6D53">
      <w:pPr>
        <w:pStyle w:val="EndNoteBibliography"/>
        <w:ind w:left="720" w:hanging="720"/>
        <w:jc w:val="left"/>
      </w:pPr>
      <w:r w:rsidRPr="00E770E8">
        <w:t xml:space="preserve">Mukhtar, T., Kayani, M. Z., &amp; Hussain, M. A. (2013). Nematicidal activities of Cannabis sativa L. and Zanthoxylum alatum Roxb. against Meloidogyne incognita. </w:t>
      </w:r>
      <w:r w:rsidRPr="00E770E8">
        <w:rPr>
          <w:i/>
        </w:rPr>
        <w:t>Industrial Crops and Products</w:t>
      </w:r>
      <w:r w:rsidRPr="00E770E8">
        <w:t>,</w:t>
      </w:r>
      <w:r w:rsidRPr="00E770E8">
        <w:rPr>
          <w:i/>
        </w:rPr>
        <w:t xml:space="preserve"> 42</w:t>
      </w:r>
      <w:r w:rsidRPr="00E770E8">
        <w:t xml:space="preserve">, 447-453. </w:t>
      </w:r>
      <w:hyperlink r:id="rId43" w:history="1">
        <w:r w:rsidRPr="00E770E8">
          <w:rPr>
            <w:rStyle w:val="Hyperlink"/>
          </w:rPr>
          <w:t>https://doi.org/10.1016/J.INDCROP.2012.06.027</w:t>
        </w:r>
      </w:hyperlink>
      <w:r w:rsidRPr="00E770E8">
        <w:t xml:space="preserve"> </w:t>
      </w:r>
    </w:p>
    <w:p w14:paraId="3BD53C07" w14:textId="0338CDE0" w:rsidR="00E770E8" w:rsidRPr="00E770E8" w:rsidRDefault="00E770E8" w:rsidP="009D6D53">
      <w:pPr>
        <w:pStyle w:val="EndNoteBibliography"/>
        <w:ind w:left="720" w:hanging="720"/>
        <w:jc w:val="left"/>
      </w:pPr>
      <w:r w:rsidRPr="00E770E8">
        <w:t xml:space="preserve">Nathan, S. S., Savitha, G., George, D. K., Narmadha, A., Suganya, L., &amp; Chung, P. G. (2006). Efficacy of Melia azedarach L. extract on the malarial vector Anopheles stephensi Liston (Diptera: Culicidae). </w:t>
      </w:r>
      <w:r w:rsidRPr="00E770E8">
        <w:rPr>
          <w:i/>
        </w:rPr>
        <w:t>Bioresource Technology</w:t>
      </w:r>
      <w:r w:rsidRPr="00E770E8">
        <w:t>,</w:t>
      </w:r>
      <w:r w:rsidRPr="00E770E8">
        <w:rPr>
          <w:i/>
        </w:rPr>
        <w:t xml:space="preserve"> 97</w:t>
      </w:r>
      <w:r w:rsidRPr="00E770E8">
        <w:t xml:space="preserve">(11), 1316-1323. </w:t>
      </w:r>
      <w:hyperlink r:id="rId44" w:history="1">
        <w:r w:rsidRPr="00E770E8">
          <w:rPr>
            <w:rStyle w:val="Hyperlink"/>
          </w:rPr>
          <w:t>https://doi.org/10.1016/j.biortech.2005.05.019</w:t>
        </w:r>
      </w:hyperlink>
      <w:r w:rsidRPr="00E770E8">
        <w:t xml:space="preserve"> </w:t>
      </w:r>
    </w:p>
    <w:p w14:paraId="44375D71" w14:textId="3DF3EA15" w:rsidR="00E770E8" w:rsidRPr="00E770E8" w:rsidRDefault="00E770E8" w:rsidP="009D6D53">
      <w:pPr>
        <w:pStyle w:val="EndNoteBibliography"/>
        <w:ind w:left="720" w:hanging="720"/>
        <w:jc w:val="left"/>
      </w:pPr>
      <w:r w:rsidRPr="00E770E8">
        <w:t xml:space="preserve">Obeng-Ofori, D., &amp; Sackey, J. (2003). Field evaluation of non-synthetic insecticides for the management of insect pests of okra Abelmoschus esculentus (L.) Moench in Ghana. </w:t>
      </w:r>
      <w:r w:rsidRPr="00E770E8">
        <w:rPr>
          <w:i/>
        </w:rPr>
        <w:t>SINET: Ethiopian Journal of Science</w:t>
      </w:r>
      <w:r w:rsidRPr="00E770E8">
        <w:t>,</w:t>
      </w:r>
      <w:r w:rsidRPr="00E770E8">
        <w:rPr>
          <w:i/>
        </w:rPr>
        <w:t xml:space="preserve"> 26</w:t>
      </w:r>
      <w:r w:rsidRPr="00E770E8">
        <w:t xml:space="preserve">(2), 145-150. </w:t>
      </w:r>
      <w:hyperlink r:id="rId45" w:history="1">
        <w:r w:rsidRPr="00E770E8">
          <w:rPr>
            <w:rStyle w:val="Hyperlink"/>
          </w:rPr>
          <w:t>https://www.ajol.info/index.php/sinet/article/view/18210</w:t>
        </w:r>
      </w:hyperlink>
      <w:r w:rsidRPr="00E770E8">
        <w:t xml:space="preserve"> </w:t>
      </w:r>
    </w:p>
    <w:p w14:paraId="0E76CD6B" w14:textId="02F12C39" w:rsidR="00E770E8" w:rsidRPr="00E770E8" w:rsidRDefault="00E770E8" w:rsidP="009D6D53">
      <w:pPr>
        <w:pStyle w:val="EndNoteBibliography"/>
        <w:ind w:left="720" w:hanging="720"/>
        <w:jc w:val="left"/>
      </w:pPr>
      <w:r w:rsidRPr="00E770E8">
        <w:t xml:space="preserve">Perveen, K. (2024). Neem’s promise: the way to a sustainable future and eco-friendly biopesticides. </w:t>
      </w:r>
      <w:r w:rsidRPr="00E770E8">
        <w:rPr>
          <w:i/>
        </w:rPr>
        <w:t>Int J Sci Res Arch</w:t>
      </w:r>
      <w:r w:rsidRPr="00E770E8">
        <w:t>,</w:t>
      </w:r>
      <w:r w:rsidRPr="00E770E8">
        <w:rPr>
          <w:i/>
        </w:rPr>
        <w:t xml:space="preserve"> 11</w:t>
      </w:r>
      <w:r w:rsidRPr="00E770E8">
        <w:t xml:space="preserve">(02), 1073-1082. </w:t>
      </w:r>
      <w:hyperlink r:id="rId46" w:history="1">
        <w:r w:rsidRPr="00E770E8">
          <w:rPr>
            <w:rStyle w:val="Hyperlink"/>
          </w:rPr>
          <w:t>https://doi.org/10.30574/ijsra.2024.11.2.0532</w:t>
        </w:r>
      </w:hyperlink>
      <w:r w:rsidRPr="00E770E8">
        <w:t xml:space="preserve"> </w:t>
      </w:r>
    </w:p>
    <w:p w14:paraId="47896B80" w14:textId="3375CD6A" w:rsidR="00E770E8" w:rsidRPr="00E770E8" w:rsidRDefault="00E770E8" w:rsidP="009D6D53">
      <w:pPr>
        <w:pStyle w:val="EndNoteBibliography"/>
        <w:ind w:left="720" w:hanging="720"/>
        <w:jc w:val="left"/>
      </w:pPr>
      <w:r w:rsidRPr="00E770E8">
        <w:t xml:space="preserve">Pruthi, H., &amp; Samuel, C. (1937). Entomological Investigations on the Leaf-curl Disease of Tobacco in North Bihar. I. Transmission Experiments with </w:t>
      </w:r>
      <w:r w:rsidR="001924A8">
        <w:t>S</w:t>
      </w:r>
      <w:r w:rsidRPr="00E770E8">
        <w:t xml:space="preserve">ome Suspected Insect Vectors. II. An </w:t>
      </w:r>
      <w:r w:rsidR="001924A8">
        <w:t>A</w:t>
      </w:r>
      <w:r w:rsidRPr="00E770E8">
        <w:t xml:space="preserve">lternative Host of the Virus and the Insect Transmitter. </w:t>
      </w:r>
      <w:r w:rsidRPr="00E770E8">
        <w:rPr>
          <w:i/>
        </w:rPr>
        <w:t>Indian Journal of Agricultural Science</w:t>
      </w:r>
      <w:r w:rsidRPr="00E770E8">
        <w:t>,</w:t>
      </w:r>
      <w:r w:rsidRPr="00E770E8">
        <w:rPr>
          <w:i/>
        </w:rPr>
        <w:t xml:space="preserve"> 7</w:t>
      </w:r>
      <w:r w:rsidRPr="00E770E8">
        <w:t xml:space="preserve">, 659-670. </w:t>
      </w:r>
      <w:hyperlink r:id="rId47" w:history="1">
        <w:r w:rsidRPr="00E770E8">
          <w:rPr>
            <w:rStyle w:val="Hyperlink"/>
          </w:rPr>
          <w:t>https://www.cabidigitallibrary.org/doi/full/10.5555/19380500174</w:t>
        </w:r>
      </w:hyperlink>
      <w:r w:rsidRPr="00E770E8">
        <w:t xml:space="preserve"> </w:t>
      </w:r>
    </w:p>
    <w:p w14:paraId="0EC60BC7" w14:textId="0AB6E011" w:rsidR="00E770E8" w:rsidRPr="00E770E8" w:rsidRDefault="00E770E8" w:rsidP="009D6D53">
      <w:pPr>
        <w:pStyle w:val="EndNoteBibliography"/>
        <w:ind w:left="720" w:hanging="720"/>
        <w:jc w:val="left"/>
      </w:pPr>
      <w:r w:rsidRPr="00E770E8">
        <w:t xml:space="preserve">Rao, N., &amp; Rajendran, R. (2002). Joint action potential of neem with other plant extracts against the leafhopper, Amrasca devastans (Distant) on okra. </w:t>
      </w:r>
      <w:r w:rsidRPr="00E770E8">
        <w:rPr>
          <w:i/>
        </w:rPr>
        <w:t>Pest Management and Economic Zoology</w:t>
      </w:r>
      <w:r w:rsidRPr="00E770E8">
        <w:t>,</w:t>
      </w:r>
      <w:r w:rsidRPr="00E770E8">
        <w:rPr>
          <w:i/>
        </w:rPr>
        <w:t xml:space="preserve"> 10</w:t>
      </w:r>
      <w:r w:rsidRPr="00E770E8">
        <w:t xml:space="preserve">(2), 131–136. </w:t>
      </w:r>
      <w:hyperlink r:id="rId48" w:history="1">
        <w:r w:rsidRPr="00E770E8">
          <w:rPr>
            <w:rStyle w:val="Hyperlink"/>
          </w:rPr>
          <w:t>https://www.cabidigitallibrary.org/doi/full/10.5555/20043012727</w:t>
        </w:r>
      </w:hyperlink>
      <w:r w:rsidRPr="00E770E8">
        <w:t xml:space="preserve"> </w:t>
      </w:r>
    </w:p>
    <w:p w14:paraId="4F9ED83A" w14:textId="77777777" w:rsidR="00E770E8" w:rsidRPr="00E770E8" w:rsidRDefault="00E770E8" w:rsidP="009D6D53">
      <w:pPr>
        <w:pStyle w:val="EndNoteBibliography"/>
        <w:ind w:left="720" w:hanging="720"/>
        <w:jc w:val="left"/>
      </w:pPr>
      <w:r w:rsidRPr="00E770E8">
        <w:t xml:space="preserve">Roba, T. B. (2018). Review on: The effect of mixing organic and inorganic fertilizer on productivity and soil fertility. </w:t>
      </w:r>
      <w:r w:rsidRPr="00E770E8">
        <w:rPr>
          <w:i/>
        </w:rPr>
        <w:t>Open Access Library Journal</w:t>
      </w:r>
      <w:r w:rsidRPr="00E770E8">
        <w:t>,</w:t>
      </w:r>
      <w:r w:rsidRPr="00E770E8">
        <w:rPr>
          <w:i/>
        </w:rPr>
        <w:t xml:space="preserve"> 5</w:t>
      </w:r>
      <w:r w:rsidRPr="00E770E8">
        <w:t xml:space="preserve">(06), 1. </w:t>
      </w:r>
    </w:p>
    <w:p w14:paraId="62C5A1C5" w14:textId="1CED3C0E" w:rsidR="00E770E8" w:rsidRPr="00E770E8" w:rsidRDefault="00E770E8" w:rsidP="009D6D53">
      <w:pPr>
        <w:pStyle w:val="EndNoteBibliography"/>
        <w:ind w:left="720" w:hanging="720"/>
        <w:jc w:val="left"/>
      </w:pPr>
      <w:r w:rsidRPr="00E770E8">
        <w:t xml:space="preserve">Sarawaneeyaruk, S., Krajangsang, S., &amp; Pringsulaka, O. (2015). The effects of neem extract and azadirachtin on soil microorganisms [SAS. (2020). User’s Guide The MI Procedure. SAS Institute]. </w:t>
      </w:r>
      <w:r w:rsidRPr="00E770E8">
        <w:rPr>
          <w:i/>
        </w:rPr>
        <w:t>Journal of Soil Science and Plant Nutrition</w:t>
      </w:r>
      <w:r w:rsidRPr="00E770E8">
        <w:t>,</w:t>
      </w:r>
      <w:r w:rsidRPr="00E770E8">
        <w:rPr>
          <w:i/>
        </w:rPr>
        <w:t xml:space="preserve"> 15</w:t>
      </w:r>
      <w:r w:rsidRPr="00E770E8">
        <w:t xml:space="preserve">(4), 1071-1083. </w:t>
      </w:r>
      <w:hyperlink r:id="rId49" w:history="1">
        <w:r w:rsidRPr="00E770E8">
          <w:rPr>
            <w:rStyle w:val="Hyperlink"/>
          </w:rPr>
          <w:t>https://doi.org/10.4067/S0718-95162015005000075</w:t>
        </w:r>
      </w:hyperlink>
      <w:r w:rsidRPr="00E770E8">
        <w:t xml:space="preserve"> </w:t>
      </w:r>
    </w:p>
    <w:p w14:paraId="740A2842" w14:textId="3CEFFCCF" w:rsidR="00E770E8" w:rsidRPr="00E770E8" w:rsidRDefault="00E770E8" w:rsidP="009D6D53">
      <w:pPr>
        <w:pStyle w:val="EndNoteBibliography"/>
        <w:ind w:left="720" w:hanging="720"/>
        <w:jc w:val="left"/>
      </w:pPr>
      <w:r w:rsidRPr="00E770E8">
        <w:t xml:space="preserve">SAS. (2020). </w:t>
      </w:r>
      <w:r w:rsidRPr="00E770E8">
        <w:rPr>
          <w:i/>
        </w:rPr>
        <w:t>User’s Guide</w:t>
      </w:r>
      <w:r w:rsidR="001924A8">
        <w:rPr>
          <w:i/>
        </w:rPr>
        <w:t>:</w:t>
      </w:r>
      <w:r w:rsidRPr="00E770E8">
        <w:rPr>
          <w:i/>
        </w:rPr>
        <w:t xml:space="preserve"> The MI Procedure</w:t>
      </w:r>
      <w:r w:rsidRPr="00E770E8">
        <w:t xml:space="preserve">. SAS Institute. </w:t>
      </w:r>
    </w:p>
    <w:p w14:paraId="4C678AE7" w14:textId="02DB0F50" w:rsidR="00E770E8" w:rsidRPr="00E770E8" w:rsidRDefault="00E770E8" w:rsidP="009D6D53">
      <w:pPr>
        <w:pStyle w:val="EndNoteBibliography"/>
        <w:ind w:left="720" w:hanging="720"/>
        <w:jc w:val="left"/>
      </w:pPr>
      <w:r w:rsidRPr="00E770E8">
        <w:t xml:space="preserve">Savci, S. (2012). An agricultural pollutant: chemical fertilizer. </w:t>
      </w:r>
      <w:r w:rsidRPr="00E770E8">
        <w:rPr>
          <w:i/>
        </w:rPr>
        <w:t>International Journal of Environmental Science and Development</w:t>
      </w:r>
      <w:r w:rsidRPr="00E770E8">
        <w:t>,</w:t>
      </w:r>
      <w:r w:rsidRPr="00E770E8">
        <w:rPr>
          <w:i/>
        </w:rPr>
        <w:t xml:space="preserve"> 3</w:t>
      </w:r>
      <w:r w:rsidRPr="00E770E8">
        <w:t xml:space="preserve">(1), 73-80. </w:t>
      </w:r>
      <w:hyperlink r:id="rId50" w:history="1">
        <w:r w:rsidRPr="00E770E8">
          <w:rPr>
            <w:rStyle w:val="Hyperlink"/>
          </w:rPr>
          <w:t>https://doi.org/10.7763/IJESD.2012.V3.191</w:t>
        </w:r>
      </w:hyperlink>
      <w:r w:rsidRPr="00E770E8">
        <w:t xml:space="preserve"> </w:t>
      </w:r>
    </w:p>
    <w:p w14:paraId="0104656F" w14:textId="6B21AD7A" w:rsidR="00E770E8" w:rsidRPr="00E770E8" w:rsidRDefault="00E770E8" w:rsidP="009D6D53">
      <w:pPr>
        <w:pStyle w:val="EndNoteBibliography"/>
        <w:ind w:left="720" w:hanging="720"/>
        <w:jc w:val="left"/>
      </w:pPr>
      <w:r w:rsidRPr="00E770E8">
        <w:t xml:space="preserve">Schippers, R. R. (2000). </w:t>
      </w:r>
      <w:r w:rsidRPr="00E770E8">
        <w:rPr>
          <w:i/>
        </w:rPr>
        <w:t>African indigenous vegetables: an overview of the cultivated species</w:t>
      </w:r>
      <w:r w:rsidRPr="00E770E8">
        <w:t xml:space="preserve">. Natural Resources Institute (Great Britain). </w:t>
      </w:r>
      <w:hyperlink r:id="rId51" w:history="1">
        <w:r w:rsidRPr="00E770E8">
          <w:rPr>
            <w:rStyle w:val="Hyperlink"/>
          </w:rPr>
          <w:t>https://gala.gre.ac.uk/id/eprint/12060/</w:t>
        </w:r>
      </w:hyperlink>
      <w:r w:rsidRPr="00E770E8">
        <w:t xml:space="preserve"> </w:t>
      </w:r>
    </w:p>
    <w:p w14:paraId="4F24A574" w14:textId="461BBE5A" w:rsidR="00E770E8" w:rsidRPr="00E770E8" w:rsidRDefault="00E770E8" w:rsidP="009D6D53">
      <w:pPr>
        <w:pStyle w:val="EndNoteBibliography"/>
        <w:ind w:left="720" w:hanging="720"/>
        <w:jc w:val="left"/>
      </w:pPr>
      <w:r w:rsidRPr="00E770E8">
        <w:t xml:space="preserve">Schmutterer, H. (2022). </w:t>
      </w:r>
      <w:r w:rsidRPr="00E770E8">
        <w:rPr>
          <w:i/>
        </w:rPr>
        <w:t>The neem tree: Azadirachta indica A. Juss. and other meliaceous plants: sources of unique natural products for integrated pest management, medicine, industry and other purposes</w:t>
      </w:r>
      <w:r w:rsidRPr="00E770E8">
        <w:t xml:space="preserve">. VCH. </w:t>
      </w:r>
      <w:hyperlink r:id="rId52" w:history="1">
        <w:r w:rsidRPr="00E770E8">
          <w:rPr>
            <w:rStyle w:val="Hyperlink"/>
          </w:rPr>
          <w:t>https://cir.nii.ac.jp/crid/1130000794308272128</w:t>
        </w:r>
      </w:hyperlink>
      <w:r w:rsidRPr="00E770E8">
        <w:t xml:space="preserve"> </w:t>
      </w:r>
    </w:p>
    <w:p w14:paraId="4FAC1735" w14:textId="5776A8E6" w:rsidR="00E770E8" w:rsidRPr="00E770E8" w:rsidRDefault="00E770E8" w:rsidP="009D6D53">
      <w:pPr>
        <w:pStyle w:val="EndNoteBibliography"/>
        <w:ind w:left="720" w:hanging="720"/>
        <w:jc w:val="left"/>
      </w:pPr>
      <w:r w:rsidRPr="00E770E8">
        <w:t xml:space="preserve">Tindall, H. D. (1983). </w:t>
      </w:r>
      <w:r w:rsidRPr="00E770E8">
        <w:rPr>
          <w:i/>
        </w:rPr>
        <w:t>Vegetables in the tropics</w:t>
      </w:r>
      <w:r w:rsidRPr="00E770E8">
        <w:t xml:space="preserve">. Macmillan Press Ltd. </w:t>
      </w:r>
      <w:hyperlink r:id="rId53" w:history="1">
        <w:r w:rsidRPr="00E770E8">
          <w:rPr>
            <w:rStyle w:val="Hyperlink"/>
          </w:rPr>
          <w:t>https://www.cabidigitallibrary.org/doi/full/10.5555/19840321042</w:t>
        </w:r>
      </w:hyperlink>
      <w:r w:rsidRPr="00E770E8">
        <w:t xml:space="preserve"> </w:t>
      </w:r>
    </w:p>
    <w:p w14:paraId="735A17A2" w14:textId="691B2590" w:rsidR="00E770E8" w:rsidRPr="00E770E8" w:rsidRDefault="00E770E8" w:rsidP="009D6D53">
      <w:pPr>
        <w:pStyle w:val="EndNoteBibliography"/>
        <w:ind w:left="720" w:hanging="720"/>
        <w:jc w:val="left"/>
      </w:pPr>
      <w:r w:rsidRPr="00E770E8">
        <w:lastRenderedPageBreak/>
        <w:t xml:space="preserve">Vanlommel, S., Duchateau, L., &amp; Coosemans, J. (1996). The effect of okra mosaic virus and beetle damage on yield of four okra cultivars. </w:t>
      </w:r>
      <w:r w:rsidRPr="00E770E8">
        <w:rPr>
          <w:i/>
        </w:rPr>
        <w:t>African Crop Science Journal</w:t>
      </w:r>
      <w:r w:rsidRPr="00E770E8">
        <w:t>,</w:t>
      </w:r>
      <w:r w:rsidRPr="00E770E8">
        <w:rPr>
          <w:i/>
        </w:rPr>
        <w:t xml:space="preserve"> 4</w:t>
      </w:r>
      <w:r w:rsidRPr="00E770E8">
        <w:t xml:space="preserve">(1), 71-77. </w:t>
      </w:r>
      <w:hyperlink r:id="rId54" w:history="1">
        <w:r w:rsidRPr="00E770E8">
          <w:rPr>
            <w:rStyle w:val="Hyperlink"/>
          </w:rPr>
          <w:t>https://www.bioline.org.br/abstract?cs96042</w:t>
        </w:r>
      </w:hyperlink>
      <w:r w:rsidRPr="00E770E8">
        <w:t xml:space="preserve"> </w:t>
      </w:r>
    </w:p>
    <w:p w14:paraId="11083C4C" w14:textId="1733BB67" w:rsidR="00E770E8" w:rsidRPr="00E770E8" w:rsidRDefault="00E770E8" w:rsidP="009D6D53">
      <w:pPr>
        <w:pStyle w:val="EndNoteBibliography"/>
        <w:ind w:left="720" w:hanging="720"/>
        <w:jc w:val="left"/>
      </w:pPr>
      <w:r w:rsidRPr="00E770E8">
        <w:t xml:space="preserve">Wahjono, T. E., Suhatman, A., Wihermanto, W., &amp; Hadiyanto, H. (2024). Neem (Azadirachta indica A. Juss; Meliaceae) as the source for plant-based pesticides as an effective and sustainable biocontrol alternative. </w:t>
      </w:r>
      <w:r w:rsidRPr="00E770E8">
        <w:rPr>
          <w:i/>
        </w:rPr>
        <w:t>Journal of Bioresources and Environmental Sciences</w:t>
      </w:r>
      <w:r w:rsidRPr="00E770E8">
        <w:t>,</w:t>
      </w:r>
      <w:r w:rsidRPr="00E770E8">
        <w:rPr>
          <w:i/>
        </w:rPr>
        <w:t xml:space="preserve"> 3</w:t>
      </w:r>
      <w:r w:rsidRPr="00E770E8">
        <w:t xml:space="preserve">(3), 128-141. </w:t>
      </w:r>
      <w:hyperlink r:id="rId55" w:history="1">
        <w:r w:rsidRPr="00E770E8">
          <w:rPr>
            <w:rStyle w:val="Hyperlink"/>
          </w:rPr>
          <w:t>https://doi.org/10.61435/jbes.2024.19928</w:t>
        </w:r>
      </w:hyperlink>
      <w:r w:rsidRPr="00E770E8">
        <w:t xml:space="preserve"> </w:t>
      </w:r>
    </w:p>
    <w:p w14:paraId="6BA82946" w14:textId="3BBE5D26" w:rsidR="00A95F57" w:rsidRDefault="00A95F57" w:rsidP="00531BB0">
      <w:pPr>
        <w:pStyle w:val="Body"/>
        <w:spacing w:after="120"/>
        <w:jc w:val="left"/>
      </w:pPr>
      <w:r w:rsidRPr="002210C0">
        <w:rPr>
          <w:rFonts w:ascii="Arial" w:hAnsi="Arial" w:cs="Arial"/>
          <w:b/>
        </w:rPr>
        <w:fldChar w:fldCharType="end"/>
      </w:r>
    </w:p>
    <w:p w14:paraId="37A73D67" w14:textId="75DDCDBC" w:rsidR="004D4277" w:rsidRPr="00FB3A86" w:rsidRDefault="004D4277" w:rsidP="00441B6F">
      <w:pPr>
        <w:pStyle w:val="Appendix"/>
        <w:spacing w:after="0"/>
        <w:jc w:val="both"/>
        <w:rPr>
          <w:rFonts w:ascii="Arial" w:hAnsi="Arial" w:cs="Arial"/>
          <w:b w:val="0"/>
        </w:rPr>
        <w:sectPr w:rsidR="004D4277" w:rsidRPr="00FB3A86" w:rsidSect="003531BB">
          <w:headerReference w:type="even" r:id="rId56"/>
          <w:headerReference w:type="default" r:id="rId57"/>
          <w:footerReference w:type="default" r:id="rId58"/>
          <w:headerReference w:type="first" r:id="rId59"/>
          <w:type w:val="continuous"/>
          <w:pgSz w:w="12240" w:h="15840"/>
          <w:pgMar w:top="1440" w:right="2016" w:bottom="2016" w:left="2016" w:header="720" w:footer="1123" w:gutter="0"/>
          <w:cols w:space="720"/>
          <w:docGrid w:linePitch="272"/>
        </w:sectPr>
      </w:pPr>
    </w:p>
    <w:p w14:paraId="0FE0A540" w14:textId="77777777" w:rsidR="00A95F57" w:rsidRDefault="00A95F57" w:rsidP="00441B6F">
      <w:pPr>
        <w:pStyle w:val="Appendix"/>
        <w:spacing w:after="0"/>
        <w:jc w:val="both"/>
        <w:rPr>
          <w:rFonts w:ascii="Arial" w:hAnsi="Arial" w:cs="Arial"/>
          <w:b w:val="0"/>
        </w:rPr>
      </w:pPr>
    </w:p>
    <w:p w14:paraId="25EB5E41" w14:textId="6A763BC5" w:rsidR="00B01FCD" w:rsidRPr="00FB3A86" w:rsidRDefault="00B01FCD" w:rsidP="00441B6F">
      <w:pPr>
        <w:pStyle w:val="Appendix"/>
        <w:spacing w:after="0"/>
        <w:jc w:val="both"/>
        <w:rPr>
          <w:rFonts w:ascii="Arial" w:hAnsi="Arial" w:cs="Arial"/>
          <w:b w:val="0"/>
        </w:rPr>
      </w:pPr>
    </w:p>
    <w:sectPr w:rsidR="00B01FCD" w:rsidRPr="00FB3A86" w:rsidSect="003531B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0301E" w14:textId="77777777" w:rsidR="005D34D8" w:rsidRDefault="005D34D8" w:rsidP="00C37E61">
      <w:r>
        <w:separator/>
      </w:r>
    </w:p>
  </w:endnote>
  <w:endnote w:type="continuationSeparator" w:id="0">
    <w:p w14:paraId="37EAFF16" w14:textId="77777777" w:rsidR="005D34D8" w:rsidRDefault="005D34D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2D27F" w14:textId="3D3E39B7" w:rsidR="00C37E61" w:rsidRPr="002E08AD" w:rsidRDefault="003E0853" w:rsidP="002E08AD">
    <w:pPr>
      <w:pStyle w:val="Footer"/>
    </w:pPr>
    <w:r w:rsidRPr="002E08A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2D6E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451E3" w14:textId="77777777" w:rsidR="005D34D8" w:rsidRDefault="005D34D8" w:rsidP="00C37E61">
      <w:r>
        <w:separator/>
      </w:r>
    </w:p>
  </w:footnote>
  <w:footnote w:type="continuationSeparator" w:id="0">
    <w:p w14:paraId="0ABCD6ED" w14:textId="77777777" w:rsidR="005D34D8" w:rsidRDefault="005D34D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57B6A" w14:textId="47F7AB46" w:rsidR="003531BB" w:rsidRDefault="005D34D8">
    <w:pPr>
      <w:pStyle w:val="Header"/>
    </w:pPr>
    <w:r>
      <w:rPr>
        <w:noProof/>
      </w:rPr>
      <w:pict w14:anchorId="57E00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8A587" w14:textId="13A1F19D" w:rsidR="003531BB" w:rsidRDefault="005D34D8">
    <w:pPr>
      <w:pStyle w:val="Header"/>
    </w:pPr>
    <w:r>
      <w:rPr>
        <w:noProof/>
      </w:rPr>
      <w:pict w14:anchorId="133C8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16F40" w14:textId="64FBFCCD" w:rsidR="00296529" w:rsidRPr="00296529" w:rsidRDefault="005D34D8" w:rsidP="00296529">
    <w:pPr>
      <w:ind w:left="2160"/>
      <w:jc w:val="center"/>
      <w:rPr>
        <w:rFonts w:ascii="Times New Roman" w:eastAsia="Calibri" w:hAnsi="Times New Roman"/>
        <w:i/>
        <w:sz w:val="18"/>
        <w:szCs w:val="22"/>
      </w:rPr>
    </w:pPr>
    <w:r>
      <w:rPr>
        <w:noProof/>
      </w:rPr>
      <w:pict w14:anchorId="76D85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C55D4D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D45B0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4B6259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CCF53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E7ED0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7E4D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302D5" w14:textId="1467A122" w:rsidR="003531BB" w:rsidRDefault="005D34D8">
    <w:pPr>
      <w:pStyle w:val="Header"/>
    </w:pPr>
    <w:r>
      <w:rPr>
        <w:noProof/>
      </w:rPr>
      <w:pict w14:anchorId="1C4B6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3D7A2" w14:textId="6D95BB81" w:rsidR="003531BB" w:rsidRDefault="005D34D8">
    <w:pPr>
      <w:pStyle w:val="Header"/>
    </w:pPr>
    <w:r>
      <w:rPr>
        <w:noProof/>
      </w:rPr>
      <w:pict w14:anchorId="67B38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97ED" w14:textId="3CAEAAF0" w:rsidR="003531BB" w:rsidRDefault="005D34D8">
    <w:pPr>
      <w:pStyle w:val="Header"/>
    </w:pPr>
    <w:r>
      <w:rPr>
        <w:noProof/>
      </w:rPr>
      <w:pict w14:anchorId="47AFC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62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0NjQzMzGzMLE0szRR0lEKTi0uzszPAykwrwUAPf90OiwAAAA="/>
    <w:docVar w:name="EN.InstantFormat" w:val="&lt;ENInstantFormat&gt;&lt;Enabled&gt;0&lt;/Enabled&gt;&lt;ScanUnformatted&gt;0&lt;/ScanUnformatted&gt;&lt;ScanChanges&gt;1&lt;/ScanChanges&gt;&lt;Suspended&gt;0&lt;/Suspended&gt;&lt;/ENInstantFormat&gt;"/>
    <w:docVar w:name="EN.Layout" w:val="&lt;ENLayout&gt;&lt;Style&gt;APA 7th&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fsa0f2petze3es2d8xeff0ewaxra9xvezz&quot;&gt;My EndNote Library&lt;record-ids&gt;&lt;item&gt;1113&lt;/item&gt;&lt;item&gt;1152&lt;/item&gt;&lt;item&gt;2205&lt;/item&gt;&lt;item&gt;2206&lt;/item&gt;&lt;item&gt;2207&lt;/item&gt;&lt;item&gt;2208&lt;/item&gt;&lt;item&gt;2209&lt;/item&gt;&lt;item&gt;2210&lt;/item&gt;&lt;item&gt;2211&lt;/item&gt;&lt;item&gt;2213&lt;/item&gt;&lt;item&gt;2214&lt;/item&gt;&lt;item&gt;2215&lt;/item&gt;&lt;item&gt;2216&lt;/item&gt;&lt;item&gt;2217&lt;/item&gt;&lt;item&gt;2218&lt;/item&gt;&lt;item&gt;2219&lt;/item&gt;&lt;item&gt;2220&lt;/item&gt;&lt;item&gt;2221&lt;/item&gt;&lt;item&gt;2222&lt;/item&gt;&lt;item&gt;2223&lt;/item&gt;&lt;item&gt;2224&lt;/item&gt;&lt;item&gt;2225&lt;/item&gt;&lt;item&gt;2226&lt;/item&gt;&lt;item&gt;2227&lt;/item&gt;&lt;item&gt;2228&lt;/item&gt;&lt;item&gt;2229&lt;/item&gt;&lt;item&gt;2230&lt;/item&gt;&lt;item&gt;2231&lt;/item&gt;&lt;item&gt;2232&lt;/item&gt;&lt;item&gt;2233&lt;/item&gt;&lt;item&gt;2234&lt;/item&gt;&lt;item&gt;2235&lt;/item&gt;&lt;item&gt;2236&lt;/item&gt;&lt;item&gt;2237&lt;/item&gt;&lt;item&gt;2238&lt;/item&gt;&lt;item&gt;2240&lt;/item&gt;&lt;item&gt;2241&lt;/item&gt;&lt;item&gt;2242&lt;/item&gt;&lt;item&gt;2243&lt;/item&gt;&lt;item&gt;2283&lt;/item&gt;&lt;item&gt;2284&lt;/item&gt;&lt;item&gt;2285&lt;/item&gt;&lt;item&gt;2286&lt;/item&gt;&lt;item&gt;2287&lt;/item&gt;&lt;item&gt;2288&lt;/item&gt;&lt;/record-ids&gt;&lt;/item&gt;&lt;/Libraries&gt;"/>
  </w:docVars>
  <w:rsids>
    <w:rsidRoot w:val="00AA6219"/>
    <w:rsid w:val="00000F8F"/>
    <w:rsid w:val="00030174"/>
    <w:rsid w:val="00035E7D"/>
    <w:rsid w:val="0004579C"/>
    <w:rsid w:val="0005233B"/>
    <w:rsid w:val="00064A45"/>
    <w:rsid w:val="0006602C"/>
    <w:rsid w:val="000A47FA"/>
    <w:rsid w:val="000A65D3"/>
    <w:rsid w:val="000B1E33"/>
    <w:rsid w:val="000B24FD"/>
    <w:rsid w:val="000C6C62"/>
    <w:rsid w:val="000D689F"/>
    <w:rsid w:val="000E5115"/>
    <w:rsid w:val="000E7B7B"/>
    <w:rsid w:val="000E7D62"/>
    <w:rsid w:val="0010081A"/>
    <w:rsid w:val="00103357"/>
    <w:rsid w:val="0011721A"/>
    <w:rsid w:val="00123C9F"/>
    <w:rsid w:val="00126190"/>
    <w:rsid w:val="00130F17"/>
    <w:rsid w:val="001320BF"/>
    <w:rsid w:val="001345DA"/>
    <w:rsid w:val="0015192D"/>
    <w:rsid w:val="001626E8"/>
    <w:rsid w:val="00163BC4"/>
    <w:rsid w:val="0017217D"/>
    <w:rsid w:val="00191062"/>
    <w:rsid w:val="001924A8"/>
    <w:rsid w:val="00192B72"/>
    <w:rsid w:val="0019462F"/>
    <w:rsid w:val="001A29D8"/>
    <w:rsid w:val="001A5CAA"/>
    <w:rsid w:val="001B0427"/>
    <w:rsid w:val="001B6D3F"/>
    <w:rsid w:val="001C329F"/>
    <w:rsid w:val="001C47B3"/>
    <w:rsid w:val="001D3A51"/>
    <w:rsid w:val="001D5231"/>
    <w:rsid w:val="001E10D2"/>
    <w:rsid w:val="001E25B4"/>
    <w:rsid w:val="001E3D7D"/>
    <w:rsid w:val="001E44FE"/>
    <w:rsid w:val="001F70C7"/>
    <w:rsid w:val="00200595"/>
    <w:rsid w:val="00204835"/>
    <w:rsid w:val="002210C0"/>
    <w:rsid w:val="002274F1"/>
    <w:rsid w:val="00231920"/>
    <w:rsid w:val="0023195C"/>
    <w:rsid w:val="00235BCD"/>
    <w:rsid w:val="0024282C"/>
    <w:rsid w:val="002460DC"/>
    <w:rsid w:val="00250985"/>
    <w:rsid w:val="002556F6"/>
    <w:rsid w:val="00257129"/>
    <w:rsid w:val="00264187"/>
    <w:rsid w:val="002662F6"/>
    <w:rsid w:val="0027190E"/>
    <w:rsid w:val="00283105"/>
    <w:rsid w:val="00284C4C"/>
    <w:rsid w:val="00287E68"/>
    <w:rsid w:val="00287E76"/>
    <w:rsid w:val="00296529"/>
    <w:rsid w:val="002B078B"/>
    <w:rsid w:val="002B27FB"/>
    <w:rsid w:val="002B685A"/>
    <w:rsid w:val="002B7687"/>
    <w:rsid w:val="002C47B4"/>
    <w:rsid w:val="002C57D2"/>
    <w:rsid w:val="002E08AD"/>
    <w:rsid w:val="002E0D56"/>
    <w:rsid w:val="002F143A"/>
    <w:rsid w:val="00315186"/>
    <w:rsid w:val="003242AB"/>
    <w:rsid w:val="0033343E"/>
    <w:rsid w:val="003512C2"/>
    <w:rsid w:val="003531BB"/>
    <w:rsid w:val="00367D74"/>
    <w:rsid w:val="00371FB6"/>
    <w:rsid w:val="003763C1"/>
    <w:rsid w:val="00376BBE"/>
    <w:rsid w:val="0038094F"/>
    <w:rsid w:val="00387527"/>
    <w:rsid w:val="00387EDF"/>
    <w:rsid w:val="0039224F"/>
    <w:rsid w:val="00393733"/>
    <w:rsid w:val="003A43A4"/>
    <w:rsid w:val="003A703E"/>
    <w:rsid w:val="003A7E18"/>
    <w:rsid w:val="003B2D8C"/>
    <w:rsid w:val="003B79FB"/>
    <w:rsid w:val="003C417F"/>
    <w:rsid w:val="003C4C86"/>
    <w:rsid w:val="003C6258"/>
    <w:rsid w:val="003E0853"/>
    <w:rsid w:val="003E2904"/>
    <w:rsid w:val="003F61DA"/>
    <w:rsid w:val="00401927"/>
    <w:rsid w:val="004059F7"/>
    <w:rsid w:val="004079A2"/>
    <w:rsid w:val="0041027F"/>
    <w:rsid w:val="00412475"/>
    <w:rsid w:val="00423789"/>
    <w:rsid w:val="00434825"/>
    <w:rsid w:val="00440F43"/>
    <w:rsid w:val="00441B6F"/>
    <w:rsid w:val="00446221"/>
    <w:rsid w:val="00450E62"/>
    <w:rsid w:val="004539DB"/>
    <w:rsid w:val="00471A80"/>
    <w:rsid w:val="00483C08"/>
    <w:rsid w:val="004B21AE"/>
    <w:rsid w:val="004B5646"/>
    <w:rsid w:val="004B7CFF"/>
    <w:rsid w:val="004D305E"/>
    <w:rsid w:val="004D4277"/>
    <w:rsid w:val="004E1031"/>
    <w:rsid w:val="00502516"/>
    <w:rsid w:val="00505F06"/>
    <w:rsid w:val="00506828"/>
    <w:rsid w:val="005079E0"/>
    <w:rsid w:val="00515960"/>
    <w:rsid w:val="0053056E"/>
    <w:rsid w:val="00531BB0"/>
    <w:rsid w:val="00532C77"/>
    <w:rsid w:val="00554D5B"/>
    <w:rsid w:val="00554FDA"/>
    <w:rsid w:val="005729A1"/>
    <w:rsid w:val="005A4870"/>
    <w:rsid w:val="005B5121"/>
    <w:rsid w:val="005B74EB"/>
    <w:rsid w:val="005C0E9B"/>
    <w:rsid w:val="005C784C"/>
    <w:rsid w:val="005D17F6"/>
    <w:rsid w:val="005D34D8"/>
    <w:rsid w:val="005E5539"/>
    <w:rsid w:val="005F5BE2"/>
    <w:rsid w:val="00602BF5"/>
    <w:rsid w:val="006158CD"/>
    <w:rsid w:val="00617FDD"/>
    <w:rsid w:val="00633614"/>
    <w:rsid w:val="00633F68"/>
    <w:rsid w:val="00634EE2"/>
    <w:rsid w:val="00636EB2"/>
    <w:rsid w:val="006375B8"/>
    <w:rsid w:val="006513B3"/>
    <w:rsid w:val="0066510A"/>
    <w:rsid w:val="00666767"/>
    <w:rsid w:val="00673F9F"/>
    <w:rsid w:val="00674302"/>
    <w:rsid w:val="00686953"/>
    <w:rsid w:val="00687DEA"/>
    <w:rsid w:val="00687E67"/>
    <w:rsid w:val="006967F7"/>
    <w:rsid w:val="006A250C"/>
    <w:rsid w:val="006A2B02"/>
    <w:rsid w:val="006B21D3"/>
    <w:rsid w:val="006B57D0"/>
    <w:rsid w:val="006C7ECC"/>
    <w:rsid w:val="006D30FF"/>
    <w:rsid w:val="006D6940"/>
    <w:rsid w:val="006F11EC"/>
    <w:rsid w:val="0070082C"/>
    <w:rsid w:val="007326BA"/>
    <w:rsid w:val="007369E6"/>
    <w:rsid w:val="00737D65"/>
    <w:rsid w:val="00746E59"/>
    <w:rsid w:val="00753349"/>
    <w:rsid w:val="00754C9A"/>
    <w:rsid w:val="0075599A"/>
    <w:rsid w:val="00761D52"/>
    <w:rsid w:val="00777015"/>
    <w:rsid w:val="0077749E"/>
    <w:rsid w:val="00784CEB"/>
    <w:rsid w:val="00790ADA"/>
    <w:rsid w:val="007B2473"/>
    <w:rsid w:val="007B4453"/>
    <w:rsid w:val="007C6694"/>
    <w:rsid w:val="007D2288"/>
    <w:rsid w:val="007E088F"/>
    <w:rsid w:val="007F7B32"/>
    <w:rsid w:val="00804BC2"/>
    <w:rsid w:val="00813029"/>
    <w:rsid w:val="0081431A"/>
    <w:rsid w:val="00817B41"/>
    <w:rsid w:val="0083216F"/>
    <w:rsid w:val="008321EA"/>
    <w:rsid w:val="008424B4"/>
    <w:rsid w:val="00860000"/>
    <w:rsid w:val="00863BD3"/>
    <w:rsid w:val="008641ED"/>
    <w:rsid w:val="00866D66"/>
    <w:rsid w:val="008671C6"/>
    <w:rsid w:val="00875171"/>
    <w:rsid w:val="00875803"/>
    <w:rsid w:val="00890299"/>
    <w:rsid w:val="008972D1"/>
    <w:rsid w:val="008A1599"/>
    <w:rsid w:val="008B459E"/>
    <w:rsid w:val="008B7663"/>
    <w:rsid w:val="008C0DF7"/>
    <w:rsid w:val="008C2422"/>
    <w:rsid w:val="008D50BD"/>
    <w:rsid w:val="008E13AE"/>
    <w:rsid w:val="008E1506"/>
    <w:rsid w:val="008E710C"/>
    <w:rsid w:val="008F69D6"/>
    <w:rsid w:val="00902823"/>
    <w:rsid w:val="00915CA6"/>
    <w:rsid w:val="009166F7"/>
    <w:rsid w:val="00920C9D"/>
    <w:rsid w:val="00927834"/>
    <w:rsid w:val="009500A6"/>
    <w:rsid w:val="00957C18"/>
    <w:rsid w:val="00964DB2"/>
    <w:rsid w:val="009659BA"/>
    <w:rsid w:val="00983040"/>
    <w:rsid w:val="00985932"/>
    <w:rsid w:val="00985DEE"/>
    <w:rsid w:val="00996449"/>
    <w:rsid w:val="00997D40"/>
    <w:rsid w:val="009B3FB9"/>
    <w:rsid w:val="009C2465"/>
    <w:rsid w:val="009C3FD0"/>
    <w:rsid w:val="009C615B"/>
    <w:rsid w:val="009D35A0"/>
    <w:rsid w:val="009D6D53"/>
    <w:rsid w:val="009D6E07"/>
    <w:rsid w:val="009D7EB7"/>
    <w:rsid w:val="009E048A"/>
    <w:rsid w:val="009E08E9"/>
    <w:rsid w:val="009E3DB9"/>
    <w:rsid w:val="009E6E35"/>
    <w:rsid w:val="009F0EDA"/>
    <w:rsid w:val="009F5A75"/>
    <w:rsid w:val="009F76B3"/>
    <w:rsid w:val="00A01564"/>
    <w:rsid w:val="00A0327E"/>
    <w:rsid w:val="00A03B96"/>
    <w:rsid w:val="00A05B19"/>
    <w:rsid w:val="00A1134E"/>
    <w:rsid w:val="00A2425E"/>
    <w:rsid w:val="00A24E7E"/>
    <w:rsid w:val="00A24EC3"/>
    <w:rsid w:val="00A258C3"/>
    <w:rsid w:val="00A33333"/>
    <w:rsid w:val="00A347C0"/>
    <w:rsid w:val="00A51431"/>
    <w:rsid w:val="00A539AD"/>
    <w:rsid w:val="00A56EE5"/>
    <w:rsid w:val="00A94063"/>
    <w:rsid w:val="00A95F57"/>
    <w:rsid w:val="00AA30DF"/>
    <w:rsid w:val="00AA6219"/>
    <w:rsid w:val="00AA74E0"/>
    <w:rsid w:val="00AB703F"/>
    <w:rsid w:val="00AC5964"/>
    <w:rsid w:val="00AC6BB8"/>
    <w:rsid w:val="00AD32CA"/>
    <w:rsid w:val="00AE008F"/>
    <w:rsid w:val="00AE50DE"/>
    <w:rsid w:val="00AF03B8"/>
    <w:rsid w:val="00B01FCD"/>
    <w:rsid w:val="00B1776C"/>
    <w:rsid w:val="00B300AE"/>
    <w:rsid w:val="00B52583"/>
    <w:rsid w:val="00B52896"/>
    <w:rsid w:val="00B8593C"/>
    <w:rsid w:val="00B87FDC"/>
    <w:rsid w:val="00B95236"/>
    <w:rsid w:val="00B96BD9"/>
    <w:rsid w:val="00BA1B01"/>
    <w:rsid w:val="00BA2641"/>
    <w:rsid w:val="00BB37AA"/>
    <w:rsid w:val="00BC230B"/>
    <w:rsid w:val="00BC3FC6"/>
    <w:rsid w:val="00BC53A0"/>
    <w:rsid w:val="00BE62AD"/>
    <w:rsid w:val="00BF121F"/>
    <w:rsid w:val="00BF1F80"/>
    <w:rsid w:val="00BF2FC8"/>
    <w:rsid w:val="00C131FC"/>
    <w:rsid w:val="00C166EF"/>
    <w:rsid w:val="00C17EB0"/>
    <w:rsid w:val="00C27F5F"/>
    <w:rsid w:val="00C30A0F"/>
    <w:rsid w:val="00C37E61"/>
    <w:rsid w:val="00C5788A"/>
    <w:rsid w:val="00C667D0"/>
    <w:rsid w:val="00C70F1B"/>
    <w:rsid w:val="00C71A47"/>
    <w:rsid w:val="00C7464C"/>
    <w:rsid w:val="00C85588"/>
    <w:rsid w:val="00CB254C"/>
    <w:rsid w:val="00CD0CB7"/>
    <w:rsid w:val="00CD10C2"/>
    <w:rsid w:val="00CD2863"/>
    <w:rsid w:val="00CD4A84"/>
    <w:rsid w:val="00CD6755"/>
    <w:rsid w:val="00CD6856"/>
    <w:rsid w:val="00CE0089"/>
    <w:rsid w:val="00CE793C"/>
    <w:rsid w:val="00CF18B5"/>
    <w:rsid w:val="00CF193C"/>
    <w:rsid w:val="00D16090"/>
    <w:rsid w:val="00D173F1"/>
    <w:rsid w:val="00D21996"/>
    <w:rsid w:val="00D25C3D"/>
    <w:rsid w:val="00D4582B"/>
    <w:rsid w:val="00D46260"/>
    <w:rsid w:val="00D74CB0"/>
    <w:rsid w:val="00D80ADF"/>
    <w:rsid w:val="00D8295D"/>
    <w:rsid w:val="00DA157F"/>
    <w:rsid w:val="00DA487F"/>
    <w:rsid w:val="00DB1956"/>
    <w:rsid w:val="00DB71CA"/>
    <w:rsid w:val="00DC2A65"/>
    <w:rsid w:val="00DC4CFE"/>
    <w:rsid w:val="00DC78C2"/>
    <w:rsid w:val="00DD4756"/>
    <w:rsid w:val="00DD69E7"/>
    <w:rsid w:val="00DE1297"/>
    <w:rsid w:val="00DE15F0"/>
    <w:rsid w:val="00DE376D"/>
    <w:rsid w:val="00DE5663"/>
    <w:rsid w:val="00DE78AA"/>
    <w:rsid w:val="00DF58CE"/>
    <w:rsid w:val="00E053D0"/>
    <w:rsid w:val="00E15994"/>
    <w:rsid w:val="00E1695B"/>
    <w:rsid w:val="00E21E9A"/>
    <w:rsid w:val="00E3114E"/>
    <w:rsid w:val="00E31A70"/>
    <w:rsid w:val="00E35B02"/>
    <w:rsid w:val="00E66496"/>
    <w:rsid w:val="00E66B35"/>
    <w:rsid w:val="00E66E10"/>
    <w:rsid w:val="00E769F6"/>
    <w:rsid w:val="00E770E8"/>
    <w:rsid w:val="00E8407C"/>
    <w:rsid w:val="00E84F3C"/>
    <w:rsid w:val="00E85633"/>
    <w:rsid w:val="00EA012C"/>
    <w:rsid w:val="00EB3392"/>
    <w:rsid w:val="00EB3FA9"/>
    <w:rsid w:val="00EC6A55"/>
    <w:rsid w:val="00ED0288"/>
    <w:rsid w:val="00ED72A9"/>
    <w:rsid w:val="00ED76D3"/>
    <w:rsid w:val="00EE52CB"/>
    <w:rsid w:val="00EF581D"/>
    <w:rsid w:val="00EF7FD8"/>
    <w:rsid w:val="00F06F59"/>
    <w:rsid w:val="00F07AB0"/>
    <w:rsid w:val="00F139F5"/>
    <w:rsid w:val="00F14B13"/>
    <w:rsid w:val="00F17988"/>
    <w:rsid w:val="00F31A93"/>
    <w:rsid w:val="00F37BDF"/>
    <w:rsid w:val="00F42CF3"/>
    <w:rsid w:val="00F469F0"/>
    <w:rsid w:val="00F53273"/>
    <w:rsid w:val="00F5334C"/>
    <w:rsid w:val="00F754FA"/>
    <w:rsid w:val="00F755E4"/>
    <w:rsid w:val="00F75CE1"/>
    <w:rsid w:val="00F77D02"/>
    <w:rsid w:val="00F862B1"/>
    <w:rsid w:val="00F86BD8"/>
    <w:rsid w:val="00F86D0E"/>
    <w:rsid w:val="00F87D8F"/>
    <w:rsid w:val="00FA6248"/>
    <w:rsid w:val="00FB3A86"/>
    <w:rsid w:val="00FB7186"/>
    <w:rsid w:val="00FD36C8"/>
    <w:rsid w:val="00FD636B"/>
    <w:rsid w:val="00FE4B8F"/>
    <w:rsid w:val="00FE541B"/>
    <w:rsid w:val="00FF7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B56B63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2C47B4"/>
    <w:rPr>
      <w:rFonts w:ascii="Helvetica" w:hAnsi="Helvetica"/>
      <w:b/>
      <w:bCs/>
      <w:lang w:val="en-US" w:eastAsia="en-US"/>
    </w:rPr>
  </w:style>
  <w:style w:type="character" w:customStyle="1" w:styleId="CommentSubjectChar">
    <w:name w:val="Comment Subject Char"/>
    <w:basedOn w:val="CommentTextChar"/>
    <w:link w:val="CommentSubject"/>
    <w:semiHidden/>
    <w:rsid w:val="002C47B4"/>
    <w:rPr>
      <w:rFonts w:ascii="Helvetica" w:hAnsi="Helvetica"/>
      <w:b/>
      <w:bCs/>
      <w:lang w:val="nb-NO" w:eastAsia="nb-NO"/>
    </w:rPr>
  </w:style>
  <w:style w:type="paragraph" w:customStyle="1" w:styleId="EndNoteBibliographyTitle">
    <w:name w:val="EndNote Bibliography Title"/>
    <w:basedOn w:val="Normal"/>
    <w:link w:val="EndNoteBibliographyTitleChar"/>
    <w:rsid w:val="00A95F57"/>
    <w:pPr>
      <w:jc w:val="center"/>
    </w:pPr>
    <w:rPr>
      <w:rFonts w:cs="Helvetica"/>
      <w:noProof/>
      <w:sz w:val="22"/>
    </w:rPr>
  </w:style>
  <w:style w:type="character" w:customStyle="1" w:styleId="BodyChar">
    <w:name w:val="Body Char"/>
    <w:basedOn w:val="DefaultParagraphFont"/>
    <w:link w:val="Body"/>
    <w:rsid w:val="00A95F57"/>
    <w:rPr>
      <w:rFonts w:ascii="Helvetica" w:hAnsi="Helvetica"/>
    </w:rPr>
  </w:style>
  <w:style w:type="character" w:customStyle="1" w:styleId="EndNoteBibliographyTitleChar">
    <w:name w:val="EndNote Bibliography Title Char"/>
    <w:basedOn w:val="BodyChar"/>
    <w:link w:val="EndNoteBibliographyTitle"/>
    <w:rsid w:val="00A95F57"/>
    <w:rPr>
      <w:rFonts w:ascii="Helvetica" w:hAnsi="Helvetica" w:cs="Helvetica"/>
      <w:noProof/>
      <w:sz w:val="22"/>
    </w:rPr>
  </w:style>
  <w:style w:type="paragraph" w:customStyle="1" w:styleId="EndNoteBibliography">
    <w:name w:val="EndNote Bibliography"/>
    <w:basedOn w:val="Normal"/>
    <w:link w:val="EndNoteBibliographyChar"/>
    <w:rsid w:val="00A95F57"/>
    <w:pPr>
      <w:jc w:val="both"/>
    </w:pPr>
    <w:rPr>
      <w:rFonts w:cs="Helvetica"/>
      <w:noProof/>
      <w:sz w:val="22"/>
    </w:rPr>
  </w:style>
  <w:style w:type="character" w:customStyle="1" w:styleId="EndNoteBibliographyChar">
    <w:name w:val="EndNote Bibliography Char"/>
    <w:basedOn w:val="BodyChar"/>
    <w:link w:val="EndNoteBibliography"/>
    <w:rsid w:val="00A95F57"/>
    <w:rPr>
      <w:rFonts w:ascii="Helvetica" w:hAnsi="Helvetica" w:cs="Helvetica"/>
      <w:noProof/>
      <w:sz w:val="22"/>
    </w:rPr>
  </w:style>
  <w:style w:type="character" w:styleId="PlaceholderText">
    <w:name w:val="Placeholder Text"/>
    <w:basedOn w:val="DefaultParagraphFont"/>
    <w:uiPriority w:val="99"/>
    <w:semiHidden/>
    <w:rsid w:val="00532C77"/>
    <w:rPr>
      <w:color w:val="666666"/>
    </w:rPr>
  </w:style>
  <w:style w:type="paragraph" w:styleId="Revision">
    <w:name w:val="Revision"/>
    <w:hidden/>
    <w:uiPriority w:val="99"/>
    <w:semiHidden/>
    <w:rsid w:val="00515960"/>
    <w:rPr>
      <w:rFonts w:ascii="Helvetica" w:hAnsi="Helvetica"/>
    </w:rPr>
  </w:style>
  <w:style w:type="paragraph" w:styleId="NormalWeb">
    <w:name w:val="Normal (Web)"/>
    <w:basedOn w:val="Normal"/>
    <w:uiPriority w:val="99"/>
    <w:semiHidden/>
    <w:unhideWhenUsed/>
    <w:rsid w:val="00813029"/>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7124232">
      <w:bodyDiv w:val="1"/>
      <w:marLeft w:val="0"/>
      <w:marRight w:val="0"/>
      <w:marTop w:val="0"/>
      <w:marBottom w:val="0"/>
      <w:divBdr>
        <w:top w:val="none" w:sz="0" w:space="0" w:color="auto"/>
        <w:left w:val="none" w:sz="0" w:space="0" w:color="auto"/>
        <w:bottom w:val="none" w:sz="0" w:space="0" w:color="auto"/>
        <w:right w:val="none" w:sz="0" w:space="0" w:color="auto"/>
      </w:divBdr>
    </w:div>
    <w:div w:id="8731096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657516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1936348">
      <w:bodyDiv w:val="1"/>
      <w:marLeft w:val="0"/>
      <w:marRight w:val="0"/>
      <w:marTop w:val="0"/>
      <w:marBottom w:val="0"/>
      <w:divBdr>
        <w:top w:val="none" w:sz="0" w:space="0" w:color="auto"/>
        <w:left w:val="none" w:sz="0" w:space="0" w:color="auto"/>
        <w:bottom w:val="none" w:sz="0" w:space="0" w:color="auto"/>
        <w:right w:val="none" w:sz="0" w:space="0" w:color="auto"/>
      </w:divBdr>
    </w:div>
    <w:div w:id="310255653">
      <w:bodyDiv w:val="1"/>
      <w:marLeft w:val="0"/>
      <w:marRight w:val="0"/>
      <w:marTop w:val="0"/>
      <w:marBottom w:val="0"/>
      <w:divBdr>
        <w:top w:val="none" w:sz="0" w:space="0" w:color="auto"/>
        <w:left w:val="none" w:sz="0" w:space="0" w:color="auto"/>
        <w:bottom w:val="none" w:sz="0" w:space="0" w:color="auto"/>
        <w:right w:val="none" w:sz="0" w:space="0" w:color="auto"/>
      </w:divBdr>
    </w:div>
    <w:div w:id="57929169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9512210">
      <w:bodyDiv w:val="1"/>
      <w:marLeft w:val="0"/>
      <w:marRight w:val="0"/>
      <w:marTop w:val="0"/>
      <w:marBottom w:val="0"/>
      <w:divBdr>
        <w:top w:val="none" w:sz="0" w:space="0" w:color="auto"/>
        <w:left w:val="none" w:sz="0" w:space="0" w:color="auto"/>
        <w:bottom w:val="none" w:sz="0" w:space="0" w:color="auto"/>
        <w:right w:val="none" w:sz="0" w:space="0" w:color="auto"/>
      </w:divBdr>
    </w:div>
    <w:div w:id="97171566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5520318">
      <w:bodyDiv w:val="1"/>
      <w:marLeft w:val="0"/>
      <w:marRight w:val="0"/>
      <w:marTop w:val="0"/>
      <w:marBottom w:val="0"/>
      <w:divBdr>
        <w:top w:val="none" w:sz="0" w:space="0" w:color="auto"/>
        <w:left w:val="none" w:sz="0" w:space="0" w:color="auto"/>
        <w:bottom w:val="none" w:sz="0" w:space="0" w:color="auto"/>
        <w:right w:val="none" w:sz="0" w:space="0" w:color="auto"/>
      </w:divBdr>
    </w:div>
    <w:div w:id="1216502806">
      <w:bodyDiv w:val="1"/>
      <w:marLeft w:val="0"/>
      <w:marRight w:val="0"/>
      <w:marTop w:val="0"/>
      <w:marBottom w:val="0"/>
      <w:divBdr>
        <w:top w:val="none" w:sz="0" w:space="0" w:color="auto"/>
        <w:left w:val="none" w:sz="0" w:space="0" w:color="auto"/>
        <w:bottom w:val="none" w:sz="0" w:space="0" w:color="auto"/>
        <w:right w:val="none" w:sz="0" w:space="0" w:color="auto"/>
      </w:divBdr>
    </w:div>
    <w:div w:id="1275676942">
      <w:bodyDiv w:val="1"/>
      <w:marLeft w:val="0"/>
      <w:marRight w:val="0"/>
      <w:marTop w:val="0"/>
      <w:marBottom w:val="0"/>
      <w:divBdr>
        <w:top w:val="none" w:sz="0" w:space="0" w:color="auto"/>
        <w:left w:val="none" w:sz="0" w:space="0" w:color="auto"/>
        <w:bottom w:val="none" w:sz="0" w:space="0" w:color="auto"/>
        <w:right w:val="none" w:sz="0" w:space="0" w:color="auto"/>
      </w:divBdr>
    </w:div>
    <w:div w:id="1298296089">
      <w:bodyDiv w:val="1"/>
      <w:marLeft w:val="0"/>
      <w:marRight w:val="0"/>
      <w:marTop w:val="0"/>
      <w:marBottom w:val="0"/>
      <w:divBdr>
        <w:top w:val="none" w:sz="0" w:space="0" w:color="auto"/>
        <w:left w:val="none" w:sz="0" w:space="0" w:color="auto"/>
        <w:bottom w:val="none" w:sz="0" w:space="0" w:color="auto"/>
        <w:right w:val="none" w:sz="0" w:space="0" w:color="auto"/>
      </w:divBdr>
    </w:div>
    <w:div w:id="158822824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3511156">
      <w:bodyDiv w:val="1"/>
      <w:marLeft w:val="0"/>
      <w:marRight w:val="0"/>
      <w:marTop w:val="0"/>
      <w:marBottom w:val="0"/>
      <w:divBdr>
        <w:top w:val="none" w:sz="0" w:space="0" w:color="auto"/>
        <w:left w:val="none" w:sz="0" w:space="0" w:color="auto"/>
        <w:bottom w:val="none" w:sz="0" w:space="0" w:color="auto"/>
        <w:right w:val="none" w:sz="0" w:space="0" w:color="auto"/>
      </w:divBdr>
    </w:div>
    <w:div w:id="2026251588">
      <w:bodyDiv w:val="1"/>
      <w:marLeft w:val="0"/>
      <w:marRight w:val="0"/>
      <w:marTop w:val="0"/>
      <w:marBottom w:val="0"/>
      <w:divBdr>
        <w:top w:val="none" w:sz="0" w:space="0" w:color="auto"/>
        <w:left w:val="none" w:sz="0" w:space="0" w:color="auto"/>
        <w:bottom w:val="none" w:sz="0" w:space="0" w:color="auto"/>
        <w:right w:val="none" w:sz="0" w:space="0" w:color="auto"/>
      </w:divBdr>
    </w:div>
    <w:div w:id="2035421420">
      <w:bodyDiv w:val="1"/>
      <w:marLeft w:val="0"/>
      <w:marRight w:val="0"/>
      <w:marTop w:val="0"/>
      <w:marBottom w:val="0"/>
      <w:divBdr>
        <w:top w:val="none" w:sz="0" w:space="0" w:color="auto"/>
        <w:left w:val="none" w:sz="0" w:space="0" w:color="auto"/>
        <w:bottom w:val="none" w:sz="0" w:space="0" w:color="auto"/>
        <w:right w:val="none" w:sz="0" w:space="0" w:color="auto"/>
      </w:divBdr>
    </w:div>
    <w:div w:id="212515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1002/tqem.70041" TargetMode="External"/><Relationship Id="rId39" Type="http://schemas.openxmlformats.org/officeDocument/2006/relationships/hyperlink" Target="https://doi.org/10.1094/PDIS.2003.87.11.1395A" TargetMode="External"/><Relationship Id="rId21" Type="http://schemas.openxmlformats.org/officeDocument/2006/relationships/image" Target="media/image10.png"/><Relationship Id="rId34" Type="http://schemas.openxmlformats.org/officeDocument/2006/relationships/hyperlink" Target="https://www.tandfonline.com/doi/abs/10.1080/09670874.2010.547282" TargetMode="External"/><Relationship Id="rId42" Type="http://schemas.openxmlformats.org/officeDocument/2006/relationships/hyperlink" Target="https://mofa.gov.gh/site/images/pdf/AGRICULTURE%20IN%20GHANA%20(Facts%20&amp;%20Figures)%202021.pdf" TargetMode="External"/><Relationship Id="rId47" Type="http://schemas.openxmlformats.org/officeDocument/2006/relationships/hyperlink" Target="https://www.cabidigitallibrary.org/doi/full/10.5555/19380500174" TargetMode="External"/><Relationship Id="rId50" Type="http://schemas.openxmlformats.org/officeDocument/2006/relationships/hyperlink" Target="https://doi.org/10.7763/IJESD.2012.V3.191" TargetMode="External"/><Relationship Id="rId55" Type="http://schemas.openxmlformats.org/officeDocument/2006/relationships/hyperlink" Target="https://doi.org/10.61435/jbes.2024.1992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doi.org/10.17706/ijbbb.2016.6.4.152-157" TargetMode="External"/><Relationship Id="rId11" Type="http://schemas.openxmlformats.org/officeDocument/2006/relationships/header" Target="header3.xml"/><Relationship Id="rId24" Type="http://schemas.openxmlformats.org/officeDocument/2006/relationships/hyperlink" Target="https://doi.org/10.5424/SJAR/2008063-342" TargetMode="External"/><Relationship Id="rId32" Type="http://schemas.openxmlformats.org/officeDocument/2006/relationships/hyperlink" Target="https://www.frontiersin.org/journals/plant-science/articles/10.3389/fpls.2017.00610/full" TargetMode="External"/><Relationship Id="rId37" Type="http://schemas.openxmlformats.org/officeDocument/2006/relationships/hyperlink" Target="https://www.notulaebotanicae.ro/index.php/nbha/article/view/14086" TargetMode="External"/><Relationship Id="rId40" Type="http://schemas.openxmlformats.org/officeDocument/2006/relationships/hyperlink" Target="https://doi.org/10.2174/1872210510666160727093554" TargetMode="External"/><Relationship Id="rId45" Type="http://schemas.openxmlformats.org/officeDocument/2006/relationships/hyperlink" Target="https://www.ajol.info/index.php/sinet/article/view/18210" TargetMode="External"/><Relationship Id="rId53" Type="http://schemas.openxmlformats.org/officeDocument/2006/relationships/hyperlink" Target="https://www.cabidigitallibrary.org/doi/full/10.5555/19840321042"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hyperlink" Target="https://doi.org/10.1007/BF02981300" TargetMode="External"/><Relationship Id="rId27" Type="http://schemas.openxmlformats.org/officeDocument/2006/relationships/hyperlink" Target="https://ir.ucc.edu.gh/xmlui/handle/123456789/4514" TargetMode="External"/><Relationship Id="rId30" Type="http://schemas.openxmlformats.org/officeDocument/2006/relationships/hyperlink" Target="https://doi.org/10.1590/S0100-54052006000100004" TargetMode="External"/><Relationship Id="rId35" Type="http://schemas.openxmlformats.org/officeDocument/2006/relationships/hyperlink" Target="https://doi.org/10.1016/J.BIORTECH.2003.09.012" TargetMode="External"/><Relationship Id="rId43" Type="http://schemas.openxmlformats.org/officeDocument/2006/relationships/hyperlink" Target="https://doi.org/10.1016/J.INDCROP.2012.06.027" TargetMode="External"/><Relationship Id="rId48" Type="http://schemas.openxmlformats.org/officeDocument/2006/relationships/hyperlink" Target="https://www.cabidigitallibrary.org/doi/full/10.5555/20043012727"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gala.gre.ac.uk/id/eprint/12060/"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16/J.SOISEC.2022.100078" TargetMode="External"/><Relationship Id="rId33" Type="http://schemas.openxmlformats.org/officeDocument/2006/relationships/hyperlink" Target="https://doi.org/10.1186/1475-2875-8-124" TargetMode="External"/><Relationship Id="rId38" Type="http://schemas.openxmlformats.org/officeDocument/2006/relationships/hyperlink" Target="https://doi.org/10.1007/1-4020-2596-3_12" TargetMode="External"/><Relationship Id="rId46" Type="http://schemas.openxmlformats.org/officeDocument/2006/relationships/hyperlink" Target="https://doi.org/10.30574/ijsra.2024.11.2.0532" TargetMode="External"/><Relationship Id="rId59" Type="http://schemas.openxmlformats.org/officeDocument/2006/relationships/header" Target="header6.xml"/><Relationship Id="rId20" Type="http://schemas.openxmlformats.org/officeDocument/2006/relationships/image" Target="media/image9.png"/><Relationship Id="rId41" Type="http://schemas.openxmlformats.org/officeDocument/2006/relationships/hyperlink" Target="https://eurekamag.com/research/004/402/004402518.php" TargetMode="External"/><Relationship Id="rId54" Type="http://schemas.openxmlformats.org/officeDocument/2006/relationships/hyperlink" Target="https://www.bioline.org.br/abstract?cs9604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doi.org/10.1023/A:1009609931223/METRICS" TargetMode="External"/><Relationship Id="rId28" Type="http://schemas.openxmlformats.org/officeDocument/2006/relationships/hyperlink" Target="https://doi.org/10.1079/cabicompendium.8112" TargetMode="External"/><Relationship Id="rId36" Type="http://schemas.openxmlformats.org/officeDocument/2006/relationships/hyperlink" Target="http://extension.oregonstate" TargetMode="External"/><Relationship Id="rId49" Type="http://schemas.openxmlformats.org/officeDocument/2006/relationships/hyperlink" Target="https://doi.org/10.4067/S0718-95162015005000075"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s://scholar.google.com/scholar_url?url=https://www.academia.edu/download/80383969/4497-4503_20014.pdf&amp;hl=en&amp;sa=T&amp;oi=gsb-ggp&amp;ct=res&amp;cd=0&amp;d=14597651406293459588&amp;ei=h-J3aICTJffWieoPg4Tq4Qg&amp;scisig=AAZF9b81lFaeFznBOBoFLaZ6xL0U" TargetMode="External"/><Relationship Id="rId44" Type="http://schemas.openxmlformats.org/officeDocument/2006/relationships/hyperlink" Target="https://doi.org/10.1016/j.biortech.2005.05.019" TargetMode="External"/><Relationship Id="rId52" Type="http://schemas.openxmlformats.org/officeDocument/2006/relationships/hyperlink" Target="https://cir.nii.ac.jp/crid/113000079430827212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47CB8-51AF-4D70-AB0C-562C30D4D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2818</TotalTime>
  <Pages>21</Pages>
  <Words>11987</Words>
  <Characters>68326</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80153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185</cp:revision>
  <cp:lastPrinted>1999-07-06T11:00:00Z</cp:lastPrinted>
  <dcterms:created xsi:type="dcterms:W3CDTF">2025-07-16T09:56:00Z</dcterms:created>
  <dcterms:modified xsi:type="dcterms:W3CDTF">2025-07-24T10:29:00Z</dcterms:modified>
</cp:coreProperties>
</file>