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F07C2" w14:textId="7AADC0BC" w:rsidR="002972CA" w:rsidRPr="00E231A4" w:rsidRDefault="002972CA" w:rsidP="00022B78">
      <w:pPr>
        <w:spacing w:before="120" w:after="120" w:line="480" w:lineRule="auto"/>
        <w:jc w:val="center"/>
        <w:rPr>
          <w:rFonts w:ascii="Times New Roman" w:hAnsi="Times New Roman" w:cs="Times New Roman"/>
          <w:b/>
          <w:bCs/>
        </w:rPr>
      </w:pPr>
      <w:r w:rsidRPr="00E231A4">
        <w:rPr>
          <w:rFonts w:ascii="Times New Roman" w:hAnsi="Times New Roman" w:cs="Times New Roman"/>
          <w:b/>
          <w:bCs/>
        </w:rPr>
        <w:t xml:space="preserve">GROSS MORPHOLOGICAL STUDIES ON HYPOTHALAMO-PITUITARY AXIS OF </w:t>
      </w:r>
      <w:r w:rsidR="001B5121" w:rsidRPr="00E231A4">
        <w:rPr>
          <w:rFonts w:ascii="Times New Roman" w:hAnsi="Times New Roman" w:cs="Times New Roman"/>
          <w:b/>
          <w:bCs/>
        </w:rPr>
        <w:t xml:space="preserve">MALE </w:t>
      </w:r>
      <w:r w:rsidRPr="00E231A4">
        <w:rPr>
          <w:rFonts w:ascii="Times New Roman" w:hAnsi="Times New Roman" w:cs="Times New Roman"/>
          <w:b/>
          <w:bCs/>
        </w:rPr>
        <w:t>COIMBATORE SHEEP</w:t>
      </w:r>
    </w:p>
    <w:p w14:paraId="61F8B585" w14:textId="77777777" w:rsidR="008D1F0E" w:rsidRPr="008D1F0E" w:rsidRDefault="008D1F0E" w:rsidP="00022B78">
      <w:pPr>
        <w:spacing w:before="120" w:after="120" w:line="480" w:lineRule="auto"/>
        <w:jc w:val="center"/>
        <w:rPr>
          <w:rFonts w:ascii="Times New Roman" w:hAnsi="Times New Roman" w:cs="Times New Roman"/>
        </w:rPr>
      </w:pPr>
    </w:p>
    <w:p w14:paraId="3AEAC0C2" w14:textId="2679B0D3" w:rsidR="001B5121" w:rsidRPr="00E231A4" w:rsidRDefault="00C3532E" w:rsidP="00022B78">
      <w:pPr>
        <w:pStyle w:val="ListParagraph"/>
        <w:numPr>
          <w:ilvl w:val="0"/>
          <w:numId w:val="2"/>
        </w:numPr>
        <w:spacing w:before="120" w:after="120" w:line="480" w:lineRule="auto"/>
        <w:jc w:val="both"/>
        <w:rPr>
          <w:rFonts w:ascii="Times New Roman" w:hAnsi="Times New Roman" w:cs="Times New Roman"/>
          <w:b/>
        </w:rPr>
      </w:pPr>
      <w:r w:rsidRPr="00E231A4">
        <w:rPr>
          <w:rFonts w:ascii="Times New Roman" w:hAnsi="Times New Roman" w:cs="Times New Roman"/>
          <w:b/>
        </w:rPr>
        <w:t>ABSTRACT:</w:t>
      </w:r>
    </w:p>
    <w:p w14:paraId="4589FB2C" w14:textId="32240910" w:rsidR="001B5121" w:rsidRPr="00E231A4" w:rsidRDefault="001B5121" w:rsidP="00022B78">
      <w:pPr>
        <w:spacing w:before="120" w:after="120" w:line="480" w:lineRule="auto"/>
        <w:ind w:firstLine="567"/>
        <w:jc w:val="both"/>
        <w:rPr>
          <w:rFonts w:ascii="Times New Roman" w:hAnsi="Times New Roman" w:cs="Times New Roman"/>
        </w:rPr>
      </w:pPr>
      <w:r w:rsidRPr="00E231A4">
        <w:rPr>
          <w:rFonts w:ascii="Times New Roman" w:hAnsi="Times New Roman" w:cs="Times New Roman"/>
        </w:rPr>
        <w:t>The sheep,</w:t>
      </w:r>
      <w:r w:rsidR="0000359C" w:rsidRPr="00E231A4">
        <w:rPr>
          <w:rFonts w:ascii="Times New Roman" w:hAnsi="Times New Roman" w:cs="Times New Roman"/>
        </w:rPr>
        <w:t xml:space="preserve"> serve as the primary source of meat production within the country. They also yield a </w:t>
      </w:r>
      <w:r w:rsidR="008C3013">
        <w:rPr>
          <w:rFonts w:ascii="Times New Roman" w:hAnsi="Times New Roman" w:cs="Times New Roman"/>
        </w:rPr>
        <w:t xml:space="preserve">wide </w:t>
      </w:r>
      <w:r w:rsidR="0000359C" w:rsidRPr="00E231A4">
        <w:rPr>
          <w:rFonts w:ascii="Times New Roman" w:hAnsi="Times New Roman" w:cs="Times New Roman"/>
        </w:rPr>
        <w:t xml:space="preserve">range of valuable products, including milk, skin, wool, </w:t>
      </w:r>
      <w:r w:rsidR="000A51C6" w:rsidRPr="000A51C6">
        <w:rPr>
          <w:rFonts w:ascii="Times New Roman" w:hAnsi="Times New Roman" w:cs="Times New Roman"/>
        </w:rPr>
        <w:t>and</w:t>
      </w:r>
      <w:r w:rsidR="0000359C" w:rsidRPr="00E231A4">
        <w:rPr>
          <w:rFonts w:ascii="Times New Roman" w:hAnsi="Times New Roman" w:cs="Times New Roman"/>
        </w:rPr>
        <w:t xml:space="preserve"> manure</w:t>
      </w:r>
      <w:r w:rsidR="008C3013">
        <w:rPr>
          <w:rFonts w:ascii="Times New Roman" w:hAnsi="Times New Roman" w:cs="Times New Roman"/>
        </w:rPr>
        <w:t>.</w:t>
      </w:r>
      <w:r w:rsidRPr="00E231A4">
        <w:rPr>
          <w:rFonts w:ascii="Times New Roman" w:hAnsi="Times New Roman" w:cs="Times New Roman"/>
        </w:rPr>
        <w:t xml:space="preserve"> </w:t>
      </w:r>
      <w:r w:rsidR="008C3013">
        <w:rPr>
          <w:rFonts w:ascii="Times New Roman" w:hAnsi="Times New Roman" w:cs="Times New Roman"/>
        </w:rPr>
        <w:t>T</w:t>
      </w:r>
      <w:r w:rsidR="0000359C" w:rsidRPr="00E231A4">
        <w:rPr>
          <w:rFonts w:ascii="Times New Roman" w:hAnsi="Times New Roman" w:cs="Times New Roman"/>
        </w:rPr>
        <w:t>hey are widely used in</w:t>
      </w:r>
      <w:r w:rsidRPr="00E231A4">
        <w:rPr>
          <w:rFonts w:ascii="Times New Roman" w:hAnsi="Times New Roman" w:cs="Times New Roman"/>
        </w:rPr>
        <w:t xml:space="preserve"> the field of biomedical research </w:t>
      </w:r>
      <w:r w:rsidR="0000359C" w:rsidRPr="00E231A4">
        <w:rPr>
          <w:rFonts w:ascii="Times New Roman" w:hAnsi="Times New Roman" w:cs="Times New Roman"/>
        </w:rPr>
        <w:t>because it serves as</w:t>
      </w:r>
      <w:r w:rsidRPr="00E231A4">
        <w:rPr>
          <w:rFonts w:ascii="Times New Roman" w:hAnsi="Times New Roman" w:cs="Times New Roman"/>
        </w:rPr>
        <w:t xml:space="preserve"> one of the most influential models of human organ systems. </w:t>
      </w:r>
      <w:r w:rsidR="00E130AE" w:rsidRPr="00E231A4">
        <w:rPr>
          <w:rFonts w:ascii="Times New Roman" w:hAnsi="Times New Roman" w:cs="Times New Roman"/>
          <w:bCs/>
        </w:rPr>
        <w:t xml:space="preserve">The </w:t>
      </w:r>
      <w:proofErr w:type="spellStart"/>
      <w:r w:rsidR="00E130AE" w:rsidRPr="00E231A4">
        <w:rPr>
          <w:rFonts w:ascii="Times New Roman" w:hAnsi="Times New Roman" w:cs="Times New Roman"/>
          <w:bCs/>
        </w:rPr>
        <w:t>hypothalamo</w:t>
      </w:r>
      <w:proofErr w:type="spellEnd"/>
      <w:r w:rsidR="00E130AE" w:rsidRPr="00E231A4">
        <w:rPr>
          <w:rFonts w:ascii="Times New Roman" w:hAnsi="Times New Roman" w:cs="Times New Roman"/>
          <w:bCs/>
        </w:rPr>
        <w:t xml:space="preserve">-pituitary axis serves as a central regulatory unit for numerous physiological functions, including growth, reproduction, metabolism, </w:t>
      </w:r>
      <w:r w:rsidR="000A51C6" w:rsidRPr="000A51C6">
        <w:rPr>
          <w:rFonts w:ascii="Times New Roman" w:hAnsi="Times New Roman" w:cs="Times New Roman"/>
          <w:bCs/>
        </w:rPr>
        <w:t>and</w:t>
      </w:r>
      <w:r w:rsidR="00E130AE" w:rsidRPr="00E231A4">
        <w:rPr>
          <w:rFonts w:ascii="Times New Roman" w:hAnsi="Times New Roman" w:cs="Times New Roman"/>
          <w:bCs/>
        </w:rPr>
        <w:t xml:space="preserve"> homeostasis. </w:t>
      </w:r>
      <w:r w:rsidRPr="00E231A4">
        <w:rPr>
          <w:rFonts w:ascii="Times New Roman" w:hAnsi="Times New Roman" w:cs="Times New Roman"/>
        </w:rPr>
        <w:t xml:space="preserve">Heads of 21 Coimbatore sheep ram were procured from the Palakkad abattoir for gross anatomical examination. The study encompassed rams from three distinct age categories: pre-pubertal (&lt;6 months), pubertal (9–24 months), </w:t>
      </w:r>
      <w:r w:rsidR="000A51C6" w:rsidRPr="000A51C6">
        <w:rPr>
          <w:rFonts w:ascii="Times New Roman" w:hAnsi="Times New Roman" w:cs="Times New Roman"/>
        </w:rPr>
        <w:t>and</w:t>
      </w:r>
      <w:r w:rsidRPr="00E231A4">
        <w:rPr>
          <w:rFonts w:ascii="Times New Roman" w:hAnsi="Times New Roman" w:cs="Times New Roman"/>
        </w:rPr>
        <w:t xml:space="preserve"> post-pubertal (&gt;36 months). Gross anatomical structure </w:t>
      </w:r>
      <w:r w:rsidR="000A51C6" w:rsidRPr="000A51C6">
        <w:rPr>
          <w:rFonts w:ascii="Times New Roman" w:hAnsi="Times New Roman" w:cs="Times New Roman"/>
        </w:rPr>
        <w:t>and</w:t>
      </w:r>
      <w:r w:rsidRPr="00E231A4">
        <w:rPr>
          <w:rFonts w:ascii="Times New Roman" w:hAnsi="Times New Roman" w:cs="Times New Roman"/>
        </w:rPr>
        <w:t xml:space="preserve"> </w:t>
      </w:r>
      <w:r w:rsidR="008C3013">
        <w:rPr>
          <w:rFonts w:ascii="Times New Roman" w:hAnsi="Times New Roman" w:cs="Times New Roman"/>
        </w:rPr>
        <w:t>bi</w:t>
      </w:r>
      <w:r w:rsidRPr="00E231A4">
        <w:rPr>
          <w:rFonts w:ascii="Times New Roman" w:hAnsi="Times New Roman" w:cs="Times New Roman"/>
        </w:rPr>
        <w:t>ometrical studies of the hypothalamus</w:t>
      </w:r>
      <w:r w:rsidR="00E463CA" w:rsidRPr="00E231A4">
        <w:rPr>
          <w:rFonts w:ascii="Times New Roman" w:hAnsi="Times New Roman" w:cs="Times New Roman"/>
        </w:rPr>
        <w:t xml:space="preserve"> </w:t>
      </w:r>
      <w:r w:rsidR="000A51C6" w:rsidRPr="000A51C6">
        <w:rPr>
          <w:rFonts w:ascii="Times New Roman" w:hAnsi="Times New Roman" w:cs="Times New Roman"/>
        </w:rPr>
        <w:t>and</w:t>
      </w:r>
      <w:r w:rsidR="0000359C" w:rsidRPr="00E231A4">
        <w:rPr>
          <w:rFonts w:ascii="Times New Roman" w:hAnsi="Times New Roman" w:cs="Times New Roman"/>
        </w:rPr>
        <w:t xml:space="preserve"> pituitary</w:t>
      </w:r>
      <w:r w:rsidR="008C3013">
        <w:rPr>
          <w:rFonts w:ascii="Times New Roman" w:hAnsi="Times New Roman" w:cs="Times New Roman"/>
        </w:rPr>
        <w:t xml:space="preserve"> gl</w:t>
      </w:r>
      <w:r w:rsidR="000A51C6" w:rsidRPr="000A51C6">
        <w:rPr>
          <w:rFonts w:ascii="Times New Roman" w:hAnsi="Times New Roman" w:cs="Times New Roman"/>
        </w:rPr>
        <w:t>and</w:t>
      </w:r>
      <w:r w:rsidR="00E463CA" w:rsidRPr="00E231A4">
        <w:rPr>
          <w:rFonts w:ascii="Times New Roman" w:hAnsi="Times New Roman" w:cs="Times New Roman"/>
        </w:rPr>
        <w:t xml:space="preserve"> </w:t>
      </w:r>
      <w:r w:rsidRPr="00E231A4">
        <w:rPr>
          <w:rFonts w:ascii="Times New Roman" w:hAnsi="Times New Roman" w:cs="Times New Roman"/>
        </w:rPr>
        <w:t xml:space="preserve">were done. </w:t>
      </w:r>
      <w:r w:rsidR="00124E59">
        <w:rPr>
          <w:rFonts w:ascii="Times New Roman" w:hAnsi="Times New Roman" w:cs="Times New Roman"/>
        </w:rPr>
        <w:t>The h</w:t>
      </w:r>
      <w:r w:rsidRPr="00E231A4">
        <w:rPr>
          <w:rFonts w:ascii="Times New Roman" w:hAnsi="Times New Roman" w:cs="Times New Roman"/>
        </w:rPr>
        <w:t>ypothalamus extend</w:t>
      </w:r>
      <w:r w:rsidR="008C3013">
        <w:rPr>
          <w:rFonts w:ascii="Times New Roman" w:hAnsi="Times New Roman" w:cs="Times New Roman"/>
        </w:rPr>
        <w:t>ed</w:t>
      </w:r>
      <w:r w:rsidRPr="00E231A4">
        <w:rPr>
          <w:rFonts w:ascii="Times New Roman" w:hAnsi="Times New Roman" w:cs="Times New Roman"/>
        </w:rPr>
        <w:t xml:space="preserve"> from </w:t>
      </w:r>
      <w:r w:rsidR="00124E59">
        <w:rPr>
          <w:rFonts w:ascii="Times New Roman" w:hAnsi="Times New Roman" w:cs="Times New Roman"/>
        </w:rPr>
        <w:t xml:space="preserve">the </w:t>
      </w:r>
      <w:r w:rsidRPr="00E231A4">
        <w:rPr>
          <w:rFonts w:ascii="Times New Roman" w:hAnsi="Times New Roman" w:cs="Times New Roman"/>
        </w:rPr>
        <w:t xml:space="preserve">optic chiasma to the end of </w:t>
      </w:r>
      <w:r w:rsidR="00124E59">
        <w:rPr>
          <w:rFonts w:ascii="Times New Roman" w:hAnsi="Times New Roman" w:cs="Times New Roman"/>
        </w:rPr>
        <w:t xml:space="preserve">the </w:t>
      </w:r>
      <w:r w:rsidRPr="00E231A4">
        <w:rPr>
          <w:rFonts w:ascii="Times New Roman" w:hAnsi="Times New Roman" w:cs="Times New Roman"/>
        </w:rPr>
        <w:t xml:space="preserve">mammillary body. The length of </w:t>
      </w:r>
      <w:r w:rsidR="00124E59">
        <w:rPr>
          <w:rFonts w:ascii="Times New Roman" w:hAnsi="Times New Roman" w:cs="Times New Roman"/>
        </w:rPr>
        <w:t xml:space="preserve">the </w:t>
      </w:r>
      <w:r w:rsidRPr="00E231A4">
        <w:rPr>
          <w:rFonts w:ascii="Times New Roman" w:hAnsi="Times New Roman" w:cs="Times New Roman"/>
        </w:rPr>
        <w:t xml:space="preserve">hypothalamus </w:t>
      </w:r>
      <w:r w:rsidR="008C3013">
        <w:rPr>
          <w:rFonts w:ascii="Times New Roman" w:hAnsi="Times New Roman" w:cs="Times New Roman"/>
        </w:rPr>
        <w:t>showed</w:t>
      </w:r>
      <w:r w:rsidRPr="00E231A4">
        <w:rPr>
          <w:rFonts w:ascii="Times New Roman" w:hAnsi="Times New Roman" w:cs="Times New Roman"/>
        </w:rPr>
        <w:t xml:space="preserve"> significant increas</w:t>
      </w:r>
      <w:r w:rsidR="008C3013">
        <w:rPr>
          <w:rFonts w:ascii="Times New Roman" w:hAnsi="Times New Roman" w:cs="Times New Roman"/>
        </w:rPr>
        <w:t>e with advancing age.</w:t>
      </w:r>
      <w:r w:rsidRPr="00E231A4">
        <w:rPr>
          <w:rFonts w:ascii="Times New Roman" w:hAnsi="Times New Roman" w:cs="Times New Roman"/>
        </w:rPr>
        <w:t xml:space="preserve"> </w:t>
      </w:r>
      <w:r w:rsidR="008C3013">
        <w:rPr>
          <w:rFonts w:ascii="Times New Roman" w:hAnsi="Times New Roman" w:cs="Times New Roman"/>
        </w:rPr>
        <w:t>T</w:t>
      </w:r>
      <w:r w:rsidRPr="00E231A4">
        <w:rPr>
          <w:rFonts w:ascii="Times New Roman" w:hAnsi="Times New Roman" w:cs="Times New Roman"/>
        </w:rPr>
        <w:t>he pituitary gl</w:t>
      </w:r>
      <w:r w:rsidR="000A51C6" w:rsidRPr="000A51C6">
        <w:rPr>
          <w:rFonts w:ascii="Times New Roman" w:hAnsi="Times New Roman" w:cs="Times New Roman"/>
        </w:rPr>
        <w:t>and</w:t>
      </w:r>
      <w:r w:rsidRPr="00E231A4">
        <w:rPr>
          <w:rFonts w:ascii="Times New Roman" w:hAnsi="Times New Roman" w:cs="Times New Roman"/>
        </w:rPr>
        <w:t xml:space="preserve"> exhibited an oval morphology, presenting a boat-like appearance in lateral view. The length, width, </w:t>
      </w:r>
      <w:r w:rsidR="000A51C6" w:rsidRPr="000A51C6">
        <w:rPr>
          <w:rFonts w:ascii="Times New Roman" w:hAnsi="Times New Roman" w:cs="Times New Roman"/>
        </w:rPr>
        <w:t>and</w:t>
      </w:r>
      <w:r w:rsidRPr="00E231A4">
        <w:rPr>
          <w:rFonts w:ascii="Times New Roman" w:hAnsi="Times New Roman" w:cs="Times New Roman"/>
        </w:rPr>
        <w:t xml:space="preserve"> depth of the pituitary gl</w:t>
      </w:r>
      <w:r w:rsidR="000A51C6" w:rsidRPr="000A51C6">
        <w:rPr>
          <w:rFonts w:ascii="Times New Roman" w:hAnsi="Times New Roman" w:cs="Times New Roman"/>
        </w:rPr>
        <w:t>and</w:t>
      </w:r>
      <w:r w:rsidRPr="00E231A4">
        <w:rPr>
          <w:rFonts w:ascii="Times New Roman" w:hAnsi="Times New Roman" w:cs="Times New Roman"/>
        </w:rPr>
        <w:t xml:space="preserve"> were measured, all of which demonstrated a significant progressive increase</w:t>
      </w:r>
      <w:r w:rsidR="006A1E8C">
        <w:rPr>
          <w:rFonts w:ascii="Times New Roman" w:hAnsi="Times New Roman" w:cs="Times New Roman"/>
        </w:rPr>
        <w:t xml:space="preserve"> with advancing age.</w:t>
      </w:r>
      <w:r w:rsidR="00E463CA" w:rsidRPr="00E231A4">
        <w:rPr>
          <w:rFonts w:ascii="Times New Roman" w:hAnsi="Times New Roman" w:cs="Times New Roman"/>
        </w:rPr>
        <w:t xml:space="preserve"> </w:t>
      </w:r>
      <w:r w:rsidRPr="00E231A4">
        <w:rPr>
          <w:rFonts w:ascii="Times New Roman" w:hAnsi="Times New Roman" w:cs="Times New Roman"/>
        </w:rPr>
        <w:t xml:space="preserve">The significant increase in one organ across age groups </w:t>
      </w:r>
      <w:r w:rsidR="006A1E8C">
        <w:rPr>
          <w:rFonts w:ascii="Times New Roman" w:hAnsi="Times New Roman" w:cs="Times New Roman"/>
        </w:rPr>
        <w:t>wa</w:t>
      </w:r>
      <w:r w:rsidRPr="00E231A4">
        <w:rPr>
          <w:rFonts w:ascii="Times New Roman" w:hAnsi="Times New Roman" w:cs="Times New Roman"/>
        </w:rPr>
        <w:t xml:space="preserve">s closely associated with corresponding growth in other related organs, reflecting the coordinated development of the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-hypophyseal</w:t>
      </w:r>
      <w:r w:rsidR="00E463CA" w:rsidRPr="00E231A4">
        <w:rPr>
          <w:rFonts w:ascii="Times New Roman" w:hAnsi="Times New Roman" w:cs="Times New Roman"/>
        </w:rPr>
        <w:t xml:space="preserve"> </w:t>
      </w:r>
      <w:r w:rsidRPr="00E231A4">
        <w:rPr>
          <w:rFonts w:ascii="Times New Roman" w:hAnsi="Times New Roman" w:cs="Times New Roman"/>
        </w:rPr>
        <w:t>axis.</w:t>
      </w:r>
    </w:p>
    <w:p w14:paraId="5975A1A5" w14:textId="03C54A04" w:rsidR="001B5121" w:rsidRPr="00E231A4" w:rsidRDefault="001B5121" w:rsidP="00022B78">
      <w:pPr>
        <w:spacing w:before="120" w:after="120" w:line="480" w:lineRule="auto"/>
        <w:jc w:val="both"/>
        <w:rPr>
          <w:rFonts w:ascii="Times New Roman" w:hAnsi="Times New Roman" w:cs="Times New Roman"/>
          <w:b/>
          <w:bCs/>
        </w:rPr>
      </w:pPr>
      <w:r w:rsidRPr="00E231A4">
        <w:rPr>
          <w:rFonts w:ascii="Times New Roman" w:hAnsi="Times New Roman" w:cs="Times New Roman"/>
          <w:b/>
          <w:bCs/>
        </w:rPr>
        <w:t xml:space="preserve">Keywords - </w:t>
      </w:r>
      <w:r w:rsidRPr="00E231A4">
        <w:rPr>
          <w:rFonts w:ascii="Times New Roman" w:hAnsi="Times New Roman" w:cs="Times New Roman"/>
        </w:rPr>
        <w:t xml:space="preserve">Gross anatomy, hypothalamus, pituitary, morphometry, sheep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-pituitary axis.</w:t>
      </w:r>
    </w:p>
    <w:p w14:paraId="0CA101D4" w14:textId="260B1B2C" w:rsidR="00162FC9" w:rsidRPr="00E231A4" w:rsidRDefault="00C3532E" w:rsidP="00162FC9">
      <w:pPr>
        <w:pStyle w:val="ListParagraph"/>
        <w:numPr>
          <w:ilvl w:val="0"/>
          <w:numId w:val="2"/>
        </w:numPr>
        <w:spacing w:before="120" w:after="120" w:line="480" w:lineRule="auto"/>
        <w:rPr>
          <w:rFonts w:ascii="Times New Roman" w:hAnsi="Times New Roman" w:cs="Times New Roman"/>
          <w:b/>
        </w:rPr>
      </w:pPr>
      <w:r w:rsidRPr="00E231A4">
        <w:rPr>
          <w:rFonts w:ascii="Times New Roman" w:hAnsi="Times New Roman" w:cs="Times New Roman"/>
          <w:b/>
        </w:rPr>
        <w:t>INTRODUCTION:</w:t>
      </w:r>
    </w:p>
    <w:p w14:paraId="17CFE7B4" w14:textId="71E826A5" w:rsidR="00162FC9" w:rsidRPr="00E231A4" w:rsidRDefault="00162FC9" w:rsidP="00A07189">
      <w:pPr>
        <w:spacing w:before="120" w:after="120" w:line="480" w:lineRule="auto"/>
        <w:ind w:firstLine="567"/>
        <w:jc w:val="both"/>
        <w:rPr>
          <w:rFonts w:ascii="Times New Roman" w:hAnsi="Times New Roman" w:cs="Times New Roman"/>
          <w:bCs/>
        </w:rPr>
      </w:pPr>
      <w:r w:rsidRPr="00E231A4">
        <w:rPr>
          <w:rFonts w:ascii="Times New Roman" w:hAnsi="Times New Roman" w:cs="Times New Roman"/>
          <w:bCs/>
        </w:rPr>
        <w:lastRenderedPageBreak/>
        <w:t xml:space="preserve">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 xml:space="preserve">-pituitary axis (HPA) is a vital neuroendocrine unit responsible for regulating a broad range of physiological functions, including growth, reproduction, metabolism, lactation, </w:t>
      </w:r>
      <w:r w:rsidR="000A51C6" w:rsidRPr="000A51C6">
        <w:rPr>
          <w:rFonts w:ascii="Times New Roman" w:hAnsi="Times New Roman" w:cs="Times New Roman"/>
          <w:bCs/>
        </w:rPr>
        <w:t>and</w:t>
      </w:r>
      <w:r w:rsidRPr="00E231A4">
        <w:rPr>
          <w:rFonts w:ascii="Times New Roman" w:hAnsi="Times New Roman" w:cs="Times New Roman"/>
          <w:bCs/>
        </w:rPr>
        <w:t xml:space="preserve"> homeostasis. It comprises the hypothalamus—part of the diencephalon that synthesizes </w:t>
      </w:r>
      <w:r w:rsidR="000A51C6" w:rsidRPr="000A51C6">
        <w:rPr>
          <w:rFonts w:ascii="Times New Roman" w:hAnsi="Times New Roman" w:cs="Times New Roman"/>
          <w:bCs/>
        </w:rPr>
        <w:t>and</w:t>
      </w:r>
      <w:r w:rsidRPr="00E231A4">
        <w:rPr>
          <w:rFonts w:ascii="Times New Roman" w:hAnsi="Times New Roman" w:cs="Times New Roman"/>
          <w:bCs/>
        </w:rPr>
        <w:t xml:space="preserve"> secretes releasing </w:t>
      </w:r>
      <w:r w:rsidR="000A51C6" w:rsidRPr="000A51C6">
        <w:rPr>
          <w:rFonts w:ascii="Times New Roman" w:hAnsi="Times New Roman" w:cs="Times New Roman"/>
          <w:bCs/>
        </w:rPr>
        <w:t>and</w:t>
      </w:r>
      <w:r w:rsidRPr="00E231A4">
        <w:rPr>
          <w:rFonts w:ascii="Times New Roman" w:hAnsi="Times New Roman" w:cs="Times New Roman"/>
          <w:bCs/>
        </w:rPr>
        <w:t xml:space="preserve"> inhibiting hormones—</w:t>
      </w:r>
      <w:r w:rsidR="000A51C6" w:rsidRPr="000A51C6">
        <w:rPr>
          <w:rFonts w:ascii="Times New Roman" w:hAnsi="Times New Roman" w:cs="Times New Roman"/>
          <w:bCs/>
        </w:rPr>
        <w:t>and</w:t>
      </w:r>
      <w:r w:rsidRPr="00E231A4">
        <w:rPr>
          <w:rFonts w:ascii="Times New Roman" w:hAnsi="Times New Roman" w:cs="Times New Roman"/>
          <w:bCs/>
        </w:rPr>
        <w:t xml:space="preserve"> the pituitary gl</w:t>
      </w:r>
      <w:r w:rsidR="000A51C6" w:rsidRPr="000A51C6">
        <w:rPr>
          <w:rFonts w:ascii="Times New Roman" w:hAnsi="Times New Roman" w:cs="Times New Roman"/>
          <w:bCs/>
        </w:rPr>
        <w:t>and</w:t>
      </w:r>
      <w:r w:rsidRPr="00E231A4">
        <w:rPr>
          <w:rFonts w:ascii="Times New Roman" w:hAnsi="Times New Roman" w:cs="Times New Roman"/>
          <w:bCs/>
        </w:rPr>
        <w:t xml:space="preserve"> (hypophysis), often termed the "master gl</w:t>
      </w:r>
      <w:r w:rsidR="000A51C6" w:rsidRPr="000A51C6">
        <w:rPr>
          <w:rFonts w:ascii="Times New Roman" w:hAnsi="Times New Roman" w:cs="Times New Roman"/>
          <w:bCs/>
        </w:rPr>
        <w:t>and</w:t>
      </w:r>
      <w:r w:rsidRPr="00E231A4">
        <w:rPr>
          <w:rFonts w:ascii="Times New Roman" w:hAnsi="Times New Roman" w:cs="Times New Roman"/>
          <w:bCs/>
        </w:rPr>
        <w:t xml:space="preserve">," due to its regulatory control over other endocrine organs (Guyton </w:t>
      </w:r>
      <w:r w:rsidR="000A51C6" w:rsidRPr="000A51C6">
        <w:rPr>
          <w:rFonts w:ascii="Times New Roman" w:hAnsi="Times New Roman" w:cs="Times New Roman"/>
          <w:bCs/>
        </w:rPr>
        <w:t>and</w:t>
      </w:r>
      <w:r w:rsidRPr="00E231A4">
        <w:rPr>
          <w:rFonts w:ascii="Times New Roman" w:hAnsi="Times New Roman" w:cs="Times New Roman"/>
          <w:bCs/>
        </w:rPr>
        <w:t xml:space="preserve"> Hall, 2011).</w:t>
      </w:r>
    </w:p>
    <w:p w14:paraId="1DF89506" w14:textId="5A8EC408" w:rsidR="00162FC9" w:rsidRPr="00E231A4" w:rsidRDefault="00162FC9" w:rsidP="00A07189">
      <w:pPr>
        <w:spacing w:before="120" w:after="120" w:line="480" w:lineRule="auto"/>
        <w:ind w:firstLine="567"/>
        <w:jc w:val="both"/>
        <w:rPr>
          <w:rFonts w:ascii="Times New Roman" w:hAnsi="Times New Roman" w:cs="Times New Roman"/>
          <w:bCs/>
        </w:rPr>
      </w:pPr>
      <w:r w:rsidRPr="00E231A4">
        <w:rPr>
          <w:rFonts w:ascii="Times New Roman" w:hAnsi="Times New Roman" w:cs="Times New Roman"/>
          <w:bCs/>
        </w:rPr>
        <w:t xml:space="preserve">This axis functions via complex interactions between neurosecretory neurons </w:t>
      </w:r>
      <w:r w:rsidR="000A51C6" w:rsidRPr="000A51C6">
        <w:rPr>
          <w:rFonts w:ascii="Times New Roman" w:hAnsi="Times New Roman" w:cs="Times New Roman"/>
          <w:bCs/>
        </w:rPr>
        <w:t>and</w:t>
      </w:r>
      <w:r w:rsidRPr="00E231A4">
        <w:rPr>
          <w:rFonts w:ascii="Times New Roman" w:hAnsi="Times New Roman" w:cs="Times New Roman"/>
          <w:bCs/>
        </w:rPr>
        <w:t xml:space="preserve"> endocrine cells, integrating signals from the central nervous system to maintain internal equilibrium. Structural </w:t>
      </w:r>
      <w:r w:rsidR="000A51C6" w:rsidRPr="000A51C6">
        <w:rPr>
          <w:rFonts w:ascii="Times New Roman" w:hAnsi="Times New Roman" w:cs="Times New Roman"/>
          <w:bCs/>
        </w:rPr>
        <w:t>and</w:t>
      </w:r>
      <w:r w:rsidRPr="00E231A4">
        <w:rPr>
          <w:rFonts w:ascii="Times New Roman" w:hAnsi="Times New Roman" w:cs="Times New Roman"/>
          <w:bCs/>
        </w:rPr>
        <w:t xml:space="preserve"> morphometric evaluations of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 xml:space="preserve">-pituitary complex provide essential baseline data, especially in livestock species where reproductive efficiency </w:t>
      </w:r>
      <w:r w:rsidR="000A51C6" w:rsidRPr="000A51C6">
        <w:rPr>
          <w:rFonts w:ascii="Times New Roman" w:hAnsi="Times New Roman" w:cs="Times New Roman"/>
          <w:bCs/>
        </w:rPr>
        <w:t>and</w:t>
      </w:r>
      <w:r w:rsidRPr="00E231A4">
        <w:rPr>
          <w:rFonts w:ascii="Times New Roman" w:hAnsi="Times New Roman" w:cs="Times New Roman"/>
          <w:bCs/>
        </w:rPr>
        <w:t xml:space="preserve"> growth are key economic traits (</w:t>
      </w:r>
      <w:proofErr w:type="spellStart"/>
      <w:r w:rsidRPr="00E231A4">
        <w:rPr>
          <w:rFonts w:ascii="Times New Roman" w:hAnsi="Times New Roman" w:cs="Times New Roman"/>
          <w:bCs/>
        </w:rPr>
        <w:t>Dellmann</w:t>
      </w:r>
      <w:proofErr w:type="spellEnd"/>
      <w:r w:rsidRPr="00E231A4">
        <w:rPr>
          <w:rFonts w:ascii="Times New Roman" w:hAnsi="Times New Roman" w:cs="Times New Roman"/>
          <w:bCs/>
        </w:rPr>
        <w:t xml:space="preserve"> </w:t>
      </w:r>
      <w:r w:rsidR="000A51C6" w:rsidRPr="000A51C6">
        <w:rPr>
          <w:rFonts w:ascii="Times New Roman" w:hAnsi="Times New Roman" w:cs="Times New Roman"/>
          <w:bCs/>
        </w:rPr>
        <w:t>and</w:t>
      </w:r>
      <w:r w:rsidRPr="00E231A4">
        <w:rPr>
          <w:rFonts w:ascii="Times New Roman" w:hAnsi="Times New Roman" w:cs="Times New Roman"/>
          <w:bCs/>
        </w:rPr>
        <w:t xml:space="preserve"> </w:t>
      </w:r>
      <w:proofErr w:type="spellStart"/>
      <w:r w:rsidRPr="00E231A4">
        <w:rPr>
          <w:rFonts w:ascii="Times New Roman" w:hAnsi="Times New Roman" w:cs="Times New Roman"/>
          <w:bCs/>
        </w:rPr>
        <w:t>Eurell</w:t>
      </w:r>
      <w:proofErr w:type="spellEnd"/>
      <w:r w:rsidRPr="00E231A4">
        <w:rPr>
          <w:rFonts w:ascii="Times New Roman" w:hAnsi="Times New Roman" w:cs="Times New Roman"/>
          <w:bCs/>
        </w:rPr>
        <w:t>, 1998).</w:t>
      </w:r>
    </w:p>
    <w:p w14:paraId="6479B63C" w14:textId="36719D80" w:rsidR="00162FC9" w:rsidRPr="00E231A4" w:rsidRDefault="00162FC9" w:rsidP="00A07189">
      <w:pPr>
        <w:spacing w:before="120" w:after="120" w:line="480" w:lineRule="auto"/>
        <w:ind w:firstLine="567"/>
        <w:jc w:val="both"/>
        <w:rPr>
          <w:rFonts w:ascii="Times New Roman" w:hAnsi="Times New Roman" w:cs="Times New Roman"/>
          <w:bCs/>
        </w:rPr>
      </w:pPr>
      <w:r w:rsidRPr="00E231A4">
        <w:rPr>
          <w:rFonts w:ascii="Times New Roman" w:hAnsi="Times New Roman" w:cs="Times New Roman"/>
          <w:bCs/>
        </w:rPr>
        <w:t>In domestic animals, gross morphological features of the hypothalamus include clear anatomical l</w:t>
      </w:r>
      <w:r w:rsidR="000A51C6" w:rsidRPr="000A51C6">
        <w:rPr>
          <w:rFonts w:ascii="Times New Roman" w:hAnsi="Times New Roman" w:cs="Times New Roman"/>
          <w:bCs/>
        </w:rPr>
        <w:t>and</w:t>
      </w:r>
      <w:r w:rsidRPr="00E231A4">
        <w:rPr>
          <w:rFonts w:ascii="Times New Roman" w:hAnsi="Times New Roman" w:cs="Times New Roman"/>
          <w:bCs/>
        </w:rPr>
        <w:t xml:space="preserve">marks such as the optic chiasma, mammillary bodies, </w:t>
      </w:r>
      <w:r w:rsidR="000A51C6" w:rsidRPr="000A51C6">
        <w:rPr>
          <w:rFonts w:ascii="Times New Roman" w:hAnsi="Times New Roman" w:cs="Times New Roman"/>
          <w:bCs/>
        </w:rPr>
        <w:t>and</w:t>
      </w:r>
      <w:r w:rsidRPr="00E231A4">
        <w:rPr>
          <w:rFonts w:ascii="Times New Roman" w:hAnsi="Times New Roman" w:cs="Times New Roman"/>
          <w:bCs/>
        </w:rPr>
        <w:t xml:space="preserve"> infundibulum. The pituitary gl</w:t>
      </w:r>
      <w:r w:rsidR="000A51C6" w:rsidRPr="000A51C6">
        <w:rPr>
          <w:rFonts w:ascii="Times New Roman" w:hAnsi="Times New Roman" w:cs="Times New Roman"/>
          <w:bCs/>
        </w:rPr>
        <w:t>and</w:t>
      </w:r>
      <w:r w:rsidRPr="00E231A4">
        <w:rPr>
          <w:rFonts w:ascii="Times New Roman" w:hAnsi="Times New Roman" w:cs="Times New Roman"/>
          <w:bCs/>
        </w:rPr>
        <w:t xml:space="preserve"> is situated within the </w:t>
      </w:r>
      <w:proofErr w:type="spellStart"/>
      <w:r w:rsidRPr="00E231A4">
        <w:rPr>
          <w:rFonts w:ascii="Times New Roman" w:hAnsi="Times New Roman" w:cs="Times New Roman"/>
          <w:bCs/>
        </w:rPr>
        <w:t>sella</w:t>
      </w:r>
      <w:proofErr w:type="spellEnd"/>
      <w:r w:rsidRPr="00E231A4">
        <w:rPr>
          <w:rFonts w:ascii="Times New Roman" w:hAnsi="Times New Roman" w:cs="Times New Roman"/>
          <w:bCs/>
        </w:rPr>
        <w:t xml:space="preserve"> turcica of the sphenoid bone </w:t>
      </w:r>
      <w:r w:rsidR="000A51C6" w:rsidRPr="000A51C6">
        <w:rPr>
          <w:rFonts w:ascii="Times New Roman" w:hAnsi="Times New Roman" w:cs="Times New Roman"/>
          <w:bCs/>
        </w:rPr>
        <w:t>and</w:t>
      </w:r>
      <w:r w:rsidRPr="00E231A4">
        <w:rPr>
          <w:rFonts w:ascii="Times New Roman" w:hAnsi="Times New Roman" w:cs="Times New Roman"/>
          <w:bCs/>
        </w:rPr>
        <w:t xml:space="preserve"> is connected to the hypothalamus via the infundibular stalk. This connection facilitates the transport of releasing hormones to the adenohypophysis </w:t>
      </w:r>
      <w:r w:rsidR="000A51C6" w:rsidRPr="000A51C6">
        <w:rPr>
          <w:rFonts w:ascii="Times New Roman" w:hAnsi="Times New Roman" w:cs="Times New Roman"/>
          <w:bCs/>
        </w:rPr>
        <w:t>and</w:t>
      </w:r>
      <w:r w:rsidRPr="00E231A4">
        <w:rPr>
          <w:rFonts w:ascii="Times New Roman" w:hAnsi="Times New Roman" w:cs="Times New Roman"/>
          <w:bCs/>
        </w:rPr>
        <w:t xml:space="preserve"> neurohormones to the neurohypophysis (</w:t>
      </w:r>
      <w:proofErr w:type="spellStart"/>
      <w:r w:rsidRPr="00E231A4">
        <w:rPr>
          <w:rFonts w:ascii="Times New Roman" w:hAnsi="Times New Roman" w:cs="Times New Roman"/>
          <w:bCs/>
        </w:rPr>
        <w:t>Konig</w:t>
      </w:r>
      <w:proofErr w:type="spellEnd"/>
      <w:r w:rsidRPr="00E231A4">
        <w:rPr>
          <w:rFonts w:ascii="Times New Roman" w:hAnsi="Times New Roman" w:cs="Times New Roman"/>
          <w:bCs/>
        </w:rPr>
        <w:t xml:space="preserve"> </w:t>
      </w:r>
      <w:r w:rsidR="000A51C6" w:rsidRPr="000A51C6">
        <w:rPr>
          <w:rFonts w:ascii="Times New Roman" w:hAnsi="Times New Roman" w:cs="Times New Roman"/>
          <w:bCs/>
        </w:rPr>
        <w:t>and</w:t>
      </w:r>
      <w:r w:rsidRPr="00E231A4">
        <w:rPr>
          <w:rFonts w:ascii="Times New Roman" w:hAnsi="Times New Roman" w:cs="Times New Roman"/>
          <w:bCs/>
        </w:rPr>
        <w:t xml:space="preserve"> </w:t>
      </w:r>
      <w:proofErr w:type="spellStart"/>
      <w:r w:rsidRPr="00E231A4">
        <w:rPr>
          <w:rFonts w:ascii="Times New Roman" w:hAnsi="Times New Roman" w:cs="Times New Roman"/>
          <w:bCs/>
        </w:rPr>
        <w:t>Liebich</w:t>
      </w:r>
      <w:proofErr w:type="spellEnd"/>
      <w:r w:rsidRPr="00E231A4">
        <w:rPr>
          <w:rFonts w:ascii="Times New Roman" w:hAnsi="Times New Roman" w:cs="Times New Roman"/>
          <w:bCs/>
        </w:rPr>
        <w:t>, 2014).</w:t>
      </w:r>
    </w:p>
    <w:p w14:paraId="288372E4" w14:textId="77777777" w:rsidR="00A07189" w:rsidRDefault="00A07189" w:rsidP="00A07189">
      <w:pPr>
        <w:spacing w:before="120" w:after="120" w:line="480" w:lineRule="auto"/>
        <w:ind w:firstLine="567"/>
        <w:jc w:val="both"/>
        <w:rPr>
          <w:rFonts w:ascii="Times New Roman" w:hAnsi="Times New Roman" w:cs="Times New Roman"/>
          <w:bCs/>
        </w:rPr>
      </w:pPr>
      <w:r w:rsidRPr="00A07189">
        <w:rPr>
          <w:rFonts w:ascii="Times New Roman" w:hAnsi="Times New Roman" w:cs="Times New Roman"/>
          <w:bCs/>
        </w:rPr>
        <w:t>Sheep, particularly indigenous breeds like Coimbatore sheep, serve as valuable models in both agricultural and biomedical research. These animals are adapted to the semi-arid climate of Tamil Nadu and exhibit resistance to endemic diseases (</w:t>
      </w:r>
      <w:proofErr w:type="spellStart"/>
      <w:r w:rsidRPr="00A07189">
        <w:rPr>
          <w:rFonts w:ascii="Times New Roman" w:hAnsi="Times New Roman" w:cs="Times New Roman"/>
          <w:bCs/>
        </w:rPr>
        <w:t>Sethi</w:t>
      </w:r>
      <w:proofErr w:type="spellEnd"/>
      <w:r w:rsidRPr="00A07189">
        <w:rPr>
          <w:rFonts w:ascii="Times New Roman" w:hAnsi="Times New Roman" w:cs="Times New Roman"/>
          <w:bCs/>
        </w:rPr>
        <w:t xml:space="preserve"> et al., 2025). Despite their economic and genetic importance, anatomical documentation of their neuroendocrine system, especially the HPA, is lacking. Such data are crucial for understanding breed-specific physiological traits and optimizing reproductive strategies. Moreover, sheep have long been recognized as a translational model in neuroendocrine research, owing to their well-mapped hypothalamic anatomy and suitability for advanced experimental approaches such as </w:t>
      </w:r>
      <w:r w:rsidRPr="00A07189">
        <w:rPr>
          <w:rFonts w:ascii="Times New Roman" w:hAnsi="Times New Roman" w:cs="Times New Roman"/>
          <w:bCs/>
        </w:rPr>
        <w:lastRenderedPageBreak/>
        <w:t>intracerebroventricular infusion and push-pull perfusion, which are ethically challenging in humans (</w:t>
      </w:r>
      <w:proofErr w:type="spellStart"/>
      <w:r w:rsidRPr="00A07189">
        <w:rPr>
          <w:rFonts w:ascii="Times New Roman" w:hAnsi="Times New Roman" w:cs="Times New Roman"/>
          <w:bCs/>
        </w:rPr>
        <w:t>Misztal</w:t>
      </w:r>
      <w:proofErr w:type="spellEnd"/>
      <w:r w:rsidRPr="00A07189">
        <w:rPr>
          <w:rFonts w:ascii="Times New Roman" w:hAnsi="Times New Roman" w:cs="Times New Roman"/>
          <w:bCs/>
        </w:rPr>
        <w:t xml:space="preserve"> et al., 2021).</w:t>
      </w:r>
    </w:p>
    <w:p w14:paraId="3953BB3B" w14:textId="5309580B" w:rsidR="00162FC9" w:rsidRPr="00E231A4" w:rsidRDefault="00162FC9" w:rsidP="00A07189">
      <w:pPr>
        <w:spacing w:before="120" w:after="120" w:line="480" w:lineRule="auto"/>
        <w:ind w:firstLine="567"/>
        <w:jc w:val="both"/>
        <w:rPr>
          <w:rFonts w:ascii="Times New Roman" w:hAnsi="Times New Roman" w:cs="Times New Roman"/>
          <w:bCs/>
        </w:rPr>
      </w:pPr>
      <w:r w:rsidRPr="00E231A4">
        <w:rPr>
          <w:rFonts w:ascii="Times New Roman" w:hAnsi="Times New Roman" w:cs="Times New Roman"/>
          <w:bCs/>
        </w:rPr>
        <w:t xml:space="preserve">Age-related changes in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 xml:space="preserve">-pituitary axis have been associated with the onset of puberty </w:t>
      </w:r>
      <w:r w:rsidR="000A51C6" w:rsidRPr="000A51C6">
        <w:rPr>
          <w:rFonts w:ascii="Times New Roman" w:hAnsi="Times New Roman" w:cs="Times New Roman"/>
          <w:bCs/>
        </w:rPr>
        <w:t>and</w:t>
      </w:r>
      <w:r w:rsidRPr="00E231A4">
        <w:rPr>
          <w:rFonts w:ascii="Times New Roman" w:hAnsi="Times New Roman" w:cs="Times New Roman"/>
          <w:bCs/>
        </w:rPr>
        <w:t xml:space="preserve"> the maturation of reproductive function. The morphometry of these structures reflects hormonal changes </w:t>
      </w:r>
      <w:r w:rsidR="000A51C6" w:rsidRPr="000A51C6">
        <w:rPr>
          <w:rFonts w:ascii="Times New Roman" w:hAnsi="Times New Roman" w:cs="Times New Roman"/>
          <w:bCs/>
        </w:rPr>
        <w:t>and</w:t>
      </w:r>
      <w:r w:rsidRPr="00E231A4">
        <w:rPr>
          <w:rFonts w:ascii="Times New Roman" w:hAnsi="Times New Roman" w:cs="Times New Roman"/>
          <w:bCs/>
        </w:rPr>
        <w:t xml:space="preserve"> functional activation of the axis, as observed in several domestic species including buffaloes (Pathak </w:t>
      </w:r>
      <w:r w:rsidR="000A51C6" w:rsidRPr="000A51C6">
        <w:rPr>
          <w:rFonts w:ascii="Times New Roman" w:hAnsi="Times New Roman" w:cs="Times New Roman"/>
          <w:bCs/>
        </w:rPr>
        <w:t>and</w:t>
      </w:r>
      <w:r w:rsidRPr="00E231A4">
        <w:rPr>
          <w:rFonts w:ascii="Times New Roman" w:hAnsi="Times New Roman" w:cs="Times New Roman"/>
          <w:bCs/>
        </w:rPr>
        <w:t xml:space="preserve"> Bansal, 2015), goats (Pathak </w:t>
      </w:r>
      <w:r w:rsidR="000A51C6" w:rsidRPr="000A51C6">
        <w:rPr>
          <w:rFonts w:ascii="Times New Roman" w:hAnsi="Times New Roman" w:cs="Times New Roman"/>
          <w:bCs/>
        </w:rPr>
        <w:t>and</w:t>
      </w:r>
      <w:r w:rsidRPr="00E231A4">
        <w:rPr>
          <w:rFonts w:ascii="Times New Roman" w:hAnsi="Times New Roman" w:cs="Times New Roman"/>
          <w:bCs/>
        </w:rPr>
        <w:t xml:space="preserve"> Bhardwaj, 2004), </w:t>
      </w:r>
      <w:r w:rsidR="000A51C6" w:rsidRPr="000A51C6">
        <w:rPr>
          <w:rFonts w:ascii="Times New Roman" w:hAnsi="Times New Roman" w:cs="Times New Roman"/>
          <w:bCs/>
        </w:rPr>
        <w:t>and</w:t>
      </w:r>
      <w:r w:rsidRPr="00E231A4">
        <w:rPr>
          <w:rFonts w:ascii="Times New Roman" w:hAnsi="Times New Roman" w:cs="Times New Roman"/>
          <w:bCs/>
        </w:rPr>
        <w:t xml:space="preserve"> camels (Jaspal </w:t>
      </w:r>
      <w:r w:rsidR="00827E6B" w:rsidRPr="00827E6B">
        <w:rPr>
          <w:rFonts w:ascii="Times New Roman" w:hAnsi="Times New Roman" w:cs="Times New Roman"/>
          <w:bCs/>
          <w:i/>
          <w:iCs/>
        </w:rPr>
        <w:t>et al</w:t>
      </w:r>
      <w:r w:rsidRPr="00E231A4">
        <w:rPr>
          <w:rFonts w:ascii="Times New Roman" w:hAnsi="Times New Roman" w:cs="Times New Roman"/>
          <w:bCs/>
        </w:rPr>
        <w:t>., 2011). Comparative anatomical studies among different age groups aid in underst</w:t>
      </w:r>
      <w:r w:rsidR="000A51C6" w:rsidRPr="000A51C6">
        <w:rPr>
          <w:rFonts w:ascii="Times New Roman" w:hAnsi="Times New Roman" w:cs="Times New Roman"/>
          <w:bCs/>
        </w:rPr>
        <w:t>and</w:t>
      </w:r>
      <w:r w:rsidRPr="00E231A4">
        <w:rPr>
          <w:rFonts w:ascii="Times New Roman" w:hAnsi="Times New Roman" w:cs="Times New Roman"/>
          <w:bCs/>
        </w:rPr>
        <w:t xml:space="preserve">ing the </w:t>
      </w:r>
      <w:proofErr w:type="spellStart"/>
      <w:r w:rsidRPr="00E231A4">
        <w:rPr>
          <w:rFonts w:ascii="Times New Roman" w:hAnsi="Times New Roman" w:cs="Times New Roman"/>
          <w:bCs/>
        </w:rPr>
        <w:t>ontogenic</w:t>
      </w:r>
      <w:proofErr w:type="spellEnd"/>
      <w:r w:rsidRPr="00E231A4">
        <w:rPr>
          <w:rFonts w:ascii="Times New Roman" w:hAnsi="Times New Roman" w:cs="Times New Roman"/>
          <w:bCs/>
        </w:rPr>
        <w:t xml:space="preserve"> development of the neuroendocrine system </w:t>
      </w:r>
      <w:r w:rsidR="000A51C6" w:rsidRPr="000A51C6">
        <w:rPr>
          <w:rFonts w:ascii="Times New Roman" w:hAnsi="Times New Roman" w:cs="Times New Roman"/>
          <w:bCs/>
        </w:rPr>
        <w:t>and</w:t>
      </w:r>
      <w:r w:rsidRPr="00E231A4">
        <w:rPr>
          <w:rFonts w:ascii="Times New Roman" w:hAnsi="Times New Roman" w:cs="Times New Roman"/>
          <w:bCs/>
        </w:rPr>
        <w:t xml:space="preserve"> its impact on endocrine output.</w:t>
      </w:r>
    </w:p>
    <w:p w14:paraId="6DB1C5CB" w14:textId="1F380653" w:rsidR="00440577" w:rsidRPr="00E231A4" w:rsidRDefault="00440577" w:rsidP="00440577">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Furthermore, advancements in reproductive biotechnology, including </w:t>
      </w:r>
      <w:proofErr w:type="spellStart"/>
      <w:r w:rsidRPr="00E231A4">
        <w:rPr>
          <w:rFonts w:ascii="Times New Roman" w:hAnsi="Times New Roman" w:cs="Times New Roman"/>
          <w:bCs/>
        </w:rPr>
        <w:t>estrus</w:t>
      </w:r>
      <w:proofErr w:type="spellEnd"/>
      <w:r w:rsidRPr="00E231A4">
        <w:rPr>
          <w:rFonts w:ascii="Times New Roman" w:hAnsi="Times New Roman" w:cs="Times New Roman"/>
          <w:bCs/>
        </w:rPr>
        <w:t xml:space="preserve"> synchronization, artificial insemination, </w:t>
      </w:r>
      <w:r w:rsidR="000A51C6" w:rsidRPr="000A51C6">
        <w:rPr>
          <w:rFonts w:ascii="Times New Roman" w:hAnsi="Times New Roman" w:cs="Times New Roman"/>
          <w:bCs/>
        </w:rPr>
        <w:t>and</w:t>
      </w:r>
      <w:r w:rsidRPr="00E231A4">
        <w:rPr>
          <w:rFonts w:ascii="Times New Roman" w:hAnsi="Times New Roman" w:cs="Times New Roman"/>
          <w:bCs/>
        </w:rPr>
        <w:t xml:space="preserve"> embryo transfer, necessitate a deeper anatomical underst</w:t>
      </w:r>
      <w:r w:rsidR="000A51C6" w:rsidRPr="000A51C6">
        <w:rPr>
          <w:rFonts w:ascii="Times New Roman" w:hAnsi="Times New Roman" w:cs="Times New Roman"/>
          <w:bCs/>
        </w:rPr>
        <w:t>and</w:t>
      </w:r>
      <w:r w:rsidRPr="00E231A4">
        <w:rPr>
          <w:rFonts w:ascii="Times New Roman" w:hAnsi="Times New Roman" w:cs="Times New Roman"/>
          <w:bCs/>
        </w:rPr>
        <w:t xml:space="preserve">ing of neuroendocrine regulation in native breeds. The structural integrity </w:t>
      </w:r>
      <w:r w:rsidR="000A51C6" w:rsidRPr="000A51C6">
        <w:rPr>
          <w:rFonts w:ascii="Times New Roman" w:hAnsi="Times New Roman" w:cs="Times New Roman"/>
          <w:bCs/>
        </w:rPr>
        <w:t>and</w:t>
      </w:r>
      <w:r w:rsidRPr="00E231A4">
        <w:rPr>
          <w:rFonts w:ascii="Times New Roman" w:hAnsi="Times New Roman" w:cs="Times New Roman"/>
          <w:bCs/>
        </w:rPr>
        <w:t xml:space="preserve"> dimensional growth of the HPA components may also serve as indirect markers of sexual maturity, reproductive health, </w:t>
      </w:r>
      <w:r w:rsidR="000A51C6" w:rsidRPr="000A51C6">
        <w:rPr>
          <w:rFonts w:ascii="Times New Roman" w:hAnsi="Times New Roman" w:cs="Times New Roman"/>
          <w:bCs/>
        </w:rPr>
        <w:t>and</w:t>
      </w:r>
      <w:r w:rsidRPr="00E231A4">
        <w:rPr>
          <w:rFonts w:ascii="Times New Roman" w:hAnsi="Times New Roman" w:cs="Times New Roman"/>
          <w:bCs/>
        </w:rPr>
        <w:t xml:space="preserve"> endocrine efficiency (</w:t>
      </w:r>
      <w:r w:rsidR="005327AE" w:rsidRPr="005327AE">
        <w:rPr>
          <w:rFonts w:ascii="Times New Roman" w:hAnsi="Times New Roman" w:cs="Times New Roman"/>
          <w:bCs/>
        </w:rPr>
        <w:t>Hough</w:t>
      </w:r>
      <w:r w:rsidRPr="00E231A4">
        <w:rPr>
          <w:rFonts w:ascii="Times New Roman" w:hAnsi="Times New Roman" w:cs="Times New Roman"/>
          <w:bCs/>
        </w:rPr>
        <w:t xml:space="preserve"> </w:t>
      </w:r>
      <w:r w:rsidR="00827E6B" w:rsidRPr="00827E6B">
        <w:rPr>
          <w:rFonts w:ascii="Times New Roman" w:hAnsi="Times New Roman" w:cs="Times New Roman"/>
          <w:bCs/>
          <w:i/>
          <w:iCs/>
        </w:rPr>
        <w:t>et al</w:t>
      </w:r>
      <w:r w:rsidRPr="00E231A4">
        <w:rPr>
          <w:rFonts w:ascii="Times New Roman" w:hAnsi="Times New Roman" w:cs="Times New Roman"/>
          <w:bCs/>
        </w:rPr>
        <w:t>., 20</w:t>
      </w:r>
      <w:r w:rsidR="005327AE">
        <w:rPr>
          <w:rFonts w:ascii="Times New Roman" w:hAnsi="Times New Roman" w:cs="Times New Roman"/>
          <w:bCs/>
        </w:rPr>
        <w:t>13</w:t>
      </w:r>
      <w:r w:rsidRPr="00E231A4">
        <w:rPr>
          <w:rFonts w:ascii="Times New Roman" w:hAnsi="Times New Roman" w:cs="Times New Roman"/>
          <w:bCs/>
        </w:rPr>
        <w:t xml:space="preserve">; </w:t>
      </w:r>
      <w:proofErr w:type="spellStart"/>
      <w:r w:rsidR="005327AE" w:rsidRPr="005327AE">
        <w:rPr>
          <w:rFonts w:ascii="Times New Roman" w:hAnsi="Times New Roman" w:cs="Times New Roman"/>
        </w:rPr>
        <w:t>Chaves</w:t>
      </w:r>
      <w:proofErr w:type="spellEnd"/>
      <w:r w:rsidRPr="00E231A4">
        <w:rPr>
          <w:rFonts w:ascii="Times New Roman" w:hAnsi="Times New Roman" w:cs="Times New Roman"/>
          <w:bCs/>
        </w:rPr>
        <w:t xml:space="preserve"> </w:t>
      </w:r>
      <w:r w:rsidR="00827E6B" w:rsidRPr="00827E6B">
        <w:rPr>
          <w:rFonts w:ascii="Times New Roman" w:hAnsi="Times New Roman" w:cs="Times New Roman"/>
          <w:bCs/>
          <w:i/>
          <w:iCs/>
        </w:rPr>
        <w:t>et al</w:t>
      </w:r>
      <w:r w:rsidRPr="00E231A4">
        <w:rPr>
          <w:rFonts w:ascii="Times New Roman" w:hAnsi="Times New Roman" w:cs="Times New Roman"/>
          <w:bCs/>
        </w:rPr>
        <w:t>., 20</w:t>
      </w:r>
      <w:r w:rsidR="005327AE">
        <w:rPr>
          <w:rFonts w:ascii="Times New Roman" w:hAnsi="Times New Roman" w:cs="Times New Roman"/>
          <w:bCs/>
        </w:rPr>
        <w:t>24</w:t>
      </w:r>
      <w:r w:rsidRPr="00E231A4">
        <w:rPr>
          <w:rFonts w:ascii="Times New Roman" w:hAnsi="Times New Roman" w:cs="Times New Roman"/>
          <w:bCs/>
        </w:rPr>
        <w:t xml:space="preserve">). Comparative anatomical studies across age groups also shed light on </w:t>
      </w:r>
      <w:proofErr w:type="spellStart"/>
      <w:r w:rsidRPr="00E231A4">
        <w:rPr>
          <w:rFonts w:ascii="Times New Roman" w:hAnsi="Times New Roman" w:cs="Times New Roman"/>
          <w:bCs/>
        </w:rPr>
        <w:t>ontogenic</w:t>
      </w:r>
      <w:proofErr w:type="spellEnd"/>
      <w:r w:rsidRPr="00E231A4">
        <w:rPr>
          <w:rFonts w:ascii="Times New Roman" w:hAnsi="Times New Roman" w:cs="Times New Roman"/>
          <w:bCs/>
        </w:rPr>
        <w:t xml:space="preserve"> development, reflecting hormonal influence during puberty </w:t>
      </w:r>
      <w:r w:rsidR="000A51C6" w:rsidRPr="000A51C6">
        <w:rPr>
          <w:rFonts w:ascii="Times New Roman" w:hAnsi="Times New Roman" w:cs="Times New Roman"/>
          <w:bCs/>
        </w:rPr>
        <w:t>and</w:t>
      </w:r>
      <w:r w:rsidRPr="00E231A4">
        <w:rPr>
          <w:rFonts w:ascii="Times New Roman" w:hAnsi="Times New Roman" w:cs="Times New Roman"/>
          <w:bCs/>
        </w:rPr>
        <w:t xml:space="preserve"> adulthood.</w:t>
      </w:r>
    </w:p>
    <w:p w14:paraId="57FDF23C" w14:textId="158C5915" w:rsidR="00440577" w:rsidRPr="00E231A4" w:rsidRDefault="00440577" w:rsidP="00440577">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In this context, the present study was designed to carry out a comprehensive gross morphological </w:t>
      </w:r>
      <w:r w:rsidR="000A51C6" w:rsidRPr="000A51C6">
        <w:rPr>
          <w:rFonts w:ascii="Times New Roman" w:hAnsi="Times New Roman" w:cs="Times New Roman"/>
          <w:bCs/>
        </w:rPr>
        <w:t>and</w:t>
      </w:r>
      <w:r w:rsidRPr="00E231A4">
        <w:rPr>
          <w:rFonts w:ascii="Times New Roman" w:hAnsi="Times New Roman" w:cs="Times New Roman"/>
          <w:bCs/>
        </w:rPr>
        <w:t xml:space="preserve"> morphometrical investigation of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 xml:space="preserve">-pituitary axis in male Coimbatore sheep across different age groups. The objective was to establish normative anatomical baselines, assess age-related changes, </w:t>
      </w:r>
      <w:r w:rsidR="000A51C6" w:rsidRPr="000A51C6">
        <w:rPr>
          <w:rFonts w:ascii="Times New Roman" w:hAnsi="Times New Roman" w:cs="Times New Roman"/>
          <w:bCs/>
        </w:rPr>
        <w:t>and</w:t>
      </w:r>
      <w:r w:rsidRPr="00E231A4">
        <w:rPr>
          <w:rFonts w:ascii="Times New Roman" w:hAnsi="Times New Roman" w:cs="Times New Roman"/>
          <w:bCs/>
        </w:rPr>
        <w:t xml:space="preserve"> compare the findings with other domestic species, thereby contributing to the anatomical </w:t>
      </w:r>
      <w:r w:rsidR="000A51C6" w:rsidRPr="000A51C6">
        <w:rPr>
          <w:rFonts w:ascii="Times New Roman" w:hAnsi="Times New Roman" w:cs="Times New Roman"/>
          <w:bCs/>
        </w:rPr>
        <w:t>and</w:t>
      </w:r>
      <w:r w:rsidRPr="00E231A4">
        <w:rPr>
          <w:rFonts w:ascii="Times New Roman" w:hAnsi="Times New Roman" w:cs="Times New Roman"/>
          <w:bCs/>
        </w:rPr>
        <w:t xml:space="preserve"> physiological underst</w:t>
      </w:r>
      <w:r w:rsidR="000A51C6" w:rsidRPr="000A51C6">
        <w:rPr>
          <w:rFonts w:ascii="Times New Roman" w:hAnsi="Times New Roman" w:cs="Times New Roman"/>
          <w:bCs/>
        </w:rPr>
        <w:t>and</w:t>
      </w:r>
      <w:r w:rsidRPr="00E231A4">
        <w:rPr>
          <w:rFonts w:ascii="Times New Roman" w:hAnsi="Times New Roman" w:cs="Times New Roman"/>
          <w:bCs/>
        </w:rPr>
        <w:t>ing of this essential endocrine axis.</w:t>
      </w:r>
    </w:p>
    <w:p w14:paraId="114EA9F4" w14:textId="3DCF46DD" w:rsidR="001B5121" w:rsidRPr="00E231A4" w:rsidRDefault="00C3532E" w:rsidP="00532B0A">
      <w:pPr>
        <w:pStyle w:val="ListParagraph"/>
        <w:numPr>
          <w:ilvl w:val="0"/>
          <w:numId w:val="2"/>
        </w:numPr>
        <w:spacing w:before="120" w:after="120" w:line="480" w:lineRule="auto"/>
        <w:ind w:left="426"/>
        <w:jc w:val="both"/>
        <w:rPr>
          <w:rFonts w:ascii="Times New Roman" w:hAnsi="Times New Roman" w:cs="Times New Roman"/>
          <w:b/>
        </w:rPr>
      </w:pPr>
      <w:r w:rsidRPr="00E231A4">
        <w:rPr>
          <w:rFonts w:ascii="Times New Roman" w:hAnsi="Times New Roman" w:cs="Times New Roman"/>
          <w:b/>
        </w:rPr>
        <w:t xml:space="preserve">MATERIALS </w:t>
      </w:r>
      <w:r w:rsidR="000A51C6" w:rsidRPr="000A51C6">
        <w:rPr>
          <w:rFonts w:ascii="Times New Roman" w:hAnsi="Times New Roman" w:cs="Times New Roman"/>
          <w:b/>
        </w:rPr>
        <w:t>AND</w:t>
      </w:r>
      <w:r w:rsidRPr="00E231A4">
        <w:rPr>
          <w:rFonts w:ascii="Times New Roman" w:hAnsi="Times New Roman" w:cs="Times New Roman"/>
          <w:b/>
        </w:rPr>
        <w:t xml:space="preserve"> METHODS :</w:t>
      </w:r>
    </w:p>
    <w:p w14:paraId="7E146E55" w14:textId="15965016" w:rsidR="00AE3B92" w:rsidRPr="00E231A4" w:rsidRDefault="00532B0A" w:rsidP="00532B0A">
      <w:pPr>
        <w:pStyle w:val="BodyText"/>
        <w:spacing w:before="120" w:line="480" w:lineRule="auto"/>
        <w:jc w:val="both"/>
        <w:rPr>
          <w:b/>
          <w:bCs/>
          <w:lang w:val="en-IN"/>
        </w:rPr>
      </w:pPr>
      <w:r w:rsidRPr="00E231A4">
        <w:rPr>
          <w:b/>
          <w:bCs/>
          <w:lang w:val="en-IN"/>
        </w:rPr>
        <w:t xml:space="preserve">3.1. ANIMALS </w:t>
      </w:r>
      <w:r w:rsidR="000A51C6" w:rsidRPr="000A51C6">
        <w:rPr>
          <w:b/>
          <w:bCs/>
          <w:lang w:val="en-IN"/>
        </w:rPr>
        <w:t>AND</w:t>
      </w:r>
      <w:r w:rsidRPr="00E231A4">
        <w:rPr>
          <w:b/>
          <w:bCs/>
          <w:lang w:val="en-IN"/>
        </w:rPr>
        <w:t xml:space="preserve"> SAMPLING</w:t>
      </w:r>
    </w:p>
    <w:p w14:paraId="70D9A298" w14:textId="6BA6A2B8" w:rsidR="00AE3B92" w:rsidRPr="00E231A4" w:rsidRDefault="00AE3B92" w:rsidP="00AE3B92">
      <w:pPr>
        <w:pStyle w:val="BodyText"/>
        <w:spacing w:before="120" w:line="480" w:lineRule="auto"/>
        <w:ind w:firstLine="720"/>
        <w:jc w:val="both"/>
        <w:rPr>
          <w:lang w:val="en-IN"/>
        </w:rPr>
      </w:pPr>
      <w:r w:rsidRPr="00E231A4">
        <w:rPr>
          <w:lang w:val="en-IN"/>
        </w:rPr>
        <w:lastRenderedPageBreak/>
        <w:t xml:space="preserve">The study was conducted on 21 clinically healthy male Coimbatore sheep obtained from a government-approved slaughterhouse in Palakkad, Kerala. The animals were categorized into three age groups based on dental eruption patterns </w:t>
      </w:r>
      <w:r w:rsidR="000A51C6" w:rsidRPr="000A51C6">
        <w:rPr>
          <w:lang w:val="en-IN"/>
        </w:rPr>
        <w:t>and</w:t>
      </w:r>
      <w:r w:rsidRPr="00E231A4">
        <w:rPr>
          <w:lang w:val="en-IN"/>
        </w:rPr>
        <w:t xml:space="preserve"> farm records:</w:t>
      </w:r>
    </w:p>
    <w:p w14:paraId="683F9AD3"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Pre-pubertal (&lt; 6 months)</w:t>
      </w:r>
    </w:p>
    <w:p w14:paraId="6B23895C"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Pubertal (9–24 months)</w:t>
      </w:r>
    </w:p>
    <w:p w14:paraId="4D59802A"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Post-pubertal (&gt; 36 months)</w:t>
      </w:r>
    </w:p>
    <w:p w14:paraId="7D969AE7" w14:textId="77777777" w:rsidR="00AE3B92" w:rsidRPr="00E231A4" w:rsidRDefault="00AE3B92" w:rsidP="00AE3B92">
      <w:pPr>
        <w:pStyle w:val="BodyText"/>
        <w:spacing w:before="120" w:line="480" w:lineRule="auto"/>
        <w:ind w:firstLine="720"/>
        <w:jc w:val="both"/>
        <w:rPr>
          <w:lang w:val="en-IN"/>
        </w:rPr>
      </w:pPr>
      <w:r w:rsidRPr="00E231A4">
        <w:rPr>
          <w:lang w:val="en-IN"/>
        </w:rPr>
        <w:t>Seven animals from each group were selected for morphometric analysis.</w:t>
      </w:r>
    </w:p>
    <w:p w14:paraId="7A302140" w14:textId="6838553D" w:rsidR="00AE3B92" w:rsidRPr="00E231A4" w:rsidRDefault="00532B0A" w:rsidP="00532B0A">
      <w:pPr>
        <w:pStyle w:val="BodyText"/>
        <w:spacing w:before="120" w:line="480" w:lineRule="auto"/>
        <w:jc w:val="both"/>
        <w:rPr>
          <w:b/>
          <w:bCs/>
          <w:lang w:val="en-IN"/>
        </w:rPr>
      </w:pPr>
      <w:r w:rsidRPr="00E231A4">
        <w:rPr>
          <w:b/>
          <w:bCs/>
          <w:lang w:val="en-IN"/>
        </w:rPr>
        <w:t xml:space="preserve">3.2. SPECIMEN COLLECTION </w:t>
      </w:r>
      <w:r w:rsidR="000A51C6" w:rsidRPr="000A51C6">
        <w:rPr>
          <w:b/>
          <w:bCs/>
          <w:lang w:val="en-IN"/>
        </w:rPr>
        <w:t>AND</w:t>
      </w:r>
      <w:r w:rsidRPr="00E231A4">
        <w:rPr>
          <w:b/>
          <w:bCs/>
          <w:lang w:val="en-IN"/>
        </w:rPr>
        <w:t xml:space="preserve"> PREPARATION</w:t>
      </w:r>
    </w:p>
    <w:p w14:paraId="237890B5" w14:textId="2B82A3A7" w:rsidR="00AE3B92" w:rsidRPr="00E231A4" w:rsidRDefault="00AE3B92" w:rsidP="00AE3B92">
      <w:pPr>
        <w:pStyle w:val="BodyText"/>
        <w:spacing w:before="120" w:line="480" w:lineRule="auto"/>
        <w:ind w:firstLine="720"/>
        <w:jc w:val="both"/>
        <w:rPr>
          <w:lang w:val="en-IN"/>
        </w:rPr>
      </w:pPr>
      <w:r w:rsidRPr="00E231A4">
        <w:rPr>
          <w:lang w:val="en-IN"/>
        </w:rPr>
        <w:t xml:space="preserve">Immediately after decapitation, the heads were collected </w:t>
      </w:r>
      <w:r w:rsidR="000A51C6" w:rsidRPr="000A51C6">
        <w:rPr>
          <w:lang w:val="en-IN"/>
        </w:rPr>
        <w:t>and</w:t>
      </w:r>
      <w:r w:rsidRPr="00E231A4">
        <w:rPr>
          <w:lang w:val="en-IN"/>
        </w:rPr>
        <w:t xml:space="preserve"> flushed via both common carotid arteries using 2% sodium citrate solution to prevent blood coagulation </w:t>
      </w:r>
      <w:r w:rsidR="000A51C6" w:rsidRPr="000A51C6">
        <w:rPr>
          <w:lang w:val="en-IN"/>
        </w:rPr>
        <w:t>and</w:t>
      </w:r>
      <w:r w:rsidRPr="00E231A4">
        <w:rPr>
          <w:lang w:val="en-IN"/>
        </w:rPr>
        <w:t xml:space="preserve"> clots. This was followed by perfusion with fixatives to ensure tissue preservation. The fixatives used were:</w:t>
      </w:r>
    </w:p>
    <w:p w14:paraId="63543E5A" w14:textId="77777777" w:rsidR="00AE3B92" w:rsidRPr="00E231A4" w:rsidRDefault="00AE3B92" w:rsidP="00AE3B92">
      <w:pPr>
        <w:pStyle w:val="BodyText"/>
        <w:numPr>
          <w:ilvl w:val="0"/>
          <w:numId w:val="5"/>
        </w:numPr>
        <w:spacing w:before="120" w:line="480" w:lineRule="auto"/>
        <w:jc w:val="both"/>
        <w:rPr>
          <w:lang w:val="en-IN"/>
        </w:rPr>
      </w:pPr>
      <w:r w:rsidRPr="00E231A4">
        <w:rPr>
          <w:lang w:val="en-IN"/>
        </w:rPr>
        <w:t>10% Neutral Buffered Formalin</w:t>
      </w:r>
    </w:p>
    <w:p w14:paraId="31E8F14A" w14:textId="77777777" w:rsidR="00AE3B92" w:rsidRPr="00E231A4" w:rsidRDefault="00AE3B92" w:rsidP="00AE3B92">
      <w:pPr>
        <w:pStyle w:val="BodyText"/>
        <w:numPr>
          <w:ilvl w:val="0"/>
          <w:numId w:val="5"/>
        </w:numPr>
        <w:spacing w:before="120" w:line="480" w:lineRule="auto"/>
        <w:jc w:val="both"/>
        <w:rPr>
          <w:lang w:val="en-IN"/>
        </w:rPr>
      </w:pPr>
      <w:proofErr w:type="spellStart"/>
      <w:r w:rsidRPr="00E231A4">
        <w:rPr>
          <w:lang w:val="en-IN"/>
        </w:rPr>
        <w:t>Bouin’s</w:t>
      </w:r>
      <w:proofErr w:type="spellEnd"/>
      <w:r w:rsidRPr="00E231A4">
        <w:rPr>
          <w:lang w:val="en-IN"/>
        </w:rPr>
        <w:t xml:space="preserve"> Solution</w:t>
      </w:r>
    </w:p>
    <w:p w14:paraId="507D819E" w14:textId="77777777" w:rsidR="00AE3B92" w:rsidRPr="00E231A4" w:rsidRDefault="00AE3B92" w:rsidP="00AE3B92">
      <w:pPr>
        <w:pStyle w:val="BodyText"/>
        <w:numPr>
          <w:ilvl w:val="0"/>
          <w:numId w:val="5"/>
        </w:numPr>
        <w:spacing w:before="120" w:line="480" w:lineRule="auto"/>
        <w:jc w:val="both"/>
        <w:rPr>
          <w:lang w:val="en-IN"/>
        </w:rPr>
      </w:pPr>
      <w:proofErr w:type="spellStart"/>
      <w:r w:rsidRPr="00E231A4">
        <w:rPr>
          <w:lang w:val="en-IN"/>
        </w:rPr>
        <w:t>Zenker’s</w:t>
      </w:r>
      <w:proofErr w:type="spellEnd"/>
      <w:r w:rsidRPr="00E231A4">
        <w:rPr>
          <w:lang w:val="en-IN"/>
        </w:rPr>
        <w:t xml:space="preserve"> Fluid</w:t>
      </w:r>
    </w:p>
    <w:p w14:paraId="79E26D27" w14:textId="4E9BB874" w:rsidR="00AE3B92" w:rsidRPr="00E231A4" w:rsidRDefault="00AE3B92" w:rsidP="00AE3B92">
      <w:pPr>
        <w:pStyle w:val="BodyText"/>
        <w:spacing w:before="120" w:line="480" w:lineRule="auto"/>
        <w:ind w:firstLine="720"/>
        <w:jc w:val="both"/>
        <w:rPr>
          <w:lang w:val="en-IN"/>
        </w:rPr>
      </w:pPr>
      <w:r w:rsidRPr="00E231A4">
        <w:rPr>
          <w:lang w:val="en-IN"/>
        </w:rPr>
        <w:t xml:space="preserve">Each fixative was used for 7 animals to ensure consistency across the groups </w:t>
      </w:r>
      <w:r w:rsidR="000A51C6" w:rsidRPr="000A51C6">
        <w:rPr>
          <w:lang w:val="en-IN"/>
        </w:rPr>
        <w:t>and</w:t>
      </w:r>
      <w:r w:rsidRPr="00E231A4">
        <w:rPr>
          <w:lang w:val="en-IN"/>
        </w:rPr>
        <w:t xml:space="preserve"> to allow comparison for histochemical compatibility in subsequent investigations.</w:t>
      </w:r>
    </w:p>
    <w:p w14:paraId="7E825A70" w14:textId="678A272F" w:rsidR="00AE3B92" w:rsidRPr="00E231A4" w:rsidRDefault="00532B0A" w:rsidP="00532B0A">
      <w:pPr>
        <w:pStyle w:val="BodyText"/>
        <w:spacing w:before="120" w:line="480" w:lineRule="auto"/>
        <w:jc w:val="both"/>
        <w:rPr>
          <w:b/>
          <w:bCs/>
          <w:lang w:val="en-IN"/>
        </w:rPr>
      </w:pPr>
      <w:r w:rsidRPr="00E231A4">
        <w:rPr>
          <w:b/>
          <w:bCs/>
          <w:lang w:val="en-IN"/>
        </w:rPr>
        <w:t>3.</w:t>
      </w:r>
      <w:r w:rsidR="00812628" w:rsidRPr="00E231A4">
        <w:rPr>
          <w:b/>
          <w:bCs/>
          <w:lang w:val="en-IN"/>
        </w:rPr>
        <w:t>3</w:t>
      </w:r>
      <w:r w:rsidRPr="00E231A4">
        <w:rPr>
          <w:b/>
          <w:bCs/>
          <w:lang w:val="en-IN"/>
        </w:rPr>
        <w:t xml:space="preserve">. DISSECTION </w:t>
      </w:r>
      <w:r w:rsidR="000A51C6" w:rsidRPr="000A51C6">
        <w:rPr>
          <w:b/>
          <w:bCs/>
          <w:lang w:val="en-IN"/>
        </w:rPr>
        <w:t>AND</w:t>
      </w:r>
      <w:r w:rsidRPr="00E231A4">
        <w:rPr>
          <w:b/>
          <w:bCs/>
          <w:lang w:val="en-IN"/>
        </w:rPr>
        <w:t xml:space="preserve"> MORPHOMETRY</w:t>
      </w:r>
    </w:p>
    <w:p w14:paraId="69D482D4" w14:textId="112DC2EA" w:rsidR="00AE3B92" w:rsidRPr="00E231A4" w:rsidRDefault="00AE3B92" w:rsidP="00AE3B92">
      <w:pPr>
        <w:pStyle w:val="BodyText"/>
        <w:spacing w:before="120" w:line="480" w:lineRule="auto"/>
        <w:ind w:firstLine="720"/>
        <w:jc w:val="both"/>
        <w:rPr>
          <w:lang w:val="en-IN"/>
        </w:rPr>
      </w:pPr>
      <w:r w:rsidRPr="00E231A4">
        <w:rPr>
          <w:lang w:val="en-IN"/>
        </w:rPr>
        <w:t xml:space="preserve">After a minimum fixation period of 72 hours, the brains were dissected to expose the hypothalamus </w:t>
      </w:r>
      <w:r w:rsidR="000A51C6" w:rsidRPr="000A51C6">
        <w:rPr>
          <w:lang w:val="en-IN"/>
        </w:rPr>
        <w:t>and</w:t>
      </w:r>
      <w:r w:rsidRPr="00E231A4">
        <w:rPr>
          <w:lang w:val="en-IN"/>
        </w:rPr>
        <w:t xml:space="preserve"> pituitary gl</w:t>
      </w:r>
      <w:r w:rsidR="000A51C6" w:rsidRPr="000A51C6">
        <w:rPr>
          <w:lang w:val="en-IN"/>
        </w:rPr>
        <w:t>and</w:t>
      </w:r>
      <w:r w:rsidRPr="00E231A4">
        <w:rPr>
          <w:lang w:val="en-IN"/>
        </w:rPr>
        <w:t>. The hypothalamus was identified as the ventral part of the diencephalon, extending from the optic chiasma anteriorly to the mammillary bodies posteriorly.</w:t>
      </w:r>
    </w:p>
    <w:p w14:paraId="18AC00DE" w14:textId="1967C24D" w:rsidR="00AE3B92" w:rsidRPr="00E231A4" w:rsidRDefault="00827E6B" w:rsidP="00AE3B92">
      <w:pPr>
        <w:pStyle w:val="BodyText"/>
        <w:spacing w:before="120" w:line="480" w:lineRule="auto"/>
        <w:ind w:firstLine="720"/>
        <w:jc w:val="both"/>
        <w:rPr>
          <w:lang w:val="en-IN"/>
        </w:rPr>
      </w:pPr>
      <w:r w:rsidRPr="00E231A4">
        <w:rPr>
          <w:lang w:val="en-IN"/>
        </w:rPr>
        <w:lastRenderedPageBreak/>
        <w:t>Length</w:t>
      </w:r>
      <w:r w:rsidR="00AE3B92" w:rsidRPr="00E231A4">
        <w:rPr>
          <w:lang w:val="en-IN"/>
        </w:rPr>
        <w:t xml:space="preserve"> of the hypothalamus were taken using digital Vernier </w:t>
      </w:r>
      <w:proofErr w:type="spellStart"/>
      <w:r w:rsidR="00AE3B92" w:rsidRPr="00E231A4">
        <w:rPr>
          <w:lang w:val="en-IN"/>
        </w:rPr>
        <w:t>calipers</w:t>
      </w:r>
      <w:proofErr w:type="spellEnd"/>
      <w:r w:rsidR="00AE3B92" w:rsidRPr="00E231A4">
        <w:rPr>
          <w:lang w:val="en-IN"/>
        </w:rPr>
        <w:t xml:space="preserve">, </w:t>
      </w:r>
      <w:r w:rsidR="000A51C6" w:rsidRPr="000A51C6">
        <w:rPr>
          <w:lang w:val="en-IN"/>
        </w:rPr>
        <w:t>and</w:t>
      </w:r>
      <w:r w:rsidR="00AE3B92" w:rsidRPr="00E231A4">
        <w:rPr>
          <w:lang w:val="en-IN"/>
        </w:rPr>
        <w:t xml:space="preserve"> it</w:t>
      </w:r>
      <w:r>
        <w:rPr>
          <w:lang w:val="en-IN"/>
        </w:rPr>
        <w:t xml:space="preserve"> </w:t>
      </w:r>
      <w:r w:rsidR="00AE3B92" w:rsidRPr="00E231A4">
        <w:rPr>
          <w:lang w:val="en-IN"/>
        </w:rPr>
        <w:t>was recorded from the anterior optic chiasma to the posterior margin of the mammillary body.</w:t>
      </w:r>
    </w:p>
    <w:p w14:paraId="19AA162C" w14:textId="5B011687" w:rsidR="00AE3B92" w:rsidRPr="00E231A4" w:rsidRDefault="00AE3B92" w:rsidP="00AE3B92">
      <w:pPr>
        <w:pStyle w:val="BodyText"/>
        <w:spacing w:before="120" w:line="480" w:lineRule="auto"/>
        <w:ind w:firstLine="720"/>
        <w:jc w:val="both"/>
        <w:rPr>
          <w:lang w:val="en-IN"/>
        </w:rPr>
      </w:pPr>
      <w:r w:rsidRPr="00E231A4">
        <w:rPr>
          <w:lang w:val="en-IN"/>
        </w:rPr>
        <w:t>The pituitary gl</w:t>
      </w:r>
      <w:r w:rsidR="000A51C6" w:rsidRPr="000A51C6">
        <w:rPr>
          <w:lang w:val="en-IN"/>
        </w:rPr>
        <w:t>and</w:t>
      </w:r>
      <w:r w:rsidRPr="00E231A4">
        <w:rPr>
          <w:lang w:val="en-IN"/>
        </w:rPr>
        <w:t xml:space="preserve"> was carefully separated from the </w:t>
      </w:r>
      <w:proofErr w:type="spellStart"/>
      <w:r w:rsidRPr="00E231A4">
        <w:rPr>
          <w:lang w:val="en-IN"/>
        </w:rPr>
        <w:t>sella</w:t>
      </w:r>
      <w:proofErr w:type="spellEnd"/>
      <w:r w:rsidRPr="00E231A4">
        <w:rPr>
          <w:lang w:val="en-IN"/>
        </w:rPr>
        <w:t xml:space="preserve"> turcica. Morphometric parameters recorded included:</w:t>
      </w:r>
    </w:p>
    <w:p w14:paraId="2D216170"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Length</w:t>
      </w:r>
      <w:r w:rsidRPr="00E231A4">
        <w:rPr>
          <w:lang w:val="en-IN"/>
        </w:rPr>
        <w:t>: Anteroposterior diameter</w:t>
      </w:r>
    </w:p>
    <w:p w14:paraId="74A3DC27"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Width</w:t>
      </w:r>
      <w:r w:rsidRPr="00E231A4">
        <w:rPr>
          <w:lang w:val="en-IN"/>
        </w:rPr>
        <w:t>: Transverse/lateral diameter</w:t>
      </w:r>
    </w:p>
    <w:p w14:paraId="4D41B589"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Depth</w:t>
      </w:r>
      <w:r w:rsidRPr="00E231A4">
        <w:rPr>
          <w:lang w:val="en-IN"/>
        </w:rPr>
        <w:t>: Dorsoventral diameter</w:t>
      </w:r>
    </w:p>
    <w:p w14:paraId="6CDE1BDD" w14:textId="77777777" w:rsidR="00AE3B92" w:rsidRPr="00E231A4" w:rsidRDefault="00AE3B92" w:rsidP="00AE3B92">
      <w:pPr>
        <w:pStyle w:val="BodyText"/>
        <w:spacing w:before="120" w:line="480" w:lineRule="auto"/>
        <w:ind w:firstLine="720"/>
        <w:jc w:val="both"/>
        <w:rPr>
          <w:lang w:val="en-IN"/>
        </w:rPr>
      </w:pPr>
      <w:r w:rsidRPr="00E231A4">
        <w:rPr>
          <w:lang w:val="en-IN"/>
        </w:rPr>
        <w:t xml:space="preserve">Each measurement was recorded to the nearest 0.01 cm using stainless steel Vernier </w:t>
      </w:r>
      <w:proofErr w:type="spellStart"/>
      <w:r w:rsidRPr="00E231A4">
        <w:rPr>
          <w:lang w:val="en-IN"/>
        </w:rPr>
        <w:t>calipers</w:t>
      </w:r>
      <w:proofErr w:type="spellEnd"/>
      <w:r w:rsidRPr="00E231A4">
        <w:rPr>
          <w:lang w:val="en-IN"/>
        </w:rPr>
        <w:t>.</w:t>
      </w:r>
    </w:p>
    <w:p w14:paraId="1FDFD7FC" w14:textId="7E29A5A2" w:rsidR="00AE3B92" w:rsidRPr="00E231A4" w:rsidRDefault="00532B0A" w:rsidP="00532B0A">
      <w:pPr>
        <w:pStyle w:val="BodyText"/>
        <w:spacing w:before="120" w:line="480" w:lineRule="auto"/>
        <w:jc w:val="both"/>
        <w:rPr>
          <w:b/>
          <w:bCs/>
          <w:lang w:val="en-IN"/>
        </w:rPr>
      </w:pPr>
      <w:r w:rsidRPr="00E231A4">
        <w:rPr>
          <w:b/>
          <w:bCs/>
          <w:lang w:val="en-IN"/>
        </w:rPr>
        <w:t>3.</w:t>
      </w:r>
      <w:r w:rsidR="00812628" w:rsidRPr="00E231A4">
        <w:rPr>
          <w:b/>
          <w:bCs/>
          <w:lang w:val="en-IN"/>
        </w:rPr>
        <w:t>4</w:t>
      </w:r>
      <w:r w:rsidRPr="00E231A4">
        <w:rPr>
          <w:b/>
          <w:bCs/>
          <w:lang w:val="en-IN"/>
        </w:rPr>
        <w:t>. DATA ANALYSIS</w:t>
      </w:r>
    </w:p>
    <w:p w14:paraId="696DAB32" w14:textId="740A205A" w:rsidR="00AE3B92" w:rsidRPr="00E231A4" w:rsidRDefault="00AE3B92" w:rsidP="00AE3B92">
      <w:pPr>
        <w:pStyle w:val="BodyText"/>
        <w:spacing w:before="120" w:line="480" w:lineRule="auto"/>
        <w:ind w:firstLine="720"/>
        <w:jc w:val="both"/>
        <w:rPr>
          <w:lang w:val="en-IN"/>
        </w:rPr>
      </w:pPr>
      <w:r w:rsidRPr="00E231A4">
        <w:rPr>
          <w:lang w:val="en-IN"/>
        </w:rPr>
        <w:t xml:space="preserve">Mean values </w:t>
      </w:r>
      <w:r w:rsidR="000A51C6" w:rsidRPr="000A51C6">
        <w:rPr>
          <w:lang w:val="en-IN"/>
        </w:rPr>
        <w:t>and</w:t>
      </w:r>
      <w:r w:rsidRPr="00E231A4">
        <w:rPr>
          <w:lang w:val="en-IN"/>
        </w:rPr>
        <w:t xml:space="preserve"> st</w:t>
      </w:r>
      <w:r w:rsidR="000A51C6" w:rsidRPr="000A51C6">
        <w:rPr>
          <w:lang w:val="en-IN"/>
        </w:rPr>
        <w:t>and</w:t>
      </w:r>
      <w:r w:rsidRPr="00E231A4">
        <w:rPr>
          <w:lang w:val="en-IN"/>
        </w:rPr>
        <w:t>ard errors for each parameter were calculated for all three age groups. Statistical analysis was performed using one-way ANOVA followed by Tukey’s Honest Significant Difference (HSD) test to determine significant differences between age groups. A p-value of &lt; 0.05 was considered statistically significant.</w:t>
      </w:r>
    </w:p>
    <w:p w14:paraId="6B63E9DE" w14:textId="4982F8C0" w:rsidR="001B5121" w:rsidRPr="00E231A4" w:rsidRDefault="00C3532E" w:rsidP="00E231A4">
      <w:pPr>
        <w:pStyle w:val="ListParagraph"/>
        <w:numPr>
          <w:ilvl w:val="0"/>
          <w:numId w:val="2"/>
        </w:numPr>
        <w:spacing w:before="120" w:after="120" w:line="480" w:lineRule="auto"/>
        <w:ind w:left="426"/>
        <w:jc w:val="both"/>
        <w:rPr>
          <w:rFonts w:ascii="Times New Roman" w:hAnsi="Times New Roman" w:cs="Times New Roman"/>
          <w:b/>
        </w:rPr>
      </w:pPr>
      <w:r w:rsidRPr="00E231A4">
        <w:rPr>
          <w:rFonts w:ascii="Times New Roman" w:hAnsi="Times New Roman" w:cs="Times New Roman"/>
          <w:b/>
        </w:rPr>
        <w:t xml:space="preserve">RESULTS </w:t>
      </w:r>
    </w:p>
    <w:p w14:paraId="730FD0F9" w14:textId="17D74CE2" w:rsidR="001B5121" w:rsidRPr="00E231A4" w:rsidRDefault="00C3532E" w:rsidP="00022B78">
      <w:pPr>
        <w:pStyle w:val="ListParagraph"/>
        <w:numPr>
          <w:ilvl w:val="1"/>
          <w:numId w:val="2"/>
        </w:numPr>
        <w:spacing w:before="120" w:after="120" w:line="480" w:lineRule="auto"/>
        <w:rPr>
          <w:rFonts w:ascii="Times New Roman" w:hAnsi="Times New Roman" w:cs="Times New Roman"/>
          <w:b/>
        </w:rPr>
      </w:pPr>
      <w:r w:rsidRPr="00E231A4">
        <w:rPr>
          <w:rFonts w:ascii="Times New Roman" w:hAnsi="Times New Roman" w:cs="Times New Roman"/>
          <w:b/>
        </w:rPr>
        <w:t>HYPOTHALAMUS</w:t>
      </w:r>
    </w:p>
    <w:p w14:paraId="40D0CCE1" w14:textId="1B1EA38F" w:rsidR="001B5121" w:rsidRPr="00E231A4" w:rsidRDefault="001B5121" w:rsidP="00022B78">
      <w:pPr>
        <w:spacing w:before="120" w:after="120" w:line="480" w:lineRule="auto"/>
        <w:ind w:firstLine="567"/>
        <w:jc w:val="both"/>
        <w:rPr>
          <w:rFonts w:ascii="Times New Roman" w:eastAsia="Times New Roman" w:hAnsi="Times New Roman" w:cs="Times New Roman"/>
          <w:bCs/>
          <w:kern w:val="0"/>
          <w:lang w:val="en-US" w:bidi="ar-SA"/>
          <w14:ligatures w14:val="none"/>
        </w:rPr>
      </w:pPr>
      <w:r w:rsidRPr="00E231A4">
        <w:rPr>
          <w:rFonts w:ascii="Times New Roman" w:eastAsia="Times New Roman" w:hAnsi="Times New Roman" w:cs="Times New Roman"/>
          <w:bCs/>
          <w:kern w:val="0"/>
          <w:lang w:val="en-US" w:bidi="ar-SA"/>
          <w14:ligatures w14:val="none"/>
        </w:rPr>
        <w:t xml:space="preserve">The hypothalamus of Coimbatore sheep was seen below the thalamus, </w:t>
      </w:r>
      <w:r w:rsidR="00124E59" w:rsidRPr="00E231A4">
        <w:rPr>
          <w:rFonts w:ascii="Times New Roman" w:eastAsia="Times New Roman" w:hAnsi="Times New Roman" w:cs="Times New Roman"/>
          <w:bCs/>
          <w:kern w:val="0"/>
          <w:lang w:val="en-US" w:bidi="ar-SA"/>
          <w14:ligatures w14:val="none"/>
        </w:rPr>
        <w:t>which</w:t>
      </w:r>
      <w:r w:rsidR="00124E59">
        <w:rPr>
          <w:rFonts w:ascii="Times New Roman" w:eastAsia="Times New Roman" w:hAnsi="Times New Roman" w:cs="Times New Roman"/>
          <w:bCs/>
          <w:kern w:val="0"/>
          <w:lang w:val="en-US" w:bidi="ar-SA"/>
          <w14:ligatures w14:val="none"/>
        </w:rPr>
        <w:t xml:space="preserve"> </w:t>
      </w:r>
      <w:r w:rsidRPr="00E231A4">
        <w:rPr>
          <w:rFonts w:ascii="Times New Roman" w:eastAsia="Times New Roman" w:hAnsi="Times New Roman" w:cs="Times New Roman"/>
          <w:bCs/>
          <w:kern w:val="0"/>
          <w:lang w:val="en-US" w:bidi="ar-SA"/>
          <w14:ligatures w14:val="none"/>
        </w:rPr>
        <w:t>extend</w:t>
      </w:r>
      <w:r w:rsidR="00124E59">
        <w:rPr>
          <w:rFonts w:ascii="Times New Roman" w:eastAsia="Times New Roman" w:hAnsi="Times New Roman" w:cs="Times New Roman"/>
          <w:bCs/>
          <w:kern w:val="0"/>
          <w:lang w:val="en-US" w:bidi="ar-SA"/>
          <w14:ligatures w14:val="none"/>
        </w:rPr>
        <w:t>ed</w:t>
      </w:r>
      <w:r w:rsidRPr="00E231A4">
        <w:rPr>
          <w:rFonts w:ascii="Times New Roman" w:eastAsia="Times New Roman" w:hAnsi="Times New Roman" w:cs="Times New Roman"/>
          <w:bCs/>
          <w:kern w:val="0"/>
          <w:lang w:val="en-US" w:bidi="ar-SA"/>
          <w14:ligatures w14:val="none"/>
        </w:rPr>
        <w:t xml:space="preserve"> from </w:t>
      </w:r>
      <w:r w:rsidR="00124E59">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optic chiasma to the end of </w:t>
      </w:r>
      <w:r w:rsidR="00124E59">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mammillary body (</w:t>
      </w:r>
      <w:r w:rsidRPr="00E231A4">
        <w:rPr>
          <w:rFonts w:ascii="Times New Roman" w:eastAsia="Times New Roman" w:hAnsi="Times New Roman" w:cs="Times New Roman"/>
          <w:bCs/>
          <w:kern w:val="0"/>
          <w:lang w:bidi="ar-SA"/>
          <w14:ligatures w14:val="none"/>
        </w:rPr>
        <w:t xml:space="preserve">Figure </w:t>
      </w:r>
      <w:r w:rsidRPr="00E231A4">
        <w:rPr>
          <w:rFonts w:ascii="Times New Roman" w:eastAsia="Times New Roman" w:hAnsi="Times New Roman" w:cs="Times New Roman"/>
          <w:bCs/>
          <w:kern w:val="0"/>
          <w:lang w:val="en-US" w:bidi="ar-SA"/>
          <w14:ligatures w14:val="none"/>
        </w:rPr>
        <w:t xml:space="preserve">1). </w:t>
      </w:r>
      <w:r w:rsidR="00124E59">
        <w:rPr>
          <w:rFonts w:ascii="Times New Roman" w:eastAsia="Times New Roman" w:hAnsi="Times New Roman" w:cs="Times New Roman"/>
          <w:bCs/>
          <w:kern w:val="0"/>
          <w:lang w:val="en-US" w:bidi="ar-SA"/>
          <w14:ligatures w14:val="none"/>
        </w:rPr>
        <w:t>The a</w:t>
      </w:r>
      <w:r w:rsidRPr="00E231A4">
        <w:rPr>
          <w:rFonts w:ascii="Times New Roman" w:eastAsia="Times New Roman" w:hAnsi="Times New Roman" w:cs="Times New Roman"/>
          <w:bCs/>
          <w:kern w:val="0"/>
          <w:lang w:val="en-US" w:bidi="ar-SA"/>
          <w14:ligatures w14:val="none"/>
        </w:rPr>
        <w:t xml:space="preserve">nterior boundary of the hypothalamus was </w:t>
      </w:r>
      <w:r w:rsidR="00776175">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anterior commissure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optic chiasma, </w:t>
      </w:r>
      <w:r w:rsidR="00776175">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posterior boundary was </w:t>
      </w:r>
      <w:r w:rsidR="00776175">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tegmentum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mammillary body (Figure</w:t>
      </w:r>
      <w:r w:rsidR="00987896">
        <w:rPr>
          <w:rFonts w:ascii="Times New Roman" w:eastAsia="Times New Roman" w:hAnsi="Times New Roman" w:cs="Times New Roman"/>
          <w:bCs/>
          <w:kern w:val="0"/>
          <w:lang w:val="en-US" w:bidi="ar-SA"/>
          <w14:ligatures w14:val="none"/>
        </w:rPr>
        <w:t>s</w:t>
      </w:r>
      <w:r w:rsidRPr="00E231A4">
        <w:rPr>
          <w:rFonts w:ascii="Times New Roman" w:eastAsia="Times New Roman" w:hAnsi="Times New Roman" w:cs="Times New Roman"/>
          <w:bCs/>
          <w:kern w:val="0"/>
          <w:lang w:val="en-US" w:bidi="ar-SA"/>
          <w14:ligatures w14:val="none"/>
        </w:rPr>
        <w:t xml:space="preserve"> 2 </w:t>
      </w:r>
      <w:r w:rsidR="000A51C6" w:rsidRPr="000A51C6">
        <w:rPr>
          <w:rFonts w:ascii="Times New Roman" w:eastAsia="Times New Roman" w:hAnsi="Times New Roman" w:cs="Times New Roman"/>
          <w:bCs/>
          <w:kern w:val="0"/>
          <w:lang w:val="en-US" w:bidi="ar-SA"/>
          <w14:ligatures w14:val="none"/>
        </w:rPr>
        <w:t>and</w:t>
      </w:r>
      <w:r w:rsidR="000A51C6">
        <w:rPr>
          <w:rFonts w:ascii="Times New Roman" w:eastAsia="Times New Roman" w:hAnsi="Times New Roman" w:cs="Times New Roman"/>
          <w:bCs/>
          <w:kern w:val="0"/>
          <w:lang w:val="en-US" w:bidi="ar-SA"/>
          <w14:ligatures w14:val="none"/>
        </w:rPr>
        <w:t xml:space="preserve"> </w:t>
      </w:r>
      <w:r w:rsidRPr="00E231A4">
        <w:rPr>
          <w:rFonts w:ascii="Times New Roman" w:eastAsia="Times New Roman" w:hAnsi="Times New Roman" w:cs="Times New Roman"/>
          <w:bCs/>
          <w:kern w:val="0"/>
          <w:lang w:val="en-US" w:bidi="ar-SA"/>
          <w14:ligatures w14:val="none"/>
        </w:rPr>
        <w:t xml:space="preserve">3). Dorsally, it was limited by </w:t>
      </w:r>
      <w:r w:rsidR="00776175">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hypothalamic sulcus, a shallow horizontal groove which separated it from </w:t>
      </w:r>
      <w:r w:rsidR="00180728">
        <w:rPr>
          <w:rFonts w:ascii="Times New Roman" w:eastAsia="Times New Roman" w:hAnsi="Times New Roman" w:cs="Times New Roman"/>
          <w:bCs/>
          <w:kern w:val="0"/>
          <w:lang w:val="en-US" w:bidi="ar-SA"/>
          <w14:ligatures w14:val="none"/>
        </w:rPr>
        <w:t xml:space="preserve">the </w:t>
      </w:r>
      <w:r w:rsidRPr="00E231A4">
        <w:rPr>
          <w:rFonts w:ascii="Times New Roman" w:eastAsia="Times New Roman" w:hAnsi="Times New Roman" w:cs="Times New Roman"/>
          <w:bCs/>
          <w:kern w:val="0"/>
          <w:lang w:val="en-US" w:bidi="ar-SA"/>
          <w14:ligatures w14:val="none"/>
        </w:rPr>
        <w:t xml:space="preserve">thalamus. </w:t>
      </w:r>
      <w:r w:rsidR="00180728">
        <w:rPr>
          <w:rFonts w:ascii="Times New Roman" w:eastAsia="Times New Roman" w:hAnsi="Times New Roman" w:cs="Times New Roman"/>
          <w:bCs/>
          <w:kern w:val="0"/>
          <w:lang w:val="en-US" w:bidi="ar-SA"/>
          <w14:ligatures w14:val="none"/>
        </w:rPr>
        <w:t>The v</w:t>
      </w:r>
      <w:r w:rsidRPr="00E231A4">
        <w:rPr>
          <w:rFonts w:ascii="Times New Roman" w:eastAsia="Times New Roman" w:hAnsi="Times New Roman" w:cs="Times New Roman"/>
          <w:bCs/>
          <w:kern w:val="0"/>
          <w:lang w:val="en-US" w:bidi="ar-SA"/>
          <w14:ligatures w14:val="none"/>
        </w:rPr>
        <w:t xml:space="preserve">entral hypothalamus </w:t>
      </w:r>
      <w:r w:rsidR="00180728">
        <w:rPr>
          <w:rFonts w:ascii="Times New Roman" w:eastAsia="Times New Roman" w:hAnsi="Times New Roman" w:cs="Times New Roman"/>
          <w:bCs/>
          <w:kern w:val="0"/>
          <w:lang w:val="en-US" w:bidi="ar-SA"/>
          <w14:ligatures w14:val="none"/>
        </w:rPr>
        <w:t>related to the</w:t>
      </w:r>
      <w:r w:rsidRPr="00E231A4">
        <w:rPr>
          <w:rFonts w:ascii="Times New Roman" w:eastAsia="Times New Roman" w:hAnsi="Times New Roman" w:cs="Times New Roman"/>
          <w:bCs/>
          <w:kern w:val="0"/>
          <w:lang w:val="en-US" w:bidi="ar-SA"/>
          <w14:ligatures w14:val="none"/>
        </w:rPr>
        <w:t xml:space="preserve"> pituitary by the pituitary stalk (infundibulum). </w:t>
      </w:r>
    </w:p>
    <w:p w14:paraId="2550A749" w14:textId="60FBD8A7" w:rsidR="001B5121" w:rsidRPr="00E231A4" w:rsidRDefault="001B5121" w:rsidP="00022B78">
      <w:pPr>
        <w:spacing w:before="120" w:after="120" w:line="480" w:lineRule="auto"/>
        <w:ind w:firstLine="720"/>
        <w:jc w:val="both"/>
        <w:rPr>
          <w:rFonts w:ascii="Times New Roman" w:hAnsi="Times New Roman" w:cs="Times New Roman"/>
        </w:rPr>
      </w:pPr>
      <w:r w:rsidRPr="00E231A4">
        <w:rPr>
          <w:rFonts w:ascii="Times New Roman" w:eastAsia="Times New Roman" w:hAnsi="Times New Roman" w:cs="Times New Roman"/>
          <w:bCs/>
          <w:kern w:val="0"/>
          <w:lang w:val="en-US" w:bidi="ar-SA"/>
          <w14:ligatures w14:val="none"/>
        </w:rPr>
        <w:lastRenderedPageBreak/>
        <w:t xml:space="preserve">Length of the hypothalamus at prepubertal, pubertal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post-pubertal was </w:t>
      </w:r>
      <w:r w:rsidRPr="00E231A4">
        <w:rPr>
          <w:rFonts w:ascii="Times New Roman" w:hAnsi="Times New Roman" w:cs="Times New Roman"/>
        </w:rPr>
        <w:t>2.282±0.014cm</w:t>
      </w:r>
      <w:r w:rsidRPr="00E231A4">
        <w:rPr>
          <w:rFonts w:ascii="Times New Roman" w:eastAsia="Times New Roman" w:hAnsi="Times New Roman" w:cs="Times New Roman"/>
          <w:bCs/>
          <w:kern w:val="0"/>
          <w:lang w:val="en-US" w:bidi="ar-SA"/>
          <w14:ligatures w14:val="none"/>
        </w:rPr>
        <w:t xml:space="preserve">, </w:t>
      </w:r>
      <w:r w:rsidRPr="00E231A4">
        <w:rPr>
          <w:rFonts w:ascii="Times New Roman" w:hAnsi="Times New Roman" w:cs="Times New Roman"/>
        </w:rPr>
        <w:t>2.500</w:t>
      </w:r>
      <w:r w:rsidRPr="00E231A4">
        <w:rPr>
          <w:rFonts w:ascii="Times New Roman" w:eastAsia="Times New Roman" w:hAnsi="Times New Roman" w:cs="Times New Roman"/>
          <w:bCs/>
          <w:kern w:val="0"/>
          <w:lang w:val="en-US" w:bidi="ar-SA"/>
          <w14:ligatures w14:val="none"/>
        </w:rPr>
        <w:t>±</w:t>
      </w:r>
      <w:r w:rsidRPr="00E231A4">
        <w:rPr>
          <w:rFonts w:ascii="Times New Roman" w:hAnsi="Times New Roman" w:cs="Times New Roman"/>
        </w:rPr>
        <w:t>0.032cm</w:t>
      </w:r>
      <w:r w:rsidRPr="00E231A4">
        <w:rPr>
          <w:rFonts w:ascii="Times New Roman" w:eastAsia="Times New Roman" w:hAnsi="Times New Roman" w:cs="Times New Roman"/>
          <w:bCs/>
          <w:kern w:val="0"/>
          <w:lang w:val="en-US" w:bidi="ar-SA"/>
          <w14:ligatures w14:val="none"/>
        </w:rPr>
        <w:t xml:space="preserve">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w:t>
      </w:r>
      <w:r w:rsidRPr="00E231A4">
        <w:rPr>
          <w:rFonts w:ascii="Times New Roman" w:hAnsi="Times New Roman" w:cs="Times New Roman"/>
        </w:rPr>
        <w:t>2.633</w:t>
      </w:r>
      <w:r w:rsidRPr="00E231A4">
        <w:rPr>
          <w:rFonts w:ascii="Times New Roman" w:eastAsia="Times New Roman" w:hAnsi="Times New Roman" w:cs="Times New Roman"/>
          <w:bCs/>
          <w:kern w:val="0"/>
          <w:lang w:val="en-US" w:bidi="ar-SA"/>
          <w14:ligatures w14:val="none"/>
        </w:rPr>
        <w:t>±</w:t>
      </w:r>
      <w:r w:rsidRPr="00E231A4">
        <w:rPr>
          <w:rFonts w:ascii="Times New Roman" w:hAnsi="Times New Roman" w:cs="Times New Roman"/>
        </w:rPr>
        <w:t xml:space="preserve">0.017cm, </w:t>
      </w:r>
      <w:r w:rsidRPr="00E231A4">
        <w:rPr>
          <w:rFonts w:ascii="Times New Roman" w:eastAsia="Times New Roman" w:hAnsi="Times New Roman" w:cs="Times New Roman"/>
          <w:bCs/>
          <w:kern w:val="0"/>
          <w:lang w:val="en-US" w:bidi="ar-SA"/>
          <w14:ligatures w14:val="none"/>
        </w:rPr>
        <w:t xml:space="preserve">respectively (Table 1). </w:t>
      </w:r>
      <w:r w:rsidRPr="00E231A4">
        <w:rPr>
          <w:rFonts w:ascii="Times New Roman" w:hAnsi="Times New Roman" w:cs="Times New Roman"/>
        </w:rPr>
        <w:t xml:space="preserve">The length of the hypothalamus during the prepubertal period was significantly shorter than during the pubertal </w:t>
      </w:r>
      <w:r w:rsidR="000A51C6" w:rsidRPr="000A51C6">
        <w:rPr>
          <w:rFonts w:ascii="Times New Roman" w:hAnsi="Times New Roman" w:cs="Times New Roman"/>
        </w:rPr>
        <w:t>and</w:t>
      </w:r>
      <w:r w:rsidRPr="00E231A4">
        <w:rPr>
          <w:rFonts w:ascii="Times New Roman" w:hAnsi="Times New Roman" w:cs="Times New Roman"/>
        </w:rPr>
        <w:t xml:space="preserve"> post-pubertal period.</w:t>
      </w:r>
    </w:p>
    <w:p w14:paraId="222E634E" w14:textId="527F7686" w:rsidR="001B5121" w:rsidRPr="00E231A4" w:rsidRDefault="00C3532E" w:rsidP="00022B78">
      <w:pPr>
        <w:pStyle w:val="ListParagraph"/>
        <w:numPr>
          <w:ilvl w:val="1"/>
          <w:numId w:val="2"/>
        </w:numPr>
        <w:spacing w:before="120" w:after="120" w:line="480" w:lineRule="auto"/>
        <w:jc w:val="both"/>
        <w:rPr>
          <w:rFonts w:ascii="Times New Roman" w:hAnsi="Times New Roman" w:cs="Times New Roman"/>
          <w:b/>
        </w:rPr>
      </w:pPr>
      <w:r w:rsidRPr="00E231A4">
        <w:rPr>
          <w:rFonts w:ascii="Times New Roman" w:hAnsi="Times New Roman" w:cs="Times New Roman"/>
          <w:b/>
        </w:rPr>
        <w:t>PITUITARY</w:t>
      </w:r>
    </w:p>
    <w:p w14:paraId="68A45B42" w14:textId="5D0C0D26" w:rsidR="001B5121" w:rsidRPr="00E231A4" w:rsidRDefault="001B5121" w:rsidP="00022B78">
      <w:pPr>
        <w:spacing w:before="120" w:after="120" w:line="480" w:lineRule="auto"/>
        <w:jc w:val="both"/>
        <w:rPr>
          <w:rFonts w:ascii="Times New Roman" w:hAnsi="Times New Roman" w:cs="Times New Roman"/>
        </w:rPr>
      </w:pPr>
      <w:r w:rsidRPr="00E231A4">
        <w:rPr>
          <w:rFonts w:ascii="Times New Roman" w:hAnsi="Times New Roman" w:cs="Times New Roman"/>
          <w:bCs/>
        </w:rPr>
        <w:tab/>
      </w:r>
      <w:r w:rsidRPr="00E231A4">
        <w:rPr>
          <w:rFonts w:ascii="Times New Roman" w:hAnsi="Times New Roman" w:cs="Times New Roman"/>
        </w:rPr>
        <w:t>The pituitary gl</w:t>
      </w:r>
      <w:r w:rsidR="000A51C6" w:rsidRPr="000A51C6">
        <w:rPr>
          <w:rFonts w:ascii="Times New Roman" w:hAnsi="Times New Roman" w:cs="Times New Roman"/>
        </w:rPr>
        <w:t>and</w:t>
      </w:r>
      <w:r w:rsidRPr="00E231A4">
        <w:rPr>
          <w:rFonts w:ascii="Times New Roman" w:hAnsi="Times New Roman" w:cs="Times New Roman"/>
        </w:rPr>
        <w:t xml:space="preserve"> was located beneath the hypothalamus</w:t>
      </w:r>
      <w:r w:rsidR="00C013F4">
        <w:rPr>
          <w:rFonts w:ascii="Times New Roman" w:hAnsi="Times New Roman" w:cs="Times New Roman"/>
        </w:rPr>
        <w:t>.</w:t>
      </w:r>
      <w:r w:rsidRPr="00E231A4">
        <w:rPr>
          <w:rFonts w:ascii="Times New Roman" w:hAnsi="Times New Roman" w:cs="Times New Roman"/>
        </w:rPr>
        <w:t xml:space="preserve"> </w:t>
      </w:r>
      <w:r w:rsidR="00C013F4">
        <w:rPr>
          <w:rFonts w:ascii="Times New Roman" w:hAnsi="Times New Roman" w:cs="Times New Roman"/>
        </w:rPr>
        <w:t xml:space="preserve">It </w:t>
      </w:r>
      <w:r w:rsidRPr="00E231A4">
        <w:rPr>
          <w:rFonts w:ascii="Times New Roman" w:hAnsi="Times New Roman" w:cs="Times New Roman"/>
        </w:rPr>
        <w:t xml:space="preserve">began just behind the optic chiasma </w:t>
      </w:r>
      <w:r w:rsidR="000A51C6" w:rsidRPr="000A51C6">
        <w:rPr>
          <w:rFonts w:ascii="Times New Roman" w:hAnsi="Times New Roman" w:cs="Times New Roman"/>
        </w:rPr>
        <w:t>and</w:t>
      </w:r>
      <w:r w:rsidRPr="00E231A4">
        <w:rPr>
          <w:rFonts w:ascii="Times New Roman" w:hAnsi="Times New Roman" w:cs="Times New Roman"/>
        </w:rPr>
        <w:t xml:space="preserve"> extended obliquely backwards </w:t>
      </w:r>
      <w:r w:rsidR="000A51C6" w:rsidRPr="000A51C6">
        <w:rPr>
          <w:rFonts w:ascii="Times New Roman" w:hAnsi="Times New Roman" w:cs="Times New Roman"/>
        </w:rPr>
        <w:t>and</w:t>
      </w:r>
      <w:r w:rsidRPr="00E231A4">
        <w:rPr>
          <w:rFonts w:ascii="Times New Roman" w:hAnsi="Times New Roman" w:cs="Times New Roman"/>
        </w:rPr>
        <w:t xml:space="preserve"> downwards. It rested on the part </w:t>
      </w:r>
      <w:r w:rsidR="00DB3AC6">
        <w:rPr>
          <w:rFonts w:ascii="Times New Roman" w:hAnsi="Times New Roman" w:cs="Times New Roman"/>
        </w:rPr>
        <w:t xml:space="preserve">the </w:t>
      </w:r>
      <w:proofErr w:type="spellStart"/>
      <w:r w:rsidRPr="00E231A4">
        <w:rPr>
          <w:rFonts w:ascii="Times New Roman" w:hAnsi="Times New Roman" w:cs="Times New Roman"/>
        </w:rPr>
        <w:t>sella</w:t>
      </w:r>
      <w:proofErr w:type="spellEnd"/>
      <w:r w:rsidRPr="00E231A4">
        <w:rPr>
          <w:rFonts w:ascii="Times New Roman" w:hAnsi="Times New Roman" w:cs="Times New Roman"/>
        </w:rPr>
        <w:t xml:space="preserve"> turcica </w:t>
      </w:r>
      <w:r w:rsidR="000A51C6" w:rsidRPr="000A51C6">
        <w:rPr>
          <w:rFonts w:ascii="Times New Roman" w:hAnsi="Times New Roman" w:cs="Times New Roman"/>
        </w:rPr>
        <w:t>and</w:t>
      </w:r>
      <w:r w:rsidRPr="00E231A4">
        <w:rPr>
          <w:rFonts w:ascii="Times New Roman" w:hAnsi="Times New Roman" w:cs="Times New Roman"/>
        </w:rPr>
        <w:t xml:space="preserve"> was enveloped by a fold of dura mater </w:t>
      </w:r>
      <w:r w:rsidR="00C013F4">
        <w:rPr>
          <w:rFonts w:ascii="Times New Roman" w:hAnsi="Times New Roman" w:cs="Times New Roman"/>
        </w:rPr>
        <w:t>known as</w:t>
      </w:r>
      <w:r w:rsidRPr="00E231A4">
        <w:rPr>
          <w:rFonts w:ascii="Times New Roman" w:hAnsi="Times New Roman" w:cs="Times New Roman"/>
        </w:rPr>
        <w:t xml:space="preserve"> diaphragm sellae, which completely covered the pituitary except for a small aperture on the superior aspect for the infundibular stalk, connecting it to the hypothalamus. In Coimbatore sheep, the pituitary gl</w:t>
      </w:r>
      <w:r w:rsidR="000A51C6" w:rsidRPr="000A51C6">
        <w:rPr>
          <w:rFonts w:ascii="Times New Roman" w:hAnsi="Times New Roman" w:cs="Times New Roman"/>
        </w:rPr>
        <w:t>and</w:t>
      </w:r>
      <w:r w:rsidRPr="00E231A4">
        <w:rPr>
          <w:rFonts w:ascii="Times New Roman" w:hAnsi="Times New Roman" w:cs="Times New Roman"/>
        </w:rPr>
        <w:t xml:space="preserve"> had an oval shape, </w:t>
      </w:r>
      <w:r w:rsidR="000A51C6" w:rsidRPr="000A51C6">
        <w:rPr>
          <w:rFonts w:ascii="Times New Roman" w:hAnsi="Times New Roman" w:cs="Times New Roman"/>
        </w:rPr>
        <w:t>and</w:t>
      </w:r>
      <w:r w:rsidRPr="00E231A4">
        <w:rPr>
          <w:rFonts w:ascii="Times New Roman" w:hAnsi="Times New Roman" w:cs="Times New Roman"/>
        </w:rPr>
        <w:t xml:space="preserve"> when viewed from the side, it appeared boat-shaped (Figure 3). </w:t>
      </w:r>
    </w:p>
    <w:p w14:paraId="044DEE76" w14:textId="63A86909" w:rsidR="001B5121" w:rsidRPr="00E231A4" w:rsidRDefault="001B5121" w:rsidP="00022B78">
      <w:pPr>
        <w:spacing w:before="120" w:after="120" w:line="480" w:lineRule="auto"/>
        <w:ind w:firstLine="720"/>
        <w:jc w:val="both"/>
        <w:rPr>
          <w:rFonts w:ascii="Times New Roman" w:hAnsi="Times New Roman" w:cs="Times New Roman"/>
        </w:rPr>
      </w:pPr>
      <w:bookmarkStart w:id="0" w:name="_Hlk199151530"/>
      <w:r w:rsidRPr="00E231A4">
        <w:rPr>
          <w:rFonts w:ascii="Times New Roman" w:hAnsi="Times New Roman" w:cs="Times New Roman"/>
        </w:rPr>
        <w:t xml:space="preserve">In the </w:t>
      </w:r>
      <w:r w:rsidR="00DB3AC6">
        <w:rPr>
          <w:rFonts w:ascii="Times New Roman" w:hAnsi="Times New Roman" w:cs="Times New Roman"/>
        </w:rPr>
        <w:t>cross-section</w:t>
      </w:r>
      <w:r w:rsidRPr="00E231A4">
        <w:rPr>
          <w:rFonts w:ascii="Times New Roman" w:hAnsi="Times New Roman" w:cs="Times New Roman"/>
        </w:rPr>
        <w:t xml:space="preserve"> of </w:t>
      </w:r>
      <w:r w:rsidR="00DB3AC6">
        <w:rPr>
          <w:rFonts w:ascii="Times New Roman" w:hAnsi="Times New Roman" w:cs="Times New Roman"/>
        </w:rPr>
        <w:t xml:space="preserve">the </w:t>
      </w:r>
      <w:r w:rsidRPr="00E231A4">
        <w:rPr>
          <w:rFonts w:ascii="Times New Roman" w:hAnsi="Times New Roman" w:cs="Times New Roman"/>
        </w:rPr>
        <w:t>pituitary gl</w:t>
      </w:r>
      <w:r w:rsidR="000A51C6" w:rsidRPr="000A51C6">
        <w:rPr>
          <w:rFonts w:ascii="Times New Roman" w:hAnsi="Times New Roman" w:cs="Times New Roman"/>
        </w:rPr>
        <w:t>and</w:t>
      </w:r>
      <w:r w:rsidRPr="00E231A4">
        <w:rPr>
          <w:rFonts w:ascii="Times New Roman" w:hAnsi="Times New Roman" w:cs="Times New Roman"/>
        </w:rPr>
        <w:t xml:space="preserve">, three regions can be visualised. Rostrally pars distalis, caudally pars intermedia </w:t>
      </w:r>
      <w:r w:rsidR="000A51C6" w:rsidRPr="000A51C6">
        <w:rPr>
          <w:rFonts w:ascii="Times New Roman" w:hAnsi="Times New Roman" w:cs="Times New Roman"/>
        </w:rPr>
        <w:t>and</w:t>
      </w:r>
      <w:r w:rsidRPr="00E231A4">
        <w:rPr>
          <w:rFonts w:ascii="Times New Roman" w:hAnsi="Times New Roman" w:cs="Times New Roman"/>
        </w:rPr>
        <w:t xml:space="preserve"> pars nervosa. Anterior </w:t>
      </w:r>
      <w:r w:rsidR="000A51C6" w:rsidRPr="000A51C6">
        <w:rPr>
          <w:rFonts w:ascii="Times New Roman" w:hAnsi="Times New Roman" w:cs="Times New Roman"/>
        </w:rPr>
        <w:t>and</w:t>
      </w:r>
      <w:r w:rsidRPr="00E231A4">
        <w:rPr>
          <w:rFonts w:ascii="Times New Roman" w:hAnsi="Times New Roman" w:cs="Times New Roman"/>
        </w:rPr>
        <w:t xml:space="preserve"> posterior parts were separated by a narrow intra gl</w:t>
      </w:r>
      <w:r w:rsidR="000A51C6" w:rsidRPr="000A51C6">
        <w:rPr>
          <w:rFonts w:ascii="Times New Roman" w:hAnsi="Times New Roman" w:cs="Times New Roman"/>
        </w:rPr>
        <w:t>and</w:t>
      </w:r>
      <w:r w:rsidRPr="00E231A4">
        <w:rPr>
          <w:rFonts w:ascii="Times New Roman" w:hAnsi="Times New Roman" w:cs="Times New Roman"/>
        </w:rPr>
        <w:t xml:space="preserve">ular cleft. </w:t>
      </w:r>
      <w:r w:rsidR="00DB3AC6">
        <w:rPr>
          <w:rFonts w:ascii="Times New Roman" w:hAnsi="Times New Roman" w:cs="Times New Roman"/>
        </w:rPr>
        <w:t>The p</w:t>
      </w:r>
      <w:r w:rsidRPr="00E231A4">
        <w:rPr>
          <w:rFonts w:ascii="Times New Roman" w:hAnsi="Times New Roman" w:cs="Times New Roman"/>
        </w:rPr>
        <w:t>ituitary gl</w:t>
      </w:r>
      <w:r w:rsidR="000A51C6" w:rsidRPr="000A51C6">
        <w:rPr>
          <w:rFonts w:ascii="Times New Roman" w:hAnsi="Times New Roman" w:cs="Times New Roman"/>
        </w:rPr>
        <w:t>and</w:t>
      </w:r>
      <w:r w:rsidRPr="00E231A4">
        <w:rPr>
          <w:rFonts w:ascii="Times New Roman" w:hAnsi="Times New Roman" w:cs="Times New Roman"/>
        </w:rPr>
        <w:t xml:space="preserve"> was connected to the ventral aspect of </w:t>
      </w:r>
      <w:r w:rsidR="00DB3AC6">
        <w:rPr>
          <w:rFonts w:ascii="Times New Roman" w:hAnsi="Times New Roman" w:cs="Times New Roman"/>
        </w:rPr>
        <w:t xml:space="preserve">the </w:t>
      </w:r>
      <w:r w:rsidRPr="00E231A4">
        <w:rPr>
          <w:rFonts w:ascii="Times New Roman" w:hAnsi="Times New Roman" w:cs="Times New Roman"/>
        </w:rPr>
        <w:t xml:space="preserve">hypothalamus by </w:t>
      </w:r>
      <w:r w:rsidR="00DB3AC6">
        <w:rPr>
          <w:rFonts w:ascii="Times New Roman" w:hAnsi="Times New Roman" w:cs="Times New Roman"/>
        </w:rPr>
        <w:t xml:space="preserve">the </w:t>
      </w:r>
      <w:r w:rsidRPr="00E231A4">
        <w:rPr>
          <w:rFonts w:ascii="Times New Roman" w:hAnsi="Times New Roman" w:cs="Times New Roman"/>
        </w:rPr>
        <w:t xml:space="preserve">infundibular stalk (Figure 3). </w:t>
      </w:r>
      <w:r w:rsidR="00DB3AC6">
        <w:rPr>
          <w:rFonts w:ascii="Times New Roman" w:hAnsi="Times New Roman" w:cs="Times New Roman"/>
        </w:rPr>
        <w:t>The infundibular</w:t>
      </w:r>
      <w:r w:rsidRPr="00E231A4">
        <w:rPr>
          <w:rFonts w:ascii="Times New Roman" w:hAnsi="Times New Roman" w:cs="Times New Roman"/>
        </w:rPr>
        <w:t xml:space="preserve"> stalk was connected to a bulged portion of </w:t>
      </w:r>
      <w:r w:rsidR="000B1D08">
        <w:rPr>
          <w:rFonts w:ascii="Times New Roman" w:hAnsi="Times New Roman" w:cs="Times New Roman"/>
        </w:rPr>
        <w:t xml:space="preserve">the </w:t>
      </w:r>
      <w:r w:rsidRPr="00E231A4">
        <w:rPr>
          <w:rFonts w:ascii="Times New Roman" w:hAnsi="Times New Roman" w:cs="Times New Roman"/>
        </w:rPr>
        <w:t xml:space="preserve">hypothalamus called </w:t>
      </w:r>
      <w:r w:rsidR="000B1D08">
        <w:rPr>
          <w:rFonts w:ascii="Times New Roman" w:hAnsi="Times New Roman" w:cs="Times New Roman"/>
        </w:rPr>
        <w:t xml:space="preserve">the </w:t>
      </w:r>
      <w:r w:rsidRPr="00E231A4">
        <w:rPr>
          <w:rFonts w:ascii="Times New Roman" w:hAnsi="Times New Roman" w:cs="Times New Roman"/>
        </w:rPr>
        <w:t xml:space="preserve">median eminence between </w:t>
      </w:r>
      <w:r w:rsidR="000B1D08">
        <w:rPr>
          <w:rFonts w:ascii="Times New Roman" w:hAnsi="Times New Roman" w:cs="Times New Roman"/>
        </w:rPr>
        <w:t xml:space="preserve">the </w:t>
      </w:r>
      <w:r w:rsidRPr="00E231A4">
        <w:rPr>
          <w:rFonts w:ascii="Times New Roman" w:hAnsi="Times New Roman" w:cs="Times New Roman"/>
        </w:rPr>
        <w:t xml:space="preserve">optic chiasma </w:t>
      </w:r>
      <w:r w:rsidR="000A51C6" w:rsidRPr="000A51C6">
        <w:rPr>
          <w:rFonts w:ascii="Times New Roman" w:hAnsi="Times New Roman" w:cs="Times New Roman"/>
        </w:rPr>
        <w:t>and</w:t>
      </w:r>
      <w:r w:rsidRPr="00E231A4">
        <w:rPr>
          <w:rFonts w:ascii="Times New Roman" w:hAnsi="Times New Roman" w:cs="Times New Roman"/>
        </w:rPr>
        <w:t xml:space="preserve"> </w:t>
      </w:r>
      <w:r w:rsidR="000B1D08">
        <w:rPr>
          <w:rFonts w:ascii="Times New Roman" w:hAnsi="Times New Roman" w:cs="Times New Roman"/>
        </w:rPr>
        <w:t xml:space="preserve">the </w:t>
      </w:r>
      <w:r w:rsidRPr="00E231A4">
        <w:rPr>
          <w:rFonts w:ascii="Times New Roman" w:hAnsi="Times New Roman" w:cs="Times New Roman"/>
        </w:rPr>
        <w:t xml:space="preserve">mammillary body. </w:t>
      </w:r>
    </w:p>
    <w:bookmarkEnd w:id="0"/>
    <w:p w14:paraId="3CC1E588" w14:textId="0D864BAB" w:rsidR="001B5121" w:rsidRPr="00E231A4" w:rsidRDefault="001B5121" w:rsidP="00022B78">
      <w:pPr>
        <w:spacing w:before="120" w:after="120" w:line="480" w:lineRule="auto"/>
        <w:ind w:firstLine="720"/>
        <w:jc w:val="both"/>
        <w:rPr>
          <w:rFonts w:ascii="Times New Roman" w:hAnsi="Times New Roman" w:cs="Times New Roman"/>
        </w:rPr>
      </w:pPr>
      <w:r w:rsidRPr="00E231A4">
        <w:rPr>
          <w:rFonts w:ascii="Times New Roman" w:hAnsi="Times New Roman" w:cs="Times New Roman"/>
        </w:rPr>
        <w:t>The length of the pituitary was 1.502±0.022 cm, 1.603</w:t>
      </w:r>
      <w:r w:rsidRPr="00E231A4">
        <w:rPr>
          <w:rFonts w:ascii="Times New Roman" w:hAnsi="Times New Roman" w:cs="Times New Roman"/>
          <w:vertAlign w:val="superscript"/>
        </w:rPr>
        <w:t xml:space="preserve"> </w:t>
      </w:r>
      <w:r w:rsidRPr="00E231A4">
        <w:rPr>
          <w:rFonts w:ascii="Times New Roman" w:hAnsi="Times New Roman" w:cs="Times New Roman"/>
        </w:rPr>
        <w:t xml:space="preserve">±0.023 cm, </w:t>
      </w:r>
      <w:r w:rsidR="000A51C6" w:rsidRPr="000A51C6">
        <w:rPr>
          <w:rFonts w:ascii="Times New Roman" w:hAnsi="Times New Roman" w:cs="Times New Roman"/>
        </w:rPr>
        <w:t>and</w:t>
      </w:r>
      <w:r w:rsidRPr="00E231A4">
        <w:rPr>
          <w:rFonts w:ascii="Times New Roman" w:hAnsi="Times New Roman" w:cs="Times New Roman"/>
        </w:rPr>
        <w:t xml:space="preserve"> 1.802±0.005 cm</w:t>
      </w:r>
      <w:r w:rsidRPr="00E231A4">
        <w:rPr>
          <w:rFonts w:ascii="Times New Roman" w:hAnsi="Times New Roman" w:cs="Times New Roman"/>
          <w:vertAlign w:val="superscript"/>
        </w:rPr>
        <w:t xml:space="preserve"> </w:t>
      </w:r>
      <w:r w:rsidRPr="00E231A4">
        <w:rPr>
          <w:rFonts w:ascii="Times New Roman" w:hAnsi="Times New Roman" w:cs="Times New Roman"/>
        </w:rPr>
        <w:t xml:space="preserve">in prepubertal, pubertal, </w:t>
      </w:r>
      <w:r w:rsidR="000A51C6" w:rsidRPr="000A51C6">
        <w:rPr>
          <w:rFonts w:ascii="Times New Roman" w:hAnsi="Times New Roman" w:cs="Times New Roman"/>
        </w:rPr>
        <w:t>and</w:t>
      </w:r>
      <w:r w:rsidRPr="00E231A4">
        <w:rPr>
          <w:rFonts w:ascii="Times New Roman" w:hAnsi="Times New Roman" w:cs="Times New Roman"/>
        </w:rPr>
        <w:t xml:space="preserve"> post-pubertal individuals, respectively. The pituitary width in prepubertal, pubertal, </w:t>
      </w:r>
      <w:r w:rsidR="000A51C6" w:rsidRPr="000A51C6">
        <w:rPr>
          <w:rFonts w:ascii="Times New Roman" w:hAnsi="Times New Roman" w:cs="Times New Roman"/>
        </w:rPr>
        <w:t>and</w:t>
      </w:r>
      <w:r w:rsidRPr="00E231A4">
        <w:rPr>
          <w:rFonts w:ascii="Times New Roman" w:hAnsi="Times New Roman" w:cs="Times New Roman"/>
        </w:rPr>
        <w:t xml:space="preserve"> post-pubertal individuals was 0.807±0.006 cm, 1.205±0.007 cm, </w:t>
      </w:r>
      <w:r w:rsidR="000A51C6" w:rsidRPr="000A51C6">
        <w:rPr>
          <w:rFonts w:ascii="Times New Roman" w:hAnsi="Times New Roman" w:cs="Times New Roman"/>
        </w:rPr>
        <w:t>and</w:t>
      </w:r>
      <w:r w:rsidRPr="00E231A4">
        <w:rPr>
          <w:rFonts w:ascii="Times New Roman" w:hAnsi="Times New Roman" w:cs="Times New Roman"/>
        </w:rPr>
        <w:t xml:space="preserve"> 1.528±0.018 cm, respectively. Meanwhile, the depth of the pituitary was 0.602±0.019 cm in prepubertal, 0.710±0.011 cm in pubertal, </w:t>
      </w:r>
      <w:r w:rsidR="000A51C6" w:rsidRPr="000A51C6">
        <w:rPr>
          <w:rFonts w:ascii="Times New Roman" w:hAnsi="Times New Roman" w:cs="Times New Roman"/>
        </w:rPr>
        <w:t>and</w:t>
      </w:r>
      <w:r w:rsidRPr="00E231A4">
        <w:rPr>
          <w:rFonts w:ascii="Times New Roman" w:hAnsi="Times New Roman" w:cs="Times New Roman"/>
        </w:rPr>
        <w:t xml:space="preserve"> 1.082±0.025 cm in post-pubertal rams </w:t>
      </w:r>
      <w:r w:rsidRPr="00E231A4">
        <w:rPr>
          <w:rFonts w:ascii="Times New Roman" w:eastAsia="Times New Roman" w:hAnsi="Times New Roman" w:cs="Times New Roman"/>
          <w:bCs/>
          <w:kern w:val="0"/>
          <w:lang w:val="en-US" w:bidi="ar-SA"/>
          <w14:ligatures w14:val="none"/>
        </w:rPr>
        <w:t>(Table 1)</w:t>
      </w:r>
      <w:r w:rsidRPr="00E231A4">
        <w:rPr>
          <w:rFonts w:ascii="Times New Roman" w:hAnsi="Times New Roman" w:cs="Times New Roman"/>
        </w:rPr>
        <w:t xml:space="preserve">. All three parameters </w:t>
      </w:r>
      <w:r w:rsidR="00757710">
        <w:rPr>
          <w:rFonts w:ascii="Times New Roman" w:hAnsi="Times New Roman" w:cs="Times New Roman"/>
        </w:rPr>
        <w:t>showed</w:t>
      </w:r>
      <w:r w:rsidRPr="00E231A4">
        <w:rPr>
          <w:rFonts w:ascii="Times New Roman" w:hAnsi="Times New Roman" w:cs="Times New Roman"/>
        </w:rPr>
        <w:t xml:space="preserve"> significant increase </w:t>
      </w:r>
      <w:r w:rsidR="00757710">
        <w:rPr>
          <w:rFonts w:ascii="Times New Roman" w:hAnsi="Times New Roman" w:cs="Times New Roman"/>
        </w:rPr>
        <w:t xml:space="preserve">with advancing age group. </w:t>
      </w:r>
      <w:r w:rsidRPr="00E231A4">
        <w:rPr>
          <w:rFonts w:ascii="Times New Roman" w:hAnsi="Times New Roman" w:cs="Times New Roman"/>
        </w:rPr>
        <w:t xml:space="preserve"> </w:t>
      </w:r>
    </w:p>
    <w:p w14:paraId="3ABC74A5" w14:textId="2AB5722A" w:rsidR="006677ED" w:rsidRPr="00E231A4" w:rsidRDefault="006677ED" w:rsidP="00657D2E">
      <w:pPr>
        <w:pStyle w:val="ListParagraph"/>
        <w:numPr>
          <w:ilvl w:val="0"/>
          <w:numId w:val="2"/>
        </w:numPr>
        <w:spacing w:before="100" w:beforeAutospacing="1" w:after="100" w:afterAutospacing="1" w:line="240" w:lineRule="auto"/>
        <w:ind w:left="284"/>
        <w:outlineLvl w:val="2"/>
        <w:rPr>
          <w:rFonts w:ascii="Times New Roman" w:eastAsia="Times New Roman" w:hAnsi="Times New Roman" w:cs="Times New Roman"/>
          <w:b/>
          <w:bCs/>
          <w:kern w:val="0"/>
          <w:sz w:val="27"/>
          <w:szCs w:val="27"/>
          <w:lang w:eastAsia="en-IN"/>
          <w14:ligatures w14:val="none"/>
        </w:rPr>
      </w:pPr>
      <w:r w:rsidRPr="00E231A4">
        <w:rPr>
          <w:rFonts w:ascii="Times New Roman" w:eastAsia="Times New Roman" w:hAnsi="Times New Roman" w:cs="Times New Roman"/>
          <w:b/>
          <w:bCs/>
          <w:kern w:val="0"/>
          <w:sz w:val="27"/>
          <w:szCs w:val="27"/>
          <w:lang w:eastAsia="en-IN"/>
          <w14:ligatures w14:val="none"/>
        </w:rPr>
        <w:t>DISCUSSION</w:t>
      </w:r>
    </w:p>
    <w:p w14:paraId="57773735" w14:textId="77777777" w:rsidR="00340CC3" w:rsidRPr="00E231A4" w:rsidRDefault="00340CC3" w:rsidP="00340CC3">
      <w:pPr>
        <w:pStyle w:val="ListParagraph"/>
        <w:spacing w:before="100" w:beforeAutospacing="1" w:after="100" w:afterAutospacing="1" w:line="240" w:lineRule="auto"/>
        <w:ind w:left="284"/>
        <w:outlineLvl w:val="2"/>
        <w:rPr>
          <w:rFonts w:ascii="Times New Roman" w:eastAsia="Times New Roman" w:hAnsi="Times New Roman" w:cs="Times New Roman"/>
          <w:b/>
          <w:bCs/>
          <w:kern w:val="0"/>
          <w:sz w:val="27"/>
          <w:szCs w:val="27"/>
          <w:lang w:eastAsia="en-IN"/>
          <w14:ligatures w14:val="none"/>
        </w:rPr>
      </w:pPr>
    </w:p>
    <w:p w14:paraId="6AD3A8F1" w14:textId="763455C6" w:rsidR="006677ED" w:rsidRPr="00E231A4" w:rsidRDefault="000459B9" w:rsidP="00657D2E">
      <w:pPr>
        <w:pStyle w:val="ListParagraph"/>
        <w:numPr>
          <w:ilvl w:val="1"/>
          <w:numId w:val="2"/>
        </w:numPr>
        <w:spacing w:before="120" w:after="120" w:line="240" w:lineRule="auto"/>
        <w:ind w:left="641" w:hanging="357"/>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t>HYPOTHALAMUS</w:t>
      </w:r>
    </w:p>
    <w:p w14:paraId="55051EEF" w14:textId="7485EB6B" w:rsidR="006677ED" w:rsidRPr="00E231A4" w:rsidRDefault="006677ED" w:rsidP="00A91B06">
      <w:pPr>
        <w:spacing w:before="120" w:after="120" w:line="480" w:lineRule="auto"/>
        <w:ind w:firstLine="567"/>
        <w:jc w:val="both"/>
        <w:rPr>
          <w:rFonts w:ascii="Times New Roman" w:hAnsi="Times New Roman" w:cs="Times New Roman"/>
        </w:rPr>
      </w:pPr>
      <w:r w:rsidRPr="00E231A4">
        <w:rPr>
          <w:rFonts w:ascii="Times New Roman" w:hAnsi="Times New Roman" w:cs="Times New Roman"/>
        </w:rPr>
        <w:t>In the present study, the hypothalamus in Coimbatore sheep was observed as a ventrally positioned part of the diencephalon, extending from the optic chiasma anteriorly to the mammillary bodies posteriorly. These anatomical l</w:t>
      </w:r>
      <w:r w:rsidR="000A51C6" w:rsidRPr="000A51C6">
        <w:rPr>
          <w:rFonts w:ascii="Times New Roman" w:hAnsi="Times New Roman" w:cs="Times New Roman"/>
        </w:rPr>
        <w:t>and</w:t>
      </w:r>
      <w:r w:rsidRPr="00E231A4">
        <w:rPr>
          <w:rFonts w:ascii="Times New Roman" w:hAnsi="Times New Roman" w:cs="Times New Roman"/>
        </w:rPr>
        <w:t xml:space="preserve">marks are consistent with descriptions in other domestic species, including </w:t>
      </w:r>
      <w:r w:rsidR="00F9441A" w:rsidRPr="00E231A4">
        <w:rPr>
          <w:rFonts w:ascii="Times New Roman" w:eastAsia="Times New Roman" w:hAnsi="Times New Roman" w:cs="Times New Roman"/>
          <w:bCs/>
          <w:kern w:val="0"/>
          <w:lang w:bidi="ar-SA"/>
          <w14:ligatures w14:val="none"/>
        </w:rPr>
        <w:t>in rats (</w:t>
      </w:r>
      <w:proofErr w:type="spellStart"/>
      <w:r w:rsidR="00F9441A" w:rsidRPr="00E231A4">
        <w:rPr>
          <w:rFonts w:ascii="Times New Roman" w:eastAsia="Times New Roman" w:hAnsi="Times New Roman" w:cs="Times New Roman"/>
          <w:bCs/>
          <w:kern w:val="0"/>
          <w:lang w:bidi="ar-SA"/>
          <w14:ligatures w14:val="none"/>
        </w:rPr>
        <w:t>Bleier</w:t>
      </w:r>
      <w:proofErr w:type="spellEnd"/>
      <w:r w:rsidR="00F9441A" w:rsidRPr="00E231A4">
        <w:rPr>
          <w:rFonts w:ascii="Times New Roman" w:eastAsia="Times New Roman" w:hAnsi="Times New Roman" w:cs="Times New Roman"/>
          <w:bCs/>
          <w:kern w:val="0"/>
          <w:lang w:bidi="ar-SA"/>
          <w14:ligatures w14:val="none"/>
        </w:rPr>
        <w:t xml:space="preserve"> </w:t>
      </w:r>
      <w:r w:rsidR="00827E6B" w:rsidRPr="00827E6B">
        <w:rPr>
          <w:rFonts w:ascii="Times New Roman" w:eastAsia="Times New Roman" w:hAnsi="Times New Roman" w:cs="Times New Roman"/>
          <w:bCs/>
          <w:i/>
          <w:iCs/>
          <w:kern w:val="0"/>
          <w:lang w:bidi="ar-SA"/>
          <w14:ligatures w14:val="none"/>
        </w:rPr>
        <w:t>et al</w:t>
      </w:r>
      <w:r w:rsidR="00F9441A" w:rsidRPr="00E231A4">
        <w:rPr>
          <w:rFonts w:ascii="Times New Roman" w:eastAsia="Times New Roman" w:hAnsi="Times New Roman" w:cs="Times New Roman"/>
          <w:bCs/>
          <w:kern w:val="0"/>
          <w:lang w:bidi="ar-SA"/>
          <w14:ligatures w14:val="none"/>
        </w:rPr>
        <w:t xml:space="preserve">., 1979), </w:t>
      </w:r>
      <w:r w:rsidR="001954DA" w:rsidRPr="00E231A4">
        <w:rPr>
          <w:rFonts w:ascii="Times New Roman" w:hAnsi="Times New Roman" w:cs="Times New Roman"/>
        </w:rPr>
        <w:t xml:space="preserve">goats (Pathak, 2001), </w:t>
      </w:r>
      <w:r w:rsidR="001954DA" w:rsidRPr="00E231A4">
        <w:rPr>
          <w:rFonts w:ascii="Times New Roman" w:eastAsia="Times New Roman" w:hAnsi="Times New Roman" w:cs="Times New Roman"/>
          <w:bCs/>
          <w:kern w:val="0"/>
          <w:lang w:bidi="ar-SA"/>
          <w14:ligatures w14:val="none"/>
        </w:rPr>
        <w:t>sheep (</w:t>
      </w:r>
      <w:proofErr w:type="spellStart"/>
      <w:r w:rsidR="001954DA" w:rsidRPr="00E231A4">
        <w:rPr>
          <w:rFonts w:ascii="Times New Roman" w:eastAsia="Times New Roman" w:hAnsi="Times New Roman" w:cs="Times New Roman"/>
          <w:bCs/>
          <w:kern w:val="0"/>
          <w:lang w:bidi="ar-SA"/>
          <w14:ligatures w14:val="none"/>
        </w:rPr>
        <w:t>Param</w:t>
      </w:r>
      <w:r w:rsidR="00DE3252" w:rsidRPr="00E231A4">
        <w:rPr>
          <w:rFonts w:ascii="Times New Roman" w:eastAsia="Times New Roman" w:hAnsi="Times New Roman" w:cs="Times New Roman"/>
          <w:bCs/>
          <w:kern w:val="0"/>
          <w:lang w:bidi="ar-SA"/>
          <w14:ligatures w14:val="none"/>
        </w:rPr>
        <w:t>a</w:t>
      </w:r>
      <w:r w:rsidR="001954DA" w:rsidRPr="00E231A4">
        <w:rPr>
          <w:rFonts w:ascii="Times New Roman" w:eastAsia="Times New Roman" w:hAnsi="Times New Roman" w:cs="Times New Roman"/>
          <w:bCs/>
          <w:kern w:val="0"/>
          <w:lang w:bidi="ar-SA"/>
          <w14:ligatures w14:val="none"/>
        </w:rPr>
        <w:t>sivan</w:t>
      </w:r>
      <w:proofErr w:type="spellEnd"/>
      <w:r w:rsidR="001954DA" w:rsidRPr="00E231A4">
        <w:rPr>
          <w:rFonts w:ascii="Times New Roman" w:eastAsia="Times New Roman" w:hAnsi="Times New Roman" w:cs="Times New Roman"/>
          <w:bCs/>
          <w:kern w:val="0"/>
          <w:lang w:bidi="ar-SA"/>
          <w14:ligatures w14:val="none"/>
        </w:rPr>
        <w:t xml:space="preserve">, 2007), </w:t>
      </w:r>
      <w:r w:rsidR="001954DA" w:rsidRPr="00E231A4">
        <w:rPr>
          <w:rFonts w:ascii="Times New Roman" w:hAnsi="Times New Roman" w:cs="Times New Roman"/>
        </w:rPr>
        <w:t xml:space="preserve">camels (Jaspal </w:t>
      </w:r>
      <w:r w:rsidR="00827E6B" w:rsidRPr="00827E6B">
        <w:rPr>
          <w:rFonts w:ascii="Times New Roman" w:hAnsi="Times New Roman" w:cs="Times New Roman"/>
          <w:i/>
          <w:iCs/>
        </w:rPr>
        <w:t>et al</w:t>
      </w:r>
      <w:r w:rsidR="001954DA" w:rsidRPr="00E231A4">
        <w:rPr>
          <w:rFonts w:ascii="Times New Roman" w:hAnsi="Times New Roman" w:cs="Times New Roman"/>
        </w:rPr>
        <w:t xml:space="preserve">., 2011), </w:t>
      </w:r>
      <w:r w:rsidR="000A51C6" w:rsidRPr="000A51C6">
        <w:rPr>
          <w:rFonts w:ascii="Times New Roman" w:hAnsi="Times New Roman" w:cs="Times New Roman"/>
        </w:rPr>
        <w:t>and</w:t>
      </w:r>
      <w:r w:rsidR="001954DA" w:rsidRPr="00E231A4">
        <w:rPr>
          <w:rFonts w:ascii="Times New Roman" w:hAnsi="Times New Roman" w:cs="Times New Roman"/>
        </w:rPr>
        <w:t xml:space="preserve"> buffaloes </w:t>
      </w:r>
      <w:r w:rsidRPr="00E231A4">
        <w:rPr>
          <w:rFonts w:ascii="Times New Roman" w:hAnsi="Times New Roman" w:cs="Times New Roman"/>
        </w:rPr>
        <w:t xml:space="preserve">(Pathak </w:t>
      </w:r>
      <w:r w:rsidR="000A51C6" w:rsidRPr="000A51C6">
        <w:rPr>
          <w:rFonts w:ascii="Times New Roman" w:hAnsi="Times New Roman" w:cs="Times New Roman"/>
        </w:rPr>
        <w:t>and</w:t>
      </w:r>
      <w:r w:rsidRPr="00E231A4">
        <w:rPr>
          <w:rFonts w:ascii="Times New Roman" w:hAnsi="Times New Roman" w:cs="Times New Roman"/>
        </w:rPr>
        <w:t xml:space="preserve"> Bansal, 2015). The dorsolateral boundary marked by the hypothalamic sulcus </w:t>
      </w:r>
      <w:r w:rsidR="000A51C6" w:rsidRPr="000A51C6">
        <w:rPr>
          <w:rFonts w:ascii="Times New Roman" w:hAnsi="Times New Roman" w:cs="Times New Roman"/>
        </w:rPr>
        <w:t>and</w:t>
      </w:r>
      <w:r w:rsidRPr="00E231A4">
        <w:rPr>
          <w:rFonts w:ascii="Times New Roman" w:hAnsi="Times New Roman" w:cs="Times New Roman"/>
        </w:rPr>
        <w:t xml:space="preserve"> the ventral connection to the pituitary via the infundibular stalk agrees with the classical anatomical framework presented by </w:t>
      </w:r>
      <w:proofErr w:type="spellStart"/>
      <w:r w:rsidRPr="00E231A4">
        <w:rPr>
          <w:rFonts w:ascii="Times New Roman" w:hAnsi="Times New Roman" w:cs="Times New Roman"/>
        </w:rPr>
        <w:t>Konig</w:t>
      </w:r>
      <w:proofErr w:type="spellEnd"/>
      <w:r w:rsidRPr="00E231A4">
        <w:rPr>
          <w:rFonts w:ascii="Times New Roman" w:hAnsi="Times New Roman" w:cs="Times New Roman"/>
        </w:rPr>
        <w:t xml:space="preserve"> </w:t>
      </w:r>
      <w:r w:rsidR="000A51C6" w:rsidRPr="000A51C6">
        <w:rPr>
          <w:rFonts w:ascii="Times New Roman" w:hAnsi="Times New Roman" w:cs="Times New Roman"/>
        </w:rPr>
        <w:t>and</w:t>
      </w:r>
      <w:r w:rsidRPr="00E231A4">
        <w:rPr>
          <w:rFonts w:ascii="Times New Roman" w:hAnsi="Times New Roman" w:cs="Times New Roman"/>
        </w:rPr>
        <w:t xml:space="preserve"> </w:t>
      </w:r>
      <w:proofErr w:type="spellStart"/>
      <w:r w:rsidRPr="00E231A4">
        <w:rPr>
          <w:rFonts w:ascii="Times New Roman" w:hAnsi="Times New Roman" w:cs="Times New Roman"/>
        </w:rPr>
        <w:t>Liebich</w:t>
      </w:r>
      <w:proofErr w:type="spellEnd"/>
      <w:r w:rsidRPr="00E231A4">
        <w:rPr>
          <w:rFonts w:ascii="Times New Roman" w:hAnsi="Times New Roman" w:cs="Times New Roman"/>
        </w:rPr>
        <w:t xml:space="preserve"> (2014).</w:t>
      </w:r>
      <w:r w:rsidR="000459B9" w:rsidRPr="00E231A4">
        <w:rPr>
          <w:rFonts w:ascii="Times New Roman" w:eastAsia="Times New Roman" w:hAnsi="Times New Roman" w:cs="Times New Roman"/>
          <w:bCs/>
          <w:kern w:val="0"/>
          <w:lang w:bidi="ar-SA"/>
          <w14:ligatures w14:val="none"/>
        </w:rPr>
        <w:t xml:space="preserve"> In humans, Fink </w:t>
      </w:r>
      <w:r w:rsidR="00827E6B" w:rsidRPr="00827E6B">
        <w:rPr>
          <w:rFonts w:ascii="Times New Roman" w:eastAsia="Times New Roman" w:hAnsi="Times New Roman" w:cs="Times New Roman"/>
          <w:bCs/>
          <w:i/>
          <w:iCs/>
          <w:kern w:val="0"/>
          <w:lang w:bidi="ar-SA"/>
          <w14:ligatures w14:val="none"/>
        </w:rPr>
        <w:t>et al</w:t>
      </w:r>
      <w:r w:rsidR="000459B9" w:rsidRPr="00E231A4">
        <w:rPr>
          <w:rFonts w:ascii="Times New Roman" w:eastAsia="Times New Roman" w:hAnsi="Times New Roman" w:cs="Times New Roman"/>
          <w:bCs/>
          <w:kern w:val="0"/>
          <w:lang w:bidi="ar-SA"/>
          <w14:ligatures w14:val="none"/>
        </w:rPr>
        <w:t xml:space="preserve">. (2012) reported similar anatomical boundaries to the hypothalamus: the optic chiasma anteriorly, mammillary bodies posteriorly, optic tracts laterally, </w:t>
      </w:r>
      <w:r w:rsidR="000A51C6" w:rsidRPr="000A51C6">
        <w:rPr>
          <w:rFonts w:ascii="Times New Roman" w:eastAsia="Times New Roman" w:hAnsi="Times New Roman" w:cs="Times New Roman"/>
          <w:bCs/>
          <w:kern w:val="0"/>
          <w:lang w:bidi="ar-SA"/>
          <w14:ligatures w14:val="none"/>
        </w:rPr>
        <w:t>and</w:t>
      </w:r>
      <w:r w:rsidR="000459B9" w:rsidRPr="00E231A4">
        <w:rPr>
          <w:rFonts w:ascii="Times New Roman" w:eastAsia="Times New Roman" w:hAnsi="Times New Roman" w:cs="Times New Roman"/>
          <w:bCs/>
          <w:kern w:val="0"/>
          <w:lang w:bidi="ar-SA"/>
          <w14:ligatures w14:val="none"/>
        </w:rPr>
        <w:t xml:space="preserve"> the thalamus dorsally. </w:t>
      </w:r>
    </w:p>
    <w:p w14:paraId="40809A8E" w14:textId="0008728D"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hAnsi="Times New Roman" w:cs="Times New Roman"/>
        </w:rPr>
        <w:t xml:space="preserve">The mean hypothalamic length showed a statistically significant increase across the three age groups—pre-pubertal, pubertal, </w:t>
      </w:r>
      <w:r w:rsidR="000A51C6" w:rsidRPr="000A51C6">
        <w:rPr>
          <w:rFonts w:ascii="Times New Roman" w:hAnsi="Times New Roman" w:cs="Times New Roman"/>
        </w:rPr>
        <w:t>and</w:t>
      </w:r>
      <w:r w:rsidRPr="00E231A4">
        <w:rPr>
          <w:rFonts w:ascii="Times New Roman" w:hAnsi="Times New Roman" w:cs="Times New Roman"/>
        </w:rPr>
        <w:t xml:space="preserve"> post-pubertal. This increase likely reflects maturational changes driven by neuroendocrine activation during puberty. Similar trends were reported in female buffaloes, where hypothalamic dimensions increased significantly at puberty but remained relatively stable thereafter (Pathak </w:t>
      </w:r>
      <w:r w:rsidR="000A51C6" w:rsidRPr="000A51C6">
        <w:rPr>
          <w:rFonts w:ascii="Times New Roman" w:hAnsi="Times New Roman" w:cs="Times New Roman"/>
        </w:rPr>
        <w:t>and</w:t>
      </w:r>
      <w:r w:rsidRPr="00E231A4">
        <w:rPr>
          <w:rFonts w:ascii="Times New Roman" w:hAnsi="Times New Roman" w:cs="Times New Roman"/>
        </w:rPr>
        <w:t xml:space="preserve"> Bansal, 2015). These morphological changes may correspond to the upregulation of</w:t>
      </w:r>
      <w:r w:rsidRPr="00E231A4">
        <w:rPr>
          <w:rFonts w:ascii="Times New Roman" w:eastAsia="Times New Roman" w:hAnsi="Times New Roman" w:cs="Times New Roman"/>
          <w:kern w:val="0"/>
          <w:lang w:eastAsia="en-IN"/>
          <w14:ligatures w14:val="none"/>
        </w:rPr>
        <w:t xml:space="preserve"> hypothalamic releasing hormones, particularly gonadotropin-releasing hormone (GnRH), which is known to surge during the pubertal transition.</w:t>
      </w:r>
    </w:p>
    <w:p w14:paraId="20B60A5C" w14:textId="437F6E4E"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increase in hypothalamic size may also reflect a rise in neuronal connectivity, neuroglial support,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axonal branching of neurosecretory cells, particularly in areas such as the arcuate nucleus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preoptic area, which regulate gonadotropin secretion. Moreover, the functional integrity of the hypothalamus is essential for maintaining pituitary output,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its development can be viewed as a morpho</w:t>
      </w:r>
      <w:r w:rsidR="008C3013">
        <w:rPr>
          <w:rFonts w:ascii="Times New Roman" w:eastAsia="Times New Roman" w:hAnsi="Times New Roman" w:cs="Times New Roman"/>
          <w:kern w:val="0"/>
          <w:lang w:eastAsia="en-IN"/>
          <w14:ligatures w14:val="none"/>
        </w:rPr>
        <w:t>-</w:t>
      </w:r>
      <w:r w:rsidRPr="00E231A4">
        <w:rPr>
          <w:rFonts w:ascii="Times New Roman" w:eastAsia="Times New Roman" w:hAnsi="Times New Roman" w:cs="Times New Roman"/>
          <w:kern w:val="0"/>
          <w:lang w:eastAsia="en-IN"/>
          <w14:ligatures w14:val="none"/>
        </w:rPr>
        <w:t>functional marker of reproductive readiness.</w:t>
      </w:r>
    </w:p>
    <w:p w14:paraId="02B83DEC" w14:textId="3DB16507" w:rsidR="006677ED" w:rsidRPr="00E231A4" w:rsidRDefault="000459B9" w:rsidP="00657D2E">
      <w:pPr>
        <w:pStyle w:val="ListParagraph"/>
        <w:numPr>
          <w:ilvl w:val="1"/>
          <w:numId w:val="2"/>
        </w:numPr>
        <w:spacing w:before="120" w:after="120" w:line="480" w:lineRule="auto"/>
        <w:jc w:val="both"/>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lastRenderedPageBreak/>
        <w:t>PITUITARY GL</w:t>
      </w:r>
      <w:r w:rsidR="000A51C6" w:rsidRPr="000A51C6">
        <w:rPr>
          <w:rFonts w:ascii="Times New Roman" w:eastAsia="Times New Roman" w:hAnsi="Times New Roman" w:cs="Times New Roman"/>
          <w:b/>
          <w:bCs/>
          <w:kern w:val="0"/>
          <w:lang w:eastAsia="en-IN"/>
          <w14:ligatures w14:val="none"/>
        </w:rPr>
        <w:t>AND</w:t>
      </w:r>
    </w:p>
    <w:p w14:paraId="712C39AF" w14:textId="0F7BC4B3"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The pituitary gl</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in Coimbatore sheep appeared oval in shape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boat-like in lateral view, which </w:t>
      </w:r>
      <w:proofErr w:type="gramStart"/>
      <w:r w:rsidRPr="00E231A4">
        <w:rPr>
          <w:rFonts w:ascii="Times New Roman" w:eastAsia="Times New Roman" w:hAnsi="Times New Roman" w:cs="Times New Roman"/>
          <w:kern w:val="0"/>
          <w:lang w:eastAsia="en-IN"/>
          <w14:ligatures w14:val="none"/>
        </w:rPr>
        <w:t>is in agreement</w:t>
      </w:r>
      <w:proofErr w:type="gramEnd"/>
      <w:r w:rsidRPr="00E231A4">
        <w:rPr>
          <w:rFonts w:ascii="Times New Roman" w:eastAsia="Times New Roman" w:hAnsi="Times New Roman" w:cs="Times New Roman"/>
          <w:kern w:val="0"/>
          <w:lang w:eastAsia="en-IN"/>
          <w14:ligatures w14:val="none"/>
        </w:rPr>
        <w:t xml:space="preserve"> with earlier findings in Indian buffaloes (Muhammad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Khan, 1984)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Gaddi goats (Pathak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Bhardwaj, 2004). The gl</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was situated </w:t>
      </w:r>
      <w:r w:rsidR="00A56D58">
        <w:rPr>
          <w:rFonts w:ascii="Times New Roman" w:eastAsia="Times New Roman" w:hAnsi="Times New Roman" w:cs="Times New Roman"/>
          <w:kern w:val="0"/>
          <w:lang w:eastAsia="en-IN"/>
          <w14:ligatures w14:val="none"/>
        </w:rPr>
        <w:t>o</w:t>
      </w:r>
      <w:r w:rsidRPr="00E231A4">
        <w:rPr>
          <w:rFonts w:ascii="Times New Roman" w:eastAsia="Times New Roman" w:hAnsi="Times New Roman" w:cs="Times New Roman"/>
          <w:kern w:val="0"/>
          <w:lang w:eastAsia="en-IN"/>
          <w14:ligatures w14:val="none"/>
        </w:rPr>
        <w:t xml:space="preserve">n the </w:t>
      </w:r>
      <w:proofErr w:type="spellStart"/>
      <w:r w:rsidRPr="00E231A4">
        <w:rPr>
          <w:rFonts w:ascii="Times New Roman" w:eastAsia="Times New Roman" w:hAnsi="Times New Roman" w:cs="Times New Roman"/>
          <w:kern w:val="0"/>
          <w:lang w:eastAsia="en-IN"/>
          <w14:ligatures w14:val="none"/>
        </w:rPr>
        <w:t>sella</w:t>
      </w:r>
      <w:proofErr w:type="spellEnd"/>
      <w:r w:rsidRPr="00E231A4">
        <w:rPr>
          <w:rFonts w:ascii="Times New Roman" w:eastAsia="Times New Roman" w:hAnsi="Times New Roman" w:cs="Times New Roman"/>
          <w:kern w:val="0"/>
          <w:lang w:eastAsia="en-IN"/>
          <w14:ligatures w14:val="none"/>
        </w:rPr>
        <w:t xml:space="preserve"> turcica and covered by the diaphragm sellae, with a superior aperture accommodating the infundibular stalk. On sagittal sectioning, the three major divisions—pars distalis, pars intermedia, and pars nervosa—were clearly identifiable. This anatomical organization is consistent across ruminants and aligns with standard mammalian neuroendocrine architecture (</w:t>
      </w:r>
      <w:proofErr w:type="spellStart"/>
      <w:r w:rsidRPr="00E231A4">
        <w:rPr>
          <w:rFonts w:ascii="Times New Roman" w:eastAsia="Times New Roman" w:hAnsi="Times New Roman" w:cs="Times New Roman"/>
          <w:kern w:val="0"/>
          <w:lang w:eastAsia="en-IN"/>
          <w14:ligatures w14:val="none"/>
        </w:rPr>
        <w:t>Dellmann</w:t>
      </w:r>
      <w:proofErr w:type="spellEnd"/>
      <w:r w:rsidRPr="00E231A4">
        <w:rPr>
          <w:rFonts w:ascii="Times New Roman" w:eastAsia="Times New Roman" w:hAnsi="Times New Roman" w:cs="Times New Roman"/>
          <w:kern w:val="0"/>
          <w:lang w:eastAsia="en-IN"/>
          <w14:ligatures w14:val="none"/>
        </w:rPr>
        <w:t xml:space="preserve"> </w:t>
      </w:r>
      <w:r w:rsidR="000A51C6" w:rsidRPr="000A51C6">
        <w:rPr>
          <w:rFonts w:ascii="Times New Roman" w:eastAsia="Times New Roman" w:hAnsi="Times New Roman" w:cs="Times New Roman"/>
          <w:kern w:val="0"/>
          <w:lang w:eastAsia="en-IN"/>
          <w14:ligatures w14:val="none"/>
        </w:rPr>
        <w:t>and</w:t>
      </w:r>
      <w:r w:rsidRPr="00E231A4">
        <w:rPr>
          <w:rFonts w:ascii="Times New Roman" w:eastAsia="Times New Roman" w:hAnsi="Times New Roman" w:cs="Times New Roman"/>
          <w:kern w:val="0"/>
          <w:lang w:eastAsia="en-IN"/>
          <w14:ligatures w14:val="none"/>
        </w:rPr>
        <w:t xml:space="preserve"> </w:t>
      </w:r>
      <w:proofErr w:type="spellStart"/>
      <w:r w:rsidRPr="00E231A4">
        <w:rPr>
          <w:rFonts w:ascii="Times New Roman" w:eastAsia="Times New Roman" w:hAnsi="Times New Roman" w:cs="Times New Roman"/>
          <w:kern w:val="0"/>
          <w:lang w:eastAsia="en-IN"/>
          <w14:ligatures w14:val="none"/>
        </w:rPr>
        <w:t>Eurell</w:t>
      </w:r>
      <w:proofErr w:type="spellEnd"/>
      <w:r w:rsidRPr="00E231A4">
        <w:rPr>
          <w:rFonts w:ascii="Times New Roman" w:eastAsia="Times New Roman" w:hAnsi="Times New Roman" w:cs="Times New Roman"/>
          <w:kern w:val="0"/>
          <w:lang w:eastAsia="en-IN"/>
          <w14:ligatures w14:val="none"/>
        </w:rPr>
        <w:t>, 1998).</w:t>
      </w:r>
    </w:p>
    <w:p w14:paraId="48ADDC32" w14:textId="111FAD91" w:rsidR="006677ED" w:rsidRPr="00E231A4" w:rsidRDefault="006677ED" w:rsidP="000459B9">
      <w:pPr>
        <w:spacing w:before="120" w:after="120" w:line="480" w:lineRule="auto"/>
        <w:ind w:firstLine="720"/>
        <w:jc w:val="both"/>
        <w:rPr>
          <w:rFonts w:ascii="Times New Roman" w:hAnsi="Times New Roman" w:cs="Times New Roman"/>
        </w:rPr>
      </w:pPr>
      <w:r w:rsidRPr="00E231A4">
        <w:rPr>
          <w:rFonts w:ascii="Times New Roman" w:eastAsia="Times New Roman" w:hAnsi="Times New Roman" w:cs="Times New Roman"/>
          <w:kern w:val="0"/>
          <w:lang w:eastAsia="en-IN"/>
          <w14:ligatures w14:val="none"/>
        </w:rPr>
        <w:t xml:space="preserve">Morphometric parameters—length, width, and depth—of the pituitary gland showed a progressive and significant increase with age. The most substantial increase was observed between the pubertal and post-pubertal groups, suggesting an active role of endocrine </w:t>
      </w:r>
      <w:proofErr w:type="spellStart"/>
      <w:r w:rsidRPr="00E231A4">
        <w:rPr>
          <w:rFonts w:ascii="Times New Roman" w:eastAsia="Times New Roman" w:hAnsi="Times New Roman" w:cs="Times New Roman"/>
          <w:kern w:val="0"/>
          <w:lang w:eastAsia="en-IN"/>
          <w14:ligatures w14:val="none"/>
        </w:rPr>
        <w:t>signaling</w:t>
      </w:r>
      <w:proofErr w:type="spellEnd"/>
      <w:r w:rsidRPr="00E231A4">
        <w:rPr>
          <w:rFonts w:ascii="Times New Roman" w:eastAsia="Times New Roman" w:hAnsi="Times New Roman" w:cs="Times New Roman"/>
          <w:kern w:val="0"/>
          <w:lang w:eastAsia="en-IN"/>
          <w14:ligatures w14:val="none"/>
        </w:rPr>
        <w:t xml:space="preserve"> in pituitary maturation. These findings correspond with those of Pathak and Bansal (2015) in buffaloes, where increased pituitary volume paralleled the onset of reproductive function.</w:t>
      </w:r>
      <w:r w:rsidR="000459B9" w:rsidRPr="00E231A4">
        <w:rPr>
          <w:rFonts w:ascii="Times New Roman" w:eastAsia="Times New Roman" w:hAnsi="Times New Roman" w:cs="Times New Roman"/>
          <w:kern w:val="0"/>
          <w:lang w:eastAsia="en-IN"/>
          <w14:ligatures w14:val="none"/>
        </w:rPr>
        <w:t xml:space="preserve"> </w:t>
      </w:r>
      <w:r w:rsidR="000459B9" w:rsidRPr="00E231A4">
        <w:rPr>
          <w:rFonts w:ascii="Times New Roman" w:hAnsi="Times New Roman" w:cs="Times New Roman"/>
        </w:rPr>
        <w:t xml:space="preserve">Increase in the weight of pituitary gland in camels with age was also reported (Jaspal </w:t>
      </w:r>
      <w:r w:rsidR="00827E6B" w:rsidRPr="00827E6B">
        <w:rPr>
          <w:rFonts w:ascii="Times New Roman" w:hAnsi="Times New Roman" w:cs="Times New Roman"/>
          <w:i/>
          <w:iCs/>
        </w:rPr>
        <w:t>et al</w:t>
      </w:r>
      <w:r w:rsidR="000459B9" w:rsidRPr="00E231A4">
        <w:rPr>
          <w:rFonts w:ascii="Times New Roman" w:hAnsi="Times New Roman" w:cs="Times New Roman"/>
        </w:rPr>
        <w:t>, 2011).</w:t>
      </w:r>
    </w:p>
    <w:p w14:paraId="50E5510A"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The increase in pituitary dimensions may also be functionally linked to elevated secretory demands as the animal transitions into sexual maturity. The adenohypophysis (pars distalis) becomes increasingly active in secreting tropic hormones like luteinizing hormone (LH) and follicle-stimulating hormone (FSH), which are crucial for testicular development and spermatogenesis. Concurrent enlargement of the neurohypophysis may reflect increased axonal transport and release of vasopressin and oxytocin from hypothalamic nuclei.</w:t>
      </w:r>
    </w:p>
    <w:p w14:paraId="0862D589" w14:textId="1DED7CB8" w:rsidR="006677ED" w:rsidRPr="00E231A4" w:rsidRDefault="000459B9" w:rsidP="00657D2E">
      <w:pPr>
        <w:pStyle w:val="ListParagraph"/>
        <w:numPr>
          <w:ilvl w:val="1"/>
          <w:numId w:val="2"/>
        </w:numPr>
        <w:spacing w:before="120" w:after="120" w:line="480" w:lineRule="auto"/>
        <w:jc w:val="both"/>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t>CORRELATION AND FUNCTIONAL SIGNIFICANCE</w:t>
      </w:r>
    </w:p>
    <w:p w14:paraId="52A6A7A2"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simultaneous and proportional growth of the hypothalamus and pituitary gland observed in this study strongly indicates the coordinated maturation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w:t>
      </w:r>
      <w:r w:rsidRPr="00E231A4">
        <w:rPr>
          <w:rFonts w:ascii="Times New Roman" w:eastAsia="Times New Roman" w:hAnsi="Times New Roman" w:cs="Times New Roman"/>
          <w:kern w:val="0"/>
          <w:lang w:eastAsia="en-IN"/>
          <w14:ligatures w14:val="none"/>
        </w:rPr>
        <w:lastRenderedPageBreak/>
        <w:t>hypophyseal axis. This anatomical and functional integration is essential for establishing reproductive capability and systemic endocrine regulation in adult animals.</w:t>
      </w:r>
    </w:p>
    <w:p w14:paraId="5E79DAE6"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Breed-specific insights from Coimbatore sheep are particularly relevant in the context of reproductive management and nutritional endocrinology. Understanding baseline morphometry and its correlation with age can help veterinarians and animal scientists identify deviations linked to developmental delays, nutritional insufficiency, or endocrine disorders.</w:t>
      </w:r>
    </w:p>
    <w:p w14:paraId="0CFD4E08" w14:textId="6B92D473" w:rsidR="006677ED" w:rsidRPr="00E231A4" w:rsidRDefault="006677ED" w:rsidP="00657D2E">
      <w:pPr>
        <w:pStyle w:val="ListParagraph"/>
        <w:numPr>
          <w:ilvl w:val="0"/>
          <w:numId w:val="2"/>
        </w:numPr>
        <w:spacing w:before="100" w:beforeAutospacing="1" w:after="100" w:afterAutospacing="1" w:line="240" w:lineRule="auto"/>
        <w:ind w:left="426"/>
        <w:outlineLvl w:val="2"/>
        <w:rPr>
          <w:rFonts w:ascii="Times New Roman" w:eastAsia="Times New Roman" w:hAnsi="Times New Roman" w:cs="Times New Roman"/>
          <w:b/>
          <w:bCs/>
          <w:kern w:val="0"/>
          <w:sz w:val="27"/>
          <w:szCs w:val="27"/>
          <w:lang w:eastAsia="en-IN"/>
          <w14:ligatures w14:val="none"/>
        </w:rPr>
      </w:pPr>
      <w:r w:rsidRPr="00E231A4">
        <w:rPr>
          <w:rFonts w:ascii="Times New Roman" w:eastAsia="Times New Roman" w:hAnsi="Times New Roman" w:cs="Times New Roman"/>
          <w:b/>
          <w:bCs/>
          <w:kern w:val="0"/>
          <w:sz w:val="27"/>
          <w:szCs w:val="27"/>
          <w:lang w:eastAsia="en-IN"/>
          <w14:ligatures w14:val="none"/>
        </w:rPr>
        <w:t>CONCLUSION</w:t>
      </w:r>
    </w:p>
    <w:p w14:paraId="6CA7364F" w14:textId="77777777" w:rsidR="006677ED" w:rsidRPr="00E231A4" w:rsidRDefault="006677ED" w:rsidP="000459B9">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present study provides a detailed account of the gross morphological and morphometric characteristics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 xml:space="preserve">-pituitary axis in male Coimbatore sheep across different developmental stages. The hypothalamus extended from the optic chiasma to the mammillary bodies, and its length significantly increased from the pre-pubertal to post-pubertal stages, indicating neuroendocrine maturation. Similarly, the pituitary gland, situated within the </w:t>
      </w:r>
      <w:proofErr w:type="spellStart"/>
      <w:r w:rsidRPr="00E231A4">
        <w:rPr>
          <w:rFonts w:ascii="Times New Roman" w:eastAsia="Times New Roman" w:hAnsi="Times New Roman" w:cs="Times New Roman"/>
          <w:kern w:val="0"/>
          <w:lang w:eastAsia="en-IN"/>
          <w14:ligatures w14:val="none"/>
        </w:rPr>
        <w:t>sella</w:t>
      </w:r>
      <w:proofErr w:type="spellEnd"/>
      <w:r w:rsidRPr="00E231A4">
        <w:rPr>
          <w:rFonts w:ascii="Times New Roman" w:eastAsia="Times New Roman" w:hAnsi="Times New Roman" w:cs="Times New Roman"/>
          <w:kern w:val="0"/>
          <w:lang w:eastAsia="en-IN"/>
          <w14:ligatures w14:val="none"/>
        </w:rPr>
        <w:t xml:space="preserve"> turcica, exhibited age-related increases in length, width, and depth, with a characteristic oval, boat-like morphology.</w:t>
      </w:r>
    </w:p>
    <w:p w14:paraId="65DB77BF" w14:textId="77777777" w:rsidR="006677ED" w:rsidRPr="00E231A4" w:rsidRDefault="006677ED" w:rsidP="000459B9">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These findings suggest a strong correlation between hypothalamic growth and pituitary enlargement, reflecting the coordinated maturation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-hypophyseal axis. Establishing morphometric benchmarks for native breeds like Coimbatore sheep offers critical insights into age-related endocrine development and supports future applications in reproductive management, veterinary endocrinology, and breed-specific anatomical education.</w:t>
      </w:r>
    </w:p>
    <w:p w14:paraId="56B35BFA" w14:textId="5E821692" w:rsidR="00022B78" w:rsidRPr="00E231A4" w:rsidRDefault="00C3532E" w:rsidP="00022B78">
      <w:pPr>
        <w:pStyle w:val="ListParagraph"/>
        <w:numPr>
          <w:ilvl w:val="0"/>
          <w:numId w:val="2"/>
        </w:numPr>
        <w:spacing w:before="120" w:after="120" w:line="480" w:lineRule="auto"/>
        <w:jc w:val="both"/>
        <w:rPr>
          <w:rFonts w:ascii="Times New Roman" w:hAnsi="Times New Roman" w:cs="Times New Roman"/>
          <w:b/>
          <w:bCs/>
        </w:rPr>
      </w:pPr>
      <w:r w:rsidRPr="00E231A4">
        <w:rPr>
          <w:rFonts w:ascii="Times New Roman" w:hAnsi="Times New Roman" w:cs="Times New Roman"/>
          <w:b/>
          <w:bCs/>
        </w:rPr>
        <w:t>COMPETING INTERESTS</w:t>
      </w:r>
    </w:p>
    <w:p w14:paraId="01BB1A12" w14:textId="5ED13CE3" w:rsidR="00022B78" w:rsidRDefault="00022B78" w:rsidP="00022B78">
      <w:pPr>
        <w:spacing w:before="120" w:after="120" w:line="480" w:lineRule="auto"/>
        <w:ind w:firstLine="720"/>
        <w:jc w:val="both"/>
        <w:rPr>
          <w:rFonts w:ascii="Times New Roman" w:hAnsi="Times New Roman" w:cs="Times New Roman"/>
        </w:rPr>
      </w:pPr>
      <w:r w:rsidRPr="00E231A4">
        <w:rPr>
          <w:rFonts w:ascii="Times New Roman" w:hAnsi="Times New Roman" w:cs="Times New Roman"/>
        </w:rPr>
        <w:t>The authors declare that they have no competing interests.</w:t>
      </w:r>
    </w:p>
    <w:p w14:paraId="1C19AB6E" w14:textId="1FD26212" w:rsidR="004D4F49" w:rsidRDefault="004D4F49" w:rsidP="00022B78">
      <w:pPr>
        <w:spacing w:before="120" w:after="120" w:line="480" w:lineRule="auto"/>
        <w:ind w:firstLine="720"/>
        <w:jc w:val="both"/>
        <w:rPr>
          <w:rFonts w:ascii="Times New Roman" w:hAnsi="Times New Roman" w:cs="Times New Roman"/>
        </w:rPr>
      </w:pPr>
    </w:p>
    <w:p w14:paraId="65090E79" w14:textId="277D322B" w:rsidR="004D4F49" w:rsidRDefault="004D4F49" w:rsidP="00022B78">
      <w:pPr>
        <w:spacing w:before="120" w:after="120" w:line="480" w:lineRule="auto"/>
        <w:ind w:firstLine="720"/>
        <w:jc w:val="both"/>
        <w:rPr>
          <w:rFonts w:ascii="Times New Roman" w:hAnsi="Times New Roman" w:cs="Times New Roman"/>
        </w:rPr>
      </w:pPr>
    </w:p>
    <w:p w14:paraId="0731D2D1" w14:textId="77777777" w:rsidR="004D4F49" w:rsidRPr="006A0148" w:rsidRDefault="004D4F49" w:rsidP="004D4F49">
      <w:pPr>
        <w:rPr>
          <w:rFonts w:ascii="Calibri" w:eastAsia="Calibri" w:hAnsi="Calibri" w:cs="Times New Roman"/>
          <w:b/>
          <w:bCs/>
          <w:lang w:val="en-US"/>
        </w:rPr>
      </w:pPr>
      <w:bookmarkStart w:id="1" w:name="_Hlk201835975"/>
      <w:bookmarkStart w:id="2" w:name="_Hlk193540946"/>
      <w:bookmarkStart w:id="3" w:name="_Hlk180402183"/>
      <w:bookmarkStart w:id="4" w:name="_Hlk183680988"/>
      <w:bookmarkStart w:id="5" w:name="_Hlk197173371"/>
      <w:r w:rsidRPr="006A0148">
        <w:rPr>
          <w:rFonts w:ascii="Calibri" w:eastAsia="Calibri" w:hAnsi="Calibri" w:cs="Times New Roman"/>
          <w:b/>
          <w:bCs/>
          <w:lang w:val="en-US"/>
        </w:rPr>
        <w:lastRenderedPageBreak/>
        <w:t>Disclaimer (Artificial intelligence)</w:t>
      </w:r>
    </w:p>
    <w:bookmarkEnd w:id="1"/>
    <w:bookmarkEnd w:id="2"/>
    <w:bookmarkEnd w:id="3"/>
    <w:bookmarkEnd w:id="4"/>
    <w:bookmarkEnd w:id="5"/>
    <w:p w14:paraId="2B06CE00" w14:textId="77777777" w:rsidR="00733703" w:rsidRDefault="00733703" w:rsidP="00733703">
      <w:pPr>
        <w:pStyle w:val="ListParagraph"/>
        <w:numPr>
          <w:ilvl w:val="0"/>
          <w:numId w:val="2"/>
        </w:numPr>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EBCFD47" w14:textId="62F50EE1" w:rsidR="00E44BEE" w:rsidRPr="00503EF0" w:rsidRDefault="00C3532E" w:rsidP="00503EF0">
      <w:pPr>
        <w:pStyle w:val="ListParagraph"/>
        <w:numPr>
          <w:ilvl w:val="0"/>
          <w:numId w:val="2"/>
        </w:numPr>
        <w:spacing w:before="120" w:after="120" w:line="480" w:lineRule="auto"/>
        <w:jc w:val="both"/>
        <w:rPr>
          <w:rFonts w:ascii="Times New Roman" w:hAnsi="Times New Roman" w:cs="Times New Roman"/>
          <w:b/>
          <w:bCs/>
        </w:rPr>
      </w:pPr>
      <w:r w:rsidRPr="00E231A4">
        <w:rPr>
          <w:rFonts w:ascii="Times New Roman" w:hAnsi="Times New Roman" w:cs="Times New Roman"/>
          <w:b/>
          <w:bCs/>
        </w:rPr>
        <w:t>REFERENCES</w:t>
      </w:r>
    </w:p>
    <w:p w14:paraId="35D4C02E" w14:textId="521AB216" w:rsidR="00D36273" w:rsidRDefault="00D36273" w:rsidP="00022B78">
      <w:pPr>
        <w:spacing w:before="120" w:after="120" w:line="480" w:lineRule="auto"/>
        <w:ind w:left="567" w:hanging="567"/>
        <w:jc w:val="both"/>
        <w:rPr>
          <w:rFonts w:ascii="Times New Roman" w:hAnsi="Times New Roman" w:cs="Times New Roman"/>
        </w:rPr>
      </w:pPr>
      <w:proofErr w:type="spellStart"/>
      <w:r w:rsidRPr="00E231A4">
        <w:rPr>
          <w:rFonts w:ascii="Times New Roman" w:hAnsi="Times New Roman" w:cs="Times New Roman"/>
        </w:rPr>
        <w:t>Bleier</w:t>
      </w:r>
      <w:proofErr w:type="spellEnd"/>
      <w:r w:rsidRPr="00E231A4">
        <w:rPr>
          <w:rFonts w:ascii="Times New Roman" w:hAnsi="Times New Roman" w:cs="Times New Roman"/>
        </w:rPr>
        <w:t xml:space="preserve">, R., Cohn, P. </w:t>
      </w:r>
      <w:r w:rsidR="00503EF0">
        <w:rPr>
          <w:rFonts w:ascii="Times New Roman" w:hAnsi="Times New Roman" w:cs="Times New Roman"/>
        </w:rPr>
        <w:t>&amp;</w:t>
      </w:r>
      <w:r w:rsidRPr="00E231A4">
        <w:rPr>
          <w:rFonts w:ascii="Times New Roman" w:hAnsi="Times New Roman" w:cs="Times New Roman"/>
        </w:rPr>
        <w:t xml:space="preserve"> </w:t>
      </w:r>
      <w:proofErr w:type="spellStart"/>
      <w:r w:rsidRPr="00E231A4">
        <w:rPr>
          <w:rFonts w:ascii="Times New Roman" w:hAnsi="Times New Roman" w:cs="Times New Roman"/>
        </w:rPr>
        <w:t>Siggelkow</w:t>
      </w:r>
      <w:proofErr w:type="spellEnd"/>
      <w:r w:rsidRPr="00E231A4">
        <w:rPr>
          <w:rFonts w:ascii="Times New Roman" w:hAnsi="Times New Roman" w:cs="Times New Roman"/>
        </w:rPr>
        <w:t xml:space="preserve">, I. R. (1979). A cytoarchitectonic atlas of the hypothalamus and hypothalamic third ventricle of the rat. In: Handbook of the Hypothalamus. Vol I Anatomy of the Hypothalamus. Eds: PJ </w:t>
      </w:r>
      <w:proofErr w:type="spellStart"/>
      <w:r w:rsidRPr="00E231A4">
        <w:rPr>
          <w:rFonts w:ascii="Times New Roman" w:hAnsi="Times New Roman" w:cs="Times New Roman"/>
        </w:rPr>
        <w:t>Morgane</w:t>
      </w:r>
      <w:proofErr w:type="spellEnd"/>
      <w:r w:rsidRPr="00E231A4">
        <w:rPr>
          <w:rFonts w:ascii="Times New Roman" w:hAnsi="Times New Roman" w:cs="Times New Roman"/>
        </w:rPr>
        <w:t>, Marcel Dekker Inc, New York. pp 137-220.</w:t>
      </w:r>
    </w:p>
    <w:p w14:paraId="717B64DD" w14:textId="082D6ED7" w:rsidR="00D36273" w:rsidRPr="00E231A4" w:rsidRDefault="00D36273" w:rsidP="00F9441A">
      <w:pPr>
        <w:spacing w:before="120" w:after="120" w:line="480" w:lineRule="auto"/>
        <w:ind w:left="567" w:hanging="567"/>
        <w:jc w:val="both"/>
        <w:rPr>
          <w:rFonts w:ascii="Times New Roman" w:hAnsi="Times New Roman" w:cs="Times New Roman"/>
        </w:rPr>
      </w:pPr>
      <w:bookmarkStart w:id="6" w:name="_GoBack"/>
      <w:bookmarkEnd w:id="6"/>
      <w:proofErr w:type="spellStart"/>
      <w:proofErr w:type="gramStart"/>
      <w:r w:rsidRPr="005327AE">
        <w:rPr>
          <w:rFonts w:ascii="Times New Roman" w:hAnsi="Times New Roman" w:cs="Times New Roman"/>
        </w:rPr>
        <w:t>Chaves,A</w:t>
      </w:r>
      <w:proofErr w:type="spellEnd"/>
      <w:r w:rsidRPr="005327AE">
        <w:rPr>
          <w:rFonts w:ascii="Times New Roman" w:hAnsi="Times New Roman" w:cs="Times New Roman"/>
        </w:rPr>
        <w:t>.</w:t>
      </w:r>
      <w:proofErr w:type="gramEnd"/>
      <w:r w:rsidRPr="005327AE">
        <w:rPr>
          <w:rFonts w:ascii="Times New Roman" w:hAnsi="Times New Roman" w:cs="Times New Roman"/>
        </w:rPr>
        <w:t xml:space="preserve"> S., </w:t>
      </w:r>
      <w:proofErr w:type="spellStart"/>
      <w:r w:rsidRPr="005327AE">
        <w:rPr>
          <w:rFonts w:ascii="Times New Roman" w:hAnsi="Times New Roman" w:cs="Times New Roman"/>
        </w:rPr>
        <w:t>Silva,F</w:t>
      </w:r>
      <w:proofErr w:type="spellEnd"/>
      <w:r w:rsidRPr="005327AE">
        <w:rPr>
          <w:rFonts w:ascii="Times New Roman" w:hAnsi="Times New Roman" w:cs="Times New Roman"/>
        </w:rPr>
        <w:t xml:space="preserve">., </w:t>
      </w:r>
      <w:proofErr w:type="spellStart"/>
      <w:r w:rsidRPr="005327AE">
        <w:rPr>
          <w:rFonts w:ascii="Times New Roman" w:hAnsi="Times New Roman" w:cs="Times New Roman"/>
        </w:rPr>
        <w:t>Valentim,R</w:t>
      </w:r>
      <w:proofErr w:type="spellEnd"/>
      <w:r w:rsidRPr="005327AE">
        <w:rPr>
          <w:rFonts w:ascii="Times New Roman" w:hAnsi="Times New Roman" w:cs="Times New Roman"/>
        </w:rPr>
        <w:t xml:space="preserve">., </w:t>
      </w:r>
      <w:r w:rsidR="00503EF0">
        <w:rPr>
          <w:rFonts w:ascii="Times New Roman" w:hAnsi="Times New Roman" w:cs="Times New Roman"/>
        </w:rPr>
        <w:t>&amp;</w:t>
      </w:r>
      <w:r w:rsidRPr="005327AE">
        <w:rPr>
          <w:rFonts w:ascii="Times New Roman" w:hAnsi="Times New Roman" w:cs="Times New Roman"/>
        </w:rPr>
        <w:t xml:space="preserve"> </w:t>
      </w:r>
      <w:proofErr w:type="spellStart"/>
      <w:r w:rsidRPr="005327AE">
        <w:rPr>
          <w:rFonts w:ascii="Times New Roman" w:hAnsi="Times New Roman" w:cs="Times New Roman"/>
        </w:rPr>
        <w:t>Quintas,H</w:t>
      </w:r>
      <w:proofErr w:type="spellEnd"/>
      <w:r w:rsidRPr="005327AE">
        <w:rPr>
          <w:rFonts w:ascii="Times New Roman" w:hAnsi="Times New Roman" w:cs="Times New Roman"/>
        </w:rPr>
        <w:t>.</w:t>
      </w:r>
      <w:r w:rsidR="00503EF0">
        <w:rPr>
          <w:rFonts w:ascii="Times New Roman" w:hAnsi="Times New Roman" w:cs="Times New Roman"/>
        </w:rPr>
        <w:t xml:space="preserve"> </w:t>
      </w:r>
      <w:r w:rsidRPr="005327AE">
        <w:rPr>
          <w:rFonts w:ascii="Times New Roman" w:hAnsi="Times New Roman" w:cs="Times New Roman"/>
        </w:rPr>
        <w:t>(2024)</w:t>
      </w:r>
      <w:r w:rsidR="002C583B">
        <w:rPr>
          <w:rFonts w:ascii="Times New Roman" w:hAnsi="Times New Roman" w:cs="Times New Roman"/>
        </w:rPr>
        <w:t>.</w:t>
      </w:r>
      <w:r w:rsidR="00503EF0">
        <w:rPr>
          <w:rFonts w:ascii="Times New Roman" w:hAnsi="Times New Roman" w:cs="Times New Roman"/>
        </w:rPr>
        <w:t xml:space="preserve"> </w:t>
      </w:r>
      <w:r w:rsidRPr="00503EF0">
        <w:rPr>
          <w:rFonts w:ascii="Times New Roman" w:hAnsi="Times New Roman" w:cs="Times New Roman"/>
        </w:rPr>
        <w:t>Body Condition in Small Ruminants—Effects of Nutrition on the Hypothalamic–Pituitary–Gonad Axis and Ovarian Activity</w:t>
      </w:r>
      <w:r w:rsidRPr="005327AE">
        <w:rPr>
          <w:rFonts w:ascii="Times New Roman" w:hAnsi="Times New Roman" w:cs="Times New Roman"/>
          <w:i/>
          <w:iCs/>
        </w:rPr>
        <w:t>.</w:t>
      </w:r>
      <w:r w:rsidRPr="005327AE">
        <w:rPr>
          <w:rFonts w:ascii="Times New Roman" w:hAnsi="Times New Roman" w:cs="Times New Roman"/>
        </w:rPr>
        <w:t xml:space="preserve"> </w:t>
      </w:r>
      <w:proofErr w:type="spellStart"/>
      <w:r w:rsidRPr="00503EF0">
        <w:rPr>
          <w:rFonts w:ascii="Times New Roman" w:hAnsi="Times New Roman" w:cs="Times New Roman"/>
          <w:i/>
          <w:iCs/>
        </w:rPr>
        <w:t>Physiologia</w:t>
      </w:r>
      <w:proofErr w:type="spellEnd"/>
      <w:r w:rsidR="00503EF0">
        <w:rPr>
          <w:rFonts w:ascii="Times New Roman" w:hAnsi="Times New Roman" w:cs="Times New Roman"/>
        </w:rPr>
        <w:t>,</w:t>
      </w:r>
      <w:r w:rsidRPr="005327AE">
        <w:rPr>
          <w:rFonts w:ascii="Times New Roman" w:hAnsi="Times New Roman" w:cs="Times New Roman"/>
        </w:rPr>
        <w:t xml:space="preserve"> 4(2)</w:t>
      </w:r>
      <w:r w:rsidR="00503EF0">
        <w:rPr>
          <w:rFonts w:ascii="Times New Roman" w:hAnsi="Times New Roman" w:cs="Times New Roman"/>
        </w:rPr>
        <w:t>,</w:t>
      </w:r>
      <w:r w:rsidRPr="005327AE">
        <w:rPr>
          <w:rFonts w:ascii="Times New Roman" w:hAnsi="Times New Roman" w:cs="Times New Roman"/>
        </w:rPr>
        <w:t> 213–225.</w:t>
      </w:r>
    </w:p>
    <w:p w14:paraId="25D95FC2" w14:textId="2C523126" w:rsidR="00D36273" w:rsidRPr="00E231A4" w:rsidRDefault="00D36273" w:rsidP="00022B78">
      <w:pPr>
        <w:spacing w:before="120" w:after="120" w:line="480" w:lineRule="auto"/>
        <w:ind w:left="567" w:hanging="567"/>
        <w:jc w:val="both"/>
        <w:rPr>
          <w:rFonts w:ascii="Times New Roman" w:hAnsi="Times New Roman" w:cs="Times New Roman"/>
          <w:bCs/>
        </w:rPr>
      </w:pPr>
      <w:proofErr w:type="spellStart"/>
      <w:r w:rsidRPr="00E231A4">
        <w:rPr>
          <w:rFonts w:ascii="Times New Roman" w:hAnsi="Times New Roman" w:cs="Times New Roman"/>
          <w:bCs/>
        </w:rPr>
        <w:t>Dellmann</w:t>
      </w:r>
      <w:proofErr w:type="spellEnd"/>
      <w:r w:rsidRPr="00E231A4">
        <w:rPr>
          <w:rFonts w:ascii="Times New Roman" w:hAnsi="Times New Roman" w:cs="Times New Roman"/>
          <w:bCs/>
        </w:rPr>
        <w:t xml:space="preserve">, H. D., </w:t>
      </w:r>
      <w:r w:rsidR="00503EF0">
        <w:rPr>
          <w:rFonts w:ascii="Times New Roman" w:hAnsi="Times New Roman" w:cs="Times New Roman"/>
          <w:bCs/>
        </w:rPr>
        <w:t>&amp;</w:t>
      </w:r>
      <w:r w:rsidRPr="00E231A4">
        <w:rPr>
          <w:rFonts w:ascii="Times New Roman" w:hAnsi="Times New Roman" w:cs="Times New Roman"/>
          <w:bCs/>
        </w:rPr>
        <w:t xml:space="preserve"> </w:t>
      </w:r>
      <w:proofErr w:type="spellStart"/>
      <w:r w:rsidRPr="00E231A4">
        <w:rPr>
          <w:rFonts w:ascii="Times New Roman" w:hAnsi="Times New Roman" w:cs="Times New Roman"/>
          <w:bCs/>
        </w:rPr>
        <w:t>Eurell</w:t>
      </w:r>
      <w:proofErr w:type="spellEnd"/>
      <w:r w:rsidRPr="00E231A4">
        <w:rPr>
          <w:rFonts w:ascii="Times New Roman" w:hAnsi="Times New Roman" w:cs="Times New Roman"/>
          <w:bCs/>
        </w:rPr>
        <w:t xml:space="preserve">, J. A. (1998). </w:t>
      </w:r>
      <w:r w:rsidRPr="00835403">
        <w:rPr>
          <w:rFonts w:ascii="Times New Roman" w:hAnsi="Times New Roman" w:cs="Times New Roman"/>
          <w:bCs/>
        </w:rPr>
        <w:t>Textbook of Veterinary Histology</w:t>
      </w:r>
      <w:r w:rsidRPr="00E231A4">
        <w:rPr>
          <w:rFonts w:ascii="Times New Roman" w:hAnsi="Times New Roman" w:cs="Times New Roman"/>
          <w:bCs/>
        </w:rPr>
        <w:t xml:space="preserve"> (5th ed.). Lippincott Williams </w:t>
      </w:r>
      <w:r w:rsidRPr="000A51C6">
        <w:rPr>
          <w:rFonts w:ascii="Times New Roman" w:hAnsi="Times New Roman" w:cs="Times New Roman"/>
          <w:bCs/>
        </w:rPr>
        <w:t>and</w:t>
      </w:r>
      <w:r w:rsidRPr="00E231A4">
        <w:rPr>
          <w:rFonts w:ascii="Times New Roman" w:hAnsi="Times New Roman" w:cs="Times New Roman"/>
          <w:bCs/>
        </w:rPr>
        <w:t xml:space="preserve"> Wilkins.</w:t>
      </w:r>
    </w:p>
    <w:p w14:paraId="1F3B577E" w14:textId="31CC7C92" w:rsidR="00D36273" w:rsidRPr="00E231A4" w:rsidRDefault="00D36273" w:rsidP="00022B78">
      <w:pPr>
        <w:spacing w:before="120" w:after="120" w:line="480" w:lineRule="auto"/>
        <w:ind w:left="567" w:hanging="567"/>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kern w:val="0"/>
          <w:lang w:bidi="ar-SA"/>
          <w14:ligatures w14:val="none"/>
        </w:rPr>
        <w:t xml:space="preserve">Fink. G., </w:t>
      </w:r>
      <w:proofErr w:type="spellStart"/>
      <w:r w:rsidRPr="00E231A4">
        <w:rPr>
          <w:rFonts w:ascii="Times New Roman" w:eastAsia="Times New Roman" w:hAnsi="Times New Roman" w:cs="Times New Roman"/>
          <w:bCs/>
          <w:kern w:val="0"/>
          <w:lang w:bidi="ar-SA"/>
          <w14:ligatures w14:val="none"/>
        </w:rPr>
        <w:t>Peafd</w:t>
      </w:r>
      <w:proofErr w:type="spellEnd"/>
      <w:r w:rsidRPr="00E231A4">
        <w:rPr>
          <w:rFonts w:ascii="Times New Roman" w:eastAsia="Times New Roman" w:hAnsi="Times New Roman" w:cs="Times New Roman"/>
          <w:bCs/>
          <w:kern w:val="0"/>
          <w:lang w:bidi="ar-SA"/>
          <w14:ligatures w14:val="none"/>
        </w:rPr>
        <w:t>, D.</w:t>
      </w:r>
      <w:r w:rsidR="00835403">
        <w:rPr>
          <w:rFonts w:ascii="Times New Roman" w:eastAsia="Times New Roman" w:hAnsi="Times New Roman" w:cs="Times New Roman"/>
          <w:bCs/>
          <w:kern w:val="0"/>
          <w:lang w:bidi="ar-SA"/>
          <w14:ligatures w14:val="none"/>
        </w:rPr>
        <w:t>,</w:t>
      </w:r>
      <w:r w:rsidRPr="00E231A4">
        <w:rPr>
          <w:rFonts w:ascii="Times New Roman" w:eastAsia="Times New Roman" w:hAnsi="Times New Roman" w:cs="Times New Roman"/>
          <w:bCs/>
          <w:kern w:val="0"/>
          <w:lang w:bidi="ar-SA"/>
          <w14:ligatures w14:val="none"/>
        </w:rPr>
        <w:t xml:space="preserve"> </w:t>
      </w:r>
      <w:r w:rsidR="00503EF0">
        <w:rPr>
          <w:rFonts w:ascii="Times New Roman" w:eastAsia="Times New Roman" w:hAnsi="Times New Roman" w:cs="Times New Roman"/>
          <w:bCs/>
          <w:kern w:val="0"/>
          <w:lang w:bidi="ar-SA"/>
          <w14:ligatures w14:val="none"/>
        </w:rPr>
        <w:t>&amp;</w:t>
      </w:r>
      <w:r w:rsidRPr="00E231A4">
        <w:rPr>
          <w:rFonts w:ascii="Times New Roman" w:eastAsia="Times New Roman" w:hAnsi="Times New Roman" w:cs="Times New Roman"/>
          <w:bCs/>
          <w:kern w:val="0"/>
          <w:lang w:bidi="ar-SA"/>
          <w14:ligatures w14:val="none"/>
        </w:rPr>
        <w:t xml:space="preserve"> Levine, J. (2012). H</w:t>
      </w:r>
      <w:r w:rsidRPr="000A51C6">
        <w:rPr>
          <w:rFonts w:ascii="Times New Roman" w:eastAsia="Times New Roman" w:hAnsi="Times New Roman" w:cs="Times New Roman"/>
          <w:bCs/>
          <w:kern w:val="0"/>
          <w:lang w:bidi="ar-SA"/>
          <w14:ligatures w14:val="none"/>
        </w:rPr>
        <w:t>and</w:t>
      </w:r>
      <w:r w:rsidRPr="00E231A4">
        <w:rPr>
          <w:rFonts w:ascii="Times New Roman" w:eastAsia="Times New Roman" w:hAnsi="Times New Roman" w:cs="Times New Roman"/>
          <w:bCs/>
          <w:kern w:val="0"/>
          <w:lang w:bidi="ar-SA"/>
          <w14:ligatures w14:val="none"/>
        </w:rPr>
        <w:t>book of Neuroendocrinology. Elsevier publishers Amsterdam.</w:t>
      </w:r>
    </w:p>
    <w:p w14:paraId="42983139" w14:textId="2FDE2150" w:rsidR="00D36273" w:rsidRPr="00E231A4" w:rsidRDefault="00D36273" w:rsidP="00022B78">
      <w:pPr>
        <w:spacing w:before="120" w:after="120" w:line="480" w:lineRule="auto"/>
        <w:ind w:left="567" w:hanging="567"/>
        <w:jc w:val="both"/>
        <w:rPr>
          <w:rFonts w:ascii="Times New Roman" w:hAnsi="Times New Roman" w:cs="Times New Roman"/>
          <w:bCs/>
        </w:rPr>
      </w:pPr>
      <w:r w:rsidRPr="00E231A4">
        <w:rPr>
          <w:rFonts w:ascii="Times New Roman" w:hAnsi="Times New Roman" w:cs="Times New Roman"/>
          <w:bCs/>
        </w:rPr>
        <w:t xml:space="preserve">Guyton, A.C., </w:t>
      </w:r>
      <w:r w:rsidR="00503EF0">
        <w:rPr>
          <w:rFonts w:ascii="Times New Roman" w:hAnsi="Times New Roman" w:cs="Times New Roman"/>
          <w:bCs/>
        </w:rPr>
        <w:t>&amp;</w:t>
      </w:r>
      <w:r w:rsidRPr="00E231A4">
        <w:rPr>
          <w:rFonts w:ascii="Times New Roman" w:hAnsi="Times New Roman" w:cs="Times New Roman"/>
          <w:bCs/>
        </w:rPr>
        <w:t xml:space="preserve"> Hall, J.E. (2011). </w:t>
      </w:r>
      <w:r w:rsidRPr="00835403">
        <w:rPr>
          <w:rFonts w:ascii="Times New Roman" w:hAnsi="Times New Roman" w:cs="Times New Roman"/>
          <w:bCs/>
        </w:rPr>
        <w:t>Textbook of Medical Physiology</w:t>
      </w:r>
      <w:r w:rsidRPr="00E231A4">
        <w:rPr>
          <w:rFonts w:ascii="Times New Roman" w:hAnsi="Times New Roman" w:cs="Times New Roman"/>
          <w:bCs/>
        </w:rPr>
        <w:t xml:space="preserve"> (12th ed.). Elsevier Saunders.</w:t>
      </w:r>
    </w:p>
    <w:p w14:paraId="63A5373D" w14:textId="5E6A8B69" w:rsidR="00D36273" w:rsidRPr="00E231A4" w:rsidRDefault="00D36273" w:rsidP="007D6094">
      <w:pPr>
        <w:spacing w:before="120" w:after="120" w:line="480" w:lineRule="auto"/>
        <w:ind w:left="567" w:hanging="567"/>
        <w:jc w:val="both"/>
        <w:rPr>
          <w:rFonts w:ascii="Times New Roman" w:hAnsi="Times New Roman" w:cs="Times New Roman"/>
        </w:rPr>
      </w:pPr>
      <w:r w:rsidRPr="005327AE">
        <w:rPr>
          <w:rFonts w:ascii="Times New Roman" w:hAnsi="Times New Roman" w:cs="Times New Roman"/>
        </w:rPr>
        <w:t xml:space="preserve">Hough, D., Swart, P., </w:t>
      </w:r>
      <w:r w:rsidR="00503EF0">
        <w:rPr>
          <w:rFonts w:ascii="Times New Roman" w:hAnsi="Times New Roman" w:cs="Times New Roman"/>
        </w:rPr>
        <w:t>&amp;</w:t>
      </w:r>
      <w:r w:rsidRPr="005327AE">
        <w:rPr>
          <w:rFonts w:ascii="Times New Roman" w:hAnsi="Times New Roman" w:cs="Times New Roman"/>
        </w:rPr>
        <w:t xml:space="preserve"> Cloete, S. (2013)</w:t>
      </w:r>
      <w:r>
        <w:rPr>
          <w:rFonts w:ascii="Times New Roman" w:hAnsi="Times New Roman" w:cs="Times New Roman"/>
        </w:rPr>
        <w:t xml:space="preserve">. </w:t>
      </w:r>
      <w:r w:rsidRPr="007F0760">
        <w:rPr>
          <w:rFonts w:ascii="Times New Roman" w:hAnsi="Times New Roman" w:cs="Times New Roman"/>
        </w:rPr>
        <w:t>Exploration of the Hypothalamic–Pituitary–Adrenal Axis to Improve Animal Welfare by Means of Genetic Selection: Lessons from the South African Merino</w:t>
      </w:r>
      <w:r w:rsidRPr="005327AE">
        <w:rPr>
          <w:rFonts w:ascii="Times New Roman" w:hAnsi="Times New Roman" w:cs="Times New Roman"/>
          <w:i/>
          <w:iCs/>
        </w:rPr>
        <w:t>.</w:t>
      </w:r>
      <w:r w:rsidRPr="005327AE">
        <w:rPr>
          <w:rFonts w:ascii="Times New Roman" w:hAnsi="Times New Roman" w:cs="Times New Roman"/>
        </w:rPr>
        <w:t xml:space="preserve"> </w:t>
      </w:r>
      <w:r w:rsidRPr="007F0760">
        <w:rPr>
          <w:rFonts w:ascii="Times New Roman" w:hAnsi="Times New Roman" w:cs="Times New Roman"/>
          <w:i/>
          <w:iCs/>
        </w:rPr>
        <w:t>Animals</w:t>
      </w:r>
      <w:r w:rsidR="007F0760">
        <w:rPr>
          <w:rFonts w:ascii="Times New Roman" w:hAnsi="Times New Roman" w:cs="Times New Roman"/>
          <w:i/>
          <w:iCs/>
        </w:rPr>
        <w:t>,</w:t>
      </w:r>
      <w:r w:rsidRPr="005327AE">
        <w:rPr>
          <w:rFonts w:ascii="Times New Roman" w:hAnsi="Times New Roman" w:cs="Times New Roman"/>
        </w:rPr>
        <w:t xml:space="preserve"> 3(2)</w:t>
      </w:r>
      <w:r w:rsidR="007F0760">
        <w:rPr>
          <w:rFonts w:ascii="Times New Roman" w:hAnsi="Times New Roman" w:cs="Times New Roman"/>
        </w:rPr>
        <w:t>,</w:t>
      </w:r>
      <w:r w:rsidRPr="005327AE">
        <w:rPr>
          <w:rFonts w:ascii="Times New Roman" w:hAnsi="Times New Roman" w:cs="Times New Roman"/>
        </w:rPr>
        <w:t> 442–474.</w:t>
      </w:r>
    </w:p>
    <w:p w14:paraId="54450FB4" w14:textId="6526CFA5" w:rsidR="00D36273" w:rsidRPr="00E231A4" w:rsidRDefault="00D36273"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Jaspal, S.A.S., Rahman, Z.U. </w:t>
      </w:r>
      <w:r w:rsidR="00503EF0">
        <w:rPr>
          <w:rFonts w:ascii="Times New Roman" w:hAnsi="Times New Roman" w:cs="Times New Roman"/>
        </w:rPr>
        <w:t>&amp;</w:t>
      </w:r>
      <w:r w:rsidRPr="00E231A4">
        <w:rPr>
          <w:rFonts w:ascii="Times New Roman" w:hAnsi="Times New Roman" w:cs="Times New Roman"/>
        </w:rPr>
        <w:t xml:space="preserve"> Cheema, A.M. (2011). Gross morphology </w:t>
      </w:r>
      <w:r w:rsidRPr="000A51C6">
        <w:rPr>
          <w:rFonts w:ascii="Times New Roman" w:hAnsi="Times New Roman" w:cs="Times New Roman"/>
        </w:rPr>
        <w:t>and</w:t>
      </w:r>
      <w:r w:rsidRPr="00E231A4">
        <w:rPr>
          <w:rFonts w:ascii="Times New Roman" w:hAnsi="Times New Roman" w:cs="Times New Roman"/>
        </w:rPr>
        <w:t xml:space="preserve"> </w:t>
      </w:r>
      <w:proofErr w:type="spellStart"/>
      <w:r w:rsidRPr="00E231A4">
        <w:rPr>
          <w:rFonts w:ascii="Times New Roman" w:hAnsi="Times New Roman" w:cs="Times New Roman"/>
        </w:rPr>
        <w:t>adenohypophyseal</w:t>
      </w:r>
      <w:proofErr w:type="spellEnd"/>
      <w:r w:rsidRPr="00E231A4">
        <w:rPr>
          <w:rFonts w:ascii="Times New Roman" w:hAnsi="Times New Roman" w:cs="Times New Roman"/>
        </w:rPr>
        <w:t xml:space="preserve"> cells in camel (Camelus dromedaries) using a new combination of stains. </w:t>
      </w:r>
      <w:r w:rsidRPr="007004FC">
        <w:rPr>
          <w:rFonts w:ascii="Times New Roman" w:hAnsi="Times New Roman" w:cs="Times New Roman"/>
          <w:i/>
          <w:iCs/>
        </w:rPr>
        <w:t>Pakistan Veterinary Journal</w:t>
      </w:r>
      <w:r w:rsidR="007004FC">
        <w:rPr>
          <w:rFonts w:ascii="Times New Roman" w:hAnsi="Times New Roman" w:cs="Times New Roman"/>
        </w:rPr>
        <w:t>,</w:t>
      </w:r>
      <w:r w:rsidRPr="00E231A4">
        <w:rPr>
          <w:rFonts w:ascii="Times New Roman" w:hAnsi="Times New Roman" w:cs="Times New Roman"/>
        </w:rPr>
        <w:t xml:space="preserve"> 31(1)</w:t>
      </w:r>
      <w:r w:rsidR="007004FC">
        <w:rPr>
          <w:rFonts w:ascii="Times New Roman" w:hAnsi="Times New Roman" w:cs="Times New Roman"/>
        </w:rPr>
        <w:t xml:space="preserve">, </w:t>
      </w:r>
      <w:r w:rsidRPr="00E231A4">
        <w:rPr>
          <w:rFonts w:ascii="Times New Roman" w:hAnsi="Times New Roman" w:cs="Times New Roman"/>
        </w:rPr>
        <w:t>50-54.</w:t>
      </w:r>
    </w:p>
    <w:p w14:paraId="78783F7C" w14:textId="6FC2330D" w:rsidR="00D36273" w:rsidRPr="00E231A4" w:rsidRDefault="00D36273" w:rsidP="00022B78">
      <w:pPr>
        <w:spacing w:before="120" w:after="120" w:line="480" w:lineRule="auto"/>
        <w:ind w:left="567" w:hanging="567"/>
        <w:jc w:val="both"/>
        <w:rPr>
          <w:rFonts w:ascii="Times New Roman" w:hAnsi="Times New Roman" w:cs="Times New Roman"/>
        </w:rPr>
      </w:pPr>
      <w:proofErr w:type="spellStart"/>
      <w:r w:rsidRPr="00E231A4">
        <w:rPr>
          <w:rFonts w:ascii="Times New Roman" w:eastAsia="Times New Roman" w:hAnsi="Times New Roman" w:cs="Times New Roman"/>
          <w:bCs/>
          <w:kern w:val="0"/>
          <w:lang w:bidi="ar-SA"/>
          <w14:ligatures w14:val="none"/>
        </w:rPr>
        <w:lastRenderedPageBreak/>
        <w:t>Konig</w:t>
      </w:r>
      <w:proofErr w:type="spellEnd"/>
      <w:r w:rsidRPr="00E231A4">
        <w:rPr>
          <w:rFonts w:ascii="Times New Roman" w:eastAsia="Times New Roman" w:hAnsi="Times New Roman" w:cs="Times New Roman"/>
          <w:bCs/>
          <w:kern w:val="0"/>
          <w:lang w:bidi="ar-SA"/>
          <w14:ligatures w14:val="none"/>
        </w:rPr>
        <w:t>, H.E.</w:t>
      </w:r>
      <w:r w:rsidR="002C583B">
        <w:rPr>
          <w:rFonts w:ascii="Times New Roman" w:eastAsia="Times New Roman" w:hAnsi="Times New Roman" w:cs="Times New Roman"/>
          <w:bCs/>
          <w:kern w:val="0"/>
          <w:lang w:bidi="ar-SA"/>
          <w14:ligatures w14:val="none"/>
        </w:rPr>
        <w:t>,</w:t>
      </w:r>
      <w:r w:rsidRPr="00E231A4">
        <w:rPr>
          <w:rFonts w:ascii="Times New Roman" w:eastAsia="Times New Roman" w:hAnsi="Times New Roman" w:cs="Times New Roman"/>
          <w:bCs/>
          <w:kern w:val="0"/>
          <w:lang w:bidi="ar-SA"/>
          <w14:ligatures w14:val="none"/>
        </w:rPr>
        <w:t xml:space="preserve"> </w:t>
      </w:r>
      <w:r w:rsidR="00503EF0">
        <w:rPr>
          <w:rFonts w:ascii="Times New Roman" w:eastAsia="Times New Roman" w:hAnsi="Times New Roman" w:cs="Times New Roman"/>
          <w:bCs/>
          <w:kern w:val="0"/>
          <w:lang w:bidi="ar-SA"/>
          <w14:ligatures w14:val="none"/>
        </w:rPr>
        <w:t>&amp;</w:t>
      </w:r>
      <w:r w:rsidRPr="00E231A4">
        <w:rPr>
          <w:rFonts w:ascii="Times New Roman" w:eastAsia="Times New Roman" w:hAnsi="Times New Roman" w:cs="Times New Roman"/>
          <w:bCs/>
          <w:kern w:val="0"/>
          <w:lang w:bidi="ar-SA"/>
          <w14:ligatures w14:val="none"/>
        </w:rPr>
        <w:t xml:space="preserve"> </w:t>
      </w:r>
      <w:proofErr w:type="spellStart"/>
      <w:r w:rsidRPr="00E231A4">
        <w:rPr>
          <w:rFonts w:ascii="Times New Roman" w:eastAsia="Times New Roman" w:hAnsi="Times New Roman" w:cs="Times New Roman"/>
          <w:bCs/>
          <w:kern w:val="0"/>
          <w:lang w:bidi="ar-SA"/>
          <w14:ligatures w14:val="none"/>
        </w:rPr>
        <w:t>Liebich</w:t>
      </w:r>
      <w:proofErr w:type="spellEnd"/>
      <w:r w:rsidRPr="00E231A4">
        <w:rPr>
          <w:rFonts w:ascii="Times New Roman" w:eastAsia="Times New Roman" w:hAnsi="Times New Roman" w:cs="Times New Roman"/>
          <w:bCs/>
          <w:kern w:val="0"/>
          <w:lang w:bidi="ar-SA"/>
          <w14:ligatures w14:val="none"/>
        </w:rPr>
        <w:t>, H.G. (2014)</w:t>
      </w:r>
      <w:r w:rsidR="002C583B">
        <w:rPr>
          <w:rFonts w:ascii="Times New Roman" w:eastAsia="Times New Roman" w:hAnsi="Times New Roman" w:cs="Times New Roman"/>
          <w:bCs/>
          <w:kern w:val="0"/>
          <w:lang w:bidi="ar-SA"/>
          <w14:ligatures w14:val="none"/>
        </w:rPr>
        <w:t>.</w:t>
      </w:r>
      <w:r w:rsidRPr="00E231A4">
        <w:rPr>
          <w:rFonts w:ascii="Times New Roman" w:eastAsia="Times New Roman" w:hAnsi="Times New Roman" w:cs="Times New Roman"/>
          <w:bCs/>
          <w:kern w:val="0"/>
          <w:lang w:bidi="ar-SA"/>
          <w14:ligatures w14:val="none"/>
        </w:rPr>
        <w:t xml:space="preserve"> Veterinary Anatomy</w:t>
      </w:r>
      <w:r w:rsidRPr="00E231A4">
        <w:rPr>
          <w:rFonts w:ascii="Times New Roman" w:hAnsi="Times New Roman" w:cs="Times New Roman"/>
        </w:rPr>
        <w:t xml:space="preserve"> </w:t>
      </w:r>
      <w:r w:rsidRPr="00E231A4">
        <w:rPr>
          <w:rFonts w:ascii="Times New Roman" w:eastAsia="Times New Roman" w:hAnsi="Times New Roman" w:cs="Times New Roman"/>
          <w:bCs/>
          <w:kern w:val="0"/>
          <w:lang w:bidi="ar-SA"/>
          <w14:ligatures w14:val="none"/>
        </w:rPr>
        <w:t xml:space="preserve">of Domestic Mammals: Text Book </w:t>
      </w:r>
      <w:r w:rsidRPr="000A51C6">
        <w:rPr>
          <w:rFonts w:ascii="Times New Roman" w:eastAsia="Times New Roman" w:hAnsi="Times New Roman" w:cs="Times New Roman"/>
          <w:bCs/>
          <w:kern w:val="0"/>
          <w:lang w:bidi="ar-SA"/>
          <w14:ligatures w14:val="none"/>
        </w:rPr>
        <w:t>and</w:t>
      </w:r>
      <w:r w:rsidRPr="00E231A4">
        <w:rPr>
          <w:rFonts w:ascii="Times New Roman" w:eastAsia="Times New Roman" w:hAnsi="Times New Roman" w:cs="Times New Roman"/>
          <w:bCs/>
          <w:kern w:val="0"/>
          <w:lang w:bidi="ar-SA"/>
          <w14:ligatures w14:val="none"/>
        </w:rPr>
        <w:t xml:space="preserve"> Colour</w:t>
      </w:r>
      <w:r w:rsidRPr="00E231A4">
        <w:rPr>
          <w:rFonts w:ascii="Times New Roman" w:hAnsi="Times New Roman" w:cs="Times New Roman"/>
        </w:rPr>
        <w:t xml:space="preserve"> </w:t>
      </w:r>
      <w:r w:rsidRPr="00E231A4">
        <w:rPr>
          <w:rFonts w:ascii="Times New Roman" w:eastAsia="Times New Roman" w:hAnsi="Times New Roman" w:cs="Times New Roman"/>
          <w:bCs/>
          <w:kern w:val="0"/>
          <w:lang w:bidi="ar-SA"/>
          <w14:ligatures w14:val="none"/>
        </w:rPr>
        <w:t xml:space="preserve">Atlas. 6th </w:t>
      </w:r>
      <w:proofErr w:type="spellStart"/>
      <w:r w:rsidRPr="00E231A4">
        <w:rPr>
          <w:rFonts w:ascii="Times New Roman" w:eastAsia="Times New Roman" w:hAnsi="Times New Roman" w:cs="Times New Roman"/>
          <w:bCs/>
          <w:kern w:val="0"/>
          <w:lang w:bidi="ar-SA"/>
          <w14:ligatures w14:val="none"/>
        </w:rPr>
        <w:t>Edn</w:t>
      </w:r>
      <w:proofErr w:type="spellEnd"/>
      <w:r w:rsidRPr="00E231A4">
        <w:rPr>
          <w:rFonts w:ascii="Times New Roman" w:eastAsia="Times New Roman" w:hAnsi="Times New Roman" w:cs="Times New Roman"/>
          <w:bCs/>
          <w:kern w:val="0"/>
          <w:lang w:bidi="ar-SA"/>
          <w14:ligatures w14:val="none"/>
        </w:rPr>
        <w:t xml:space="preserve">, </w:t>
      </w:r>
      <w:proofErr w:type="spellStart"/>
      <w:r w:rsidRPr="00E231A4">
        <w:rPr>
          <w:rFonts w:ascii="Times New Roman" w:eastAsia="Times New Roman" w:hAnsi="Times New Roman" w:cs="Times New Roman"/>
          <w:bCs/>
          <w:kern w:val="0"/>
          <w:lang w:bidi="ar-SA"/>
          <w14:ligatures w14:val="none"/>
        </w:rPr>
        <w:t>Scattauer</w:t>
      </w:r>
      <w:proofErr w:type="spellEnd"/>
      <w:r w:rsidRPr="00E231A4">
        <w:rPr>
          <w:rFonts w:ascii="Times New Roman" w:eastAsia="Times New Roman" w:hAnsi="Times New Roman" w:cs="Times New Roman"/>
          <w:bCs/>
          <w:kern w:val="0"/>
          <w:lang w:bidi="ar-SA"/>
          <w14:ligatures w14:val="none"/>
        </w:rPr>
        <w:t xml:space="preserve"> publisher, New York.</w:t>
      </w:r>
    </w:p>
    <w:p w14:paraId="382862BF" w14:textId="53E896C4" w:rsidR="00D36273" w:rsidRPr="00D36273" w:rsidRDefault="00D36273" w:rsidP="00D36273">
      <w:pPr>
        <w:spacing w:before="120" w:after="120" w:line="480" w:lineRule="auto"/>
        <w:ind w:left="567" w:hanging="567"/>
        <w:jc w:val="both"/>
        <w:rPr>
          <w:rFonts w:ascii="Times New Roman" w:eastAsia="Times New Roman" w:hAnsi="Times New Roman" w:cs="Times New Roman"/>
          <w:bCs/>
          <w:kern w:val="0"/>
          <w:lang w:val="en-GB" w:bidi="ar-SA"/>
          <w14:ligatures w14:val="none"/>
        </w:rPr>
      </w:pPr>
      <w:proofErr w:type="spellStart"/>
      <w:r w:rsidRPr="00D36273">
        <w:rPr>
          <w:rFonts w:ascii="Times New Roman" w:eastAsia="Times New Roman" w:hAnsi="Times New Roman" w:cs="Times New Roman"/>
          <w:bCs/>
          <w:kern w:val="0"/>
          <w:lang w:val="en-GB" w:bidi="ar-SA"/>
          <w14:ligatures w14:val="none"/>
        </w:rPr>
        <w:t>Lakhssassi</w:t>
      </w:r>
      <w:proofErr w:type="spellEnd"/>
      <w:r w:rsidRPr="00D36273">
        <w:rPr>
          <w:rFonts w:ascii="Times New Roman" w:eastAsia="Times New Roman" w:hAnsi="Times New Roman" w:cs="Times New Roman"/>
          <w:bCs/>
          <w:kern w:val="0"/>
          <w:lang w:val="en-GB" w:bidi="ar-SA"/>
          <w14:ligatures w14:val="none"/>
        </w:rPr>
        <w:t xml:space="preserve">, K., </w:t>
      </w:r>
      <w:proofErr w:type="spellStart"/>
      <w:r w:rsidRPr="00D36273">
        <w:rPr>
          <w:rFonts w:ascii="Times New Roman" w:eastAsia="Times New Roman" w:hAnsi="Times New Roman" w:cs="Times New Roman"/>
          <w:bCs/>
          <w:kern w:val="0"/>
          <w:lang w:val="en-GB" w:bidi="ar-SA"/>
          <w14:ligatures w14:val="none"/>
        </w:rPr>
        <w:t>Urena</w:t>
      </w:r>
      <w:proofErr w:type="spellEnd"/>
      <w:r w:rsidRPr="00D36273">
        <w:rPr>
          <w:rFonts w:ascii="Times New Roman" w:eastAsia="Times New Roman" w:hAnsi="Times New Roman" w:cs="Times New Roman"/>
          <w:bCs/>
          <w:kern w:val="0"/>
          <w:lang w:val="en-GB" w:bidi="ar-SA"/>
          <w14:ligatures w14:val="none"/>
        </w:rPr>
        <w:t xml:space="preserve">, I., Marín, B., </w:t>
      </w:r>
      <w:proofErr w:type="spellStart"/>
      <w:r w:rsidRPr="00D36273">
        <w:rPr>
          <w:rFonts w:ascii="Times New Roman" w:eastAsia="Times New Roman" w:hAnsi="Times New Roman" w:cs="Times New Roman"/>
          <w:bCs/>
          <w:kern w:val="0"/>
          <w:lang w:val="en-GB" w:bidi="ar-SA"/>
          <w14:ligatures w14:val="none"/>
        </w:rPr>
        <w:t>Sarto</w:t>
      </w:r>
      <w:proofErr w:type="spellEnd"/>
      <w:r w:rsidRPr="00D36273">
        <w:rPr>
          <w:rFonts w:ascii="Times New Roman" w:eastAsia="Times New Roman" w:hAnsi="Times New Roman" w:cs="Times New Roman"/>
          <w:bCs/>
          <w:kern w:val="0"/>
          <w:lang w:val="en-GB" w:bidi="ar-SA"/>
          <w14:ligatures w14:val="none"/>
        </w:rPr>
        <w:t xml:space="preserve">, M. P., </w:t>
      </w:r>
      <w:proofErr w:type="spellStart"/>
      <w:r w:rsidRPr="00D36273">
        <w:rPr>
          <w:rFonts w:ascii="Times New Roman" w:eastAsia="Times New Roman" w:hAnsi="Times New Roman" w:cs="Times New Roman"/>
          <w:bCs/>
          <w:kern w:val="0"/>
          <w:lang w:val="en-GB" w:bidi="ar-SA"/>
          <w14:ligatures w14:val="none"/>
        </w:rPr>
        <w:t>Lahoz</w:t>
      </w:r>
      <w:proofErr w:type="spellEnd"/>
      <w:r w:rsidRPr="00D36273">
        <w:rPr>
          <w:rFonts w:ascii="Times New Roman" w:eastAsia="Times New Roman" w:hAnsi="Times New Roman" w:cs="Times New Roman"/>
          <w:bCs/>
          <w:kern w:val="0"/>
          <w:lang w:val="en-GB" w:bidi="ar-SA"/>
          <w14:ligatures w14:val="none"/>
        </w:rPr>
        <w:t xml:space="preserve">, B., </w:t>
      </w:r>
      <w:proofErr w:type="spellStart"/>
      <w:r w:rsidRPr="00D36273">
        <w:rPr>
          <w:rFonts w:ascii="Times New Roman" w:eastAsia="Times New Roman" w:hAnsi="Times New Roman" w:cs="Times New Roman"/>
          <w:bCs/>
          <w:kern w:val="0"/>
          <w:lang w:val="en-GB" w:bidi="ar-SA"/>
          <w14:ligatures w14:val="none"/>
        </w:rPr>
        <w:t>Alabart</w:t>
      </w:r>
      <w:proofErr w:type="spellEnd"/>
      <w:r w:rsidRPr="00D36273">
        <w:rPr>
          <w:rFonts w:ascii="Times New Roman" w:eastAsia="Times New Roman" w:hAnsi="Times New Roman" w:cs="Times New Roman"/>
          <w:bCs/>
          <w:kern w:val="0"/>
          <w:lang w:val="en-GB" w:bidi="ar-SA"/>
          <w14:ligatures w14:val="none"/>
        </w:rPr>
        <w:t xml:space="preserve">, J. L., </w:t>
      </w:r>
      <w:r w:rsidR="003C0BF4">
        <w:rPr>
          <w:rFonts w:ascii="Times New Roman" w:eastAsia="Times New Roman" w:hAnsi="Times New Roman" w:cs="Times New Roman"/>
          <w:bCs/>
          <w:kern w:val="0"/>
          <w:lang w:val="en-GB" w:bidi="ar-SA"/>
          <w14:ligatures w14:val="none"/>
        </w:rPr>
        <w:t xml:space="preserve">Calvo, J.H., </w:t>
      </w:r>
      <w:r w:rsidRPr="00D36273">
        <w:rPr>
          <w:rFonts w:ascii="Times New Roman" w:eastAsia="Times New Roman" w:hAnsi="Times New Roman" w:cs="Times New Roman"/>
          <w:bCs/>
          <w:kern w:val="0"/>
          <w:lang w:val="en-GB" w:bidi="ar-SA"/>
          <w14:ligatures w14:val="none"/>
        </w:rPr>
        <w:t xml:space="preserve">&amp; Serrano, M. (2023). Characterization of the pars </w:t>
      </w:r>
      <w:proofErr w:type="spellStart"/>
      <w:r w:rsidRPr="00D36273">
        <w:rPr>
          <w:rFonts w:ascii="Times New Roman" w:eastAsia="Times New Roman" w:hAnsi="Times New Roman" w:cs="Times New Roman"/>
          <w:bCs/>
          <w:kern w:val="0"/>
          <w:lang w:val="en-GB" w:bidi="ar-SA"/>
          <w14:ligatures w14:val="none"/>
        </w:rPr>
        <w:t>tuberalis</w:t>
      </w:r>
      <w:proofErr w:type="spellEnd"/>
      <w:r w:rsidRPr="00D36273">
        <w:rPr>
          <w:rFonts w:ascii="Times New Roman" w:eastAsia="Times New Roman" w:hAnsi="Times New Roman" w:cs="Times New Roman"/>
          <w:bCs/>
          <w:kern w:val="0"/>
          <w:lang w:val="en-GB" w:bidi="ar-SA"/>
          <w14:ligatures w14:val="none"/>
        </w:rPr>
        <w:t xml:space="preserve"> and hypothalamus transcriptome in female sheep under different reproductive stages. </w:t>
      </w:r>
      <w:r w:rsidRPr="00D36273">
        <w:rPr>
          <w:rFonts w:ascii="Times New Roman" w:eastAsia="Times New Roman" w:hAnsi="Times New Roman" w:cs="Times New Roman"/>
          <w:bCs/>
          <w:i/>
          <w:iCs/>
          <w:kern w:val="0"/>
          <w:lang w:val="en-GB" w:bidi="ar-SA"/>
          <w14:ligatures w14:val="none"/>
        </w:rPr>
        <w:t>Animal biotechnology</w:t>
      </w:r>
      <w:r w:rsidRPr="00D36273">
        <w:rPr>
          <w:rFonts w:ascii="Times New Roman" w:eastAsia="Times New Roman" w:hAnsi="Times New Roman" w:cs="Times New Roman"/>
          <w:bCs/>
          <w:kern w:val="0"/>
          <w:lang w:val="en-GB" w:bidi="ar-SA"/>
          <w14:ligatures w14:val="none"/>
        </w:rPr>
        <w:t>, 34(8), 3461-3474.</w:t>
      </w:r>
    </w:p>
    <w:p w14:paraId="0061060B" w14:textId="77777777" w:rsidR="00D36273" w:rsidRPr="00A22C66" w:rsidRDefault="00D36273" w:rsidP="00A22C66">
      <w:pPr>
        <w:spacing w:before="120" w:after="120" w:line="480" w:lineRule="auto"/>
        <w:ind w:left="567" w:hanging="567"/>
        <w:jc w:val="both"/>
        <w:rPr>
          <w:rFonts w:ascii="Times New Roman" w:hAnsi="Times New Roman" w:cs="Times New Roman"/>
          <w:lang w:val="en-GB"/>
        </w:rPr>
      </w:pPr>
      <w:proofErr w:type="spellStart"/>
      <w:r w:rsidRPr="00A22C66">
        <w:rPr>
          <w:rFonts w:ascii="Times New Roman" w:hAnsi="Times New Roman" w:cs="Times New Roman"/>
          <w:lang w:val="en-GB"/>
        </w:rPr>
        <w:t>Misztal</w:t>
      </w:r>
      <w:proofErr w:type="spellEnd"/>
      <w:r w:rsidRPr="00A22C66">
        <w:rPr>
          <w:rFonts w:ascii="Times New Roman" w:hAnsi="Times New Roman" w:cs="Times New Roman"/>
          <w:lang w:val="en-GB"/>
        </w:rPr>
        <w:t xml:space="preserve">, T., </w:t>
      </w:r>
      <w:proofErr w:type="spellStart"/>
      <w:r w:rsidRPr="00A22C66">
        <w:rPr>
          <w:rFonts w:ascii="Times New Roman" w:hAnsi="Times New Roman" w:cs="Times New Roman"/>
          <w:lang w:val="en-GB"/>
        </w:rPr>
        <w:t>Młotkowska</w:t>
      </w:r>
      <w:proofErr w:type="spellEnd"/>
      <w:r w:rsidRPr="00A22C66">
        <w:rPr>
          <w:rFonts w:ascii="Times New Roman" w:hAnsi="Times New Roman" w:cs="Times New Roman"/>
          <w:lang w:val="en-GB"/>
        </w:rPr>
        <w:t xml:space="preserve">, P., Marciniak, E., </w:t>
      </w:r>
      <w:proofErr w:type="spellStart"/>
      <w:r w:rsidRPr="00A22C66">
        <w:rPr>
          <w:rFonts w:ascii="Times New Roman" w:hAnsi="Times New Roman" w:cs="Times New Roman"/>
          <w:lang w:val="en-GB"/>
        </w:rPr>
        <w:t>Roszkowicz-Ostrowska</w:t>
      </w:r>
      <w:proofErr w:type="spellEnd"/>
      <w:r w:rsidRPr="00A22C66">
        <w:rPr>
          <w:rFonts w:ascii="Times New Roman" w:hAnsi="Times New Roman" w:cs="Times New Roman"/>
          <w:lang w:val="en-GB"/>
        </w:rPr>
        <w:t xml:space="preserve">, K., &amp; </w:t>
      </w:r>
      <w:proofErr w:type="spellStart"/>
      <w:r w:rsidRPr="00A22C66">
        <w:rPr>
          <w:rFonts w:ascii="Times New Roman" w:hAnsi="Times New Roman" w:cs="Times New Roman"/>
          <w:lang w:val="en-GB"/>
        </w:rPr>
        <w:t>Misztal</w:t>
      </w:r>
      <w:proofErr w:type="spellEnd"/>
      <w:r w:rsidRPr="00A22C66">
        <w:rPr>
          <w:rFonts w:ascii="Times New Roman" w:hAnsi="Times New Roman" w:cs="Times New Roman"/>
          <w:lang w:val="en-GB"/>
        </w:rPr>
        <w:t xml:space="preserve">, A. (2021). Involvement of </w:t>
      </w:r>
      <w:proofErr w:type="spellStart"/>
      <w:r w:rsidRPr="00A22C66">
        <w:rPr>
          <w:rFonts w:ascii="Times New Roman" w:hAnsi="Times New Roman" w:cs="Times New Roman"/>
          <w:lang w:val="en-GB"/>
        </w:rPr>
        <w:t>neurosteroids</w:t>
      </w:r>
      <w:proofErr w:type="spellEnd"/>
      <w:r w:rsidRPr="00A22C66">
        <w:rPr>
          <w:rFonts w:ascii="Times New Roman" w:hAnsi="Times New Roman" w:cs="Times New Roman"/>
          <w:lang w:val="en-GB"/>
        </w:rPr>
        <w:t xml:space="preserve"> in the control of hypothalamic-pituitary-adrenal axis activity in pregnant sheep under basal and stressful conditions. </w:t>
      </w:r>
      <w:r w:rsidRPr="00A22C66">
        <w:rPr>
          <w:rFonts w:ascii="Times New Roman" w:hAnsi="Times New Roman" w:cs="Times New Roman"/>
          <w:i/>
          <w:iCs/>
          <w:lang w:val="en-GB"/>
        </w:rPr>
        <w:t>Theriogenology</w:t>
      </w:r>
      <w:r w:rsidRPr="00A22C66">
        <w:rPr>
          <w:rFonts w:ascii="Times New Roman" w:hAnsi="Times New Roman" w:cs="Times New Roman"/>
          <w:lang w:val="en-GB"/>
        </w:rPr>
        <w:t>, 174, 114-120.</w:t>
      </w:r>
    </w:p>
    <w:p w14:paraId="25318081" w14:textId="17DD06C4" w:rsidR="00D36273" w:rsidRPr="00E231A4" w:rsidRDefault="00D36273"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Muhammad, G.</w:t>
      </w:r>
      <w:r w:rsidR="003C0BF4">
        <w:rPr>
          <w:rFonts w:ascii="Times New Roman" w:hAnsi="Times New Roman" w:cs="Times New Roman"/>
        </w:rPr>
        <w:t>,</w:t>
      </w:r>
      <w:r w:rsidRPr="00E231A4">
        <w:rPr>
          <w:rFonts w:ascii="Times New Roman" w:hAnsi="Times New Roman" w:cs="Times New Roman"/>
        </w:rPr>
        <w:t xml:space="preserve"> </w:t>
      </w:r>
      <w:r w:rsidR="00503EF0">
        <w:rPr>
          <w:rFonts w:ascii="Times New Roman" w:hAnsi="Times New Roman" w:cs="Times New Roman"/>
        </w:rPr>
        <w:t>&amp;</w:t>
      </w:r>
      <w:r w:rsidRPr="00E231A4">
        <w:rPr>
          <w:rFonts w:ascii="Times New Roman" w:hAnsi="Times New Roman" w:cs="Times New Roman"/>
        </w:rPr>
        <w:t xml:space="preserve"> Khan, M.Z. (1984). Studies on the anatomy, histology </w:t>
      </w:r>
      <w:r w:rsidRPr="000A51C6">
        <w:rPr>
          <w:rFonts w:ascii="Times New Roman" w:hAnsi="Times New Roman" w:cs="Times New Roman"/>
        </w:rPr>
        <w:t>and</w:t>
      </w:r>
      <w:r w:rsidRPr="00E231A4">
        <w:rPr>
          <w:rFonts w:ascii="Times New Roman" w:hAnsi="Times New Roman" w:cs="Times New Roman"/>
        </w:rPr>
        <w:t xml:space="preserve"> biometry of the pituitary gl</w:t>
      </w:r>
      <w:r w:rsidRPr="000A51C6">
        <w:rPr>
          <w:rFonts w:ascii="Times New Roman" w:hAnsi="Times New Roman" w:cs="Times New Roman"/>
        </w:rPr>
        <w:t>and</w:t>
      </w:r>
      <w:r w:rsidRPr="00E231A4">
        <w:rPr>
          <w:rFonts w:ascii="Times New Roman" w:hAnsi="Times New Roman" w:cs="Times New Roman"/>
        </w:rPr>
        <w:t xml:space="preserve"> (adenohypophysis) of buffaloes. </w:t>
      </w:r>
      <w:r w:rsidRPr="003C0BF4">
        <w:rPr>
          <w:rFonts w:ascii="Times New Roman" w:hAnsi="Times New Roman" w:cs="Times New Roman"/>
          <w:i/>
          <w:iCs/>
        </w:rPr>
        <w:t>Pakistan Veterinary Journal</w:t>
      </w:r>
      <w:r w:rsidR="003C0BF4">
        <w:rPr>
          <w:rFonts w:ascii="Times New Roman" w:hAnsi="Times New Roman" w:cs="Times New Roman"/>
        </w:rPr>
        <w:t>,</w:t>
      </w:r>
      <w:r w:rsidRPr="00E231A4">
        <w:rPr>
          <w:rFonts w:ascii="Times New Roman" w:hAnsi="Times New Roman" w:cs="Times New Roman"/>
        </w:rPr>
        <w:t xml:space="preserve"> 2</w:t>
      </w:r>
      <w:r w:rsidR="003C0BF4">
        <w:rPr>
          <w:rFonts w:ascii="Times New Roman" w:hAnsi="Times New Roman" w:cs="Times New Roman"/>
        </w:rPr>
        <w:t>,</w:t>
      </w:r>
      <w:r w:rsidRPr="00E231A4">
        <w:rPr>
          <w:rFonts w:ascii="Times New Roman" w:hAnsi="Times New Roman" w:cs="Times New Roman"/>
        </w:rPr>
        <w:t>113-17.</w:t>
      </w:r>
    </w:p>
    <w:p w14:paraId="771BAAA8" w14:textId="77777777" w:rsidR="00D36273" w:rsidRPr="00E231A4" w:rsidRDefault="00D36273" w:rsidP="00022B78">
      <w:pPr>
        <w:spacing w:before="120" w:after="120" w:line="480" w:lineRule="auto"/>
        <w:ind w:left="567" w:hanging="567"/>
        <w:jc w:val="both"/>
        <w:rPr>
          <w:rFonts w:ascii="Times New Roman" w:hAnsi="Times New Roman" w:cs="Times New Roman"/>
        </w:rPr>
      </w:pPr>
      <w:proofErr w:type="spellStart"/>
      <w:r w:rsidRPr="00E231A4">
        <w:rPr>
          <w:rFonts w:ascii="Times New Roman" w:eastAsia="Times New Roman" w:hAnsi="Times New Roman" w:cs="Times New Roman"/>
          <w:bCs/>
          <w:kern w:val="0"/>
          <w:lang w:bidi="ar-SA"/>
          <w14:ligatures w14:val="none"/>
        </w:rPr>
        <w:t>Paramasivan</w:t>
      </w:r>
      <w:proofErr w:type="spellEnd"/>
      <w:r w:rsidRPr="00E231A4">
        <w:rPr>
          <w:rFonts w:ascii="Times New Roman" w:eastAsia="Times New Roman" w:hAnsi="Times New Roman" w:cs="Times New Roman"/>
          <w:bCs/>
          <w:kern w:val="0"/>
          <w:lang w:bidi="ar-SA"/>
          <w14:ligatures w14:val="none"/>
        </w:rPr>
        <w:t xml:space="preserve">, S. (2007). Gross anatomical </w:t>
      </w:r>
      <w:r w:rsidRPr="000A51C6">
        <w:rPr>
          <w:rFonts w:ascii="Times New Roman" w:eastAsia="Times New Roman" w:hAnsi="Times New Roman" w:cs="Times New Roman"/>
          <w:bCs/>
          <w:kern w:val="0"/>
          <w:lang w:bidi="ar-SA"/>
          <w14:ligatures w14:val="none"/>
        </w:rPr>
        <w:t>and</w:t>
      </w:r>
      <w:r w:rsidRPr="00E231A4">
        <w:rPr>
          <w:rFonts w:ascii="Times New Roman" w:eastAsia="Times New Roman" w:hAnsi="Times New Roman" w:cs="Times New Roman"/>
          <w:bCs/>
          <w:kern w:val="0"/>
          <w:lang w:bidi="ar-SA"/>
          <w14:ligatures w14:val="none"/>
        </w:rPr>
        <w:t xml:space="preserve"> </w:t>
      </w:r>
      <w:proofErr w:type="spellStart"/>
      <w:r w:rsidRPr="00E231A4">
        <w:rPr>
          <w:rFonts w:ascii="Times New Roman" w:eastAsia="Times New Roman" w:hAnsi="Times New Roman" w:cs="Times New Roman"/>
          <w:bCs/>
          <w:kern w:val="0"/>
          <w:lang w:bidi="ar-SA"/>
          <w14:ligatures w14:val="none"/>
        </w:rPr>
        <w:t>histomorphological</w:t>
      </w:r>
      <w:proofErr w:type="spellEnd"/>
      <w:r w:rsidRPr="00E231A4">
        <w:rPr>
          <w:rFonts w:ascii="Times New Roman" w:eastAsia="Times New Roman" w:hAnsi="Times New Roman" w:cs="Times New Roman"/>
          <w:bCs/>
          <w:kern w:val="0"/>
          <w:lang w:bidi="ar-SA"/>
          <w14:ligatures w14:val="none"/>
        </w:rPr>
        <w:t xml:space="preserve"> studies on </w:t>
      </w:r>
      <w:proofErr w:type="spellStart"/>
      <w:r w:rsidRPr="00E231A4">
        <w:rPr>
          <w:rFonts w:ascii="Times New Roman" w:eastAsia="Times New Roman" w:hAnsi="Times New Roman" w:cs="Times New Roman"/>
          <w:bCs/>
          <w:kern w:val="0"/>
          <w:lang w:bidi="ar-SA"/>
          <w14:ligatures w14:val="none"/>
        </w:rPr>
        <w:t>hypothalamohypophysio</w:t>
      </w:r>
      <w:proofErr w:type="spellEnd"/>
      <w:r w:rsidRPr="00E231A4">
        <w:rPr>
          <w:rFonts w:ascii="Times New Roman" w:eastAsia="Times New Roman" w:hAnsi="Times New Roman" w:cs="Times New Roman"/>
          <w:bCs/>
          <w:kern w:val="0"/>
          <w:lang w:bidi="ar-SA"/>
          <w14:ligatures w14:val="none"/>
        </w:rPr>
        <w:t>- mammary axis of sheep (</w:t>
      </w:r>
      <w:proofErr w:type="spellStart"/>
      <w:r w:rsidRPr="00A56D58">
        <w:rPr>
          <w:rFonts w:ascii="Times New Roman" w:eastAsia="Times New Roman" w:hAnsi="Times New Roman" w:cs="Times New Roman"/>
          <w:bCs/>
          <w:i/>
          <w:iCs/>
          <w:kern w:val="0"/>
          <w:lang w:bidi="ar-SA"/>
          <w14:ligatures w14:val="none"/>
        </w:rPr>
        <w:t>Ovis</w:t>
      </w:r>
      <w:proofErr w:type="spellEnd"/>
      <w:r w:rsidRPr="00A56D58">
        <w:rPr>
          <w:rFonts w:ascii="Times New Roman" w:eastAsia="Times New Roman" w:hAnsi="Times New Roman" w:cs="Times New Roman"/>
          <w:bCs/>
          <w:i/>
          <w:iCs/>
          <w:kern w:val="0"/>
          <w:lang w:bidi="ar-SA"/>
          <w14:ligatures w14:val="none"/>
        </w:rPr>
        <w:t xml:space="preserve"> </w:t>
      </w:r>
      <w:proofErr w:type="spellStart"/>
      <w:r w:rsidRPr="00A56D58">
        <w:rPr>
          <w:rFonts w:ascii="Times New Roman" w:eastAsia="Times New Roman" w:hAnsi="Times New Roman" w:cs="Times New Roman"/>
          <w:bCs/>
          <w:i/>
          <w:iCs/>
          <w:kern w:val="0"/>
          <w:lang w:bidi="ar-SA"/>
          <w14:ligatures w14:val="none"/>
        </w:rPr>
        <w:t>aries</w:t>
      </w:r>
      <w:proofErr w:type="spellEnd"/>
      <w:r w:rsidRPr="00E231A4">
        <w:rPr>
          <w:rFonts w:ascii="Times New Roman" w:eastAsia="Times New Roman" w:hAnsi="Times New Roman" w:cs="Times New Roman"/>
          <w:bCs/>
          <w:kern w:val="0"/>
          <w:lang w:bidi="ar-SA"/>
          <w14:ligatures w14:val="none"/>
        </w:rPr>
        <w:t>). PhD Thesis submitted to TNVASU, Chennai.</w:t>
      </w:r>
    </w:p>
    <w:p w14:paraId="7B6ED66E" w14:textId="4D3C5451" w:rsidR="00D36273" w:rsidRPr="00E231A4" w:rsidRDefault="00D36273"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Pathak, D.</w:t>
      </w:r>
      <w:r w:rsidR="006A13DD">
        <w:rPr>
          <w:rFonts w:ascii="Times New Roman" w:hAnsi="Times New Roman" w:cs="Times New Roman"/>
        </w:rPr>
        <w:t>,</w:t>
      </w:r>
      <w:r>
        <w:rPr>
          <w:rFonts w:ascii="Times New Roman" w:hAnsi="Times New Roman" w:cs="Times New Roman"/>
        </w:rPr>
        <w:t xml:space="preserve"> </w:t>
      </w:r>
      <w:r w:rsidR="00503EF0">
        <w:rPr>
          <w:rFonts w:ascii="Times New Roman" w:hAnsi="Times New Roman" w:cs="Times New Roman"/>
        </w:rPr>
        <w:t>&amp;</w:t>
      </w:r>
      <w:r w:rsidRPr="00E231A4">
        <w:rPr>
          <w:rFonts w:ascii="Times New Roman" w:hAnsi="Times New Roman" w:cs="Times New Roman"/>
        </w:rPr>
        <w:t xml:space="preserve"> Bansal, N. (2015). Gross morphological studies on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 xml:space="preserve"> hypophyseal-ovarian axis of Indian buffalo. </w:t>
      </w:r>
      <w:r w:rsidRPr="006A13DD">
        <w:rPr>
          <w:rFonts w:ascii="Times New Roman" w:hAnsi="Times New Roman" w:cs="Times New Roman"/>
          <w:i/>
          <w:iCs/>
        </w:rPr>
        <w:t>Ruminant Science</w:t>
      </w:r>
      <w:r w:rsidR="006A13DD">
        <w:rPr>
          <w:rFonts w:ascii="Times New Roman" w:hAnsi="Times New Roman" w:cs="Times New Roman"/>
        </w:rPr>
        <w:t>,</w:t>
      </w:r>
      <w:r w:rsidRPr="00E231A4">
        <w:rPr>
          <w:rFonts w:ascii="Times New Roman" w:hAnsi="Times New Roman" w:cs="Times New Roman"/>
        </w:rPr>
        <w:t xml:space="preserve"> 4 (2)</w:t>
      </w:r>
      <w:r w:rsidR="006A13DD">
        <w:rPr>
          <w:rFonts w:ascii="Times New Roman" w:hAnsi="Times New Roman" w:cs="Times New Roman"/>
        </w:rPr>
        <w:t>,</w:t>
      </w:r>
      <w:r w:rsidRPr="00E231A4">
        <w:rPr>
          <w:rFonts w:ascii="Times New Roman" w:hAnsi="Times New Roman" w:cs="Times New Roman"/>
        </w:rPr>
        <w:t xml:space="preserve"> 137-143.</w:t>
      </w:r>
    </w:p>
    <w:p w14:paraId="66252D46" w14:textId="77777777" w:rsidR="00D36273" w:rsidRPr="00E231A4" w:rsidRDefault="00D36273"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Pathak, V. (2001). Correlative anatomical studies on the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w:t>
      </w:r>
      <w:proofErr w:type="spellStart"/>
      <w:r w:rsidRPr="00E231A4">
        <w:rPr>
          <w:rFonts w:ascii="Times New Roman" w:hAnsi="Times New Roman" w:cs="Times New Roman"/>
        </w:rPr>
        <w:t>hypophysio</w:t>
      </w:r>
      <w:proofErr w:type="spellEnd"/>
      <w:r w:rsidRPr="00E231A4">
        <w:rPr>
          <w:rFonts w:ascii="Times New Roman" w:hAnsi="Times New Roman" w:cs="Times New Roman"/>
        </w:rPr>
        <w:t xml:space="preserve">-gonadal axis of gaddi doe. </w:t>
      </w:r>
      <w:proofErr w:type="spellStart"/>
      <w:r w:rsidRPr="00E231A4">
        <w:rPr>
          <w:rFonts w:ascii="Times New Roman" w:hAnsi="Times New Roman" w:cs="Times New Roman"/>
        </w:rPr>
        <w:t>MVSc</w:t>
      </w:r>
      <w:proofErr w:type="spellEnd"/>
      <w:r w:rsidRPr="00E231A4">
        <w:rPr>
          <w:rFonts w:ascii="Times New Roman" w:hAnsi="Times New Roman" w:cs="Times New Roman"/>
        </w:rPr>
        <w:t xml:space="preserve"> Thesis submitted to CSK HPKV, Palampur.</w:t>
      </w:r>
    </w:p>
    <w:p w14:paraId="3B46C540" w14:textId="2615B0D9" w:rsidR="00D36273" w:rsidRPr="00E231A4" w:rsidRDefault="00D36273" w:rsidP="00440577">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Pathak, V. </w:t>
      </w:r>
      <w:r w:rsidR="00503EF0">
        <w:rPr>
          <w:rFonts w:ascii="Times New Roman" w:hAnsi="Times New Roman" w:cs="Times New Roman"/>
        </w:rPr>
        <w:t>&amp;</w:t>
      </w:r>
      <w:r w:rsidRPr="00E231A4">
        <w:rPr>
          <w:rFonts w:ascii="Times New Roman" w:hAnsi="Times New Roman" w:cs="Times New Roman"/>
        </w:rPr>
        <w:t xml:space="preserve"> Bhardwaj, R.L. (2004). Seasonal variation in the gross </w:t>
      </w:r>
      <w:r w:rsidRPr="000A51C6">
        <w:rPr>
          <w:rFonts w:ascii="Times New Roman" w:hAnsi="Times New Roman" w:cs="Times New Roman"/>
        </w:rPr>
        <w:t>and</w:t>
      </w:r>
      <w:r w:rsidRPr="00E231A4">
        <w:rPr>
          <w:rFonts w:ascii="Times New Roman" w:hAnsi="Times New Roman" w:cs="Times New Roman"/>
        </w:rPr>
        <w:t xml:space="preserve"> biometrical parameters of hypophysis cerebri in Gaddi doe. </w:t>
      </w:r>
      <w:r w:rsidRPr="00B2703B">
        <w:rPr>
          <w:rFonts w:ascii="Times New Roman" w:hAnsi="Times New Roman" w:cs="Times New Roman"/>
          <w:i/>
          <w:iCs/>
        </w:rPr>
        <w:t>Indian Journal of Veterinary Anatomy</w:t>
      </w:r>
      <w:r w:rsidR="00B2703B">
        <w:rPr>
          <w:rFonts w:ascii="Times New Roman" w:hAnsi="Times New Roman" w:cs="Times New Roman"/>
        </w:rPr>
        <w:t>,</w:t>
      </w:r>
      <w:r w:rsidRPr="00E231A4">
        <w:rPr>
          <w:rFonts w:ascii="Times New Roman" w:hAnsi="Times New Roman" w:cs="Times New Roman"/>
        </w:rPr>
        <w:t xml:space="preserve"> 15(1-2)</w:t>
      </w:r>
      <w:r w:rsidR="00B2703B">
        <w:rPr>
          <w:rFonts w:ascii="Times New Roman" w:hAnsi="Times New Roman" w:cs="Times New Roman"/>
        </w:rPr>
        <w:t xml:space="preserve">, </w:t>
      </w:r>
      <w:r w:rsidRPr="00E231A4">
        <w:rPr>
          <w:rFonts w:ascii="Times New Roman" w:hAnsi="Times New Roman" w:cs="Times New Roman"/>
        </w:rPr>
        <w:t>77-79.</w:t>
      </w:r>
    </w:p>
    <w:p w14:paraId="2509F487" w14:textId="779A48AD" w:rsidR="00D36273" w:rsidRDefault="00D36273" w:rsidP="007D6094">
      <w:pPr>
        <w:spacing w:before="120" w:after="120" w:line="480" w:lineRule="auto"/>
        <w:ind w:left="567" w:hanging="567"/>
        <w:jc w:val="both"/>
        <w:rPr>
          <w:rFonts w:ascii="Times New Roman" w:hAnsi="Times New Roman" w:cs="Times New Roman"/>
        </w:rPr>
      </w:pPr>
      <w:proofErr w:type="spellStart"/>
      <w:r w:rsidRPr="007D6094">
        <w:rPr>
          <w:rFonts w:ascii="Times New Roman" w:hAnsi="Times New Roman" w:cs="Times New Roman"/>
        </w:rPr>
        <w:lastRenderedPageBreak/>
        <w:t>Sethi</w:t>
      </w:r>
      <w:proofErr w:type="spellEnd"/>
      <w:r w:rsidRPr="007D6094">
        <w:rPr>
          <w:rFonts w:ascii="Times New Roman" w:hAnsi="Times New Roman" w:cs="Times New Roman"/>
        </w:rPr>
        <w:t xml:space="preserve">, L., </w:t>
      </w:r>
      <w:proofErr w:type="spellStart"/>
      <w:r w:rsidRPr="007D6094">
        <w:rPr>
          <w:rFonts w:ascii="Times New Roman" w:hAnsi="Times New Roman" w:cs="Times New Roman"/>
        </w:rPr>
        <w:t>Sarma</w:t>
      </w:r>
      <w:proofErr w:type="spellEnd"/>
      <w:r w:rsidRPr="007D6094">
        <w:rPr>
          <w:rFonts w:ascii="Times New Roman" w:hAnsi="Times New Roman" w:cs="Times New Roman"/>
        </w:rPr>
        <w:t xml:space="preserve">, K., Suri, S., Devi, J., </w:t>
      </w:r>
      <w:proofErr w:type="spellStart"/>
      <w:r w:rsidRPr="007D6094">
        <w:rPr>
          <w:rFonts w:ascii="Times New Roman" w:hAnsi="Times New Roman" w:cs="Times New Roman"/>
        </w:rPr>
        <w:t>Sasan</w:t>
      </w:r>
      <w:proofErr w:type="spellEnd"/>
      <w:r w:rsidRPr="007D6094">
        <w:rPr>
          <w:rFonts w:ascii="Times New Roman" w:hAnsi="Times New Roman" w:cs="Times New Roman"/>
        </w:rPr>
        <w:t>, J.</w:t>
      </w:r>
      <w:r>
        <w:rPr>
          <w:rFonts w:ascii="Times New Roman" w:hAnsi="Times New Roman" w:cs="Times New Roman"/>
        </w:rPr>
        <w:t xml:space="preserve"> </w:t>
      </w:r>
      <w:r w:rsidRPr="007D6094">
        <w:rPr>
          <w:rFonts w:ascii="Times New Roman" w:hAnsi="Times New Roman" w:cs="Times New Roman"/>
        </w:rPr>
        <w:t xml:space="preserve">S., </w:t>
      </w:r>
      <w:r w:rsidR="00503EF0">
        <w:rPr>
          <w:rFonts w:ascii="Times New Roman" w:hAnsi="Times New Roman" w:cs="Times New Roman"/>
        </w:rPr>
        <w:t>&amp;</w:t>
      </w:r>
      <w:r w:rsidRPr="007D6094">
        <w:rPr>
          <w:rFonts w:ascii="Times New Roman" w:hAnsi="Times New Roman" w:cs="Times New Roman"/>
        </w:rPr>
        <w:t xml:space="preserve"> Chakraborty, D. (2025). Age Related Morphological Studies on</w:t>
      </w:r>
      <w:r>
        <w:rPr>
          <w:rFonts w:ascii="Times New Roman" w:hAnsi="Times New Roman" w:cs="Times New Roman"/>
        </w:rPr>
        <w:t xml:space="preserve"> </w:t>
      </w:r>
      <w:r w:rsidRPr="007D6094">
        <w:rPr>
          <w:rFonts w:ascii="Times New Roman" w:hAnsi="Times New Roman" w:cs="Times New Roman"/>
        </w:rPr>
        <w:t>the Tongue of Non-Descript Sheep of Jammu Region with Special</w:t>
      </w:r>
      <w:r>
        <w:rPr>
          <w:rFonts w:ascii="Times New Roman" w:hAnsi="Times New Roman" w:cs="Times New Roman"/>
        </w:rPr>
        <w:t xml:space="preserve"> </w:t>
      </w:r>
      <w:r w:rsidRPr="007D6094">
        <w:rPr>
          <w:rFonts w:ascii="Times New Roman" w:hAnsi="Times New Roman" w:cs="Times New Roman"/>
        </w:rPr>
        <w:t>Emphasis on Lingual Papillae</w:t>
      </w:r>
      <w:r w:rsidRPr="00B2703B">
        <w:rPr>
          <w:rFonts w:ascii="Times New Roman" w:hAnsi="Times New Roman" w:cs="Times New Roman"/>
          <w:i/>
          <w:iCs/>
        </w:rPr>
        <w:t>. Ind J Vet Sci and Biotech</w:t>
      </w:r>
      <w:r w:rsidRPr="007D6094">
        <w:rPr>
          <w:rFonts w:ascii="Times New Roman" w:hAnsi="Times New Roman" w:cs="Times New Roman"/>
        </w:rPr>
        <w:t>, 21(4), 6-11.</w:t>
      </w:r>
    </w:p>
    <w:p w14:paraId="278C6D0C" w14:textId="77777777" w:rsidR="001B5121" w:rsidRPr="00E231A4" w:rsidRDefault="001B5121" w:rsidP="00022B78">
      <w:pPr>
        <w:spacing w:before="120" w:after="120" w:line="480" w:lineRule="auto"/>
        <w:ind w:firstLine="567"/>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val="en-US" w:bidi="ar-SA"/>
          <w14:ligatures w14:val="none"/>
        </w:rPr>
        <w:drawing>
          <wp:inline distT="0" distB="0" distL="0" distR="0" wp14:anchorId="1A4FAAAB" wp14:editId="7D531B37">
            <wp:extent cx="4683370" cy="2319892"/>
            <wp:effectExtent l="0" t="0" r="3175" b="4445"/>
            <wp:docPr id="24394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318" cy="2325811"/>
                    </a:xfrm>
                    <a:prstGeom prst="rect">
                      <a:avLst/>
                    </a:prstGeom>
                    <a:noFill/>
                    <a:ln>
                      <a:noFill/>
                    </a:ln>
                  </pic:spPr>
                </pic:pic>
              </a:graphicData>
            </a:graphic>
          </wp:inline>
        </w:drawing>
      </w:r>
    </w:p>
    <w:p w14:paraId="25792CEC" w14:textId="77777777" w:rsidR="0054315F" w:rsidRDefault="001B5121" w:rsidP="0054315F">
      <w:pPr>
        <w:spacing w:before="120" w:after="120" w:line="480" w:lineRule="auto"/>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kern w:val="0"/>
          <w:lang w:bidi="ar-SA"/>
          <w14:ligatures w14:val="none"/>
        </w:rPr>
        <w:t xml:space="preserve">Figure 1: </w:t>
      </w:r>
      <w:r w:rsidR="008262F8">
        <w:rPr>
          <w:rFonts w:ascii="Times New Roman" w:eastAsia="Times New Roman" w:hAnsi="Times New Roman" w:cs="Times New Roman"/>
          <w:bCs/>
          <w:kern w:val="0"/>
          <w:lang w:bidi="ar-SA"/>
          <w14:ligatures w14:val="none"/>
        </w:rPr>
        <w:t>Mid-s</w:t>
      </w:r>
      <w:r w:rsidR="000B1D08">
        <w:rPr>
          <w:rFonts w:ascii="Times New Roman" w:eastAsia="Times New Roman" w:hAnsi="Times New Roman" w:cs="Times New Roman"/>
          <w:bCs/>
          <w:kern w:val="0"/>
          <w:lang w:bidi="ar-SA"/>
          <w14:ligatures w14:val="none"/>
        </w:rPr>
        <w:t>agittal section of the b</w:t>
      </w:r>
      <w:r w:rsidRPr="00E231A4">
        <w:rPr>
          <w:rFonts w:ascii="Times New Roman" w:eastAsia="Times New Roman" w:hAnsi="Times New Roman" w:cs="Times New Roman"/>
          <w:bCs/>
          <w:kern w:val="0"/>
          <w:lang w:bidi="ar-SA"/>
          <w14:ligatures w14:val="none"/>
        </w:rPr>
        <w:t xml:space="preserve">rain of pubertal Coimbatore sheep showing thalamus (T) </w:t>
      </w:r>
      <w:r w:rsidR="000A51C6" w:rsidRPr="000A51C6">
        <w:rPr>
          <w:rFonts w:ascii="Times New Roman" w:eastAsia="Times New Roman" w:hAnsi="Times New Roman" w:cs="Times New Roman"/>
          <w:bCs/>
          <w:kern w:val="0"/>
          <w:lang w:bidi="ar-SA"/>
          <w14:ligatures w14:val="none"/>
        </w:rPr>
        <w:t>and</w:t>
      </w:r>
      <w:r w:rsidRPr="00E231A4">
        <w:rPr>
          <w:rFonts w:ascii="Times New Roman" w:eastAsia="Times New Roman" w:hAnsi="Times New Roman" w:cs="Times New Roman"/>
          <w:bCs/>
          <w:kern w:val="0"/>
          <w:lang w:bidi="ar-SA"/>
          <w14:ligatures w14:val="none"/>
        </w:rPr>
        <w:t xml:space="preserve"> hypothalamus (HT).</w:t>
      </w:r>
    </w:p>
    <w:p w14:paraId="27EDC2E7" w14:textId="3B862D00" w:rsidR="001B5121" w:rsidRPr="00E231A4" w:rsidRDefault="001B5121" w:rsidP="0054315F">
      <w:pPr>
        <w:spacing w:before="120" w:after="120" w:line="480" w:lineRule="auto"/>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val="en-US" w:bidi="ar-SA"/>
          <w14:ligatures w14:val="none"/>
        </w:rPr>
        <w:drawing>
          <wp:inline distT="0" distB="0" distL="0" distR="0" wp14:anchorId="7847F68D" wp14:editId="7BCA7CE0">
            <wp:extent cx="4036525" cy="4212726"/>
            <wp:effectExtent l="0" t="0" r="2540" b="0"/>
            <wp:docPr id="1793168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0772" cy="4217158"/>
                    </a:xfrm>
                    <a:prstGeom prst="rect">
                      <a:avLst/>
                    </a:prstGeom>
                    <a:noFill/>
                    <a:ln>
                      <a:noFill/>
                    </a:ln>
                  </pic:spPr>
                </pic:pic>
              </a:graphicData>
            </a:graphic>
          </wp:inline>
        </w:drawing>
      </w:r>
    </w:p>
    <w:p w14:paraId="3B8097A6" w14:textId="745D5BF9" w:rsidR="008D1F0E" w:rsidRDefault="001B5121" w:rsidP="00F9441A">
      <w:pPr>
        <w:spacing w:before="120" w:after="120" w:line="480" w:lineRule="auto"/>
        <w:jc w:val="both"/>
        <w:rPr>
          <w:rFonts w:ascii="Times New Roman" w:eastAsia="Times New Roman" w:hAnsi="Times New Roman" w:cs="Times New Roman"/>
          <w:bCs/>
          <w:kern w:val="0"/>
          <w:lang w:val="en-US" w:bidi="ar-SA"/>
          <w14:ligatures w14:val="none"/>
        </w:rPr>
      </w:pPr>
      <w:r w:rsidRPr="00E231A4">
        <w:rPr>
          <w:rFonts w:ascii="Times New Roman" w:eastAsia="Times New Roman" w:hAnsi="Times New Roman" w:cs="Times New Roman"/>
          <w:bCs/>
          <w:kern w:val="0"/>
          <w:lang w:bidi="ar-SA"/>
          <w14:ligatures w14:val="none"/>
        </w:rPr>
        <w:lastRenderedPageBreak/>
        <w:t xml:space="preserve">Figure 2:  </w:t>
      </w:r>
      <w:r w:rsidR="008262F8">
        <w:rPr>
          <w:rFonts w:ascii="Times New Roman" w:eastAsia="Times New Roman" w:hAnsi="Times New Roman" w:cs="Times New Roman"/>
          <w:bCs/>
          <w:kern w:val="0"/>
          <w:lang w:bidi="ar-SA"/>
          <w14:ligatures w14:val="none"/>
        </w:rPr>
        <w:t>Mid-s</w:t>
      </w:r>
      <w:r w:rsidR="000B1D08">
        <w:rPr>
          <w:rFonts w:ascii="Times New Roman" w:eastAsia="Times New Roman" w:hAnsi="Times New Roman" w:cs="Times New Roman"/>
          <w:bCs/>
          <w:kern w:val="0"/>
          <w:lang w:bidi="ar-SA"/>
          <w14:ligatures w14:val="none"/>
        </w:rPr>
        <w:t>agittal section of the b</w:t>
      </w:r>
      <w:r w:rsidR="000B1D08" w:rsidRPr="00E231A4">
        <w:rPr>
          <w:rFonts w:ascii="Times New Roman" w:eastAsia="Times New Roman" w:hAnsi="Times New Roman" w:cs="Times New Roman"/>
          <w:bCs/>
          <w:kern w:val="0"/>
          <w:lang w:bidi="ar-SA"/>
          <w14:ligatures w14:val="none"/>
        </w:rPr>
        <w:t>rain</w:t>
      </w:r>
      <w:r w:rsidRPr="00E231A4">
        <w:rPr>
          <w:rFonts w:ascii="Times New Roman" w:eastAsia="Times New Roman" w:hAnsi="Times New Roman" w:cs="Times New Roman"/>
          <w:bCs/>
          <w:kern w:val="0"/>
          <w:lang w:bidi="ar-SA"/>
          <w14:ligatures w14:val="none"/>
        </w:rPr>
        <w:t xml:space="preserve"> of Post-pubertal Coimbatore sheep showing thalamus (T), hypothalamus (HT), </w:t>
      </w:r>
      <w:r w:rsidRPr="00E231A4">
        <w:rPr>
          <w:rFonts w:ascii="Times New Roman" w:eastAsia="Times New Roman" w:hAnsi="Times New Roman" w:cs="Times New Roman"/>
          <w:bCs/>
          <w:kern w:val="0"/>
          <w:lang w:val="en-US" w:bidi="ar-SA"/>
          <w14:ligatures w14:val="none"/>
        </w:rPr>
        <w:t xml:space="preserve">OC- Optic chiasma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P – Pineal gl</w:t>
      </w:r>
      <w:r w:rsidR="000A51C6" w:rsidRPr="000A51C6">
        <w:rPr>
          <w:rFonts w:ascii="Times New Roman" w:eastAsia="Times New Roman" w:hAnsi="Times New Roman" w:cs="Times New Roman"/>
          <w:bCs/>
          <w:kern w:val="0"/>
          <w:lang w:val="en-US" w:bidi="ar-SA"/>
          <w14:ligatures w14:val="none"/>
        </w:rPr>
        <w:t>and</w:t>
      </w:r>
      <w:r w:rsidR="00F9441A" w:rsidRPr="00E231A4">
        <w:rPr>
          <w:rFonts w:ascii="Times New Roman" w:eastAsia="Times New Roman" w:hAnsi="Times New Roman" w:cs="Times New Roman"/>
          <w:bCs/>
          <w:kern w:val="0"/>
          <w:lang w:val="en-US" w:bidi="ar-SA"/>
          <w14:ligatures w14:val="none"/>
        </w:rPr>
        <w:t xml:space="preserve"> </w:t>
      </w:r>
    </w:p>
    <w:p w14:paraId="31D02CB3" w14:textId="717BC542" w:rsidR="001B5121" w:rsidRPr="00E231A4" w:rsidRDefault="001B5121" w:rsidP="00F9441A">
      <w:pPr>
        <w:spacing w:before="120" w:after="120" w:line="480" w:lineRule="auto"/>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val="en-US" w:bidi="ar-SA"/>
          <w14:ligatures w14:val="none"/>
        </w:rPr>
        <w:drawing>
          <wp:inline distT="0" distB="0" distL="0" distR="0" wp14:anchorId="22258EBE" wp14:editId="15E1E21F">
            <wp:extent cx="5330753" cy="3688596"/>
            <wp:effectExtent l="0" t="0" r="3810" b="7620"/>
            <wp:docPr id="440982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
                      <a:extLst>
                        <a:ext uri="{28A0092B-C50C-407E-A947-70E740481C1C}">
                          <a14:useLocalDpi xmlns:a14="http://schemas.microsoft.com/office/drawing/2010/main" val="0"/>
                        </a:ext>
                      </a:extLst>
                    </a:blip>
                    <a:srcRect b="5884"/>
                    <a:stretch/>
                  </pic:blipFill>
                  <pic:spPr bwMode="auto">
                    <a:xfrm>
                      <a:off x="0" y="0"/>
                      <a:ext cx="5341634" cy="3696125"/>
                    </a:xfrm>
                    <a:prstGeom prst="rect">
                      <a:avLst/>
                    </a:prstGeom>
                    <a:noFill/>
                    <a:ln>
                      <a:noFill/>
                    </a:ln>
                    <a:extLst>
                      <a:ext uri="{53640926-AAD7-44D8-BBD7-CCE9431645EC}">
                        <a14:shadowObscured xmlns:a14="http://schemas.microsoft.com/office/drawing/2010/main"/>
                      </a:ext>
                    </a:extLst>
                  </pic:spPr>
                </pic:pic>
              </a:graphicData>
            </a:graphic>
          </wp:inline>
        </w:drawing>
      </w:r>
      <w:r w:rsidRPr="00E231A4">
        <w:rPr>
          <w:rFonts w:ascii="Times New Roman" w:eastAsia="Times New Roman" w:hAnsi="Times New Roman" w:cs="Times New Roman"/>
          <w:bCs/>
          <w:kern w:val="0"/>
          <w:lang w:bidi="ar-SA"/>
          <w14:ligatures w14:val="none"/>
        </w:rPr>
        <w:t xml:space="preserve">Figure 3: </w:t>
      </w:r>
      <w:r w:rsidR="000B1D08">
        <w:rPr>
          <w:rFonts w:ascii="Times New Roman" w:eastAsia="Times New Roman" w:hAnsi="Times New Roman" w:cs="Times New Roman"/>
          <w:bCs/>
          <w:kern w:val="0"/>
          <w:lang w:bidi="ar-SA"/>
          <w14:ligatures w14:val="none"/>
        </w:rPr>
        <w:t>Mid-sagittal section of p</w:t>
      </w:r>
      <w:r w:rsidRPr="00E231A4">
        <w:rPr>
          <w:rFonts w:ascii="Times New Roman" w:eastAsia="Times New Roman" w:hAnsi="Times New Roman" w:cs="Times New Roman"/>
          <w:bCs/>
          <w:kern w:val="0"/>
          <w:lang w:bidi="ar-SA"/>
          <w14:ligatures w14:val="none"/>
        </w:rPr>
        <w:t xml:space="preserve">re-pubertal sheep hypothalamus. Th- Thalamus, AC – Anterior Commissure, M- </w:t>
      </w:r>
      <w:r w:rsidRPr="00E231A4">
        <w:rPr>
          <w:rFonts w:ascii="Times New Roman" w:eastAsia="Times New Roman" w:hAnsi="Times New Roman" w:cs="Times New Roman"/>
          <w:bCs/>
          <w:kern w:val="0"/>
          <w:lang w:val="en-US" w:bidi="ar-SA"/>
          <w14:ligatures w14:val="none"/>
        </w:rPr>
        <w:t xml:space="preserve">Median eminence, T – Tegmentum, OC- Optic chiasma, In – Infundibular stalk, Pit – Pituitary, PD – Pars Distalis, PI – Pars Intermedia, PN – Pars Nervosa </w:t>
      </w:r>
      <w:r w:rsidR="000A51C6" w:rsidRPr="000A51C6">
        <w:rPr>
          <w:rFonts w:ascii="Times New Roman" w:eastAsia="Times New Roman" w:hAnsi="Times New Roman" w:cs="Times New Roman"/>
          <w:bCs/>
          <w:kern w:val="0"/>
          <w:lang w:val="en-US" w:bidi="ar-SA"/>
          <w14:ligatures w14:val="none"/>
        </w:rPr>
        <w:t>and</w:t>
      </w:r>
      <w:r w:rsidRPr="00E231A4">
        <w:rPr>
          <w:rFonts w:ascii="Times New Roman" w:eastAsia="Times New Roman" w:hAnsi="Times New Roman" w:cs="Times New Roman"/>
          <w:bCs/>
          <w:kern w:val="0"/>
          <w:lang w:val="en-US" w:bidi="ar-SA"/>
          <w14:ligatures w14:val="none"/>
        </w:rPr>
        <w:t xml:space="preserve"> D – Dura (</w:t>
      </w:r>
      <w:r w:rsidRPr="00E231A4">
        <w:rPr>
          <w:rFonts w:ascii="Times New Roman" w:hAnsi="Times New Roman" w:cs="Times New Roman"/>
        </w:rPr>
        <w:t>diaphragm sellae</w:t>
      </w:r>
      <w:r w:rsidRPr="00E231A4">
        <w:rPr>
          <w:rFonts w:ascii="Times New Roman" w:eastAsia="Times New Roman" w:hAnsi="Times New Roman" w:cs="Times New Roman"/>
          <w:bCs/>
          <w:kern w:val="0"/>
          <w:lang w:val="en-US" w:bidi="ar-SA"/>
          <w14:ligatures w14:val="none"/>
        </w:rPr>
        <w:t>)</w:t>
      </w:r>
    </w:p>
    <w:p w14:paraId="3FC9F704" w14:textId="38FAA963" w:rsidR="00022B78" w:rsidRPr="00E231A4" w:rsidRDefault="00022B78" w:rsidP="00022B78">
      <w:pPr>
        <w:spacing w:line="480" w:lineRule="auto"/>
        <w:jc w:val="both"/>
        <w:rPr>
          <w:rFonts w:ascii="Times New Roman" w:hAnsi="Times New Roman" w:cs="Times New Roman"/>
          <w:b/>
          <w:bCs/>
          <w:lang w:val="en-US"/>
        </w:rPr>
      </w:pPr>
      <w:r w:rsidRPr="00E231A4">
        <w:rPr>
          <w:rFonts w:ascii="Times New Roman" w:hAnsi="Times New Roman" w:cs="Times New Roman"/>
          <w:b/>
          <w:bCs/>
          <w:lang w:val="en-US"/>
        </w:rPr>
        <w:t xml:space="preserve">Table 1. Mean ± SE of morphometric parameters of hypothalamus </w:t>
      </w:r>
      <w:r w:rsidR="001166FD" w:rsidRPr="000A51C6">
        <w:rPr>
          <w:rFonts w:ascii="Times New Roman" w:hAnsi="Times New Roman" w:cs="Times New Roman"/>
          <w:b/>
          <w:bCs/>
          <w:lang w:val="en-US"/>
        </w:rPr>
        <w:t>and</w:t>
      </w:r>
      <w:r w:rsidR="001166FD">
        <w:rPr>
          <w:rFonts w:ascii="Times New Roman" w:hAnsi="Times New Roman" w:cs="Times New Roman"/>
          <w:b/>
          <w:bCs/>
          <w:lang w:val="en-US"/>
        </w:rPr>
        <w:t xml:space="preserve"> </w:t>
      </w:r>
      <w:r w:rsidRPr="00E231A4">
        <w:rPr>
          <w:rFonts w:ascii="Times New Roman" w:hAnsi="Times New Roman" w:cs="Times New Roman"/>
          <w:b/>
          <w:bCs/>
          <w:lang w:val="en-US"/>
        </w:rPr>
        <w:t>pituitary</w:t>
      </w:r>
      <w:r w:rsidR="001166FD">
        <w:rPr>
          <w:rFonts w:ascii="Times New Roman" w:hAnsi="Times New Roman" w:cs="Times New Roman"/>
          <w:b/>
          <w:bCs/>
          <w:lang w:val="en-US"/>
        </w:rPr>
        <w:t xml:space="preserve"> gland</w:t>
      </w:r>
      <w:r w:rsidRPr="00E231A4">
        <w:rPr>
          <w:rFonts w:ascii="Times New Roman" w:hAnsi="Times New Roman" w:cs="Times New Roman"/>
          <w:b/>
          <w:bCs/>
          <w:lang w:val="en-US"/>
        </w:rPr>
        <w:t xml:space="preserve">, across different age groups in Coimbatore sheep ram (n = </w:t>
      </w:r>
      <w:r w:rsidR="00A367FD">
        <w:rPr>
          <w:rFonts w:ascii="Times New Roman" w:hAnsi="Times New Roman" w:cs="Times New Roman"/>
          <w:b/>
          <w:bCs/>
          <w:lang w:val="en-US"/>
        </w:rPr>
        <w:t>6</w:t>
      </w:r>
      <w:r w:rsidRPr="00E231A4">
        <w:rPr>
          <w:rFonts w:ascii="Times New Roman" w:hAnsi="Times New Roman" w:cs="Times New Roman"/>
          <w:b/>
          <w:bCs/>
          <w:lang w:val="en-US"/>
        </w:rPr>
        <w:t xml:space="preserve"> per group)</w:t>
      </w:r>
    </w:p>
    <w:tbl>
      <w:tblPr>
        <w:tblStyle w:val="TableGrid"/>
        <w:tblW w:w="0" w:type="auto"/>
        <w:jc w:val="center"/>
        <w:tblLook w:val="04A0" w:firstRow="1" w:lastRow="0" w:firstColumn="1" w:lastColumn="0" w:noHBand="0" w:noVBand="1"/>
      </w:tblPr>
      <w:tblGrid>
        <w:gridCol w:w="1838"/>
        <w:gridCol w:w="1618"/>
        <w:gridCol w:w="1728"/>
        <w:gridCol w:w="1899"/>
        <w:gridCol w:w="1557"/>
      </w:tblGrid>
      <w:tr w:rsidR="00E231A4" w:rsidRPr="00E231A4" w14:paraId="210009EF"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4216378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Parameter</w:t>
            </w:r>
          </w:p>
        </w:tc>
        <w:tc>
          <w:tcPr>
            <w:tcW w:w="1618" w:type="dxa"/>
            <w:tcBorders>
              <w:top w:val="single" w:sz="4" w:space="0" w:color="auto"/>
              <w:left w:val="single" w:sz="4" w:space="0" w:color="auto"/>
              <w:bottom w:val="single" w:sz="4" w:space="0" w:color="auto"/>
              <w:right w:val="single" w:sz="4" w:space="0" w:color="auto"/>
            </w:tcBorders>
            <w:hideMark/>
          </w:tcPr>
          <w:p w14:paraId="695C550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Pre-pubertal</w:t>
            </w:r>
          </w:p>
        </w:tc>
        <w:tc>
          <w:tcPr>
            <w:tcW w:w="1728" w:type="dxa"/>
            <w:tcBorders>
              <w:top w:val="single" w:sz="4" w:space="0" w:color="auto"/>
              <w:left w:val="single" w:sz="4" w:space="0" w:color="auto"/>
              <w:bottom w:val="single" w:sz="4" w:space="0" w:color="auto"/>
              <w:right w:val="single" w:sz="4" w:space="0" w:color="auto"/>
            </w:tcBorders>
            <w:hideMark/>
          </w:tcPr>
          <w:p w14:paraId="16362551"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Pubertal</w:t>
            </w:r>
          </w:p>
        </w:tc>
        <w:tc>
          <w:tcPr>
            <w:tcW w:w="1899" w:type="dxa"/>
            <w:tcBorders>
              <w:top w:val="single" w:sz="4" w:space="0" w:color="auto"/>
              <w:left w:val="single" w:sz="4" w:space="0" w:color="auto"/>
              <w:bottom w:val="single" w:sz="4" w:space="0" w:color="auto"/>
              <w:right w:val="single" w:sz="4" w:space="0" w:color="auto"/>
            </w:tcBorders>
            <w:hideMark/>
          </w:tcPr>
          <w:p w14:paraId="3642440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Post-pubertal</w:t>
            </w:r>
          </w:p>
        </w:tc>
        <w:tc>
          <w:tcPr>
            <w:tcW w:w="1557" w:type="dxa"/>
            <w:tcBorders>
              <w:top w:val="single" w:sz="4" w:space="0" w:color="auto"/>
              <w:left w:val="single" w:sz="4" w:space="0" w:color="auto"/>
              <w:bottom w:val="single" w:sz="4" w:space="0" w:color="auto"/>
              <w:right w:val="single" w:sz="4" w:space="0" w:color="auto"/>
            </w:tcBorders>
            <w:hideMark/>
          </w:tcPr>
          <w:p w14:paraId="2737C151"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F-value (Age Effect)</w:t>
            </w:r>
          </w:p>
        </w:tc>
      </w:tr>
      <w:tr w:rsidR="00E231A4" w:rsidRPr="00E231A4" w14:paraId="7FD53736"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1989D092"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Hypothalamus Length (cm)</w:t>
            </w:r>
          </w:p>
        </w:tc>
        <w:tc>
          <w:tcPr>
            <w:tcW w:w="1618" w:type="dxa"/>
            <w:tcBorders>
              <w:top w:val="single" w:sz="4" w:space="0" w:color="auto"/>
              <w:left w:val="single" w:sz="4" w:space="0" w:color="auto"/>
              <w:bottom w:val="single" w:sz="4" w:space="0" w:color="auto"/>
              <w:right w:val="single" w:sz="4" w:space="0" w:color="auto"/>
            </w:tcBorders>
            <w:hideMark/>
          </w:tcPr>
          <w:p w14:paraId="57133419"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2.282 ± 0.014ᵃ</w:t>
            </w:r>
          </w:p>
        </w:tc>
        <w:tc>
          <w:tcPr>
            <w:tcW w:w="1728" w:type="dxa"/>
            <w:tcBorders>
              <w:top w:val="single" w:sz="4" w:space="0" w:color="auto"/>
              <w:left w:val="single" w:sz="4" w:space="0" w:color="auto"/>
              <w:bottom w:val="single" w:sz="4" w:space="0" w:color="auto"/>
              <w:right w:val="single" w:sz="4" w:space="0" w:color="auto"/>
            </w:tcBorders>
            <w:hideMark/>
          </w:tcPr>
          <w:p w14:paraId="16C292BA"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2.500 ± 0.032ᵇ</w:t>
            </w:r>
          </w:p>
        </w:tc>
        <w:tc>
          <w:tcPr>
            <w:tcW w:w="1899" w:type="dxa"/>
            <w:tcBorders>
              <w:top w:val="single" w:sz="4" w:space="0" w:color="auto"/>
              <w:left w:val="single" w:sz="4" w:space="0" w:color="auto"/>
              <w:bottom w:val="single" w:sz="4" w:space="0" w:color="auto"/>
              <w:right w:val="single" w:sz="4" w:space="0" w:color="auto"/>
            </w:tcBorders>
            <w:hideMark/>
          </w:tcPr>
          <w:p w14:paraId="4183B5C6"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2.633 ± 0.017ᶜ</w:t>
            </w:r>
          </w:p>
        </w:tc>
        <w:tc>
          <w:tcPr>
            <w:tcW w:w="1557" w:type="dxa"/>
            <w:tcBorders>
              <w:top w:val="single" w:sz="4" w:space="0" w:color="auto"/>
              <w:left w:val="single" w:sz="4" w:space="0" w:color="auto"/>
              <w:bottom w:val="single" w:sz="4" w:space="0" w:color="auto"/>
              <w:right w:val="single" w:sz="4" w:space="0" w:color="auto"/>
            </w:tcBorders>
            <w:hideMark/>
          </w:tcPr>
          <w:p w14:paraId="74E13C5A"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50.641**</w:t>
            </w:r>
          </w:p>
        </w:tc>
      </w:tr>
      <w:tr w:rsidR="00E231A4" w:rsidRPr="00E231A4" w14:paraId="7245FC87"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31B40FD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Pituitary Length (cm)</w:t>
            </w:r>
          </w:p>
        </w:tc>
        <w:tc>
          <w:tcPr>
            <w:tcW w:w="1618" w:type="dxa"/>
            <w:tcBorders>
              <w:top w:val="single" w:sz="4" w:space="0" w:color="auto"/>
              <w:left w:val="single" w:sz="4" w:space="0" w:color="auto"/>
              <w:bottom w:val="single" w:sz="4" w:space="0" w:color="auto"/>
              <w:right w:val="single" w:sz="4" w:space="0" w:color="auto"/>
            </w:tcBorders>
            <w:hideMark/>
          </w:tcPr>
          <w:p w14:paraId="63CFD935"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1.502 ± 0.022ᵃ</w:t>
            </w:r>
          </w:p>
        </w:tc>
        <w:tc>
          <w:tcPr>
            <w:tcW w:w="1728" w:type="dxa"/>
            <w:tcBorders>
              <w:top w:val="single" w:sz="4" w:space="0" w:color="auto"/>
              <w:left w:val="single" w:sz="4" w:space="0" w:color="auto"/>
              <w:bottom w:val="single" w:sz="4" w:space="0" w:color="auto"/>
              <w:right w:val="single" w:sz="4" w:space="0" w:color="auto"/>
            </w:tcBorders>
            <w:hideMark/>
          </w:tcPr>
          <w:p w14:paraId="37CCB200"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1.603 ± 0.023ᵇ</w:t>
            </w:r>
          </w:p>
        </w:tc>
        <w:tc>
          <w:tcPr>
            <w:tcW w:w="1899" w:type="dxa"/>
            <w:tcBorders>
              <w:top w:val="single" w:sz="4" w:space="0" w:color="auto"/>
              <w:left w:val="single" w:sz="4" w:space="0" w:color="auto"/>
              <w:bottom w:val="single" w:sz="4" w:space="0" w:color="auto"/>
              <w:right w:val="single" w:sz="4" w:space="0" w:color="auto"/>
            </w:tcBorders>
            <w:hideMark/>
          </w:tcPr>
          <w:p w14:paraId="42D58B7B"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1.802 ± 0.005ᶜ</w:t>
            </w:r>
          </w:p>
        </w:tc>
        <w:tc>
          <w:tcPr>
            <w:tcW w:w="1557" w:type="dxa"/>
            <w:tcBorders>
              <w:top w:val="single" w:sz="4" w:space="0" w:color="auto"/>
              <w:left w:val="single" w:sz="4" w:space="0" w:color="auto"/>
              <w:bottom w:val="single" w:sz="4" w:space="0" w:color="auto"/>
              <w:right w:val="single" w:sz="4" w:space="0" w:color="auto"/>
            </w:tcBorders>
            <w:hideMark/>
          </w:tcPr>
          <w:p w14:paraId="1554D39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55.573**</w:t>
            </w:r>
          </w:p>
        </w:tc>
      </w:tr>
      <w:tr w:rsidR="00E231A4" w:rsidRPr="00E231A4" w14:paraId="7D055130"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01F5BB7C"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lastRenderedPageBreak/>
              <w:t>Pituitary Width (cm)</w:t>
            </w:r>
          </w:p>
        </w:tc>
        <w:tc>
          <w:tcPr>
            <w:tcW w:w="1618" w:type="dxa"/>
            <w:tcBorders>
              <w:top w:val="single" w:sz="4" w:space="0" w:color="auto"/>
              <w:left w:val="single" w:sz="4" w:space="0" w:color="auto"/>
              <w:bottom w:val="single" w:sz="4" w:space="0" w:color="auto"/>
              <w:right w:val="single" w:sz="4" w:space="0" w:color="auto"/>
            </w:tcBorders>
            <w:hideMark/>
          </w:tcPr>
          <w:p w14:paraId="4B26420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0.807 ± 0.006ᵃ</w:t>
            </w:r>
          </w:p>
        </w:tc>
        <w:tc>
          <w:tcPr>
            <w:tcW w:w="1728" w:type="dxa"/>
            <w:tcBorders>
              <w:top w:val="single" w:sz="4" w:space="0" w:color="auto"/>
              <w:left w:val="single" w:sz="4" w:space="0" w:color="auto"/>
              <w:bottom w:val="single" w:sz="4" w:space="0" w:color="auto"/>
              <w:right w:val="single" w:sz="4" w:space="0" w:color="auto"/>
            </w:tcBorders>
            <w:hideMark/>
          </w:tcPr>
          <w:p w14:paraId="15BF4F40"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1.205 ± 0.007ᵇ</w:t>
            </w:r>
          </w:p>
        </w:tc>
        <w:tc>
          <w:tcPr>
            <w:tcW w:w="1899" w:type="dxa"/>
            <w:tcBorders>
              <w:top w:val="single" w:sz="4" w:space="0" w:color="auto"/>
              <w:left w:val="single" w:sz="4" w:space="0" w:color="auto"/>
              <w:bottom w:val="single" w:sz="4" w:space="0" w:color="auto"/>
              <w:right w:val="single" w:sz="4" w:space="0" w:color="auto"/>
            </w:tcBorders>
            <w:hideMark/>
          </w:tcPr>
          <w:p w14:paraId="675012C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1.528 ± 0.018ᶜ</w:t>
            </w:r>
          </w:p>
        </w:tc>
        <w:tc>
          <w:tcPr>
            <w:tcW w:w="1557" w:type="dxa"/>
            <w:tcBorders>
              <w:top w:val="single" w:sz="4" w:space="0" w:color="auto"/>
              <w:left w:val="single" w:sz="4" w:space="0" w:color="auto"/>
              <w:bottom w:val="single" w:sz="4" w:space="0" w:color="auto"/>
              <w:right w:val="single" w:sz="4" w:space="0" w:color="auto"/>
            </w:tcBorders>
            <w:hideMark/>
          </w:tcPr>
          <w:p w14:paraId="05ED55E8"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818.579**</w:t>
            </w:r>
          </w:p>
        </w:tc>
      </w:tr>
      <w:tr w:rsidR="00E231A4" w:rsidRPr="00E231A4" w14:paraId="65B15AF5"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50088936"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Pituitary Depth (cm)</w:t>
            </w:r>
          </w:p>
        </w:tc>
        <w:tc>
          <w:tcPr>
            <w:tcW w:w="1618" w:type="dxa"/>
            <w:tcBorders>
              <w:top w:val="single" w:sz="4" w:space="0" w:color="auto"/>
              <w:left w:val="single" w:sz="4" w:space="0" w:color="auto"/>
              <w:bottom w:val="single" w:sz="4" w:space="0" w:color="auto"/>
              <w:right w:val="single" w:sz="4" w:space="0" w:color="auto"/>
            </w:tcBorders>
            <w:hideMark/>
          </w:tcPr>
          <w:p w14:paraId="7284B04F"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0.602 ± 0.019ᵃ</w:t>
            </w:r>
          </w:p>
        </w:tc>
        <w:tc>
          <w:tcPr>
            <w:tcW w:w="1728" w:type="dxa"/>
            <w:tcBorders>
              <w:top w:val="single" w:sz="4" w:space="0" w:color="auto"/>
              <w:left w:val="single" w:sz="4" w:space="0" w:color="auto"/>
              <w:bottom w:val="single" w:sz="4" w:space="0" w:color="auto"/>
              <w:right w:val="single" w:sz="4" w:space="0" w:color="auto"/>
            </w:tcBorders>
            <w:hideMark/>
          </w:tcPr>
          <w:p w14:paraId="676CC2C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0.710 ± 0.011ᵇ</w:t>
            </w:r>
          </w:p>
        </w:tc>
        <w:tc>
          <w:tcPr>
            <w:tcW w:w="1899" w:type="dxa"/>
            <w:tcBorders>
              <w:top w:val="single" w:sz="4" w:space="0" w:color="auto"/>
              <w:left w:val="single" w:sz="4" w:space="0" w:color="auto"/>
              <w:bottom w:val="single" w:sz="4" w:space="0" w:color="auto"/>
              <w:right w:val="single" w:sz="4" w:space="0" w:color="auto"/>
            </w:tcBorders>
            <w:hideMark/>
          </w:tcPr>
          <w:p w14:paraId="527944B4"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1.082 ± 0.025ᶜ</w:t>
            </w:r>
          </w:p>
        </w:tc>
        <w:tc>
          <w:tcPr>
            <w:tcW w:w="1557" w:type="dxa"/>
            <w:tcBorders>
              <w:top w:val="single" w:sz="4" w:space="0" w:color="auto"/>
              <w:left w:val="single" w:sz="4" w:space="0" w:color="auto"/>
              <w:bottom w:val="single" w:sz="4" w:space="0" w:color="auto"/>
              <w:right w:val="single" w:sz="4" w:space="0" w:color="auto"/>
            </w:tcBorders>
            <w:hideMark/>
          </w:tcPr>
          <w:p w14:paraId="114D834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143.439**</w:t>
            </w:r>
          </w:p>
        </w:tc>
      </w:tr>
    </w:tbl>
    <w:p w14:paraId="78B02424" w14:textId="5AAC2E30" w:rsidR="002972CA" w:rsidRPr="003361A9" w:rsidRDefault="00022B78" w:rsidP="003361A9">
      <w:pPr>
        <w:spacing w:before="120" w:after="120" w:line="480" w:lineRule="auto"/>
        <w:rPr>
          <w:rFonts w:ascii="Times New Roman" w:hAnsi="Times New Roman" w:cs="Times New Roman"/>
        </w:rPr>
      </w:pPr>
      <w:r w:rsidRPr="003361A9">
        <w:rPr>
          <w:rFonts w:ascii="Times New Roman" w:hAnsi="Times New Roman" w:cs="Times New Roman"/>
          <w:lang w:val="en-US"/>
        </w:rPr>
        <w:t>- Different superscripts within rows (a, b, c) indicate significant differences among age groups at p &lt; 0.05 based on One-Way ANOVA followed by Tukey’s HSD test.</w:t>
      </w:r>
      <w:r w:rsidRPr="003361A9">
        <w:rPr>
          <w:rFonts w:ascii="Times New Roman" w:hAnsi="Times New Roman" w:cs="Times New Roman"/>
          <w:lang w:val="en-US"/>
        </w:rPr>
        <w:br/>
        <w:t>- Significance levels: *p &lt; 0.05, **p &lt; 0.01, ***p &lt; 0.001; NS = Not Significant.</w:t>
      </w:r>
    </w:p>
    <w:sectPr w:rsidR="002972CA" w:rsidRPr="003361A9" w:rsidSect="00320C5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575C1" w14:textId="77777777" w:rsidR="00F46D89" w:rsidRDefault="00F46D89" w:rsidP="00320C5F">
      <w:pPr>
        <w:spacing w:after="0" w:line="240" w:lineRule="auto"/>
      </w:pPr>
      <w:r>
        <w:separator/>
      </w:r>
    </w:p>
  </w:endnote>
  <w:endnote w:type="continuationSeparator" w:id="0">
    <w:p w14:paraId="29486FDF" w14:textId="77777777" w:rsidR="00F46D89" w:rsidRDefault="00F46D89" w:rsidP="00320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1C2A" w14:textId="77777777" w:rsidR="00320C5F" w:rsidRDefault="00320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4023" w14:textId="77777777" w:rsidR="00320C5F" w:rsidRDefault="00320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3EB8" w14:textId="77777777" w:rsidR="00320C5F" w:rsidRDefault="0032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005D2" w14:textId="77777777" w:rsidR="00F46D89" w:rsidRDefault="00F46D89" w:rsidP="00320C5F">
      <w:pPr>
        <w:spacing w:after="0" w:line="240" w:lineRule="auto"/>
      </w:pPr>
      <w:r>
        <w:separator/>
      </w:r>
    </w:p>
  </w:footnote>
  <w:footnote w:type="continuationSeparator" w:id="0">
    <w:p w14:paraId="27CB503E" w14:textId="77777777" w:rsidR="00F46D89" w:rsidRDefault="00F46D89" w:rsidP="00320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A96D" w14:textId="31D38C3E" w:rsidR="00320C5F" w:rsidRDefault="00F46D89">
    <w:pPr>
      <w:pStyle w:val="Header"/>
    </w:pPr>
    <w:r>
      <w:rPr>
        <w:noProof/>
      </w:rPr>
      <w:pict w14:anchorId="790AE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2355" w14:textId="2B6A1805" w:rsidR="00320C5F" w:rsidRDefault="00F46D89">
    <w:pPr>
      <w:pStyle w:val="Header"/>
    </w:pPr>
    <w:r>
      <w:rPr>
        <w:noProof/>
      </w:rPr>
      <w:pict w14:anchorId="579FE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B1786" w14:textId="3DA96F0F" w:rsidR="00320C5F" w:rsidRDefault="00F46D89">
    <w:pPr>
      <w:pStyle w:val="Header"/>
    </w:pPr>
    <w:r>
      <w:rPr>
        <w:noProof/>
      </w:rPr>
      <w:pict w14:anchorId="0FAEB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04A53"/>
    <w:multiLevelType w:val="multilevel"/>
    <w:tmpl w:val="2286C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5573F1"/>
    <w:multiLevelType w:val="multilevel"/>
    <w:tmpl w:val="62E08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22040"/>
    <w:multiLevelType w:val="multilevel"/>
    <w:tmpl w:val="DADA9B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3" w15:restartNumberingAfterBreak="0">
    <w:nsid w:val="38C063F2"/>
    <w:multiLevelType w:val="multilevel"/>
    <w:tmpl w:val="11EC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25CC7"/>
    <w:multiLevelType w:val="hybridMultilevel"/>
    <w:tmpl w:val="1CA433E2"/>
    <w:lvl w:ilvl="0" w:tplc="BD46DAC4">
      <w:start w:val="143"/>
      <w:numFmt w:val="bullet"/>
      <w:lvlText w:val="-"/>
      <w:lvlJc w:val="left"/>
      <w:pPr>
        <w:ind w:left="720" w:hanging="360"/>
      </w:pPr>
      <w:rPr>
        <w:rFonts w:ascii="Times New Roman" w:eastAsiaTheme="minorHAnsi" w:hAnsi="Times New Roman"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81978AF"/>
    <w:multiLevelType w:val="multilevel"/>
    <w:tmpl w:val="6C84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781E19"/>
    <w:multiLevelType w:val="multilevel"/>
    <w:tmpl w:val="D492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DB244C"/>
    <w:multiLevelType w:val="multilevel"/>
    <w:tmpl w:val="DADA9BD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E870F4"/>
    <w:multiLevelType w:val="multilevel"/>
    <w:tmpl w:val="10BA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6"/>
  </w:num>
  <w:num w:numId="5">
    <w:abstractNumId w:val="8"/>
  </w:num>
  <w:num w:numId="6">
    <w:abstractNumId w:val="5"/>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2CA"/>
    <w:rsid w:val="00000EA4"/>
    <w:rsid w:val="0000359C"/>
    <w:rsid w:val="00022B78"/>
    <w:rsid w:val="00023773"/>
    <w:rsid w:val="000459B9"/>
    <w:rsid w:val="0009715A"/>
    <w:rsid w:val="000A51C6"/>
    <w:rsid w:val="000B1D08"/>
    <w:rsid w:val="000C1E66"/>
    <w:rsid w:val="001166FD"/>
    <w:rsid w:val="00124E59"/>
    <w:rsid w:val="00154465"/>
    <w:rsid w:val="00162FC9"/>
    <w:rsid w:val="00180728"/>
    <w:rsid w:val="00184CF5"/>
    <w:rsid w:val="001954DA"/>
    <w:rsid w:val="001B5121"/>
    <w:rsid w:val="00207D47"/>
    <w:rsid w:val="0023329B"/>
    <w:rsid w:val="00235589"/>
    <w:rsid w:val="002972CA"/>
    <w:rsid w:val="002C583B"/>
    <w:rsid w:val="00320C5F"/>
    <w:rsid w:val="003361A9"/>
    <w:rsid w:val="00340CC3"/>
    <w:rsid w:val="0036673A"/>
    <w:rsid w:val="00387072"/>
    <w:rsid w:val="003C0BF4"/>
    <w:rsid w:val="00440577"/>
    <w:rsid w:val="004806E9"/>
    <w:rsid w:val="004D4F49"/>
    <w:rsid w:val="004F4F9B"/>
    <w:rsid w:val="00503EF0"/>
    <w:rsid w:val="005327AE"/>
    <w:rsid w:val="00532B0A"/>
    <w:rsid w:val="0054315F"/>
    <w:rsid w:val="005761C5"/>
    <w:rsid w:val="00594BD1"/>
    <w:rsid w:val="0060223F"/>
    <w:rsid w:val="00657D2E"/>
    <w:rsid w:val="006677ED"/>
    <w:rsid w:val="00672FCF"/>
    <w:rsid w:val="006A0148"/>
    <w:rsid w:val="006A13DD"/>
    <w:rsid w:val="006A1E8C"/>
    <w:rsid w:val="007004FC"/>
    <w:rsid w:val="007162DB"/>
    <w:rsid w:val="00733703"/>
    <w:rsid w:val="00757710"/>
    <w:rsid w:val="00776175"/>
    <w:rsid w:val="007D3751"/>
    <w:rsid w:val="007D6094"/>
    <w:rsid w:val="007F0760"/>
    <w:rsid w:val="00812628"/>
    <w:rsid w:val="008262F8"/>
    <w:rsid w:val="00827E6B"/>
    <w:rsid w:val="00835403"/>
    <w:rsid w:val="008B37EF"/>
    <w:rsid w:val="008B65D9"/>
    <w:rsid w:val="008C3013"/>
    <w:rsid w:val="008D1F0E"/>
    <w:rsid w:val="009401FC"/>
    <w:rsid w:val="00987896"/>
    <w:rsid w:val="009A2822"/>
    <w:rsid w:val="009F552D"/>
    <w:rsid w:val="00A07189"/>
    <w:rsid w:val="00A22C66"/>
    <w:rsid w:val="00A367FD"/>
    <w:rsid w:val="00A548CD"/>
    <w:rsid w:val="00A56D58"/>
    <w:rsid w:val="00A91B06"/>
    <w:rsid w:val="00AE3B92"/>
    <w:rsid w:val="00B17882"/>
    <w:rsid w:val="00B2703B"/>
    <w:rsid w:val="00C013F4"/>
    <w:rsid w:val="00C3532E"/>
    <w:rsid w:val="00D36273"/>
    <w:rsid w:val="00D43F28"/>
    <w:rsid w:val="00DB3AC6"/>
    <w:rsid w:val="00DC0957"/>
    <w:rsid w:val="00DE3252"/>
    <w:rsid w:val="00DF19EC"/>
    <w:rsid w:val="00E11EFE"/>
    <w:rsid w:val="00E130AE"/>
    <w:rsid w:val="00E231A4"/>
    <w:rsid w:val="00E44BEE"/>
    <w:rsid w:val="00E463CA"/>
    <w:rsid w:val="00EE57E5"/>
    <w:rsid w:val="00EF2416"/>
    <w:rsid w:val="00F46D89"/>
    <w:rsid w:val="00F9441A"/>
    <w:rsid w:val="00FE058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D32B73"/>
  <w15:chartTrackingRefBased/>
  <w15:docId w15:val="{C339EC4C-4C0F-4AF4-98A1-10486CC7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2CA"/>
  </w:style>
  <w:style w:type="paragraph" w:styleId="Heading1">
    <w:name w:val="heading 1"/>
    <w:basedOn w:val="Normal"/>
    <w:next w:val="Normal"/>
    <w:link w:val="Heading1Char"/>
    <w:uiPriority w:val="9"/>
    <w:qFormat/>
    <w:rsid w:val="002972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72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972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972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72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72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2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2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2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2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72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972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972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72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72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2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2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2CA"/>
    <w:rPr>
      <w:rFonts w:eastAsiaTheme="majorEastAsia" w:cstheme="majorBidi"/>
      <w:color w:val="272727" w:themeColor="text1" w:themeTint="D8"/>
    </w:rPr>
  </w:style>
  <w:style w:type="paragraph" w:styleId="Title">
    <w:name w:val="Title"/>
    <w:basedOn w:val="Normal"/>
    <w:next w:val="Normal"/>
    <w:link w:val="TitleChar"/>
    <w:uiPriority w:val="10"/>
    <w:qFormat/>
    <w:rsid w:val="002972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2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2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2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2CA"/>
    <w:pPr>
      <w:spacing w:before="160"/>
      <w:jc w:val="center"/>
    </w:pPr>
    <w:rPr>
      <w:i/>
      <w:iCs/>
      <w:color w:val="404040" w:themeColor="text1" w:themeTint="BF"/>
    </w:rPr>
  </w:style>
  <w:style w:type="character" w:customStyle="1" w:styleId="QuoteChar">
    <w:name w:val="Quote Char"/>
    <w:basedOn w:val="DefaultParagraphFont"/>
    <w:link w:val="Quote"/>
    <w:uiPriority w:val="29"/>
    <w:rsid w:val="002972CA"/>
    <w:rPr>
      <w:i/>
      <w:iCs/>
      <w:color w:val="404040" w:themeColor="text1" w:themeTint="BF"/>
    </w:rPr>
  </w:style>
  <w:style w:type="paragraph" w:styleId="ListParagraph">
    <w:name w:val="List Paragraph"/>
    <w:basedOn w:val="Normal"/>
    <w:uiPriority w:val="34"/>
    <w:qFormat/>
    <w:rsid w:val="002972CA"/>
    <w:pPr>
      <w:ind w:left="720"/>
      <w:contextualSpacing/>
    </w:pPr>
  </w:style>
  <w:style w:type="character" w:styleId="IntenseEmphasis">
    <w:name w:val="Intense Emphasis"/>
    <w:basedOn w:val="DefaultParagraphFont"/>
    <w:uiPriority w:val="21"/>
    <w:qFormat/>
    <w:rsid w:val="002972CA"/>
    <w:rPr>
      <w:i/>
      <w:iCs/>
      <w:color w:val="2F5496" w:themeColor="accent1" w:themeShade="BF"/>
    </w:rPr>
  </w:style>
  <w:style w:type="paragraph" w:styleId="IntenseQuote">
    <w:name w:val="Intense Quote"/>
    <w:basedOn w:val="Normal"/>
    <w:next w:val="Normal"/>
    <w:link w:val="IntenseQuoteChar"/>
    <w:uiPriority w:val="30"/>
    <w:qFormat/>
    <w:rsid w:val="002972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72CA"/>
    <w:rPr>
      <w:i/>
      <w:iCs/>
      <w:color w:val="2F5496" w:themeColor="accent1" w:themeShade="BF"/>
    </w:rPr>
  </w:style>
  <w:style w:type="character" w:styleId="IntenseReference">
    <w:name w:val="Intense Reference"/>
    <w:basedOn w:val="DefaultParagraphFont"/>
    <w:uiPriority w:val="32"/>
    <w:qFormat/>
    <w:rsid w:val="002972CA"/>
    <w:rPr>
      <w:b/>
      <w:bCs/>
      <w:smallCaps/>
      <w:color w:val="2F5496" w:themeColor="accent1" w:themeShade="BF"/>
      <w:spacing w:val="5"/>
    </w:rPr>
  </w:style>
  <w:style w:type="character" w:styleId="Hyperlink">
    <w:name w:val="Hyperlink"/>
    <w:basedOn w:val="DefaultParagraphFont"/>
    <w:uiPriority w:val="99"/>
    <w:unhideWhenUsed/>
    <w:rsid w:val="001B5121"/>
    <w:rPr>
      <w:color w:val="0563C1" w:themeColor="hyperlink"/>
      <w:u w:val="single"/>
    </w:rPr>
  </w:style>
  <w:style w:type="paragraph" w:styleId="BodyText">
    <w:name w:val="Body Text"/>
    <w:basedOn w:val="Normal"/>
    <w:link w:val="BodyTextChar"/>
    <w:rsid w:val="001B5121"/>
    <w:pPr>
      <w:spacing w:after="120" w:line="240" w:lineRule="auto"/>
    </w:pPr>
    <w:rPr>
      <w:rFonts w:ascii="Times New Roman" w:eastAsia="Times New Roman" w:hAnsi="Times New Roman" w:cs="Times New Roman"/>
      <w:kern w:val="0"/>
      <w:lang w:val="en-US" w:bidi="ar-SA"/>
      <w14:ligatures w14:val="none"/>
    </w:rPr>
  </w:style>
  <w:style w:type="character" w:customStyle="1" w:styleId="BodyTextChar">
    <w:name w:val="Body Text Char"/>
    <w:basedOn w:val="DefaultParagraphFont"/>
    <w:link w:val="BodyText"/>
    <w:rsid w:val="001B5121"/>
    <w:rPr>
      <w:rFonts w:ascii="Times New Roman" w:eastAsia="Times New Roman" w:hAnsi="Times New Roman" w:cs="Times New Roman"/>
      <w:kern w:val="0"/>
      <w:lang w:val="en-US" w:bidi="ar-SA"/>
      <w14:ligatures w14:val="none"/>
    </w:rPr>
  </w:style>
  <w:style w:type="paragraph" w:styleId="NormalWeb">
    <w:name w:val="Normal (Web)"/>
    <w:basedOn w:val="Normal"/>
    <w:uiPriority w:val="99"/>
    <w:semiHidden/>
    <w:unhideWhenUsed/>
    <w:rsid w:val="001B5121"/>
    <w:pPr>
      <w:spacing w:before="100" w:beforeAutospacing="1" w:after="100" w:afterAutospacing="1" w:line="240" w:lineRule="auto"/>
    </w:pPr>
    <w:rPr>
      <w:rFonts w:ascii="Times New Roman" w:eastAsiaTheme="minorEastAsia" w:hAnsi="Times New Roman" w:cs="Times New Roman"/>
      <w:kern w:val="0"/>
      <w:lang w:eastAsia="en-IN"/>
      <w14:ligatures w14:val="none"/>
    </w:rPr>
  </w:style>
  <w:style w:type="table" w:styleId="TableGrid">
    <w:name w:val="Table Grid"/>
    <w:basedOn w:val="TableNormal"/>
    <w:uiPriority w:val="39"/>
    <w:rsid w:val="0002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3532E"/>
  </w:style>
  <w:style w:type="character" w:styleId="Strong">
    <w:name w:val="Strong"/>
    <w:basedOn w:val="DefaultParagraphFont"/>
    <w:uiPriority w:val="22"/>
    <w:qFormat/>
    <w:rsid w:val="006677ED"/>
    <w:rPr>
      <w:b/>
      <w:bCs/>
    </w:rPr>
  </w:style>
  <w:style w:type="character" w:styleId="Emphasis">
    <w:name w:val="Emphasis"/>
    <w:basedOn w:val="DefaultParagraphFont"/>
    <w:uiPriority w:val="20"/>
    <w:qFormat/>
    <w:rsid w:val="006677ED"/>
    <w:rPr>
      <w:i/>
      <w:iCs/>
    </w:rPr>
  </w:style>
  <w:style w:type="character" w:customStyle="1" w:styleId="UnresolvedMention1">
    <w:name w:val="Unresolved Mention1"/>
    <w:basedOn w:val="DefaultParagraphFont"/>
    <w:uiPriority w:val="99"/>
    <w:semiHidden/>
    <w:unhideWhenUsed/>
    <w:rsid w:val="008D1F0E"/>
    <w:rPr>
      <w:color w:val="605E5C"/>
      <w:shd w:val="clear" w:color="auto" w:fill="E1DFDD"/>
    </w:rPr>
  </w:style>
  <w:style w:type="paragraph" w:styleId="Header">
    <w:name w:val="header"/>
    <w:basedOn w:val="Normal"/>
    <w:link w:val="HeaderChar"/>
    <w:uiPriority w:val="99"/>
    <w:unhideWhenUsed/>
    <w:rsid w:val="00320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C5F"/>
  </w:style>
  <w:style w:type="paragraph" w:styleId="Footer">
    <w:name w:val="footer"/>
    <w:basedOn w:val="Normal"/>
    <w:link w:val="FooterChar"/>
    <w:uiPriority w:val="99"/>
    <w:unhideWhenUsed/>
    <w:rsid w:val="00320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7797">
      <w:bodyDiv w:val="1"/>
      <w:marLeft w:val="0"/>
      <w:marRight w:val="0"/>
      <w:marTop w:val="0"/>
      <w:marBottom w:val="0"/>
      <w:divBdr>
        <w:top w:val="none" w:sz="0" w:space="0" w:color="auto"/>
        <w:left w:val="none" w:sz="0" w:space="0" w:color="auto"/>
        <w:bottom w:val="none" w:sz="0" w:space="0" w:color="auto"/>
        <w:right w:val="none" w:sz="0" w:space="0" w:color="auto"/>
      </w:divBdr>
    </w:div>
    <w:div w:id="169296530">
      <w:bodyDiv w:val="1"/>
      <w:marLeft w:val="0"/>
      <w:marRight w:val="0"/>
      <w:marTop w:val="0"/>
      <w:marBottom w:val="0"/>
      <w:divBdr>
        <w:top w:val="none" w:sz="0" w:space="0" w:color="auto"/>
        <w:left w:val="none" w:sz="0" w:space="0" w:color="auto"/>
        <w:bottom w:val="none" w:sz="0" w:space="0" w:color="auto"/>
        <w:right w:val="none" w:sz="0" w:space="0" w:color="auto"/>
      </w:divBdr>
    </w:div>
    <w:div w:id="178082267">
      <w:bodyDiv w:val="1"/>
      <w:marLeft w:val="0"/>
      <w:marRight w:val="0"/>
      <w:marTop w:val="0"/>
      <w:marBottom w:val="0"/>
      <w:divBdr>
        <w:top w:val="none" w:sz="0" w:space="0" w:color="auto"/>
        <w:left w:val="none" w:sz="0" w:space="0" w:color="auto"/>
        <w:bottom w:val="none" w:sz="0" w:space="0" w:color="auto"/>
        <w:right w:val="none" w:sz="0" w:space="0" w:color="auto"/>
      </w:divBdr>
    </w:div>
    <w:div w:id="394397848">
      <w:bodyDiv w:val="1"/>
      <w:marLeft w:val="0"/>
      <w:marRight w:val="0"/>
      <w:marTop w:val="0"/>
      <w:marBottom w:val="0"/>
      <w:divBdr>
        <w:top w:val="none" w:sz="0" w:space="0" w:color="auto"/>
        <w:left w:val="none" w:sz="0" w:space="0" w:color="auto"/>
        <w:bottom w:val="none" w:sz="0" w:space="0" w:color="auto"/>
        <w:right w:val="none" w:sz="0" w:space="0" w:color="auto"/>
      </w:divBdr>
    </w:div>
    <w:div w:id="450124932">
      <w:bodyDiv w:val="1"/>
      <w:marLeft w:val="0"/>
      <w:marRight w:val="0"/>
      <w:marTop w:val="0"/>
      <w:marBottom w:val="0"/>
      <w:divBdr>
        <w:top w:val="none" w:sz="0" w:space="0" w:color="auto"/>
        <w:left w:val="none" w:sz="0" w:space="0" w:color="auto"/>
        <w:bottom w:val="none" w:sz="0" w:space="0" w:color="auto"/>
        <w:right w:val="none" w:sz="0" w:space="0" w:color="auto"/>
      </w:divBdr>
    </w:div>
    <w:div w:id="511650836">
      <w:bodyDiv w:val="1"/>
      <w:marLeft w:val="0"/>
      <w:marRight w:val="0"/>
      <w:marTop w:val="0"/>
      <w:marBottom w:val="0"/>
      <w:divBdr>
        <w:top w:val="none" w:sz="0" w:space="0" w:color="auto"/>
        <w:left w:val="none" w:sz="0" w:space="0" w:color="auto"/>
        <w:bottom w:val="none" w:sz="0" w:space="0" w:color="auto"/>
        <w:right w:val="none" w:sz="0" w:space="0" w:color="auto"/>
      </w:divBdr>
    </w:div>
    <w:div w:id="694498504">
      <w:bodyDiv w:val="1"/>
      <w:marLeft w:val="0"/>
      <w:marRight w:val="0"/>
      <w:marTop w:val="0"/>
      <w:marBottom w:val="0"/>
      <w:divBdr>
        <w:top w:val="none" w:sz="0" w:space="0" w:color="auto"/>
        <w:left w:val="none" w:sz="0" w:space="0" w:color="auto"/>
        <w:bottom w:val="none" w:sz="0" w:space="0" w:color="auto"/>
        <w:right w:val="none" w:sz="0" w:space="0" w:color="auto"/>
      </w:divBdr>
    </w:div>
    <w:div w:id="708069581">
      <w:bodyDiv w:val="1"/>
      <w:marLeft w:val="0"/>
      <w:marRight w:val="0"/>
      <w:marTop w:val="0"/>
      <w:marBottom w:val="0"/>
      <w:divBdr>
        <w:top w:val="none" w:sz="0" w:space="0" w:color="auto"/>
        <w:left w:val="none" w:sz="0" w:space="0" w:color="auto"/>
        <w:bottom w:val="none" w:sz="0" w:space="0" w:color="auto"/>
        <w:right w:val="none" w:sz="0" w:space="0" w:color="auto"/>
      </w:divBdr>
    </w:div>
    <w:div w:id="788817947">
      <w:bodyDiv w:val="1"/>
      <w:marLeft w:val="0"/>
      <w:marRight w:val="0"/>
      <w:marTop w:val="0"/>
      <w:marBottom w:val="0"/>
      <w:divBdr>
        <w:top w:val="none" w:sz="0" w:space="0" w:color="auto"/>
        <w:left w:val="none" w:sz="0" w:space="0" w:color="auto"/>
        <w:bottom w:val="none" w:sz="0" w:space="0" w:color="auto"/>
        <w:right w:val="none" w:sz="0" w:space="0" w:color="auto"/>
      </w:divBdr>
    </w:div>
    <w:div w:id="1092704567">
      <w:bodyDiv w:val="1"/>
      <w:marLeft w:val="0"/>
      <w:marRight w:val="0"/>
      <w:marTop w:val="0"/>
      <w:marBottom w:val="0"/>
      <w:divBdr>
        <w:top w:val="none" w:sz="0" w:space="0" w:color="auto"/>
        <w:left w:val="none" w:sz="0" w:space="0" w:color="auto"/>
        <w:bottom w:val="none" w:sz="0" w:space="0" w:color="auto"/>
        <w:right w:val="none" w:sz="0" w:space="0" w:color="auto"/>
      </w:divBdr>
    </w:div>
    <w:div w:id="1144276761">
      <w:bodyDiv w:val="1"/>
      <w:marLeft w:val="0"/>
      <w:marRight w:val="0"/>
      <w:marTop w:val="0"/>
      <w:marBottom w:val="0"/>
      <w:divBdr>
        <w:top w:val="none" w:sz="0" w:space="0" w:color="auto"/>
        <w:left w:val="none" w:sz="0" w:space="0" w:color="auto"/>
        <w:bottom w:val="none" w:sz="0" w:space="0" w:color="auto"/>
        <w:right w:val="none" w:sz="0" w:space="0" w:color="auto"/>
      </w:divBdr>
    </w:div>
    <w:div w:id="1351179826">
      <w:bodyDiv w:val="1"/>
      <w:marLeft w:val="0"/>
      <w:marRight w:val="0"/>
      <w:marTop w:val="0"/>
      <w:marBottom w:val="0"/>
      <w:divBdr>
        <w:top w:val="none" w:sz="0" w:space="0" w:color="auto"/>
        <w:left w:val="none" w:sz="0" w:space="0" w:color="auto"/>
        <w:bottom w:val="none" w:sz="0" w:space="0" w:color="auto"/>
        <w:right w:val="none" w:sz="0" w:space="0" w:color="auto"/>
      </w:divBdr>
    </w:div>
    <w:div w:id="1357150608">
      <w:bodyDiv w:val="1"/>
      <w:marLeft w:val="0"/>
      <w:marRight w:val="0"/>
      <w:marTop w:val="0"/>
      <w:marBottom w:val="0"/>
      <w:divBdr>
        <w:top w:val="none" w:sz="0" w:space="0" w:color="auto"/>
        <w:left w:val="none" w:sz="0" w:space="0" w:color="auto"/>
        <w:bottom w:val="none" w:sz="0" w:space="0" w:color="auto"/>
        <w:right w:val="none" w:sz="0" w:space="0" w:color="auto"/>
      </w:divBdr>
    </w:div>
    <w:div w:id="1391150771">
      <w:bodyDiv w:val="1"/>
      <w:marLeft w:val="0"/>
      <w:marRight w:val="0"/>
      <w:marTop w:val="0"/>
      <w:marBottom w:val="0"/>
      <w:divBdr>
        <w:top w:val="none" w:sz="0" w:space="0" w:color="auto"/>
        <w:left w:val="none" w:sz="0" w:space="0" w:color="auto"/>
        <w:bottom w:val="none" w:sz="0" w:space="0" w:color="auto"/>
        <w:right w:val="none" w:sz="0" w:space="0" w:color="auto"/>
      </w:divBdr>
    </w:div>
    <w:div w:id="1665622871">
      <w:bodyDiv w:val="1"/>
      <w:marLeft w:val="0"/>
      <w:marRight w:val="0"/>
      <w:marTop w:val="0"/>
      <w:marBottom w:val="0"/>
      <w:divBdr>
        <w:top w:val="none" w:sz="0" w:space="0" w:color="auto"/>
        <w:left w:val="none" w:sz="0" w:space="0" w:color="auto"/>
        <w:bottom w:val="none" w:sz="0" w:space="0" w:color="auto"/>
        <w:right w:val="none" w:sz="0" w:space="0" w:color="auto"/>
      </w:divBdr>
    </w:div>
    <w:div w:id="1669946008">
      <w:bodyDiv w:val="1"/>
      <w:marLeft w:val="0"/>
      <w:marRight w:val="0"/>
      <w:marTop w:val="0"/>
      <w:marBottom w:val="0"/>
      <w:divBdr>
        <w:top w:val="none" w:sz="0" w:space="0" w:color="auto"/>
        <w:left w:val="none" w:sz="0" w:space="0" w:color="auto"/>
        <w:bottom w:val="none" w:sz="0" w:space="0" w:color="auto"/>
        <w:right w:val="none" w:sz="0" w:space="0" w:color="auto"/>
      </w:divBdr>
    </w:div>
    <w:div w:id="1700161948">
      <w:bodyDiv w:val="1"/>
      <w:marLeft w:val="0"/>
      <w:marRight w:val="0"/>
      <w:marTop w:val="0"/>
      <w:marBottom w:val="0"/>
      <w:divBdr>
        <w:top w:val="none" w:sz="0" w:space="0" w:color="auto"/>
        <w:left w:val="none" w:sz="0" w:space="0" w:color="auto"/>
        <w:bottom w:val="none" w:sz="0" w:space="0" w:color="auto"/>
        <w:right w:val="none" w:sz="0" w:space="0" w:color="auto"/>
      </w:divBdr>
    </w:div>
    <w:div w:id="1702434157">
      <w:bodyDiv w:val="1"/>
      <w:marLeft w:val="0"/>
      <w:marRight w:val="0"/>
      <w:marTop w:val="0"/>
      <w:marBottom w:val="0"/>
      <w:divBdr>
        <w:top w:val="none" w:sz="0" w:space="0" w:color="auto"/>
        <w:left w:val="none" w:sz="0" w:space="0" w:color="auto"/>
        <w:bottom w:val="none" w:sz="0" w:space="0" w:color="auto"/>
        <w:right w:val="none" w:sz="0" w:space="0" w:color="auto"/>
      </w:divBdr>
    </w:div>
    <w:div w:id="1820724914">
      <w:bodyDiv w:val="1"/>
      <w:marLeft w:val="0"/>
      <w:marRight w:val="0"/>
      <w:marTop w:val="0"/>
      <w:marBottom w:val="0"/>
      <w:divBdr>
        <w:top w:val="none" w:sz="0" w:space="0" w:color="auto"/>
        <w:left w:val="none" w:sz="0" w:space="0" w:color="auto"/>
        <w:bottom w:val="none" w:sz="0" w:space="0" w:color="auto"/>
        <w:right w:val="none" w:sz="0" w:space="0" w:color="auto"/>
      </w:divBdr>
    </w:div>
    <w:div w:id="1836261659">
      <w:bodyDiv w:val="1"/>
      <w:marLeft w:val="0"/>
      <w:marRight w:val="0"/>
      <w:marTop w:val="0"/>
      <w:marBottom w:val="0"/>
      <w:divBdr>
        <w:top w:val="none" w:sz="0" w:space="0" w:color="auto"/>
        <w:left w:val="none" w:sz="0" w:space="0" w:color="auto"/>
        <w:bottom w:val="none" w:sz="0" w:space="0" w:color="auto"/>
        <w:right w:val="none" w:sz="0" w:space="0" w:color="auto"/>
      </w:divBdr>
    </w:div>
    <w:div w:id="1922910865">
      <w:bodyDiv w:val="1"/>
      <w:marLeft w:val="0"/>
      <w:marRight w:val="0"/>
      <w:marTop w:val="0"/>
      <w:marBottom w:val="0"/>
      <w:divBdr>
        <w:top w:val="none" w:sz="0" w:space="0" w:color="auto"/>
        <w:left w:val="none" w:sz="0" w:space="0" w:color="auto"/>
        <w:bottom w:val="none" w:sz="0" w:space="0" w:color="auto"/>
        <w:right w:val="none" w:sz="0" w:space="0" w:color="auto"/>
      </w:divBdr>
    </w:div>
    <w:div w:id="2031686624">
      <w:bodyDiv w:val="1"/>
      <w:marLeft w:val="0"/>
      <w:marRight w:val="0"/>
      <w:marTop w:val="0"/>
      <w:marBottom w:val="0"/>
      <w:divBdr>
        <w:top w:val="none" w:sz="0" w:space="0" w:color="auto"/>
        <w:left w:val="none" w:sz="0" w:space="0" w:color="auto"/>
        <w:bottom w:val="none" w:sz="0" w:space="0" w:color="auto"/>
        <w:right w:val="none" w:sz="0" w:space="0" w:color="auto"/>
      </w:divBdr>
    </w:div>
    <w:div w:id="203190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9E416-E788-482F-95E7-46FEF3CF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5486</TotalTime>
  <Pages>1</Pages>
  <Words>3015</Words>
  <Characters>17191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gnanam gnanadevi</dc:creator>
  <cp:keywords/>
  <dc:description/>
  <cp:lastModifiedBy>SDI PC New 16</cp:lastModifiedBy>
  <cp:revision>63</cp:revision>
  <dcterms:created xsi:type="dcterms:W3CDTF">2025-06-24T15:29:00Z</dcterms:created>
  <dcterms:modified xsi:type="dcterms:W3CDTF">2025-07-28T10:50:00Z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32e07834-d0b9-40e4-a655-66ae9504834d</vt:lpwstr>
  </property>
</Properties>
</file>