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1CA0" w14:textId="77777777" w:rsidR="00161C65" w:rsidRDefault="00161C65" w:rsidP="00161C65">
      <w:pPr>
        <w:spacing w:line="276" w:lineRule="auto"/>
        <w:jc w:val="center"/>
        <w:rPr>
          <w:rFonts w:ascii="Arial" w:hAnsi="Arial" w:cs="Arial"/>
          <w:b/>
          <w:bCs/>
          <w:i/>
          <w:iCs/>
          <w:color w:val="000000" w:themeColor="text1"/>
          <w:sz w:val="24"/>
          <w:szCs w:val="24"/>
          <w:u w:val="single"/>
        </w:rPr>
      </w:pPr>
      <w:r w:rsidRPr="00161C65">
        <w:rPr>
          <w:rFonts w:ascii="Arial" w:hAnsi="Arial" w:cs="Arial"/>
          <w:b/>
          <w:bCs/>
          <w:i/>
          <w:iCs/>
          <w:color w:val="000000" w:themeColor="text1"/>
          <w:sz w:val="24"/>
          <w:szCs w:val="24"/>
          <w:u w:val="single"/>
        </w:rPr>
        <w:t>Review Article</w:t>
      </w:r>
    </w:p>
    <w:p w14:paraId="101A483C" w14:textId="77777777" w:rsidR="00773988" w:rsidRDefault="00773988" w:rsidP="00161C65">
      <w:pPr>
        <w:spacing w:line="276" w:lineRule="auto"/>
        <w:jc w:val="center"/>
        <w:rPr>
          <w:rFonts w:ascii="Arial" w:hAnsi="Arial" w:cs="Arial"/>
          <w:b/>
          <w:bCs/>
          <w:i/>
          <w:iCs/>
          <w:color w:val="000000" w:themeColor="text1"/>
          <w:sz w:val="24"/>
          <w:szCs w:val="24"/>
          <w:u w:val="single"/>
        </w:rPr>
      </w:pPr>
    </w:p>
    <w:p w14:paraId="5C2FC052" w14:textId="00AC7D32" w:rsidR="003057AF" w:rsidRDefault="003057AF" w:rsidP="00B454CC">
      <w:pPr>
        <w:spacing w:line="276" w:lineRule="auto"/>
        <w:jc w:val="center"/>
        <w:rPr>
          <w:rFonts w:ascii="Arial" w:hAnsi="Arial" w:cs="Arial"/>
          <w:b/>
          <w:bCs/>
          <w:color w:val="000000" w:themeColor="text1"/>
          <w:sz w:val="24"/>
          <w:szCs w:val="24"/>
        </w:rPr>
      </w:pPr>
      <w:r w:rsidRPr="00444AB0">
        <w:rPr>
          <w:rFonts w:ascii="Arial" w:hAnsi="Arial" w:cs="Arial"/>
          <w:b/>
          <w:bCs/>
          <w:color w:val="000000" w:themeColor="text1"/>
          <w:sz w:val="24"/>
          <w:szCs w:val="24"/>
        </w:rPr>
        <w:t xml:space="preserve">Recent Advances in Elucidating the Mechanism of Embryonic Diapause in Silkworm, </w:t>
      </w:r>
      <w:r w:rsidRPr="00444AB0">
        <w:rPr>
          <w:rFonts w:ascii="Arial" w:hAnsi="Arial" w:cs="Arial"/>
          <w:b/>
          <w:bCs/>
          <w:i/>
          <w:iCs/>
          <w:color w:val="000000" w:themeColor="text1"/>
          <w:sz w:val="24"/>
          <w:szCs w:val="24"/>
        </w:rPr>
        <w:t>Bombyx mori</w:t>
      </w:r>
      <w:r w:rsidRPr="00444AB0">
        <w:rPr>
          <w:rFonts w:ascii="Arial" w:hAnsi="Arial" w:cs="Arial"/>
          <w:b/>
          <w:bCs/>
          <w:color w:val="000000" w:themeColor="text1"/>
          <w:sz w:val="24"/>
          <w:szCs w:val="24"/>
        </w:rPr>
        <w:t xml:space="preserve"> L.</w:t>
      </w:r>
    </w:p>
    <w:p w14:paraId="10319C0F" w14:textId="77777777" w:rsidR="00F01C4C" w:rsidRPr="00444AB0" w:rsidRDefault="00F01C4C" w:rsidP="00664BBE">
      <w:pPr>
        <w:spacing w:line="254" w:lineRule="auto"/>
        <w:ind w:left="100" w:right="86" w:hanging="14"/>
        <w:jc w:val="center"/>
        <w:rPr>
          <w:rFonts w:ascii="Arial" w:hAnsi="Arial" w:cs="Arial"/>
          <w:sz w:val="24"/>
          <w:szCs w:val="24"/>
          <w:lang w:val="pt-BR"/>
        </w:rPr>
      </w:pPr>
    </w:p>
    <w:p w14:paraId="47B70A8B" w14:textId="7D5396A1" w:rsidR="00F01C4C" w:rsidRPr="00444AB0" w:rsidRDefault="00473451" w:rsidP="00F01C4C">
      <w:pPr>
        <w:spacing w:line="254" w:lineRule="auto"/>
        <w:ind w:left="100" w:right="86" w:hanging="14"/>
        <w:rPr>
          <w:rFonts w:ascii="Arial" w:hAnsi="Arial" w:cs="Arial"/>
          <w:b/>
          <w:bCs/>
          <w:lang w:val="pt-BR"/>
        </w:rPr>
      </w:pPr>
      <w:r w:rsidRPr="00444AB0">
        <w:rPr>
          <w:rFonts w:ascii="Arial" w:hAnsi="Arial" w:cs="Arial"/>
          <w:b/>
          <w:bCs/>
          <w:lang w:val="pt-BR"/>
        </w:rPr>
        <w:t>ABSTRACT</w:t>
      </w:r>
    </w:p>
    <w:p w14:paraId="1727E559" w14:textId="77777777" w:rsidR="007F70E4" w:rsidRDefault="0092614D" w:rsidP="007F70E4">
      <w:pPr>
        <w:spacing w:line="254" w:lineRule="auto"/>
        <w:ind w:left="100" w:right="86" w:hanging="14"/>
        <w:jc w:val="both"/>
        <w:rPr>
          <w:rFonts w:ascii="Arial" w:hAnsi="Arial" w:cs="Arial"/>
          <w:sz w:val="24"/>
          <w:szCs w:val="24"/>
          <w:lang w:val="pt-BR"/>
        </w:rPr>
      </w:pPr>
      <w:r w:rsidRPr="00444AB0">
        <w:rPr>
          <w:rFonts w:ascii="Arial" w:hAnsi="Arial" w:cs="Arial"/>
          <w:sz w:val="24"/>
          <w:szCs w:val="24"/>
          <w:lang w:val="pt-BR"/>
        </w:rPr>
        <w:tab/>
      </w:r>
      <w:r w:rsidR="007F70E4">
        <w:rPr>
          <w:rFonts w:ascii="Arial" w:hAnsi="Arial" w:cs="Arial"/>
          <w:sz w:val="24"/>
          <w:szCs w:val="24"/>
          <w:lang w:val="pt-BR"/>
        </w:rPr>
        <w:tab/>
      </w:r>
    </w:p>
    <w:p w14:paraId="3D61E68F" w14:textId="0A4892C2" w:rsidR="007F70E4" w:rsidRDefault="007F70E4" w:rsidP="007F70E4">
      <w:pPr>
        <w:spacing w:line="254" w:lineRule="auto"/>
        <w:ind w:left="100" w:right="86" w:firstLine="620"/>
        <w:jc w:val="both"/>
        <w:rPr>
          <w:rFonts w:ascii="Arial" w:hAnsi="Arial" w:cs="Arial"/>
          <w:sz w:val="20"/>
          <w:szCs w:val="20"/>
        </w:rPr>
      </w:pPr>
      <w:r w:rsidRPr="007F70E4">
        <w:rPr>
          <w:rFonts w:ascii="Arial" w:hAnsi="Arial" w:cs="Arial"/>
          <w:sz w:val="20"/>
          <w:szCs w:val="20"/>
        </w:rPr>
        <w:t xml:space="preserve">Diapause in silkworm </w:t>
      </w:r>
      <w:r w:rsidRPr="007F70E4">
        <w:rPr>
          <w:rFonts w:ascii="Arial" w:hAnsi="Arial" w:cs="Arial"/>
          <w:i/>
          <w:iCs/>
          <w:sz w:val="20"/>
          <w:szCs w:val="20"/>
          <w:highlight w:val="yellow"/>
        </w:rPr>
        <w:t>Bombyx mori</w:t>
      </w:r>
      <w:r w:rsidRPr="007F70E4">
        <w:rPr>
          <w:rFonts w:ascii="Arial" w:hAnsi="Arial" w:cs="Arial"/>
          <w:sz w:val="20"/>
          <w:szCs w:val="20"/>
          <w:highlight w:val="yellow"/>
        </w:rPr>
        <w:t xml:space="preserve"> L.</w:t>
      </w:r>
      <w:r>
        <w:rPr>
          <w:rFonts w:ascii="Arial" w:hAnsi="Arial" w:cs="Arial"/>
          <w:sz w:val="20"/>
          <w:szCs w:val="20"/>
        </w:rPr>
        <w:t xml:space="preserve"> </w:t>
      </w:r>
      <w:r w:rsidRPr="007F70E4">
        <w:rPr>
          <w:rFonts w:ascii="Arial" w:hAnsi="Arial" w:cs="Arial"/>
          <w:sz w:val="20"/>
          <w:szCs w:val="20"/>
        </w:rPr>
        <w:t xml:space="preserve">is a complex adaptive strategy that ensures survival under adverse environmental conditions by temporarily </w:t>
      </w:r>
      <w:r>
        <w:rPr>
          <w:rFonts w:ascii="Arial" w:hAnsi="Arial" w:cs="Arial"/>
          <w:sz w:val="20"/>
          <w:szCs w:val="20"/>
        </w:rPr>
        <w:t>halting</w:t>
      </w:r>
      <w:r w:rsidRPr="007F70E4">
        <w:rPr>
          <w:rFonts w:ascii="Arial" w:hAnsi="Arial" w:cs="Arial"/>
          <w:sz w:val="20"/>
          <w:szCs w:val="20"/>
        </w:rPr>
        <w:t xml:space="preserve"> embryonic development. </w:t>
      </w:r>
      <w:r>
        <w:rPr>
          <w:rFonts w:ascii="Arial" w:hAnsi="Arial" w:cs="Arial"/>
          <w:sz w:val="20"/>
          <w:szCs w:val="20"/>
        </w:rPr>
        <w:t xml:space="preserve">Diapause hormone is a </w:t>
      </w:r>
      <w:r w:rsidRPr="007F70E4">
        <w:rPr>
          <w:rFonts w:ascii="Arial" w:hAnsi="Arial" w:cs="Arial"/>
          <w:sz w:val="20"/>
          <w:szCs w:val="20"/>
        </w:rPr>
        <w:t xml:space="preserve">24-amino acid neuropeptide secreted by suboesophageal ganglion of female pupae, which modulates trehalose metabolism, glycogen accumulation and oxygen consumption. </w:t>
      </w:r>
      <w:r w:rsidRPr="0017367E">
        <w:rPr>
          <w:rFonts w:ascii="Arial" w:hAnsi="Arial" w:cs="Arial"/>
          <w:sz w:val="20"/>
          <w:szCs w:val="20"/>
          <w:highlight w:val="yellow"/>
        </w:rPr>
        <w:t>Molecular mechanisms involve</w:t>
      </w:r>
      <w:r w:rsidR="0017367E" w:rsidRPr="0017367E">
        <w:rPr>
          <w:rFonts w:ascii="Arial" w:hAnsi="Arial" w:cs="Arial"/>
          <w:sz w:val="20"/>
          <w:szCs w:val="20"/>
          <w:highlight w:val="yellow"/>
        </w:rPr>
        <w:t xml:space="preserve">d in </w:t>
      </w:r>
      <w:r w:rsidRPr="0017367E">
        <w:rPr>
          <w:rFonts w:ascii="Arial" w:hAnsi="Arial" w:cs="Arial"/>
          <w:sz w:val="20"/>
          <w:szCs w:val="20"/>
          <w:highlight w:val="yellow"/>
        </w:rPr>
        <w:t xml:space="preserve">calcineurin and protein kinase C (PKC) signaling, ROS-mediated stress responses and differential expression of </w:t>
      </w:r>
      <w:proofErr w:type="spellStart"/>
      <w:r w:rsidRPr="0017367E">
        <w:rPr>
          <w:rFonts w:ascii="Arial" w:hAnsi="Arial" w:cs="Arial"/>
          <w:sz w:val="20"/>
          <w:szCs w:val="20"/>
          <w:highlight w:val="yellow"/>
        </w:rPr>
        <w:t>ecdysteroid</w:t>
      </w:r>
      <w:proofErr w:type="spellEnd"/>
      <w:r w:rsidRPr="0017367E">
        <w:rPr>
          <w:rFonts w:ascii="Arial" w:hAnsi="Arial" w:cs="Arial"/>
          <w:sz w:val="20"/>
          <w:szCs w:val="20"/>
          <w:highlight w:val="yellow"/>
        </w:rPr>
        <w:t xml:space="preserve"> biosynthesis and signaling genes including </w:t>
      </w:r>
      <w:proofErr w:type="spellStart"/>
      <w:r w:rsidRPr="0017367E">
        <w:rPr>
          <w:rFonts w:ascii="Arial" w:hAnsi="Arial" w:cs="Arial"/>
          <w:i/>
          <w:iCs/>
          <w:sz w:val="20"/>
          <w:szCs w:val="20"/>
          <w:highlight w:val="yellow"/>
        </w:rPr>
        <w:t>Spo</w:t>
      </w:r>
      <w:proofErr w:type="spellEnd"/>
      <w:r w:rsidRPr="0017367E">
        <w:rPr>
          <w:rFonts w:ascii="Arial" w:hAnsi="Arial" w:cs="Arial"/>
          <w:sz w:val="20"/>
          <w:szCs w:val="20"/>
          <w:highlight w:val="yellow"/>
        </w:rPr>
        <w:t xml:space="preserve">, </w:t>
      </w:r>
      <w:proofErr w:type="spellStart"/>
      <w:r w:rsidRPr="0017367E">
        <w:rPr>
          <w:rFonts w:ascii="Arial" w:hAnsi="Arial" w:cs="Arial"/>
          <w:i/>
          <w:iCs/>
          <w:sz w:val="20"/>
          <w:szCs w:val="20"/>
          <w:highlight w:val="yellow"/>
        </w:rPr>
        <w:t>Nvd</w:t>
      </w:r>
      <w:proofErr w:type="spellEnd"/>
      <w:r w:rsidRPr="0017367E">
        <w:rPr>
          <w:rFonts w:ascii="Arial" w:hAnsi="Arial" w:cs="Arial"/>
          <w:sz w:val="20"/>
          <w:szCs w:val="20"/>
          <w:highlight w:val="yellow"/>
        </w:rPr>
        <w:t xml:space="preserve">, </w:t>
      </w:r>
      <w:proofErr w:type="spellStart"/>
      <w:r w:rsidRPr="0017367E">
        <w:rPr>
          <w:rFonts w:ascii="Arial" w:hAnsi="Arial" w:cs="Arial"/>
          <w:i/>
          <w:iCs/>
          <w:sz w:val="20"/>
          <w:szCs w:val="20"/>
          <w:highlight w:val="yellow"/>
        </w:rPr>
        <w:t>Shd</w:t>
      </w:r>
      <w:proofErr w:type="spellEnd"/>
      <w:r w:rsidRPr="0017367E">
        <w:rPr>
          <w:rFonts w:ascii="Arial" w:hAnsi="Arial" w:cs="Arial"/>
          <w:sz w:val="20"/>
          <w:szCs w:val="20"/>
          <w:highlight w:val="yellow"/>
        </w:rPr>
        <w:t xml:space="preserve">, </w:t>
      </w:r>
      <w:proofErr w:type="spellStart"/>
      <w:r w:rsidRPr="0017367E">
        <w:rPr>
          <w:rFonts w:ascii="Arial" w:hAnsi="Arial" w:cs="Arial"/>
          <w:i/>
          <w:iCs/>
          <w:sz w:val="20"/>
          <w:szCs w:val="20"/>
          <w:highlight w:val="yellow"/>
        </w:rPr>
        <w:t>EcRA</w:t>
      </w:r>
      <w:proofErr w:type="spellEnd"/>
      <w:r w:rsidR="0017367E">
        <w:rPr>
          <w:rFonts w:ascii="Arial" w:hAnsi="Arial" w:cs="Arial"/>
          <w:sz w:val="20"/>
          <w:szCs w:val="20"/>
          <w:highlight w:val="yellow"/>
        </w:rPr>
        <w:t xml:space="preserve"> and</w:t>
      </w:r>
      <w:r w:rsidRPr="0017367E">
        <w:rPr>
          <w:rFonts w:ascii="Arial" w:hAnsi="Arial" w:cs="Arial"/>
          <w:sz w:val="20"/>
          <w:szCs w:val="20"/>
          <w:highlight w:val="yellow"/>
        </w:rPr>
        <w:t xml:space="preserve"> </w:t>
      </w:r>
      <w:r w:rsidRPr="0017367E">
        <w:rPr>
          <w:rFonts w:ascii="Arial" w:hAnsi="Arial" w:cs="Arial"/>
          <w:i/>
          <w:iCs/>
          <w:sz w:val="20"/>
          <w:szCs w:val="20"/>
          <w:highlight w:val="yellow"/>
        </w:rPr>
        <w:t>E75</w:t>
      </w:r>
      <w:r w:rsidRPr="0017367E">
        <w:rPr>
          <w:rFonts w:ascii="Arial" w:hAnsi="Arial" w:cs="Arial"/>
          <w:sz w:val="20"/>
          <w:szCs w:val="20"/>
          <w:highlight w:val="yellow"/>
        </w:rPr>
        <w:t xml:space="preserve">. Key metabolic genes such as </w:t>
      </w:r>
      <w:r w:rsidRPr="0017367E">
        <w:rPr>
          <w:rFonts w:ascii="Arial" w:hAnsi="Arial" w:cs="Arial"/>
          <w:i/>
          <w:iCs/>
          <w:sz w:val="20"/>
          <w:szCs w:val="20"/>
          <w:highlight w:val="yellow"/>
        </w:rPr>
        <w:t>UGT</w:t>
      </w:r>
      <w:r w:rsidRPr="0017367E">
        <w:rPr>
          <w:rFonts w:ascii="Arial" w:hAnsi="Arial" w:cs="Arial"/>
          <w:sz w:val="20"/>
          <w:szCs w:val="20"/>
          <w:highlight w:val="yellow"/>
        </w:rPr>
        <w:t xml:space="preserve">, </w:t>
      </w:r>
      <w:r w:rsidRPr="0017367E">
        <w:rPr>
          <w:rFonts w:ascii="Arial" w:hAnsi="Arial" w:cs="Arial"/>
          <w:i/>
          <w:iCs/>
          <w:sz w:val="20"/>
          <w:szCs w:val="20"/>
          <w:highlight w:val="yellow"/>
        </w:rPr>
        <w:t>glucose dehydrogenase</w:t>
      </w:r>
      <w:r w:rsidR="0017367E">
        <w:rPr>
          <w:rFonts w:ascii="Arial" w:hAnsi="Arial" w:cs="Arial"/>
          <w:sz w:val="20"/>
          <w:szCs w:val="20"/>
          <w:highlight w:val="yellow"/>
        </w:rPr>
        <w:t xml:space="preserve"> and</w:t>
      </w:r>
      <w:r w:rsidRPr="0017367E">
        <w:rPr>
          <w:rFonts w:ascii="Arial" w:hAnsi="Arial" w:cs="Arial"/>
          <w:sz w:val="20"/>
          <w:szCs w:val="20"/>
          <w:highlight w:val="yellow"/>
        </w:rPr>
        <w:t xml:space="preserve"> </w:t>
      </w:r>
      <w:r w:rsidRPr="0017367E">
        <w:rPr>
          <w:rFonts w:ascii="Arial" w:hAnsi="Arial" w:cs="Arial"/>
          <w:i/>
          <w:iCs/>
          <w:sz w:val="20"/>
          <w:szCs w:val="20"/>
          <w:highlight w:val="yellow"/>
        </w:rPr>
        <w:t>mannosidase</w:t>
      </w:r>
      <w:r w:rsidRPr="0017367E">
        <w:rPr>
          <w:rFonts w:ascii="Arial" w:hAnsi="Arial" w:cs="Arial"/>
          <w:sz w:val="20"/>
          <w:szCs w:val="20"/>
          <w:highlight w:val="yellow"/>
        </w:rPr>
        <w:t xml:space="preserve"> show stage-specific expression patterns between diapaus</w:t>
      </w:r>
      <w:r w:rsidR="0017367E">
        <w:rPr>
          <w:rFonts w:ascii="Arial" w:hAnsi="Arial" w:cs="Arial"/>
          <w:sz w:val="20"/>
          <w:szCs w:val="20"/>
          <w:highlight w:val="yellow"/>
        </w:rPr>
        <w:t>ing</w:t>
      </w:r>
      <w:r w:rsidRPr="0017367E">
        <w:rPr>
          <w:rFonts w:ascii="Arial" w:hAnsi="Arial" w:cs="Arial"/>
          <w:sz w:val="20"/>
          <w:szCs w:val="20"/>
          <w:highlight w:val="yellow"/>
        </w:rPr>
        <w:t xml:space="preserve"> and non-diapaus</w:t>
      </w:r>
      <w:r w:rsidR="0017367E">
        <w:rPr>
          <w:rFonts w:ascii="Arial" w:hAnsi="Arial" w:cs="Arial"/>
          <w:sz w:val="20"/>
          <w:szCs w:val="20"/>
          <w:highlight w:val="yellow"/>
        </w:rPr>
        <w:t>ing</w:t>
      </w:r>
      <w:r w:rsidRPr="0017367E">
        <w:rPr>
          <w:rFonts w:ascii="Arial" w:hAnsi="Arial" w:cs="Arial"/>
          <w:sz w:val="20"/>
          <w:szCs w:val="20"/>
          <w:highlight w:val="yellow"/>
        </w:rPr>
        <w:t xml:space="preserve"> eggs.</w:t>
      </w:r>
      <w:r w:rsidR="0017367E">
        <w:rPr>
          <w:rFonts w:ascii="Arial" w:hAnsi="Arial" w:cs="Arial"/>
          <w:sz w:val="20"/>
          <w:szCs w:val="20"/>
          <w:highlight w:val="yellow"/>
        </w:rPr>
        <w:t xml:space="preserve"> The e</w:t>
      </w:r>
      <w:r w:rsidRPr="0017367E">
        <w:rPr>
          <w:rFonts w:ascii="Arial" w:hAnsi="Arial" w:cs="Arial"/>
          <w:sz w:val="20"/>
          <w:szCs w:val="20"/>
          <w:highlight w:val="yellow"/>
        </w:rPr>
        <w:t>pigenetic regulation, PP1 and PP4</w:t>
      </w:r>
      <w:r w:rsidR="0017367E">
        <w:rPr>
          <w:rFonts w:ascii="Arial" w:hAnsi="Arial" w:cs="Arial"/>
          <w:sz w:val="20"/>
          <w:szCs w:val="20"/>
          <w:highlight w:val="yellow"/>
        </w:rPr>
        <w:t xml:space="preserve"> </w:t>
      </w:r>
      <w:r w:rsidR="0017367E" w:rsidRPr="0017367E">
        <w:rPr>
          <w:rFonts w:ascii="Arial" w:hAnsi="Arial" w:cs="Arial"/>
          <w:sz w:val="20"/>
          <w:szCs w:val="20"/>
          <w:highlight w:val="yellow"/>
        </w:rPr>
        <w:t>phosphatases</w:t>
      </w:r>
      <w:r w:rsidR="0017367E">
        <w:rPr>
          <w:rFonts w:ascii="Arial" w:hAnsi="Arial" w:cs="Arial"/>
          <w:sz w:val="20"/>
          <w:szCs w:val="20"/>
          <w:highlight w:val="yellow"/>
        </w:rPr>
        <w:t xml:space="preserve"> and</w:t>
      </w:r>
      <w:r w:rsidRPr="0017367E">
        <w:rPr>
          <w:rFonts w:ascii="Arial" w:hAnsi="Arial" w:cs="Arial"/>
          <w:sz w:val="20"/>
          <w:szCs w:val="20"/>
          <w:highlight w:val="yellow"/>
        </w:rPr>
        <w:t xml:space="preserve"> AMPK/ERK-MAPK pathways also play significant roles in embryonic arrest and reactivation.</w:t>
      </w:r>
      <w:r w:rsidRPr="007F70E4">
        <w:rPr>
          <w:rFonts w:ascii="Arial" w:hAnsi="Arial" w:cs="Arial"/>
          <w:sz w:val="20"/>
          <w:szCs w:val="20"/>
        </w:rPr>
        <w:t xml:space="preserve"> Artificial diapause termination techniques such as acid treatment, chilling</w:t>
      </w:r>
      <w:r w:rsidR="0017367E">
        <w:rPr>
          <w:rFonts w:ascii="Arial" w:hAnsi="Arial" w:cs="Arial"/>
          <w:sz w:val="20"/>
          <w:szCs w:val="20"/>
        </w:rPr>
        <w:t xml:space="preserve"> and</w:t>
      </w:r>
      <w:r w:rsidRPr="007F70E4">
        <w:rPr>
          <w:rFonts w:ascii="Arial" w:hAnsi="Arial" w:cs="Arial"/>
          <w:sz w:val="20"/>
          <w:szCs w:val="20"/>
        </w:rPr>
        <w:t xml:space="preserve"> corona discharge impact gene expression patterns related to oxidative phosphorylation and chromatin remodeling. Integrating </w:t>
      </w:r>
      <w:r w:rsidR="0017367E">
        <w:rPr>
          <w:rFonts w:ascii="Arial" w:hAnsi="Arial" w:cs="Arial"/>
          <w:sz w:val="20"/>
          <w:szCs w:val="20"/>
        </w:rPr>
        <w:t>both</w:t>
      </w:r>
      <w:r w:rsidRPr="007F70E4">
        <w:rPr>
          <w:rFonts w:ascii="Arial" w:hAnsi="Arial" w:cs="Arial"/>
          <w:sz w:val="20"/>
          <w:szCs w:val="20"/>
        </w:rPr>
        <w:t xml:space="preserve"> physiological and molecular insights </w:t>
      </w:r>
      <w:r w:rsidR="0017367E">
        <w:rPr>
          <w:rFonts w:ascii="Arial" w:hAnsi="Arial" w:cs="Arial"/>
          <w:sz w:val="20"/>
          <w:szCs w:val="20"/>
        </w:rPr>
        <w:t xml:space="preserve">will </w:t>
      </w:r>
      <w:r w:rsidRPr="007F70E4">
        <w:rPr>
          <w:rFonts w:ascii="Arial" w:hAnsi="Arial" w:cs="Arial"/>
          <w:sz w:val="20"/>
          <w:szCs w:val="20"/>
        </w:rPr>
        <w:t>enhance ability to manipulate diapause, offering promising applications for sericulture sustainability</w:t>
      </w:r>
      <w:r w:rsidR="0017367E">
        <w:rPr>
          <w:rFonts w:ascii="Arial" w:hAnsi="Arial" w:cs="Arial"/>
          <w:sz w:val="20"/>
          <w:szCs w:val="20"/>
        </w:rPr>
        <w:t>.</w:t>
      </w:r>
    </w:p>
    <w:p w14:paraId="5356574F" w14:textId="77777777" w:rsidR="007F70E4" w:rsidRPr="00444AB0" w:rsidRDefault="007F70E4" w:rsidP="00F01C4C">
      <w:pPr>
        <w:spacing w:line="254" w:lineRule="auto"/>
        <w:ind w:left="100" w:right="86" w:hanging="14"/>
        <w:rPr>
          <w:rFonts w:ascii="Arial" w:hAnsi="Arial" w:cs="Arial"/>
          <w:sz w:val="20"/>
          <w:szCs w:val="20"/>
          <w:lang w:val="pt-BR"/>
        </w:rPr>
      </w:pPr>
    </w:p>
    <w:p w14:paraId="095CFE30" w14:textId="0E70A3F1" w:rsidR="00F01C4C" w:rsidRPr="00444AB0" w:rsidRDefault="00F01C4C" w:rsidP="0001692E">
      <w:pPr>
        <w:spacing w:line="254" w:lineRule="auto"/>
        <w:ind w:left="100" w:right="86" w:hanging="14"/>
        <w:jc w:val="both"/>
        <w:rPr>
          <w:rFonts w:ascii="Arial" w:hAnsi="Arial" w:cs="Arial"/>
          <w:sz w:val="20"/>
          <w:szCs w:val="20"/>
          <w:lang w:val="pt-BR"/>
        </w:rPr>
      </w:pPr>
      <w:r w:rsidRPr="00444AB0">
        <w:rPr>
          <w:rFonts w:ascii="Arial" w:hAnsi="Arial" w:cs="Arial"/>
          <w:b/>
          <w:bCs/>
          <w:sz w:val="20"/>
          <w:szCs w:val="20"/>
          <w:lang w:val="pt-BR"/>
        </w:rPr>
        <w:t>Ke</w:t>
      </w:r>
      <w:r w:rsidR="00FF0C42" w:rsidRPr="00444AB0">
        <w:rPr>
          <w:rFonts w:ascii="Arial" w:hAnsi="Arial" w:cs="Arial"/>
          <w:b/>
          <w:bCs/>
          <w:sz w:val="20"/>
          <w:szCs w:val="20"/>
          <w:lang w:val="pt-BR"/>
        </w:rPr>
        <w:t>y words:</w:t>
      </w:r>
      <w:r w:rsidR="0092614D" w:rsidRPr="00444AB0">
        <w:rPr>
          <w:rFonts w:ascii="Arial" w:hAnsi="Arial" w:cs="Arial"/>
          <w:b/>
          <w:bCs/>
          <w:sz w:val="20"/>
          <w:szCs w:val="20"/>
          <w:lang w:val="pt-BR"/>
        </w:rPr>
        <w:t xml:space="preserve"> </w:t>
      </w:r>
      <w:r w:rsidR="0092614D" w:rsidRPr="00444AB0">
        <w:rPr>
          <w:rFonts w:ascii="Arial" w:hAnsi="Arial" w:cs="Arial"/>
          <w:sz w:val="20"/>
          <w:szCs w:val="20"/>
          <w:lang w:val="pt-BR"/>
        </w:rPr>
        <w:t>Diapause,</w:t>
      </w:r>
      <w:r w:rsidR="00267D6C" w:rsidRPr="00444AB0">
        <w:rPr>
          <w:rFonts w:ascii="Arial" w:hAnsi="Arial" w:cs="Arial"/>
          <w:sz w:val="20"/>
          <w:szCs w:val="20"/>
          <w:lang w:val="pt-BR"/>
        </w:rPr>
        <w:t xml:space="preserve"> non-diapause,</w:t>
      </w:r>
      <w:r w:rsidR="0092614D" w:rsidRPr="00444AB0">
        <w:rPr>
          <w:rFonts w:ascii="Arial" w:hAnsi="Arial" w:cs="Arial"/>
          <w:sz w:val="20"/>
          <w:szCs w:val="20"/>
          <w:lang w:val="pt-BR"/>
        </w:rPr>
        <w:t xml:space="preserve"> hormone, </w:t>
      </w:r>
      <w:r w:rsidR="00EA7A72">
        <w:rPr>
          <w:rFonts w:ascii="Arial" w:hAnsi="Arial" w:cs="Arial"/>
          <w:sz w:val="20"/>
          <w:szCs w:val="20"/>
          <w:lang w:val="pt-BR"/>
        </w:rPr>
        <w:t>enzymatic regulation</w:t>
      </w:r>
      <w:r w:rsidR="0092614D" w:rsidRPr="00444AB0">
        <w:rPr>
          <w:rFonts w:ascii="Arial" w:hAnsi="Arial" w:cs="Arial"/>
          <w:sz w:val="20"/>
          <w:szCs w:val="20"/>
          <w:lang w:val="pt-BR"/>
        </w:rPr>
        <w:t>, calcine</w:t>
      </w:r>
      <w:r w:rsidR="005003F2">
        <w:rPr>
          <w:rFonts w:ascii="Arial" w:hAnsi="Arial" w:cs="Arial"/>
          <w:sz w:val="20"/>
          <w:szCs w:val="20"/>
          <w:lang w:val="pt-BR"/>
        </w:rPr>
        <w:t>u</w:t>
      </w:r>
      <w:r w:rsidR="0092614D" w:rsidRPr="00444AB0">
        <w:rPr>
          <w:rFonts w:ascii="Arial" w:hAnsi="Arial" w:cs="Arial"/>
          <w:sz w:val="20"/>
          <w:szCs w:val="20"/>
          <w:lang w:val="pt-BR"/>
        </w:rPr>
        <w:t>rin</w:t>
      </w:r>
      <w:r w:rsidR="005003F2">
        <w:rPr>
          <w:rFonts w:ascii="Arial" w:hAnsi="Arial" w:cs="Arial"/>
          <w:sz w:val="20"/>
          <w:szCs w:val="20"/>
          <w:lang w:val="pt-BR"/>
        </w:rPr>
        <w:t xml:space="preserve">, corona treatment </w:t>
      </w:r>
    </w:p>
    <w:p w14:paraId="48403282" w14:textId="77777777" w:rsidR="00FF0C42" w:rsidRPr="00444AB0" w:rsidRDefault="00FF0C42" w:rsidP="00FF0C42">
      <w:pPr>
        <w:spacing w:line="276" w:lineRule="auto"/>
        <w:jc w:val="both"/>
        <w:rPr>
          <w:rFonts w:ascii="Arial" w:hAnsi="Arial" w:cs="Arial"/>
          <w:color w:val="000000" w:themeColor="text1"/>
          <w:sz w:val="24"/>
          <w:szCs w:val="24"/>
        </w:rPr>
      </w:pPr>
    </w:p>
    <w:p w14:paraId="3430808E" w14:textId="5B04AA59" w:rsidR="00FF0C42" w:rsidRPr="00BF78E8" w:rsidRDefault="00FF0C42" w:rsidP="00BF78E8">
      <w:pPr>
        <w:pStyle w:val="ListParagraph"/>
        <w:numPr>
          <w:ilvl w:val="0"/>
          <w:numId w:val="21"/>
        </w:numPr>
        <w:spacing w:line="276" w:lineRule="auto"/>
        <w:ind w:left="284"/>
        <w:rPr>
          <w:rFonts w:ascii="Arial" w:hAnsi="Arial" w:cs="Arial"/>
          <w:b/>
          <w:bCs/>
          <w:color w:val="000000" w:themeColor="text1"/>
        </w:rPr>
      </w:pPr>
      <w:r w:rsidRPr="00BF78E8">
        <w:rPr>
          <w:rFonts w:ascii="Arial" w:hAnsi="Arial" w:cs="Arial"/>
          <w:b/>
          <w:bCs/>
          <w:color w:val="000000" w:themeColor="text1"/>
        </w:rPr>
        <w:t>INTRODUCTION</w:t>
      </w:r>
    </w:p>
    <w:p w14:paraId="4FD44FBD" w14:textId="412A5739" w:rsidR="008D0A35" w:rsidRPr="00444AB0" w:rsidRDefault="008D0A3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Diapause is </w:t>
      </w:r>
      <w:r w:rsidR="00674881">
        <w:rPr>
          <w:rFonts w:ascii="Arial" w:hAnsi="Arial" w:cs="Arial"/>
          <w:color w:val="000000" w:themeColor="text1"/>
          <w:sz w:val="20"/>
          <w:szCs w:val="20"/>
        </w:rPr>
        <w:t>an essential</w:t>
      </w:r>
      <w:r w:rsidRPr="00444AB0">
        <w:rPr>
          <w:rFonts w:ascii="Arial" w:hAnsi="Arial" w:cs="Arial"/>
          <w:color w:val="000000" w:themeColor="text1"/>
          <w:sz w:val="20"/>
          <w:szCs w:val="20"/>
        </w:rPr>
        <w:t xml:space="preserve"> adaptation in many insect</w:t>
      </w:r>
      <w:r w:rsidR="00674881">
        <w:rPr>
          <w:rFonts w:ascii="Arial" w:hAnsi="Arial" w:cs="Arial"/>
          <w:color w:val="000000" w:themeColor="text1"/>
          <w:sz w:val="20"/>
          <w:szCs w:val="20"/>
        </w:rPr>
        <w:t xml:space="preserve">s </w:t>
      </w:r>
      <w:r w:rsidRPr="00444AB0">
        <w:rPr>
          <w:rFonts w:ascii="Arial" w:hAnsi="Arial" w:cs="Arial"/>
          <w:color w:val="000000" w:themeColor="text1"/>
          <w:sz w:val="20"/>
          <w:szCs w:val="20"/>
        </w:rPr>
        <w:t xml:space="preserve">enabling them to </w:t>
      </w:r>
      <w:r w:rsidR="00674881">
        <w:rPr>
          <w:rFonts w:ascii="Arial" w:hAnsi="Arial" w:cs="Arial"/>
          <w:color w:val="000000" w:themeColor="text1"/>
          <w:sz w:val="20"/>
          <w:szCs w:val="20"/>
        </w:rPr>
        <w:t>withstand</w:t>
      </w:r>
      <w:r w:rsidRPr="00444AB0">
        <w:rPr>
          <w:rFonts w:ascii="Arial" w:hAnsi="Arial" w:cs="Arial"/>
          <w:color w:val="000000" w:themeColor="text1"/>
          <w:sz w:val="20"/>
          <w:szCs w:val="20"/>
        </w:rPr>
        <w:t xml:space="preserve"> in regions which </w:t>
      </w:r>
      <w:r w:rsidR="00674881">
        <w:rPr>
          <w:rFonts w:ascii="Arial" w:hAnsi="Arial" w:cs="Arial"/>
          <w:color w:val="000000" w:themeColor="text1"/>
          <w:sz w:val="20"/>
          <w:szCs w:val="20"/>
        </w:rPr>
        <w:t xml:space="preserve">could </w:t>
      </w:r>
      <w:r w:rsidRPr="00444AB0">
        <w:rPr>
          <w:rFonts w:ascii="Arial" w:hAnsi="Arial" w:cs="Arial"/>
          <w:color w:val="000000" w:themeColor="text1"/>
          <w:sz w:val="20"/>
          <w:szCs w:val="20"/>
        </w:rPr>
        <w:t xml:space="preserve">otherwise be unfavorable for permanent habitation. The term diapause was </w:t>
      </w:r>
      <w:r w:rsidR="00674881">
        <w:rPr>
          <w:rFonts w:ascii="Arial" w:hAnsi="Arial" w:cs="Arial"/>
          <w:color w:val="000000" w:themeColor="text1"/>
          <w:sz w:val="20"/>
          <w:szCs w:val="20"/>
        </w:rPr>
        <w:t xml:space="preserve">first time </w:t>
      </w:r>
      <w:r w:rsidRPr="00444AB0">
        <w:rPr>
          <w:rFonts w:ascii="Arial" w:hAnsi="Arial" w:cs="Arial"/>
          <w:color w:val="000000" w:themeColor="text1"/>
          <w:sz w:val="20"/>
          <w:szCs w:val="20"/>
        </w:rPr>
        <w:t xml:space="preserve">applied by Wheeler short-winged meadow katydid, </w:t>
      </w:r>
      <w:proofErr w:type="spellStart"/>
      <w:r w:rsidRPr="00444AB0">
        <w:rPr>
          <w:rFonts w:ascii="Arial" w:hAnsi="Arial" w:cs="Arial"/>
          <w:i/>
          <w:iCs/>
          <w:color w:val="000000" w:themeColor="text1"/>
          <w:sz w:val="20"/>
          <w:szCs w:val="20"/>
        </w:rPr>
        <w:t>Conocephalus</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ensiferum</w:t>
      </w:r>
      <w:proofErr w:type="spellEnd"/>
      <w:r w:rsidRPr="00444AB0">
        <w:rPr>
          <w:rFonts w:ascii="Arial" w:hAnsi="Arial" w:cs="Arial"/>
          <w:color w:val="000000" w:themeColor="text1"/>
          <w:sz w:val="20"/>
          <w:szCs w:val="20"/>
        </w:rPr>
        <w:t xml:space="preserve"> </w:t>
      </w:r>
      <w:r w:rsidR="00674881">
        <w:rPr>
          <w:rFonts w:ascii="Arial" w:hAnsi="Arial" w:cs="Arial"/>
          <w:color w:val="000000" w:themeColor="text1"/>
          <w:sz w:val="20"/>
          <w:szCs w:val="20"/>
        </w:rPr>
        <w:t xml:space="preserve">egg stage </w:t>
      </w:r>
      <w:r w:rsidRPr="00444AB0">
        <w:rPr>
          <w:rFonts w:ascii="Arial" w:hAnsi="Arial" w:cs="Arial"/>
          <w:color w:val="000000" w:themeColor="text1"/>
          <w:sz w:val="20"/>
          <w:szCs w:val="20"/>
        </w:rPr>
        <w:t>at which its development was ceased</w:t>
      </w:r>
      <w:r w:rsidR="00267D6C" w:rsidRPr="00444AB0">
        <w:rPr>
          <w:rFonts w:ascii="Arial" w:hAnsi="Arial" w:cs="Arial"/>
          <w:color w:val="000000" w:themeColor="text1"/>
          <w:sz w:val="20"/>
          <w:szCs w:val="20"/>
        </w:rPr>
        <w:t xml:space="preserve"> (Wheeler, 1893)</w:t>
      </w:r>
      <w:r w:rsidRPr="00444AB0">
        <w:rPr>
          <w:rFonts w:ascii="Arial" w:hAnsi="Arial" w:cs="Arial"/>
          <w:color w:val="000000" w:themeColor="text1"/>
          <w:sz w:val="20"/>
          <w:szCs w:val="20"/>
        </w:rPr>
        <w:t xml:space="preserve">. Later the scope widened into various </w:t>
      </w:r>
      <w:r w:rsidR="00674881">
        <w:rPr>
          <w:rFonts w:ascii="Arial" w:hAnsi="Arial" w:cs="Arial"/>
          <w:color w:val="000000" w:themeColor="text1"/>
          <w:sz w:val="20"/>
          <w:szCs w:val="20"/>
        </w:rPr>
        <w:t xml:space="preserve">life </w:t>
      </w:r>
      <w:r w:rsidRPr="00444AB0">
        <w:rPr>
          <w:rFonts w:ascii="Arial" w:hAnsi="Arial" w:cs="Arial"/>
          <w:color w:val="000000" w:themeColor="text1"/>
          <w:sz w:val="20"/>
          <w:szCs w:val="20"/>
        </w:rPr>
        <w:t>stages of insects as “period of arrest in ontogenetic (origin and development of organisms) development”</w:t>
      </w:r>
      <w:r w:rsidR="00F01C4C"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rPr>
        <w:t xml:space="preserve">(Chahil </w:t>
      </w:r>
      <w:r w:rsidR="00AD1AE3" w:rsidRPr="00444AB0">
        <w:rPr>
          <w:rFonts w:ascii="Arial" w:hAnsi="Arial" w:cs="Arial"/>
          <w:bCs/>
          <w:i/>
          <w:iCs/>
          <w:color w:val="000000" w:themeColor="text1"/>
          <w:sz w:val="20"/>
          <w:szCs w:val="20"/>
        </w:rPr>
        <w:t>et al</w:t>
      </w:r>
      <w:r w:rsidRPr="00444AB0">
        <w:rPr>
          <w:rFonts w:ascii="Arial" w:hAnsi="Arial" w:cs="Arial"/>
          <w:bCs/>
          <w:i/>
          <w:iCs/>
          <w:color w:val="000000" w:themeColor="text1"/>
          <w:sz w:val="20"/>
          <w:szCs w:val="20"/>
        </w:rPr>
        <w:t xml:space="preserve">., </w:t>
      </w:r>
      <w:r w:rsidRPr="00444AB0">
        <w:rPr>
          <w:rFonts w:ascii="Arial" w:hAnsi="Arial" w:cs="Arial"/>
          <w:bCs/>
          <w:color w:val="000000" w:themeColor="text1"/>
          <w:sz w:val="20"/>
          <w:szCs w:val="20"/>
        </w:rPr>
        <w:t>201</w:t>
      </w:r>
      <w:r w:rsidR="009A61D6" w:rsidRPr="00444AB0">
        <w:rPr>
          <w:rFonts w:ascii="Arial" w:hAnsi="Arial" w:cs="Arial"/>
          <w:bCs/>
          <w:color w:val="000000" w:themeColor="text1"/>
          <w:sz w:val="20"/>
          <w:szCs w:val="20"/>
        </w:rPr>
        <w:t>8</w:t>
      </w:r>
      <w:r w:rsidRPr="00444AB0">
        <w:rPr>
          <w:rFonts w:ascii="Arial" w:hAnsi="Arial" w:cs="Arial"/>
          <w:bCs/>
          <w:color w:val="000000" w:themeColor="text1"/>
          <w:sz w:val="20"/>
          <w:szCs w:val="20"/>
        </w:rPr>
        <w:t xml:space="preserve">). </w:t>
      </w:r>
      <w:r w:rsidR="009668C7">
        <w:rPr>
          <w:rFonts w:ascii="Arial" w:hAnsi="Arial" w:cs="Arial"/>
          <w:bCs/>
          <w:color w:val="000000" w:themeColor="text1"/>
          <w:sz w:val="20"/>
          <w:szCs w:val="20"/>
        </w:rPr>
        <w:t>“</w:t>
      </w:r>
      <w:r w:rsidRPr="00444AB0">
        <w:rPr>
          <w:rFonts w:ascii="Arial" w:hAnsi="Arial" w:cs="Arial"/>
          <w:color w:val="000000" w:themeColor="text1"/>
          <w:sz w:val="20"/>
          <w:szCs w:val="20"/>
        </w:rPr>
        <w:t xml:space="preserve">The </w:t>
      </w:r>
      <w:r w:rsidR="00674881">
        <w:rPr>
          <w:rFonts w:ascii="Arial" w:hAnsi="Arial" w:cs="Arial"/>
          <w:color w:val="000000" w:themeColor="text1"/>
          <w:sz w:val="20"/>
          <w:szCs w:val="20"/>
        </w:rPr>
        <w:t xml:space="preserve">diapause </w:t>
      </w:r>
      <w:r w:rsidRPr="00444AB0">
        <w:rPr>
          <w:rFonts w:ascii="Arial" w:hAnsi="Arial" w:cs="Arial"/>
          <w:color w:val="000000" w:themeColor="text1"/>
          <w:sz w:val="20"/>
          <w:szCs w:val="20"/>
        </w:rPr>
        <w:t xml:space="preserve">in mulberry silkworm, </w:t>
      </w:r>
      <w:r w:rsidRPr="00082A23">
        <w:rPr>
          <w:rFonts w:ascii="Arial" w:hAnsi="Arial" w:cs="Arial"/>
          <w:i/>
          <w:iCs/>
          <w:color w:val="000000" w:themeColor="text1"/>
          <w:sz w:val="20"/>
          <w:szCs w:val="20"/>
          <w:highlight w:val="yellow"/>
        </w:rPr>
        <w:t>B</w:t>
      </w:r>
      <w:r w:rsidR="00082A23" w:rsidRPr="00082A23">
        <w:rPr>
          <w:rFonts w:ascii="Arial" w:hAnsi="Arial" w:cs="Arial"/>
          <w:i/>
          <w:iCs/>
          <w:color w:val="000000" w:themeColor="text1"/>
          <w:sz w:val="20"/>
          <w:szCs w:val="20"/>
          <w:highlight w:val="yellow"/>
        </w:rPr>
        <w:t>ombyx</w:t>
      </w:r>
      <w:r w:rsidRPr="00082A23">
        <w:rPr>
          <w:rFonts w:ascii="Arial" w:hAnsi="Arial" w:cs="Arial"/>
          <w:i/>
          <w:iCs/>
          <w:color w:val="000000" w:themeColor="text1"/>
          <w:sz w:val="20"/>
          <w:szCs w:val="20"/>
          <w:highlight w:val="yellow"/>
        </w:rPr>
        <w:t xml:space="preserve"> mori</w:t>
      </w:r>
      <w:r w:rsidR="00082A23">
        <w:rPr>
          <w:rFonts w:ascii="Arial" w:hAnsi="Arial" w:cs="Arial"/>
          <w:i/>
          <w:iCs/>
          <w:color w:val="000000" w:themeColor="text1"/>
          <w:sz w:val="20"/>
          <w:szCs w:val="20"/>
        </w:rPr>
        <w:t xml:space="preserve"> </w:t>
      </w:r>
      <w:r w:rsidR="00082A23">
        <w:rPr>
          <w:rFonts w:ascii="Arial" w:hAnsi="Arial" w:cs="Arial"/>
          <w:color w:val="000000" w:themeColor="text1"/>
          <w:sz w:val="20"/>
          <w:szCs w:val="20"/>
        </w:rPr>
        <w:t>L.</w:t>
      </w:r>
      <w:r w:rsidRPr="00444AB0">
        <w:rPr>
          <w:rFonts w:ascii="Arial" w:hAnsi="Arial" w:cs="Arial"/>
          <w:i/>
          <w:iCs/>
          <w:color w:val="000000" w:themeColor="text1"/>
          <w:sz w:val="20"/>
          <w:szCs w:val="20"/>
        </w:rPr>
        <w:t xml:space="preserve"> </w:t>
      </w:r>
      <w:r w:rsidRPr="00444AB0">
        <w:rPr>
          <w:rFonts w:ascii="Arial" w:hAnsi="Arial" w:cs="Arial"/>
          <w:color w:val="000000" w:themeColor="text1"/>
          <w:sz w:val="20"/>
          <w:szCs w:val="20"/>
        </w:rPr>
        <w:t>is determined by manifestation of genetic characters and endocrinological mechanisms under the influence of environmental stimuli</w:t>
      </w:r>
      <w:r w:rsidR="003F2E80">
        <w:rPr>
          <w:rFonts w:ascii="Arial" w:hAnsi="Arial" w:cs="Arial"/>
          <w:color w:val="000000" w:themeColor="text1"/>
          <w:sz w:val="20"/>
          <w:szCs w:val="20"/>
        </w:rPr>
        <w:t xml:space="preserve"> </w:t>
      </w:r>
      <w:r w:rsidR="003F2E80" w:rsidRPr="003F2E80">
        <w:rPr>
          <w:rFonts w:ascii="Arial" w:hAnsi="Arial" w:cs="Arial"/>
          <w:i/>
          <w:iCs/>
          <w:color w:val="000000" w:themeColor="text1"/>
          <w:sz w:val="20"/>
          <w:szCs w:val="20"/>
        </w:rPr>
        <w:t>viz</w:t>
      </w:r>
      <w:r w:rsidR="003F2E80">
        <w:rPr>
          <w:rFonts w:ascii="Arial" w:hAnsi="Arial" w:cs="Arial"/>
          <w:color w:val="000000" w:themeColor="text1"/>
          <w:sz w:val="20"/>
          <w:szCs w:val="20"/>
        </w:rPr>
        <w:t xml:space="preserve">. </w:t>
      </w:r>
      <w:r w:rsidRPr="003F2E80">
        <w:rPr>
          <w:rFonts w:ascii="Arial" w:hAnsi="Arial" w:cs="Arial"/>
          <w:color w:val="000000" w:themeColor="text1"/>
          <w:sz w:val="20"/>
          <w:szCs w:val="20"/>
        </w:rPr>
        <w:t>temperature</w:t>
      </w:r>
      <w:r w:rsidRPr="00444AB0">
        <w:rPr>
          <w:rFonts w:ascii="Arial" w:hAnsi="Arial" w:cs="Arial"/>
          <w:color w:val="000000" w:themeColor="text1"/>
          <w:sz w:val="20"/>
          <w:szCs w:val="20"/>
        </w:rPr>
        <w:t xml:space="preserve"> and photoperiod</w:t>
      </w:r>
      <w:r w:rsidR="009668C7">
        <w:rPr>
          <w:rFonts w:ascii="Arial" w:hAnsi="Arial" w:cs="Arial"/>
          <w:color w:val="000000" w:themeColor="text1"/>
          <w:sz w:val="20"/>
          <w:szCs w:val="20"/>
        </w:rPr>
        <w:t>”</w:t>
      </w:r>
      <w:r w:rsidR="00D758ED" w:rsidRPr="00444AB0">
        <w:rPr>
          <w:rFonts w:ascii="Arial" w:hAnsi="Arial" w:cs="Arial"/>
          <w:color w:val="000000" w:themeColor="text1"/>
          <w:sz w:val="20"/>
          <w:szCs w:val="20"/>
        </w:rPr>
        <w:t xml:space="preserve"> (Yokoyama, 2021)</w:t>
      </w:r>
      <w:r w:rsidRPr="00444AB0">
        <w:rPr>
          <w:rFonts w:ascii="Arial" w:hAnsi="Arial" w:cs="Arial"/>
          <w:color w:val="000000" w:themeColor="text1"/>
          <w:sz w:val="20"/>
          <w:szCs w:val="20"/>
        </w:rPr>
        <w:t>.</w:t>
      </w:r>
    </w:p>
    <w:p w14:paraId="1E1115E9" w14:textId="1457E7F9" w:rsidR="00B92C85" w:rsidRPr="00444AB0" w:rsidRDefault="005D4D5C"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begins on the second day of oviposition when cephalic lobe and caudal lobe are formed at anterior and posterior region</w:t>
      </w:r>
      <w:r w:rsidR="00ED6473" w:rsidRPr="00444AB0">
        <w:rPr>
          <w:rFonts w:ascii="Arial" w:hAnsi="Arial" w:cs="Arial"/>
          <w:color w:val="000000" w:themeColor="text1"/>
          <w:sz w:val="20"/>
          <w:szCs w:val="20"/>
        </w:rPr>
        <w:t>,</w:t>
      </w:r>
      <w:r w:rsidR="009B4136" w:rsidRPr="00444AB0">
        <w:rPr>
          <w:rFonts w:ascii="Arial" w:hAnsi="Arial" w:cs="Arial"/>
          <w:color w:val="000000" w:themeColor="text1"/>
          <w:sz w:val="20"/>
          <w:szCs w:val="20"/>
        </w:rPr>
        <w:t xml:space="preserve"> respectively</w:t>
      </w:r>
      <w:r w:rsidRPr="00444AB0">
        <w:rPr>
          <w:rFonts w:ascii="Arial" w:hAnsi="Arial" w:cs="Arial"/>
          <w:color w:val="000000" w:themeColor="text1"/>
          <w:sz w:val="20"/>
          <w:szCs w:val="20"/>
        </w:rPr>
        <w:t xml:space="preserve"> on embryo and complete embryonic </w:t>
      </w:r>
      <w:r w:rsidR="00D758ED" w:rsidRPr="00444AB0">
        <w:rPr>
          <w:rFonts w:ascii="Arial" w:hAnsi="Arial" w:cs="Arial"/>
          <w:color w:val="000000" w:themeColor="text1"/>
          <w:sz w:val="20"/>
          <w:szCs w:val="20"/>
        </w:rPr>
        <w:t>diapause</w:t>
      </w:r>
      <w:r w:rsidRPr="00444AB0">
        <w:rPr>
          <w:rFonts w:ascii="Arial" w:hAnsi="Arial" w:cs="Arial"/>
          <w:color w:val="000000" w:themeColor="text1"/>
          <w:sz w:val="20"/>
          <w:szCs w:val="20"/>
        </w:rPr>
        <w:t xml:space="preserve"> seen after third day</w:t>
      </w:r>
      <w:r w:rsidR="00C40EE1" w:rsidRPr="00444AB0">
        <w:rPr>
          <w:rFonts w:ascii="Arial" w:hAnsi="Arial" w:cs="Arial"/>
          <w:color w:val="000000" w:themeColor="text1"/>
          <w:sz w:val="20"/>
          <w:szCs w:val="20"/>
        </w:rPr>
        <w:t xml:space="preserve"> (Liang </w:t>
      </w:r>
      <w:r w:rsidR="00AD1AE3" w:rsidRPr="00444AB0">
        <w:rPr>
          <w:rFonts w:ascii="Arial" w:hAnsi="Arial" w:cs="Arial"/>
          <w:i/>
          <w:iCs/>
          <w:color w:val="000000" w:themeColor="text1"/>
          <w:sz w:val="20"/>
          <w:szCs w:val="20"/>
        </w:rPr>
        <w:t>et al</w:t>
      </w:r>
      <w:r w:rsidR="007E36E4">
        <w:rPr>
          <w:rFonts w:ascii="Arial" w:hAnsi="Arial" w:cs="Arial"/>
          <w:i/>
          <w:iCs/>
          <w:color w:val="000000" w:themeColor="text1"/>
          <w:sz w:val="20"/>
          <w:szCs w:val="20"/>
        </w:rPr>
        <w:t>.,</w:t>
      </w:r>
      <w:r w:rsidR="00C40EE1" w:rsidRPr="00444AB0">
        <w:rPr>
          <w:rFonts w:ascii="Arial" w:hAnsi="Arial" w:cs="Arial"/>
          <w:i/>
          <w:iCs/>
          <w:color w:val="000000" w:themeColor="text1"/>
          <w:sz w:val="20"/>
          <w:szCs w:val="20"/>
        </w:rPr>
        <w:t xml:space="preserve"> </w:t>
      </w:r>
      <w:r w:rsidR="00C40EE1" w:rsidRPr="00444AB0">
        <w:rPr>
          <w:rFonts w:ascii="Arial" w:hAnsi="Arial" w:cs="Arial"/>
          <w:color w:val="000000" w:themeColor="text1"/>
          <w:sz w:val="20"/>
          <w:szCs w:val="20"/>
        </w:rPr>
        <w:t>2018)</w:t>
      </w:r>
      <w:r w:rsidRPr="00444AB0">
        <w:rPr>
          <w:rFonts w:ascii="Arial" w:hAnsi="Arial" w:cs="Arial"/>
          <w:color w:val="000000" w:themeColor="text1"/>
          <w:sz w:val="20"/>
          <w:szCs w:val="20"/>
        </w:rPr>
        <w:t xml:space="preserve">. </w:t>
      </w:r>
      <w:r w:rsidR="009668C7">
        <w:rPr>
          <w:rFonts w:ascii="Arial" w:hAnsi="Arial" w:cs="Arial"/>
          <w:color w:val="000000" w:themeColor="text1"/>
          <w:sz w:val="20"/>
          <w:szCs w:val="20"/>
        </w:rPr>
        <w:t>“</w:t>
      </w:r>
      <w:r w:rsidRPr="00444AB0">
        <w:rPr>
          <w:rFonts w:ascii="Arial" w:hAnsi="Arial" w:cs="Arial"/>
          <w:color w:val="000000" w:themeColor="text1"/>
          <w:sz w:val="20"/>
          <w:szCs w:val="20"/>
        </w:rPr>
        <w:t xml:space="preserve">The </w:t>
      </w:r>
      <w:r w:rsidR="003F2E80">
        <w:rPr>
          <w:rFonts w:ascii="Arial" w:hAnsi="Arial" w:cs="Arial"/>
          <w:color w:val="000000" w:themeColor="text1"/>
          <w:sz w:val="20"/>
          <w:szCs w:val="20"/>
        </w:rPr>
        <w:t>per cent</w:t>
      </w:r>
      <w:r w:rsidRPr="00444AB0">
        <w:rPr>
          <w:rFonts w:ascii="Arial" w:hAnsi="Arial" w:cs="Arial"/>
          <w:color w:val="000000" w:themeColor="text1"/>
          <w:sz w:val="20"/>
          <w:szCs w:val="20"/>
        </w:rPr>
        <w:t xml:space="preserve"> embryonic cells in G1, S and G2 phase of cell division were 10, 35 and 55%, respectively, at cephalic lobes</w:t>
      </w:r>
      <w:r w:rsidR="003F2E80">
        <w:rPr>
          <w:rFonts w:ascii="Arial" w:hAnsi="Arial" w:cs="Arial"/>
          <w:color w:val="000000" w:themeColor="text1"/>
          <w:sz w:val="20"/>
          <w:szCs w:val="20"/>
        </w:rPr>
        <w:t xml:space="preserve"> stage</w:t>
      </w:r>
      <w:r w:rsidRPr="00444AB0">
        <w:rPr>
          <w:rFonts w:ascii="Arial" w:hAnsi="Arial" w:cs="Arial"/>
          <w:color w:val="000000" w:themeColor="text1"/>
          <w:sz w:val="20"/>
          <w:szCs w:val="20"/>
        </w:rPr>
        <w:t xml:space="preserve">, </w:t>
      </w:r>
      <w:r w:rsidR="003F2E80">
        <w:rPr>
          <w:rFonts w:ascii="Arial" w:hAnsi="Arial" w:cs="Arial"/>
          <w:color w:val="000000" w:themeColor="text1"/>
          <w:sz w:val="20"/>
          <w:szCs w:val="20"/>
        </w:rPr>
        <w:t>while</w:t>
      </w:r>
      <w:r w:rsidRPr="00444AB0">
        <w:rPr>
          <w:rFonts w:ascii="Arial" w:hAnsi="Arial" w:cs="Arial"/>
          <w:color w:val="000000" w:themeColor="text1"/>
          <w:sz w:val="20"/>
          <w:szCs w:val="20"/>
        </w:rPr>
        <w:t xml:space="preserve"> 98% of cells were in G2 at diapause stage. After </w:t>
      </w:r>
      <w:r w:rsidR="003F2E80">
        <w:rPr>
          <w:rFonts w:ascii="Arial" w:hAnsi="Arial" w:cs="Arial"/>
          <w:color w:val="000000" w:themeColor="text1"/>
          <w:sz w:val="20"/>
          <w:szCs w:val="20"/>
        </w:rPr>
        <w:t xml:space="preserve">diapause </w:t>
      </w:r>
      <w:r w:rsidRPr="00444AB0">
        <w:rPr>
          <w:rFonts w:ascii="Arial" w:hAnsi="Arial" w:cs="Arial"/>
          <w:color w:val="000000" w:themeColor="text1"/>
          <w:sz w:val="20"/>
          <w:szCs w:val="20"/>
        </w:rPr>
        <w:t>termination</w:t>
      </w:r>
      <w:r w:rsidR="003F2E80">
        <w:rPr>
          <w:rFonts w:ascii="Arial" w:hAnsi="Arial" w:cs="Arial"/>
          <w:color w:val="000000" w:themeColor="text1"/>
          <w:sz w:val="20"/>
          <w:szCs w:val="20"/>
        </w:rPr>
        <w:t>,</w:t>
      </w:r>
      <w:r w:rsidRPr="00444AB0">
        <w:rPr>
          <w:rFonts w:ascii="Arial" w:hAnsi="Arial" w:cs="Arial"/>
          <w:color w:val="000000" w:themeColor="text1"/>
          <w:sz w:val="20"/>
          <w:szCs w:val="20"/>
        </w:rPr>
        <w:t xml:space="preserve"> the cells rapidly entered S phase through G1 from M phase indicates that embryonic cells are arrested at G2 stage of cell division.</w:t>
      </w:r>
      <w:r w:rsidR="009668C7">
        <w:rPr>
          <w:rFonts w:ascii="Arial" w:hAnsi="Arial" w:cs="Arial"/>
          <w:color w:val="000000" w:themeColor="text1"/>
          <w:sz w:val="20"/>
          <w:szCs w:val="20"/>
        </w:rPr>
        <w:t>”</w:t>
      </w:r>
      <w:r w:rsidRPr="00444AB0">
        <w:rPr>
          <w:rFonts w:ascii="Arial" w:hAnsi="Arial" w:cs="Arial"/>
          <w:color w:val="000000" w:themeColor="text1"/>
          <w:sz w:val="20"/>
          <w:szCs w:val="20"/>
        </w:rPr>
        <w:t xml:space="preserve"> (Nakagaki </w:t>
      </w:r>
      <w:r w:rsidR="00AD1AE3" w:rsidRPr="00444AB0">
        <w:rPr>
          <w:rFonts w:ascii="Arial" w:hAnsi="Arial" w:cs="Arial"/>
          <w:i/>
          <w:iCs/>
          <w:color w:val="000000" w:themeColor="text1"/>
          <w:sz w:val="20"/>
          <w:szCs w:val="20"/>
        </w:rPr>
        <w:t>et al</w:t>
      </w:r>
      <w:r w:rsidRPr="00444AB0">
        <w:rPr>
          <w:rFonts w:ascii="Arial" w:hAnsi="Arial" w:cs="Arial"/>
          <w:color w:val="000000" w:themeColor="text1"/>
          <w:sz w:val="20"/>
          <w:szCs w:val="20"/>
        </w:rPr>
        <w:t>., 1991)</w:t>
      </w:r>
    </w:p>
    <w:p w14:paraId="7426071B" w14:textId="48062835" w:rsidR="00B92C85" w:rsidRPr="00444AB0" w:rsidRDefault="00B92C8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in insects can be categorized based on seasonal variations, developmental stages</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environmental influence. According to seasonal variations, diapause may occur during summer (aestivation), as seen in coccinellids, or during winter (hibernation), observed in species like </w:t>
      </w:r>
      <w:r w:rsidRPr="00444AB0">
        <w:rPr>
          <w:rFonts w:ascii="Arial" w:hAnsi="Arial" w:cs="Arial"/>
          <w:i/>
          <w:iCs/>
          <w:color w:val="000000" w:themeColor="text1"/>
          <w:sz w:val="20"/>
          <w:szCs w:val="20"/>
        </w:rPr>
        <w:t>B</w:t>
      </w:r>
      <w:r w:rsidR="00DF3937" w:rsidRPr="00444AB0">
        <w:rPr>
          <w:rFonts w:ascii="Arial" w:hAnsi="Arial" w:cs="Arial"/>
          <w:i/>
          <w:iCs/>
          <w:color w:val="000000" w:themeColor="text1"/>
          <w:sz w:val="20"/>
          <w:szCs w:val="20"/>
        </w:rPr>
        <w:t>.</w:t>
      </w:r>
      <w:r w:rsidRPr="00444AB0">
        <w:rPr>
          <w:rFonts w:ascii="Arial" w:hAnsi="Arial" w:cs="Arial"/>
          <w:i/>
          <w:iCs/>
          <w:color w:val="000000" w:themeColor="text1"/>
          <w:sz w:val="20"/>
          <w:szCs w:val="20"/>
        </w:rPr>
        <w:t xml:space="preserve"> mori</w:t>
      </w:r>
      <w:r w:rsidRPr="00444AB0">
        <w:rPr>
          <w:rFonts w:ascii="Arial" w:hAnsi="Arial" w:cs="Arial"/>
          <w:color w:val="000000" w:themeColor="text1"/>
          <w:sz w:val="20"/>
          <w:szCs w:val="20"/>
        </w:rPr>
        <w:t xml:space="preserve"> and grasshoppers</w:t>
      </w:r>
      <w:r w:rsidR="00E670A8" w:rsidRPr="00444AB0">
        <w:rPr>
          <w:rFonts w:ascii="Arial" w:hAnsi="Arial" w:cs="Arial"/>
          <w:color w:val="000000" w:themeColor="text1"/>
          <w:sz w:val="20"/>
          <w:szCs w:val="20"/>
        </w:rPr>
        <w:t xml:space="preserve"> (Hand </w:t>
      </w:r>
      <w:r w:rsidR="00AD1AE3" w:rsidRPr="00444AB0">
        <w:rPr>
          <w:rFonts w:ascii="Arial" w:hAnsi="Arial" w:cs="Arial"/>
          <w:i/>
          <w:iCs/>
          <w:color w:val="000000" w:themeColor="text1"/>
          <w:sz w:val="20"/>
          <w:szCs w:val="20"/>
        </w:rPr>
        <w:t>et al</w:t>
      </w:r>
      <w:r w:rsidR="00E670A8" w:rsidRPr="00444AB0">
        <w:rPr>
          <w:rFonts w:ascii="Arial" w:hAnsi="Arial" w:cs="Arial"/>
          <w:color w:val="000000" w:themeColor="text1"/>
          <w:sz w:val="20"/>
          <w:szCs w:val="20"/>
        </w:rPr>
        <w:t>., 20</w:t>
      </w:r>
      <w:r w:rsidR="00DD0C89" w:rsidRPr="00444AB0">
        <w:rPr>
          <w:rFonts w:ascii="Arial" w:hAnsi="Arial" w:cs="Arial"/>
          <w:color w:val="000000" w:themeColor="text1"/>
          <w:sz w:val="20"/>
          <w:szCs w:val="20"/>
        </w:rPr>
        <w:t>16</w:t>
      </w:r>
      <w:r w:rsidR="00E670A8"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Based on life stages, diapause can take place in the egg stage (embryonic diapause) in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w:t>
      </w:r>
      <w:r w:rsidRPr="00444AB0">
        <w:rPr>
          <w:rFonts w:ascii="Arial" w:hAnsi="Arial" w:cs="Arial"/>
          <w:i/>
          <w:iCs/>
          <w:color w:val="000000" w:themeColor="text1"/>
          <w:sz w:val="20"/>
          <w:szCs w:val="20"/>
        </w:rPr>
        <w:t>Aedes aegypti</w:t>
      </w:r>
      <w:r w:rsidRPr="00444AB0">
        <w:rPr>
          <w:rFonts w:ascii="Arial" w:hAnsi="Arial" w:cs="Arial"/>
          <w:color w:val="000000" w:themeColor="text1"/>
          <w:sz w:val="20"/>
          <w:szCs w:val="20"/>
        </w:rPr>
        <w:t xml:space="preserve">, the larval stage in </w:t>
      </w:r>
      <w:proofErr w:type="spellStart"/>
      <w:r w:rsidRPr="00444AB0">
        <w:rPr>
          <w:rFonts w:ascii="Arial" w:hAnsi="Arial" w:cs="Arial"/>
          <w:i/>
          <w:iCs/>
          <w:color w:val="000000" w:themeColor="text1"/>
          <w:sz w:val="20"/>
          <w:szCs w:val="20"/>
        </w:rPr>
        <w:t>Cydia</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pomonella</w:t>
      </w:r>
      <w:proofErr w:type="spellEnd"/>
      <w:r w:rsidRPr="00444AB0">
        <w:rPr>
          <w:rFonts w:ascii="Arial" w:hAnsi="Arial" w:cs="Arial"/>
          <w:color w:val="000000" w:themeColor="text1"/>
          <w:sz w:val="20"/>
          <w:szCs w:val="20"/>
        </w:rPr>
        <w:t>, the pupal</w:t>
      </w:r>
      <w:r w:rsidR="00DF3937" w:rsidRPr="00444AB0">
        <w:rPr>
          <w:rFonts w:ascii="Arial" w:hAnsi="Arial" w:cs="Arial"/>
          <w:color w:val="000000" w:themeColor="text1"/>
          <w:sz w:val="20"/>
          <w:szCs w:val="20"/>
        </w:rPr>
        <w:t xml:space="preserve"> and egg</w:t>
      </w:r>
      <w:r w:rsidRPr="00444AB0">
        <w:rPr>
          <w:rFonts w:ascii="Arial" w:hAnsi="Arial" w:cs="Arial"/>
          <w:color w:val="000000" w:themeColor="text1"/>
          <w:sz w:val="20"/>
          <w:szCs w:val="20"/>
        </w:rPr>
        <w:t xml:space="preserve"> stage in </w:t>
      </w:r>
      <w:proofErr w:type="spellStart"/>
      <w:r w:rsidRPr="00444AB0">
        <w:rPr>
          <w:rFonts w:ascii="Arial" w:hAnsi="Arial" w:cs="Arial"/>
          <w:i/>
          <w:iCs/>
          <w:color w:val="000000" w:themeColor="text1"/>
          <w:sz w:val="20"/>
          <w:szCs w:val="20"/>
        </w:rPr>
        <w:t>Antheraea</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yamama</w:t>
      </w:r>
      <w:r w:rsidR="00AA4491">
        <w:rPr>
          <w:rFonts w:ascii="Arial" w:hAnsi="Arial" w:cs="Arial"/>
          <w:i/>
          <w:iCs/>
          <w:color w:val="000000" w:themeColor="text1"/>
          <w:sz w:val="20"/>
          <w:szCs w:val="20"/>
        </w:rPr>
        <w:t>i</w:t>
      </w:r>
      <w:proofErr w:type="spellEnd"/>
      <w:r w:rsidRPr="00444AB0">
        <w:rPr>
          <w:rFonts w:ascii="Arial" w:hAnsi="Arial" w:cs="Arial"/>
          <w:color w:val="000000" w:themeColor="text1"/>
          <w:sz w:val="20"/>
          <w:szCs w:val="20"/>
        </w:rPr>
        <w:t xml:space="preserve"> and the adult or reproductive stage in </w:t>
      </w:r>
      <w:r w:rsidRPr="00444AB0">
        <w:rPr>
          <w:rFonts w:ascii="Arial" w:hAnsi="Arial" w:cs="Arial"/>
          <w:i/>
          <w:iCs/>
          <w:color w:val="000000" w:themeColor="text1"/>
          <w:sz w:val="20"/>
          <w:szCs w:val="20"/>
        </w:rPr>
        <w:t>Musca autumnalis</w:t>
      </w:r>
      <w:r w:rsidR="00DF3937" w:rsidRPr="00444AB0">
        <w:rPr>
          <w:rFonts w:ascii="Arial" w:hAnsi="Arial" w:cs="Arial"/>
          <w:i/>
          <w:iCs/>
          <w:color w:val="000000" w:themeColor="text1"/>
          <w:sz w:val="20"/>
          <w:szCs w:val="20"/>
        </w:rPr>
        <w:t xml:space="preserve"> </w:t>
      </w:r>
      <w:r w:rsidR="00DF3937" w:rsidRPr="00444AB0">
        <w:rPr>
          <w:rFonts w:ascii="Arial" w:hAnsi="Arial" w:cs="Arial"/>
          <w:color w:val="000000" w:themeColor="text1"/>
          <w:sz w:val="20"/>
          <w:szCs w:val="20"/>
        </w:rPr>
        <w:t>(</w:t>
      </w:r>
      <w:r w:rsidR="00DF3937" w:rsidRPr="00444AB0">
        <w:rPr>
          <w:rFonts w:ascii="Arial" w:hAnsi="Arial" w:cs="Arial"/>
          <w:sz w:val="20"/>
          <w:szCs w:val="20"/>
        </w:rPr>
        <w:t>Yevgeniya, 2013)</w:t>
      </w:r>
      <w:r w:rsidRPr="00444AB0">
        <w:rPr>
          <w:rFonts w:ascii="Arial" w:hAnsi="Arial" w:cs="Arial"/>
          <w:color w:val="000000" w:themeColor="text1"/>
          <w:sz w:val="20"/>
          <w:szCs w:val="20"/>
        </w:rPr>
        <w:t xml:space="preserve">. In terms of environmental influence, diapause is classified as obligatory or facultative. Obligatory diapause occurs regardless of external conditions, as in </w:t>
      </w:r>
      <w:proofErr w:type="spellStart"/>
      <w:r w:rsidRPr="00444AB0">
        <w:rPr>
          <w:rFonts w:ascii="Arial" w:hAnsi="Arial" w:cs="Arial"/>
          <w:color w:val="000000" w:themeColor="text1"/>
          <w:sz w:val="20"/>
          <w:szCs w:val="20"/>
        </w:rPr>
        <w:t>univoltine</w:t>
      </w:r>
      <w:proofErr w:type="spellEnd"/>
      <w:r w:rsidRPr="00444AB0">
        <w:rPr>
          <w:rFonts w:ascii="Arial" w:hAnsi="Arial" w:cs="Arial"/>
          <w:color w:val="000000" w:themeColor="text1"/>
          <w:sz w:val="20"/>
          <w:szCs w:val="20"/>
        </w:rPr>
        <w:t xml:space="preserv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the cinnabar moth, while facultative diapause is environmentally induced, seen in multivoltine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certain mosquitoes</w:t>
      </w:r>
      <w:r w:rsidR="00DF3937" w:rsidRPr="00444AB0">
        <w:rPr>
          <w:rFonts w:ascii="Arial" w:hAnsi="Arial" w:cs="Arial"/>
          <w:color w:val="000000" w:themeColor="text1"/>
          <w:sz w:val="20"/>
          <w:szCs w:val="20"/>
        </w:rPr>
        <w:t xml:space="preserve"> (Hadley, 2025)</w:t>
      </w:r>
      <w:r w:rsidRPr="00444AB0">
        <w:rPr>
          <w:rFonts w:ascii="Arial" w:hAnsi="Arial" w:cs="Arial"/>
          <w:color w:val="000000" w:themeColor="text1"/>
          <w:sz w:val="20"/>
          <w:szCs w:val="20"/>
        </w:rPr>
        <w:t>.</w:t>
      </w:r>
    </w:p>
    <w:p w14:paraId="4E7708E8" w14:textId="77777777" w:rsidR="004F1BBA" w:rsidRPr="00444AB0" w:rsidRDefault="004F1BBA" w:rsidP="008D0A35">
      <w:pPr>
        <w:spacing w:line="276" w:lineRule="auto"/>
        <w:ind w:firstLine="720"/>
        <w:jc w:val="both"/>
        <w:rPr>
          <w:rFonts w:ascii="Arial" w:hAnsi="Arial" w:cs="Arial"/>
          <w:color w:val="000000" w:themeColor="text1"/>
          <w:sz w:val="20"/>
          <w:szCs w:val="20"/>
        </w:rPr>
      </w:pPr>
    </w:p>
    <w:p w14:paraId="198F4E45" w14:textId="698F6D13"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Diapause hormone (DH)</w:t>
      </w:r>
      <w:r w:rsidR="0001692E" w:rsidRPr="00BF78E8">
        <w:rPr>
          <w:rFonts w:ascii="Arial" w:hAnsi="Arial" w:cs="Arial"/>
          <w:b/>
          <w:bCs/>
          <w:color w:val="000000" w:themeColor="text1"/>
        </w:rPr>
        <w:t xml:space="preserve"> composition</w:t>
      </w:r>
    </w:p>
    <w:p w14:paraId="29BA5AB3" w14:textId="77777777" w:rsidR="008D0A35" w:rsidRPr="00444AB0" w:rsidRDefault="008D0A35" w:rsidP="008D0A35">
      <w:pPr>
        <w:ind w:firstLine="720"/>
        <w:rPr>
          <w:rFonts w:ascii="Arial" w:hAnsi="Arial" w:cs="Arial"/>
          <w:b/>
          <w:bCs/>
          <w:color w:val="000000" w:themeColor="text1"/>
          <w:sz w:val="20"/>
          <w:szCs w:val="20"/>
        </w:rPr>
      </w:pPr>
    </w:p>
    <w:p w14:paraId="4EF50261" w14:textId="0C06110A" w:rsidR="008D0A35" w:rsidRPr="00444AB0" w:rsidRDefault="009668C7" w:rsidP="00DF3937">
      <w:pPr>
        <w:ind w:firstLine="720"/>
        <w:jc w:val="both"/>
        <w:rPr>
          <w:rFonts w:ascii="Arial" w:hAnsi="Arial" w:cs="Arial"/>
          <w:color w:val="000000" w:themeColor="text1"/>
          <w:sz w:val="20"/>
          <w:szCs w:val="20"/>
        </w:rPr>
      </w:pPr>
      <w:r>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DH is the active principle of diapause. It is a neuropeptide hormone synthesized and released </w:t>
      </w:r>
      <w:r w:rsidR="008D0A35" w:rsidRPr="00444AB0">
        <w:rPr>
          <w:rFonts w:ascii="Arial" w:hAnsi="Arial" w:cs="Arial"/>
          <w:color w:val="000000" w:themeColor="text1"/>
          <w:sz w:val="20"/>
          <w:szCs w:val="20"/>
        </w:rPr>
        <w:lastRenderedPageBreak/>
        <w:t>by sub-</w:t>
      </w:r>
      <w:proofErr w:type="spellStart"/>
      <w:r w:rsidR="008D0A35" w:rsidRPr="00444AB0">
        <w:rPr>
          <w:rFonts w:ascii="Arial" w:hAnsi="Arial" w:cs="Arial"/>
          <w:color w:val="000000" w:themeColor="text1"/>
          <w:sz w:val="20"/>
          <w:szCs w:val="20"/>
        </w:rPr>
        <w:t>oesophageal</w:t>
      </w:r>
      <w:proofErr w:type="spellEnd"/>
      <w:r w:rsidR="008D0A35" w:rsidRPr="00444AB0">
        <w:rPr>
          <w:rFonts w:ascii="Arial" w:hAnsi="Arial" w:cs="Arial"/>
          <w:color w:val="000000" w:themeColor="text1"/>
          <w:sz w:val="20"/>
          <w:szCs w:val="20"/>
        </w:rPr>
        <w:t xml:space="preserve"> ganglion</w:t>
      </w:r>
      <w:r w:rsidR="000F7E07" w:rsidRPr="00444AB0">
        <w:rPr>
          <w:rFonts w:ascii="Arial" w:hAnsi="Arial" w:cs="Arial"/>
          <w:color w:val="000000" w:themeColor="text1"/>
          <w:sz w:val="20"/>
          <w:szCs w:val="20"/>
        </w:rPr>
        <w:t xml:space="preserve"> </w:t>
      </w:r>
      <w:r w:rsidR="00DF3937" w:rsidRPr="00444AB0">
        <w:rPr>
          <w:rFonts w:ascii="Arial" w:hAnsi="Arial" w:cs="Arial"/>
          <w:color w:val="000000" w:themeColor="text1"/>
          <w:sz w:val="20"/>
          <w:szCs w:val="20"/>
        </w:rPr>
        <w:t>(SG)</w:t>
      </w:r>
      <w:r w:rsidR="008D0A35" w:rsidRPr="00444AB0">
        <w:rPr>
          <w:rFonts w:ascii="Arial" w:hAnsi="Arial" w:cs="Arial"/>
          <w:color w:val="000000" w:themeColor="text1"/>
          <w:sz w:val="20"/>
          <w:szCs w:val="20"/>
        </w:rPr>
        <w:t xml:space="preserve"> of female pupae </w:t>
      </w:r>
      <w:r w:rsidR="003F2E80">
        <w:rPr>
          <w:rFonts w:ascii="Arial" w:hAnsi="Arial" w:cs="Arial"/>
          <w:color w:val="000000" w:themeColor="text1"/>
          <w:sz w:val="20"/>
          <w:szCs w:val="20"/>
        </w:rPr>
        <w:t xml:space="preserve">which are </w:t>
      </w:r>
      <w:r w:rsidR="008D0A35" w:rsidRPr="00444AB0">
        <w:rPr>
          <w:rFonts w:ascii="Arial" w:hAnsi="Arial" w:cs="Arial"/>
          <w:color w:val="000000" w:themeColor="text1"/>
          <w:sz w:val="20"/>
          <w:szCs w:val="20"/>
        </w:rPr>
        <w:t>programmed to lay diapausing eggs</w:t>
      </w:r>
      <w:r>
        <w:rPr>
          <w:rFonts w:ascii="Arial" w:hAnsi="Arial" w:cs="Arial"/>
          <w:color w:val="000000" w:themeColor="text1"/>
          <w:sz w:val="20"/>
          <w:szCs w:val="20"/>
        </w:rPr>
        <w:t>”</w:t>
      </w:r>
      <w:r w:rsidR="000F7E07" w:rsidRPr="00444AB0">
        <w:rPr>
          <w:rFonts w:ascii="Arial" w:hAnsi="Arial" w:cs="Arial"/>
          <w:color w:val="000000" w:themeColor="text1"/>
          <w:sz w:val="20"/>
          <w:szCs w:val="20"/>
        </w:rPr>
        <w:t xml:space="preserve"> (</w:t>
      </w:r>
      <w:proofErr w:type="spellStart"/>
      <w:r w:rsidR="000F7E07" w:rsidRPr="00444AB0">
        <w:rPr>
          <w:rFonts w:ascii="Arial" w:hAnsi="Arial" w:cs="Arial"/>
          <w:color w:val="000000" w:themeColor="text1"/>
          <w:sz w:val="20"/>
          <w:szCs w:val="20"/>
        </w:rPr>
        <w:t>Okitsugu</w:t>
      </w:r>
      <w:proofErr w:type="spellEnd"/>
      <w:r w:rsidR="000F7E07" w:rsidRPr="00444AB0">
        <w:rPr>
          <w:rFonts w:ascii="Arial" w:hAnsi="Arial" w:cs="Arial"/>
          <w:color w:val="000000" w:themeColor="text1"/>
          <w:sz w:val="20"/>
          <w:szCs w:val="20"/>
        </w:rPr>
        <w:t>, 1996</w:t>
      </w:r>
      <w:r w:rsidR="00A46313" w:rsidRPr="00444AB0">
        <w:rPr>
          <w:rFonts w:ascii="Arial" w:hAnsi="Arial" w:cs="Arial"/>
          <w:color w:val="000000" w:themeColor="text1"/>
          <w:sz w:val="20"/>
          <w:szCs w:val="20"/>
        </w:rPr>
        <w:t xml:space="preserve">, Imai </w:t>
      </w:r>
      <w:r w:rsidR="00A46313" w:rsidRPr="00444AB0">
        <w:rPr>
          <w:rFonts w:ascii="Arial" w:hAnsi="Arial" w:cs="Arial"/>
          <w:i/>
          <w:iCs/>
          <w:color w:val="000000" w:themeColor="text1"/>
          <w:sz w:val="20"/>
          <w:szCs w:val="20"/>
        </w:rPr>
        <w:t>et al</w:t>
      </w:r>
      <w:r w:rsidR="00A46313" w:rsidRPr="00444AB0">
        <w:rPr>
          <w:rFonts w:ascii="Arial" w:hAnsi="Arial" w:cs="Arial"/>
          <w:color w:val="000000" w:themeColor="text1"/>
          <w:sz w:val="20"/>
          <w:szCs w:val="20"/>
        </w:rPr>
        <w:t>., 199</w:t>
      </w:r>
      <w:r w:rsidR="000175CA" w:rsidRPr="00444AB0">
        <w:rPr>
          <w:rFonts w:ascii="Arial" w:hAnsi="Arial" w:cs="Arial"/>
          <w:color w:val="000000" w:themeColor="text1"/>
          <w:sz w:val="20"/>
          <w:szCs w:val="20"/>
        </w:rPr>
        <w:t>1</w:t>
      </w:r>
      <w:r w:rsidR="000F7E07" w:rsidRPr="00444AB0">
        <w:rPr>
          <w:rFonts w:ascii="Arial" w:hAnsi="Arial" w:cs="Arial"/>
          <w:color w:val="000000" w:themeColor="text1"/>
          <w:sz w:val="20"/>
          <w:szCs w:val="20"/>
        </w:rPr>
        <w:t>)</w:t>
      </w:r>
      <w:r w:rsidR="008D0A35" w:rsidRPr="00444AB0">
        <w:rPr>
          <w:rFonts w:ascii="Arial" w:hAnsi="Arial" w:cs="Arial"/>
          <w:color w:val="000000" w:themeColor="text1"/>
          <w:sz w:val="20"/>
          <w:szCs w:val="20"/>
        </w:rPr>
        <w:t>.</w:t>
      </w:r>
      <w:r w:rsidR="00CF3FD6"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CF3FD6" w:rsidRPr="00444AB0">
        <w:rPr>
          <w:rFonts w:ascii="Arial" w:hAnsi="Arial" w:cs="Arial"/>
          <w:color w:val="000000" w:themeColor="text1"/>
          <w:sz w:val="20"/>
          <w:szCs w:val="20"/>
        </w:rPr>
        <w:t xml:space="preserve">DH isolated from SGs </w:t>
      </w:r>
      <w:r w:rsidR="003F2E80">
        <w:rPr>
          <w:rFonts w:ascii="Arial" w:hAnsi="Arial" w:cs="Arial"/>
          <w:color w:val="000000" w:themeColor="text1"/>
          <w:sz w:val="20"/>
          <w:szCs w:val="20"/>
        </w:rPr>
        <w:t xml:space="preserve">are </w:t>
      </w:r>
      <w:r w:rsidR="00CF3FD6" w:rsidRPr="00444AB0">
        <w:rPr>
          <w:rFonts w:ascii="Arial" w:hAnsi="Arial" w:cs="Arial"/>
          <w:color w:val="000000" w:themeColor="text1"/>
          <w:sz w:val="20"/>
          <w:szCs w:val="20"/>
        </w:rPr>
        <w:t xml:space="preserve">determined to be 24 amino acid </w:t>
      </w:r>
      <w:proofErr w:type="gramStart"/>
      <w:r w:rsidR="00CF3FD6" w:rsidRPr="00444AB0">
        <w:rPr>
          <w:rFonts w:ascii="Arial" w:hAnsi="Arial" w:cs="Arial"/>
          <w:color w:val="000000" w:themeColor="text1"/>
          <w:sz w:val="20"/>
          <w:szCs w:val="20"/>
        </w:rPr>
        <w:t>peptide</w:t>
      </w:r>
      <w:proofErr w:type="gramEnd"/>
      <w:r w:rsidR="00D94F4A" w:rsidRPr="00444AB0">
        <w:rPr>
          <w:rFonts w:ascii="Arial" w:hAnsi="Arial" w:cs="Arial"/>
          <w:color w:val="000000" w:themeColor="text1"/>
          <w:sz w:val="20"/>
          <w:szCs w:val="20"/>
        </w:rPr>
        <w:t xml:space="preserve"> </w:t>
      </w:r>
      <w:r w:rsidR="003F2E80">
        <w:rPr>
          <w:rFonts w:ascii="Arial" w:hAnsi="Arial" w:cs="Arial"/>
          <w:sz w:val="20"/>
          <w:szCs w:val="20"/>
        </w:rPr>
        <w:t>with the sequence</w:t>
      </w:r>
      <w:r w:rsidR="00EE7B26" w:rsidRPr="00444AB0">
        <w:rPr>
          <w:rFonts w:ascii="Arial" w:hAnsi="Arial" w:cs="Arial"/>
          <w:sz w:val="20"/>
          <w:szCs w:val="20"/>
        </w:rPr>
        <w:t>: Thr-Asp-Met</w:t>
      </w:r>
      <w:r w:rsidR="00B454CC" w:rsidRPr="00444AB0">
        <w:rPr>
          <w:rFonts w:ascii="Arial" w:hAnsi="Arial" w:cs="Arial"/>
          <w:sz w:val="20"/>
          <w:szCs w:val="20"/>
        </w:rPr>
        <w:t>-</w:t>
      </w:r>
      <w:r w:rsidR="00EE7B26" w:rsidRPr="00444AB0">
        <w:rPr>
          <w:rFonts w:ascii="Arial" w:hAnsi="Arial" w:cs="Arial"/>
          <w:sz w:val="20"/>
          <w:szCs w:val="20"/>
        </w:rPr>
        <w:t>Lys-Asp-Glu-Ser-Asp-Arg</w:t>
      </w:r>
      <w:r w:rsidR="0001692E" w:rsidRPr="00444AB0">
        <w:rPr>
          <w:rFonts w:ascii="Arial" w:hAnsi="Arial" w:cs="Arial"/>
          <w:sz w:val="20"/>
          <w:szCs w:val="20"/>
        </w:rPr>
        <w:t>-</w:t>
      </w:r>
      <w:r w:rsidR="00EE7B26" w:rsidRPr="00444AB0">
        <w:rPr>
          <w:rFonts w:ascii="Arial" w:hAnsi="Arial" w:cs="Arial"/>
          <w:sz w:val="20"/>
          <w:szCs w:val="20"/>
        </w:rPr>
        <w:t>Gly-A1a-His-Ser-Glu-Arg</w:t>
      </w:r>
      <w:r w:rsidR="0001692E" w:rsidRPr="00444AB0">
        <w:rPr>
          <w:rFonts w:ascii="Arial" w:hAnsi="Arial" w:cs="Arial"/>
          <w:sz w:val="20"/>
          <w:szCs w:val="20"/>
        </w:rPr>
        <w:t>-</w:t>
      </w:r>
      <w:r w:rsidR="00EE7B26" w:rsidRPr="00444AB0">
        <w:rPr>
          <w:rFonts w:ascii="Arial" w:hAnsi="Arial" w:cs="Arial"/>
          <w:sz w:val="20"/>
          <w:szCs w:val="20"/>
        </w:rPr>
        <w:t>Gly-Ala-Leu-Cys-Phe-GIy-Pro-ArgLeu-NH</w:t>
      </w:r>
      <w:r w:rsidR="00EE7B26" w:rsidRPr="00444AB0">
        <w:rPr>
          <w:rFonts w:ascii="Arial" w:hAnsi="Arial" w:cs="Arial"/>
          <w:sz w:val="20"/>
          <w:szCs w:val="20"/>
          <w:vertAlign w:val="subscript"/>
        </w:rPr>
        <w:t>2</w:t>
      </w:r>
      <w:r>
        <w:rPr>
          <w:rFonts w:ascii="Arial" w:hAnsi="Arial" w:cs="Arial"/>
          <w:sz w:val="20"/>
          <w:szCs w:val="20"/>
          <w:vertAlign w:val="subscript"/>
        </w:rPr>
        <w:t xml:space="preserve">” </w:t>
      </w:r>
      <w:r w:rsidR="000F7E07" w:rsidRPr="00444AB0">
        <w:rPr>
          <w:rFonts w:ascii="Arial" w:hAnsi="Arial" w:cs="Arial"/>
          <w:sz w:val="20"/>
          <w:szCs w:val="20"/>
        </w:rPr>
        <w:t xml:space="preserve">(Gu </w:t>
      </w:r>
      <w:r w:rsidR="00AD1AE3" w:rsidRPr="00444AB0">
        <w:rPr>
          <w:rFonts w:ascii="Arial" w:hAnsi="Arial" w:cs="Arial"/>
          <w:i/>
          <w:iCs/>
          <w:sz w:val="20"/>
          <w:szCs w:val="20"/>
        </w:rPr>
        <w:t>et al</w:t>
      </w:r>
      <w:r w:rsidR="000F7E07" w:rsidRPr="00444AB0">
        <w:rPr>
          <w:rFonts w:ascii="Arial" w:hAnsi="Arial" w:cs="Arial"/>
          <w:i/>
          <w:iCs/>
          <w:sz w:val="20"/>
          <w:szCs w:val="20"/>
        </w:rPr>
        <w:t>.</w:t>
      </w:r>
      <w:r w:rsidR="00DB4DF6">
        <w:rPr>
          <w:rFonts w:ascii="Arial" w:hAnsi="Arial" w:cs="Arial"/>
          <w:i/>
          <w:iCs/>
          <w:sz w:val="20"/>
          <w:szCs w:val="20"/>
        </w:rPr>
        <w:t>,</w:t>
      </w:r>
      <w:r w:rsidR="000F7E07" w:rsidRPr="00444AB0">
        <w:rPr>
          <w:rFonts w:ascii="Arial" w:hAnsi="Arial" w:cs="Arial"/>
          <w:i/>
          <w:iCs/>
          <w:sz w:val="20"/>
          <w:szCs w:val="20"/>
        </w:rPr>
        <w:t xml:space="preserve"> </w:t>
      </w:r>
      <w:r w:rsidR="000F7E07" w:rsidRPr="00444AB0">
        <w:rPr>
          <w:rFonts w:ascii="Arial" w:hAnsi="Arial" w:cs="Arial"/>
          <w:sz w:val="20"/>
          <w:szCs w:val="20"/>
        </w:rPr>
        <w:t xml:space="preserve">2020). </w:t>
      </w:r>
      <w:r>
        <w:rPr>
          <w:rFonts w:ascii="Arial" w:hAnsi="Arial" w:cs="Arial"/>
          <w:sz w:val="20"/>
          <w:szCs w:val="20"/>
        </w:rPr>
        <w:t>“</w:t>
      </w:r>
      <w:r w:rsidR="000F7E07" w:rsidRPr="00444AB0">
        <w:rPr>
          <w:rFonts w:ascii="Arial" w:hAnsi="Arial" w:cs="Arial"/>
          <w:sz w:val="20"/>
          <w:szCs w:val="20"/>
        </w:rPr>
        <w:t>T</w:t>
      </w:r>
      <w:r w:rsidR="008D0A35" w:rsidRPr="00444AB0">
        <w:rPr>
          <w:rFonts w:ascii="Arial" w:hAnsi="Arial" w:cs="Arial"/>
          <w:color w:val="000000" w:themeColor="text1"/>
          <w:sz w:val="20"/>
          <w:szCs w:val="20"/>
        </w:rPr>
        <w:t xml:space="preserve">wo forms of DH (DH-A and DH-B) </w:t>
      </w:r>
      <w:r w:rsidR="00705EE3">
        <w:rPr>
          <w:rFonts w:ascii="Arial" w:hAnsi="Arial" w:cs="Arial"/>
          <w:color w:val="000000" w:themeColor="text1"/>
          <w:sz w:val="20"/>
          <w:szCs w:val="20"/>
        </w:rPr>
        <w:t>are</w:t>
      </w:r>
      <w:r w:rsidR="008D0A35" w:rsidRPr="00444AB0">
        <w:rPr>
          <w:rFonts w:ascii="Arial" w:hAnsi="Arial" w:cs="Arial"/>
          <w:color w:val="000000" w:themeColor="text1"/>
          <w:sz w:val="20"/>
          <w:szCs w:val="20"/>
        </w:rPr>
        <w:t xml:space="preserve"> identified which consists of 12 </w:t>
      </w:r>
      <w:r w:rsidR="009E3F00" w:rsidRPr="00444AB0">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 14 amino acids. </w:t>
      </w:r>
      <w:r w:rsidR="00550FE7" w:rsidRPr="00444AB0">
        <w:rPr>
          <w:rFonts w:ascii="Arial" w:hAnsi="Arial" w:cs="Arial"/>
          <w:color w:val="000000" w:themeColor="text1"/>
          <w:sz w:val="20"/>
          <w:szCs w:val="20"/>
        </w:rPr>
        <w:t>DH</w:t>
      </w:r>
      <w:r w:rsidR="00EC7387" w:rsidRPr="00444AB0">
        <w:rPr>
          <w:rFonts w:ascii="Arial" w:hAnsi="Arial" w:cs="Arial"/>
          <w:color w:val="000000" w:themeColor="text1"/>
          <w:sz w:val="20"/>
          <w:szCs w:val="20"/>
        </w:rPr>
        <w:t>-B</w:t>
      </w:r>
      <w:r w:rsidR="0054267F" w:rsidRPr="00444AB0">
        <w:rPr>
          <w:rFonts w:ascii="Arial" w:hAnsi="Arial" w:cs="Arial"/>
          <w:color w:val="000000" w:themeColor="text1"/>
          <w:sz w:val="20"/>
          <w:szCs w:val="20"/>
        </w:rPr>
        <w:t xml:space="preserve"> activity was more than </w:t>
      </w:r>
      <w:r w:rsidR="000F7E07" w:rsidRPr="00444AB0">
        <w:rPr>
          <w:rFonts w:ascii="Arial" w:hAnsi="Arial" w:cs="Arial"/>
          <w:color w:val="000000" w:themeColor="text1"/>
          <w:sz w:val="20"/>
          <w:szCs w:val="20"/>
        </w:rPr>
        <w:t>threefold</w:t>
      </w:r>
      <w:r w:rsidR="0054267F" w:rsidRPr="00444AB0">
        <w:rPr>
          <w:rFonts w:ascii="Arial" w:hAnsi="Arial" w:cs="Arial"/>
          <w:color w:val="000000" w:themeColor="text1"/>
          <w:sz w:val="20"/>
          <w:szCs w:val="20"/>
        </w:rPr>
        <w:t xml:space="preserve"> that of</w:t>
      </w:r>
      <w:r w:rsidR="005A3384" w:rsidRPr="00444AB0">
        <w:rPr>
          <w:rFonts w:ascii="Arial" w:hAnsi="Arial" w:cs="Arial"/>
          <w:color w:val="000000" w:themeColor="text1"/>
          <w:sz w:val="20"/>
          <w:szCs w:val="20"/>
        </w:rPr>
        <w:t xml:space="preserve"> DH-A</w:t>
      </w:r>
      <w:r>
        <w:rPr>
          <w:rFonts w:ascii="Arial" w:hAnsi="Arial" w:cs="Arial"/>
          <w:color w:val="000000" w:themeColor="text1"/>
          <w:sz w:val="20"/>
          <w:szCs w:val="20"/>
        </w:rPr>
        <w:t xml:space="preserve">” </w:t>
      </w:r>
      <w:r w:rsidR="008C1683" w:rsidRPr="00444AB0">
        <w:rPr>
          <w:rFonts w:ascii="Arial" w:hAnsi="Arial" w:cs="Arial"/>
          <w:color w:val="000000" w:themeColor="text1"/>
          <w:sz w:val="20"/>
          <w:szCs w:val="20"/>
        </w:rPr>
        <w:t>(</w:t>
      </w:r>
      <w:r w:rsidR="00F04EF7" w:rsidRPr="00444AB0">
        <w:rPr>
          <w:rFonts w:ascii="Arial" w:hAnsi="Arial" w:cs="Arial"/>
          <w:bCs/>
          <w:color w:val="000000" w:themeColor="text1"/>
          <w:sz w:val="20"/>
          <w:szCs w:val="20"/>
          <w:lang w:val="en-IN"/>
        </w:rPr>
        <w:t>Yamashita</w:t>
      </w:r>
      <w:r w:rsidR="008C1683" w:rsidRPr="00444AB0">
        <w:rPr>
          <w:rFonts w:ascii="Arial" w:hAnsi="Arial" w:cs="Arial"/>
          <w:bCs/>
          <w:color w:val="000000" w:themeColor="text1"/>
          <w:sz w:val="20"/>
          <w:szCs w:val="20"/>
          <w:lang w:val="en-IN"/>
        </w:rPr>
        <w:t>, 1996)</w:t>
      </w:r>
      <w:r w:rsidR="00BD1AAA" w:rsidRPr="00444AB0">
        <w:rPr>
          <w:rFonts w:ascii="Arial" w:hAnsi="Arial" w:cs="Arial"/>
          <w:color w:val="000000" w:themeColor="text1"/>
          <w:sz w:val="20"/>
          <w:szCs w:val="20"/>
        </w:rPr>
        <w:t>.</w:t>
      </w:r>
      <w:r w:rsidR="00C337DD"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8D0A35" w:rsidRPr="00444AB0">
        <w:rPr>
          <w:rFonts w:ascii="Arial" w:hAnsi="Arial" w:cs="Arial"/>
          <w:bCs/>
          <w:color w:val="000000" w:themeColor="text1"/>
          <w:sz w:val="20"/>
          <w:szCs w:val="20"/>
        </w:rPr>
        <w:t>Major functions of DH</w:t>
      </w:r>
      <w:r w:rsidR="00520589" w:rsidRPr="00444AB0">
        <w:rPr>
          <w:rFonts w:ascii="Arial" w:hAnsi="Arial" w:cs="Arial"/>
          <w:bCs/>
          <w:color w:val="000000" w:themeColor="text1"/>
          <w:sz w:val="20"/>
          <w:szCs w:val="20"/>
        </w:rPr>
        <w:t xml:space="preserve"> include d</w:t>
      </w:r>
      <w:r w:rsidR="008D0A35" w:rsidRPr="00444AB0">
        <w:rPr>
          <w:rFonts w:ascii="Arial" w:hAnsi="Arial" w:cs="Arial"/>
          <w:bCs/>
          <w:color w:val="000000" w:themeColor="text1"/>
          <w:sz w:val="20"/>
          <w:szCs w:val="20"/>
        </w:rPr>
        <w:t>etermines</w:t>
      </w:r>
      <w:r w:rsidR="008D0A35" w:rsidRPr="00444AB0">
        <w:rPr>
          <w:rFonts w:ascii="Arial" w:hAnsi="Arial" w:cs="Arial"/>
          <w:color w:val="000000" w:themeColor="text1"/>
          <w:sz w:val="20"/>
          <w:szCs w:val="20"/>
        </w:rPr>
        <w:t xml:space="preserve"> voltinism</w:t>
      </w:r>
      <w:r w:rsidR="00520589" w:rsidRPr="00444AB0">
        <w:rPr>
          <w:rFonts w:ascii="Arial" w:hAnsi="Arial" w:cs="Arial"/>
          <w:color w:val="000000" w:themeColor="text1"/>
          <w:sz w:val="20"/>
          <w:szCs w:val="20"/>
        </w:rPr>
        <w:t xml:space="preserve">, </w:t>
      </w:r>
      <w:r w:rsidR="00C337DD" w:rsidRPr="00444AB0">
        <w:rPr>
          <w:rFonts w:ascii="Arial" w:hAnsi="Arial" w:cs="Arial"/>
          <w:color w:val="000000" w:themeColor="text1"/>
          <w:sz w:val="20"/>
          <w:szCs w:val="20"/>
        </w:rPr>
        <w:t>i</w:t>
      </w:r>
      <w:r w:rsidR="008D0A35" w:rsidRPr="00444AB0">
        <w:rPr>
          <w:rFonts w:ascii="Arial" w:hAnsi="Arial" w:cs="Arial"/>
          <w:color w:val="000000" w:themeColor="text1"/>
          <w:sz w:val="20"/>
          <w:szCs w:val="20"/>
        </w:rPr>
        <w:t>nhibit cytochrome oxidase enzyme thereby reducing respiration rate</w:t>
      </w:r>
      <w:r w:rsidR="00C337DD" w:rsidRPr="00444AB0">
        <w:rPr>
          <w:rFonts w:ascii="Arial" w:hAnsi="Arial" w:cs="Arial"/>
          <w:color w:val="000000" w:themeColor="text1"/>
          <w:sz w:val="20"/>
          <w:szCs w:val="20"/>
        </w:rPr>
        <w:t xml:space="preserve"> and d</w:t>
      </w:r>
      <w:r w:rsidR="008D0A35" w:rsidRPr="00444AB0">
        <w:rPr>
          <w:rFonts w:ascii="Arial" w:hAnsi="Arial" w:cs="Arial"/>
          <w:color w:val="000000" w:themeColor="text1"/>
          <w:sz w:val="20"/>
          <w:szCs w:val="20"/>
        </w:rPr>
        <w:t>ecreases oxygen consumption due to which metabolism is also reduced</w:t>
      </w:r>
      <w:r>
        <w:rPr>
          <w:rFonts w:ascii="Arial" w:hAnsi="Arial" w:cs="Arial"/>
          <w:color w:val="000000" w:themeColor="text1"/>
          <w:sz w:val="20"/>
          <w:szCs w:val="20"/>
        </w:rPr>
        <w:t xml:space="preserve">” </w:t>
      </w:r>
      <w:r w:rsidR="000F7E07" w:rsidRPr="00444AB0">
        <w:rPr>
          <w:rFonts w:ascii="Arial" w:hAnsi="Arial" w:cs="Arial"/>
          <w:color w:val="000000" w:themeColor="text1"/>
          <w:sz w:val="20"/>
          <w:szCs w:val="20"/>
        </w:rPr>
        <w:t>(</w:t>
      </w:r>
      <w:r w:rsidR="000F7E07" w:rsidRPr="00444AB0">
        <w:rPr>
          <w:rFonts w:ascii="Arial" w:hAnsi="Arial" w:cs="Arial"/>
          <w:color w:val="000000" w:themeColor="text1"/>
          <w:sz w:val="20"/>
          <w:szCs w:val="20"/>
          <w:lang w:val="en-IN"/>
        </w:rPr>
        <w:t>Denlinger, 2005</w:t>
      </w:r>
      <w:r w:rsidR="000F7E07" w:rsidRPr="00444AB0">
        <w:rPr>
          <w:rFonts w:ascii="Arial" w:hAnsi="Arial" w:cs="Arial"/>
          <w:color w:val="000000" w:themeColor="text1"/>
          <w:sz w:val="20"/>
          <w:szCs w:val="20"/>
        </w:rPr>
        <w:t>).</w:t>
      </w:r>
    </w:p>
    <w:p w14:paraId="550C914A" w14:textId="77777777" w:rsidR="000F7E07" w:rsidRPr="00444AB0" w:rsidRDefault="000F7E07" w:rsidP="00ED6968">
      <w:pPr>
        <w:spacing w:line="276" w:lineRule="auto"/>
        <w:jc w:val="both"/>
        <w:rPr>
          <w:rFonts w:ascii="Arial" w:hAnsi="Arial" w:cs="Arial"/>
          <w:b/>
          <w:bCs/>
          <w:color w:val="000000" w:themeColor="text1"/>
          <w:sz w:val="20"/>
          <w:szCs w:val="20"/>
        </w:rPr>
      </w:pPr>
    </w:p>
    <w:p w14:paraId="56944276" w14:textId="285897FA" w:rsidR="00ED6968" w:rsidRPr="00BF78E8" w:rsidRDefault="0087233D" w:rsidP="00BF78E8">
      <w:pPr>
        <w:pStyle w:val="ListParagraph"/>
        <w:numPr>
          <w:ilvl w:val="0"/>
          <w:numId w:val="21"/>
        </w:numPr>
        <w:spacing w:line="276" w:lineRule="auto"/>
        <w:ind w:left="426"/>
        <w:jc w:val="both"/>
        <w:rPr>
          <w:rFonts w:ascii="Arial" w:hAnsi="Arial" w:cs="Arial"/>
          <w:b/>
          <w:bCs/>
          <w:color w:val="000000" w:themeColor="text1"/>
        </w:rPr>
      </w:pPr>
      <w:r w:rsidRPr="00BF78E8">
        <w:rPr>
          <w:rFonts w:ascii="Arial" w:hAnsi="Arial" w:cs="Arial"/>
          <w:b/>
          <w:bCs/>
          <w:color w:val="000000" w:themeColor="text1"/>
        </w:rPr>
        <w:t xml:space="preserve">Stage dependent changes in diapausing </w:t>
      </w:r>
      <w:r w:rsidR="007B103B" w:rsidRPr="00BF78E8">
        <w:rPr>
          <w:rFonts w:ascii="Arial" w:hAnsi="Arial" w:cs="Arial"/>
          <w:b/>
          <w:bCs/>
          <w:color w:val="000000" w:themeColor="text1"/>
        </w:rPr>
        <w:t>eggs</w:t>
      </w:r>
    </w:p>
    <w:p w14:paraId="10C68BA0" w14:textId="77777777" w:rsidR="00ED6968" w:rsidRPr="00444AB0" w:rsidRDefault="00ED6968" w:rsidP="00ED6968">
      <w:pPr>
        <w:spacing w:line="276" w:lineRule="auto"/>
        <w:jc w:val="both"/>
        <w:rPr>
          <w:rFonts w:ascii="Arial" w:hAnsi="Arial" w:cs="Arial"/>
          <w:b/>
          <w:bCs/>
          <w:color w:val="000000" w:themeColor="text1"/>
          <w:sz w:val="20"/>
          <w:szCs w:val="20"/>
        </w:rPr>
      </w:pPr>
    </w:p>
    <w:p w14:paraId="01A354B7" w14:textId="4CF4B754" w:rsidR="00417E1E" w:rsidRPr="00444AB0" w:rsidRDefault="009668C7" w:rsidP="005844F1">
      <w:pPr>
        <w:spacing w:line="276" w:lineRule="auto"/>
        <w:ind w:firstLine="501"/>
        <w:contextualSpacing/>
        <w:jc w:val="both"/>
        <w:rPr>
          <w:rFonts w:ascii="Arial" w:hAnsi="Arial" w:cs="Arial"/>
          <w:bCs/>
          <w:color w:val="000000" w:themeColor="text1"/>
          <w:sz w:val="20"/>
          <w:szCs w:val="20"/>
        </w:rPr>
      </w:pPr>
      <w:r>
        <w:rPr>
          <w:rFonts w:ascii="Arial" w:hAnsi="Arial" w:cs="Arial"/>
          <w:bCs/>
          <w:color w:val="000000" w:themeColor="text1"/>
          <w:sz w:val="20"/>
          <w:szCs w:val="20"/>
        </w:rPr>
        <w:t>“</w:t>
      </w:r>
      <w:r w:rsidR="00EC7387" w:rsidRPr="00444AB0">
        <w:rPr>
          <w:rFonts w:ascii="Arial" w:hAnsi="Arial" w:cs="Arial"/>
          <w:bCs/>
          <w:color w:val="000000" w:themeColor="text1"/>
          <w:sz w:val="20"/>
          <w:szCs w:val="20"/>
        </w:rPr>
        <w:t>I</w:t>
      </w:r>
      <w:r w:rsidR="00ED6968" w:rsidRPr="00444AB0">
        <w:rPr>
          <w:rFonts w:ascii="Arial" w:hAnsi="Arial" w:cs="Arial"/>
          <w:bCs/>
          <w:color w:val="000000" w:themeColor="text1"/>
          <w:sz w:val="20"/>
          <w:szCs w:val="20"/>
        </w:rPr>
        <w:t>ncubation</w:t>
      </w:r>
      <w:r w:rsidR="00F57B76" w:rsidRPr="00444AB0">
        <w:rPr>
          <w:rFonts w:ascii="Arial" w:hAnsi="Arial" w:cs="Arial"/>
          <w:bCs/>
          <w:color w:val="000000" w:themeColor="text1"/>
          <w:sz w:val="20"/>
          <w:szCs w:val="20"/>
        </w:rPr>
        <w:t xml:space="preserve"> </w:t>
      </w:r>
      <w:r w:rsidR="00F57B76" w:rsidRPr="00444AB0">
        <w:rPr>
          <w:rFonts w:ascii="Arial" w:hAnsi="Arial" w:cs="Arial"/>
          <w:bCs/>
          <w:i/>
          <w:iCs/>
          <w:color w:val="000000" w:themeColor="text1"/>
          <w:sz w:val="20"/>
          <w:szCs w:val="20"/>
        </w:rPr>
        <w:t xml:space="preserve">B. mori </w:t>
      </w:r>
      <w:r w:rsidR="00F57B76" w:rsidRPr="00444AB0">
        <w:rPr>
          <w:rFonts w:ascii="Arial" w:hAnsi="Arial" w:cs="Arial"/>
          <w:bCs/>
          <w:color w:val="000000" w:themeColor="text1"/>
          <w:sz w:val="20"/>
          <w:szCs w:val="20"/>
        </w:rPr>
        <w:t>eggs</w:t>
      </w:r>
      <w:r w:rsidR="00ED6968" w:rsidRPr="00444AB0">
        <w:rPr>
          <w:rFonts w:ascii="Arial" w:hAnsi="Arial" w:cs="Arial"/>
          <w:bCs/>
          <w:color w:val="000000" w:themeColor="text1"/>
          <w:sz w:val="20"/>
          <w:szCs w:val="20"/>
        </w:rPr>
        <w:t xml:space="preserve"> </w:t>
      </w:r>
      <w:r w:rsidR="00705EE3">
        <w:rPr>
          <w:rFonts w:ascii="Arial" w:hAnsi="Arial" w:cs="Arial"/>
          <w:bCs/>
          <w:color w:val="000000" w:themeColor="text1"/>
          <w:sz w:val="20"/>
          <w:szCs w:val="20"/>
        </w:rPr>
        <w:t>below</w:t>
      </w:r>
      <w:r w:rsidR="00ED6968" w:rsidRPr="00444AB0">
        <w:rPr>
          <w:rFonts w:ascii="Arial" w:hAnsi="Arial" w:cs="Arial"/>
          <w:bCs/>
          <w:color w:val="000000" w:themeColor="text1"/>
          <w:sz w:val="20"/>
          <w:szCs w:val="20"/>
        </w:rPr>
        <w:t xml:space="preserve"> 15</w:t>
      </w:r>
      <w:r w:rsidR="00F92015" w:rsidRPr="0061192E">
        <w:rPr>
          <w:rFonts w:ascii="Arial" w:hAnsi="Arial" w:cs="Arial"/>
          <w:bCs/>
          <w:color w:val="000000" w:themeColor="text1"/>
          <w:sz w:val="20"/>
          <w:szCs w:val="20"/>
          <w:highlight w:val="yellow"/>
        </w:rPr>
        <w:t>°C</w:t>
      </w:r>
      <w:r w:rsidR="00ED6968" w:rsidRPr="00444AB0">
        <w:rPr>
          <w:rFonts w:ascii="Arial" w:hAnsi="Arial" w:cs="Arial"/>
          <w:bCs/>
          <w:color w:val="000000" w:themeColor="text1"/>
          <w:sz w:val="20"/>
          <w:szCs w:val="20"/>
        </w:rPr>
        <w:t xml:space="preserve"> causes</w:t>
      </w:r>
      <w:r w:rsidR="00705EE3">
        <w:rPr>
          <w:rFonts w:ascii="Arial" w:hAnsi="Arial" w:cs="Arial"/>
          <w:bCs/>
          <w:color w:val="000000" w:themeColor="text1"/>
          <w:sz w:val="20"/>
          <w:szCs w:val="20"/>
        </w:rPr>
        <w:t xml:space="preserve"> moth to lay </w:t>
      </w:r>
      <w:r w:rsidR="00ED6968" w:rsidRPr="00444AB0">
        <w:rPr>
          <w:rFonts w:ascii="Arial" w:hAnsi="Arial" w:cs="Arial"/>
          <w:bCs/>
          <w:color w:val="000000" w:themeColor="text1"/>
          <w:sz w:val="20"/>
          <w:szCs w:val="20"/>
        </w:rPr>
        <w:t xml:space="preserve">of non-diapause eggs in the next generation, whereas, diapause eggs are induced </w:t>
      </w:r>
      <w:r w:rsidR="00705EE3">
        <w:rPr>
          <w:rFonts w:ascii="Arial" w:hAnsi="Arial" w:cs="Arial"/>
          <w:bCs/>
          <w:color w:val="000000" w:themeColor="text1"/>
          <w:sz w:val="20"/>
          <w:szCs w:val="20"/>
        </w:rPr>
        <w:t>when incubated</w:t>
      </w:r>
      <w:r w:rsidR="00ED6968" w:rsidRPr="00444AB0">
        <w:rPr>
          <w:rFonts w:ascii="Arial" w:hAnsi="Arial" w:cs="Arial"/>
          <w:bCs/>
          <w:color w:val="000000" w:themeColor="text1"/>
          <w:sz w:val="20"/>
          <w:szCs w:val="20"/>
        </w:rPr>
        <w:t xml:space="preserve"> at 25</w:t>
      </w:r>
      <w:r w:rsidR="00F92015" w:rsidRPr="0061192E">
        <w:rPr>
          <w:rFonts w:ascii="Arial" w:hAnsi="Arial" w:cs="Arial"/>
          <w:bCs/>
          <w:color w:val="000000" w:themeColor="text1"/>
          <w:sz w:val="20"/>
          <w:szCs w:val="20"/>
          <w:highlight w:val="yellow"/>
        </w:rPr>
        <w:t>°C</w:t>
      </w:r>
      <w:r w:rsidR="00ED6968" w:rsidRPr="00444AB0">
        <w:rPr>
          <w:rFonts w:ascii="Arial" w:hAnsi="Arial" w:cs="Arial"/>
          <w:bCs/>
          <w:color w:val="000000" w:themeColor="text1"/>
          <w:sz w:val="20"/>
          <w:szCs w:val="20"/>
        </w:rPr>
        <w:t xml:space="preserve">. </w:t>
      </w:r>
      <w:r w:rsidR="00705EE3">
        <w:rPr>
          <w:rFonts w:ascii="Arial" w:hAnsi="Arial" w:cs="Arial"/>
          <w:bCs/>
          <w:color w:val="000000" w:themeColor="text1"/>
          <w:sz w:val="20"/>
          <w:szCs w:val="20"/>
        </w:rPr>
        <w:t>Embryonic</w:t>
      </w:r>
      <w:r w:rsidR="00ED6968" w:rsidRPr="00444AB0">
        <w:rPr>
          <w:rFonts w:ascii="Arial" w:hAnsi="Arial" w:cs="Arial"/>
          <w:bCs/>
          <w:color w:val="000000" w:themeColor="text1"/>
          <w:sz w:val="20"/>
          <w:szCs w:val="20"/>
        </w:rPr>
        <w:t xml:space="preserve"> diapause is regulated by photoperiod </w:t>
      </w:r>
      <w:r w:rsidR="00705EE3">
        <w:rPr>
          <w:rFonts w:ascii="Arial" w:hAnsi="Arial" w:cs="Arial"/>
          <w:bCs/>
          <w:color w:val="000000" w:themeColor="text1"/>
          <w:sz w:val="20"/>
          <w:szCs w:val="20"/>
        </w:rPr>
        <w:t>and</w:t>
      </w:r>
      <w:r w:rsidR="00ED6968" w:rsidRPr="00444AB0">
        <w:rPr>
          <w:rFonts w:ascii="Arial" w:hAnsi="Arial" w:cs="Arial"/>
          <w:bCs/>
          <w:color w:val="000000" w:themeColor="text1"/>
          <w:sz w:val="20"/>
          <w:szCs w:val="20"/>
        </w:rPr>
        <w:t xml:space="preserve"> temperature during </w:t>
      </w:r>
      <w:r w:rsidR="00705EE3">
        <w:rPr>
          <w:rFonts w:ascii="Arial" w:hAnsi="Arial" w:cs="Arial"/>
          <w:bCs/>
          <w:color w:val="000000" w:themeColor="text1"/>
          <w:sz w:val="20"/>
          <w:szCs w:val="20"/>
        </w:rPr>
        <w:t>egg</w:t>
      </w:r>
      <w:r w:rsidR="00ED6968" w:rsidRPr="00444AB0">
        <w:rPr>
          <w:rFonts w:ascii="Arial" w:hAnsi="Arial" w:cs="Arial"/>
          <w:bCs/>
          <w:color w:val="000000" w:themeColor="text1"/>
          <w:sz w:val="20"/>
          <w:szCs w:val="20"/>
        </w:rPr>
        <w:t xml:space="preserve"> stage of the female and is independent of </w:t>
      </w:r>
      <w:r w:rsidR="00705EE3">
        <w:rPr>
          <w:rFonts w:ascii="Arial" w:hAnsi="Arial" w:cs="Arial"/>
          <w:bCs/>
          <w:color w:val="000000" w:themeColor="text1"/>
          <w:sz w:val="20"/>
          <w:szCs w:val="20"/>
        </w:rPr>
        <w:t xml:space="preserve">the </w:t>
      </w:r>
      <w:r w:rsidR="00ED6968" w:rsidRPr="00444AB0">
        <w:rPr>
          <w:rFonts w:ascii="Arial" w:hAnsi="Arial" w:cs="Arial"/>
          <w:bCs/>
          <w:color w:val="000000" w:themeColor="text1"/>
          <w:sz w:val="20"/>
          <w:szCs w:val="20"/>
        </w:rPr>
        <w:t>photoperiod during post-embryonic development</w:t>
      </w:r>
      <w:r>
        <w:rPr>
          <w:rFonts w:ascii="Arial" w:hAnsi="Arial" w:cs="Arial"/>
          <w:bCs/>
          <w:color w:val="000000" w:themeColor="text1"/>
          <w:sz w:val="20"/>
          <w:szCs w:val="20"/>
        </w:rPr>
        <w:t>”</w:t>
      </w:r>
      <w:r w:rsidR="00BE223A" w:rsidRPr="00444AB0">
        <w:rPr>
          <w:rFonts w:ascii="Arial" w:hAnsi="Arial" w:cs="Arial"/>
          <w:bCs/>
          <w:color w:val="000000" w:themeColor="text1"/>
          <w:sz w:val="20"/>
          <w:szCs w:val="20"/>
        </w:rPr>
        <w:t xml:space="preserve"> (Feng </w:t>
      </w:r>
      <w:r w:rsidR="00AD1AE3" w:rsidRPr="00444AB0">
        <w:rPr>
          <w:rFonts w:ascii="Arial" w:hAnsi="Arial" w:cs="Arial"/>
          <w:bCs/>
          <w:i/>
          <w:iCs/>
          <w:color w:val="000000" w:themeColor="text1"/>
          <w:sz w:val="20"/>
          <w:szCs w:val="20"/>
        </w:rPr>
        <w:t>et al</w:t>
      </w:r>
      <w:r w:rsidR="00BE223A" w:rsidRPr="00444AB0">
        <w:rPr>
          <w:rFonts w:ascii="Arial" w:hAnsi="Arial" w:cs="Arial"/>
          <w:bCs/>
          <w:color w:val="000000" w:themeColor="text1"/>
          <w:sz w:val="20"/>
          <w:szCs w:val="20"/>
        </w:rPr>
        <w:t>., 2012)</w:t>
      </w:r>
      <w:r w:rsidR="00ED6968" w:rsidRPr="00444AB0">
        <w:rPr>
          <w:rFonts w:ascii="Arial" w:hAnsi="Arial" w:cs="Arial"/>
          <w:bCs/>
          <w:color w:val="000000" w:themeColor="text1"/>
          <w:sz w:val="20"/>
          <w:szCs w:val="20"/>
        </w:rPr>
        <w:t xml:space="preserve">. </w:t>
      </w:r>
      <w:r w:rsidR="00ED6968" w:rsidRPr="00CF0FA3">
        <w:rPr>
          <w:rFonts w:ascii="Arial" w:hAnsi="Arial" w:cs="Arial"/>
          <w:bCs/>
          <w:color w:val="000000" w:themeColor="text1"/>
          <w:sz w:val="20"/>
          <w:szCs w:val="20"/>
          <w:highlight w:val="yellow"/>
        </w:rPr>
        <w:t>Glycogen phosphorylase involved in sorbitol synthesis is observed in induction phase</w:t>
      </w:r>
      <w:r w:rsidR="00CF0FA3" w:rsidRPr="00CF0FA3">
        <w:rPr>
          <w:rFonts w:ascii="Arial" w:hAnsi="Arial" w:cs="Arial"/>
          <w:bCs/>
          <w:color w:val="000000" w:themeColor="text1"/>
          <w:sz w:val="20"/>
          <w:szCs w:val="20"/>
          <w:highlight w:val="yellow"/>
        </w:rPr>
        <w:t xml:space="preserve"> (Bianchi and Russo, 1985</w:t>
      </w:r>
      <w:r w:rsidR="00CF0FA3">
        <w:rPr>
          <w:rFonts w:ascii="Arial" w:hAnsi="Arial" w:cs="Arial"/>
          <w:bCs/>
          <w:color w:val="000000" w:themeColor="text1"/>
          <w:sz w:val="20"/>
          <w:szCs w:val="20"/>
        </w:rPr>
        <w:t>)</w:t>
      </w:r>
      <w:r w:rsidR="00ED6968" w:rsidRPr="00444AB0">
        <w:rPr>
          <w:rFonts w:ascii="Arial" w:hAnsi="Arial" w:cs="Arial"/>
          <w:bCs/>
          <w:color w:val="000000" w:themeColor="text1"/>
          <w:sz w:val="20"/>
          <w:szCs w:val="20"/>
        </w:rPr>
        <w:t>.</w:t>
      </w:r>
      <w:r w:rsidR="00BF34C9" w:rsidRPr="00444AB0">
        <w:rPr>
          <w:rFonts w:ascii="Arial" w:hAnsi="Arial" w:cs="Arial"/>
          <w:bCs/>
          <w:color w:val="000000" w:themeColor="text1"/>
          <w:sz w:val="20"/>
          <w:szCs w:val="20"/>
        </w:rPr>
        <w:t xml:space="preserve"> </w:t>
      </w:r>
      <w:r w:rsidR="00090612" w:rsidRPr="00444AB0">
        <w:rPr>
          <w:rFonts w:ascii="Arial" w:hAnsi="Arial" w:cs="Arial"/>
          <w:bCs/>
          <w:color w:val="000000" w:themeColor="text1"/>
          <w:sz w:val="20"/>
          <w:szCs w:val="20"/>
        </w:rPr>
        <w:t>During diapause initiation,</w:t>
      </w:r>
      <w:r w:rsidR="00ED6968" w:rsidRPr="00444AB0">
        <w:rPr>
          <w:rFonts w:ascii="Arial" w:hAnsi="Arial" w:cs="Arial"/>
          <w:bCs/>
          <w:color w:val="000000" w:themeColor="text1"/>
          <w:sz w:val="20"/>
          <w:szCs w:val="20"/>
        </w:rPr>
        <w:t xml:space="preserve"> reduced oxygen and water content has been observed. </w:t>
      </w:r>
      <w:r>
        <w:rPr>
          <w:rFonts w:ascii="Arial" w:hAnsi="Arial" w:cs="Arial"/>
          <w:bCs/>
          <w:color w:val="000000" w:themeColor="text1"/>
          <w:sz w:val="20"/>
          <w:szCs w:val="20"/>
        </w:rPr>
        <w:t>“</w:t>
      </w:r>
      <w:r w:rsidR="00ED6968" w:rsidRPr="00444AB0">
        <w:rPr>
          <w:rFonts w:ascii="Arial" w:hAnsi="Arial" w:cs="Arial"/>
          <w:bCs/>
          <w:color w:val="000000" w:themeColor="text1"/>
          <w:sz w:val="20"/>
          <w:szCs w:val="20"/>
        </w:rPr>
        <w:t xml:space="preserve">The oxygen uptake is 30µl/g of eggs/hr. Within 4 </w:t>
      </w:r>
      <w:proofErr w:type="spellStart"/>
      <w:r w:rsidR="00ED6968" w:rsidRPr="00444AB0">
        <w:rPr>
          <w:rFonts w:ascii="Arial" w:hAnsi="Arial" w:cs="Arial"/>
          <w:bCs/>
          <w:color w:val="000000" w:themeColor="text1"/>
          <w:sz w:val="20"/>
          <w:szCs w:val="20"/>
        </w:rPr>
        <w:t>hrs</w:t>
      </w:r>
      <w:proofErr w:type="spellEnd"/>
      <w:r w:rsidR="00ED6968" w:rsidRPr="00444AB0">
        <w:rPr>
          <w:rFonts w:ascii="Arial" w:hAnsi="Arial" w:cs="Arial"/>
          <w:bCs/>
          <w:color w:val="000000" w:themeColor="text1"/>
          <w:sz w:val="20"/>
          <w:szCs w:val="20"/>
        </w:rPr>
        <w:t xml:space="preserve"> of </w:t>
      </w:r>
      <w:r w:rsidR="00705EE3">
        <w:rPr>
          <w:rFonts w:ascii="Arial" w:hAnsi="Arial" w:cs="Arial"/>
          <w:bCs/>
          <w:color w:val="000000" w:themeColor="text1"/>
          <w:sz w:val="20"/>
          <w:szCs w:val="20"/>
        </w:rPr>
        <w:t>egg laying it</w:t>
      </w:r>
      <w:r w:rsidR="00ED6968" w:rsidRPr="00444AB0">
        <w:rPr>
          <w:rFonts w:ascii="Arial" w:hAnsi="Arial" w:cs="Arial"/>
          <w:bCs/>
          <w:color w:val="000000" w:themeColor="text1"/>
          <w:sz w:val="20"/>
          <w:szCs w:val="20"/>
        </w:rPr>
        <w:t xml:space="preserve"> reached to 100 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to 24 </w:t>
      </w:r>
      <w:proofErr w:type="spellStart"/>
      <w:r w:rsidR="00ED6968" w:rsidRPr="00444AB0">
        <w:rPr>
          <w:rFonts w:ascii="Arial" w:hAnsi="Arial" w:cs="Arial"/>
          <w:bCs/>
          <w:color w:val="000000" w:themeColor="text1"/>
          <w:sz w:val="20"/>
          <w:szCs w:val="20"/>
        </w:rPr>
        <w:t>hrs</w:t>
      </w:r>
      <w:proofErr w:type="spellEnd"/>
      <w:r w:rsidR="00705EE3">
        <w:rPr>
          <w:rFonts w:ascii="Arial" w:hAnsi="Arial" w:cs="Arial"/>
          <w:bCs/>
          <w:color w:val="000000" w:themeColor="text1"/>
          <w:sz w:val="20"/>
          <w:szCs w:val="20"/>
        </w:rPr>
        <w:t xml:space="preserve">, after which </w:t>
      </w:r>
      <w:r w:rsidR="00ED6968" w:rsidRPr="00444AB0">
        <w:rPr>
          <w:rFonts w:ascii="Arial" w:hAnsi="Arial" w:cs="Arial"/>
          <w:bCs/>
          <w:color w:val="000000" w:themeColor="text1"/>
          <w:sz w:val="20"/>
          <w:szCs w:val="20"/>
        </w:rPr>
        <w:t xml:space="preserve">declined rapidly to 10µl/g </w:t>
      </w:r>
      <w:r w:rsidR="00705EE3">
        <w:rPr>
          <w:rFonts w:ascii="Arial" w:hAnsi="Arial" w:cs="Arial"/>
          <w:bCs/>
          <w:color w:val="000000" w:themeColor="text1"/>
          <w:sz w:val="20"/>
          <w:szCs w:val="20"/>
        </w:rPr>
        <w:t xml:space="preserve">and </w:t>
      </w:r>
      <w:r w:rsidR="00705EE3" w:rsidRPr="00444AB0">
        <w:rPr>
          <w:rFonts w:ascii="Arial" w:hAnsi="Arial" w:cs="Arial"/>
          <w:bCs/>
          <w:color w:val="000000" w:themeColor="text1"/>
          <w:sz w:val="20"/>
          <w:szCs w:val="20"/>
        </w:rPr>
        <w:t>8µl/</w:t>
      </w:r>
      <w:r w:rsidR="00705EE3">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on 10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w:t>
      </w:r>
      <w:r w:rsidR="00705EE3">
        <w:rPr>
          <w:rFonts w:ascii="Arial" w:hAnsi="Arial" w:cs="Arial"/>
          <w:bCs/>
          <w:color w:val="000000" w:themeColor="text1"/>
          <w:sz w:val="20"/>
          <w:szCs w:val="20"/>
        </w:rPr>
        <w:t>and</w:t>
      </w:r>
      <w:r w:rsidR="00ED6968" w:rsidRPr="00444AB0">
        <w:rPr>
          <w:rFonts w:ascii="Arial" w:hAnsi="Arial" w:cs="Arial"/>
          <w:bCs/>
          <w:color w:val="000000" w:themeColor="text1"/>
          <w:sz w:val="20"/>
          <w:szCs w:val="20"/>
        </w:rPr>
        <w:t xml:space="preserve"> 70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day</w:t>
      </w:r>
      <w:r w:rsidR="00705EE3">
        <w:rPr>
          <w:rFonts w:ascii="Arial" w:hAnsi="Arial" w:cs="Arial"/>
          <w:bCs/>
          <w:color w:val="000000" w:themeColor="text1"/>
          <w:sz w:val="20"/>
          <w:szCs w:val="20"/>
        </w:rPr>
        <w:t>, respectively.</w:t>
      </w:r>
      <w:r w:rsidR="00ED6968" w:rsidRPr="00444AB0">
        <w:rPr>
          <w:rFonts w:ascii="Arial" w:hAnsi="Arial" w:cs="Arial"/>
          <w:bCs/>
          <w:color w:val="000000" w:themeColor="text1"/>
          <w:sz w:val="20"/>
          <w:szCs w:val="20"/>
        </w:rPr>
        <w:t xml:space="preserve"> </w:t>
      </w:r>
      <w:r w:rsidR="00705EE3">
        <w:rPr>
          <w:rFonts w:ascii="Arial" w:hAnsi="Arial" w:cs="Arial"/>
          <w:bCs/>
          <w:color w:val="000000" w:themeColor="text1"/>
          <w:sz w:val="20"/>
          <w:szCs w:val="20"/>
        </w:rPr>
        <w:t>Lower level of</w:t>
      </w:r>
      <w:r w:rsidR="00ED6968" w:rsidRPr="00444AB0">
        <w:rPr>
          <w:rFonts w:ascii="Arial" w:hAnsi="Arial" w:cs="Arial"/>
          <w:bCs/>
          <w:color w:val="000000" w:themeColor="text1"/>
          <w:sz w:val="20"/>
          <w:szCs w:val="20"/>
        </w:rPr>
        <w:t xml:space="preserve"> oxygen uptake by day 10 at 25</w:t>
      </w:r>
      <w:r w:rsidR="00ED6968" w:rsidRPr="00444AB0">
        <w:rPr>
          <w:rFonts w:ascii="Arial" w:hAnsi="Arial" w:cs="Arial"/>
          <w:bCs/>
          <w:color w:val="000000" w:themeColor="text1"/>
          <w:sz w:val="20"/>
          <w:szCs w:val="20"/>
          <w:shd w:val="clear" w:color="auto" w:fill="FFFFFF"/>
        </w:rPr>
        <w:t>°C</w:t>
      </w:r>
      <w:r w:rsidR="00ED6968" w:rsidRPr="00444AB0">
        <w:rPr>
          <w:rFonts w:ascii="Arial" w:hAnsi="Arial" w:cs="Arial"/>
          <w:bCs/>
          <w:color w:val="000000" w:themeColor="text1"/>
          <w:sz w:val="20"/>
          <w:szCs w:val="20"/>
        </w:rPr>
        <w:t xml:space="preserve"> indicates establishment of stable physiological status of</w:t>
      </w:r>
      <w:r w:rsidR="00705EE3">
        <w:rPr>
          <w:rFonts w:ascii="Arial" w:hAnsi="Arial" w:cs="Arial"/>
          <w:bCs/>
          <w:color w:val="000000" w:themeColor="text1"/>
          <w:sz w:val="20"/>
          <w:szCs w:val="20"/>
        </w:rPr>
        <w:t xml:space="preserve"> the</w:t>
      </w:r>
      <w:r w:rsidR="00ED6968" w:rsidRPr="00444AB0">
        <w:rPr>
          <w:rFonts w:ascii="Arial" w:hAnsi="Arial" w:cs="Arial"/>
          <w:bCs/>
          <w:color w:val="000000" w:themeColor="text1"/>
          <w:sz w:val="20"/>
          <w:szCs w:val="20"/>
        </w:rPr>
        <w:t xml:space="preserve"> diapause</w:t>
      </w:r>
      <w:r>
        <w:rPr>
          <w:rFonts w:ascii="Arial" w:hAnsi="Arial" w:cs="Arial"/>
          <w:bCs/>
          <w:color w:val="000000" w:themeColor="text1"/>
          <w:sz w:val="20"/>
          <w:szCs w:val="20"/>
        </w:rPr>
        <w:t>”</w:t>
      </w:r>
      <w:r w:rsidR="00C75665" w:rsidRPr="00444AB0">
        <w:rPr>
          <w:rFonts w:ascii="Arial" w:hAnsi="Arial" w:cs="Arial"/>
          <w:bCs/>
          <w:color w:val="000000" w:themeColor="text1"/>
          <w:sz w:val="20"/>
          <w:szCs w:val="20"/>
        </w:rPr>
        <w:t xml:space="preserve"> (</w:t>
      </w:r>
      <w:r w:rsidR="00C75665" w:rsidRPr="00444AB0">
        <w:rPr>
          <w:rFonts w:ascii="Arial" w:hAnsi="Arial" w:cs="Arial"/>
          <w:sz w:val="20"/>
          <w:szCs w:val="20"/>
        </w:rPr>
        <w:t xml:space="preserve">Jiang </w:t>
      </w:r>
      <w:r w:rsidR="00AD1AE3" w:rsidRPr="00444AB0">
        <w:rPr>
          <w:rFonts w:ascii="Arial" w:hAnsi="Arial" w:cs="Arial"/>
          <w:i/>
          <w:iCs/>
          <w:sz w:val="20"/>
          <w:szCs w:val="20"/>
        </w:rPr>
        <w:t>et al</w:t>
      </w:r>
      <w:r w:rsidR="00C75665" w:rsidRPr="00444AB0">
        <w:rPr>
          <w:rFonts w:ascii="Arial" w:hAnsi="Arial" w:cs="Arial"/>
          <w:sz w:val="20"/>
          <w:szCs w:val="20"/>
        </w:rPr>
        <w:t>., 2017)</w:t>
      </w:r>
      <w:r w:rsidR="00BF34C9"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During</w:t>
      </w:r>
      <w:r w:rsidR="00A657B7" w:rsidRPr="00444AB0">
        <w:rPr>
          <w:rFonts w:ascii="Arial" w:hAnsi="Arial" w:cs="Arial"/>
          <w:bCs/>
          <w:color w:val="000000" w:themeColor="text1"/>
          <w:sz w:val="20"/>
          <w:szCs w:val="20"/>
        </w:rPr>
        <w:t xml:space="preserve"> </w:t>
      </w:r>
      <w:r w:rsidR="00C75665" w:rsidRPr="00444AB0">
        <w:rPr>
          <w:rFonts w:ascii="Arial" w:hAnsi="Arial" w:cs="Arial"/>
          <w:bCs/>
          <w:color w:val="000000" w:themeColor="text1"/>
          <w:sz w:val="20"/>
          <w:szCs w:val="20"/>
        </w:rPr>
        <w:t>d</w:t>
      </w:r>
      <w:r w:rsidR="00A657B7" w:rsidRPr="00444AB0">
        <w:rPr>
          <w:rFonts w:ascii="Arial" w:hAnsi="Arial" w:cs="Arial"/>
          <w:bCs/>
          <w:color w:val="000000" w:themeColor="text1"/>
          <w:sz w:val="20"/>
          <w:szCs w:val="20"/>
        </w:rPr>
        <w:t>iapause termination</w:t>
      </w:r>
      <w:r w:rsidR="00B765C1" w:rsidRPr="00444AB0">
        <w:rPr>
          <w:rFonts w:ascii="Arial" w:hAnsi="Arial" w:cs="Arial"/>
          <w:bCs/>
          <w:color w:val="000000" w:themeColor="text1"/>
          <w:sz w:val="20"/>
          <w:szCs w:val="20"/>
        </w:rPr>
        <w:t>,</w:t>
      </w:r>
      <w:r w:rsidR="00102656" w:rsidRPr="00444AB0">
        <w:rPr>
          <w:rFonts w:ascii="Arial" w:hAnsi="Arial" w:cs="Arial"/>
          <w:bCs/>
          <w:color w:val="000000" w:themeColor="text1"/>
          <w:sz w:val="20"/>
          <w:szCs w:val="20"/>
        </w:rPr>
        <w:t xml:space="preserve"> during which</w:t>
      </w:r>
      <w:r w:rsidR="00417E1E"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NAD</w:t>
      </w:r>
      <w:r w:rsidR="00ED6968" w:rsidRPr="00444AB0">
        <w:rPr>
          <w:rFonts w:ascii="Arial" w:hAnsi="Arial" w:cs="Arial"/>
          <w:bCs/>
          <w:color w:val="000000" w:themeColor="text1"/>
          <w:sz w:val="20"/>
          <w:szCs w:val="20"/>
          <w:vertAlign w:val="superscript"/>
        </w:rPr>
        <w:t xml:space="preserve">+ </w:t>
      </w:r>
      <w:r w:rsidR="00ED6968" w:rsidRPr="00444AB0">
        <w:rPr>
          <w:rFonts w:ascii="Arial" w:hAnsi="Arial" w:cs="Arial"/>
          <w:bCs/>
          <w:color w:val="000000" w:themeColor="text1"/>
          <w:sz w:val="20"/>
          <w:szCs w:val="20"/>
        </w:rPr>
        <w:t>sorbitol dehydrogenase activity increases thereby leading to glycogen synthesis. Exposure of silkworm diapause eggs to oxygen or acid treatment also terminates diapause in eggs</w:t>
      </w:r>
      <w:r w:rsidR="000D1AA9" w:rsidRPr="00444AB0">
        <w:rPr>
          <w:rFonts w:ascii="Arial" w:hAnsi="Arial" w:cs="Arial"/>
          <w:bCs/>
          <w:color w:val="000000" w:themeColor="text1"/>
          <w:sz w:val="20"/>
          <w:szCs w:val="20"/>
        </w:rPr>
        <w:t xml:space="preserve"> </w:t>
      </w:r>
      <w:r w:rsidR="004473CE" w:rsidRPr="00444AB0">
        <w:rPr>
          <w:rFonts w:ascii="Arial" w:hAnsi="Arial" w:cs="Arial"/>
          <w:bCs/>
          <w:color w:val="000000" w:themeColor="text1"/>
          <w:sz w:val="20"/>
          <w:szCs w:val="20"/>
        </w:rPr>
        <w:t>(</w:t>
      </w:r>
      <w:r w:rsidR="000D1AA9" w:rsidRPr="00444AB0">
        <w:rPr>
          <w:rFonts w:ascii="Arial" w:hAnsi="Arial" w:cs="Arial"/>
          <w:sz w:val="20"/>
          <w:szCs w:val="20"/>
        </w:rPr>
        <w:t>Hiroyoshi</w:t>
      </w:r>
      <w:r w:rsidR="004473CE"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4473CE" w:rsidRPr="00444AB0">
        <w:rPr>
          <w:rFonts w:ascii="Arial" w:hAnsi="Arial" w:cs="Arial"/>
          <w:sz w:val="20"/>
          <w:szCs w:val="20"/>
        </w:rPr>
        <w:t>, 2018)</w:t>
      </w:r>
      <w:r w:rsidR="00ED6968" w:rsidRPr="00444AB0">
        <w:rPr>
          <w:rFonts w:ascii="Arial" w:hAnsi="Arial" w:cs="Arial"/>
          <w:bCs/>
          <w:color w:val="000000" w:themeColor="text1"/>
          <w:sz w:val="20"/>
          <w:szCs w:val="20"/>
        </w:rPr>
        <w:t>.</w:t>
      </w:r>
      <w:r w:rsidR="004031DB" w:rsidRPr="00444AB0">
        <w:rPr>
          <w:rFonts w:ascii="Arial" w:hAnsi="Arial" w:cs="Arial"/>
          <w:bCs/>
          <w:color w:val="000000" w:themeColor="text1"/>
          <w:sz w:val="20"/>
          <w:szCs w:val="20"/>
        </w:rPr>
        <w:t xml:space="preserve"> </w:t>
      </w:r>
    </w:p>
    <w:p w14:paraId="7D617424" w14:textId="77777777" w:rsidR="00352A39" w:rsidRPr="00444AB0" w:rsidRDefault="00352A39" w:rsidP="005844F1">
      <w:pPr>
        <w:spacing w:line="276" w:lineRule="auto"/>
        <w:ind w:firstLine="501"/>
        <w:contextualSpacing/>
        <w:jc w:val="both"/>
        <w:rPr>
          <w:rFonts w:ascii="Arial" w:hAnsi="Arial" w:cs="Arial"/>
          <w:bCs/>
          <w:color w:val="000000" w:themeColor="text1"/>
          <w:sz w:val="20"/>
          <w:szCs w:val="20"/>
        </w:rPr>
      </w:pPr>
    </w:p>
    <w:p w14:paraId="4648916F" w14:textId="397896CC" w:rsidR="00352A39" w:rsidRPr="00BF78E8" w:rsidRDefault="00352A39" w:rsidP="00BF78E8">
      <w:pPr>
        <w:pStyle w:val="ListParagraph"/>
        <w:numPr>
          <w:ilvl w:val="0"/>
          <w:numId w:val="21"/>
        </w:numPr>
        <w:spacing w:line="276" w:lineRule="auto"/>
        <w:ind w:left="426"/>
        <w:jc w:val="both"/>
        <w:rPr>
          <w:rFonts w:ascii="Arial" w:hAnsi="Arial" w:cs="Arial"/>
          <w:b/>
          <w:color w:val="000000" w:themeColor="text1"/>
          <w:sz w:val="20"/>
          <w:szCs w:val="20"/>
        </w:rPr>
      </w:pPr>
      <w:r w:rsidRPr="00BF78E8">
        <w:rPr>
          <w:rFonts w:ascii="Arial" w:hAnsi="Arial" w:cs="Arial"/>
          <w:b/>
          <w:color w:val="000000" w:themeColor="text1"/>
        </w:rPr>
        <w:t>Termination of Diapause</w:t>
      </w:r>
    </w:p>
    <w:p w14:paraId="1DF4A96C" w14:textId="77777777" w:rsidR="00352A39" w:rsidRPr="00444AB0" w:rsidRDefault="00352A39" w:rsidP="005844F1">
      <w:pPr>
        <w:spacing w:line="276" w:lineRule="auto"/>
        <w:contextualSpacing/>
        <w:jc w:val="both"/>
        <w:rPr>
          <w:rFonts w:ascii="Arial" w:hAnsi="Arial" w:cs="Arial"/>
          <w:b/>
          <w:color w:val="000000" w:themeColor="text1"/>
          <w:sz w:val="20"/>
          <w:szCs w:val="20"/>
        </w:rPr>
      </w:pPr>
    </w:p>
    <w:p w14:paraId="07A6D164" w14:textId="3DF0DE85" w:rsidR="004031DB" w:rsidRPr="00444AB0" w:rsidRDefault="004031DB" w:rsidP="005844F1">
      <w:pPr>
        <w:spacing w:line="276" w:lineRule="auto"/>
        <w:ind w:firstLine="501"/>
        <w:contextualSpacing/>
        <w:jc w:val="both"/>
        <w:rPr>
          <w:rFonts w:ascii="Arial" w:hAnsi="Arial" w:cs="Arial"/>
          <w:color w:val="000000" w:themeColor="text1"/>
          <w:sz w:val="20"/>
          <w:szCs w:val="20"/>
        </w:rPr>
      </w:pPr>
      <w:r w:rsidRPr="00444AB0">
        <w:rPr>
          <w:rFonts w:ascii="Arial" w:hAnsi="Arial" w:cs="Arial"/>
          <w:bCs/>
          <w:color w:val="000000" w:themeColor="text1"/>
          <w:sz w:val="20"/>
          <w:szCs w:val="20"/>
        </w:rPr>
        <w:t>Termination of diapause can be done by c</w:t>
      </w:r>
      <w:r w:rsidRPr="00444AB0">
        <w:rPr>
          <w:rFonts w:ascii="Arial" w:hAnsi="Arial" w:cs="Arial"/>
          <w:bCs/>
          <w:color w:val="000000" w:themeColor="text1"/>
          <w:sz w:val="20"/>
          <w:szCs w:val="20"/>
          <w:lang w:val="en-IN"/>
        </w:rPr>
        <w:t xml:space="preserve">old storage </w:t>
      </w:r>
      <w:r w:rsidR="009E3F00"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chilling (hibernation schedule)</w:t>
      </w:r>
      <w:r w:rsidR="008E1A5D" w:rsidRPr="00444AB0">
        <w:rPr>
          <w:rFonts w:ascii="Arial" w:hAnsi="Arial" w:cs="Arial"/>
          <w:bCs/>
          <w:color w:val="000000" w:themeColor="text1"/>
          <w:sz w:val="20"/>
          <w:szCs w:val="20"/>
          <w:lang w:val="en-IN"/>
        </w:rPr>
        <w:t xml:space="preserve"> (Clark and Worland 2008)</w:t>
      </w:r>
      <w:r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rPr>
        <w:t xml:space="preserve"> </w:t>
      </w:r>
      <w:r w:rsidR="009668C7">
        <w:rPr>
          <w:rFonts w:ascii="Arial" w:hAnsi="Arial" w:cs="Arial"/>
          <w:bCs/>
          <w:color w:val="000000" w:themeColor="text1"/>
          <w:sz w:val="20"/>
          <w:szCs w:val="20"/>
        </w:rPr>
        <w:t>“</w:t>
      </w:r>
      <w:r w:rsidRPr="00444AB0">
        <w:rPr>
          <w:rFonts w:ascii="Arial" w:hAnsi="Arial" w:cs="Arial"/>
          <w:bCs/>
          <w:color w:val="000000" w:themeColor="text1"/>
          <w:sz w:val="20"/>
          <w:szCs w:val="20"/>
        </w:rPr>
        <w:t xml:space="preserve">Exposure of diapausing eggs </w:t>
      </w:r>
      <w:r w:rsidR="00705EE3">
        <w:rPr>
          <w:rFonts w:ascii="Arial" w:hAnsi="Arial" w:cs="Arial"/>
          <w:bCs/>
          <w:color w:val="000000" w:themeColor="text1"/>
          <w:sz w:val="20"/>
          <w:szCs w:val="20"/>
        </w:rPr>
        <w:t>below</w:t>
      </w:r>
      <w:r w:rsidRPr="00444AB0">
        <w:rPr>
          <w:rFonts w:ascii="Arial" w:hAnsi="Arial" w:cs="Arial"/>
          <w:bCs/>
          <w:color w:val="000000" w:themeColor="text1"/>
          <w:sz w:val="20"/>
          <w:szCs w:val="20"/>
        </w:rPr>
        <w:t xml:space="preserve"> 5</w:t>
      </w:r>
      <w:r w:rsidRPr="00444AB0">
        <w:rPr>
          <w:rFonts w:ascii="Arial" w:hAnsi="Arial" w:cs="Arial"/>
          <w:bCs/>
          <w:color w:val="000000" w:themeColor="text1"/>
          <w:sz w:val="20"/>
          <w:szCs w:val="20"/>
          <w:shd w:val="clear" w:color="auto" w:fill="FFFFFF"/>
        </w:rPr>
        <w:t>°C</w:t>
      </w:r>
      <w:r w:rsidR="003030A1">
        <w:rPr>
          <w:rFonts w:ascii="Arial" w:hAnsi="Arial" w:cs="Arial"/>
          <w:bCs/>
          <w:color w:val="000000" w:themeColor="text1"/>
          <w:sz w:val="20"/>
          <w:szCs w:val="20"/>
          <w:shd w:val="clear" w:color="auto" w:fill="FFFFFF"/>
        </w:rPr>
        <w:t xml:space="preserve"> </w:t>
      </w:r>
      <w:r w:rsidR="00705EE3">
        <w:rPr>
          <w:rFonts w:ascii="Arial" w:hAnsi="Arial" w:cs="Arial"/>
          <w:bCs/>
          <w:color w:val="000000" w:themeColor="text1"/>
          <w:sz w:val="20"/>
          <w:szCs w:val="20"/>
          <w:shd w:val="clear" w:color="auto" w:fill="FFFFFF"/>
        </w:rPr>
        <w:t xml:space="preserve">temperature </w:t>
      </w:r>
      <w:r w:rsidRPr="00444AB0">
        <w:rPr>
          <w:rFonts w:ascii="Arial" w:hAnsi="Arial" w:cs="Arial"/>
          <w:bCs/>
          <w:color w:val="000000" w:themeColor="text1"/>
          <w:sz w:val="20"/>
          <w:szCs w:val="20"/>
        </w:rPr>
        <w:t xml:space="preserve">over 60 days terminates diapause and </w:t>
      </w:r>
      <w:r w:rsidR="00705EE3">
        <w:rPr>
          <w:rFonts w:ascii="Arial" w:hAnsi="Arial" w:cs="Arial"/>
          <w:bCs/>
          <w:color w:val="000000" w:themeColor="text1"/>
          <w:sz w:val="20"/>
          <w:szCs w:val="20"/>
        </w:rPr>
        <w:t>embryonic development</w:t>
      </w:r>
      <w:r w:rsidRPr="00444AB0">
        <w:rPr>
          <w:rFonts w:ascii="Arial" w:hAnsi="Arial" w:cs="Arial"/>
          <w:bCs/>
          <w:color w:val="000000" w:themeColor="text1"/>
          <w:sz w:val="20"/>
          <w:szCs w:val="20"/>
        </w:rPr>
        <w:t xml:space="preserve"> resumes when </w:t>
      </w:r>
      <w:r w:rsidR="00705EE3">
        <w:rPr>
          <w:rFonts w:ascii="Arial" w:hAnsi="Arial" w:cs="Arial"/>
          <w:bCs/>
          <w:color w:val="000000" w:themeColor="text1"/>
          <w:sz w:val="20"/>
          <w:szCs w:val="20"/>
        </w:rPr>
        <w:t xml:space="preserve">they are </w:t>
      </w:r>
      <w:r w:rsidRPr="00444AB0">
        <w:rPr>
          <w:rFonts w:ascii="Arial" w:hAnsi="Arial" w:cs="Arial"/>
          <w:bCs/>
          <w:color w:val="000000" w:themeColor="text1"/>
          <w:sz w:val="20"/>
          <w:szCs w:val="20"/>
        </w:rPr>
        <w:t xml:space="preserve">transferred </w:t>
      </w:r>
      <w:r w:rsidR="00705EE3">
        <w:rPr>
          <w:rFonts w:ascii="Arial" w:hAnsi="Arial" w:cs="Arial"/>
          <w:bCs/>
          <w:color w:val="000000" w:themeColor="text1"/>
          <w:sz w:val="20"/>
          <w:szCs w:val="20"/>
        </w:rPr>
        <w:t>to</w:t>
      </w:r>
      <w:r w:rsidRPr="00444AB0">
        <w:rPr>
          <w:rFonts w:ascii="Arial" w:hAnsi="Arial" w:cs="Arial"/>
          <w:bCs/>
          <w:color w:val="000000" w:themeColor="text1"/>
          <w:sz w:val="20"/>
          <w:szCs w:val="20"/>
        </w:rPr>
        <w:t xml:space="preserve">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The </w:t>
      </w:r>
      <w:r w:rsidR="00705EE3">
        <w:rPr>
          <w:rFonts w:ascii="Arial" w:hAnsi="Arial" w:cs="Arial"/>
          <w:bCs/>
          <w:color w:val="000000" w:themeColor="text1"/>
          <w:sz w:val="20"/>
          <w:szCs w:val="20"/>
        </w:rPr>
        <w:t>optimum</w:t>
      </w:r>
      <w:r w:rsidRPr="00444AB0">
        <w:rPr>
          <w:rFonts w:ascii="Arial" w:hAnsi="Arial" w:cs="Arial"/>
          <w:bCs/>
          <w:color w:val="000000" w:themeColor="text1"/>
          <w:sz w:val="20"/>
          <w:szCs w:val="20"/>
        </w:rPr>
        <w:t xml:space="preserve"> chilling duration to</w:t>
      </w:r>
      <w:r w:rsidR="00705EE3">
        <w:rPr>
          <w:rFonts w:ascii="Arial" w:hAnsi="Arial" w:cs="Arial"/>
          <w:bCs/>
          <w:color w:val="000000" w:themeColor="text1"/>
          <w:sz w:val="20"/>
          <w:szCs w:val="20"/>
        </w:rPr>
        <w:t xml:space="preserve"> terminate</w:t>
      </w:r>
      <w:r w:rsidRPr="00444AB0">
        <w:rPr>
          <w:rFonts w:ascii="Arial" w:hAnsi="Arial" w:cs="Arial"/>
          <w:bCs/>
          <w:color w:val="000000" w:themeColor="text1"/>
          <w:sz w:val="20"/>
          <w:szCs w:val="20"/>
        </w:rPr>
        <w:t xml:space="preserve"> the diapause depends on the time gap</w:t>
      </w:r>
      <w:r w:rsidR="00705EE3">
        <w:rPr>
          <w:rFonts w:ascii="Arial" w:hAnsi="Arial" w:cs="Arial"/>
          <w:bCs/>
          <w:color w:val="000000" w:themeColor="text1"/>
          <w:sz w:val="20"/>
          <w:szCs w:val="20"/>
        </w:rPr>
        <w:t xml:space="preserve"> of </w:t>
      </w:r>
      <w:r w:rsidRPr="00444AB0">
        <w:rPr>
          <w:rFonts w:ascii="Arial" w:hAnsi="Arial" w:cs="Arial"/>
          <w:bCs/>
          <w:color w:val="000000" w:themeColor="text1"/>
          <w:sz w:val="20"/>
          <w:szCs w:val="20"/>
        </w:rPr>
        <w:t>eggs kept for aestivation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after oviposition. </w:t>
      </w:r>
      <w:proofErr w:type="spellStart"/>
      <w:r w:rsidRPr="00444AB0">
        <w:rPr>
          <w:rFonts w:ascii="Arial" w:hAnsi="Arial" w:cs="Arial"/>
          <w:bCs/>
          <w:color w:val="000000" w:themeColor="text1"/>
          <w:sz w:val="20"/>
          <w:szCs w:val="20"/>
          <w:lang w:val="en-IN"/>
        </w:rPr>
        <w:t>Hydrochlorization</w:t>
      </w:r>
      <w:proofErr w:type="spellEnd"/>
      <w:r w:rsidRPr="00444AB0">
        <w:rPr>
          <w:rFonts w:ascii="Arial" w:hAnsi="Arial" w:cs="Arial"/>
          <w:bCs/>
          <w:color w:val="000000" w:themeColor="text1"/>
          <w:sz w:val="20"/>
          <w:szCs w:val="20"/>
          <w:lang w:val="en-IN"/>
        </w:rPr>
        <w:t xml:space="preserve"> </w:t>
      </w:r>
      <w:r w:rsidR="00114B81">
        <w:rPr>
          <w:rFonts w:ascii="Arial" w:hAnsi="Arial" w:cs="Arial"/>
          <w:bCs/>
          <w:color w:val="000000" w:themeColor="text1"/>
          <w:sz w:val="20"/>
          <w:szCs w:val="20"/>
          <w:lang w:val="en-IN"/>
        </w:rPr>
        <w:t xml:space="preserve">refers to </w:t>
      </w:r>
      <w:r w:rsidRPr="00444AB0">
        <w:rPr>
          <w:rFonts w:ascii="Arial" w:hAnsi="Arial" w:cs="Arial"/>
          <w:bCs/>
          <w:color w:val="000000" w:themeColor="text1"/>
          <w:sz w:val="20"/>
          <w:szCs w:val="20"/>
          <w:lang w:val="en-IN"/>
        </w:rPr>
        <w:t>hot or cold acid treatment</w:t>
      </w:r>
      <w:r w:rsidR="00114B81">
        <w:rPr>
          <w:rFonts w:ascii="Arial" w:hAnsi="Arial" w:cs="Arial"/>
          <w:bCs/>
          <w:color w:val="000000" w:themeColor="text1"/>
          <w:sz w:val="20"/>
          <w:szCs w:val="20"/>
          <w:lang w:val="en-IN"/>
        </w:rPr>
        <w:t>.</w:t>
      </w:r>
      <w:r w:rsidR="00E24705" w:rsidRPr="00444AB0">
        <w:rPr>
          <w:rFonts w:ascii="Arial" w:hAnsi="Arial" w:cs="Arial"/>
          <w:bCs/>
          <w:color w:val="000000" w:themeColor="text1"/>
          <w:sz w:val="20"/>
          <w:szCs w:val="20"/>
          <w:lang w:val="en-IN"/>
        </w:rPr>
        <w:t xml:space="preserve"> </w:t>
      </w:r>
      <w:r w:rsidR="00114B81">
        <w:rPr>
          <w:rFonts w:ascii="Arial" w:hAnsi="Arial" w:cs="Arial"/>
          <w:bCs/>
          <w:color w:val="000000" w:themeColor="text1"/>
          <w:sz w:val="20"/>
          <w:szCs w:val="20"/>
        </w:rPr>
        <w:t xml:space="preserve">The </w:t>
      </w:r>
      <w:r w:rsidRPr="00444AB0">
        <w:rPr>
          <w:rFonts w:ascii="Arial" w:hAnsi="Arial" w:cs="Arial"/>
          <w:bCs/>
          <w:color w:val="000000" w:themeColor="text1"/>
          <w:sz w:val="20"/>
          <w:szCs w:val="20"/>
        </w:rPr>
        <w:t>first method</w:t>
      </w:r>
      <w:r w:rsidR="00114B81">
        <w:rPr>
          <w:rFonts w:ascii="Arial" w:hAnsi="Arial" w:cs="Arial"/>
          <w:bCs/>
          <w:color w:val="000000" w:themeColor="text1"/>
          <w:sz w:val="20"/>
          <w:szCs w:val="20"/>
        </w:rPr>
        <w:t xml:space="preserve"> of acid treatment involves soaking</w:t>
      </w:r>
      <w:r w:rsidRPr="00444AB0">
        <w:rPr>
          <w:rFonts w:ascii="Arial" w:hAnsi="Arial" w:cs="Arial"/>
          <w:bCs/>
          <w:color w:val="000000" w:themeColor="text1"/>
          <w:sz w:val="20"/>
          <w:szCs w:val="20"/>
        </w:rPr>
        <w:t xml:space="preserve"> 20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w:t>
      </w:r>
      <w:proofErr w:type="spellStart"/>
      <w:r w:rsidRPr="00444AB0">
        <w:rPr>
          <w:rFonts w:ascii="Arial" w:hAnsi="Arial" w:cs="Arial"/>
          <w:bCs/>
          <w:color w:val="000000" w:themeColor="text1"/>
          <w:sz w:val="20"/>
          <w:szCs w:val="20"/>
        </w:rPr>
        <w:t>oviposited</w:t>
      </w:r>
      <w:proofErr w:type="spellEnd"/>
      <w:r w:rsidRPr="00444AB0">
        <w:rPr>
          <w:rFonts w:ascii="Arial" w:hAnsi="Arial" w:cs="Arial"/>
          <w:bCs/>
          <w:color w:val="000000" w:themeColor="text1"/>
          <w:sz w:val="20"/>
          <w:szCs w:val="20"/>
        </w:rPr>
        <w:t xml:space="preserve"> eggs</w:t>
      </w:r>
      <w:r w:rsidR="00114B81">
        <w:rPr>
          <w:rFonts w:ascii="Arial" w:hAnsi="Arial" w:cs="Arial"/>
          <w:bCs/>
          <w:color w:val="000000" w:themeColor="text1"/>
          <w:sz w:val="20"/>
          <w:szCs w:val="20"/>
        </w:rPr>
        <w:t xml:space="preserve"> </w:t>
      </w:r>
      <w:r w:rsidRPr="00444AB0">
        <w:rPr>
          <w:rFonts w:ascii="Arial" w:hAnsi="Arial" w:cs="Arial"/>
          <w:bCs/>
          <w:color w:val="000000" w:themeColor="text1"/>
          <w:sz w:val="20"/>
          <w:szCs w:val="20"/>
        </w:rPr>
        <w:t>in HC</w:t>
      </w:r>
      <w:r w:rsidR="00E24705" w:rsidRPr="00444AB0">
        <w:rPr>
          <w:rFonts w:ascii="Arial" w:hAnsi="Arial" w:cs="Arial"/>
          <w:bCs/>
          <w:color w:val="000000" w:themeColor="text1"/>
          <w:sz w:val="20"/>
          <w:szCs w:val="20"/>
        </w:rPr>
        <w:t>L</w:t>
      </w:r>
      <w:r w:rsidRPr="00444AB0">
        <w:rPr>
          <w:rFonts w:ascii="Arial" w:hAnsi="Arial" w:cs="Arial"/>
          <w:bCs/>
          <w:color w:val="000000" w:themeColor="text1"/>
          <w:sz w:val="20"/>
          <w:szCs w:val="20"/>
        </w:rPr>
        <w:t xml:space="preserve"> solution </w:t>
      </w:r>
      <w:r w:rsidR="00114B81">
        <w:rPr>
          <w:rFonts w:ascii="Arial" w:hAnsi="Arial" w:cs="Arial"/>
          <w:bCs/>
          <w:color w:val="000000" w:themeColor="text1"/>
          <w:sz w:val="20"/>
          <w:szCs w:val="20"/>
        </w:rPr>
        <w:t xml:space="preserve">of </w:t>
      </w:r>
      <w:r w:rsidRPr="00444AB0">
        <w:rPr>
          <w:rFonts w:ascii="Arial" w:hAnsi="Arial" w:cs="Arial"/>
          <w:bCs/>
          <w:color w:val="000000" w:themeColor="text1"/>
          <w:sz w:val="20"/>
          <w:szCs w:val="20"/>
        </w:rPr>
        <w:t>specific gravity 1.0</w:t>
      </w:r>
      <w:r w:rsidR="0011289E">
        <w:rPr>
          <w:rFonts w:ascii="Arial" w:hAnsi="Arial" w:cs="Arial"/>
          <w:bCs/>
          <w:color w:val="000000" w:themeColor="text1"/>
          <w:sz w:val="20"/>
          <w:szCs w:val="20"/>
        </w:rPr>
        <w:t>64</w:t>
      </w:r>
      <w:r w:rsidRPr="00444AB0">
        <w:rPr>
          <w:rFonts w:ascii="Arial" w:hAnsi="Arial" w:cs="Arial"/>
          <w:bCs/>
          <w:color w:val="000000" w:themeColor="text1"/>
          <w:sz w:val="20"/>
          <w:szCs w:val="20"/>
        </w:rPr>
        <w:t xml:space="preserve"> at 46.1</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for 5 minutes. This </w:t>
      </w:r>
      <w:r w:rsidR="00114B81">
        <w:rPr>
          <w:rFonts w:ascii="Arial" w:hAnsi="Arial" w:cs="Arial"/>
          <w:bCs/>
          <w:color w:val="000000" w:themeColor="text1"/>
          <w:sz w:val="20"/>
          <w:szCs w:val="20"/>
        </w:rPr>
        <w:t>prevents</w:t>
      </w:r>
      <w:r w:rsidRPr="00444AB0">
        <w:rPr>
          <w:rFonts w:ascii="Arial" w:hAnsi="Arial" w:cs="Arial"/>
          <w:bCs/>
          <w:color w:val="000000" w:themeColor="text1"/>
          <w:sz w:val="20"/>
          <w:szCs w:val="20"/>
        </w:rPr>
        <w:t xml:space="preserve"> the eggs to enter into diapause</w:t>
      </w:r>
      <w:r w:rsidR="00114B81">
        <w:rPr>
          <w:rFonts w:ascii="Arial" w:hAnsi="Arial" w:cs="Arial"/>
          <w:bCs/>
          <w:color w:val="000000" w:themeColor="text1"/>
          <w:sz w:val="20"/>
          <w:szCs w:val="20"/>
        </w:rPr>
        <w:t xml:space="preserve">. Therefore, </w:t>
      </w:r>
      <w:r w:rsidRPr="00444AB0">
        <w:rPr>
          <w:rFonts w:ascii="Arial" w:hAnsi="Arial" w:cs="Arial"/>
          <w:bCs/>
          <w:color w:val="000000" w:themeColor="text1"/>
          <w:sz w:val="20"/>
          <w:szCs w:val="20"/>
        </w:rPr>
        <w:t>when incubated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larva hatch in 10</w:t>
      </w:r>
      <w:r w:rsidR="00114B81">
        <w:rPr>
          <w:rFonts w:ascii="Arial" w:hAnsi="Arial" w:cs="Arial"/>
          <w:bCs/>
          <w:color w:val="000000" w:themeColor="text1"/>
          <w:sz w:val="20"/>
          <w:szCs w:val="20"/>
        </w:rPr>
        <w:t xml:space="preserve"> to </w:t>
      </w:r>
      <w:r w:rsidRPr="00444AB0">
        <w:rPr>
          <w:rFonts w:ascii="Arial" w:hAnsi="Arial" w:cs="Arial"/>
          <w:bCs/>
          <w:color w:val="000000" w:themeColor="text1"/>
          <w:sz w:val="20"/>
          <w:szCs w:val="20"/>
        </w:rPr>
        <w:t xml:space="preserve">11 days after treatment. In </w:t>
      </w:r>
      <w:r w:rsidR="00114B81">
        <w:rPr>
          <w:rFonts w:ascii="Arial" w:hAnsi="Arial" w:cs="Arial"/>
          <w:bCs/>
          <w:color w:val="000000" w:themeColor="text1"/>
          <w:sz w:val="20"/>
          <w:szCs w:val="20"/>
        </w:rPr>
        <w:t xml:space="preserve">the </w:t>
      </w:r>
      <w:r w:rsidRPr="00444AB0">
        <w:rPr>
          <w:rFonts w:ascii="Arial" w:hAnsi="Arial" w:cs="Arial"/>
          <w:bCs/>
          <w:color w:val="000000" w:themeColor="text1"/>
          <w:sz w:val="20"/>
          <w:szCs w:val="20"/>
        </w:rPr>
        <w:t xml:space="preserve">second method 20 </w:t>
      </w:r>
      <w:r w:rsidR="00114B81">
        <w:rPr>
          <w:rFonts w:ascii="Arial" w:hAnsi="Arial" w:cs="Arial"/>
          <w:bCs/>
          <w:color w:val="000000" w:themeColor="text1"/>
          <w:sz w:val="20"/>
          <w:szCs w:val="20"/>
        </w:rPr>
        <w:t>to</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w:t>
      </w:r>
      <w:proofErr w:type="spellStart"/>
      <w:r w:rsidRPr="00444AB0">
        <w:rPr>
          <w:rFonts w:ascii="Arial" w:hAnsi="Arial" w:cs="Arial"/>
          <w:bCs/>
          <w:color w:val="000000" w:themeColor="text1"/>
          <w:sz w:val="20"/>
          <w:szCs w:val="20"/>
        </w:rPr>
        <w:t>oviposited</w:t>
      </w:r>
      <w:proofErr w:type="spellEnd"/>
      <w:r w:rsidRPr="00444AB0">
        <w:rPr>
          <w:rFonts w:ascii="Arial" w:hAnsi="Arial" w:cs="Arial"/>
          <w:bCs/>
          <w:color w:val="000000" w:themeColor="text1"/>
          <w:sz w:val="20"/>
          <w:szCs w:val="20"/>
        </w:rPr>
        <w:t xml:space="preserve"> eggs are soaked in HC</w:t>
      </w:r>
      <w:r w:rsidR="001D132B" w:rsidRPr="00444AB0">
        <w:rPr>
          <w:rFonts w:ascii="Arial" w:hAnsi="Arial" w:cs="Arial"/>
          <w:bCs/>
          <w:color w:val="000000" w:themeColor="text1"/>
          <w:sz w:val="20"/>
          <w:szCs w:val="20"/>
        </w:rPr>
        <w:t xml:space="preserve">l </w:t>
      </w:r>
      <w:r w:rsidRPr="00444AB0">
        <w:rPr>
          <w:rFonts w:ascii="Arial" w:hAnsi="Arial" w:cs="Arial"/>
          <w:bCs/>
          <w:color w:val="000000" w:themeColor="text1"/>
          <w:sz w:val="20"/>
          <w:szCs w:val="20"/>
        </w:rPr>
        <w:t xml:space="preserve">solution </w:t>
      </w:r>
      <w:r w:rsidR="0011289E">
        <w:rPr>
          <w:rFonts w:ascii="Arial" w:hAnsi="Arial" w:cs="Arial"/>
          <w:bCs/>
          <w:color w:val="000000" w:themeColor="text1"/>
          <w:sz w:val="20"/>
          <w:szCs w:val="20"/>
        </w:rPr>
        <w:t xml:space="preserve">of </w:t>
      </w:r>
      <w:r w:rsidRPr="00444AB0">
        <w:rPr>
          <w:rFonts w:ascii="Arial" w:hAnsi="Arial" w:cs="Arial"/>
          <w:bCs/>
          <w:color w:val="000000" w:themeColor="text1"/>
          <w:sz w:val="20"/>
          <w:szCs w:val="20"/>
        </w:rPr>
        <w:t>specific gravity 1.10 at 10</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w:t>
      </w:r>
      <w:r w:rsidR="0011289E">
        <w:rPr>
          <w:rFonts w:ascii="Arial" w:hAnsi="Arial" w:cs="Arial"/>
          <w:bCs/>
          <w:color w:val="000000" w:themeColor="text1"/>
          <w:sz w:val="20"/>
          <w:szCs w:val="20"/>
        </w:rPr>
        <w:t>and keeping them at</w:t>
      </w:r>
      <w:r w:rsidRPr="00444AB0">
        <w:rPr>
          <w:rFonts w:ascii="Arial" w:hAnsi="Arial" w:cs="Arial"/>
          <w:bCs/>
          <w:color w:val="000000" w:themeColor="text1"/>
          <w:sz w:val="20"/>
          <w:szCs w:val="20"/>
        </w:rPr>
        <w:t xml:space="preserve"> room temperature for 60 </w:t>
      </w:r>
      <w:r w:rsidR="0011289E">
        <w:rPr>
          <w:rFonts w:ascii="Arial" w:hAnsi="Arial" w:cs="Arial"/>
          <w:bCs/>
          <w:color w:val="000000" w:themeColor="text1"/>
          <w:sz w:val="20"/>
          <w:szCs w:val="20"/>
        </w:rPr>
        <w:t>to</w:t>
      </w:r>
      <w:r w:rsidRPr="00444AB0">
        <w:rPr>
          <w:rFonts w:ascii="Arial" w:hAnsi="Arial" w:cs="Arial"/>
          <w:bCs/>
          <w:color w:val="000000" w:themeColor="text1"/>
          <w:sz w:val="20"/>
          <w:szCs w:val="20"/>
        </w:rPr>
        <w:t xml:space="preserve"> 90 minutes</w:t>
      </w:r>
      <w:r w:rsidR="009668C7">
        <w:rPr>
          <w:rFonts w:ascii="Arial" w:hAnsi="Arial" w:cs="Arial"/>
          <w:bCs/>
          <w:color w:val="000000" w:themeColor="text1"/>
          <w:sz w:val="20"/>
          <w:szCs w:val="20"/>
        </w:rPr>
        <w:t>”</w:t>
      </w:r>
      <w:r w:rsidR="00760726" w:rsidRPr="00444AB0">
        <w:rPr>
          <w:rFonts w:ascii="Arial" w:hAnsi="Arial" w:cs="Arial"/>
          <w:bCs/>
          <w:color w:val="000000" w:themeColor="text1"/>
          <w:sz w:val="20"/>
          <w:szCs w:val="20"/>
        </w:rPr>
        <w:t xml:space="preserve"> (</w:t>
      </w:r>
      <w:r w:rsidR="0014607D" w:rsidRPr="00444AB0">
        <w:rPr>
          <w:rFonts w:ascii="Arial" w:hAnsi="Arial" w:cs="Arial"/>
          <w:bCs/>
          <w:color w:val="000000" w:themeColor="text1"/>
          <w:sz w:val="20"/>
          <w:szCs w:val="20"/>
        </w:rPr>
        <w:t>Gong</w:t>
      </w:r>
      <w:r w:rsidR="00C65F21" w:rsidRPr="00444AB0">
        <w:rPr>
          <w:rFonts w:ascii="Arial" w:hAnsi="Arial" w:cs="Arial"/>
          <w:bCs/>
          <w:color w:val="000000" w:themeColor="text1"/>
          <w:sz w:val="20"/>
          <w:szCs w:val="20"/>
        </w:rPr>
        <w:t xml:space="preserve"> </w:t>
      </w:r>
      <w:r w:rsidR="00AD1AE3" w:rsidRPr="00444AB0">
        <w:rPr>
          <w:rFonts w:ascii="Arial" w:hAnsi="Arial" w:cs="Arial"/>
          <w:bCs/>
          <w:i/>
          <w:iCs/>
          <w:color w:val="000000" w:themeColor="text1"/>
          <w:sz w:val="20"/>
          <w:szCs w:val="20"/>
        </w:rPr>
        <w:t>et al</w:t>
      </w:r>
      <w:r w:rsidR="00C65F21" w:rsidRPr="00444AB0">
        <w:rPr>
          <w:rFonts w:ascii="Arial" w:hAnsi="Arial" w:cs="Arial"/>
          <w:bCs/>
          <w:color w:val="000000" w:themeColor="text1"/>
          <w:sz w:val="20"/>
          <w:szCs w:val="20"/>
        </w:rPr>
        <w:t>.,</w:t>
      </w:r>
      <w:r w:rsidR="0014607D" w:rsidRPr="00444AB0">
        <w:rPr>
          <w:rFonts w:ascii="Arial" w:hAnsi="Arial" w:cs="Arial"/>
          <w:bCs/>
          <w:color w:val="000000" w:themeColor="text1"/>
          <w:sz w:val="20"/>
          <w:szCs w:val="20"/>
        </w:rPr>
        <w:t xml:space="preserve"> 2016</w:t>
      </w:r>
      <w:r w:rsidR="0061192E">
        <w:rPr>
          <w:rFonts w:ascii="Arial" w:hAnsi="Arial" w:cs="Arial"/>
          <w:bCs/>
          <w:color w:val="000000" w:themeColor="text1"/>
          <w:sz w:val="20"/>
          <w:szCs w:val="20"/>
        </w:rPr>
        <w:t>;</w:t>
      </w:r>
      <w:r w:rsidR="00C65F21" w:rsidRPr="00444AB0">
        <w:rPr>
          <w:rFonts w:ascii="Arial" w:hAnsi="Arial" w:cs="Arial"/>
          <w:bCs/>
          <w:color w:val="000000" w:themeColor="text1"/>
          <w:sz w:val="20"/>
          <w:szCs w:val="20"/>
        </w:rPr>
        <w:t xml:space="preserve"> </w:t>
      </w:r>
      <w:r w:rsidR="00A013BE" w:rsidRPr="00444AB0">
        <w:rPr>
          <w:rFonts w:ascii="Arial" w:hAnsi="Arial" w:cs="Arial"/>
          <w:bCs/>
          <w:color w:val="000000" w:themeColor="text1"/>
          <w:sz w:val="20"/>
          <w:szCs w:val="20"/>
        </w:rPr>
        <w:t>Dandin and Giridhar, 2014</w:t>
      </w:r>
      <w:r w:rsidR="00760726" w:rsidRPr="00444AB0">
        <w:rPr>
          <w:rFonts w:ascii="Arial" w:hAnsi="Arial" w:cs="Arial"/>
          <w:bCs/>
          <w:color w:val="000000" w:themeColor="text1"/>
          <w:sz w:val="20"/>
          <w:szCs w:val="20"/>
        </w:rPr>
        <w:t>)</w:t>
      </w:r>
      <w:r w:rsidRPr="00444AB0">
        <w:rPr>
          <w:rFonts w:ascii="Arial" w:hAnsi="Arial" w:cs="Arial"/>
          <w:bCs/>
          <w:color w:val="000000" w:themeColor="text1"/>
          <w:sz w:val="20"/>
          <w:szCs w:val="20"/>
        </w:rPr>
        <w:t>.</w:t>
      </w:r>
      <w:r w:rsidR="00AC179B" w:rsidRPr="00444AB0">
        <w:rPr>
          <w:rFonts w:ascii="Arial" w:hAnsi="Arial" w:cs="Arial"/>
          <w:bCs/>
          <w:color w:val="000000" w:themeColor="text1"/>
          <w:sz w:val="20"/>
          <w:szCs w:val="20"/>
        </w:rPr>
        <w:t xml:space="preserve"> </w:t>
      </w:r>
      <w:r w:rsidR="009668C7">
        <w:rPr>
          <w:rFonts w:ascii="Arial" w:hAnsi="Arial" w:cs="Arial"/>
          <w:bCs/>
          <w:color w:val="000000" w:themeColor="text1"/>
          <w:sz w:val="20"/>
          <w:szCs w:val="20"/>
        </w:rPr>
        <w:t>“</w:t>
      </w:r>
      <w:r w:rsidR="00AC179B" w:rsidRPr="00444AB0">
        <w:rPr>
          <w:rFonts w:ascii="Arial" w:hAnsi="Arial" w:cs="Arial"/>
          <w:bCs/>
          <w:color w:val="000000" w:themeColor="text1"/>
          <w:sz w:val="20"/>
          <w:szCs w:val="20"/>
        </w:rPr>
        <w:t>C</w:t>
      </w:r>
      <w:r w:rsidRPr="00444AB0">
        <w:rPr>
          <w:rFonts w:ascii="Arial" w:hAnsi="Arial" w:cs="Arial"/>
          <w:bCs/>
          <w:color w:val="000000" w:themeColor="text1"/>
          <w:sz w:val="20"/>
          <w:szCs w:val="20"/>
          <w:lang w:val="en-IN"/>
        </w:rPr>
        <w:t xml:space="preserve">old storage </w:t>
      </w:r>
      <w:r w:rsidR="0011289E">
        <w:rPr>
          <w:rFonts w:ascii="Arial" w:hAnsi="Arial" w:cs="Arial"/>
          <w:bCs/>
          <w:color w:val="000000" w:themeColor="text1"/>
          <w:sz w:val="20"/>
          <w:szCs w:val="20"/>
          <w:lang w:val="en-IN"/>
        </w:rPr>
        <w:t>followed by HCl treatment</w:t>
      </w:r>
      <w:r w:rsidR="00253743" w:rsidRPr="00444AB0">
        <w:rPr>
          <w:rFonts w:ascii="Arial" w:hAnsi="Arial" w:cs="Arial"/>
          <w:bCs/>
          <w:color w:val="000000" w:themeColor="text1"/>
          <w:sz w:val="20"/>
          <w:szCs w:val="20"/>
          <w:lang w:val="en-IN"/>
        </w:rPr>
        <w:t xml:space="preserve"> </w:t>
      </w:r>
      <w:r w:rsidRPr="00444AB0">
        <w:rPr>
          <w:rFonts w:ascii="Arial" w:hAnsi="Arial" w:cs="Arial"/>
          <w:bCs/>
          <w:color w:val="000000" w:themeColor="text1"/>
          <w:sz w:val="20"/>
          <w:szCs w:val="20"/>
        </w:rPr>
        <w:t xml:space="preserve">method, </w:t>
      </w:r>
      <w:r w:rsidR="0011289E">
        <w:rPr>
          <w:rFonts w:ascii="Arial" w:hAnsi="Arial" w:cs="Arial"/>
          <w:bCs/>
          <w:color w:val="000000" w:themeColor="text1"/>
          <w:sz w:val="20"/>
          <w:szCs w:val="20"/>
        </w:rPr>
        <w:t>is also followed</w:t>
      </w:r>
      <w:r w:rsidRPr="00444AB0">
        <w:rPr>
          <w:rFonts w:ascii="Arial" w:hAnsi="Arial" w:cs="Arial"/>
          <w:bCs/>
          <w:color w:val="000000" w:themeColor="text1"/>
          <w:sz w:val="20"/>
          <w:szCs w:val="20"/>
        </w:rPr>
        <w:t xml:space="preserve">. This treatment causes </w:t>
      </w:r>
      <w:r w:rsidR="0011289E">
        <w:rPr>
          <w:rFonts w:ascii="Arial" w:hAnsi="Arial" w:cs="Arial"/>
          <w:bCs/>
          <w:color w:val="000000" w:themeColor="text1"/>
          <w:sz w:val="20"/>
          <w:szCs w:val="20"/>
        </w:rPr>
        <w:t>diapausing</w:t>
      </w:r>
      <w:r w:rsidRPr="00444AB0">
        <w:rPr>
          <w:rFonts w:ascii="Arial" w:hAnsi="Arial" w:cs="Arial"/>
          <w:bCs/>
          <w:color w:val="000000" w:themeColor="text1"/>
          <w:sz w:val="20"/>
          <w:szCs w:val="20"/>
        </w:rPr>
        <w:t xml:space="preserve"> eggs to hatch </w:t>
      </w:r>
      <w:r w:rsidR="0011289E">
        <w:rPr>
          <w:rFonts w:ascii="Arial" w:hAnsi="Arial" w:cs="Arial"/>
          <w:bCs/>
          <w:color w:val="000000" w:themeColor="text1"/>
          <w:sz w:val="20"/>
          <w:szCs w:val="20"/>
        </w:rPr>
        <w:t>in</w:t>
      </w:r>
      <w:r w:rsidRPr="00444AB0">
        <w:rPr>
          <w:rFonts w:ascii="Arial" w:hAnsi="Arial" w:cs="Arial"/>
          <w:bCs/>
          <w:color w:val="000000" w:themeColor="text1"/>
          <w:sz w:val="20"/>
          <w:szCs w:val="20"/>
        </w:rPr>
        <w:t xml:space="preserve"> two months</w:t>
      </w:r>
      <w:r w:rsidRPr="00444AB0">
        <w:rPr>
          <w:rFonts w:ascii="Arial" w:hAnsi="Arial" w:cs="Arial"/>
          <w:color w:val="000000" w:themeColor="text1"/>
          <w:sz w:val="20"/>
          <w:szCs w:val="20"/>
        </w:rPr>
        <w:t xml:space="preserve"> after oviposition.</w:t>
      </w:r>
      <w:r w:rsidR="009668C7">
        <w:rPr>
          <w:rFonts w:ascii="Arial" w:hAnsi="Arial" w:cs="Arial"/>
          <w:color w:val="000000" w:themeColor="text1"/>
          <w:sz w:val="20"/>
          <w:szCs w:val="20"/>
        </w:rPr>
        <w:t>”</w:t>
      </w:r>
      <w:r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lang w:val="en-IN"/>
        </w:rPr>
        <w:t xml:space="preserve">(Singh </w:t>
      </w:r>
      <w:r w:rsidR="00AD1AE3"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2013)</w:t>
      </w:r>
    </w:p>
    <w:p w14:paraId="5A92DFA9" w14:textId="77777777" w:rsidR="00F447E1" w:rsidRPr="00444AB0" w:rsidRDefault="00F447E1" w:rsidP="00B64981">
      <w:pPr>
        <w:jc w:val="both"/>
        <w:rPr>
          <w:rFonts w:ascii="Arial" w:hAnsi="Arial" w:cs="Arial"/>
          <w:b/>
          <w:bCs/>
          <w:color w:val="000000" w:themeColor="text1"/>
          <w:sz w:val="20"/>
          <w:szCs w:val="20"/>
        </w:rPr>
      </w:pPr>
    </w:p>
    <w:p w14:paraId="70C6B842" w14:textId="7E108387"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Physiological and biochemical changes during diapause</w:t>
      </w:r>
    </w:p>
    <w:p w14:paraId="1297B1C4" w14:textId="77777777" w:rsidR="008D0A35" w:rsidRPr="00444AB0" w:rsidRDefault="008D0A35" w:rsidP="00B64981">
      <w:pPr>
        <w:jc w:val="both"/>
        <w:rPr>
          <w:rFonts w:ascii="Arial" w:hAnsi="Arial" w:cs="Arial"/>
          <w:b/>
          <w:bCs/>
          <w:color w:val="000000" w:themeColor="text1"/>
          <w:sz w:val="20"/>
          <w:szCs w:val="20"/>
        </w:rPr>
      </w:pPr>
    </w:p>
    <w:p w14:paraId="0CD2337E" w14:textId="1231A3F9" w:rsidR="008D0A35" w:rsidRPr="00444AB0" w:rsidRDefault="009668C7" w:rsidP="00551CCA">
      <w:pPr>
        <w:ind w:firstLine="720"/>
        <w:jc w:val="both"/>
        <w:rPr>
          <w:rFonts w:ascii="Arial" w:hAnsi="Arial" w:cs="Arial"/>
          <w:color w:val="000000" w:themeColor="text1"/>
          <w:sz w:val="20"/>
          <w:szCs w:val="20"/>
        </w:rPr>
      </w:pPr>
      <w:r>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Diapause eggs </w:t>
      </w:r>
      <w:r w:rsidR="003030A1">
        <w:rPr>
          <w:rFonts w:ascii="Arial" w:hAnsi="Arial" w:cs="Arial"/>
          <w:color w:val="000000" w:themeColor="text1"/>
          <w:sz w:val="20"/>
          <w:szCs w:val="20"/>
        </w:rPr>
        <w:t>accumulate high levels</w:t>
      </w:r>
      <w:r w:rsidR="008D0A35" w:rsidRPr="00444AB0">
        <w:rPr>
          <w:rFonts w:ascii="Arial" w:hAnsi="Arial" w:cs="Arial"/>
          <w:color w:val="000000" w:themeColor="text1"/>
          <w:sz w:val="20"/>
          <w:szCs w:val="20"/>
        </w:rPr>
        <w:t xml:space="preserve"> of 3-hydroxykynurenin and glycogen. </w:t>
      </w:r>
      <w:r w:rsidR="0011289E">
        <w:rPr>
          <w:rFonts w:ascii="Arial" w:hAnsi="Arial" w:cs="Arial"/>
          <w:color w:val="000000" w:themeColor="text1"/>
          <w:sz w:val="20"/>
          <w:szCs w:val="20"/>
        </w:rPr>
        <w:t xml:space="preserve">Various </w:t>
      </w:r>
      <w:r w:rsidR="008D0A35" w:rsidRPr="00444AB0">
        <w:rPr>
          <w:rFonts w:ascii="Arial" w:hAnsi="Arial" w:cs="Arial"/>
          <w:color w:val="000000" w:themeColor="text1"/>
          <w:sz w:val="20"/>
          <w:szCs w:val="20"/>
        </w:rPr>
        <w:t xml:space="preserve">changes exist on commencement of diapause, where 3-hydroxykynurenine from </w:t>
      </w:r>
      <w:proofErr w:type="spellStart"/>
      <w:r w:rsidR="008D0A35" w:rsidRPr="00444AB0">
        <w:rPr>
          <w:rFonts w:ascii="Arial" w:hAnsi="Arial" w:cs="Arial"/>
          <w:color w:val="000000" w:themeColor="text1"/>
          <w:sz w:val="20"/>
          <w:szCs w:val="20"/>
        </w:rPr>
        <w:t>haemolymph</w:t>
      </w:r>
      <w:proofErr w:type="spellEnd"/>
      <w:r w:rsidR="008D0A35" w:rsidRPr="00444AB0">
        <w:rPr>
          <w:rFonts w:ascii="Arial" w:hAnsi="Arial" w:cs="Arial"/>
          <w:color w:val="000000" w:themeColor="text1"/>
          <w:sz w:val="20"/>
          <w:szCs w:val="20"/>
        </w:rPr>
        <w:t xml:space="preserve"> in developing eggs is oxidized to </w:t>
      </w:r>
      <w:proofErr w:type="spellStart"/>
      <w:r w:rsidR="008D0A35" w:rsidRPr="00444AB0">
        <w:rPr>
          <w:rFonts w:ascii="Arial" w:hAnsi="Arial" w:cs="Arial"/>
          <w:color w:val="000000" w:themeColor="text1"/>
          <w:sz w:val="20"/>
          <w:szCs w:val="20"/>
        </w:rPr>
        <w:t>ommochrome</w:t>
      </w:r>
      <w:proofErr w:type="spellEnd"/>
      <w:r w:rsidR="0011289E">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 resulting in the dark coloration of diapause</w:t>
      </w:r>
      <w:r w:rsidR="0011289E">
        <w:rPr>
          <w:rFonts w:ascii="Arial" w:hAnsi="Arial" w:cs="Arial"/>
          <w:color w:val="000000" w:themeColor="text1"/>
          <w:sz w:val="20"/>
          <w:szCs w:val="20"/>
        </w:rPr>
        <w:t>-</w:t>
      </w:r>
      <w:r w:rsidR="008D0A35" w:rsidRPr="00444AB0">
        <w:rPr>
          <w:rFonts w:ascii="Arial" w:hAnsi="Arial" w:cs="Arial"/>
          <w:color w:val="000000" w:themeColor="text1"/>
          <w:sz w:val="20"/>
          <w:szCs w:val="20"/>
        </w:rPr>
        <w:t>destined eggs and glycogen is converted into sorbitol, act</w:t>
      </w:r>
      <w:r w:rsidR="0011289E">
        <w:rPr>
          <w:rFonts w:ascii="Arial" w:hAnsi="Arial" w:cs="Arial"/>
          <w:color w:val="000000" w:themeColor="text1"/>
          <w:sz w:val="20"/>
          <w:szCs w:val="20"/>
        </w:rPr>
        <w:t>ing</w:t>
      </w:r>
      <w:r w:rsidR="008D0A35" w:rsidRPr="00444AB0">
        <w:rPr>
          <w:rFonts w:ascii="Arial" w:hAnsi="Arial" w:cs="Arial"/>
          <w:color w:val="000000" w:themeColor="text1"/>
          <w:sz w:val="20"/>
          <w:szCs w:val="20"/>
        </w:rPr>
        <w:t xml:space="preserve"> as an anti-freeze for the embryo</w:t>
      </w:r>
      <w:r>
        <w:rPr>
          <w:rFonts w:ascii="Arial" w:hAnsi="Arial" w:cs="Arial"/>
          <w:color w:val="000000" w:themeColor="text1"/>
          <w:sz w:val="20"/>
          <w:szCs w:val="20"/>
        </w:rPr>
        <w:t>”</w:t>
      </w:r>
      <w:r w:rsidR="00D41099" w:rsidRPr="00444AB0">
        <w:rPr>
          <w:rFonts w:ascii="Arial" w:hAnsi="Arial" w:cs="Arial"/>
          <w:color w:val="000000" w:themeColor="text1"/>
          <w:sz w:val="20"/>
          <w:szCs w:val="20"/>
        </w:rPr>
        <w:t xml:space="preserve"> (</w:t>
      </w:r>
      <w:r w:rsidR="00814AD9" w:rsidRPr="00444AB0">
        <w:rPr>
          <w:rFonts w:ascii="Arial" w:hAnsi="Arial" w:cs="Arial"/>
          <w:color w:val="000000" w:themeColor="text1"/>
          <w:sz w:val="20"/>
          <w:szCs w:val="20"/>
        </w:rPr>
        <w:t>Zhang, 2017</w:t>
      </w:r>
      <w:r w:rsidR="00D41099" w:rsidRPr="00444AB0">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8D0A35" w:rsidRPr="00444AB0">
        <w:rPr>
          <w:rFonts w:ascii="Arial" w:hAnsi="Arial" w:cs="Arial"/>
          <w:color w:val="000000" w:themeColor="text1"/>
          <w:sz w:val="20"/>
          <w:szCs w:val="20"/>
        </w:rPr>
        <w:t>D</w:t>
      </w:r>
      <w:r w:rsidR="0011289E">
        <w:rPr>
          <w:rFonts w:ascii="Arial" w:hAnsi="Arial" w:cs="Arial"/>
          <w:color w:val="000000" w:themeColor="text1"/>
          <w:sz w:val="20"/>
          <w:szCs w:val="20"/>
        </w:rPr>
        <w:t>iapause hormone</w:t>
      </w:r>
      <w:r w:rsidR="008D0A35" w:rsidRPr="00444AB0">
        <w:rPr>
          <w:rFonts w:ascii="Arial" w:hAnsi="Arial" w:cs="Arial"/>
          <w:color w:val="000000" w:themeColor="text1"/>
          <w:sz w:val="20"/>
          <w:szCs w:val="20"/>
        </w:rPr>
        <w:t xml:space="preserve"> acts directly to induce </w:t>
      </w:r>
      <w:r w:rsidR="0011289E">
        <w:rPr>
          <w:rFonts w:ascii="Arial" w:hAnsi="Arial" w:cs="Arial"/>
          <w:color w:val="000000" w:themeColor="text1"/>
          <w:sz w:val="20"/>
          <w:szCs w:val="20"/>
        </w:rPr>
        <w:t xml:space="preserve">the </w:t>
      </w:r>
      <w:r w:rsidR="008D0A35" w:rsidRPr="00444AB0">
        <w:rPr>
          <w:rFonts w:ascii="Arial" w:hAnsi="Arial" w:cs="Arial"/>
          <w:color w:val="000000" w:themeColor="text1"/>
          <w:sz w:val="20"/>
          <w:szCs w:val="20"/>
        </w:rPr>
        <w:t xml:space="preserve">expression of </w:t>
      </w:r>
      <w:proofErr w:type="spellStart"/>
      <w:r w:rsidR="008D0A35" w:rsidRPr="00444AB0">
        <w:rPr>
          <w:rFonts w:ascii="Arial" w:hAnsi="Arial" w:cs="Arial"/>
          <w:color w:val="000000" w:themeColor="text1"/>
          <w:sz w:val="20"/>
          <w:szCs w:val="20"/>
        </w:rPr>
        <w:t>trehalase</w:t>
      </w:r>
      <w:proofErr w:type="spellEnd"/>
      <w:r w:rsidR="008D0A35" w:rsidRPr="00444AB0">
        <w:rPr>
          <w:rFonts w:ascii="Arial" w:hAnsi="Arial" w:cs="Arial"/>
          <w:color w:val="000000" w:themeColor="text1"/>
          <w:sz w:val="20"/>
          <w:szCs w:val="20"/>
        </w:rPr>
        <w:t xml:space="preserve"> gene in developing ovary</w:t>
      </w:r>
      <w:r w:rsidR="0050752E" w:rsidRPr="00444AB0">
        <w:rPr>
          <w:rFonts w:ascii="Arial" w:hAnsi="Arial" w:cs="Arial"/>
          <w:color w:val="000000" w:themeColor="text1"/>
          <w:sz w:val="20"/>
          <w:szCs w:val="20"/>
        </w:rPr>
        <w:t xml:space="preserve"> and</w:t>
      </w:r>
      <w:r w:rsidR="008D0A35" w:rsidRPr="00444AB0">
        <w:rPr>
          <w:rFonts w:ascii="Arial" w:hAnsi="Arial" w:cs="Arial"/>
          <w:color w:val="000000" w:themeColor="text1"/>
          <w:sz w:val="20"/>
          <w:szCs w:val="20"/>
        </w:rPr>
        <w:t xml:space="preserve"> enhances </w:t>
      </w:r>
      <w:proofErr w:type="spellStart"/>
      <w:r w:rsidR="008D0A35" w:rsidRPr="00444AB0">
        <w:rPr>
          <w:rFonts w:ascii="Arial" w:hAnsi="Arial" w:cs="Arial"/>
          <w:color w:val="000000" w:themeColor="text1"/>
          <w:sz w:val="20"/>
          <w:szCs w:val="20"/>
        </w:rPr>
        <w:t>trehalase</w:t>
      </w:r>
      <w:proofErr w:type="spellEnd"/>
      <w:r w:rsidR="008D0A35" w:rsidRPr="00444AB0">
        <w:rPr>
          <w:rFonts w:ascii="Arial" w:hAnsi="Arial" w:cs="Arial"/>
          <w:color w:val="000000" w:themeColor="text1"/>
          <w:sz w:val="20"/>
          <w:szCs w:val="20"/>
        </w:rPr>
        <w:t xml:space="preserve"> activity </w:t>
      </w:r>
      <w:r w:rsidR="0011289E">
        <w:rPr>
          <w:rFonts w:ascii="Arial" w:hAnsi="Arial" w:cs="Arial"/>
          <w:color w:val="000000" w:themeColor="text1"/>
          <w:sz w:val="20"/>
          <w:szCs w:val="20"/>
        </w:rPr>
        <w:t xml:space="preserve">which is </w:t>
      </w:r>
      <w:r w:rsidR="008D0A35" w:rsidRPr="00444AB0">
        <w:rPr>
          <w:rFonts w:ascii="Arial" w:hAnsi="Arial" w:cs="Arial"/>
          <w:color w:val="000000" w:themeColor="text1"/>
          <w:sz w:val="20"/>
          <w:szCs w:val="20"/>
        </w:rPr>
        <w:t xml:space="preserve">localized in plasma membrane of the </w:t>
      </w:r>
      <w:proofErr w:type="spellStart"/>
      <w:r w:rsidR="008D0A35" w:rsidRPr="00444AB0">
        <w:rPr>
          <w:rFonts w:ascii="Arial" w:hAnsi="Arial" w:cs="Arial"/>
          <w:color w:val="000000" w:themeColor="text1"/>
          <w:sz w:val="20"/>
          <w:szCs w:val="20"/>
        </w:rPr>
        <w:t>vitellogenic</w:t>
      </w:r>
      <w:proofErr w:type="spellEnd"/>
      <w:r w:rsidR="008D0A35" w:rsidRPr="00444AB0">
        <w:rPr>
          <w:rFonts w:ascii="Arial" w:hAnsi="Arial" w:cs="Arial"/>
          <w:color w:val="000000" w:themeColor="text1"/>
          <w:sz w:val="20"/>
          <w:szCs w:val="20"/>
        </w:rPr>
        <w:t xml:space="preserve"> follicles</w:t>
      </w:r>
      <w:r>
        <w:rPr>
          <w:rFonts w:ascii="Arial" w:hAnsi="Arial" w:cs="Arial"/>
          <w:color w:val="000000" w:themeColor="text1"/>
          <w:sz w:val="20"/>
          <w:szCs w:val="20"/>
        </w:rPr>
        <w:t>”</w:t>
      </w:r>
      <w:r w:rsidR="00FC1307" w:rsidRPr="00444AB0">
        <w:rPr>
          <w:rFonts w:ascii="Arial" w:hAnsi="Arial" w:cs="Arial"/>
          <w:color w:val="000000" w:themeColor="text1"/>
          <w:sz w:val="20"/>
          <w:szCs w:val="20"/>
        </w:rPr>
        <w:t xml:space="preserve"> (Deng </w:t>
      </w:r>
      <w:r w:rsidR="00FC1307" w:rsidRPr="00444AB0">
        <w:rPr>
          <w:rFonts w:ascii="Arial" w:hAnsi="Arial" w:cs="Arial"/>
          <w:i/>
          <w:iCs/>
          <w:color w:val="000000" w:themeColor="text1"/>
          <w:sz w:val="20"/>
          <w:szCs w:val="20"/>
        </w:rPr>
        <w:t>et al</w:t>
      </w:r>
      <w:r w:rsidR="00FC1307" w:rsidRPr="00444AB0">
        <w:rPr>
          <w:rFonts w:ascii="Arial" w:hAnsi="Arial" w:cs="Arial"/>
          <w:color w:val="000000" w:themeColor="text1"/>
          <w:sz w:val="20"/>
          <w:szCs w:val="20"/>
        </w:rPr>
        <w:t>., 2018)</w:t>
      </w:r>
      <w:r w:rsidR="008D0A35"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In the oocyte, glucose is immediately utilized to synthesize glycogen as a storage reserve, by which </w:t>
      </w:r>
      <w:proofErr w:type="spellStart"/>
      <w:r w:rsidR="008D0A35" w:rsidRPr="00444AB0">
        <w:rPr>
          <w:rFonts w:ascii="Arial" w:hAnsi="Arial" w:cs="Arial"/>
          <w:color w:val="000000" w:themeColor="text1"/>
          <w:sz w:val="20"/>
          <w:szCs w:val="20"/>
        </w:rPr>
        <w:t>hyperglycogemia</w:t>
      </w:r>
      <w:proofErr w:type="spellEnd"/>
      <w:r w:rsidR="008D0A35" w:rsidRPr="00444AB0">
        <w:rPr>
          <w:rFonts w:ascii="Arial" w:hAnsi="Arial" w:cs="Arial"/>
          <w:color w:val="000000" w:themeColor="text1"/>
          <w:sz w:val="20"/>
          <w:szCs w:val="20"/>
        </w:rPr>
        <w:t xml:space="preserve"> is induced in eggs, a pre-requisite for diapause initiation</w:t>
      </w:r>
      <w:r>
        <w:rPr>
          <w:rFonts w:ascii="Arial" w:hAnsi="Arial" w:cs="Arial"/>
          <w:color w:val="000000" w:themeColor="text1"/>
          <w:sz w:val="20"/>
          <w:szCs w:val="20"/>
        </w:rPr>
        <w:t>”</w:t>
      </w:r>
      <w:r w:rsidR="008D0A35" w:rsidRPr="00444AB0">
        <w:rPr>
          <w:rFonts w:ascii="Arial" w:hAnsi="Arial" w:cs="Arial"/>
          <w:color w:val="000000" w:themeColor="text1"/>
          <w:sz w:val="20"/>
          <w:szCs w:val="20"/>
        </w:rPr>
        <w:t xml:space="preserve"> (Singh and </w:t>
      </w:r>
      <w:proofErr w:type="spellStart"/>
      <w:r w:rsidR="008D0A35" w:rsidRPr="00444AB0">
        <w:rPr>
          <w:rFonts w:ascii="Arial" w:hAnsi="Arial" w:cs="Arial"/>
          <w:color w:val="000000" w:themeColor="text1"/>
          <w:sz w:val="20"/>
          <w:szCs w:val="20"/>
        </w:rPr>
        <w:t>Saratchandra</w:t>
      </w:r>
      <w:proofErr w:type="spellEnd"/>
      <w:r w:rsidR="008D0A35" w:rsidRPr="00444AB0">
        <w:rPr>
          <w:rFonts w:ascii="Arial" w:hAnsi="Arial" w:cs="Arial"/>
          <w:color w:val="000000" w:themeColor="text1"/>
          <w:sz w:val="20"/>
          <w:szCs w:val="20"/>
        </w:rPr>
        <w:t>, 2002)</w:t>
      </w:r>
      <w:r w:rsidR="003748A7" w:rsidRPr="00444AB0">
        <w:rPr>
          <w:rFonts w:ascii="Arial" w:hAnsi="Arial" w:cs="Arial"/>
          <w:color w:val="000000" w:themeColor="text1"/>
          <w:sz w:val="20"/>
          <w:szCs w:val="20"/>
        </w:rPr>
        <w:t>.</w:t>
      </w:r>
    </w:p>
    <w:p w14:paraId="1E3CB242" w14:textId="06989FC8" w:rsidR="008D0A35" w:rsidRPr="00444AB0" w:rsidRDefault="004629E3" w:rsidP="007C7E29">
      <w:pPr>
        <w:spacing w:line="276" w:lineRule="auto"/>
        <w:jc w:val="both"/>
        <w:rPr>
          <w:rFonts w:ascii="Arial" w:hAnsi="Arial" w:cs="Arial"/>
          <w:bCs/>
          <w:color w:val="000000" w:themeColor="text1"/>
          <w:sz w:val="20"/>
          <w:szCs w:val="20"/>
        </w:rPr>
      </w:pPr>
      <w:r w:rsidRPr="00444AB0">
        <w:rPr>
          <w:rFonts w:ascii="Arial" w:hAnsi="Arial" w:cs="Arial"/>
          <w:bCs/>
          <w:noProof/>
          <w:color w:val="000000" w:themeColor="text1"/>
          <w:sz w:val="20"/>
          <w:szCs w:val="20"/>
        </w:rPr>
        <w:lastRenderedPageBreak/>
        <w:drawing>
          <wp:anchor distT="0" distB="0" distL="114300" distR="114300" simplePos="0" relativeHeight="251662336" behindDoc="0" locked="0" layoutInCell="1" allowOverlap="1" wp14:anchorId="2AD5BADF" wp14:editId="31418803">
            <wp:simplePos x="0" y="0"/>
            <wp:positionH relativeFrom="column">
              <wp:posOffset>924791</wp:posOffset>
            </wp:positionH>
            <wp:positionV relativeFrom="paragraph">
              <wp:posOffset>188941</wp:posOffset>
            </wp:positionV>
            <wp:extent cx="3756660" cy="2756535"/>
            <wp:effectExtent l="0" t="0" r="0" b="5715"/>
            <wp:wrapTopAndBottom/>
            <wp:docPr id="2034630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56660" cy="2756535"/>
                    </a:xfrm>
                    <a:prstGeom prst="rect">
                      <a:avLst/>
                    </a:prstGeom>
                    <a:noFill/>
                  </pic:spPr>
                </pic:pic>
              </a:graphicData>
            </a:graphic>
            <wp14:sizeRelH relativeFrom="margin">
              <wp14:pctWidth>0</wp14:pctWidth>
            </wp14:sizeRelH>
            <wp14:sizeRelV relativeFrom="margin">
              <wp14:pctHeight>0</wp14:pctHeight>
            </wp14:sizeRelV>
          </wp:anchor>
        </w:drawing>
      </w:r>
      <w:r w:rsidR="008D0A35" w:rsidRPr="00444AB0">
        <w:rPr>
          <w:rFonts w:ascii="Arial" w:hAnsi="Arial" w:cs="Arial"/>
          <w:b/>
          <w:color w:val="000000" w:themeColor="text1"/>
          <w:sz w:val="20"/>
          <w:szCs w:val="20"/>
        </w:rPr>
        <w:t xml:space="preserve">                                                                                    </w:t>
      </w:r>
    </w:p>
    <w:p w14:paraId="4CDC0B4E" w14:textId="648B3FFB" w:rsidR="004629E3" w:rsidRPr="00444AB0" w:rsidRDefault="004629E3" w:rsidP="00252FA9">
      <w:pPr>
        <w:jc w:val="center"/>
        <w:rPr>
          <w:rFonts w:ascii="Arial" w:hAnsi="Arial" w:cs="Arial"/>
          <w:b/>
          <w:bCs/>
          <w:color w:val="000000" w:themeColor="text1"/>
        </w:rPr>
      </w:pPr>
      <w:r w:rsidRPr="00444AB0">
        <w:rPr>
          <w:rFonts w:ascii="Arial" w:hAnsi="Arial" w:cs="Arial"/>
          <w:b/>
          <w:bCs/>
          <w:color w:val="000000" w:themeColor="text1"/>
        </w:rPr>
        <w:t xml:space="preserve">Fig. 1: </w:t>
      </w:r>
      <w:r w:rsidR="00E738F4" w:rsidRPr="00444AB0">
        <w:rPr>
          <w:rFonts w:ascii="Arial" w:hAnsi="Arial" w:cs="Arial"/>
          <w:b/>
          <w:bCs/>
          <w:color w:val="000000" w:themeColor="text1"/>
        </w:rPr>
        <w:t>S</w:t>
      </w:r>
      <w:r w:rsidR="0032042A" w:rsidRPr="00444AB0">
        <w:rPr>
          <w:rFonts w:ascii="Arial" w:hAnsi="Arial" w:cs="Arial"/>
          <w:b/>
          <w:bCs/>
          <w:color w:val="000000" w:themeColor="text1"/>
        </w:rPr>
        <w:t xml:space="preserve">tructure of </w:t>
      </w:r>
      <w:r w:rsidR="00E738F4" w:rsidRPr="00444AB0">
        <w:rPr>
          <w:rFonts w:ascii="Arial" w:hAnsi="Arial" w:cs="Arial"/>
          <w:b/>
          <w:bCs/>
          <w:color w:val="000000" w:themeColor="text1"/>
        </w:rPr>
        <w:t>C</w:t>
      </w:r>
      <w:r w:rsidR="00252FA9" w:rsidRPr="00444AB0">
        <w:rPr>
          <w:rFonts w:ascii="Arial" w:hAnsi="Arial" w:cs="Arial"/>
          <w:b/>
          <w:bCs/>
          <w:color w:val="000000" w:themeColor="text1"/>
        </w:rPr>
        <w:t>alcineurin</w:t>
      </w:r>
      <w:r w:rsidR="00E738F4" w:rsidRPr="00444AB0">
        <w:rPr>
          <w:rFonts w:ascii="Arial" w:hAnsi="Arial" w:cs="Arial"/>
          <w:b/>
          <w:bCs/>
          <w:color w:val="000000" w:themeColor="text1"/>
        </w:rPr>
        <w:t xml:space="preserve"> (</w:t>
      </w:r>
      <w:r w:rsidR="00FA6B40" w:rsidRPr="00444AB0">
        <w:rPr>
          <w:rFonts w:ascii="Arial" w:hAnsi="Arial" w:cs="Arial"/>
          <w:b/>
          <w:bCs/>
          <w:color w:val="000000" w:themeColor="text1"/>
        </w:rPr>
        <w:t xml:space="preserve">Bo </w:t>
      </w:r>
      <w:r w:rsidR="00AD1AE3" w:rsidRPr="00444AB0">
        <w:rPr>
          <w:rFonts w:ascii="Arial" w:hAnsi="Arial" w:cs="Arial"/>
          <w:b/>
          <w:bCs/>
          <w:i/>
          <w:iCs/>
          <w:color w:val="000000" w:themeColor="text1"/>
        </w:rPr>
        <w:t>et al</w:t>
      </w:r>
      <w:r w:rsidR="00FA6B40" w:rsidRPr="00444AB0">
        <w:rPr>
          <w:rFonts w:ascii="Arial" w:hAnsi="Arial" w:cs="Arial"/>
          <w:b/>
          <w:bCs/>
          <w:color w:val="000000" w:themeColor="text1"/>
        </w:rPr>
        <w:t>., 2019</w:t>
      </w:r>
      <w:r w:rsidR="00E738F4" w:rsidRPr="00444AB0">
        <w:rPr>
          <w:rFonts w:ascii="Arial" w:hAnsi="Arial" w:cs="Arial"/>
          <w:b/>
          <w:bCs/>
          <w:color w:val="000000" w:themeColor="text1"/>
        </w:rPr>
        <w:t>)</w:t>
      </w:r>
    </w:p>
    <w:p w14:paraId="1F0B170D" w14:textId="77777777" w:rsidR="00252FA9" w:rsidRPr="00444AB0" w:rsidRDefault="00252FA9" w:rsidP="00252FA9">
      <w:pPr>
        <w:jc w:val="center"/>
        <w:rPr>
          <w:rFonts w:ascii="Arial" w:hAnsi="Arial" w:cs="Arial"/>
          <w:b/>
          <w:bCs/>
          <w:color w:val="000000" w:themeColor="text1"/>
          <w:sz w:val="20"/>
          <w:szCs w:val="20"/>
        </w:rPr>
      </w:pPr>
    </w:p>
    <w:p w14:paraId="041A5EDD" w14:textId="0A8E1E8E" w:rsidR="004629E3" w:rsidRPr="00BF78E8" w:rsidRDefault="0011289E" w:rsidP="00BF78E8">
      <w:pPr>
        <w:pStyle w:val="ListParagraph"/>
        <w:numPr>
          <w:ilvl w:val="0"/>
          <w:numId w:val="21"/>
        </w:numPr>
        <w:ind w:left="284"/>
        <w:jc w:val="both"/>
        <w:rPr>
          <w:rFonts w:ascii="Arial" w:hAnsi="Arial" w:cs="Arial"/>
          <w:b/>
          <w:bCs/>
          <w:color w:val="000000" w:themeColor="text1"/>
        </w:rPr>
      </w:pPr>
      <w:r w:rsidRPr="00BF78E8">
        <w:rPr>
          <w:rFonts w:ascii="Arial" w:hAnsi="Arial" w:cs="Arial"/>
          <w:b/>
          <w:bCs/>
          <w:color w:val="000000" w:themeColor="text1"/>
        </w:rPr>
        <w:t>C</w:t>
      </w:r>
      <w:r w:rsidR="004629E3" w:rsidRPr="00BF78E8">
        <w:rPr>
          <w:rFonts w:ascii="Arial" w:hAnsi="Arial" w:cs="Arial"/>
          <w:b/>
          <w:bCs/>
          <w:color w:val="000000" w:themeColor="text1"/>
        </w:rPr>
        <w:t>alcineurin</w:t>
      </w:r>
      <w:r>
        <w:rPr>
          <w:rFonts w:ascii="Arial" w:hAnsi="Arial" w:cs="Arial"/>
          <w:b/>
          <w:bCs/>
          <w:color w:val="000000" w:themeColor="text1"/>
        </w:rPr>
        <w:t xml:space="preserve"> expression</w:t>
      </w:r>
      <w:r w:rsidR="004629E3" w:rsidRPr="00BF78E8">
        <w:rPr>
          <w:rFonts w:ascii="Arial" w:hAnsi="Arial" w:cs="Arial"/>
          <w:b/>
          <w:bCs/>
          <w:color w:val="000000" w:themeColor="text1"/>
        </w:rPr>
        <w:t xml:space="preserve"> in relation to the silkworm embryonic diapause </w:t>
      </w:r>
    </w:p>
    <w:p w14:paraId="4F7AA1BE" w14:textId="77777777" w:rsidR="009E3F00" w:rsidRPr="00444AB0" w:rsidRDefault="009E3F00" w:rsidP="004629E3">
      <w:pPr>
        <w:jc w:val="both"/>
        <w:rPr>
          <w:rFonts w:ascii="Arial" w:hAnsi="Arial" w:cs="Arial"/>
          <w:b/>
          <w:bCs/>
          <w:color w:val="000000" w:themeColor="text1"/>
          <w:sz w:val="20"/>
          <w:szCs w:val="20"/>
        </w:rPr>
      </w:pPr>
    </w:p>
    <w:p w14:paraId="02B5E435" w14:textId="04B4304E" w:rsidR="004629E3" w:rsidRPr="00444AB0" w:rsidRDefault="009668C7" w:rsidP="004629E3">
      <w:pPr>
        <w:ind w:firstLine="720"/>
        <w:jc w:val="both"/>
        <w:rPr>
          <w:rFonts w:ascii="Arial" w:hAnsi="Arial" w:cs="Arial"/>
          <w:bCs/>
          <w:noProof/>
          <w:color w:val="000000" w:themeColor="text1"/>
          <w:sz w:val="20"/>
          <w:szCs w:val="20"/>
        </w:rPr>
      </w:pPr>
      <w:r>
        <w:rPr>
          <w:rFonts w:ascii="Arial" w:hAnsi="Arial" w:cs="Arial"/>
          <w:color w:val="000000" w:themeColor="text1"/>
          <w:sz w:val="20"/>
          <w:szCs w:val="20"/>
        </w:rPr>
        <w:t>“</w:t>
      </w:r>
      <w:r w:rsidR="004629E3" w:rsidRPr="00444AB0">
        <w:rPr>
          <w:rFonts w:ascii="Arial" w:hAnsi="Arial" w:cs="Arial"/>
          <w:color w:val="000000" w:themeColor="text1"/>
          <w:sz w:val="20"/>
          <w:szCs w:val="20"/>
        </w:rPr>
        <w:t>Calcineurin (CN) is Ca</w:t>
      </w:r>
      <w:r w:rsidR="004629E3" w:rsidRPr="00444AB0">
        <w:rPr>
          <w:rFonts w:ascii="Arial" w:hAnsi="Arial" w:cs="Arial"/>
          <w:color w:val="000000" w:themeColor="text1"/>
          <w:sz w:val="20"/>
          <w:szCs w:val="20"/>
          <w:vertAlign w:val="superscript"/>
        </w:rPr>
        <w:t xml:space="preserve">2+ </w:t>
      </w:r>
      <w:r w:rsidR="004629E3" w:rsidRPr="00444AB0">
        <w:rPr>
          <w:rFonts w:ascii="Arial" w:hAnsi="Arial" w:cs="Arial"/>
          <w:color w:val="000000" w:themeColor="text1"/>
          <w:sz w:val="20"/>
          <w:szCs w:val="20"/>
        </w:rPr>
        <w:t xml:space="preserve">/calmodulin-activated serine/threonine protein phosphatase </w:t>
      </w:r>
      <w:r w:rsidR="0011289E">
        <w:rPr>
          <w:rFonts w:ascii="Arial" w:hAnsi="Arial" w:cs="Arial"/>
          <w:color w:val="000000" w:themeColor="text1"/>
          <w:sz w:val="20"/>
          <w:szCs w:val="20"/>
        </w:rPr>
        <w:t>identified</w:t>
      </w:r>
      <w:r w:rsidR="004629E3" w:rsidRPr="00444AB0">
        <w:rPr>
          <w:rFonts w:ascii="Arial" w:hAnsi="Arial" w:cs="Arial"/>
          <w:color w:val="000000" w:themeColor="text1"/>
          <w:sz w:val="20"/>
          <w:szCs w:val="20"/>
        </w:rPr>
        <w:t xml:space="preserve"> to be involved in </w:t>
      </w:r>
      <w:r w:rsidR="0011289E">
        <w:rPr>
          <w:rFonts w:ascii="Arial" w:hAnsi="Arial" w:cs="Arial"/>
          <w:color w:val="000000" w:themeColor="text1"/>
          <w:sz w:val="20"/>
          <w:szCs w:val="20"/>
        </w:rPr>
        <w:t xml:space="preserve">various </w:t>
      </w:r>
      <w:r w:rsidR="004629E3" w:rsidRPr="00444AB0">
        <w:rPr>
          <w:rFonts w:ascii="Arial" w:hAnsi="Arial" w:cs="Arial"/>
          <w:color w:val="000000" w:themeColor="text1"/>
          <w:sz w:val="20"/>
          <w:szCs w:val="20"/>
        </w:rPr>
        <w:t>cellular processes and signal transduction pathways</w:t>
      </w:r>
      <w:r>
        <w:rPr>
          <w:rFonts w:ascii="Arial" w:hAnsi="Arial" w:cs="Arial"/>
          <w:color w:val="000000" w:themeColor="text1"/>
          <w:sz w:val="20"/>
          <w:szCs w:val="20"/>
        </w:rPr>
        <w:t>”</w:t>
      </w:r>
      <w:r w:rsidR="004629E3" w:rsidRPr="00444AB0">
        <w:rPr>
          <w:rFonts w:ascii="Arial" w:hAnsi="Arial" w:cs="Arial"/>
          <w:color w:val="000000" w:themeColor="text1"/>
          <w:sz w:val="20"/>
          <w:szCs w:val="20"/>
        </w:rPr>
        <w:t xml:space="preserve"> (Gu </w:t>
      </w:r>
      <w:r w:rsidR="00AD1AE3" w:rsidRPr="00444AB0">
        <w:rPr>
          <w:rFonts w:ascii="Arial" w:hAnsi="Arial" w:cs="Arial"/>
          <w:i/>
          <w:iCs/>
          <w:color w:val="000000" w:themeColor="text1"/>
          <w:sz w:val="20"/>
          <w:szCs w:val="20"/>
        </w:rPr>
        <w:t>et al</w:t>
      </w:r>
      <w:r w:rsidR="004629E3" w:rsidRPr="00444AB0">
        <w:rPr>
          <w:rFonts w:ascii="Arial" w:hAnsi="Arial" w:cs="Arial"/>
          <w:color w:val="000000" w:themeColor="text1"/>
          <w:sz w:val="20"/>
          <w:szCs w:val="20"/>
        </w:rPr>
        <w:t xml:space="preserve">., 2010). </w:t>
      </w:r>
      <w:r>
        <w:rPr>
          <w:rFonts w:ascii="Arial" w:hAnsi="Arial" w:cs="Arial"/>
          <w:color w:val="000000" w:themeColor="text1"/>
          <w:sz w:val="20"/>
          <w:szCs w:val="20"/>
        </w:rPr>
        <w:t>“</w:t>
      </w:r>
      <w:r w:rsidR="004629E3" w:rsidRPr="00444AB0">
        <w:rPr>
          <w:rFonts w:ascii="Arial" w:hAnsi="Arial" w:cs="Arial"/>
          <w:color w:val="000000" w:themeColor="text1"/>
          <w:sz w:val="20"/>
          <w:szCs w:val="20"/>
        </w:rPr>
        <w:t>It is activated by the influx of intracellular Ca</w:t>
      </w:r>
      <w:r w:rsidR="004629E3" w:rsidRPr="00444AB0">
        <w:rPr>
          <w:rFonts w:ascii="Arial" w:hAnsi="Arial" w:cs="Arial"/>
          <w:color w:val="000000" w:themeColor="text1"/>
          <w:sz w:val="20"/>
          <w:szCs w:val="20"/>
          <w:vertAlign w:val="superscript"/>
        </w:rPr>
        <w:t>2+</w:t>
      </w:r>
      <w:r w:rsidR="004629E3" w:rsidRPr="00444AB0">
        <w:rPr>
          <w:rFonts w:ascii="Arial" w:hAnsi="Arial" w:cs="Arial"/>
          <w:color w:val="000000" w:themeColor="text1"/>
          <w:sz w:val="20"/>
          <w:szCs w:val="20"/>
        </w:rPr>
        <w:t>. An immunoblot analysis found that CN is h</w:t>
      </w:r>
      <w:proofErr w:type="spellStart"/>
      <w:r w:rsidR="004629E3" w:rsidRPr="00444AB0">
        <w:rPr>
          <w:rFonts w:ascii="Arial" w:hAnsi="Arial" w:cs="Arial"/>
          <w:bCs/>
          <w:color w:val="000000" w:themeColor="text1"/>
          <w:sz w:val="20"/>
          <w:szCs w:val="20"/>
          <w:lang w:val="en-IN"/>
        </w:rPr>
        <w:t>eterodimeric</w:t>
      </w:r>
      <w:proofErr w:type="spellEnd"/>
      <w:r w:rsidR="004629E3" w:rsidRPr="00444AB0">
        <w:rPr>
          <w:rFonts w:ascii="Arial" w:hAnsi="Arial" w:cs="Arial"/>
          <w:bCs/>
          <w:color w:val="000000" w:themeColor="text1"/>
          <w:sz w:val="20"/>
          <w:szCs w:val="20"/>
          <w:lang w:val="en-IN"/>
        </w:rPr>
        <w:t xml:space="preserve"> protein</w:t>
      </w:r>
      <w:r w:rsidR="004629E3" w:rsidRPr="00444AB0">
        <w:rPr>
          <w:rFonts w:ascii="Arial" w:hAnsi="Arial" w:cs="Arial"/>
          <w:color w:val="000000" w:themeColor="text1"/>
          <w:sz w:val="20"/>
          <w:szCs w:val="20"/>
          <w:lang w:val="en-IN"/>
        </w:rPr>
        <w:t xml:space="preserve"> consisting of </w:t>
      </w:r>
      <w:r w:rsidR="004629E3" w:rsidRPr="00444AB0">
        <w:rPr>
          <w:rFonts w:ascii="Arial" w:hAnsi="Arial" w:cs="Arial"/>
          <w:color w:val="000000" w:themeColor="text1"/>
          <w:sz w:val="20"/>
          <w:szCs w:val="20"/>
        </w:rPr>
        <w:t xml:space="preserve">catalytic A subunit, calcineurin A (CNA) and </w:t>
      </w:r>
      <w:r w:rsidR="0011289E">
        <w:rPr>
          <w:rFonts w:ascii="Arial" w:hAnsi="Arial" w:cs="Arial"/>
          <w:color w:val="000000" w:themeColor="text1"/>
          <w:sz w:val="20"/>
          <w:szCs w:val="20"/>
        </w:rPr>
        <w:t xml:space="preserve">a </w:t>
      </w:r>
      <w:r w:rsidR="004629E3" w:rsidRPr="00444AB0">
        <w:rPr>
          <w:rFonts w:ascii="Arial" w:hAnsi="Arial" w:cs="Arial"/>
          <w:color w:val="000000" w:themeColor="text1"/>
          <w:sz w:val="20"/>
          <w:szCs w:val="20"/>
        </w:rPr>
        <w:t>regulatory B subunit, calcineurin B (CNB)</w:t>
      </w:r>
      <w:r>
        <w:rPr>
          <w:rFonts w:ascii="Arial" w:hAnsi="Arial" w:cs="Arial"/>
          <w:color w:val="000000" w:themeColor="text1"/>
          <w:sz w:val="20"/>
          <w:szCs w:val="20"/>
        </w:rPr>
        <w:t>”</w:t>
      </w:r>
      <w:r w:rsidR="004629E3" w:rsidRPr="00444AB0">
        <w:rPr>
          <w:rFonts w:ascii="Arial" w:hAnsi="Arial" w:cs="Arial"/>
          <w:color w:val="000000" w:themeColor="text1"/>
          <w:sz w:val="20"/>
          <w:szCs w:val="20"/>
        </w:rPr>
        <w:t xml:space="preserve"> </w:t>
      </w:r>
      <w:r w:rsidR="004629E3" w:rsidRPr="00444AB0">
        <w:rPr>
          <w:rFonts w:ascii="Arial" w:hAnsi="Arial" w:cs="Arial"/>
          <w:bCs/>
          <w:noProof/>
          <w:color w:val="000000" w:themeColor="text1"/>
          <w:sz w:val="20"/>
          <w:szCs w:val="20"/>
        </w:rPr>
        <w:t xml:space="preserve">(Gu </w:t>
      </w:r>
      <w:r w:rsidR="00AD1AE3" w:rsidRPr="00444AB0">
        <w:rPr>
          <w:rFonts w:ascii="Arial" w:hAnsi="Arial" w:cs="Arial"/>
          <w:bCs/>
          <w:i/>
          <w:iCs/>
          <w:noProof/>
          <w:color w:val="000000" w:themeColor="text1"/>
          <w:sz w:val="20"/>
          <w:szCs w:val="20"/>
        </w:rPr>
        <w:t>et al</w:t>
      </w:r>
      <w:r w:rsidR="004629E3" w:rsidRPr="00444AB0">
        <w:rPr>
          <w:rFonts w:ascii="Arial" w:hAnsi="Arial" w:cs="Arial"/>
          <w:bCs/>
          <w:noProof/>
          <w:color w:val="000000" w:themeColor="text1"/>
          <w:sz w:val="20"/>
          <w:szCs w:val="20"/>
        </w:rPr>
        <w:t>., 2021)</w:t>
      </w:r>
      <w:r w:rsidR="004629E3"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4629E3" w:rsidRPr="00444AB0">
        <w:rPr>
          <w:rFonts w:ascii="Arial" w:hAnsi="Arial" w:cs="Arial"/>
          <w:color w:val="000000" w:themeColor="text1"/>
          <w:sz w:val="20"/>
          <w:szCs w:val="20"/>
        </w:rPr>
        <w:t xml:space="preserve">The expression levels of CNA, CNB and a CN regulator </w:t>
      </w:r>
      <w:proofErr w:type="spellStart"/>
      <w:r w:rsidR="004629E3" w:rsidRPr="00444AB0">
        <w:rPr>
          <w:rFonts w:ascii="Arial" w:hAnsi="Arial" w:cs="Arial"/>
          <w:color w:val="000000" w:themeColor="text1"/>
          <w:sz w:val="20"/>
          <w:szCs w:val="20"/>
        </w:rPr>
        <w:t>calcipressin</w:t>
      </w:r>
      <w:proofErr w:type="spellEnd"/>
      <w:r w:rsidR="004629E3" w:rsidRPr="00444AB0">
        <w:rPr>
          <w:rFonts w:ascii="Arial" w:hAnsi="Arial" w:cs="Arial"/>
          <w:color w:val="000000" w:themeColor="text1"/>
          <w:sz w:val="20"/>
          <w:szCs w:val="20"/>
        </w:rPr>
        <w:t xml:space="preserve"> vary in diapausing and non-diapausing eggs</w:t>
      </w:r>
      <w:r>
        <w:rPr>
          <w:rFonts w:ascii="Arial" w:hAnsi="Arial" w:cs="Arial"/>
          <w:color w:val="000000" w:themeColor="text1"/>
          <w:sz w:val="20"/>
          <w:szCs w:val="20"/>
        </w:rPr>
        <w:t>”</w:t>
      </w:r>
      <w:r w:rsidR="004629E3" w:rsidRPr="00444AB0">
        <w:rPr>
          <w:rFonts w:ascii="Arial" w:hAnsi="Arial" w:cs="Arial"/>
          <w:color w:val="000000" w:themeColor="text1"/>
          <w:sz w:val="20"/>
          <w:szCs w:val="20"/>
        </w:rPr>
        <w:t xml:space="preserve"> </w:t>
      </w:r>
      <w:r w:rsidR="004629E3" w:rsidRPr="00444AB0">
        <w:rPr>
          <w:rFonts w:ascii="Arial" w:hAnsi="Arial" w:cs="Arial"/>
          <w:bCs/>
          <w:noProof/>
          <w:color w:val="000000" w:themeColor="text1"/>
          <w:sz w:val="20"/>
          <w:szCs w:val="20"/>
        </w:rPr>
        <w:t xml:space="preserve">(Hsieh </w:t>
      </w:r>
      <w:r w:rsidR="00AD1AE3" w:rsidRPr="00444AB0">
        <w:rPr>
          <w:rFonts w:ascii="Arial" w:hAnsi="Arial" w:cs="Arial"/>
          <w:bCs/>
          <w:i/>
          <w:iCs/>
          <w:noProof/>
          <w:color w:val="000000" w:themeColor="text1"/>
          <w:sz w:val="20"/>
          <w:szCs w:val="20"/>
        </w:rPr>
        <w:t>et al</w:t>
      </w:r>
      <w:r w:rsidR="004629E3" w:rsidRPr="00444AB0">
        <w:rPr>
          <w:rFonts w:ascii="Arial" w:hAnsi="Arial" w:cs="Arial"/>
          <w:bCs/>
          <w:noProof/>
          <w:color w:val="000000" w:themeColor="text1"/>
          <w:sz w:val="20"/>
          <w:szCs w:val="20"/>
        </w:rPr>
        <w:t xml:space="preserve">., 2019). </w:t>
      </w:r>
    </w:p>
    <w:p w14:paraId="70E35528" w14:textId="5DE1F92B" w:rsidR="006726DE" w:rsidRPr="00444AB0" w:rsidRDefault="009668C7" w:rsidP="00831BD8">
      <w:pPr>
        <w:widowControl/>
        <w:adjustRightInd w:val="0"/>
        <w:spacing w:before="120" w:after="120" w:line="276" w:lineRule="auto"/>
        <w:ind w:firstLine="720"/>
        <w:jc w:val="both"/>
        <w:rPr>
          <w:rFonts w:ascii="Arial" w:hAnsi="Arial" w:cs="Arial"/>
          <w:bCs/>
          <w:noProof/>
          <w:color w:val="000000" w:themeColor="text1"/>
          <w:sz w:val="20"/>
          <w:szCs w:val="20"/>
        </w:rPr>
      </w:pPr>
      <w:r>
        <w:rPr>
          <w:rFonts w:ascii="Arial" w:hAnsi="Arial" w:cs="Arial"/>
          <w:bCs/>
          <w:noProof/>
          <w:color w:val="000000" w:themeColor="text1"/>
          <w:sz w:val="20"/>
          <w:szCs w:val="20"/>
          <w:lang w:val="en-IN"/>
        </w:rPr>
        <w:t>“</w:t>
      </w:r>
      <w:r w:rsidR="00BF41C7" w:rsidRPr="00444AB0">
        <w:rPr>
          <w:rFonts w:ascii="Arial" w:hAnsi="Arial" w:cs="Arial"/>
          <w:bCs/>
          <w:noProof/>
          <w:color w:val="000000" w:themeColor="text1"/>
          <w:sz w:val="20"/>
          <w:szCs w:val="20"/>
          <w:lang w:val="en-IN"/>
        </w:rPr>
        <w:t xml:space="preserve">Western blot analysis of </w:t>
      </w:r>
      <w:r w:rsidR="00BF41C7" w:rsidRPr="00444AB0">
        <w:rPr>
          <w:rFonts w:ascii="Arial" w:hAnsi="Arial" w:cs="Arial"/>
          <w:bCs/>
          <w:i/>
          <w:iCs/>
          <w:noProof/>
          <w:color w:val="000000" w:themeColor="text1"/>
          <w:sz w:val="20"/>
          <w:szCs w:val="20"/>
          <w:lang w:val="en-IN"/>
        </w:rPr>
        <w:t>B</w:t>
      </w:r>
      <w:r w:rsidR="002730DA" w:rsidRPr="00444AB0">
        <w:rPr>
          <w:rFonts w:ascii="Arial" w:hAnsi="Arial" w:cs="Arial"/>
          <w:bCs/>
          <w:i/>
          <w:iCs/>
          <w:noProof/>
          <w:color w:val="000000" w:themeColor="text1"/>
          <w:sz w:val="20"/>
          <w:szCs w:val="20"/>
          <w:lang w:val="en-IN"/>
        </w:rPr>
        <w:t>.</w:t>
      </w:r>
      <w:r w:rsidR="00BF41C7" w:rsidRPr="00444AB0">
        <w:rPr>
          <w:rFonts w:ascii="Arial" w:hAnsi="Arial" w:cs="Arial"/>
          <w:bCs/>
          <w:i/>
          <w:iCs/>
          <w:noProof/>
          <w:color w:val="000000" w:themeColor="text1"/>
          <w:sz w:val="20"/>
          <w:szCs w:val="20"/>
          <w:lang w:val="en-IN"/>
        </w:rPr>
        <w:t xml:space="preserve"> mori</w:t>
      </w:r>
      <w:r w:rsidR="00BF41C7" w:rsidRPr="00444AB0">
        <w:rPr>
          <w:rFonts w:ascii="Arial" w:hAnsi="Arial" w:cs="Arial"/>
          <w:bCs/>
          <w:noProof/>
          <w:color w:val="000000" w:themeColor="text1"/>
          <w:sz w:val="20"/>
          <w:szCs w:val="20"/>
          <w:lang w:val="en-IN"/>
        </w:rPr>
        <w:t xml:space="preserve"> eggs showed </w:t>
      </w:r>
      <w:r w:rsidR="002730DA" w:rsidRPr="00444AB0">
        <w:rPr>
          <w:rFonts w:ascii="Arial" w:hAnsi="Arial" w:cs="Arial"/>
          <w:bCs/>
          <w:noProof/>
          <w:color w:val="000000" w:themeColor="text1"/>
          <w:sz w:val="20"/>
          <w:szCs w:val="20"/>
          <w:lang w:val="en-IN"/>
        </w:rPr>
        <w:t>that o</w:t>
      </w:r>
      <w:r w:rsidR="00BF41C7" w:rsidRPr="00444AB0">
        <w:rPr>
          <w:rFonts w:ascii="Arial" w:hAnsi="Arial" w:cs="Arial"/>
          <w:bCs/>
          <w:noProof/>
          <w:color w:val="000000" w:themeColor="text1"/>
          <w:sz w:val="20"/>
          <w:szCs w:val="20"/>
          <w:lang w:val="en-IN"/>
        </w:rPr>
        <w:t>n day 4 post-treatment, CNA levels were lower and CNB levels</w:t>
      </w:r>
      <w:r w:rsidR="00EA3F8A">
        <w:rPr>
          <w:rFonts w:ascii="Arial" w:hAnsi="Arial" w:cs="Arial"/>
          <w:bCs/>
          <w:noProof/>
          <w:color w:val="000000" w:themeColor="text1"/>
          <w:sz w:val="20"/>
          <w:szCs w:val="20"/>
          <w:lang w:val="en-IN"/>
        </w:rPr>
        <w:t xml:space="preserve"> were</w:t>
      </w:r>
      <w:r w:rsidR="00BF41C7" w:rsidRPr="00444AB0">
        <w:rPr>
          <w:rFonts w:ascii="Arial" w:hAnsi="Arial" w:cs="Arial"/>
          <w:bCs/>
          <w:noProof/>
          <w:color w:val="000000" w:themeColor="text1"/>
          <w:sz w:val="20"/>
          <w:szCs w:val="20"/>
          <w:lang w:val="en-IN"/>
        </w:rPr>
        <w:t xml:space="preserve"> higher in HCl-treated eggs compared to diapaus</w:t>
      </w:r>
      <w:r w:rsidR="00EA3F8A">
        <w:rPr>
          <w:rFonts w:ascii="Arial" w:hAnsi="Arial" w:cs="Arial"/>
          <w:bCs/>
          <w:noProof/>
          <w:color w:val="000000" w:themeColor="text1"/>
          <w:sz w:val="20"/>
          <w:szCs w:val="20"/>
          <w:lang w:val="en-IN"/>
        </w:rPr>
        <w:t>ing ones</w:t>
      </w:r>
      <w:r w:rsidR="00BF41C7" w:rsidRPr="00444AB0">
        <w:rPr>
          <w:rFonts w:ascii="Arial" w:hAnsi="Arial" w:cs="Arial"/>
          <w:bCs/>
          <w:noProof/>
          <w:color w:val="000000" w:themeColor="text1"/>
          <w:sz w:val="20"/>
          <w:szCs w:val="20"/>
          <w:lang w:val="en-IN"/>
        </w:rPr>
        <w:t>, while CAL levels remained unchanged</w:t>
      </w:r>
      <w:r>
        <w:rPr>
          <w:rFonts w:ascii="Arial" w:hAnsi="Arial" w:cs="Arial"/>
          <w:bCs/>
          <w:noProof/>
          <w:color w:val="000000" w:themeColor="text1"/>
          <w:sz w:val="20"/>
          <w:szCs w:val="20"/>
          <w:lang w:val="en-IN"/>
        </w:rPr>
        <w:t>”</w:t>
      </w:r>
      <w:r w:rsidR="003030A1">
        <w:rPr>
          <w:rFonts w:ascii="Arial" w:hAnsi="Arial" w:cs="Arial"/>
          <w:bCs/>
          <w:noProof/>
          <w:color w:val="000000" w:themeColor="text1"/>
          <w:sz w:val="20"/>
          <w:szCs w:val="20"/>
          <w:lang w:val="en-IN"/>
        </w:rPr>
        <w:t xml:space="preserve"> (</w:t>
      </w:r>
      <w:r w:rsidR="003030A1" w:rsidRPr="003030A1">
        <w:rPr>
          <w:rFonts w:ascii="Arial" w:hAnsi="Arial" w:cs="Arial"/>
          <w:bCs/>
          <w:noProof/>
          <w:color w:val="000000" w:themeColor="text1"/>
          <w:sz w:val="20"/>
          <w:szCs w:val="20"/>
          <w:highlight w:val="yellow"/>
          <w:lang w:val="en-IN"/>
        </w:rPr>
        <w:t>Hsieh and Gu, 2019</w:t>
      </w:r>
      <w:r w:rsidR="003030A1" w:rsidRPr="003030A1">
        <w:rPr>
          <w:rFonts w:ascii="Arial" w:hAnsi="Arial" w:cs="Arial"/>
          <w:bCs/>
          <w:noProof/>
          <w:color w:val="000000" w:themeColor="text1"/>
          <w:sz w:val="20"/>
          <w:szCs w:val="20"/>
          <w:lang w:val="en-IN"/>
        </w:rPr>
        <w:t>)</w:t>
      </w:r>
      <w:r w:rsidR="00BF41C7" w:rsidRPr="00444AB0">
        <w:rPr>
          <w:rFonts w:ascii="Arial" w:hAnsi="Arial" w:cs="Arial"/>
          <w:bCs/>
          <w:noProof/>
          <w:color w:val="000000" w:themeColor="text1"/>
          <w:sz w:val="20"/>
          <w:szCs w:val="20"/>
          <w:lang w:val="en-IN"/>
        </w:rPr>
        <w:t>. Total protein levels (via HSP70) were stable. In HCl-treated eggs, CNA levels decreased and CNB levels increased during early embryogenesis, suggesting a role in diapause regulation. In contrast, diapause eggs maintained high CNA and CAL levels with declining CNB, indicating a possible suppression of CN activity. The high</w:t>
      </w:r>
      <w:r w:rsidR="00EA3F8A">
        <w:rPr>
          <w:rFonts w:ascii="Arial" w:hAnsi="Arial" w:cs="Arial"/>
          <w:bCs/>
          <w:noProof/>
          <w:color w:val="000000" w:themeColor="text1"/>
          <w:sz w:val="20"/>
          <w:szCs w:val="20"/>
          <w:lang w:val="en-IN"/>
        </w:rPr>
        <w:t>er</w:t>
      </w:r>
      <w:r w:rsidR="00BF41C7" w:rsidRPr="00444AB0">
        <w:rPr>
          <w:rFonts w:ascii="Arial" w:hAnsi="Arial" w:cs="Arial"/>
          <w:bCs/>
          <w:noProof/>
          <w:color w:val="000000" w:themeColor="text1"/>
          <w:sz w:val="20"/>
          <w:szCs w:val="20"/>
          <w:lang w:val="en-IN"/>
        </w:rPr>
        <w:t xml:space="preserve"> CNB expression and enzymatic activity in</w:t>
      </w:r>
      <w:r w:rsidR="00EA3F8A">
        <w:rPr>
          <w:rFonts w:ascii="Arial" w:hAnsi="Arial" w:cs="Arial"/>
          <w:bCs/>
          <w:noProof/>
          <w:color w:val="000000" w:themeColor="text1"/>
          <w:sz w:val="20"/>
          <w:szCs w:val="20"/>
          <w:lang w:val="en-IN"/>
        </w:rPr>
        <w:t xml:space="preserve"> </w:t>
      </w:r>
      <w:r w:rsidR="00BF41C7" w:rsidRPr="00444AB0">
        <w:rPr>
          <w:rFonts w:ascii="Arial" w:hAnsi="Arial" w:cs="Arial"/>
          <w:bCs/>
          <w:noProof/>
          <w:color w:val="000000" w:themeColor="text1"/>
          <w:sz w:val="20"/>
          <w:szCs w:val="20"/>
          <w:lang w:val="en-IN"/>
        </w:rPr>
        <w:t>non-diapaus</w:t>
      </w:r>
      <w:r w:rsidR="00EA3F8A">
        <w:rPr>
          <w:rFonts w:ascii="Arial" w:hAnsi="Arial" w:cs="Arial"/>
          <w:bCs/>
          <w:noProof/>
          <w:color w:val="000000" w:themeColor="text1"/>
          <w:sz w:val="20"/>
          <w:szCs w:val="20"/>
          <w:lang w:val="en-IN"/>
        </w:rPr>
        <w:t>ing</w:t>
      </w:r>
      <w:r w:rsidR="00BF41C7" w:rsidRPr="00444AB0">
        <w:rPr>
          <w:rFonts w:ascii="Arial" w:hAnsi="Arial" w:cs="Arial"/>
          <w:bCs/>
          <w:noProof/>
          <w:color w:val="000000" w:themeColor="text1"/>
          <w:sz w:val="20"/>
          <w:szCs w:val="20"/>
          <w:lang w:val="en-IN"/>
        </w:rPr>
        <w:t xml:space="preserve"> eggs suggests that CN</w:t>
      </w:r>
      <w:r w:rsidR="00F740BC" w:rsidRPr="00444AB0">
        <w:rPr>
          <w:rFonts w:ascii="Arial" w:hAnsi="Arial" w:cs="Arial"/>
          <w:bCs/>
          <w:noProof/>
          <w:color w:val="000000" w:themeColor="text1"/>
          <w:sz w:val="20"/>
          <w:szCs w:val="20"/>
          <w:lang w:val="en-IN"/>
        </w:rPr>
        <w:t xml:space="preserve"> is</w:t>
      </w:r>
      <w:r w:rsidR="00BF41C7" w:rsidRPr="00444AB0">
        <w:rPr>
          <w:rFonts w:ascii="Arial" w:hAnsi="Arial" w:cs="Arial"/>
          <w:bCs/>
          <w:noProof/>
          <w:color w:val="000000" w:themeColor="text1"/>
          <w:sz w:val="20"/>
          <w:szCs w:val="20"/>
          <w:lang w:val="en-IN"/>
        </w:rPr>
        <w:t xml:space="preserve"> involve</w:t>
      </w:r>
      <w:r w:rsidR="0068498D" w:rsidRPr="00444AB0">
        <w:rPr>
          <w:rFonts w:ascii="Arial" w:hAnsi="Arial" w:cs="Arial"/>
          <w:bCs/>
          <w:noProof/>
          <w:color w:val="000000" w:themeColor="text1"/>
          <w:sz w:val="20"/>
          <w:szCs w:val="20"/>
          <w:lang w:val="en-IN"/>
        </w:rPr>
        <w:t>d</w:t>
      </w:r>
      <w:r w:rsidR="00BF41C7" w:rsidRPr="00444AB0">
        <w:rPr>
          <w:rFonts w:ascii="Arial" w:hAnsi="Arial" w:cs="Arial"/>
          <w:bCs/>
          <w:noProof/>
          <w:color w:val="000000" w:themeColor="text1"/>
          <w:sz w:val="20"/>
          <w:szCs w:val="20"/>
          <w:lang w:val="en-IN"/>
        </w:rPr>
        <w:t xml:space="preserve"> in embryonic development, possibly regulated by non-catalytic CNA domains</w:t>
      </w:r>
      <w:r w:rsidR="00E76623" w:rsidRPr="00444AB0">
        <w:rPr>
          <w:rFonts w:ascii="Arial" w:hAnsi="Arial" w:cs="Arial"/>
          <w:bCs/>
          <w:noProof/>
          <w:color w:val="000000" w:themeColor="text1"/>
          <w:sz w:val="20"/>
          <w:szCs w:val="20"/>
          <w:lang w:val="en-IN"/>
        </w:rPr>
        <w:t xml:space="preserve"> (</w:t>
      </w:r>
      <w:r w:rsidR="00E76623" w:rsidRPr="00444AB0">
        <w:rPr>
          <w:rFonts w:ascii="Arial" w:hAnsi="Arial" w:cs="Arial"/>
          <w:i/>
          <w:iCs/>
          <w:color w:val="000000" w:themeColor="text1"/>
          <w:sz w:val="20"/>
          <w:szCs w:val="20"/>
        </w:rPr>
        <w:t>viz.</w:t>
      </w:r>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CNAac</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xml:space="preserve"> and CBD) and </w:t>
      </w:r>
      <w:proofErr w:type="spellStart"/>
      <w:r w:rsidR="00E76623" w:rsidRPr="00444AB0">
        <w:rPr>
          <w:rFonts w:ascii="Arial" w:hAnsi="Arial" w:cs="Arial"/>
          <w:color w:val="000000" w:themeColor="text1"/>
          <w:sz w:val="20"/>
          <w:szCs w:val="20"/>
        </w:rPr>
        <w:t>CNAaci</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CBD and AI</w:t>
      </w:r>
      <w:r w:rsidR="00E76623" w:rsidRPr="00444AB0">
        <w:rPr>
          <w:rFonts w:ascii="Arial" w:hAnsi="Arial" w:cs="Arial"/>
          <w:bCs/>
          <w:noProof/>
          <w:color w:val="000000" w:themeColor="text1"/>
          <w:sz w:val="20"/>
          <w:szCs w:val="20"/>
          <w:lang w:val="en-IN"/>
        </w:rPr>
        <w:t>)</w:t>
      </w:r>
      <w:r w:rsidR="00053D89" w:rsidRPr="00444AB0">
        <w:rPr>
          <w:rFonts w:ascii="Arial" w:hAnsi="Arial" w:cs="Arial"/>
          <w:bCs/>
          <w:noProof/>
          <w:color w:val="000000" w:themeColor="text1"/>
          <w:sz w:val="20"/>
          <w:szCs w:val="20"/>
          <w:lang w:val="en-IN"/>
        </w:rPr>
        <w:t xml:space="preserve"> </w:t>
      </w:r>
      <w:r w:rsidR="00380DD6" w:rsidRPr="00444AB0">
        <w:rPr>
          <w:rFonts w:ascii="Arial" w:hAnsi="Arial" w:cs="Arial"/>
          <w:bCs/>
          <w:noProof/>
          <w:color w:val="000000" w:themeColor="text1"/>
          <w:sz w:val="20"/>
          <w:szCs w:val="20"/>
          <w:lang w:val="en-IN"/>
        </w:rPr>
        <w:t>(</w:t>
      </w:r>
      <w:r w:rsidR="00380DD6" w:rsidRPr="00444AB0">
        <w:rPr>
          <w:rFonts w:ascii="Arial" w:hAnsi="Arial" w:cs="Arial"/>
          <w:bCs/>
          <w:color w:val="000000" w:themeColor="text1"/>
          <w:sz w:val="20"/>
          <w:szCs w:val="20"/>
          <w:lang w:val="en-IN"/>
        </w:rPr>
        <w:t>Denlinger and Armbruster 2014)</w:t>
      </w:r>
      <w:r w:rsidR="00E76623" w:rsidRPr="00444AB0">
        <w:rPr>
          <w:rFonts w:ascii="Arial" w:hAnsi="Arial" w:cs="Arial"/>
          <w:bCs/>
          <w:noProof/>
          <w:color w:val="000000" w:themeColor="text1"/>
          <w:sz w:val="20"/>
          <w:szCs w:val="20"/>
          <w:lang w:val="en-IN"/>
        </w:rPr>
        <w:t xml:space="preserve">. </w:t>
      </w:r>
      <w:r w:rsidR="00B76FE1" w:rsidRPr="00444AB0">
        <w:rPr>
          <w:rFonts w:ascii="Arial" w:hAnsi="Arial" w:cs="Arial"/>
          <w:color w:val="000000" w:themeColor="text1"/>
          <w:sz w:val="20"/>
          <w:szCs w:val="20"/>
        </w:rPr>
        <w:t xml:space="preserve">It was also suggested that </w:t>
      </w:r>
      <w:proofErr w:type="spellStart"/>
      <w:r w:rsidR="00B76FE1" w:rsidRPr="00444AB0">
        <w:rPr>
          <w:rFonts w:ascii="Arial" w:hAnsi="Arial" w:cs="Arial"/>
          <w:color w:val="000000" w:themeColor="text1"/>
          <w:sz w:val="20"/>
          <w:szCs w:val="20"/>
        </w:rPr>
        <w:t>calcipressin</w:t>
      </w:r>
      <w:proofErr w:type="spellEnd"/>
      <w:r w:rsidR="00B76FE1" w:rsidRPr="00444AB0">
        <w:rPr>
          <w:rFonts w:ascii="Arial" w:hAnsi="Arial" w:cs="Arial"/>
          <w:color w:val="000000" w:themeColor="text1"/>
          <w:sz w:val="20"/>
          <w:szCs w:val="20"/>
        </w:rPr>
        <w:t xml:space="preserve"> </w:t>
      </w:r>
      <w:r w:rsidR="00EA3F8A">
        <w:rPr>
          <w:rFonts w:ascii="Arial" w:hAnsi="Arial" w:cs="Arial"/>
          <w:color w:val="000000" w:themeColor="text1"/>
          <w:sz w:val="20"/>
          <w:szCs w:val="20"/>
        </w:rPr>
        <w:t>act</w:t>
      </w:r>
      <w:r w:rsidR="00B76FE1" w:rsidRPr="00444AB0">
        <w:rPr>
          <w:rFonts w:ascii="Arial" w:hAnsi="Arial" w:cs="Arial"/>
          <w:color w:val="000000" w:themeColor="text1"/>
          <w:sz w:val="20"/>
          <w:szCs w:val="20"/>
        </w:rPr>
        <w:t xml:space="preserve"> as endogenous feedback inhibitor of C</w:t>
      </w:r>
      <w:r w:rsidR="00EA3F8A">
        <w:rPr>
          <w:rFonts w:ascii="Arial" w:hAnsi="Arial" w:cs="Arial"/>
          <w:color w:val="000000" w:themeColor="text1"/>
          <w:sz w:val="20"/>
          <w:szCs w:val="20"/>
        </w:rPr>
        <w:t>alcineurin</w:t>
      </w:r>
      <w:r w:rsidR="00B76FE1" w:rsidRPr="00444AB0">
        <w:rPr>
          <w:rFonts w:ascii="Arial" w:hAnsi="Arial" w:cs="Arial"/>
          <w:color w:val="000000" w:themeColor="text1"/>
          <w:sz w:val="20"/>
          <w:szCs w:val="20"/>
        </w:rPr>
        <w:t xml:space="preserve"> (Kingsbury and Cunningham, 2000)</w:t>
      </w:r>
      <w:r w:rsidR="00EB685A" w:rsidRPr="00444AB0">
        <w:rPr>
          <w:rFonts w:ascii="Arial" w:hAnsi="Arial" w:cs="Arial"/>
          <w:color w:val="000000" w:themeColor="text1"/>
          <w:sz w:val="20"/>
          <w:szCs w:val="20"/>
        </w:rPr>
        <w:t xml:space="preserve"> and over</w:t>
      </w:r>
      <w:r w:rsidR="006357E7" w:rsidRPr="00444AB0">
        <w:rPr>
          <w:rFonts w:ascii="Arial" w:hAnsi="Arial" w:cs="Arial"/>
          <w:color w:val="000000" w:themeColor="text1"/>
          <w:sz w:val="20"/>
          <w:szCs w:val="20"/>
        </w:rPr>
        <w:t xml:space="preserve"> </w:t>
      </w:r>
      <w:r w:rsidR="00EB685A" w:rsidRPr="00444AB0">
        <w:rPr>
          <w:rFonts w:ascii="Arial" w:hAnsi="Arial" w:cs="Arial"/>
          <w:color w:val="000000" w:themeColor="text1"/>
          <w:sz w:val="20"/>
          <w:szCs w:val="20"/>
        </w:rPr>
        <w:t xml:space="preserve">expression in several organisms revealed </w:t>
      </w:r>
      <w:proofErr w:type="spellStart"/>
      <w:r w:rsidR="00EB685A" w:rsidRPr="00444AB0">
        <w:rPr>
          <w:rFonts w:ascii="Arial" w:hAnsi="Arial" w:cs="Arial"/>
          <w:color w:val="000000" w:themeColor="text1"/>
          <w:sz w:val="20"/>
          <w:szCs w:val="20"/>
        </w:rPr>
        <w:t>calcipressins</w:t>
      </w:r>
      <w:proofErr w:type="spellEnd"/>
      <w:r w:rsidR="00EB685A" w:rsidRPr="00444AB0">
        <w:rPr>
          <w:rFonts w:ascii="Arial" w:hAnsi="Arial" w:cs="Arial"/>
          <w:color w:val="000000" w:themeColor="text1"/>
          <w:sz w:val="20"/>
          <w:szCs w:val="20"/>
        </w:rPr>
        <w:t xml:space="preserve"> inhibit</w:t>
      </w:r>
      <w:r w:rsidR="00EA3F8A">
        <w:rPr>
          <w:rFonts w:ascii="Arial" w:hAnsi="Arial" w:cs="Arial"/>
          <w:color w:val="000000" w:themeColor="text1"/>
          <w:sz w:val="20"/>
          <w:szCs w:val="20"/>
        </w:rPr>
        <w:t xml:space="preserve">ory </w:t>
      </w:r>
      <w:r w:rsidR="00EB685A" w:rsidRPr="00444AB0">
        <w:rPr>
          <w:rFonts w:ascii="Arial" w:hAnsi="Arial" w:cs="Arial"/>
          <w:color w:val="000000" w:themeColor="text1"/>
          <w:sz w:val="20"/>
          <w:szCs w:val="20"/>
        </w:rPr>
        <w:t xml:space="preserve">activity (Liu, 2003). </w:t>
      </w:r>
      <w:r w:rsidR="00B76FE1" w:rsidRPr="00444AB0">
        <w:rPr>
          <w:rFonts w:ascii="Arial" w:hAnsi="Arial" w:cs="Arial"/>
          <w:color w:val="000000" w:themeColor="text1"/>
          <w:sz w:val="20"/>
          <w:szCs w:val="20"/>
        </w:rPr>
        <w:t xml:space="preserve">Thus, it </w:t>
      </w:r>
      <w:r w:rsidR="00AF40C3">
        <w:rPr>
          <w:rFonts w:ascii="Arial" w:hAnsi="Arial" w:cs="Arial"/>
          <w:color w:val="000000" w:themeColor="text1"/>
          <w:sz w:val="20"/>
          <w:szCs w:val="20"/>
        </w:rPr>
        <w:t>can be</w:t>
      </w:r>
      <w:r w:rsidR="00B76FE1" w:rsidRPr="00444AB0">
        <w:rPr>
          <w:rFonts w:ascii="Arial" w:hAnsi="Arial" w:cs="Arial"/>
          <w:color w:val="000000" w:themeColor="text1"/>
          <w:sz w:val="20"/>
          <w:szCs w:val="20"/>
        </w:rPr>
        <w:t xml:space="preserve"> hypothesized that high protein levels of </w:t>
      </w:r>
      <w:proofErr w:type="spellStart"/>
      <w:r w:rsidR="00B76FE1" w:rsidRPr="00444AB0">
        <w:rPr>
          <w:rFonts w:ascii="Arial" w:hAnsi="Arial" w:cs="Arial"/>
          <w:color w:val="000000" w:themeColor="text1"/>
          <w:sz w:val="20"/>
          <w:szCs w:val="20"/>
        </w:rPr>
        <w:t>calcipressin</w:t>
      </w:r>
      <w:proofErr w:type="spellEnd"/>
      <w:r w:rsidR="00B76FE1" w:rsidRPr="00444AB0">
        <w:rPr>
          <w:rFonts w:ascii="Arial" w:hAnsi="Arial" w:cs="Arial"/>
          <w:color w:val="000000" w:themeColor="text1"/>
          <w:sz w:val="20"/>
          <w:szCs w:val="20"/>
        </w:rPr>
        <w:t xml:space="preserve"> detected in diapause eggs may also contribute to very low endogenous CN activity.</w:t>
      </w:r>
      <w:r w:rsidR="00FB02FE"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EC22E0" w:rsidRPr="00444AB0">
        <w:rPr>
          <w:rFonts w:ascii="Arial" w:hAnsi="Arial" w:cs="Arial"/>
          <w:color w:val="000000" w:themeColor="text1"/>
          <w:sz w:val="20"/>
          <w:szCs w:val="20"/>
        </w:rPr>
        <w:t xml:space="preserve">The </w:t>
      </w:r>
      <w:r w:rsidR="0096721B" w:rsidRPr="00444AB0">
        <w:rPr>
          <w:rFonts w:ascii="Arial" w:hAnsi="Arial" w:cs="Arial"/>
          <w:color w:val="000000" w:themeColor="text1"/>
          <w:sz w:val="20"/>
          <w:szCs w:val="20"/>
        </w:rPr>
        <w:t xml:space="preserve">subunit </w:t>
      </w:r>
      <w:r w:rsidR="00FB02FE" w:rsidRPr="00444AB0">
        <w:rPr>
          <w:rFonts w:ascii="Arial" w:hAnsi="Arial" w:cs="Arial"/>
          <w:color w:val="000000" w:themeColor="text1"/>
          <w:sz w:val="20"/>
          <w:szCs w:val="20"/>
        </w:rPr>
        <w:t>CNB was localized in serosa cells and yolk</w:t>
      </w:r>
      <w:r w:rsidR="00136DFE" w:rsidRPr="00444AB0">
        <w:rPr>
          <w:rFonts w:ascii="Arial" w:hAnsi="Arial" w:cs="Arial"/>
          <w:color w:val="000000" w:themeColor="text1"/>
          <w:sz w:val="20"/>
          <w:szCs w:val="20"/>
        </w:rPr>
        <w:t xml:space="preserve"> cells</w:t>
      </w:r>
      <w:r w:rsidR="00E852F1" w:rsidRPr="00444AB0">
        <w:rPr>
          <w:rFonts w:ascii="Arial" w:hAnsi="Arial" w:cs="Arial"/>
          <w:color w:val="000000" w:themeColor="text1"/>
          <w:sz w:val="20"/>
          <w:szCs w:val="20"/>
        </w:rPr>
        <w:t>,</w:t>
      </w:r>
      <w:r w:rsidR="00FB02FE" w:rsidRPr="00444AB0">
        <w:rPr>
          <w:rFonts w:ascii="Arial" w:hAnsi="Arial" w:cs="Arial"/>
          <w:color w:val="000000" w:themeColor="text1"/>
          <w:sz w:val="20"/>
          <w:szCs w:val="20"/>
        </w:rPr>
        <w:t xml:space="preserve"> suggest</w:t>
      </w:r>
      <w:r w:rsidR="00FA52E1" w:rsidRPr="00444AB0">
        <w:rPr>
          <w:rFonts w:ascii="Arial" w:hAnsi="Arial" w:cs="Arial"/>
          <w:color w:val="000000" w:themeColor="text1"/>
          <w:sz w:val="20"/>
          <w:szCs w:val="20"/>
        </w:rPr>
        <w:t xml:space="preserve">ing </w:t>
      </w:r>
      <w:r w:rsidR="00FB02FE" w:rsidRPr="00444AB0">
        <w:rPr>
          <w:rFonts w:ascii="Arial" w:hAnsi="Arial" w:cs="Arial"/>
          <w:color w:val="000000" w:themeColor="text1"/>
          <w:sz w:val="20"/>
          <w:szCs w:val="20"/>
        </w:rPr>
        <w:t>CNB is activated by intracellular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or efflux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resulting from HCl treatment</w:t>
      </w:r>
      <w:r w:rsidR="0050752E" w:rsidRPr="00444AB0">
        <w:rPr>
          <w:rFonts w:ascii="Arial" w:hAnsi="Arial" w:cs="Arial"/>
          <w:color w:val="000000" w:themeColor="text1"/>
          <w:sz w:val="20"/>
          <w:szCs w:val="20"/>
        </w:rPr>
        <w:t xml:space="preserve"> and</w:t>
      </w:r>
      <w:r w:rsidR="00FB02FE" w:rsidRPr="00444AB0">
        <w:rPr>
          <w:rFonts w:ascii="Arial" w:hAnsi="Arial" w:cs="Arial"/>
          <w:color w:val="000000" w:themeColor="text1"/>
          <w:sz w:val="20"/>
          <w:szCs w:val="20"/>
        </w:rPr>
        <w:t xml:space="preserve"> that it plays a role in the molecular mechanisms of artificial diapause prevention or the breaking of diapause in the silkworm</w:t>
      </w:r>
      <w:r>
        <w:rPr>
          <w:rFonts w:ascii="Arial" w:hAnsi="Arial" w:cs="Arial"/>
          <w:color w:val="000000" w:themeColor="text1"/>
          <w:sz w:val="20"/>
          <w:szCs w:val="20"/>
        </w:rPr>
        <w:t>”</w:t>
      </w:r>
      <w:r w:rsidR="00AD76AD" w:rsidRPr="00444AB0">
        <w:rPr>
          <w:rFonts w:ascii="Arial" w:hAnsi="Arial" w:cs="Arial"/>
          <w:color w:val="000000" w:themeColor="text1"/>
          <w:sz w:val="20"/>
          <w:szCs w:val="20"/>
        </w:rPr>
        <w:t xml:space="preserve"> (Sato</w:t>
      </w:r>
      <w:r w:rsidR="001F2A43" w:rsidRPr="00444AB0">
        <w:rPr>
          <w:rFonts w:ascii="Arial" w:hAnsi="Arial" w:cs="Arial"/>
          <w:color w:val="000000" w:themeColor="text1"/>
          <w:sz w:val="20"/>
          <w:szCs w:val="20"/>
        </w:rPr>
        <w:t xml:space="preserve"> </w:t>
      </w:r>
      <w:r w:rsidR="001F2A43" w:rsidRPr="00444AB0">
        <w:rPr>
          <w:rFonts w:ascii="Arial" w:hAnsi="Arial" w:cs="Arial"/>
          <w:i/>
          <w:iCs/>
          <w:color w:val="000000" w:themeColor="text1"/>
          <w:sz w:val="20"/>
          <w:szCs w:val="20"/>
        </w:rPr>
        <w:t>et al</w:t>
      </w:r>
      <w:r w:rsidR="001F2A43" w:rsidRPr="00444AB0">
        <w:rPr>
          <w:rFonts w:ascii="Arial" w:hAnsi="Arial" w:cs="Arial"/>
          <w:color w:val="000000" w:themeColor="text1"/>
          <w:sz w:val="20"/>
          <w:szCs w:val="20"/>
        </w:rPr>
        <w:t>., 2021</w:t>
      </w:r>
      <w:r w:rsidR="00AD76AD" w:rsidRPr="00444AB0">
        <w:rPr>
          <w:rFonts w:ascii="Arial" w:hAnsi="Arial" w:cs="Arial"/>
          <w:color w:val="000000" w:themeColor="text1"/>
          <w:sz w:val="20"/>
          <w:szCs w:val="20"/>
        </w:rPr>
        <w:t>)</w:t>
      </w:r>
      <w:r w:rsidR="0079020F" w:rsidRPr="00444AB0">
        <w:rPr>
          <w:rFonts w:ascii="Arial" w:hAnsi="Arial" w:cs="Arial"/>
          <w:color w:val="000000" w:themeColor="text1"/>
          <w:sz w:val="20"/>
          <w:szCs w:val="20"/>
        </w:rPr>
        <w:t xml:space="preserve">. </w:t>
      </w:r>
      <w:r w:rsidR="006D03BB" w:rsidRPr="00444AB0">
        <w:rPr>
          <w:rFonts w:ascii="Arial" w:hAnsi="Arial" w:cs="Arial"/>
          <w:bCs/>
          <w:noProof/>
          <w:color w:val="000000" w:themeColor="text1"/>
          <w:sz w:val="20"/>
          <w:szCs w:val="20"/>
        </w:rPr>
        <w:t xml:space="preserve">Additional studies </w:t>
      </w:r>
      <w:r w:rsidR="00EA3F8A">
        <w:rPr>
          <w:rFonts w:ascii="Arial" w:hAnsi="Arial" w:cs="Arial"/>
          <w:bCs/>
          <w:noProof/>
          <w:color w:val="000000" w:themeColor="text1"/>
          <w:sz w:val="20"/>
          <w:szCs w:val="20"/>
        </w:rPr>
        <w:t>for</w:t>
      </w:r>
      <w:r w:rsidR="006D03BB" w:rsidRPr="00444AB0">
        <w:rPr>
          <w:rFonts w:ascii="Arial" w:hAnsi="Arial" w:cs="Arial"/>
          <w:bCs/>
          <w:noProof/>
          <w:color w:val="000000" w:themeColor="text1"/>
          <w:sz w:val="20"/>
          <w:szCs w:val="20"/>
        </w:rPr>
        <w:t xml:space="preserve"> clarify</w:t>
      </w:r>
      <w:r w:rsidR="00EA3F8A">
        <w:rPr>
          <w:rFonts w:ascii="Arial" w:hAnsi="Arial" w:cs="Arial"/>
          <w:bCs/>
          <w:noProof/>
          <w:color w:val="000000" w:themeColor="text1"/>
          <w:sz w:val="20"/>
          <w:szCs w:val="20"/>
        </w:rPr>
        <w:t>ingt</w:t>
      </w:r>
      <w:r w:rsidR="006D03BB" w:rsidRPr="00444AB0">
        <w:rPr>
          <w:rFonts w:ascii="Arial" w:hAnsi="Arial" w:cs="Arial"/>
          <w:bCs/>
          <w:noProof/>
          <w:color w:val="000000" w:themeColor="text1"/>
          <w:sz w:val="20"/>
          <w:szCs w:val="20"/>
        </w:rPr>
        <w:t xml:space="preserve"> the regulation of CN activity and</w:t>
      </w:r>
      <w:r w:rsidR="00EA3F8A">
        <w:rPr>
          <w:rFonts w:ascii="Arial" w:hAnsi="Arial" w:cs="Arial"/>
          <w:bCs/>
          <w:noProof/>
          <w:color w:val="000000" w:themeColor="text1"/>
          <w:sz w:val="20"/>
          <w:szCs w:val="20"/>
        </w:rPr>
        <w:t xml:space="preserve"> the </w:t>
      </w:r>
      <w:r w:rsidR="006D03BB" w:rsidRPr="00444AB0">
        <w:rPr>
          <w:rFonts w:ascii="Arial" w:hAnsi="Arial" w:cs="Arial"/>
          <w:bCs/>
          <w:noProof/>
          <w:color w:val="000000" w:themeColor="text1"/>
          <w:sz w:val="20"/>
          <w:szCs w:val="20"/>
        </w:rPr>
        <w:t>map upstream and downstream signaling</w:t>
      </w:r>
      <w:r w:rsidR="00EA3F8A">
        <w:rPr>
          <w:rFonts w:ascii="Arial" w:hAnsi="Arial" w:cs="Arial"/>
          <w:bCs/>
          <w:noProof/>
          <w:color w:val="000000" w:themeColor="text1"/>
          <w:sz w:val="20"/>
          <w:szCs w:val="20"/>
        </w:rPr>
        <w:t xml:space="preserve"> would</w:t>
      </w:r>
      <w:r w:rsidR="006D03BB" w:rsidRPr="00444AB0">
        <w:rPr>
          <w:rFonts w:ascii="Arial" w:hAnsi="Arial" w:cs="Arial"/>
          <w:bCs/>
          <w:noProof/>
          <w:color w:val="000000" w:themeColor="text1"/>
          <w:sz w:val="20"/>
          <w:szCs w:val="20"/>
        </w:rPr>
        <w:t xml:space="preserve"> </w:t>
      </w:r>
      <w:r w:rsidR="00EA3F8A">
        <w:rPr>
          <w:rFonts w:ascii="Arial" w:hAnsi="Arial" w:cs="Arial"/>
          <w:bCs/>
          <w:noProof/>
          <w:color w:val="000000" w:themeColor="text1"/>
          <w:sz w:val="20"/>
          <w:szCs w:val="20"/>
        </w:rPr>
        <w:t>highlight</w:t>
      </w:r>
      <w:r w:rsidR="006D03BB" w:rsidRPr="00444AB0">
        <w:rPr>
          <w:rFonts w:ascii="Arial" w:hAnsi="Arial" w:cs="Arial"/>
          <w:bCs/>
          <w:noProof/>
          <w:color w:val="000000" w:themeColor="text1"/>
          <w:sz w:val="20"/>
          <w:szCs w:val="20"/>
        </w:rPr>
        <w:t xml:space="preserve"> new insights in understanding</w:t>
      </w:r>
      <w:r w:rsidR="00EA3F8A">
        <w:rPr>
          <w:rFonts w:ascii="Arial" w:hAnsi="Arial" w:cs="Arial"/>
          <w:bCs/>
          <w:noProof/>
          <w:color w:val="000000" w:themeColor="text1"/>
          <w:sz w:val="20"/>
          <w:szCs w:val="20"/>
        </w:rPr>
        <w:t xml:space="preserve"> the</w:t>
      </w:r>
      <w:r w:rsidR="006D03BB" w:rsidRPr="00444AB0">
        <w:rPr>
          <w:rFonts w:ascii="Arial" w:hAnsi="Arial" w:cs="Arial"/>
          <w:bCs/>
          <w:noProof/>
          <w:color w:val="000000" w:themeColor="text1"/>
          <w:sz w:val="20"/>
          <w:szCs w:val="20"/>
        </w:rPr>
        <w:t xml:space="preserve"> possible mechanisms regulating embryonic development in </w:t>
      </w:r>
      <w:r w:rsidR="00EA3F8A">
        <w:rPr>
          <w:rFonts w:ascii="Arial" w:hAnsi="Arial" w:cs="Arial"/>
          <w:bCs/>
          <w:noProof/>
          <w:color w:val="000000" w:themeColor="text1"/>
          <w:sz w:val="20"/>
          <w:szCs w:val="20"/>
        </w:rPr>
        <w:t xml:space="preserve">silkworm </w:t>
      </w:r>
      <w:r w:rsidR="006D03BB" w:rsidRPr="00444AB0">
        <w:rPr>
          <w:rFonts w:ascii="Arial" w:hAnsi="Arial" w:cs="Arial"/>
          <w:bCs/>
          <w:i/>
          <w:iCs/>
          <w:noProof/>
          <w:color w:val="000000" w:themeColor="text1"/>
          <w:sz w:val="20"/>
          <w:szCs w:val="20"/>
        </w:rPr>
        <w:t>B. mori</w:t>
      </w:r>
      <w:r w:rsidR="006D03BB" w:rsidRPr="00444AB0">
        <w:rPr>
          <w:rFonts w:ascii="Arial" w:hAnsi="Arial" w:cs="Arial"/>
          <w:bCs/>
          <w:noProof/>
          <w:color w:val="000000" w:themeColor="text1"/>
          <w:sz w:val="20"/>
          <w:szCs w:val="20"/>
        </w:rPr>
        <w:t>.</w:t>
      </w:r>
      <w:r w:rsidR="00B3698E" w:rsidRPr="00444AB0">
        <w:rPr>
          <w:rFonts w:ascii="Arial" w:hAnsi="Arial" w:cs="Arial"/>
          <w:bCs/>
          <w:noProof/>
          <w:color w:val="000000" w:themeColor="text1"/>
          <w:sz w:val="20"/>
          <w:szCs w:val="20"/>
        </w:rPr>
        <w:t xml:space="preserve"> </w:t>
      </w:r>
    </w:p>
    <w:p w14:paraId="20CA7460" w14:textId="70769E1C" w:rsidR="00070976" w:rsidRPr="00003D48" w:rsidRDefault="00070976" w:rsidP="00003D48">
      <w:pPr>
        <w:pStyle w:val="ListParagraph"/>
        <w:widowControl/>
        <w:numPr>
          <w:ilvl w:val="0"/>
          <w:numId w:val="21"/>
        </w:numPr>
        <w:adjustRightInd w:val="0"/>
        <w:spacing w:before="120" w:after="120" w:line="276" w:lineRule="auto"/>
        <w:ind w:left="426"/>
        <w:jc w:val="both"/>
        <w:rPr>
          <w:rFonts w:ascii="Arial" w:hAnsi="Arial" w:cs="Arial"/>
          <w:b/>
          <w:color w:val="000000" w:themeColor="text1"/>
          <w:sz w:val="20"/>
          <w:szCs w:val="20"/>
        </w:rPr>
      </w:pPr>
      <w:r w:rsidRPr="00003D48">
        <w:rPr>
          <w:rFonts w:ascii="Arial" w:hAnsi="Arial" w:cs="Arial"/>
          <w:b/>
          <w:color w:val="000000" w:themeColor="text1"/>
        </w:rPr>
        <w:t xml:space="preserve">Expression of </w:t>
      </w:r>
      <w:r w:rsidR="00DA5EF3" w:rsidRPr="00003D48">
        <w:rPr>
          <w:rFonts w:ascii="Arial" w:hAnsi="Arial" w:cs="Arial"/>
          <w:b/>
          <w:color w:val="000000" w:themeColor="text1"/>
        </w:rPr>
        <w:t>Kinases and Phosphatases</w:t>
      </w:r>
      <w:r w:rsidRPr="00003D48">
        <w:rPr>
          <w:rFonts w:ascii="Arial" w:hAnsi="Arial" w:cs="Arial"/>
          <w:b/>
          <w:color w:val="000000" w:themeColor="text1"/>
        </w:rPr>
        <w:t xml:space="preserve"> </w:t>
      </w:r>
    </w:p>
    <w:p w14:paraId="5FA314B2" w14:textId="31766C7D" w:rsidR="00F54AA6" w:rsidRPr="00444AB0" w:rsidRDefault="009668C7" w:rsidP="00831BD8">
      <w:pPr>
        <w:widowControl/>
        <w:adjustRightInd w:val="0"/>
        <w:spacing w:before="120" w:after="120" w:line="276" w:lineRule="auto"/>
        <w:ind w:firstLine="720"/>
        <w:jc w:val="both"/>
        <w:rPr>
          <w:rFonts w:ascii="Arial" w:hAnsi="Arial" w:cs="Arial"/>
          <w:color w:val="000000" w:themeColor="text1"/>
          <w:sz w:val="20"/>
          <w:szCs w:val="20"/>
        </w:rPr>
      </w:pPr>
      <w:r>
        <w:rPr>
          <w:rFonts w:ascii="Arial" w:eastAsiaTheme="minorHAnsi" w:hAnsi="Arial" w:cs="Arial"/>
          <w:color w:val="000000" w:themeColor="text1"/>
          <w:sz w:val="20"/>
          <w:szCs w:val="20"/>
        </w:rPr>
        <w:t>“</w:t>
      </w:r>
      <w:r w:rsidR="006D34B4" w:rsidRPr="00444AB0">
        <w:rPr>
          <w:rFonts w:ascii="Arial" w:eastAsiaTheme="minorHAnsi" w:hAnsi="Arial" w:cs="Arial"/>
          <w:color w:val="000000" w:themeColor="text1"/>
          <w:sz w:val="20"/>
          <w:szCs w:val="20"/>
        </w:rPr>
        <w:t>Protein kinases C (PKCs) are a family of serine/threonine kinases that are ubiquitously present in animal tissues and play central roles in eukaryotic cellular differentiation, activation of signaling cascades and survival</w:t>
      </w:r>
      <w:r>
        <w:rPr>
          <w:rFonts w:ascii="Arial" w:eastAsiaTheme="minorHAnsi" w:hAnsi="Arial" w:cs="Arial"/>
          <w:color w:val="000000" w:themeColor="text1"/>
          <w:sz w:val="20"/>
          <w:szCs w:val="20"/>
        </w:rPr>
        <w:t>”</w:t>
      </w:r>
      <w:r w:rsidR="00FD6655" w:rsidRPr="00444AB0">
        <w:rPr>
          <w:rFonts w:ascii="Arial" w:eastAsiaTheme="minorHAnsi" w:hAnsi="Arial" w:cs="Arial"/>
          <w:color w:val="000000" w:themeColor="text1"/>
          <w:sz w:val="20"/>
          <w:szCs w:val="20"/>
        </w:rPr>
        <w:t xml:space="preserve"> </w:t>
      </w:r>
      <w:r w:rsidR="000A6799" w:rsidRPr="00444AB0">
        <w:rPr>
          <w:rFonts w:ascii="Arial" w:eastAsiaTheme="minorHAnsi" w:hAnsi="Arial" w:cs="Arial"/>
          <w:color w:val="000000" w:themeColor="text1"/>
          <w:sz w:val="20"/>
          <w:szCs w:val="20"/>
        </w:rPr>
        <w:t>(</w:t>
      </w:r>
      <w:proofErr w:type="spellStart"/>
      <w:r w:rsidR="00FD6655" w:rsidRPr="00444AB0">
        <w:rPr>
          <w:rFonts w:ascii="Arial" w:hAnsi="Arial" w:cs="Arial"/>
          <w:bCs/>
          <w:color w:val="000000" w:themeColor="text1"/>
          <w:sz w:val="20"/>
          <w:szCs w:val="20"/>
          <w:lang w:val="en-IN"/>
        </w:rPr>
        <w:t>Tougeron</w:t>
      </w:r>
      <w:proofErr w:type="spellEnd"/>
      <w:r w:rsidR="000A6799" w:rsidRPr="00444AB0">
        <w:rPr>
          <w:rFonts w:ascii="Arial" w:hAnsi="Arial" w:cs="Arial"/>
          <w:bCs/>
          <w:color w:val="000000" w:themeColor="text1"/>
          <w:sz w:val="20"/>
          <w:szCs w:val="20"/>
          <w:lang w:val="en-IN"/>
        </w:rPr>
        <w:t>, 2019)</w:t>
      </w:r>
      <w:r w:rsidR="006D34B4" w:rsidRPr="00444AB0">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w:t>
      </w:r>
      <w:r w:rsidR="006D34B4" w:rsidRPr="00444AB0">
        <w:rPr>
          <w:rFonts w:ascii="Arial" w:eastAsiaTheme="minorHAnsi" w:hAnsi="Arial" w:cs="Arial"/>
          <w:color w:val="000000" w:themeColor="text1"/>
          <w:sz w:val="20"/>
          <w:szCs w:val="20"/>
        </w:rPr>
        <w:t>PKCs have been classified into three subfamilies: classical (</w:t>
      </w:r>
      <w:proofErr w:type="spellStart"/>
      <w:r w:rsidR="006D34B4" w:rsidRPr="00444AB0">
        <w:rPr>
          <w:rFonts w:ascii="Arial" w:eastAsiaTheme="minorHAnsi" w:hAnsi="Arial" w:cs="Arial"/>
          <w:color w:val="000000" w:themeColor="text1"/>
          <w:sz w:val="20"/>
          <w:szCs w:val="20"/>
        </w:rPr>
        <w:t>cPKC</w:t>
      </w:r>
      <w:proofErr w:type="spellEnd"/>
      <w:r w:rsidR="006D34B4" w:rsidRPr="00444AB0">
        <w:rPr>
          <w:rFonts w:ascii="Arial" w:eastAsiaTheme="minorHAnsi" w:hAnsi="Arial" w:cs="Arial"/>
          <w:color w:val="000000" w:themeColor="text1"/>
          <w:sz w:val="20"/>
          <w:szCs w:val="20"/>
        </w:rPr>
        <w:t>), novel (</w:t>
      </w:r>
      <w:proofErr w:type="spellStart"/>
      <w:r w:rsidR="006D34B4" w:rsidRPr="00444AB0">
        <w:rPr>
          <w:rFonts w:ascii="Arial" w:eastAsiaTheme="minorHAnsi" w:hAnsi="Arial" w:cs="Arial"/>
          <w:color w:val="000000" w:themeColor="text1"/>
          <w:sz w:val="20"/>
          <w:szCs w:val="20"/>
        </w:rPr>
        <w:t>nPKC</w:t>
      </w:r>
      <w:proofErr w:type="spellEnd"/>
      <w:r w:rsidR="006D34B4" w:rsidRPr="00444AB0">
        <w:rPr>
          <w:rFonts w:ascii="Arial" w:eastAsiaTheme="minorHAnsi" w:hAnsi="Arial" w:cs="Arial"/>
          <w:color w:val="000000" w:themeColor="text1"/>
          <w:sz w:val="20"/>
          <w:szCs w:val="20"/>
        </w:rPr>
        <w:t>)</w:t>
      </w:r>
      <w:r w:rsidR="0050752E" w:rsidRPr="00444AB0">
        <w:rPr>
          <w:rFonts w:ascii="Arial" w:eastAsiaTheme="minorHAnsi" w:hAnsi="Arial" w:cs="Arial"/>
          <w:color w:val="000000" w:themeColor="text1"/>
          <w:sz w:val="20"/>
          <w:szCs w:val="20"/>
        </w:rPr>
        <w:t xml:space="preserve"> and</w:t>
      </w:r>
      <w:r w:rsidR="006D34B4" w:rsidRPr="00444AB0">
        <w:rPr>
          <w:rFonts w:ascii="Arial" w:eastAsiaTheme="minorHAnsi" w:hAnsi="Arial" w:cs="Arial"/>
          <w:color w:val="000000" w:themeColor="text1"/>
          <w:sz w:val="20"/>
          <w:szCs w:val="20"/>
        </w:rPr>
        <w:t xml:space="preserve"> atypical (</w:t>
      </w:r>
      <w:proofErr w:type="spellStart"/>
      <w:r w:rsidR="006D34B4" w:rsidRPr="00444AB0">
        <w:rPr>
          <w:rFonts w:ascii="Arial" w:eastAsiaTheme="minorHAnsi" w:hAnsi="Arial" w:cs="Arial"/>
          <w:color w:val="000000" w:themeColor="text1"/>
          <w:sz w:val="20"/>
          <w:szCs w:val="20"/>
        </w:rPr>
        <w:t>aPKC</w:t>
      </w:r>
      <w:proofErr w:type="spellEnd"/>
      <w:r w:rsidR="006D34B4" w:rsidRPr="00444AB0">
        <w:rPr>
          <w:rFonts w:ascii="Arial" w:eastAsiaTheme="minorHAnsi" w:hAnsi="Arial" w:cs="Arial"/>
          <w:color w:val="000000" w:themeColor="text1"/>
          <w:sz w:val="20"/>
          <w:szCs w:val="20"/>
        </w:rPr>
        <w:t>)</w:t>
      </w:r>
      <w:r>
        <w:rPr>
          <w:rFonts w:ascii="Arial" w:eastAsiaTheme="minorHAnsi" w:hAnsi="Arial" w:cs="Arial"/>
          <w:color w:val="000000" w:themeColor="text1"/>
          <w:sz w:val="20"/>
          <w:szCs w:val="20"/>
        </w:rPr>
        <w:t xml:space="preserve">” </w:t>
      </w:r>
      <w:r w:rsidR="00C039B5" w:rsidRPr="00444AB0">
        <w:rPr>
          <w:rFonts w:ascii="Arial" w:eastAsiaTheme="minorHAnsi" w:hAnsi="Arial" w:cs="Arial"/>
          <w:color w:val="000000" w:themeColor="text1"/>
          <w:sz w:val="20"/>
          <w:szCs w:val="20"/>
        </w:rPr>
        <w:t>(</w:t>
      </w:r>
      <w:r w:rsidR="00346349" w:rsidRPr="00444AB0">
        <w:rPr>
          <w:rFonts w:ascii="Arial" w:eastAsiaTheme="minorHAnsi" w:hAnsi="Arial" w:cs="Arial"/>
          <w:color w:val="000000" w:themeColor="text1"/>
          <w:sz w:val="20"/>
          <w:szCs w:val="20"/>
        </w:rPr>
        <w:t>Jing</w:t>
      </w:r>
      <w:r w:rsidR="00C039B5" w:rsidRPr="00444AB0">
        <w:rPr>
          <w:rFonts w:ascii="Arial" w:eastAsiaTheme="minorHAnsi" w:hAnsi="Arial" w:cs="Arial"/>
          <w:color w:val="000000" w:themeColor="text1"/>
          <w:sz w:val="20"/>
          <w:szCs w:val="20"/>
        </w:rPr>
        <w:t xml:space="preserve"> </w:t>
      </w:r>
      <w:r w:rsidR="00AD1AE3" w:rsidRPr="00444AB0">
        <w:rPr>
          <w:rFonts w:ascii="Arial" w:eastAsiaTheme="minorHAnsi" w:hAnsi="Arial" w:cs="Arial"/>
          <w:i/>
          <w:iCs/>
          <w:color w:val="000000" w:themeColor="text1"/>
          <w:sz w:val="20"/>
          <w:szCs w:val="20"/>
        </w:rPr>
        <w:t>et al</w:t>
      </w:r>
      <w:r w:rsidR="007E36E4">
        <w:rPr>
          <w:rFonts w:ascii="Arial" w:eastAsiaTheme="minorHAnsi" w:hAnsi="Arial" w:cs="Arial"/>
          <w:i/>
          <w:iCs/>
          <w:color w:val="000000" w:themeColor="text1"/>
          <w:sz w:val="20"/>
          <w:szCs w:val="20"/>
        </w:rPr>
        <w:t>.,</w:t>
      </w:r>
      <w:r w:rsidR="00C039B5" w:rsidRPr="00444AB0">
        <w:rPr>
          <w:rFonts w:ascii="Arial" w:eastAsiaTheme="minorHAnsi" w:hAnsi="Arial" w:cs="Arial"/>
          <w:i/>
          <w:iCs/>
          <w:color w:val="000000" w:themeColor="text1"/>
          <w:sz w:val="20"/>
          <w:szCs w:val="20"/>
        </w:rPr>
        <w:t xml:space="preserve"> </w:t>
      </w:r>
      <w:r w:rsidR="00C039B5" w:rsidRPr="00444AB0">
        <w:rPr>
          <w:rFonts w:ascii="Arial" w:eastAsiaTheme="minorHAnsi" w:hAnsi="Arial" w:cs="Arial"/>
          <w:color w:val="000000" w:themeColor="text1"/>
          <w:sz w:val="20"/>
          <w:szCs w:val="20"/>
        </w:rPr>
        <w:t>2018)</w:t>
      </w:r>
      <w:r w:rsidR="006D34B4" w:rsidRPr="00444AB0">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w:t>
      </w:r>
      <w:r w:rsidR="006D34B4" w:rsidRPr="00444AB0">
        <w:rPr>
          <w:rFonts w:ascii="Arial" w:hAnsi="Arial" w:cs="Arial"/>
          <w:sz w:val="20"/>
          <w:szCs w:val="20"/>
        </w:rPr>
        <w:t>Western blot analysis of PKC-dependent protein phosphorylation and PKC protein in silkworm eggs</w:t>
      </w:r>
      <w:r w:rsidR="009C0C0C" w:rsidRPr="00444AB0">
        <w:rPr>
          <w:rFonts w:ascii="Arial" w:hAnsi="Arial" w:cs="Arial"/>
          <w:sz w:val="20"/>
          <w:szCs w:val="20"/>
        </w:rPr>
        <w:t xml:space="preserve"> showed</w:t>
      </w:r>
      <w:r w:rsidR="006D34B4" w:rsidRPr="00444AB0">
        <w:rPr>
          <w:rFonts w:ascii="Arial" w:hAnsi="Arial" w:cs="Arial"/>
          <w:sz w:val="20"/>
          <w:szCs w:val="20"/>
        </w:rPr>
        <w:t xml:space="preserve"> higher PKC protein levels in HCl-treated eggs compared to control</w:t>
      </w:r>
      <w:r w:rsidR="00186272" w:rsidRPr="00444AB0">
        <w:rPr>
          <w:rFonts w:ascii="Arial" w:hAnsi="Arial" w:cs="Arial"/>
          <w:sz w:val="20"/>
          <w:szCs w:val="20"/>
        </w:rPr>
        <w:t xml:space="preserve"> (</w:t>
      </w:r>
      <w:r w:rsidR="00341D2C" w:rsidRPr="00444AB0">
        <w:rPr>
          <w:rFonts w:ascii="Arial" w:hAnsi="Arial" w:cs="Arial"/>
          <w:sz w:val="20"/>
          <w:szCs w:val="20"/>
        </w:rPr>
        <w:t>water treated</w:t>
      </w:r>
      <w:r w:rsidR="00186272" w:rsidRPr="00444AB0">
        <w:rPr>
          <w:rFonts w:ascii="Arial" w:hAnsi="Arial" w:cs="Arial"/>
          <w:sz w:val="20"/>
          <w:szCs w:val="20"/>
        </w:rPr>
        <w:t>)</w:t>
      </w:r>
      <w:r w:rsidR="006D34B4" w:rsidRPr="00444AB0">
        <w:rPr>
          <w:rFonts w:ascii="Arial" w:hAnsi="Arial" w:cs="Arial"/>
          <w:sz w:val="20"/>
          <w:szCs w:val="20"/>
        </w:rPr>
        <w:t xml:space="preserve"> eggs.</w:t>
      </w:r>
      <w:r w:rsidR="00146459" w:rsidRPr="00444AB0">
        <w:rPr>
          <w:rFonts w:ascii="Arial" w:hAnsi="Arial" w:cs="Arial"/>
          <w:sz w:val="20"/>
          <w:szCs w:val="20"/>
        </w:rPr>
        <w:t xml:space="preserve"> Temporal</w:t>
      </w:r>
      <w:r w:rsidR="00341D2C" w:rsidRPr="00444AB0">
        <w:rPr>
          <w:rFonts w:ascii="Arial" w:hAnsi="Arial" w:cs="Arial"/>
          <w:sz w:val="20"/>
          <w:szCs w:val="20"/>
        </w:rPr>
        <w:t>ly t</w:t>
      </w:r>
      <w:r w:rsidR="00146459" w:rsidRPr="00444AB0">
        <w:rPr>
          <w:rFonts w:ascii="Arial" w:hAnsi="Arial" w:cs="Arial"/>
          <w:color w:val="000000" w:themeColor="text1"/>
          <w:sz w:val="20"/>
          <w:szCs w:val="20"/>
        </w:rPr>
        <w:t xml:space="preserve">otal PKC protein levels also </w:t>
      </w:r>
      <w:r w:rsidR="00146459" w:rsidRPr="00444AB0">
        <w:rPr>
          <w:rFonts w:ascii="Arial" w:hAnsi="Arial" w:cs="Arial"/>
          <w:color w:val="000000" w:themeColor="text1"/>
          <w:sz w:val="20"/>
          <w:szCs w:val="20"/>
        </w:rPr>
        <w:lastRenderedPageBreak/>
        <w:t>showed gradual increases during the first 9 days of embryonic development in HCl-treated eggs</w:t>
      </w:r>
      <w:r w:rsidR="00154223" w:rsidRPr="00444AB0">
        <w:rPr>
          <w:rFonts w:ascii="Arial" w:hAnsi="Arial" w:cs="Arial"/>
          <w:color w:val="000000" w:themeColor="text1"/>
          <w:sz w:val="20"/>
          <w:szCs w:val="20"/>
        </w:rPr>
        <w:t xml:space="preserve"> and </w:t>
      </w:r>
      <w:r w:rsidR="00B454CC" w:rsidRPr="00444AB0">
        <w:rPr>
          <w:rFonts w:ascii="Arial" w:hAnsi="Arial" w:cs="Arial"/>
          <w:color w:val="000000" w:themeColor="text1"/>
          <w:sz w:val="20"/>
          <w:szCs w:val="20"/>
        </w:rPr>
        <w:t>gradually</w:t>
      </w:r>
      <w:r w:rsidR="00154223" w:rsidRPr="00444AB0">
        <w:rPr>
          <w:rFonts w:ascii="Arial" w:hAnsi="Arial" w:cs="Arial"/>
          <w:color w:val="000000" w:themeColor="text1"/>
          <w:sz w:val="20"/>
          <w:szCs w:val="20"/>
        </w:rPr>
        <w:t xml:space="preserve"> decrease in </w:t>
      </w:r>
      <w:r w:rsidR="00CF2822" w:rsidRPr="00444AB0">
        <w:rPr>
          <w:rFonts w:ascii="Arial" w:hAnsi="Arial" w:cs="Arial"/>
          <w:color w:val="000000" w:themeColor="text1"/>
          <w:sz w:val="20"/>
          <w:szCs w:val="20"/>
        </w:rPr>
        <w:t>diapausing eggs.</w:t>
      </w:r>
      <w:r w:rsidR="005578C2" w:rsidRPr="00444AB0">
        <w:rPr>
          <w:rFonts w:ascii="Arial" w:hAnsi="Arial" w:cs="Arial"/>
          <w:color w:val="000000" w:themeColor="text1"/>
          <w:sz w:val="20"/>
          <w:szCs w:val="20"/>
        </w:rPr>
        <w:t xml:space="preserve"> Increased </w:t>
      </w:r>
      <w:r w:rsidR="00F54AA6" w:rsidRPr="00444AB0">
        <w:rPr>
          <w:rFonts w:ascii="Arial" w:hAnsi="Arial" w:cs="Arial"/>
          <w:color w:val="000000" w:themeColor="text1"/>
          <w:sz w:val="20"/>
          <w:szCs w:val="20"/>
        </w:rPr>
        <w:t>phosphorylation levels of multiple PKC-dependent proteins</w:t>
      </w:r>
      <w:r w:rsidR="00EA3F8A">
        <w:rPr>
          <w:rFonts w:ascii="Arial" w:hAnsi="Arial" w:cs="Arial"/>
          <w:color w:val="000000" w:themeColor="text1"/>
          <w:sz w:val="20"/>
          <w:szCs w:val="20"/>
        </w:rPr>
        <w:t xml:space="preserve"> </w:t>
      </w:r>
      <w:r w:rsidR="007F0EE3" w:rsidRPr="00444AB0">
        <w:rPr>
          <w:rFonts w:ascii="Arial" w:hAnsi="Arial" w:cs="Arial"/>
          <w:color w:val="000000" w:themeColor="text1"/>
          <w:sz w:val="20"/>
          <w:szCs w:val="20"/>
        </w:rPr>
        <w:t>and PKC enzym</w:t>
      </w:r>
      <w:r w:rsidR="00EA3F8A">
        <w:rPr>
          <w:rFonts w:ascii="Arial" w:hAnsi="Arial" w:cs="Arial"/>
          <w:color w:val="000000" w:themeColor="text1"/>
          <w:sz w:val="20"/>
          <w:szCs w:val="20"/>
        </w:rPr>
        <w:t>e</w:t>
      </w:r>
      <w:r w:rsidR="007F0EE3" w:rsidRPr="00444AB0">
        <w:rPr>
          <w:rFonts w:ascii="Arial" w:hAnsi="Arial" w:cs="Arial"/>
          <w:color w:val="000000" w:themeColor="text1"/>
          <w:sz w:val="20"/>
          <w:szCs w:val="20"/>
        </w:rPr>
        <w:t xml:space="preserve"> activity </w:t>
      </w:r>
      <w:r w:rsidR="006C568B" w:rsidRPr="00444AB0">
        <w:rPr>
          <w:rFonts w:ascii="Arial" w:hAnsi="Arial" w:cs="Arial"/>
          <w:color w:val="000000" w:themeColor="text1"/>
          <w:sz w:val="20"/>
          <w:szCs w:val="20"/>
        </w:rPr>
        <w:t xml:space="preserve">in </w:t>
      </w:r>
      <w:r w:rsidR="007F0EE3" w:rsidRPr="00444AB0">
        <w:rPr>
          <w:rFonts w:ascii="Arial" w:hAnsi="Arial" w:cs="Arial"/>
          <w:color w:val="000000" w:themeColor="text1"/>
          <w:sz w:val="20"/>
          <w:szCs w:val="20"/>
        </w:rPr>
        <w:t>developing eggs</w:t>
      </w:r>
      <w:r w:rsidR="00F54AA6" w:rsidRPr="00444AB0">
        <w:rPr>
          <w:rFonts w:ascii="Arial" w:hAnsi="Arial" w:cs="Arial"/>
          <w:color w:val="000000" w:themeColor="text1"/>
          <w:sz w:val="20"/>
          <w:szCs w:val="20"/>
        </w:rPr>
        <w:t xml:space="preserve"> during early and middle stages </w:t>
      </w:r>
      <w:r w:rsidR="00E74FD7" w:rsidRPr="00444AB0">
        <w:rPr>
          <w:rFonts w:ascii="Arial" w:hAnsi="Arial" w:cs="Arial"/>
          <w:color w:val="000000" w:themeColor="text1"/>
          <w:sz w:val="20"/>
          <w:szCs w:val="20"/>
        </w:rPr>
        <w:t xml:space="preserve">in </w:t>
      </w:r>
      <w:r w:rsidR="00624DF0" w:rsidRPr="00444AB0">
        <w:rPr>
          <w:rFonts w:ascii="Arial" w:hAnsi="Arial" w:cs="Arial"/>
          <w:color w:val="000000" w:themeColor="text1"/>
          <w:sz w:val="20"/>
          <w:szCs w:val="20"/>
        </w:rPr>
        <w:t>non-diapause eggs</w:t>
      </w:r>
      <w:r w:rsidR="006069DA" w:rsidRPr="00444AB0">
        <w:rPr>
          <w:rFonts w:ascii="Arial" w:hAnsi="Arial" w:cs="Arial"/>
          <w:color w:val="000000" w:themeColor="text1"/>
          <w:sz w:val="20"/>
          <w:szCs w:val="20"/>
        </w:rPr>
        <w:t xml:space="preserve"> and cold treated eggs (</w:t>
      </w:r>
      <w:r w:rsidR="00A3190A" w:rsidRPr="00444AB0">
        <w:rPr>
          <w:rFonts w:ascii="Arial" w:hAnsi="Arial" w:cs="Arial"/>
          <w:color w:val="000000" w:themeColor="text1"/>
          <w:sz w:val="20"/>
          <w:szCs w:val="20"/>
        </w:rPr>
        <w:t>5 °C for 70 days)</w:t>
      </w:r>
      <w:r w:rsidR="00853FFD" w:rsidRPr="00444AB0">
        <w:rPr>
          <w:rFonts w:ascii="Arial" w:hAnsi="Arial" w:cs="Arial"/>
          <w:color w:val="000000" w:themeColor="text1"/>
          <w:sz w:val="20"/>
          <w:szCs w:val="20"/>
        </w:rPr>
        <w:t xml:space="preserve"> </w:t>
      </w:r>
      <w:r w:rsidR="00F54AA6" w:rsidRPr="00444AB0">
        <w:rPr>
          <w:rFonts w:ascii="Arial" w:hAnsi="Arial" w:cs="Arial"/>
          <w:color w:val="000000" w:themeColor="text1"/>
          <w:sz w:val="20"/>
          <w:szCs w:val="20"/>
        </w:rPr>
        <w:t>are related to embryonic development</w:t>
      </w:r>
      <w:r>
        <w:rPr>
          <w:rFonts w:ascii="Arial" w:hAnsi="Arial" w:cs="Arial"/>
          <w:color w:val="000000" w:themeColor="text1"/>
          <w:sz w:val="20"/>
          <w:szCs w:val="20"/>
        </w:rPr>
        <w:t>”</w:t>
      </w:r>
      <w:r w:rsidR="0022774B" w:rsidRPr="00444AB0">
        <w:rPr>
          <w:rFonts w:ascii="Arial" w:hAnsi="Arial" w:cs="Arial"/>
          <w:color w:val="000000" w:themeColor="text1"/>
          <w:sz w:val="20"/>
          <w:szCs w:val="20"/>
        </w:rPr>
        <w:t xml:space="preserve"> (</w:t>
      </w:r>
      <w:r w:rsidR="00B072D0" w:rsidRPr="00444AB0">
        <w:rPr>
          <w:rFonts w:ascii="Arial" w:hAnsi="Arial" w:cs="Arial"/>
          <w:bCs/>
          <w:color w:val="000000" w:themeColor="text1"/>
          <w:sz w:val="20"/>
          <w:szCs w:val="20"/>
          <w:lang w:val="en-IN"/>
        </w:rPr>
        <w:t>Kostal, 2006</w:t>
      </w:r>
      <w:r w:rsidR="0022774B" w:rsidRPr="00444AB0">
        <w:rPr>
          <w:rFonts w:ascii="Arial" w:hAnsi="Arial" w:cs="Arial"/>
          <w:color w:val="000000" w:themeColor="text1"/>
          <w:sz w:val="20"/>
          <w:szCs w:val="20"/>
        </w:rPr>
        <w:t>)</w:t>
      </w:r>
      <w:r w:rsidR="00F54AA6" w:rsidRPr="00444AB0">
        <w:rPr>
          <w:rFonts w:ascii="Arial" w:hAnsi="Arial" w:cs="Arial"/>
          <w:color w:val="000000" w:themeColor="text1"/>
          <w:sz w:val="20"/>
          <w:szCs w:val="20"/>
        </w:rPr>
        <w:t>.</w:t>
      </w:r>
      <w:r w:rsidR="001F6587"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E1094F" w:rsidRPr="00444AB0">
        <w:rPr>
          <w:rFonts w:ascii="Arial" w:hAnsi="Arial" w:cs="Arial"/>
          <w:color w:val="000000" w:themeColor="text1"/>
          <w:sz w:val="20"/>
          <w:szCs w:val="20"/>
        </w:rPr>
        <w:t>T</w:t>
      </w:r>
      <w:r w:rsidR="001F6587" w:rsidRPr="00444AB0">
        <w:rPr>
          <w:rFonts w:ascii="Arial" w:hAnsi="Arial" w:cs="Arial"/>
          <w:color w:val="000000" w:themeColor="text1"/>
          <w:sz w:val="20"/>
          <w:szCs w:val="20"/>
        </w:rPr>
        <w:t xml:space="preserve">he termination </w:t>
      </w:r>
      <w:r w:rsidR="00EA3F8A">
        <w:rPr>
          <w:rFonts w:ascii="Arial" w:hAnsi="Arial" w:cs="Arial"/>
          <w:color w:val="000000" w:themeColor="text1"/>
          <w:sz w:val="20"/>
          <w:szCs w:val="20"/>
        </w:rPr>
        <w:t>of egg</w:t>
      </w:r>
      <w:r w:rsidR="001F6587" w:rsidRPr="00444AB0">
        <w:rPr>
          <w:rFonts w:ascii="Arial" w:hAnsi="Arial" w:cs="Arial"/>
          <w:color w:val="000000" w:themeColor="text1"/>
          <w:sz w:val="20"/>
          <w:szCs w:val="20"/>
        </w:rPr>
        <w:t xml:space="preserve"> diapause under low temperature</w:t>
      </w:r>
      <w:r w:rsidR="00791B7C" w:rsidRPr="00444AB0">
        <w:rPr>
          <w:rFonts w:ascii="Arial" w:hAnsi="Arial" w:cs="Arial"/>
          <w:color w:val="000000" w:themeColor="text1"/>
          <w:sz w:val="20"/>
          <w:szCs w:val="20"/>
        </w:rPr>
        <w:t xml:space="preserve"> makes</w:t>
      </w:r>
      <w:r w:rsidR="001F6587" w:rsidRPr="00444AB0">
        <w:rPr>
          <w:rFonts w:ascii="Arial" w:hAnsi="Arial" w:cs="Arial"/>
          <w:color w:val="000000" w:themeColor="text1"/>
          <w:sz w:val="20"/>
          <w:szCs w:val="20"/>
        </w:rPr>
        <w:t xml:space="preserve"> </w:t>
      </w:r>
      <w:r w:rsidR="00EA3F8A">
        <w:rPr>
          <w:rFonts w:ascii="Arial" w:hAnsi="Arial" w:cs="Arial"/>
          <w:color w:val="000000" w:themeColor="text1"/>
          <w:sz w:val="20"/>
          <w:szCs w:val="20"/>
        </w:rPr>
        <w:t xml:space="preserve">the </w:t>
      </w:r>
      <w:r w:rsidR="001F6587" w:rsidRPr="00444AB0">
        <w:rPr>
          <w:rFonts w:ascii="Arial" w:hAnsi="Arial" w:cs="Arial"/>
          <w:color w:val="000000" w:themeColor="text1"/>
          <w:sz w:val="20"/>
          <w:szCs w:val="20"/>
        </w:rPr>
        <w:t>extracellular signal-regulated kinase (ERK)/mitogen-activated protein kinase (MAPK) signaling</w:t>
      </w:r>
      <w:r w:rsidR="00EA3F8A">
        <w:rPr>
          <w:rFonts w:ascii="Arial" w:hAnsi="Arial" w:cs="Arial"/>
          <w:color w:val="000000" w:themeColor="text1"/>
          <w:sz w:val="20"/>
          <w:szCs w:val="20"/>
        </w:rPr>
        <w:t xml:space="preserve"> to</w:t>
      </w:r>
      <w:r w:rsidR="001F6587" w:rsidRPr="00444AB0">
        <w:rPr>
          <w:rFonts w:ascii="Arial" w:hAnsi="Arial" w:cs="Arial"/>
          <w:color w:val="000000" w:themeColor="text1"/>
          <w:sz w:val="20"/>
          <w:szCs w:val="20"/>
        </w:rPr>
        <w:t xml:space="preserve"> </w:t>
      </w:r>
      <w:r w:rsidR="00791B7C" w:rsidRPr="00444AB0">
        <w:rPr>
          <w:rFonts w:ascii="Arial" w:hAnsi="Arial" w:cs="Arial"/>
          <w:color w:val="000000" w:themeColor="text1"/>
          <w:sz w:val="20"/>
          <w:szCs w:val="20"/>
        </w:rPr>
        <w:t xml:space="preserve">activate </w:t>
      </w:r>
      <w:r w:rsidR="001F6587" w:rsidRPr="00444AB0">
        <w:rPr>
          <w:rFonts w:ascii="Arial" w:hAnsi="Arial" w:cs="Arial"/>
          <w:color w:val="000000" w:themeColor="text1"/>
          <w:sz w:val="20"/>
          <w:szCs w:val="20"/>
        </w:rPr>
        <w:t>in yolk cells</w:t>
      </w:r>
      <w:r>
        <w:rPr>
          <w:rFonts w:ascii="Arial" w:hAnsi="Arial" w:cs="Arial"/>
          <w:color w:val="000000" w:themeColor="text1"/>
          <w:sz w:val="20"/>
          <w:szCs w:val="20"/>
        </w:rPr>
        <w:t>”</w:t>
      </w:r>
      <w:r w:rsidR="001F6587" w:rsidRPr="00444AB0">
        <w:rPr>
          <w:rFonts w:ascii="Arial" w:hAnsi="Arial" w:cs="Arial"/>
          <w:color w:val="000000" w:themeColor="text1"/>
          <w:sz w:val="20"/>
          <w:szCs w:val="20"/>
        </w:rPr>
        <w:t xml:space="preserve"> (</w:t>
      </w:r>
      <w:hyperlink r:id="rId9" w:anchor="B44" w:history="1">
        <w:r w:rsidR="001F6587" w:rsidRPr="00444AB0">
          <w:rPr>
            <w:rStyle w:val="Hyperlink"/>
            <w:rFonts w:ascii="Arial" w:hAnsi="Arial" w:cs="Arial"/>
            <w:color w:val="000000" w:themeColor="text1"/>
            <w:sz w:val="20"/>
            <w:szCs w:val="20"/>
            <w:u w:val="none"/>
          </w:rPr>
          <w:t xml:space="preserve">Iwata </w:t>
        </w:r>
        <w:r w:rsidR="00AD1AE3" w:rsidRPr="00444AB0">
          <w:rPr>
            <w:rStyle w:val="Hyperlink"/>
            <w:rFonts w:ascii="Arial" w:hAnsi="Arial" w:cs="Arial"/>
            <w:i/>
            <w:iCs/>
            <w:color w:val="000000" w:themeColor="text1"/>
            <w:sz w:val="20"/>
            <w:szCs w:val="20"/>
            <w:u w:val="none"/>
          </w:rPr>
          <w:t>et al</w:t>
        </w:r>
        <w:r w:rsidR="001F6587" w:rsidRPr="00444AB0">
          <w:rPr>
            <w:rStyle w:val="Hyperlink"/>
            <w:rFonts w:ascii="Arial" w:hAnsi="Arial" w:cs="Arial"/>
            <w:color w:val="000000" w:themeColor="text1"/>
            <w:sz w:val="20"/>
            <w:szCs w:val="20"/>
            <w:u w:val="none"/>
          </w:rPr>
          <w:t>., 2005</w:t>
        </w:r>
      </w:hyperlink>
      <w:r w:rsidR="001F6587" w:rsidRPr="00444AB0">
        <w:rPr>
          <w:rFonts w:ascii="Arial" w:hAnsi="Arial" w:cs="Arial"/>
          <w:color w:val="000000" w:themeColor="text1"/>
          <w:sz w:val="20"/>
          <w:szCs w:val="20"/>
        </w:rPr>
        <w:t>)</w:t>
      </w:r>
      <w:r w:rsidR="00186060" w:rsidRPr="00444AB0">
        <w:rPr>
          <w:rFonts w:ascii="Arial" w:hAnsi="Arial" w:cs="Arial"/>
          <w:color w:val="000000" w:themeColor="text1"/>
          <w:sz w:val="20"/>
          <w:szCs w:val="20"/>
        </w:rPr>
        <w:t>.  </w:t>
      </w:r>
      <w:r>
        <w:rPr>
          <w:rFonts w:ascii="Arial" w:hAnsi="Arial" w:cs="Arial"/>
          <w:color w:val="000000" w:themeColor="text1"/>
          <w:sz w:val="20"/>
          <w:szCs w:val="20"/>
        </w:rPr>
        <w:t>“</w:t>
      </w:r>
      <w:r w:rsidR="00186060" w:rsidRPr="00444AB0">
        <w:rPr>
          <w:rFonts w:ascii="Arial" w:hAnsi="Arial" w:cs="Arial"/>
          <w:color w:val="000000" w:themeColor="text1"/>
          <w:sz w:val="20"/>
          <w:szCs w:val="20"/>
        </w:rPr>
        <w:t>ERK/MAPK increases sorbitol</w:t>
      </w:r>
      <w:r w:rsidR="00EA3F8A">
        <w:rPr>
          <w:rFonts w:ascii="Arial" w:hAnsi="Arial" w:cs="Arial"/>
          <w:color w:val="000000" w:themeColor="text1"/>
          <w:sz w:val="20"/>
          <w:szCs w:val="20"/>
        </w:rPr>
        <w:t xml:space="preserve"> levels</w:t>
      </w:r>
      <w:r w:rsidR="00186060" w:rsidRPr="00444AB0">
        <w:rPr>
          <w:rFonts w:ascii="Arial" w:hAnsi="Arial" w:cs="Arial"/>
          <w:color w:val="000000" w:themeColor="text1"/>
          <w:sz w:val="20"/>
          <w:szCs w:val="20"/>
        </w:rPr>
        <w:t xml:space="preserve"> and 20</w:t>
      </w:r>
      <w:r w:rsidR="0013483C" w:rsidRPr="00444AB0">
        <w:rPr>
          <w:rFonts w:ascii="Arial" w:hAnsi="Arial" w:cs="Arial"/>
          <w:color w:val="000000" w:themeColor="text1"/>
          <w:sz w:val="20"/>
          <w:szCs w:val="20"/>
        </w:rPr>
        <w:t xml:space="preserve">-hydroyxecdysone </w:t>
      </w:r>
      <w:r w:rsidR="00186060" w:rsidRPr="00444AB0">
        <w:rPr>
          <w:rFonts w:ascii="Arial" w:hAnsi="Arial" w:cs="Arial"/>
          <w:color w:val="000000" w:themeColor="text1"/>
          <w:sz w:val="20"/>
          <w:szCs w:val="20"/>
        </w:rPr>
        <w:t>(20E) metabolism by regulating transcription of downstream genes</w:t>
      </w:r>
      <w:r w:rsidR="0013483C" w:rsidRPr="00444AB0">
        <w:rPr>
          <w:rFonts w:ascii="Arial" w:hAnsi="Arial" w:cs="Arial"/>
          <w:color w:val="000000" w:themeColor="text1"/>
          <w:sz w:val="20"/>
          <w:szCs w:val="20"/>
        </w:rPr>
        <w:t xml:space="preserve"> thereby</w:t>
      </w:r>
      <w:r w:rsidR="00EA3F8A">
        <w:rPr>
          <w:rFonts w:ascii="Arial" w:hAnsi="Arial" w:cs="Arial"/>
          <w:color w:val="000000" w:themeColor="text1"/>
          <w:sz w:val="20"/>
          <w:szCs w:val="20"/>
        </w:rPr>
        <w:t>,</w:t>
      </w:r>
      <w:r w:rsidR="0013483C" w:rsidRPr="00444AB0">
        <w:rPr>
          <w:rFonts w:ascii="Arial" w:hAnsi="Arial" w:cs="Arial"/>
          <w:color w:val="000000" w:themeColor="text1"/>
          <w:sz w:val="20"/>
          <w:szCs w:val="20"/>
        </w:rPr>
        <w:t xml:space="preserve"> </w:t>
      </w:r>
      <w:r w:rsidR="00186060" w:rsidRPr="00444AB0">
        <w:rPr>
          <w:rFonts w:ascii="Arial" w:hAnsi="Arial" w:cs="Arial"/>
          <w:color w:val="000000" w:themeColor="text1"/>
          <w:sz w:val="20"/>
          <w:szCs w:val="20"/>
        </w:rPr>
        <w:t>promot</w:t>
      </w:r>
      <w:r w:rsidR="0013483C" w:rsidRPr="00444AB0">
        <w:rPr>
          <w:rFonts w:ascii="Arial" w:hAnsi="Arial" w:cs="Arial"/>
          <w:color w:val="000000" w:themeColor="text1"/>
          <w:sz w:val="20"/>
          <w:szCs w:val="20"/>
        </w:rPr>
        <w:t>ing</w:t>
      </w:r>
      <w:r w:rsidR="00186060" w:rsidRPr="00444AB0">
        <w:rPr>
          <w:rFonts w:ascii="Arial" w:hAnsi="Arial" w:cs="Arial"/>
          <w:color w:val="000000" w:themeColor="text1"/>
          <w:sz w:val="20"/>
          <w:szCs w:val="20"/>
        </w:rPr>
        <w:t xml:space="preserve"> </w:t>
      </w:r>
      <w:r w:rsidR="00EA3F8A">
        <w:rPr>
          <w:rFonts w:ascii="Arial" w:hAnsi="Arial" w:cs="Arial"/>
          <w:color w:val="000000" w:themeColor="text1"/>
          <w:sz w:val="20"/>
          <w:szCs w:val="20"/>
        </w:rPr>
        <w:t>embryogenesis</w:t>
      </w:r>
      <w:r w:rsidR="00186060" w:rsidRPr="00444AB0">
        <w:rPr>
          <w:rFonts w:ascii="Arial" w:hAnsi="Arial" w:cs="Arial"/>
          <w:color w:val="000000" w:themeColor="text1"/>
          <w:sz w:val="20"/>
          <w:szCs w:val="20"/>
        </w:rPr>
        <w:t xml:space="preserve">, yolk-cell dispersion </w:t>
      </w:r>
      <w:r w:rsidR="00EA3F8A">
        <w:rPr>
          <w:rFonts w:ascii="Arial" w:hAnsi="Arial" w:cs="Arial"/>
          <w:color w:val="000000" w:themeColor="text1"/>
          <w:sz w:val="20"/>
          <w:szCs w:val="20"/>
        </w:rPr>
        <w:t>and</w:t>
      </w:r>
      <w:r w:rsidR="00186060" w:rsidRPr="00444AB0">
        <w:rPr>
          <w:rFonts w:ascii="Arial" w:hAnsi="Arial" w:cs="Arial"/>
          <w:color w:val="000000" w:themeColor="text1"/>
          <w:sz w:val="20"/>
          <w:szCs w:val="20"/>
        </w:rPr>
        <w:t xml:space="preserve"> yolk protein degradation</w:t>
      </w:r>
      <w:r>
        <w:rPr>
          <w:rFonts w:ascii="Arial" w:hAnsi="Arial" w:cs="Arial"/>
          <w:color w:val="000000" w:themeColor="text1"/>
          <w:sz w:val="20"/>
          <w:szCs w:val="20"/>
        </w:rPr>
        <w:t>”</w:t>
      </w:r>
      <w:r w:rsidR="00186060" w:rsidRPr="00444AB0">
        <w:rPr>
          <w:rFonts w:ascii="Arial" w:hAnsi="Arial" w:cs="Arial"/>
          <w:color w:val="000000" w:themeColor="text1"/>
          <w:sz w:val="20"/>
          <w:szCs w:val="20"/>
        </w:rPr>
        <w:t xml:space="preserve"> (</w:t>
      </w:r>
      <w:hyperlink r:id="rId10" w:anchor="B26" w:history="1">
        <w:r w:rsidR="00186060" w:rsidRPr="00444AB0">
          <w:rPr>
            <w:rStyle w:val="Hyperlink"/>
            <w:rFonts w:ascii="Arial" w:hAnsi="Arial" w:cs="Arial"/>
            <w:color w:val="000000" w:themeColor="text1"/>
            <w:sz w:val="20"/>
            <w:szCs w:val="20"/>
            <w:u w:val="none"/>
          </w:rPr>
          <w:t xml:space="preserve">Fujiwara </w:t>
        </w:r>
        <w:r w:rsidR="00AD1AE3" w:rsidRPr="00444AB0">
          <w:rPr>
            <w:rStyle w:val="Hyperlink"/>
            <w:rFonts w:ascii="Arial" w:hAnsi="Arial" w:cs="Arial"/>
            <w:i/>
            <w:iCs/>
            <w:color w:val="000000" w:themeColor="text1"/>
            <w:sz w:val="20"/>
            <w:szCs w:val="20"/>
            <w:u w:val="none"/>
          </w:rPr>
          <w:t>et al</w:t>
        </w:r>
        <w:r w:rsidR="00186060" w:rsidRPr="00444AB0">
          <w:rPr>
            <w:rStyle w:val="Hyperlink"/>
            <w:rFonts w:ascii="Arial" w:hAnsi="Arial" w:cs="Arial"/>
            <w:color w:val="000000" w:themeColor="text1"/>
            <w:sz w:val="20"/>
            <w:szCs w:val="20"/>
            <w:u w:val="none"/>
          </w:rPr>
          <w:t>., 2006</w:t>
        </w:r>
      </w:hyperlink>
      <w:r w:rsidR="003762BB" w:rsidRPr="00444AB0">
        <w:rPr>
          <w:rFonts w:ascii="Arial" w:hAnsi="Arial" w:cs="Arial"/>
          <w:color w:val="000000" w:themeColor="text1"/>
          <w:sz w:val="20"/>
          <w:szCs w:val="20"/>
        </w:rPr>
        <w:t xml:space="preserve">, Fujinaga </w:t>
      </w:r>
      <w:r w:rsidR="00AD1AE3" w:rsidRPr="00444AB0">
        <w:rPr>
          <w:rFonts w:ascii="Arial" w:hAnsi="Arial" w:cs="Arial"/>
          <w:i/>
          <w:iCs/>
          <w:color w:val="000000" w:themeColor="text1"/>
          <w:sz w:val="20"/>
          <w:szCs w:val="20"/>
        </w:rPr>
        <w:t>et al</w:t>
      </w:r>
      <w:r w:rsidR="003762BB" w:rsidRPr="00444AB0">
        <w:rPr>
          <w:rFonts w:ascii="Arial" w:hAnsi="Arial" w:cs="Arial"/>
          <w:color w:val="000000" w:themeColor="text1"/>
          <w:sz w:val="20"/>
          <w:szCs w:val="20"/>
        </w:rPr>
        <w:t>., 2017)</w:t>
      </w:r>
      <w:r w:rsidR="00186060" w:rsidRPr="00444AB0">
        <w:rPr>
          <w:rFonts w:ascii="Arial" w:hAnsi="Arial" w:cs="Arial"/>
          <w:color w:val="000000" w:themeColor="text1"/>
          <w:sz w:val="20"/>
          <w:szCs w:val="20"/>
        </w:rPr>
        <w:t>.</w:t>
      </w:r>
      <w:r w:rsidR="007E405F"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7E405F" w:rsidRPr="00444AB0">
        <w:rPr>
          <w:rFonts w:ascii="Arial" w:hAnsi="Arial" w:cs="Arial"/>
          <w:color w:val="000000" w:themeColor="text1"/>
          <w:sz w:val="20"/>
          <w:szCs w:val="20"/>
        </w:rPr>
        <w:t xml:space="preserve">Adenosine monophosphate (AMP)-activated protein kinase (AMPK) regulates the functions in embryonic development and hatching of </w:t>
      </w:r>
      <w:proofErr w:type="spellStart"/>
      <w:r w:rsidR="000A0F48" w:rsidRPr="00444AB0">
        <w:rPr>
          <w:rFonts w:ascii="Arial" w:hAnsi="Arial" w:cs="Arial"/>
          <w:i/>
          <w:iCs/>
          <w:color w:val="000000" w:themeColor="text1"/>
          <w:sz w:val="20"/>
          <w:szCs w:val="20"/>
        </w:rPr>
        <w:t>Nilaparvata</w:t>
      </w:r>
      <w:proofErr w:type="spellEnd"/>
      <w:r w:rsidR="000A0F48" w:rsidRPr="00444AB0">
        <w:rPr>
          <w:rFonts w:ascii="Arial" w:hAnsi="Arial" w:cs="Arial"/>
          <w:i/>
          <w:iCs/>
          <w:color w:val="000000" w:themeColor="text1"/>
          <w:sz w:val="20"/>
          <w:szCs w:val="20"/>
        </w:rPr>
        <w:t xml:space="preserve"> </w:t>
      </w:r>
      <w:proofErr w:type="spellStart"/>
      <w:r w:rsidR="000A0F48" w:rsidRPr="00444AB0">
        <w:rPr>
          <w:rFonts w:ascii="Arial" w:hAnsi="Arial" w:cs="Arial"/>
          <w:i/>
          <w:iCs/>
          <w:color w:val="000000" w:themeColor="text1"/>
          <w:sz w:val="20"/>
          <w:szCs w:val="20"/>
        </w:rPr>
        <w:t>lugens</w:t>
      </w:r>
      <w:proofErr w:type="spellEnd"/>
      <w:r w:rsidR="000A0F48" w:rsidRPr="00444AB0">
        <w:rPr>
          <w:rFonts w:ascii="Arial" w:hAnsi="Arial" w:cs="Arial"/>
          <w:i/>
          <w:iCs/>
          <w:color w:val="000000" w:themeColor="text1"/>
          <w:sz w:val="20"/>
          <w:szCs w:val="20"/>
        </w:rPr>
        <w:t xml:space="preserve"> </w:t>
      </w:r>
      <w:r w:rsidR="000A0F48" w:rsidRPr="00444AB0">
        <w:rPr>
          <w:rFonts w:ascii="Arial" w:hAnsi="Arial" w:cs="Arial"/>
          <w:color w:val="000000" w:themeColor="text1"/>
          <w:sz w:val="20"/>
          <w:szCs w:val="20"/>
        </w:rPr>
        <w:t>(Rice brown plant hopper)</w:t>
      </w:r>
      <w:r>
        <w:rPr>
          <w:rFonts w:ascii="Arial" w:hAnsi="Arial" w:cs="Arial"/>
          <w:color w:val="000000" w:themeColor="text1"/>
          <w:sz w:val="20"/>
          <w:szCs w:val="20"/>
        </w:rPr>
        <w:t>”</w:t>
      </w:r>
      <w:r w:rsidR="00587DB9" w:rsidRPr="00444AB0">
        <w:rPr>
          <w:rFonts w:ascii="Arial" w:hAnsi="Arial" w:cs="Arial"/>
          <w:color w:val="000000" w:themeColor="text1"/>
          <w:sz w:val="20"/>
          <w:szCs w:val="20"/>
        </w:rPr>
        <w:t xml:space="preserve"> (Klee </w:t>
      </w:r>
      <w:r w:rsidR="00587DB9" w:rsidRPr="00444AB0">
        <w:rPr>
          <w:rFonts w:ascii="Arial" w:hAnsi="Arial" w:cs="Arial"/>
          <w:i/>
          <w:iCs/>
          <w:color w:val="000000" w:themeColor="text1"/>
          <w:sz w:val="20"/>
          <w:szCs w:val="20"/>
        </w:rPr>
        <w:t>et al</w:t>
      </w:r>
      <w:r w:rsidR="00446881" w:rsidRPr="00444AB0">
        <w:rPr>
          <w:rFonts w:ascii="Arial" w:hAnsi="Arial" w:cs="Arial"/>
          <w:color w:val="000000" w:themeColor="text1"/>
          <w:sz w:val="20"/>
          <w:szCs w:val="20"/>
        </w:rPr>
        <w:t>., 1998</w:t>
      </w:r>
      <w:r w:rsidR="00587DB9" w:rsidRPr="00444AB0">
        <w:rPr>
          <w:rFonts w:ascii="Arial" w:hAnsi="Arial" w:cs="Arial"/>
          <w:color w:val="000000" w:themeColor="text1"/>
          <w:sz w:val="20"/>
          <w:szCs w:val="20"/>
        </w:rPr>
        <w:t>)</w:t>
      </w:r>
      <w:r w:rsidR="0023070E" w:rsidRPr="00444AB0">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w:t>
      </w:r>
      <w:r w:rsidR="009A5A47" w:rsidRPr="00444AB0">
        <w:rPr>
          <w:rFonts w:ascii="Arial" w:hAnsi="Arial" w:cs="Arial"/>
          <w:color w:val="000000" w:themeColor="text1"/>
          <w:sz w:val="20"/>
          <w:szCs w:val="20"/>
        </w:rPr>
        <w:t xml:space="preserve">Likewise, </w:t>
      </w:r>
      <w:r w:rsidR="000B695F" w:rsidRPr="00444AB0">
        <w:rPr>
          <w:rFonts w:ascii="Arial" w:hAnsi="Arial" w:cs="Arial"/>
          <w:color w:val="000000" w:themeColor="text1"/>
          <w:sz w:val="20"/>
          <w:szCs w:val="20"/>
        </w:rPr>
        <w:t>phosphotransferase-</w:t>
      </w:r>
      <w:r w:rsidR="009A5A47" w:rsidRPr="00444AB0">
        <w:rPr>
          <w:rFonts w:ascii="Arial" w:hAnsi="Arial" w:cs="Arial"/>
          <w:color w:val="000000" w:themeColor="text1"/>
          <w:sz w:val="20"/>
          <w:szCs w:val="20"/>
        </w:rPr>
        <w:t xml:space="preserve">protein </w:t>
      </w:r>
      <w:r w:rsidR="00450C33" w:rsidRPr="00444AB0">
        <w:rPr>
          <w:rFonts w:ascii="Arial" w:hAnsi="Arial" w:cs="Arial"/>
          <w:color w:val="000000" w:themeColor="text1"/>
          <w:sz w:val="20"/>
          <w:szCs w:val="20"/>
        </w:rPr>
        <w:t xml:space="preserve">phosphatases </w:t>
      </w:r>
      <w:r w:rsidR="000B695F" w:rsidRPr="00444AB0">
        <w:rPr>
          <w:rFonts w:ascii="Arial" w:hAnsi="Arial" w:cs="Arial"/>
          <w:color w:val="000000" w:themeColor="text1"/>
          <w:sz w:val="20"/>
          <w:szCs w:val="20"/>
        </w:rPr>
        <w:t xml:space="preserve">are </w:t>
      </w:r>
      <w:r w:rsidR="009A5A47" w:rsidRPr="00444AB0">
        <w:rPr>
          <w:rFonts w:ascii="Arial" w:hAnsi="Arial" w:cs="Arial"/>
          <w:color w:val="000000" w:themeColor="text1"/>
          <w:sz w:val="20"/>
          <w:szCs w:val="20"/>
        </w:rPr>
        <w:t xml:space="preserve">involved in </w:t>
      </w:r>
      <w:r w:rsidR="006E45BC" w:rsidRPr="00444AB0">
        <w:rPr>
          <w:rFonts w:ascii="Arial" w:hAnsi="Arial" w:cs="Arial"/>
          <w:color w:val="000000" w:themeColor="text1"/>
          <w:sz w:val="20"/>
          <w:szCs w:val="20"/>
        </w:rPr>
        <w:t xml:space="preserve">dephosphorylation </w:t>
      </w:r>
      <w:r w:rsidR="009A5A47" w:rsidRPr="00444AB0">
        <w:rPr>
          <w:rFonts w:ascii="Arial" w:hAnsi="Arial" w:cs="Arial"/>
          <w:color w:val="000000" w:themeColor="text1"/>
          <w:sz w:val="20"/>
          <w:szCs w:val="20"/>
        </w:rPr>
        <w:t>regulat</w:t>
      </w:r>
      <w:r w:rsidR="000B695F" w:rsidRPr="00444AB0">
        <w:rPr>
          <w:rFonts w:ascii="Arial" w:hAnsi="Arial" w:cs="Arial"/>
          <w:color w:val="000000" w:themeColor="text1"/>
          <w:sz w:val="20"/>
          <w:szCs w:val="20"/>
        </w:rPr>
        <w:t>e</w:t>
      </w:r>
      <w:r w:rsidR="002D4612" w:rsidRPr="00444AB0">
        <w:rPr>
          <w:rFonts w:ascii="Arial" w:hAnsi="Arial" w:cs="Arial"/>
          <w:color w:val="000000" w:themeColor="text1"/>
          <w:sz w:val="20"/>
          <w:szCs w:val="20"/>
        </w:rPr>
        <w:t xml:space="preserve"> signal</w:t>
      </w:r>
      <w:r w:rsidR="004A55EE" w:rsidRPr="00444AB0">
        <w:rPr>
          <w:rFonts w:ascii="Arial" w:hAnsi="Arial" w:cs="Arial"/>
          <w:color w:val="000000" w:themeColor="text1"/>
          <w:sz w:val="20"/>
          <w:szCs w:val="20"/>
        </w:rPr>
        <w:t xml:space="preserve"> transmission</w:t>
      </w:r>
      <w:r w:rsidR="002D4612" w:rsidRPr="00444AB0">
        <w:rPr>
          <w:rFonts w:ascii="Arial" w:hAnsi="Arial" w:cs="Arial"/>
          <w:color w:val="000000" w:themeColor="text1"/>
          <w:sz w:val="20"/>
          <w:szCs w:val="20"/>
        </w:rPr>
        <w:t xml:space="preserve"> throughout the cell</w:t>
      </w:r>
      <w:r w:rsidR="004C3B5E" w:rsidRPr="00444AB0">
        <w:rPr>
          <w:rFonts w:ascii="Arial" w:hAnsi="Arial" w:cs="Arial"/>
          <w:color w:val="000000" w:themeColor="text1"/>
          <w:sz w:val="20"/>
          <w:szCs w:val="20"/>
        </w:rPr>
        <w:t>.</w:t>
      </w:r>
      <w:r w:rsidR="008F4757" w:rsidRPr="00444AB0">
        <w:rPr>
          <w:rFonts w:ascii="Arial" w:hAnsi="Arial" w:cs="Arial"/>
          <w:color w:val="000000" w:themeColor="text1"/>
          <w:sz w:val="20"/>
          <w:szCs w:val="20"/>
        </w:rPr>
        <w:t xml:space="preserve"> </w:t>
      </w:r>
      <w:r w:rsidR="008D10CD" w:rsidRPr="00444AB0">
        <w:rPr>
          <w:rFonts w:ascii="Arial" w:hAnsi="Arial" w:cs="Arial"/>
          <w:color w:val="000000" w:themeColor="text1"/>
          <w:sz w:val="20"/>
          <w:szCs w:val="20"/>
        </w:rPr>
        <w:t xml:space="preserve">PP1-C and PP4-C </w:t>
      </w:r>
      <w:r w:rsidR="000501E4" w:rsidRPr="00444AB0">
        <w:rPr>
          <w:rFonts w:ascii="Arial" w:hAnsi="Arial" w:cs="Arial"/>
          <w:color w:val="000000" w:themeColor="text1"/>
          <w:sz w:val="20"/>
          <w:szCs w:val="20"/>
        </w:rPr>
        <w:t xml:space="preserve">phosphatases </w:t>
      </w:r>
      <w:r w:rsidR="00EA3F8A">
        <w:rPr>
          <w:rFonts w:ascii="Arial" w:hAnsi="Arial" w:cs="Arial"/>
          <w:color w:val="000000" w:themeColor="text1"/>
          <w:sz w:val="20"/>
          <w:szCs w:val="20"/>
        </w:rPr>
        <w:t xml:space="preserve">are identified to be </w:t>
      </w:r>
      <w:r w:rsidR="008D10CD" w:rsidRPr="00444AB0">
        <w:rPr>
          <w:rFonts w:ascii="Arial" w:hAnsi="Arial" w:cs="Arial"/>
          <w:color w:val="000000" w:themeColor="text1"/>
          <w:sz w:val="20"/>
          <w:szCs w:val="20"/>
        </w:rPr>
        <w:t>differentia</w:t>
      </w:r>
      <w:r w:rsidR="00EA3F8A">
        <w:rPr>
          <w:rFonts w:ascii="Arial" w:hAnsi="Arial" w:cs="Arial"/>
          <w:color w:val="000000" w:themeColor="text1"/>
          <w:sz w:val="20"/>
          <w:szCs w:val="20"/>
        </w:rPr>
        <w:t>l</w:t>
      </w:r>
      <w:r w:rsidR="008D10CD" w:rsidRPr="00444AB0">
        <w:rPr>
          <w:rFonts w:ascii="Arial" w:hAnsi="Arial" w:cs="Arial"/>
          <w:color w:val="000000" w:themeColor="text1"/>
          <w:sz w:val="20"/>
          <w:szCs w:val="20"/>
        </w:rPr>
        <w:t>l</w:t>
      </w:r>
      <w:r w:rsidR="00EA3F8A">
        <w:rPr>
          <w:rFonts w:ascii="Arial" w:hAnsi="Arial" w:cs="Arial"/>
          <w:color w:val="000000" w:themeColor="text1"/>
          <w:sz w:val="20"/>
          <w:szCs w:val="20"/>
        </w:rPr>
        <w:t>y</w:t>
      </w:r>
      <w:r w:rsidR="008D10CD" w:rsidRPr="00444AB0">
        <w:rPr>
          <w:rFonts w:ascii="Arial" w:hAnsi="Arial" w:cs="Arial"/>
          <w:color w:val="000000" w:themeColor="text1"/>
          <w:sz w:val="20"/>
          <w:szCs w:val="20"/>
        </w:rPr>
        <w:t xml:space="preserve"> </w:t>
      </w:r>
      <w:r w:rsidR="00EA3F8A">
        <w:rPr>
          <w:rFonts w:ascii="Arial" w:hAnsi="Arial" w:cs="Arial"/>
          <w:color w:val="000000" w:themeColor="text1"/>
          <w:sz w:val="20"/>
          <w:szCs w:val="20"/>
        </w:rPr>
        <w:t>regulated</w:t>
      </w:r>
      <w:r w:rsidR="008D10CD" w:rsidRPr="00444AB0">
        <w:rPr>
          <w:rFonts w:ascii="Arial" w:hAnsi="Arial" w:cs="Arial"/>
          <w:color w:val="000000" w:themeColor="text1"/>
          <w:sz w:val="20"/>
          <w:szCs w:val="20"/>
        </w:rPr>
        <w:t xml:space="preserve"> during the </w:t>
      </w:r>
      <w:r w:rsidR="00EA3F8A">
        <w:rPr>
          <w:rFonts w:ascii="Arial" w:hAnsi="Arial" w:cs="Arial"/>
          <w:color w:val="000000" w:themeColor="text1"/>
          <w:sz w:val="20"/>
          <w:szCs w:val="20"/>
        </w:rPr>
        <w:t>egg</w:t>
      </w:r>
      <w:r w:rsidR="008D10CD" w:rsidRPr="00444AB0">
        <w:rPr>
          <w:rFonts w:ascii="Arial" w:hAnsi="Arial" w:cs="Arial"/>
          <w:color w:val="000000" w:themeColor="text1"/>
          <w:sz w:val="20"/>
          <w:szCs w:val="20"/>
        </w:rPr>
        <w:t xml:space="preserve"> stage between diapause and developing eggs. </w:t>
      </w:r>
      <w:r w:rsidR="002D2AA0" w:rsidRPr="00444AB0">
        <w:rPr>
          <w:rFonts w:ascii="Arial" w:hAnsi="Arial" w:cs="Arial"/>
          <w:color w:val="000000" w:themeColor="text1"/>
          <w:sz w:val="20"/>
          <w:szCs w:val="20"/>
        </w:rPr>
        <w:t>Higher p</w:t>
      </w:r>
      <w:r w:rsidR="008D10CD" w:rsidRPr="00444AB0">
        <w:rPr>
          <w:rFonts w:ascii="Arial" w:hAnsi="Arial" w:cs="Arial"/>
          <w:color w:val="000000" w:themeColor="text1"/>
          <w:sz w:val="20"/>
          <w:szCs w:val="20"/>
        </w:rPr>
        <w:t xml:space="preserve">rotein levels </w:t>
      </w:r>
      <w:r w:rsidR="0051551F" w:rsidRPr="00444AB0">
        <w:rPr>
          <w:rFonts w:ascii="Arial" w:hAnsi="Arial" w:cs="Arial"/>
          <w:color w:val="000000" w:themeColor="text1"/>
          <w:sz w:val="20"/>
          <w:szCs w:val="20"/>
        </w:rPr>
        <w:t>and enzymatic activit</w:t>
      </w:r>
      <w:r w:rsidR="002D2AA0" w:rsidRPr="00444AB0">
        <w:rPr>
          <w:rFonts w:ascii="Arial" w:hAnsi="Arial" w:cs="Arial"/>
          <w:color w:val="000000" w:themeColor="text1"/>
          <w:sz w:val="20"/>
          <w:szCs w:val="20"/>
        </w:rPr>
        <w:t>ies</w:t>
      </w:r>
      <w:r w:rsidR="0051551F" w:rsidRPr="00444AB0">
        <w:rPr>
          <w:rFonts w:ascii="Arial" w:hAnsi="Arial" w:cs="Arial"/>
          <w:color w:val="000000" w:themeColor="text1"/>
          <w:sz w:val="20"/>
          <w:szCs w:val="20"/>
        </w:rPr>
        <w:t xml:space="preserve"> of </w:t>
      </w:r>
      <w:r w:rsidR="008D10CD" w:rsidRPr="00444AB0">
        <w:rPr>
          <w:rFonts w:ascii="Arial" w:hAnsi="Arial" w:cs="Arial"/>
          <w:color w:val="000000" w:themeColor="text1"/>
          <w:sz w:val="20"/>
          <w:szCs w:val="20"/>
        </w:rPr>
        <w:t xml:space="preserve">PP4-C and PP1 are likely related to the embryonic development of </w:t>
      </w:r>
      <w:r w:rsidR="008D10CD" w:rsidRPr="00444AB0">
        <w:rPr>
          <w:rFonts w:ascii="Arial" w:hAnsi="Arial" w:cs="Arial"/>
          <w:i/>
          <w:iCs/>
          <w:color w:val="000000" w:themeColor="text1"/>
          <w:sz w:val="20"/>
          <w:szCs w:val="20"/>
        </w:rPr>
        <w:t>B. mori</w:t>
      </w:r>
      <w:r>
        <w:rPr>
          <w:rFonts w:ascii="Arial" w:hAnsi="Arial" w:cs="Arial"/>
          <w:i/>
          <w:iCs/>
          <w:color w:val="000000" w:themeColor="text1"/>
          <w:sz w:val="20"/>
          <w:szCs w:val="20"/>
        </w:rPr>
        <w:t>”</w:t>
      </w:r>
      <w:r w:rsidR="00D0636D" w:rsidRPr="00444AB0">
        <w:rPr>
          <w:rFonts w:ascii="Arial" w:hAnsi="Arial" w:cs="Arial"/>
          <w:i/>
          <w:iCs/>
          <w:color w:val="000000" w:themeColor="text1"/>
          <w:sz w:val="20"/>
          <w:szCs w:val="20"/>
        </w:rPr>
        <w:t xml:space="preserve"> </w:t>
      </w:r>
      <w:r w:rsidR="00D0636D" w:rsidRPr="00444AB0">
        <w:rPr>
          <w:rFonts w:ascii="Arial" w:hAnsi="Arial" w:cs="Arial"/>
          <w:color w:val="000000" w:themeColor="text1"/>
          <w:sz w:val="20"/>
          <w:szCs w:val="20"/>
        </w:rPr>
        <w:t>(Gu and Linn 2022)</w:t>
      </w:r>
      <w:r w:rsidR="008D10CD" w:rsidRPr="00444AB0">
        <w:rPr>
          <w:rFonts w:ascii="Arial" w:hAnsi="Arial" w:cs="Arial"/>
          <w:i/>
          <w:iCs/>
          <w:color w:val="000000" w:themeColor="text1"/>
          <w:sz w:val="20"/>
          <w:szCs w:val="20"/>
        </w:rPr>
        <w:t>.</w:t>
      </w:r>
    </w:p>
    <w:p w14:paraId="75BE949D" w14:textId="41F42442" w:rsidR="006726DE" w:rsidRPr="00444AB0" w:rsidRDefault="00450C33" w:rsidP="00835C23">
      <w:pPr>
        <w:tabs>
          <w:tab w:val="left" w:pos="1824"/>
        </w:tabs>
        <w:rPr>
          <w:rFonts w:ascii="Arial" w:hAnsi="Arial" w:cs="Arial"/>
          <w:sz w:val="20"/>
          <w:szCs w:val="20"/>
        </w:rPr>
      </w:pPr>
      <w:r w:rsidRPr="00444AB0">
        <w:rPr>
          <w:rFonts w:ascii="Arial" w:hAnsi="Arial" w:cs="Arial"/>
          <w:b/>
          <w:color w:val="000000" w:themeColor="text1"/>
          <w:sz w:val="20"/>
          <w:szCs w:val="20"/>
        </w:rPr>
        <w:tab/>
      </w:r>
    </w:p>
    <w:p w14:paraId="50D2D615" w14:textId="0F71D82D" w:rsidR="005A4E20" w:rsidRPr="00290D6B" w:rsidRDefault="005A4E20" w:rsidP="00290D6B">
      <w:pPr>
        <w:pStyle w:val="ListParagraph"/>
        <w:numPr>
          <w:ilvl w:val="0"/>
          <w:numId w:val="21"/>
        </w:numPr>
        <w:ind w:left="426"/>
        <w:jc w:val="both"/>
        <w:rPr>
          <w:rFonts w:ascii="Arial" w:hAnsi="Arial" w:cs="Arial"/>
          <w:bCs/>
          <w:color w:val="000000" w:themeColor="text1"/>
          <w:lang w:val="en-IN"/>
        </w:rPr>
      </w:pPr>
      <w:r w:rsidRPr="00290D6B">
        <w:rPr>
          <w:rFonts w:ascii="Arial" w:hAnsi="Arial" w:cs="Arial"/>
          <w:b/>
          <w:color w:val="000000" w:themeColor="text1"/>
        </w:rPr>
        <w:t xml:space="preserve">Effect of Hypoxia on </w:t>
      </w:r>
      <w:r w:rsidR="00B3389D" w:rsidRPr="00290D6B">
        <w:rPr>
          <w:rFonts w:ascii="Arial" w:hAnsi="Arial" w:cs="Arial"/>
          <w:b/>
          <w:color w:val="000000" w:themeColor="text1"/>
        </w:rPr>
        <w:t>e</w:t>
      </w:r>
      <w:r w:rsidRPr="00290D6B">
        <w:rPr>
          <w:rFonts w:ascii="Arial" w:hAnsi="Arial" w:cs="Arial"/>
          <w:b/>
          <w:color w:val="000000" w:themeColor="text1"/>
        </w:rPr>
        <w:t xml:space="preserve">mbryo </w:t>
      </w:r>
      <w:r w:rsidR="00B3389D" w:rsidRPr="00290D6B">
        <w:rPr>
          <w:rFonts w:ascii="Arial" w:hAnsi="Arial" w:cs="Arial"/>
          <w:b/>
          <w:color w:val="000000" w:themeColor="text1"/>
        </w:rPr>
        <w:t>d</w:t>
      </w:r>
      <w:r w:rsidRPr="00290D6B">
        <w:rPr>
          <w:rFonts w:ascii="Arial" w:hAnsi="Arial" w:cs="Arial"/>
          <w:b/>
          <w:color w:val="000000" w:themeColor="text1"/>
        </w:rPr>
        <w:t xml:space="preserve">evelopment </w:t>
      </w:r>
    </w:p>
    <w:p w14:paraId="19D7392C" w14:textId="77777777" w:rsidR="005A4E20" w:rsidRPr="00444AB0" w:rsidRDefault="005A4E20" w:rsidP="005A4E20">
      <w:pPr>
        <w:ind w:left="141"/>
        <w:jc w:val="both"/>
        <w:rPr>
          <w:rFonts w:ascii="Arial" w:hAnsi="Arial" w:cs="Arial"/>
          <w:color w:val="000000" w:themeColor="text1"/>
          <w:sz w:val="20"/>
          <w:szCs w:val="20"/>
        </w:rPr>
      </w:pPr>
    </w:p>
    <w:p w14:paraId="78B6C771" w14:textId="5AF43C85" w:rsidR="001530E7" w:rsidRDefault="005A4E20" w:rsidP="00F84974">
      <w:pPr>
        <w:ind w:left="141"/>
        <w:jc w:val="both"/>
        <w:rPr>
          <w:rFonts w:ascii="Arial" w:eastAsiaTheme="minorHAnsi" w:hAnsi="Arial" w:cs="Arial"/>
          <w:sz w:val="20"/>
          <w:szCs w:val="20"/>
        </w:rPr>
      </w:pPr>
      <w:r w:rsidRPr="00444AB0">
        <w:rPr>
          <w:rFonts w:ascii="Arial" w:hAnsi="Arial" w:cs="Arial"/>
          <w:color w:val="000000" w:themeColor="text1"/>
          <w:sz w:val="20"/>
          <w:szCs w:val="20"/>
        </w:rPr>
        <w:tab/>
      </w:r>
      <w:r w:rsidR="009668C7">
        <w:rPr>
          <w:rFonts w:ascii="Arial" w:hAnsi="Arial" w:cs="Arial"/>
          <w:color w:val="000000" w:themeColor="text1"/>
          <w:sz w:val="20"/>
          <w:szCs w:val="20"/>
        </w:rPr>
        <w:t>“</w:t>
      </w:r>
      <w:r w:rsidR="00093F92" w:rsidRPr="00444AB0">
        <w:rPr>
          <w:rFonts w:ascii="Arial" w:hAnsi="Arial" w:cs="Arial"/>
          <w:color w:val="000000" w:themeColor="text1"/>
          <w:sz w:val="20"/>
          <w:szCs w:val="20"/>
        </w:rPr>
        <w:t xml:space="preserve">Hypoxia </w:t>
      </w:r>
      <w:r w:rsidR="005977B5" w:rsidRPr="00444AB0">
        <w:rPr>
          <w:rFonts w:ascii="Arial" w:hAnsi="Arial" w:cs="Arial"/>
          <w:color w:val="000000" w:themeColor="text1"/>
          <w:sz w:val="20"/>
          <w:szCs w:val="20"/>
        </w:rPr>
        <w:t>refers to</w:t>
      </w:r>
      <w:r w:rsidR="00093F92" w:rsidRPr="00444AB0">
        <w:rPr>
          <w:rFonts w:ascii="Arial" w:hAnsi="Arial" w:cs="Arial"/>
          <w:color w:val="000000" w:themeColor="text1"/>
          <w:sz w:val="20"/>
          <w:szCs w:val="20"/>
        </w:rPr>
        <w:t xml:space="preserve"> low levels of oxygen in </w:t>
      </w:r>
      <w:r w:rsidR="005977B5" w:rsidRPr="00444AB0">
        <w:rPr>
          <w:rFonts w:ascii="Arial" w:hAnsi="Arial" w:cs="Arial"/>
          <w:color w:val="000000" w:themeColor="text1"/>
          <w:sz w:val="20"/>
          <w:szCs w:val="20"/>
        </w:rPr>
        <w:t>the</w:t>
      </w:r>
      <w:r w:rsidR="00093F92" w:rsidRPr="00444AB0">
        <w:rPr>
          <w:rFonts w:ascii="Arial" w:hAnsi="Arial" w:cs="Arial"/>
          <w:color w:val="000000" w:themeColor="text1"/>
          <w:sz w:val="20"/>
          <w:szCs w:val="20"/>
        </w:rPr>
        <w:t xml:space="preserve"> body tissues</w:t>
      </w:r>
      <w:r w:rsidRPr="00444AB0">
        <w:rPr>
          <w:rFonts w:ascii="Arial" w:hAnsi="Arial" w:cs="Arial"/>
          <w:color w:val="000000" w:themeColor="text1"/>
          <w:sz w:val="20"/>
          <w:szCs w:val="20"/>
        </w:rPr>
        <w:t>.</w:t>
      </w:r>
      <w:r w:rsidR="00F84974" w:rsidRPr="00444AB0">
        <w:rPr>
          <w:rFonts w:ascii="Arial" w:hAnsi="Arial" w:cs="Arial"/>
          <w:color w:val="000000" w:themeColor="text1"/>
          <w:sz w:val="20"/>
          <w:szCs w:val="20"/>
        </w:rPr>
        <w:t xml:space="preserve"> </w:t>
      </w:r>
      <w:r w:rsidR="009F077C" w:rsidRPr="00444AB0">
        <w:rPr>
          <w:rFonts w:ascii="Arial" w:hAnsi="Arial" w:cs="Arial"/>
          <w:bCs/>
          <w:sz w:val="20"/>
          <w:szCs w:val="20"/>
        </w:rPr>
        <w:t>When</w:t>
      </w:r>
      <w:r w:rsidR="009F077C" w:rsidRPr="00444AB0">
        <w:rPr>
          <w:rFonts w:ascii="Arial" w:hAnsi="Arial" w:cs="Arial"/>
          <w:sz w:val="20"/>
          <w:szCs w:val="20"/>
        </w:rPr>
        <w:t xml:space="preserve"> non-diapause silkworm eggs were exposed to 5% and 10% oxygen concentrations for more than 2 days, their hatching time was delayed</w:t>
      </w:r>
      <w:r w:rsidR="00B42B3E" w:rsidRPr="00444AB0">
        <w:rPr>
          <w:rFonts w:ascii="Arial" w:hAnsi="Arial" w:cs="Arial"/>
          <w:sz w:val="20"/>
          <w:szCs w:val="20"/>
        </w:rPr>
        <w:t xml:space="preserve"> compared to control</w:t>
      </w:r>
      <w:r w:rsidR="00C34550" w:rsidRPr="00444AB0">
        <w:rPr>
          <w:rFonts w:ascii="Arial" w:hAnsi="Arial" w:cs="Arial"/>
          <w:sz w:val="20"/>
          <w:szCs w:val="20"/>
        </w:rPr>
        <w:t xml:space="preserve"> </w:t>
      </w:r>
      <w:proofErr w:type="spellStart"/>
      <w:r w:rsidR="00B42B3E" w:rsidRPr="00444AB0">
        <w:rPr>
          <w:rFonts w:ascii="Arial" w:hAnsi="Arial" w:cs="Arial"/>
          <w:sz w:val="20"/>
          <w:szCs w:val="20"/>
        </w:rPr>
        <w:t>normox</w:t>
      </w:r>
      <w:r w:rsidR="006C51B4" w:rsidRPr="00444AB0">
        <w:rPr>
          <w:rFonts w:ascii="Arial" w:hAnsi="Arial" w:cs="Arial"/>
          <w:sz w:val="20"/>
          <w:szCs w:val="20"/>
        </w:rPr>
        <w:t>ia</w:t>
      </w:r>
      <w:proofErr w:type="spellEnd"/>
      <w:r w:rsidR="00872CC4" w:rsidRPr="00444AB0">
        <w:rPr>
          <w:rFonts w:ascii="Arial" w:hAnsi="Arial" w:cs="Arial"/>
          <w:sz w:val="20"/>
          <w:szCs w:val="20"/>
        </w:rPr>
        <w:t xml:space="preserve"> (25°C, RH 75%</w:t>
      </w:r>
      <w:r w:rsidR="00B42B3E" w:rsidRPr="00444AB0">
        <w:rPr>
          <w:rFonts w:ascii="Arial" w:hAnsi="Arial" w:cs="Arial"/>
          <w:sz w:val="20"/>
          <w:szCs w:val="20"/>
        </w:rPr>
        <w:t>)</w:t>
      </w:r>
      <w:r w:rsidR="009F077C" w:rsidRPr="00444AB0">
        <w:rPr>
          <w:rFonts w:ascii="Arial" w:hAnsi="Arial" w:cs="Arial"/>
          <w:sz w:val="20"/>
          <w:szCs w:val="20"/>
        </w:rPr>
        <w:t xml:space="preserve"> </w:t>
      </w:r>
      <w:r w:rsidR="002C2308" w:rsidRPr="00444AB0">
        <w:rPr>
          <w:rFonts w:ascii="Arial" w:hAnsi="Arial" w:cs="Arial"/>
          <w:sz w:val="20"/>
          <w:szCs w:val="20"/>
        </w:rPr>
        <w:t xml:space="preserve">and </w:t>
      </w:r>
      <w:r w:rsidR="009F077C" w:rsidRPr="00444AB0">
        <w:rPr>
          <w:rFonts w:ascii="Arial" w:hAnsi="Arial" w:cs="Arial"/>
          <w:sz w:val="20"/>
          <w:szCs w:val="20"/>
        </w:rPr>
        <w:t>the eggshell color changed from pale yellow to pale red</w:t>
      </w:r>
      <w:r w:rsidR="000D19EF" w:rsidRPr="00444AB0">
        <w:rPr>
          <w:rFonts w:ascii="Arial" w:hAnsi="Arial" w:cs="Arial"/>
          <w:sz w:val="20"/>
          <w:szCs w:val="20"/>
        </w:rPr>
        <w:t xml:space="preserve"> (5% </w:t>
      </w:r>
      <w:r w:rsidR="00B52DFE" w:rsidRPr="00444AB0">
        <w:rPr>
          <w:rFonts w:ascii="Arial" w:hAnsi="Arial" w:cs="Arial"/>
          <w:sz w:val="20"/>
          <w:szCs w:val="20"/>
        </w:rPr>
        <w:t>O</w:t>
      </w:r>
      <w:r w:rsidR="00385635" w:rsidRPr="00444AB0">
        <w:rPr>
          <w:rFonts w:ascii="Arial" w:hAnsi="Arial" w:cs="Arial"/>
          <w:sz w:val="20"/>
          <w:szCs w:val="20"/>
        </w:rPr>
        <w:t>2</w:t>
      </w:r>
      <w:r w:rsidR="000D19EF" w:rsidRPr="00444AB0">
        <w:rPr>
          <w:rFonts w:ascii="Arial" w:hAnsi="Arial" w:cs="Arial"/>
          <w:sz w:val="20"/>
          <w:szCs w:val="20"/>
        </w:rPr>
        <w:t>)</w:t>
      </w:r>
      <w:r w:rsidR="00A9246F" w:rsidRPr="00444AB0">
        <w:rPr>
          <w:rFonts w:ascii="Arial" w:hAnsi="Arial" w:cs="Arial"/>
          <w:sz w:val="20"/>
          <w:szCs w:val="20"/>
        </w:rPr>
        <w:t xml:space="preserve"> which could be attributed to deposition of serosal layer</w:t>
      </w:r>
      <w:r w:rsidR="009668C7">
        <w:rPr>
          <w:rFonts w:ascii="Arial" w:hAnsi="Arial" w:cs="Arial"/>
          <w:sz w:val="20"/>
          <w:szCs w:val="20"/>
        </w:rPr>
        <w:t>”</w:t>
      </w:r>
      <w:r w:rsidR="00C06BE2" w:rsidRPr="00444AB0">
        <w:rPr>
          <w:rFonts w:ascii="Arial" w:hAnsi="Arial" w:cs="Arial"/>
          <w:sz w:val="20"/>
          <w:szCs w:val="20"/>
        </w:rPr>
        <w:t xml:space="preserve"> </w:t>
      </w:r>
      <w:r w:rsidR="00C06BE2" w:rsidRPr="00444AB0">
        <w:rPr>
          <w:rFonts w:ascii="Arial" w:hAnsi="Arial" w:cs="Arial"/>
          <w:bCs/>
          <w:color w:val="000000" w:themeColor="text1"/>
          <w:sz w:val="20"/>
          <w:szCs w:val="20"/>
        </w:rPr>
        <w:t>(</w:t>
      </w:r>
      <w:r w:rsidR="00C06BE2" w:rsidRPr="00444AB0">
        <w:rPr>
          <w:rFonts w:ascii="Arial" w:hAnsi="Arial" w:cs="Arial"/>
          <w:bCs/>
          <w:color w:val="000000" w:themeColor="text1"/>
          <w:sz w:val="20"/>
          <w:szCs w:val="20"/>
          <w:lang w:val="en-IN"/>
        </w:rPr>
        <w:t xml:space="preserve">Jing </w:t>
      </w:r>
      <w:r w:rsidR="00AD1AE3" w:rsidRPr="00444AB0">
        <w:rPr>
          <w:rFonts w:ascii="Arial" w:hAnsi="Arial" w:cs="Arial"/>
          <w:bCs/>
          <w:i/>
          <w:iCs/>
          <w:color w:val="000000" w:themeColor="text1"/>
          <w:sz w:val="20"/>
          <w:szCs w:val="20"/>
          <w:lang w:val="en-IN"/>
        </w:rPr>
        <w:t>et al</w:t>
      </w:r>
      <w:r w:rsidR="00C06BE2" w:rsidRPr="00444AB0">
        <w:rPr>
          <w:rFonts w:ascii="Arial" w:hAnsi="Arial" w:cs="Arial"/>
          <w:bCs/>
          <w:i/>
          <w:iCs/>
          <w:color w:val="000000" w:themeColor="text1"/>
          <w:sz w:val="20"/>
          <w:szCs w:val="20"/>
          <w:lang w:val="en-IN"/>
        </w:rPr>
        <w:t xml:space="preserve">., </w:t>
      </w:r>
      <w:r w:rsidR="00C06BE2" w:rsidRPr="00444AB0">
        <w:rPr>
          <w:rFonts w:ascii="Arial" w:hAnsi="Arial" w:cs="Arial"/>
          <w:bCs/>
          <w:color w:val="000000" w:themeColor="text1"/>
          <w:sz w:val="20"/>
          <w:szCs w:val="20"/>
          <w:lang w:val="en-IN"/>
        </w:rPr>
        <w:t>2019)</w:t>
      </w:r>
      <w:r w:rsidR="00C34550" w:rsidRPr="00444AB0">
        <w:rPr>
          <w:rFonts w:ascii="Arial" w:hAnsi="Arial" w:cs="Arial"/>
          <w:sz w:val="20"/>
          <w:szCs w:val="20"/>
        </w:rPr>
        <w:t>.</w:t>
      </w:r>
      <w:r w:rsidR="007A0448" w:rsidRPr="00444AB0">
        <w:rPr>
          <w:rFonts w:ascii="Arial" w:hAnsi="Arial" w:cs="Arial"/>
          <w:sz w:val="20"/>
          <w:szCs w:val="20"/>
        </w:rPr>
        <w:t xml:space="preserve"> </w:t>
      </w:r>
      <w:r w:rsidR="009668C7">
        <w:rPr>
          <w:rFonts w:ascii="Arial" w:hAnsi="Arial" w:cs="Arial"/>
          <w:sz w:val="20"/>
          <w:szCs w:val="20"/>
        </w:rPr>
        <w:t>“</w:t>
      </w:r>
      <w:r w:rsidR="00AA077B" w:rsidRPr="00444AB0">
        <w:rPr>
          <w:rFonts w:ascii="Arial" w:eastAsiaTheme="minorHAnsi" w:hAnsi="Arial" w:cs="Arial"/>
          <w:sz w:val="20"/>
          <w:szCs w:val="20"/>
        </w:rPr>
        <w:t>On day 1 after oviposition</w:t>
      </w:r>
      <w:r w:rsidR="001430B7" w:rsidRPr="00444AB0">
        <w:rPr>
          <w:rFonts w:ascii="Arial" w:eastAsiaTheme="minorHAnsi" w:hAnsi="Arial" w:cs="Arial"/>
          <w:sz w:val="20"/>
          <w:szCs w:val="20"/>
        </w:rPr>
        <w:t xml:space="preserve"> </w:t>
      </w:r>
      <w:r w:rsidR="004E78F5" w:rsidRPr="00444AB0">
        <w:rPr>
          <w:rFonts w:ascii="Arial" w:eastAsiaTheme="minorHAnsi" w:hAnsi="Arial" w:cs="Arial"/>
          <w:sz w:val="20"/>
          <w:szCs w:val="20"/>
        </w:rPr>
        <w:t>(</w:t>
      </w:r>
      <w:r w:rsidR="001430B7" w:rsidRPr="00444AB0">
        <w:rPr>
          <w:rFonts w:ascii="Arial" w:eastAsiaTheme="minorHAnsi" w:hAnsi="Arial" w:cs="Arial"/>
          <w:sz w:val="20"/>
          <w:szCs w:val="20"/>
        </w:rPr>
        <w:t xml:space="preserve">Fig. </w:t>
      </w:r>
      <w:r w:rsidR="004E78F5" w:rsidRPr="00444AB0">
        <w:rPr>
          <w:rFonts w:ascii="Arial" w:eastAsiaTheme="minorHAnsi" w:hAnsi="Arial" w:cs="Arial"/>
          <w:sz w:val="20"/>
          <w:szCs w:val="20"/>
        </w:rPr>
        <w:t>2 A</w:t>
      </w:r>
      <w:r w:rsidR="004C0155" w:rsidRPr="00444AB0">
        <w:rPr>
          <w:rFonts w:ascii="Arial" w:eastAsiaTheme="minorHAnsi" w:hAnsi="Arial" w:cs="Arial"/>
          <w:sz w:val="20"/>
          <w:szCs w:val="20"/>
        </w:rPr>
        <w:t>, B</w:t>
      </w:r>
      <w:r w:rsidR="004E78F5"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the embryos under hypoxia were smaller </w:t>
      </w:r>
      <w:r w:rsidR="00FE3E24" w:rsidRPr="00444AB0">
        <w:rPr>
          <w:rFonts w:ascii="Arial" w:eastAsiaTheme="minorHAnsi" w:hAnsi="Arial" w:cs="Arial"/>
          <w:sz w:val="20"/>
          <w:szCs w:val="20"/>
        </w:rPr>
        <w:t xml:space="preserve">and rectangular </w:t>
      </w:r>
      <w:r w:rsidR="00AA077B" w:rsidRPr="00444AB0">
        <w:rPr>
          <w:rFonts w:ascii="Arial" w:eastAsiaTheme="minorHAnsi" w:hAnsi="Arial" w:cs="Arial"/>
          <w:sz w:val="20"/>
          <w:szCs w:val="20"/>
        </w:rPr>
        <w:t xml:space="preserve">than those </w:t>
      </w:r>
      <w:proofErr w:type="spellStart"/>
      <w:r w:rsidR="00AA077B" w:rsidRPr="00444AB0">
        <w:rPr>
          <w:rFonts w:ascii="Arial" w:eastAsiaTheme="minorHAnsi" w:hAnsi="Arial" w:cs="Arial"/>
          <w:sz w:val="20"/>
          <w:szCs w:val="20"/>
        </w:rPr>
        <w:t>normoxia</w:t>
      </w:r>
      <w:proofErr w:type="spellEnd"/>
      <w:r w:rsidR="00FE3E24" w:rsidRPr="00444AB0">
        <w:rPr>
          <w:rFonts w:ascii="Arial" w:eastAsiaTheme="minorHAnsi" w:hAnsi="Arial" w:cs="Arial"/>
          <w:sz w:val="20"/>
          <w:szCs w:val="20"/>
        </w:rPr>
        <w:t xml:space="preserve"> </w:t>
      </w:r>
      <w:r w:rsidR="00EA3F8A">
        <w:rPr>
          <w:rFonts w:ascii="Arial" w:eastAsiaTheme="minorHAnsi" w:hAnsi="Arial" w:cs="Arial"/>
          <w:sz w:val="20"/>
          <w:szCs w:val="20"/>
        </w:rPr>
        <w:t xml:space="preserve">treated embryos </w:t>
      </w:r>
      <w:r w:rsidR="00FE3E24" w:rsidRPr="00444AB0">
        <w:rPr>
          <w:rFonts w:ascii="Arial" w:eastAsiaTheme="minorHAnsi" w:hAnsi="Arial" w:cs="Arial"/>
          <w:sz w:val="20"/>
          <w:szCs w:val="20"/>
        </w:rPr>
        <w:t>(</w:t>
      </w:r>
      <w:r w:rsidR="00AA077B" w:rsidRPr="00444AB0">
        <w:rPr>
          <w:rFonts w:ascii="Arial" w:eastAsiaTheme="minorHAnsi" w:hAnsi="Arial" w:cs="Arial"/>
          <w:sz w:val="20"/>
          <w:szCs w:val="20"/>
        </w:rPr>
        <w:t>pyriform-shape</w:t>
      </w:r>
      <w:r w:rsidR="00FE3E24" w:rsidRPr="00444AB0">
        <w:rPr>
          <w:rFonts w:ascii="Arial" w:eastAsiaTheme="minorHAnsi" w:hAnsi="Arial" w:cs="Arial"/>
          <w:sz w:val="20"/>
          <w:szCs w:val="20"/>
        </w:rPr>
        <w:t>)</w:t>
      </w:r>
      <w:r w:rsidR="0073729B" w:rsidRPr="00444AB0">
        <w:rPr>
          <w:rFonts w:ascii="Arial" w:eastAsiaTheme="minorHAnsi" w:hAnsi="Arial" w:cs="Arial"/>
          <w:sz w:val="20"/>
          <w:szCs w:val="20"/>
        </w:rPr>
        <w:t xml:space="preserve"> (Fig. 2 </w:t>
      </w:r>
      <w:r w:rsidR="005540F8" w:rsidRPr="00444AB0">
        <w:rPr>
          <w:rFonts w:ascii="Arial" w:eastAsiaTheme="minorHAnsi" w:hAnsi="Arial" w:cs="Arial"/>
          <w:sz w:val="20"/>
          <w:szCs w:val="20"/>
        </w:rPr>
        <w:t>C</w:t>
      </w:r>
      <w:r w:rsidR="0073729B" w:rsidRPr="00444AB0">
        <w:rPr>
          <w:rFonts w:ascii="Arial" w:eastAsiaTheme="minorHAnsi" w:hAnsi="Arial" w:cs="Arial"/>
          <w:sz w:val="20"/>
          <w:szCs w:val="20"/>
        </w:rPr>
        <w:t>)</w:t>
      </w:r>
      <w:r w:rsidR="00FE3E24"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On day 2</w:t>
      </w:r>
      <w:r w:rsidR="00BD7B0E"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w:t>
      </w:r>
      <w:r w:rsidR="00BD7B0E" w:rsidRPr="00444AB0">
        <w:rPr>
          <w:rFonts w:ascii="Arial" w:eastAsiaTheme="minorHAnsi" w:hAnsi="Arial" w:cs="Arial"/>
          <w:sz w:val="20"/>
          <w:szCs w:val="20"/>
        </w:rPr>
        <w:t>a</w:t>
      </w:r>
      <w:r w:rsidR="00AA077B" w:rsidRPr="00444AB0">
        <w:rPr>
          <w:rFonts w:ascii="Arial" w:eastAsiaTheme="minorHAnsi" w:hAnsi="Arial" w:cs="Arial"/>
          <w:sz w:val="20"/>
          <w:szCs w:val="20"/>
        </w:rPr>
        <w:t xml:space="preserve">ppendages were </w:t>
      </w:r>
      <w:r w:rsidR="00EA3F8A">
        <w:rPr>
          <w:rFonts w:ascii="Arial" w:eastAsiaTheme="minorHAnsi" w:hAnsi="Arial" w:cs="Arial"/>
          <w:sz w:val="20"/>
          <w:szCs w:val="20"/>
        </w:rPr>
        <w:t>witnessed</w:t>
      </w:r>
      <w:r w:rsidR="00AA077B" w:rsidRPr="00444AB0">
        <w:rPr>
          <w:rFonts w:ascii="Arial" w:eastAsiaTheme="minorHAnsi" w:hAnsi="Arial" w:cs="Arial"/>
          <w:sz w:val="20"/>
          <w:szCs w:val="20"/>
        </w:rPr>
        <w:t xml:space="preserve"> in control but not in</w:t>
      </w:r>
      <w:r w:rsidR="00EA3F8A">
        <w:rPr>
          <w:rFonts w:ascii="Arial" w:eastAsiaTheme="minorHAnsi" w:hAnsi="Arial" w:cs="Arial"/>
          <w:sz w:val="20"/>
          <w:szCs w:val="20"/>
        </w:rPr>
        <w:t xml:space="preserve"> the</w:t>
      </w:r>
      <w:r w:rsidR="00AA077B" w:rsidRPr="00444AB0">
        <w:rPr>
          <w:rFonts w:ascii="Arial" w:eastAsiaTheme="minorHAnsi" w:hAnsi="Arial" w:cs="Arial"/>
          <w:sz w:val="20"/>
          <w:szCs w:val="20"/>
        </w:rPr>
        <w:t xml:space="preserve"> hypoxia-treated embryos</w:t>
      </w:r>
      <w:r w:rsidR="00BD7B0E" w:rsidRPr="00444AB0">
        <w:rPr>
          <w:rFonts w:ascii="Arial" w:eastAsiaTheme="minorHAnsi" w:hAnsi="Arial" w:cs="Arial"/>
          <w:sz w:val="20"/>
          <w:szCs w:val="20"/>
        </w:rPr>
        <w:t xml:space="preserve">. </w:t>
      </w:r>
      <w:r w:rsidR="00766703" w:rsidRPr="00444AB0">
        <w:rPr>
          <w:rFonts w:ascii="Arial" w:eastAsiaTheme="minorHAnsi" w:hAnsi="Arial" w:cs="Arial"/>
          <w:sz w:val="20"/>
          <w:szCs w:val="20"/>
        </w:rPr>
        <w:t>From</w:t>
      </w:r>
      <w:r w:rsidR="00AA077B" w:rsidRPr="00444AB0">
        <w:rPr>
          <w:rFonts w:ascii="Arial" w:eastAsiaTheme="minorHAnsi" w:hAnsi="Arial" w:cs="Arial"/>
          <w:sz w:val="20"/>
          <w:szCs w:val="20"/>
        </w:rPr>
        <w:t xml:space="preserve"> day</w:t>
      </w:r>
      <w:r w:rsidR="00766703" w:rsidRPr="00444AB0">
        <w:rPr>
          <w:rFonts w:ascii="Arial" w:eastAsiaTheme="minorHAnsi" w:hAnsi="Arial" w:cs="Arial"/>
          <w:sz w:val="20"/>
          <w:szCs w:val="20"/>
        </w:rPr>
        <w:t xml:space="preserve"> 3</w:t>
      </w:r>
      <w:r w:rsidR="00AA077B" w:rsidRPr="00444AB0">
        <w:rPr>
          <w:rFonts w:ascii="Arial" w:eastAsiaTheme="minorHAnsi" w:hAnsi="Arial" w:cs="Arial"/>
          <w:sz w:val="20"/>
          <w:szCs w:val="20"/>
        </w:rPr>
        <w:t xml:space="preserve">, </w:t>
      </w:r>
      <w:r w:rsidR="004F242C">
        <w:rPr>
          <w:rFonts w:ascii="Arial" w:eastAsiaTheme="minorHAnsi" w:hAnsi="Arial" w:cs="Arial"/>
          <w:sz w:val="20"/>
          <w:szCs w:val="20"/>
        </w:rPr>
        <w:t xml:space="preserve">however, </w:t>
      </w:r>
      <w:r w:rsidR="00AA077B" w:rsidRPr="00444AB0">
        <w:rPr>
          <w:rFonts w:ascii="Arial" w:eastAsiaTheme="minorHAnsi" w:hAnsi="Arial" w:cs="Arial"/>
          <w:sz w:val="20"/>
          <w:szCs w:val="20"/>
        </w:rPr>
        <w:t xml:space="preserve">morphology of hypoxia-treated embryos </w:t>
      </w:r>
      <w:r w:rsidR="004F242C">
        <w:rPr>
          <w:rFonts w:ascii="Arial" w:eastAsiaTheme="minorHAnsi" w:hAnsi="Arial" w:cs="Arial"/>
          <w:sz w:val="20"/>
          <w:szCs w:val="20"/>
        </w:rPr>
        <w:t xml:space="preserve">almost </w:t>
      </w:r>
      <w:r w:rsidR="00AA077B" w:rsidRPr="00444AB0">
        <w:rPr>
          <w:rFonts w:ascii="Arial" w:eastAsiaTheme="minorHAnsi" w:hAnsi="Arial" w:cs="Arial"/>
          <w:sz w:val="20"/>
          <w:szCs w:val="20"/>
        </w:rPr>
        <w:t>exhibited no changes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whereas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 xml:space="preserve">control embryos changed </w:t>
      </w:r>
      <w:r w:rsidR="004F242C">
        <w:rPr>
          <w:rFonts w:ascii="Arial" w:eastAsiaTheme="minorHAnsi" w:hAnsi="Arial" w:cs="Arial"/>
          <w:sz w:val="20"/>
          <w:szCs w:val="20"/>
        </w:rPr>
        <w:t>drastically</w:t>
      </w:r>
      <w:r w:rsidR="00AA077B" w:rsidRPr="00444AB0">
        <w:rPr>
          <w:rFonts w:ascii="Arial" w:eastAsiaTheme="minorHAnsi" w:hAnsi="Arial" w:cs="Arial"/>
          <w:sz w:val="20"/>
          <w:szCs w:val="20"/>
        </w:rPr>
        <w:t xml:space="preserve"> each</w:t>
      </w:r>
      <w:r w:rsidR="004F242C">
        <w:rPr>
          <w:rFonts w:ascii="Arial" w:eastAsiaTheme="minorHAnsi" w:hAnsi="Arial" w:cs="Arial"/>
          <w:sz w:val="20"/>
          <w:szCs w:val="20"/>
        </w:rPr>
        <w:t xml:space="preserve"> </w:t>
      </w:r>
      <w:r w:rsidR="001530E7" w:rsidRPr="001530E7">
        <w:rPr>
          <w:rFonts w:ascii="Arial" w:eastAsiaTheme="minorHAnsi" w:hAnsi="Arial" w:cs="Arial"/>
          <w:sz w:val="20"/>
          <w:szCs w:val="20"/>
        </w:rPr>
        <w:t xml:space="preserve">day </w:t>
      </w:r>
      <w:r w:rsidR="004F242C">
        <w:rPr>
          <w:rFonts w:ascii="Arial" w:eastAsiaTheme="minorHAnsi" w:hAnsi="Arial" w:cs="Arial"/>
          <w:sz w:val="20"/>
          <w:szCs w:val="20"/>
        </w:rPr>
        <w:t>till</w:t>
      </w:r>
      <w:r w:rsidR="001530E7" w:rsidRPr="001530E7">
        <w:rPr>
          <w:rFonts w:ascii="Arial" w:eastAsiaTheme="minorHAnsi" w:hAnsi="Arial" w:cs="Arial"/>
          <w:sz w:val="20"/>
          <w:szCs w:val="20"/>
        </w:rPr>
        <w:t xml:space="preserve"> hatching. This is the reason why hibernating schedule is followed in sericulture, during which oxygen is depleted to low level and remained constant thereafter. During the time of release eggs are gradually kept in higher temperature to regain the activity</w:t>
      </w:r>
      <w:r w:rsidR="009668C7">
        <w:rPr>
          <w:rFonts w:ascii="Arial" w:eastAsiaTheme="minorHAnsi" w:hAnsi="Arial" w:cs="Arial"/>
          <w:sz w:val="20"/>
          <w:szCs w:val="20"/>
        </w:rPr>
        <w:t>”</w:t>
      </w:r>
      <w:r w:rsidR="001530E7" w:rsidRPr="001530E7">
        <w:rPr>
          <w:rFonts w:ascii="Arial" w:eastAsiaTheme="minorHAnsi" w:hAnsi="Arial" w:cs="Arial"/>
          <w:sz w:val="20"/>
          <w:szCs w:val="20"/>
        </w:rPr>
        <w:t xml:space="preserve"> (Hernández-García et al., 2010). </w:t>
      </w:r>
      <w:r w:rsidR="009668C7">
        <w:rPr>
          <w:rFonts w:ascii="Arial" w:eastAsiaTheme="minorHAnsi" w:hAnsi="Arial" w:cs="Arial"/>
          <w:sz w:val="20"/>
          <w:szCs w:val="20"/>
        </w:rPr>
        <w:t>“</w:t>
      </w:r>
      <w:r w:rsidR="001530E7" w:rsidRPr="001530E7">
        <w:rPr>
          <w:rFonts w:ascii="Arial" w:eastAsiaTheme="minorHAnsi" w:hAnsi="Arial" w:cs="Arial"/>
          <w:sz w:val="20"/>
          <w:szCs w:val="20"/>
        </w:rPr>
        <w:t xml:space="preserve">Further, peak ROS levels were observed in diapause eggs within 3 days of oviposition, after which the levels decreased; in contrast, ROS levels in non-diapause eggs were significantly lower. Reactive oxygen species (ROS) are produced by </w:t>
      </w:r>
      <w:r w:rsidR="004F242C">
        <w:rPr>
          <w:rFonts w:ascii="Arial" w:eastAsiaTheme="minorHAnsi" w:hAnsi="Arial" w:cs="Arial"/>
          <w:sz w:val="20"/>
          <w:szCs w:val="20"/>
        </w:rPr>
        <w:t xml:space="preserve">the </w:t>
      </w:r>
      <w:r w:rsidR="001530E7" w:rsidRPr="001530E7">
        <w:rPr>
          <w:rFonts w:ascii="Arial" w:eastAsiaTheme="minorHAnsi" w:hAnsi="Arial" w:cs="Arial"/>
          <w:sz w:val="20"/>
          <w:szCs w:val="20"/>
        </w:rPr>
        <w:t xml:space="preserve">metabolic pathways in almost all cells. As signaling components, ROS are known for roles in biotic and </w:t>
      </w:r>
      <w:r w:rsidR="004F242C">
        <w:rPr>
          <w:rFonts w:ascii="Arial" w:eastAsiaTheme="minorHAnsi" w:hAnsi="Arial" w:cs="Arial"/>
          <w:sz w:val="20"/>
          <w:szCs w:val="20"/>
        </w:rPr>
        <w:t>a</w:t>
      </w:r>
      <w:r w:rsidR="001530E7" w:rsidRPr="001530E7">
        <w:rPr>
          <w:rFonts w:ascii="Arial" w:eastAsiaTheme="minorHAnsi" w:hAnsi="Arial" w:cs="Arial"/>
          <w:sz w:val="20"/>
          <w:szCs w:val="20"/>
        </w:rPr>
        <w:t>biotic stress</w:t>
      </w:r>
      <w:r w:rsidR="004F242C">
        <w:rPr>
          <w:rFonts w:ascii="Arial" w:eastAsiaTheme="minorHAnsi" w:hAnsi="Arial" w:cs="Arial"/>
          <w:sz w:val="20"/>
          <w:szCs w:val="20"/>
        </w:rPr>
        <w:t>es</w:t>
      </w:r>
      <w:r w:rsidR="001530E7" w:rsidRPr="001530E7">
        <w:rPr>
          <w:rFonts w:ascii="Arial" w:eastAsiaTheme="minorHAnsi" w:hAnsi="Arial" w:cs="Arial"/>
          <w:sz w:val="20"/>
          <w:szCs w:val="20"/>
        </w:rPr>
        <w:t>.</w:t>
      </w:r>
      <w:r w:rsidR="009668C7">
        <w:rPr>
          <w:rFonts w:ascii="Arial" w:eastAsiaTheme="minorHAnsi" w:hAnsi="Arial" w:cs="Arial"/>
          <w:sz w:val="20"/>
          <w:szCs w:val="20"/>
        </w:rPr>
        <w:t>”</w:t>
      </w:r>
      <w:r w:rsidR="001530E7" w:rsidRPr="001530E7">
        <w:rPr>
          <w:rFonts w:ascii="Arial" w:eastAsiaTheme="minorHAnsi" w:hAnsi="Arial" w:cs="Arial"/>
          <w:sz w:val="20"/>
          <w:szCs w:val="20"/>
        </w:rPr>
        <w:t xml:space="preserve"> (Mhamdi et al., 2018).  </w:t>
      </w:r>
      <w:r w:rsidR="009668C7">
        <w:rPr>
          <w:rFonts w:ascii="Arial" w:eastAsiaTheme="minorHAnsi" w:hAnsi="Arial" w:cs="Arial"/>
          <w:sz w:val="20"/>
          <w:szCs w:val="20"/>
        </w:rPr>
        <w:t>“</w:t>
      </w:r>
      <w:r w:rsidR="001530E7" w:rsidRPr="001530E7">
        <w:rPr>
          <w:rFonts w:ascii="Arial" w:eastAsiaTheme="minorHAnsi" w:hAnsi="Arial" w:cs="Arial"/>
          <w:sz w:val="20"/>
          <w:szCs w:val="20"/>
        </w:rPr>
        <w:t xml:space="preserve">Higher concentrations of ROS </w:t>
      </w:r>
      <w:r w:rsidR="004F242C">
        <w:rPr>
          <w:rFonts w:ascii="Arial" w:eastAsiaTheme="minorHAnsi" w:hAnsi="Arial" w:cs="Arial"/>
          <w:sz w:val="20"/>
          <w:szCs w:val="20"/>
        </w:rPr>
        <w:t>can</w:t>
      </w:r>
      <w:r w:rsidR="001530E7" w:rsidRPr="001530E7">
        <w:rPr>
          <w:rFonts w:ascii="Arial" w:eastAsiaTheme="minorHAnsi" w:hAnsi="Arial" w:cs="Arial"/>
          <w:sz w:val="20"/>
          <w:szCs w:val="20"/>
        </w:rPr>
        <w:t xml:space="preserve"> cause temporary arrest</w:t>
      </w:r>
      <w:r w:rsidR="004F242C">
        <w:rPr>
          <w:rFonts w:ascii="Arial" w:eastAsiaTheme="minorHAnsi" w:hAnsi="Arial" w:cs="Arial"/>
          <w:sz w:val="20"/>
          <w:szCs w:val="20"/>
        </w:rPr>
        <w:t xml:space="preserve"> in the growth</w:t>
      </w:r>
      <w:r w:rsidR="001530E7" w:rsidRPr="001530E7">
        <w:rPr>
          <w:rFonts w:ascii="Arial" w:eastAsiaTheme="minorHAnsi" w:hAnsi="Arial" w:cs="Arial"/>
          <w:sz w:val="20"/>
          <w:szCs w:val="20"/>
        </w:rPr>
        <w:t>, depression of</w:t>
      </w:r>
      <w:r w:rsidR="004F242C">
        <w:rPr>
          <w:rFonts w:ascii="Arial" w:eastAsiaTheme="minorHAnsi" w:hAnsi="Arial" w:cs="Arial"/>
          <w:sz w:val="20"/>
          <w:szCs w:val="20"/>
        </w:rPr>
        <w:t xml:space="preserve"> the</w:t>
      </w:r>
      <w:r w:rsidR="001530E7" w:rsidRPr="001530E7">
        <w:rPr>
          <w:rFonts w:ascii="Arial" w:eastAsiaTheme="minorHAnsi" w:hAnsi="Arial" w:cs="Arial"/>
          <w:sz w:val="20"/>
          <w:szCs w:val="20"/>
        </w:rPr>
        <w:t xml:space="preserve"> housekeeping genes and expression of</w:t>
      </w:r>
      <w:r w:rsidR="004F242C">
        <w:rPr>
          <w:rFonts w:ascii="Arial" w:eastAsiaTheme="minorHAnsi" w:hAnsi="Arial" w:cs="Arial"/>
          <w:sz w:val="20"/>
          <w:szCs w:val="20"/>
        </w:rPr>
        <w:t xml:space="preserve"> the</w:t>
      </w:r>
      <w:r w:rsidR="001530E7" w:rsidRPr="001530E7">
        <w:rPr>
          <w:rFonts w:ascii="Arial" w:eastAsiaTheme="minorHAnsi" w:hAnsi="Arial" w:cs="Arial"/>
          <w:sz w:val="20"/>
          <w:szCs w:val="20"/>
        </w:rPr>
        <w:t xml:space="preserve"> stress-related genes</w:t>
      </w:r>
      <w:r w:rsidR="004F242C">
        <w:rPr>
          <w:rFonts w:ascii="Arial" w:eastAsiaTheme="minorHAnsi" w:hAnsi="Arial" w:cs="Arial"/>
          <w:sz w:val="20"/>
          <w:szCs w:val="20"/>
        </w:rPr>
        <w:t xml:space="preserve">. </w:t>
      </w:r>
      <w:r w:rsidR="001530E7" w:rsidRPr="001530E7">
        <w:rPr>
          <w:rFonts w:ascii="Arial" w:eastAsiaTheme="minorHAnsi" w:hAnsi="Arial" w:cs="Arial"/>
          <w:sz w:val="20"/>
          <w:szCs w:val="20"/>
        </w:rPr>
        <w:t xml:space="preserve">ROS </w:t>
      </w:r>
      <w:r w:rsidR="004F242C">
        <w:rPr>
          <w:rFonts w:ascii="Arial" w:eastAsiaTheme="minorHAnsi" w:hAnsi="Arial" w:cs="Arial"/>
          <w:sz w:val="20"/>
          <w:szCs w:val="20"/>
        </w:rPr>
        <w:t>might be</w:t>
      </w:r>
      <w:r w:rsidR="001530E7" w:rsidRPr="001530E7">
        <w:rPr>
          <w:rFonts w:ascii="Arial" w:eastAsiaTheme="minorHAnsi" w:hAnsi="Arial" w:cs="Arial"/>
          <w:sz w:val="20"/>
          <w:szCs w:val="20"/>
        </w:rPr>
        <w:t xml:space="preserve"> induc</w:t>
      </w:r>
      <w:r w:rsidR="004F242C">
        <w:rPr>
          <w:rFonts w:ascii="Arial" w:eastAsiaTheme="minorHAnsi" w:hAnsi="Arial" w:cs="Arial"/>
          <w:sz w:val="20"/>
          <w:szCs w:val="20"/>
        </w:rPr>
        <w:t>ing</w:t>
      </w:r>
      <w:r w:rsidR="001530E7" w:rsidRPr="001530E7">
        <w:rPr>
          <w:rFonts w:ascii="Arial" w:eastAsiaTheme="minorHAnsi" w:hAnsi="Arial" w:cs="Arial"/>
          <w:sz w:val="20"/>
          <w:szCs w:val="20"/>
        </w:rPr>
        <w:t xml:space="preserve"> specific responses </w:t>
      </w:r>
      <w:r w:rsidR="004F242C">
        <w:rPr>
          <w:rFonts w:ascii="Arial" w:eastAsiaTheme="minorHAnsi" w:hAnsi="Arial" w:cs="Arial"/>
          <w:sz w:val="20"/>
          <w:szCs w:val="20"/>
        </w:rPr>
        <w:t>thereby</w:t>
      </w:r>
      <w:r w:rsidR="001530E7" w:rsidRPr="001530E7">
        <w:rPr>
          <w:rFonts w:ascii="Arial" w:eastAsiaTheme="minorHAnsi" w:hAnsi="Arial" w:cs="Arial"/>
          <w:sz w:val="20"/>
          <w:szCs w:val="20"/>
        </w:rPr>
        <w:t xml:space="preserve"> regulat</w:t>
      </w:r>
      <w:r w:rsidR="004F242C">
        <w:rPr>
          <w:rFonts w:ascii="Arial" w:eastAsiaTheme="minorHAnsi" w:hAnsi="Arial" w:cs="Arial"/>
          <w:sz w:val="20"/>
          <w:szCs w:val="20"/>
        </w:rPr>
        <w:t>ing</w:t>
      </w:r>
      <w:r w:rsidR="001530E7" w:rsidRPr="001530E7">
        <w:rPr>
          <w:rFonts w:ascii="Arial" w:eastAsiaTheme="minorHAnsi" w:hAnsi="Arial" w:cs="Arial"/>
          <w:sz w:val="20"/>
          <w:szCs w:val="20"/>
        </w:rPr>
        <w:t xml:space="preserve"> patterns of tissue development during embryonic development</w:t>
      </w:r>
      <w:r w:rsidR="009668C7">
        <w:rPr>
          <w:rFonts w:ascii="Arial" w:eastAsiaTheme="minorHAnsi" w:hAnsi="Arial" w:cs="Arial"/>
          <w:sz w:val="20"/>
          <w:szCs w:val="20"/>
        </w:rPr>
        <w:t>”</w:t>
      </w:r>
      <w:r w:rsidR="001530E7" w:rsidRPr="001530E7">
        <w:rPr>
          <w:rFonts w:ascii="Arial" w:eastAsiaTheme="minorHAnsi" w:hAnsi="Arial" w:cs="Arial"/>
          <w:sz w:val="20"/>
          <w:szCs w:val="20"/>
        </w:rPr>
        <w:t xml:space="preserve"> (Davies, 1999).</w:t>
      </w:r>
    </w:p>
    <w:p w14:paraId="72664D34" w14:textId="1B0F7730" w:rsidR="001530E7" w:rsidRDefault="001530E7" w:rsidP="00F84974">
      <w:pPr>
        <w:ind w:left="141"/>
        <w:jc w:val="both"/>
        <w:rPr>
          <w:rFonts w:ascii="Arial" w:eastAsiaTheme="minorHAnsi" w:hAnsi="Arial" w:cs="Arial"/>
          <w:sz w:val="20"/>
          <w:szCs w:val="20"/>
        </w:rPr>
      </w:pPr>
    </w:p>
    <w:p w14:paraId="4DB6C88C" w14:textId="364C3410" w:rsidR="001530E7" w:rsidRPr="00444AB0" w:rsidRDefault="00915D84" w:rsidP="00F84974">
      <w:pPr>
        <w:ind w:left="141"/>
        <w:jc w:val="both"/>
        <w:rPr>
          <w:rFonts w:ascii="Arial" w:hAnsi="Arial" w:cs="Arial"/>
          <w:sz w:val="20"/>
          <w:szCs w:val="20"/>
        </w:rPr>
      </w:pPr>
      <w:r w:rsidRPr="00444AB0">
        <w:rPr>
          <w:rFonts w:ascii="Arial" w:hAnsi="Arial" w:cs="Arial"/>
          <w:noProof/>
          <w:color w:val="000000" w:themeColor="text1"/>
          <w:sz w:val="20"/>
          <w:szCs w:val="20"/>
        </w:rPr>
        <w:lastRenderedPageBreak/>
        <w:drawing>
          <wp:anchor distT="0" distB="0" distL="114300" distR="114300" simplePos="0" relativeHeight="251666432" behindDoc="0" locked="0" layoutInCell="1" allowOverlap="1" wp14:anchorId="2AD54809" wp14:editId="7BE7CC32">
            <wp:simplePos x="0" y="0"/>
            <wp:positionH relativeFrom="column">
              <wp:posOffset>0</wp:posOffset>
            </wp:positionH>
            <wp:positionV relativeFrom="paragraph">
              <wp:posOffset>142875</wp:posOffset>
            </wp:positionV>
            <wp:extent cx="4359910" cy="3561080"/>
            <wp:effectExtent l="0" t="0" r="2540" b="1270"/>
            <wp:wrapTopAndBottom/>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910" cy="3561080"/>
                    </a:xfrm>
                    <a:prstGeom prst="rect">
                      <a:avLst/>
                    </a:prstGeom>
                  </pic:spPr>
                </pic:pic>
              </a:graphicData>
            </a:graphic>
            <wp14:sizeRelH relativeFrom="margin">
              <wp14:pctWidth>0</wp14:pctWidth>
            </wp14:sizeRelH>
            <wp14:sizeRelV relativeFrom="margin">
              <wp14:pctHeight>0</wp14:pctHeight>
            </wp14:sizeRelV>
          </wp:anchor>
        </w:drawing>
      </w:r>
    </w:p>
    <w:p w14:paraId="2C1719EA" w14:textId="62AAC7F4" w:rsidR="00596890" w:rsidRPr="00444AB0" w:rsidRDefault="00596890" w:rsidP="00F84974">
      <w:pPr>
        <w:ind w:left="141"/>
        <w:jc w:val="both"/>
        <w:rPr>
          <w:rFonts w:ascii="Arial" w:hAnsi="Arial" w:cs="Arial"/>
          <w:sz w:val="20"/>
          <w:szCs w:val="20"/>
        </w:rPr>
      </w:pPr>
    </w:p>
    <w:p w14:paraId="51E78AD0" w14:textId="11A73B24" w:rsidR="00AB1549" w:rsidRPr="00444AB0" w:rsidRDefault="008556B8" w:rsidP="008556B8">
      <w:pPr>
        <w:ind w:left="141"/>
        <w:jc w:val="both"/>
        <w:rPr>
          <w:rFonts w:ascii="Arial" w:hAnsi="Arial" w:cs="Arial"/>
          <w:b/>
          <w:bCs/>
          <w:sz w:val="20"/>
          <w:szCs w:val="20"/>
        </w:rPr>
      </w:pPr>
      <w:r w:rsidRPr="00444AB0">
        <w:rPr>
          <w:rFonts w:ascii="Arial" w:hAnsi="Arial" w:cs="Arial"/>
          <w:b/>
          <w:bCs/>
          <w:sz w:val="20"/>
          <w:szCs w:val="20"/>
        </w:rPr>
        <w:t xml:space="preserve">Fig. 2: </w:t>
      </w:r>
      <w:r w:rsidR="00AB1549" w:rsidRPr="00444AB0">
        <w:rPr>
          <w:rFonts w:ascii="Arial" w:hAnsi="Arial" w:cs="Arial"/>
          <w:b/>
          <w:bCs/>
          <w:sz w:val="20"/>
          <w:szCs w:val="20"/>
        </w:rPr>
        <w:t xml:space="preserve">Embryo of </w:t>
      </w:r>
      <w:r w:rsidR="008935CF" w:rsidRPr="00444AB0">
        <w:rPr>
          <w:rFonts w:ascii="Arial" w:hAnsi="Arial" w:cs="Arial"/>
          <w:b/>
          <w:bCs/>
          <w:sz w:val="20"/>
          <w:szCs w:val="20"/>
        </w:rPr>
        <w:t>(A)</w:t>
      </w:r>
      <w:r w:rsidR="00A86052" w:rsidRPr="00444AB0">
        <w:rPr>
          <w:rFonts w:ascii="Arial" w:hAnsi="Arial" w:cs="Arial"/>
          <w:b/>
          <w:bCs/>
          <w:sz w:val="20"/>
          <w:szCs w:val="20"/>
        </w:rPr>
        <w:t xml:space="preserve"> </w:t>
      </w:r>
      <w:r w:rsidR="00AB1549" w:rsidRPr="00444AB0">
        <w:rPr>
          <w:rFonts w:ascii="Arial" w:hAnsi="Arial" w:cs="Arial"/>
          <w:b/>
          <w:bCs/>
          <w:sz w:val="20"/>
          <w:szCs w:val="20"/>
        </w:rPr>
        <w:t>non-diapause egg</w:t>
      </w:r>
      <w:r w:rsidR="007D7FDD" w:rsidRPr="00444AB0">
        <w:rPr>
          <w:rFonts w:ascii="Arial" w:hAnsi="Arial" w:cs="Arial"/>
          <w:b/>
          <w:bCs/>
          <w:sz w:val="20"/>
          <w:szCs w:val="20"/>
        </w:rPr>
        <w:t>,</w:t>
      </w:r>
      <w:r w:rsidR="00C84DCF" w:rsidRPr="00444AB0">
        <w:rPr>
          <w:rFonts w:ascii="Arial" w:hAnsi="Arial" w:cs="Arial"/>
          <w:b/>
          <w:bCs/>
          <w:sz w:val="20"/>
          <w:szCs w:val="20"/>
        </w:rPr>
        <w:t xml:space="preserve"> (B) diapause egg</w:t>
      </w:r>
      <w:r w:rsidR="00AB1549" w:rsidRPr="00444AB0">
        <w:rPr>
          <w:rFonts w:ascii="Arial" w:hAnsi="Arial" w:cs="Arial"/>
          <w:b/>
          <w:bCs/>
          <w:sz w:val="20"/>
          <w:szCs w:val="20"/>
        </w:rPr>
        <w:t xml:space="preserve"> under hypoxia </w:t>
      </w:r>
      <w:r w:rsidR="00D95BB4" w:rsidRPr="00444AB0">
        <w:rPr>
          <w:rFonts w:ascii="Arial" w:hAnsi="Arial" w:cs="Arial"/>
          <w:b/>
          <w:bCs/>
          <w:sz w:val="20"/>
          <w:szCs w:val="20"/>
        </w:rPr>
        <w:t xml:space="preserve">and </w:t>
      </w:r>
      <w:r w:rsidR="00AB1549" w:rsidRPr="00444AB0">
        <w:rPr>
          <w:rFonts w:ascii="Arial" w:hAnsi="Arial" w:cs="Arial"/>
          <w:b/>
          <w:bCs/>
          <w:sz w:val="20"/>
          <w:szCs w:val="20"/>
        </w:rPr>
        <w:t>(C) non</w:t>
      </w:r>
      <w:r w:rsidR="00D95BB4" w:rsidRPr="00444AB0">
        <w:rPr>
          <w:rFonts w:ascii="Arial" w:hAnsi="Arial" w:cs="Arial"/>
          <w:b/>
          <w:bCs/>
          <w:sz w:val="20"/>
          <w:szCs w:val="20"/>
        </w:rPr>
        <w:t xml:space="preserve">- </w:t>
      </w:r>
      <w:r w:rsidR="00AB1549" w:rsidRPr="00444AB0">
        <w:rPr>
          <w:rFonts w:ascii="Arial" w:hAnsi="Arial" w:cs="Arial"/>
          <w:b/>
          <w:bCs/>
          <w:sz w:val="20"/>
          <w:szCs w:val="20"/>
        </w:rPr>
        <w:t xml:space="preserve">diapause egg under </w:t>
      </w:r>
      <w:proofErr w:type="spellStart"/>
      <w:r w:rsidR="00AB1549" w:rsidRPr="00444AB0">
        <w:rPr>
          <w:rFonts w:ascii="Arial" w:hAnsi="Arial" w:cs="Arial"/>
          <w:b/>
          <w:bCs/>
          <w:sz w:val="20"/>
          <w:szCs w:val="20"/>
        </w:rPr>
        <w:t>normoxia</w:t>
      </w:r>
      <w:proofErr w:type="spellEnd"/>
      <w:r w:rsidR="00AB1549" w:rsidRPr="00444AB0">
        <w:rPr>
          <w:rFonts w:ascii="Arial" w:hAnsi="Arial" w:cs="Arial"/>
          <w:b/>
          <w:bCs/>
          <w:sz w:val="20"/>
          <w:szCs w:val="20"/>
        </w:rPr>
        <w:t xml:space="preserve">. Numbers 1 to 9 represent days after oviposition. </w:t>
      </w:r>
    </w:p>
    <w:p w14:paraId="3A823533" w14:textId="77777777" w:rsidR="00AB1549" w:rsidRPr="00444AB0" w:rsidRDefault="00AB1549" w:rsidP="00F84974">
      <w:pPr>
        <w:ind w:left="141"/>
        <w:jc w:val="both"/>
        <w:rPr>
          <w:rFonts w:ascii="Arial" w:hAnsi="Arial" w:cs="Arial"/>
          <w:sz w:val="20"/>
          <w:szCs w:val="20"/>
        </w:rPr>
      </w:pPr>
    </w:p>
    <w:p w14:paraId="50C5E949" w14:textId="77777777" w:rsidR="00565DA7" w:rsidRPr="00444AB0" w:rsidRDefault="00565DA7" w:rsidP="00135125">
      <w:pPr>
        <w:widowControl/>
        <w:adjustRightInd w:val="0"/>
        <w:rPr>
          <w:rFonts w:ascii="Arial" w:hAnsi="Arial" w:cs="Arial"/>
          <w:b/>
          <w:sz w:val="20"/>
          <w:szCs w:val="20"/>
          <w:u w:val="single"/>
        </w:rPr>
      </w:pPr>
    </w:p>
    <w:p w14:paraId="539363BE" w14:textId="595CAEAE" w:rsidR="00565DA7" w:rsidRPr="00290D6B" w:rsidRDefault="00A838B8" w:rsidP="00290D6B">
      <w:pPr>
        <w:pStyle w:val="ListParagraph"/>
        <w:widowControl/>
        <w:numPr>
          <w:ilvl w:val="0"/>
          <w:numId w:val="21"/>
        </w:numPr>
        <w:adjustRightInd w:val="0"/>
        <w:ind w:left="426"/>
        <w:rPr>
          <w:rFonts w:ascii="Arial" w:hAnsi="Arial" w:cs="Arial"/>
          <w:b/>
          <w:color w:val="000000" w:themeColor="text1"/>
        </w:rPr>
      </w:pPr>
      <w:proofErr w:type="spellStart"/>
      <w:r w:rsidRPr="00290D6B">
        <w:rPr>
          <w:rFonts w:ascii="Arial" w:hAnsi="Arial" w:cs="Arial"/>
          <w:b/>
        </w:rPr>
        <w:t>E</w:t>
      </w:r>
      <w:r w:rsidR="00565DA7" w:rsidRPr="00290D6B">
        <w:rPr>
          <w:rFonts w:ascii="Arial" w:hAnsi="Arial" w:cs="Arial"/>
          <w:b/>
        </w:rPr>
        <w:t>cd</w:t>
      </w:r>
      <w:r w:rsidR="00565DA7" w:rsidRPr="00290D6B">
        <w:rPr>
          <w:rFonts w:ascii="Arial" w:hAnsi="Arial" w:cs="Arial"/>
          <w:b/>
          <w:color w:val="000000" w:themeColor="text1"/>
        </w:rPr>
        <w:t>ysteroidogenic</w:t>
      </w:r>
      <w:proofErr w:type="spellEnd"/>
      <w:r w:rsidR="00565DA7" w:rsidRPr="00290D6B">
        <w:rPr>
          <w:rFonts w:ascii="Arial" w:hAnsi="Arial" w:cs="Arial"/>
          <w:b/>
          <w:color w:val="000000" w:themeColor="text1"/>
        </w:rPr>
        <w:t xml:space="preserve"> enzyme and </w:t>
      </w:r>
      <w:proofErr w:type="spellStart"/>
      <w:r w:rsidR="00565DA7" w:rsidRPr="00290D6B">
        <w:rPr>
          <w:rFonts w:ascii="Arial" w:hAnsi="Arial" w:cs="Arial"/>
          <w:b/>
          <w:color w:val="000000" w:themeColor="text1"/>
        </w:rPr>
        <w:t>ecdysteroid</w:t>
      </w:r>
      <w:proofErr w:type="spellEnd"/>
      <w:r w:rsidR="00565DA7" w:rsidRPr="00290D6B">
        <w:rPr>
          <w:rFonts w:ascii="Arial" w:hAnsi="Arial" w:cs="Arial"/>
          <w:b/>
          <w:color w:val="000000" w:themeColor="text1"/>
        </w:rPr>
        <w:t xml:space="preserve"> signaling genes </w:t>
      </w:r>
    </w:p>
    <w:p w14:paraId="077B402B" w14:textId="3BAB2729" w:rsidR="004E4DE7" w:rsidRPr="00444AB0" w:rsidRDefault="003B3C8A" w:rsidP="00945C84">
      <w:pPr>
        <w:rPr>
          <w:rFonts w:ascii="Arial" w:hAnsi="Arial" w:cs="Arial"/>
          <w:b/>
          <w:color w:val="000000" w:themeColor="text1"/>
          <w:sz w:val="20"/>
          <w:szCs w:val="20"/>
          <w:lang w:val="en-IN"/>
        </w:rPr>
      </w:pPr>
      <w:r w:rsidRPr="00444AB0">
        <w:rPr>
          <w:rFonts w:ascii="Arial" w:hAnsi="Arial" w:cs="Arial"/>
          <w:noProof/>
          <w:sz w:val="20"/>
          <w:szCs w:val="20"/>
          <w14:ligatures w14:val="standardContextual"/>
        </w:rPr>
        <w:lastRenderedPageBreak/>
        <w:drawing>
          <wp:anchor distT="0" distB="0" distL="114300" distR="114300" simplePos="0" relativeHeight="251664384" behindDoc="0" locked="0" layoutInCell="1" allowOverlap="1" wp14:anchorId="4651AFC0" wp14:editId="7A371CF2">
            <wp:simplePos x="0" y="0"/>
            <wp:positionH relativeFrom="column">
              <wp:posOffset>1087524</wp:posOffset>
            </wp:positionH>
            <wp:positionV relativeFrom="paragraph">
              <wp:posOffset>186459</wp:posOffset>
            </wp:positionV>
            <wp:extent cx="3258185" cy="4469130"/>
            <wp:effectExtent l="0" t="0" r="0" b="7620"/>
            <wp:wrapTopAndBottom/>
            <wp:docPr id="2" name="Picture 1">
              <a:extLst xmlns:a="http://schemas.openxmlformats.org/drawingml/2006/main">
                <a:ext uri="{FF2B5EF4-FFF2-40B4-BE49-F238E27FC236}">
                  <a16:creationId xmlns:a16="http://schemas.microsoft.com/office/drawing/2014/main" id="{9BB8C27C-7443-4BF5-915B-C292BA54C2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BB8C27C-7443-4BF5-915B-C292BA54C274}"/>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9941"/>
                    <a:stretch/>
                  </pic:blipFill>
                  <pic:spPr>
                    <a:xfrm>
                      <a:off x="0" y="0"/>
                      <a:ext cx="3258185" cy="4469130"/>
                    </a:xfrm>
                    <a:prstGeom prst="rect">
                      <a:avLst/>
                    </a:prstGeom>
                  </pic:spPr>
                </pic:pic>
              </a:graphicData>
            </a:graphic>
            <wp14:sizeRelH relativeFrom="margin">
              <wp14:pctWidth>0</wp14:pctWidth>
            </wp14:sizeRelH>
            <wp14:sizeRelV relativeFrom="margin">
              <wp14:pctHeight>0</wp14:pctHeight>
            </wp14:sizeRelV>
          </wp:anchor>
        </w:drawing>
      </w:r>
    </w:p>
    <w:p w14:paraId="64FE7378" w14:textId="4D0987EC" w:rsidR="004E4DE7" w:rsidRPr="00444AB0" w:rsidRDefault="004E4DE7" w:rsidP="00945C84">
      <w:pPr>
        <w:rPr>
          <w:rFonts w:ascii="Arial" w:hAnsi="Arial" w:cs="Arial"/>
          <w:b/>
          <w:color w:val="000000" w:themeColor="text1"/>
          <w:sz w:val="20"/>
          <w:szCs w:val="20"/>
          <w:lang w:val="en-IN"/>
        </w:rPr>
      </w:pPr>
    </w:p>
    <w:p w14:paraId="00ABD150" w14:textId="79DDC42E" w:rsidR="004E4DE7" w:rsidRPr="00444AB0" w:rsidRDefault="004E4DE7" w:rsidP="00945C84">
      <w:pPr>
        <w:rPr>
          <w:rFonts w:ascii="Arial" w:hAnsi="Arial" w:cs="Arial"/>
          <w:b/>
          <w:color w:val="000000" w:themeColor="text1"/>
          <w:sz w:val="20"/>
          <w:szCs w:val="20"/>
          <w:lang w:val="en-IN"/>
        </w:rPr>
      </w:pPr>
    </w:p>
    <w:p w14:paraId="4277AFFF" w14:textId="50113A0E" w:rsidR="00945C84" w:rsidRPr="00444AB0" w:rsidRDefault="00E11A57" w:rsidP="00E11A57">
      <w:pPr>
        <w:jc w:val="center"/>
        <w:rPr>
          <w:rFonts w:ascii="Arial" w:hAnsi="Arial" w:cs="Arial"/>
          <w:b/>
          <w:color w:val="000000" w:themeColor="text1"/>
          <w:sz w:val="20"/>
          <w:szCs w:val="20"/>
          <w:lang w:val="en-IN"/>
        </w:rPr>
      </w:pPr>
      <w:r w:rsidRPr="00444AB0">
        <w:rPr>
          <w:rFonts w:ascii="Arial" w:hAnsi="Arial" w:cs="Arial"/>
          <w:b/>
          <w:color w:val="000000" w:themeColor="text1"/>
          <w:lang w:val="en-IN"/>
        </w:rPr>
        <w:t>Fig.</w:t>
      </w:r>
      <w:r w:rsidR="001530E7">
        <w:rPr>
          <w:rFonts w:ascii="Arial" w:hAnsi="Arial" w:cs="Arial"/>
          <w:b/>
          <w:color w:val="000000" w:themeColor="text1"/>
          <w:lang w:val="en-IN"/>
        </w:rPr>
        <w:t>3</w:t>
      </w:r>
      <w:r w:rsidR="009E3F00" w:rsidRPr="00444AB0">
        <w:rPr>
          <w:rFonts w:ascii="Arial" w:hAnsi="Arial" w:cs="Arial"/>
          <w:b/>
          <w:color w:val="000000" w:themeColor="text1"/>
          <w:lang w:val="en-IN"/>
        </w:rPr>
        <w:t>:</w:t>
      </w:r>
      <w:r w:rsidRPr="00444AB0">
        <w:rPr>
          <w:rFonts w:ascii="Arial" w:hAnsi="Arial" w:cs="Arial"/>
          <w:b/>
          <w:color w:val="000000" w:themeColor="text1"/>
          <w:lang w:val="en-IN"/>
        </w:rPr>
        <w:t xml:space="preserve"> </w:t>
      </w:r>
      <w:r w:rsidR="00945C84" w:rsidRPr="00444AB0">
        <w:rPr>
          <w:rFonts w:ascii="Arial" w:hAnsi="Arial" w:cs="Arial"/>
          <w:b/>
          <w:color w:val="000000" w:themeColor="text1"/>
          <w:lang w:val="en-IN"/>
        </w:rPr>
        <w:t xml:space="preserve">The </w:t>
      </w:r>
      <w:proofErr w:type="spellStart"/>
      <w:r w:rsidR="00945C84" w:rsidRPr="00444AB0">
        <w:rPr>
          <w:rFonts w:ascii="Arial" w:hAnsi="Arial" w:cs="Arial"/>
          <w:b/>
          <w:color w:val="000000" w:themeColor="text1"/>
          <w:lang w:val="en-IN"/>
        </w:rPr>
        <w:t>ecdysteroid</w:t>
      </w:r>
      <w:proofErr w:type="spellEnd"/>
      <w:r w:rsidR="00945C84" w:rsidRPr="00444AB0">
        <w:rPr>
          <w:rFonts w:ascii="Arial" w:hAnsi="Arial" w:cs="Arial"/>
          <w:b/>
          <w:color w:val="000000" w:themeColor="text1"/>
          <w:lang w:val="en-IN"/>
        </w:rPr>
        <w:t xml:space="preserve"> biosynthesis pathway and </w:t>
      </w:r>
      <w:proofErr w:type="spellStart"/>
      <w:r w:rsidR="00945C84" w:rsidRPr="00444AB0">
        <w:rPr>
          <w:rFonts w:ascii="Arial" w:hAnsi="Arial" w:cs="Arial"/>
          <w:b/>
          <w:color w:val="000000" w:themeColor="text1"/>
          <w:lang w:val="en-IN"/>
        </w:rPr>
        <w:t>ecdysteroidogenic</w:t>
      </w:r>
      <w:proofErr w:type="spellEnd"/>
      <w:r w:rsidR="00945C84" w:rsidRPr="00444AB0">
        <w:rPr>
          <w:rFonts w:ascii="Arial" w:hAnsi="Arial" w:cs="Arial"/>
          <w:b/>
          <w:color w:val="000000" w:themeColor="text1"/>
          <w:lang w:val="en-IN"/>
        </w:rPr>
        <w:t xml:space="preserve"> enzymes in insects</w:t>
      </w:r>
    </w:p>
    <w:p w14:paraId="7BC588B1" w14:textId="77777777" w:rsidR="00565DA7" w:rsidRPr="00444AB0" w:rsidRDefault="00565DA7" w:rsidP="00AA077B">
      <w:pPr>
        <w:jc w:val="both"/>
        <w:rPr>
          <w:rFonts w:ascii="Arial" w:eastAsia="Calibri" w:hAnsi="Arial" w:cs="Arial"/>
          <w:color w:val="000000" w:themeColor="text1"/>
          <w:sz w:val="20"/>
          <w:szCs w:val="20"/>
        </w:rPr>
      </w:pPr>
    </w:p>
    <w:p w14:paraId="4E107BD8" w14:textId="68A90D21" w:rsidR="00A95F8F" w:rsidRPr="00444AB0" w:rsidRDefault="009668C7" w:rsidP="00A95F8F">
      <w:pPr>
        <w:widowControl/>
        <w:adjustRightInd w:val="0"/>
        <w:spacing w:line="276" w:lineRule="auto"/>
        <w:ind w:firstLine="72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w:t>
      </w:r>
      <w:r w:rsidR="00A95F8F" w:rsidRPr="00444AB0">
        <w:rPr>
          <w:rFonts w:ascii="Arial" w:eastAsiaTheme="minorHAnsi" w:hAnsi="Arial" w:cs="Arial"/>
          <w:color w:val="000000" w:themeColor="text1"/>
          <w:sz w:val="20"/>
          <w:szCs w:val="20"/>
        </w:rPr>
        <w:t xml:space="preserve">The biosynthetic pathway of </w:t>
      </w:r>
      <w:proofErr w:type="spellStart"/>
      <w:r w:rsidR="00A95F8F" w:rsidRPr="00444AB0">
        <w:rPr>
          <w:rFonts w:ascii="Arial" w:eastAsiaTheme="minorHAnsi" w:hAnsi="Arial" w:cs="Arial"/>
          <w:color w:val="000000" w:themeColor="text1"/>
          <w:sz w:val="20"/>
          <w:szCs w:val="20"/>
        </w:rPr>
        <w:t>ecdysteroids</w:t>
      </w:r>
      <w:proofErr w:type="spellEnd"/>
      <w:r w:rsidR="00A95F8F" w:rsidRPr="00444AB0">
        <w:rPr>
          <w:rFonts w:ascii="Arial" w:eastAsiaTheme="minorHAnsi" w:hAnsi="Arial" w:cs="Arial"/>
          <w:color w:val="000000" w:themeColor="text1"/>
          <w:sz w:val="20"/>
          <w:szCs w:val="20"/>
        </w:rPr>
        <w:t xml:space="preserve"> begins from oxidation of cholesterol into 7</w:t>
      </w:r>
      <w:r w:rsidR="00A95F8F" w:rsidRPr="00444AB0">
        <w:rPr>
          <w:rFonts w:ascii="Cambria Math" w:eastAsia="AdvOT8608a8d1+20" w:hAnsi="Cambria Math" w:cs="Cambria Math"/>
          <w:color w:val="000000" w:themeColor="text1"/>
          <w:sz w:val="20"/>
          <w:szCs w:val="20"/>
        </w:rPr>
        <w:t>‐</w:t>
      </w:r>
      <w:r w:rsidR="00A95F8F" w:rsidRPr="00444AB0">
        <w:rPr>
          <w:rFonts w:ascii="Arial" w:eastAsiaTheme="minorHAnsi" w:hAnsi="Arial" w:cs="Arial"/>
          <w:color w:val="000000" w:themeColor="text1"/>
          <w:sz w:val="20"/>
          <w:szCs w:val="20"/>
        </w:rPr>
        <w:t>dehydrocholesterrol (7dC)</w:t>
      </w:r>
      <w:r w:rsidR="00915D84">
        <w:rPr>
          <w:rFonts w:ascii="Arial" w:eastAsiaTheme="minorHAnsi" w:hAnsi="Arial" w:cs="Arial"/>
          <w:color w:val="000000" w:themeColor="text1"/>
          <w:sz w:val="20"/>
          <w:szCs w:val="20"/>
        </w:rPr>
        <w:t xml:space="preserve"> (Fig. 3)</w:t>
      </w:r>
      <w:r w:rsidR="00A95F8F" w:rsidRPr="00444AB0">
        <w:rPr>
          <w:rFonts w:ascii="Arial" w:eastAsiaTheme="minorHAnsi" w:hAnsi="Arial" w:cs="Arial"/>
          <w:color w:val="000000" w:themeColor="text1"/>
          <w:sz w:val="20"/>
          <w:szCs w:val="20"/>
        </w:rPr>
        <w:t xml:space="preserve">. This initial step is mediated by a </w:t>
      </w:r>
      <w:r w:rsidR="00A95F8F" w:rsidRPr="00444AB0">
        <w:rPr>
          <w:rFonts w:ascii="Arial" w:eastAsiaTheme="minorHAnsi" w:hAnsi="Arial" w:cs="Arial"/>
          <w:i/>
          <w:color w:val="000000" w:themeColor="text1"/>
          <w:sz w:val="20"/>
          <w:szCs w:val="20"/>
        </w:rPr>
        <w:t>Neverland</w:t>
      </w:r>
      <w:r w:rsidR="00A95F8F" w:rsidRPr="00444AB0">
        <w:rPr>
          <w:rFonts w:ascii="Arial" w:eastAsiaTheme="minorHAnsi" w:hAnsi="Arial" w:cs="Arial"/>
          <w:color w:val="000000" w:themeColor="text1"/>
          <w:sz w:val="20"/>
          <w:szCs w:val="20"/>
        </w:rPr>
        <w:t xml:space="preserve"> (</w:t>
      </w:r>
      <w:proofErr w:type="spellStart"/>
      <w:r w:rsidR="00A95F8F" w:rsidRPr="00444AB0">
        <w:rPr>
          <w:rFonts w:ascii="Arial" w:eastAsiaTheme="minorHAnsi" w:hAnsi="Arial" w:cs="Arial"/>
          <w:i/>
          <w:color w:val="000000" w:themeColor="text1"/>
          <w:sz w:val="20"/>
          <w:szCs w:val="20"/>
        </w:rPr>
        <w:t>Nvd</w:t>
      </w:r>
      <w:proofErr w:type="spellEnd"/>
      <w:r w:rsidR="00A95F8F" w:rsidRPr="00444AB0">
        <w:rPr>
          <w:rFonts w:ascii="Arial" w:eastAsiaTheme="minorHAnsi" w:hAnsi="Arial" w:cs="Arial"/>
          <w:color w:val="000000" w:themeColor="text1"/>
          <w:sz w:val="20"/>
          <w:szCs w:val="20"/>
        </w:rPr>
        <w:t xml:space="preserve">) gene. Between this 7dC and the first upstream compound exhibiting the highly characteristic </w:t>
      </w:r>
      <w:proofErr w:type="spellStart"/>
      <w:r w:rsidR="00A95F8F" w:rsidRPr="00444AB0">
        <w:rPr>
          <w:rFonts w:ascii="Arial" w:eastAsiaTheme="minorHAnsi" w:hAnsi="Arial" w:cs="Arial"/>
          <w:color w:val="000000" w:themeColor="text1"/>
          <w:sz w:val="20"/>
          <w:szCs w:val="20"/>
        </w:rPr>
        <w:t>ecdysteroid</w:t>
      </w:r>
      <w:proofErr w:type="spellEnd"/>
      <w:r w:rsidR="00A95F8F" w:rsidRPr="00444AB0">
        <w:rPr>
          <w:rFonts w:ascii="Arial" w:eastAsiaTheme="minorHAnsi" w:hAnsi="Arial" w:cs="Arial"/>
          <w:color w:val="000000" w:themeColor="text1"/>
          <w:sz w:val="20"/>
          <w:szCs w:val="20"/>
        </w:rPr>
        <w:t xml:space="preserve"> structure, </w:t>
      </w:r>
      <w:proofErr w:type="spellStart"/>
      <w:r w:rsidR="00A95F8F" w:rsidRPr="00444AB0">
        <w:rPr>
          <w:rFonts w:ascii="Arial" w:eastAsiaTheme="minorHAnsi" w:hAnsi="Arial" w:cs="Arial"/>
          <w:color w:val="000000" w:themeColor="text1"/>
          <w:sz w:val="20"/>
          <w:szCs w:val="20"/>
        </w:rPr>
        <w:t>diketol</w:t>
      </w:r>
      <w:proofErr w:type="spellEnd"/>
      <w:r w:rsidR="00A95F8F" w:rsidRPr="00444AB0">
        <w:rPr>
          <w:rFonts w:ascii="Arial" w:eastAsiaTheme="minorHAnsi" w:hAnsi="Arial" w:cs="Arial"/>
          <w:color w:val="000000" w:themeColor="text1"/>
          <w:sz w:val="20"/>
          <w:szCs w:val="20"/>
        </w:rPr>
        <w:t xml:space="preserve">, lays the “black box.” This black box includes a series of unidentified and uncharacterized reactions which ultimately result in the oxidation of 7dC to </w:t>
      </w:r>
      <w:proofErr w:type="spellStart"/>
      <w:r w:rsidR="00A95F8F" w:rsidRPr="00444AB0">
        <w:rPr>
          <w:rFonts w:ascii="Arial" w:eastAsiaTheme="minorHAnsi" w:hAnsi="Arial" w:cs="Arial"/>
          <w:color w:val="000000" w:themeColor="text1"/>
          <w:sz w:val="20"/>
          <w:szCs w:val="20"/>
        </w:rPr>
        <w:t>diketol</w:t>
      </w:r>
      <w:proofErr w:type="spellEnd"/>
      <w:r>
        <w:rPr>
          <w:rFonts w:ascii="Arial" w:eastAsiaTheme="minorHAnsi" w:hAnsi="Arial" w:cs="Arial"/>
          <w:color w:val="000000" w:themeColor="text1"/>
          <w:sz w:val="20"/>
          <w:szCs w:val="20"/>
        </w:rPr>
        <w:t>”</w:t>
      </w:r>
      <w:r w:rsidR="00AE3A35" w:rsidRPr="00444AB0">
        <w:rPr>
          <w:rFonts w:ascii="Arial" w:eastAsiaTheme="minorHAnsi" w:hAnsi="Arial" w:cs="Arial"/>
          <w:color w:val="000000" w:themeColor="text1"/>
          <w:sz w:val="20"/>
          <w:szCs w:val="20"/>
        </w:rPr>
        <w:t xml:space="preserve"> (</w:t>
      </w:r>
      <w:r w:rsidR="00AE3A35" w:rsidRPr="00444AB0">
        <w:rPr>
          <w:rFonts w:ascii="Arial" w:hAnsi="Arial" w:cs="Arial"/>
          <w:bCs/>
          <w:color w:val="000000" w:themeColor="text1"/>
          <w:sz w:val="20"/>
          <w:szCs w:val="20"/>
          <w:lang w:val="en-IN"/>
        </w:rPr>
        <w:t>Ryusuke and Yuko, 2014)</w:t>
      </w:r>
      <w:r w:rsidR="00A95F8F" w:rsidRPr="00444AB0">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w:t>
      </w:r>
      <w:r w:rsidR="00A95F8F" w:rsidRPr="00444AB0">
        <w:rPr>
          <w:rFonts w:ascii="Arial" w:eastAsiaTheme="minorHAnsi" w:hAnsi="Arial" w:cs="Arial"/>
          <w:color w:val="000000" w:themeColor="text1"/>
          <w:sz w:val="20"/>
          <w:szCs w:val="20"/>
        </w:rPr>
        <w:t xml:space="preserve">Involvement of </w:t>
      </w:r>
      <w:r w:rsidR="00A95F8F" w:rsidRPr="00444AB0">
        <w:rPr>
          <w:rFonts w:ascii="Arial" w:eastAsiaTheme="minorHAnsi" w:hAnsi="Arial" w:cs="Arial"/>
          <w:i/>
          <w:color w:val="000000" w:themeColor="text1"/>
          <w:sz w:val="20"/>
          <w:szCs w:val="20"/>
        </w:rPr>
        <w:t>CYP307A1</w:t>
      </w:r>
      <w:r w:rsidR="00A95F8F" w:rsidRPr="00444AB0">
        <w:rPr>
          <w:rFonts w:ascii="Arial" w:eastAsiaTheme="minorHAnsi" w:hAnsi="Arial" w:cs="Arial"/>
          <w:color w:val="000000" w:themeColor="text1"/>
          <w:sz w:val="20"/>
          <w:szCs w:val="20"/>
        </w:rPr>
        <w:t xml:space="preserve"> (also called </w:t>
      </w:r>
      <w:r w:rsidR="00A95F8F" w:rsidRPr="00444AB0">
        <w:rPr>
          <w:rFonts w:ascii="Arial" w:eastAsiaTheme="minorHAnsi" w:hAnsi="Arial" w:cs="Arial"/>
          <w:i/>
          <w:color w:val="000000" w:themeColor="text1"/>
          <w:sz w:val="20"/>
          <w:szCs w:val="20"/>
        </w:rPr>
        <w:t>Spook</w:t>
      </w:r>
      <w:r w:rsidR="00A95F8F" w:rsidRPr="00444AB0">
        <w:rPr>
          <w:rFonts w:ascii="Arial" w:eastAsiaTheme="minorHAnsi" w:hAnsi="Arial" w:cs="Arial"/>
          <w:color w:val="000000" w:themeColor="text1"/>
          <w:sz w:val="20"/>
          <w:szCs w:val="20"/>
        </w:rPr>
        <w:t xml:space="preserve"> (</w:t>
      </w:r>
      <w:r w:rsidR="00A95F8F" w:rsidRPr="00444AB0">
        <w:rPr>
          <w:rFonts w:ascii="Arial" w:eastAsiaTheme="minorHAnsi" w:hAnsi="Arial" w:cs="Arial"/>
          <w:i/>
          <w:color w:val="000000" w:themeColor="text1"/>
          <w:sz w:val="20"/>
          <w:szCs w:val="20"/>
        </w:rPr>
        <w:t>Spo</w:t>
      </w:r>
      <w:r w:rsidR="00A95F8F" w:rsidRPr="00444AB0">
        <w:rPr>
          <w:rFonts w:ascii="Arial" w:eastAsiaTheme="minorHAnsi" w:hAnsi="Arial" w:cs="Arial"/>
          <w:color w:val="000000" w:themeColor="text1"/>
          <w:sz w:val="20"/>
          <w:szCs w:val="20"/>
        </w:rPr>
        <w:t xml:space="preserve">) in several insect species)/A2 (also called </w:t>
      </w:r>
      <w:r w:rsidR="00A95F8F" w:rsidRPr="00444AB0">
        <w:rPr>
          <w:rFonts w:ascii="Arial" w:eastAsiaTheme="minorHAnsi" w:hAnsi="Arial" w:cs="Arial"/>
          <w:i/>
          <w:color w:val="000000" w:themeColor="text1"/>
          <w:sz w:val="20"/>
          <w:szCs w:val="20"/>
        </w:rPr>
        <w:t>Spookier</w:t>
      </w:r>
      <w:r w:rsidR="00A95F8F" w:rsidRPr="00444AB0">
        <w:rPr>
          <w:rFonts w:ascii="Arial" w:eastAsiaTheme="minorHAnsi" w:hAnsi="Arial" w:cs="Arial"/>
          <w:color w:val="000000" w:themeColor="text1"/>
          <w:sz w:val="20"/>
          <w:szCs w:val="20"/>
        </w:rPr>
        <w:t xml:space="preserve"> in </w:t>
      </w:r>
      <w:r w:rsidR="00A95F8F" w:rsidRPr="00444AB0">
        <w:rPr>
          <w:rFonts w:ascii="Arial" w:eastAsiaTheme="minorHAnsi" w:hAnsi="Arial" w:cs="Arial"/>
          <w:i/>
          <w:color w:val="000000" w:themeColor="text1"/>
          <w:sz w:val="20"/>
          <w:szCs w:val="20"/>
        </w:rPr>
        <w:t>Drosophila</w:t>
      </w:r>
      <w:r w:rsidR="00A95F8F" w:rsidRPr="00444AB0">
        <w:rPr>
          <w:rFonts w:ascii="Arial" w:eastAsiaTheme="minorHAnsi" w:hAnsi="Arial" w:cs="Arial"/>
          <w:color w:val="000000" w:themeColor="text1"/>
          <w:sz w:val="20"/>
          <w:szCs w:val="20"/>
        </w:rPr>
        <w:t>) in the black box, which appears to the rate</w:t>
      </w:r>
      <w:r w:rsidR="00A95F8F" w:rsidRPr="00444AB0">
        <w:rPr>
          <w:rFonts w:ascii="Cambria Math" w:eastAsia="AdvOT8608a8d1+20" w:hAnsi="Cambria Math" w:cs="Cambria Math"/>
          <w:color w:val="000000" w:themeColor="text1"/>
          <w:sz w:val="20"/>
          <w:szCs w:val="20"/>
        </w:rPr>
        <w:t>‐</w:t>
      </w:r>
      <w:r w:rsidR="00A95F8F" w:rsidRPr="00444AB0">
        <w:rPr>
          <w:rFonts w:ascii="Arial" w:eastAsiaTheme="minorHAnsi" w:hAnsi="Arial" w:cs="Arial"/>
          <w:color w:val="000000" w:themeColor="text1"/>
          <w:sz w:val="20"/>
          <w:szCs w:val="20"/>
        </w:rPr>
        <w:t>limiting enzyme. Hydroxylation at C25, C22 and C2</w:t>
      </w:r>
      <w:r w:rsidR="00F2045A" w:rsidRPr="00444AB0">
        <w:rPr>
          <w:rFonts w:ascii="Arial" w:eastAsiaTheme="minorHAnsi" w:hAnsi="Arial" w:cs="Arial"/>
          <w:color w:val="000000" w:themeColor="text1"/>
          <w:sz w:val="20"/>
          <w:szCs w:val="20"/>
        </w:rPr>
        <w:t xml:space="preserve">0 </w:t>
      </w:r>
      <w:r w:rsidR="00A95F8F" w:rsidRPr="00444AB0">
        <w:rPr>
          <w:rFonts w:ascii="Arial" w:eastAsiaTheme="minorHAnsi" w:hAnsi="Arial" w:cs="Arial"/>
          <w:color w:val="000000" w:themeColor="text1"/>
          <w:sz w:val="20"/>
          <w:szCs w:val="20"/>
        </w:rPr>
        <w:t xml:space="preserve">is mediated by </w:t>
      </w:r>
      <w:r w:rsidR="00A95F8F" w:rsidRPr="00444AB0">
        <w:rPr>
          <w:rFonts w:ascii="Arial" w:eastAsiaTheme="minorHAnsi" w:hAnsi="Arial" w:cs="Arial"/>
          <w:i/>
          <w:color w:val="000000" w:themeColor="text1"/>
          <w:sz w:val="20"/>
          <w:szCs w:val="20"/>
        </w:rPr>
        <w:t>CYP306A1</w:t>
      </w:r>
      <w:r w:rsidR="00A95F8F" w:rsidRPr="00444AB0">
        <w:rPr>
          <w:rFonts w:ascii="Arial" w:eastAsiaTheme="minorHAnsi" w:hAnsi="Arial" w:cs="Arial"/>
          <w:color w:val="000000" w:themeColor="text1"/>
          <w:sz w:val="20"/>
          <w:szCs w:val="20"/>
        </w:rPr>
        <w:t xml:space="preserve"> (also called </w:t>
      </w:r>
      <w:r w:rsidR="00A95F8F" w:rsidRPr="00444AB0">
        <w:rPr>
          <w:rFonts w:ascii="Arial" w:eastAsiaTheme="minorHAnsi" w:hAnsi="Arial" w:cs="Arial"/>
          <w:i/>
          <w:color w:val="000000" w:themeColor="text1"/>
          <w:sz w:val="20"/>
          <w:szCs w:val="20"/>
        </w:rPr>
        <w:t>Phantom</w:t>
      </w:r>
      <w:r w:rsidR="00A95F8F" w:rsidRPr="00444AB0">
        <w:rPr>
          <w:rFonts w:ascii="Arial" w:eastAsiaTheme="minorHAnsi" w:hAnsi="Arial" w:cs="Arial"/>
          <w:color w:val="000000" w:themeColor="text1"/>
          <w:sz w:val="20"/>
          <w:szCs w:val="20"/>
        </w:rPr>
        <w:t xml:space="preserve"> (</w:t>
      </w:r>
      <w:r w:rsidR="00A95F8F" w:rsidRPr="00444AB0">
        <w:rPr>
          <w:rFonts w:ascii="Arial" w:eastAsiaTheme="minorHAnsi" w:hAnsi="Arial" w:cs="Arial"/>
          <w:i/>
          <w:color w:val="000000" w:themeColor="text1"/>
          <w:sz w:val="20"/>
          <w:szCs w:val="20"/>
        </w:rPr>
        <w:t>Phm</w:t>
      </w:r>
      <w:r w:rsidR="00A95F8F" w:rsidRPr="00444AB0">
        <w:rPr>
          <w:rFonts w:ascii="Arial" w:eastAsiaTheme="minorHAnsi" w:hAnsi="Arial" w:cs="Arial"/>
          <w:color w:val="000000" w:themeColor="text1"/>
          <w:sz w:val="20"/>
          <w:szCs w:val="20"/>
        </w:rPr>
        <w:t xml:space="preserve">), </w:t>
      </w:r>
      <w:r w:rsidR="00A95F8F" w:rsidRPr="00444AB0">
        <w:rPr>
          <w:rFonts w:ascii="Arial" w:eastAsiaTheme="minorHAnsi" w:hAnsi="Arial" w:cs="Arial"/>
          <w:i/>
          <w:color w:val="000000" w:themeColor="text1"/>
          <w:sz w:val="20"/>
          <w:szCs w:val="20"/>
        </w:rPr>
        <w:t>CYP302A1</w:t>
      </w:r>
      <w:r w:rsidR="00A95F8F" w:rsidRPr="00444AB0">
        <w:rPr>
          <w:rFonts w:ascii="Arial" w:eastAsiaTheme="minorHAnsi" w:hAnsi="Arial" w:cs="Arial"/>
          <w:color w:val="000000" w:themeColor="text1"/>
          <w:sz w:val="20"/>
          <w:szCs w:val="20"/>
        </w:rPr>
        <w:t xml:space="preserve"> also called </w:t>
      </w:r>
      <w:r w:rsidR="00A95F8F" w:rsidRPr="00444AB0">
        <w:rPr>
          <w:rFonts w:ascii="Arial" w:eastAsiaTheme="minorHAnsi" w:hAnsi="Arial" w:cs="Arial"/>
          <w:i/>
          <w:color w:val="000000" w:themeColor="text1"/>
          <w:sz w:val="20"/>
          <w:szCs w:val="20"/>
        </w:rPr>
        <w:t>Disembodied</w:t>
      </w:r>
      <w:r w:rsidR="00A95F8F" w:rsidRPr="00444AB0">
        <w:rPr>
          <w:rFonts w:ascii="Arial" w:eastAsiaTheme="minorHAnsi" w:hAnsi="Arial" w:cs="Arial"/>
          <w:color w:val="000000" w:themeColor="text1"/>
          <w:sz w:val="20"/>
          <w:szCs w:val="20"/>
        </w:rPr>
        <w:t xml:space="preserve"> (</w:t>
      </w:r>
      <w:r w:rsidR="00A95F8F" w:rsidRPr="00444AB0">
        <w:rPr>
          <w:rFonts w:ascii="Arial" w:eastAsiaTheme="minorHAnsi" w:hAnsi="Arial" w:cs="Arial"/>
          <w:i/>
          <w:color w:val="000000" w:themeColor="text1"/>
          <w:sz w:val="20"/>
          <w:szCs w:val="20"/>
        </w:rPr>
        <w:t>Dib</w:t>
      </w:r>
      <w:r w:rsidR="00A95F8F" w:rsidRPr="00444AB0">
        <w:rPr>
          <w:rFonts w:ascii="Arial" w:eastAsiaTheme="minorHAnsi" w:hAnsi="Arial" w:cs="Arial"/>
          <w:color w:val="000000" w:themeColor="text1"/>
          <w:sz w:val="20"/>
          <w:szCs w:val="20"/>
        </w:rPr>
        <w:t xml:space="preserve">) and </w:t>
      </w:r>
      <w:r w:rsidR="00A95F8F" w:rsidRPr="00444AB0">
        <w:rPr>
          <w:rFonts w:ascii="Arial" w:eastAsiaTheme="minorHAnsi" w:hAnsi="Arial" w:cs="Arial"/>
          <w:i/>
          <w:color w:val="000000" w:themeColor="text1"/>
          <w:sz w:val="20"/>
          <w:szCs w:val="20"/>
        </w:rPr>
        <w:t>CYP315A1</w:t>
      </w:r>
      <w:r w:rsidR="00A95F8F" w:rsidRPr="00444AB0">
        <w:rPr>
          <w:rFonts w:ascii="Arial" w:eastAsiaTheme="minorHAnsi" w:hAnsi="Arial" w:cs="Arial"/>
          <w:color w:val="000000" w:themeColor="text1"/>
          <w:sz w:val="20"/>
          <w:szCs w:val="20"/>
        </w:rPr>
        <w:t xml:space="preserve"> also called Shadow (Sad), respectively</w:t>
      </w:r>
      <w:r>
        <w:rPr>
          <w:rFonts w:ascii="Arial" w:eastAsiaTheme="minorHAnsi" w:hAnsi="Arial" w:cs="Arial"/>
          <w:color w:val="000000" w:themeColor="text1"/>
          <w:sz w:val="20"/>
          <w:szCs w:val="20"/>
        </w:rPr>
        <w:t>”</w:t>
      </w:r>
      <w:r w:rsidR="006E1F04" w:rsidRPr="00444AB0">
        <w:rPr>
          <w:rFonts w:ascii="Arial" w:eastAsiaTheme="minorHAnsi" w:hAnsi="Arial" w:cs="Arial"/>
          <w:color w:val="000000" w:themeColor="text1"/>
          <w:sz w:val="20"/>
          <w:szCs w:val="20"/>
        </w:rPr>
        <w:t xml:space="preserve"> </w:t>
      </w:r>
      <w:r w:rsidR="006E1F04" w:rsidRPr="00444AB0">
        <w:rPr>
          <w:rFonts w:ascii="Arial" w:hAnsi="Arial" w:cs="Arial"/>
          <w:sz w:val="20"/>
          <w:szCs w:val="20"/>
        </w:rPr>
        <w:t xml:space="preserve">(Nagasawa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1986, Mizuguchi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1987, Sakurai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1989)</w:t>
      </w:r>
      <w:r w:rsidR="00A95F8F" w:rsidRPr="00444AB0">
        <w:rPr>
          <w:rFonts w:ascii="Arial" w:eastAsiaTheme="minorHAnsi" w:hAnsi="Arial" w:cs="Arial"/>
          <w:color w:val="000000" w:themeColor="text1"/>
          <w:sz w:val="20"/>
          <w:szCs w:val="20"/>
        </w:rPr>
        <w:t>.</w:t>
      </w:r>
    </w:p>
    <w:p w14:paraId="7BBB22EE" w14:textId="2A332CBA" w:rsidR="008F10C5" w:rsidRPr="00444AB0" w:rsidRDefault="00A95F8F" w:rsidP="00212601">
      <w:pPr>
        <w:widowControl/>
        <w:adjustRightInd w:val="0"/>
        <w:spacing w:line="276" w:lineRule="auto"/>
        <w:ind w:firstLine="720"/>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t>The final hydroxylation from ecdysone to 20</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 xml:space="preserve">hydroxyecdysone (20E) is catalyzed by a fourth hydroxylase, </w:t>
      </w:r>
      <w:r w:rsidRPr="00444AB0">
        <w:rPr>
          <w:rFonts w:ascii="Arial" w:eastAsiaTheme="minorHAnsi" w:hAnsi="Arial" w:cs="Arial"/>
          <w:i/>
          <w:color w:val="000000" w:themeColor="text1"/>
          <w:sz w:val="20"/>
          <w:szCs w:val="20"/>
        </w:rPr>
        <w:t>CYP314A1</w:t>
      </w:r>
      <w:r w:rsidR="005676E3"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Shade</w:t>
      </w:r>
      <w:r w:rsidRPr="00444AB0">
        <w:rPr>
          <w:rFonts w:ascii="Arial" w:eastAsiaTheme="minorHAnsi" w:hAnsi="Arial" w:cs="Arial"/>
          <w:color w:val="000000" w:themeColor="text1"/>
          <w:sz w:val="20"/>
          <w:szCs w:val="20"/>
        </w:rPr>
        <w:t xml:space="preserve"> </w:t>
      </w:r>
      <w:r w:rsidR="005676E3" w:rsidRPr="00444AB0">
        <w:rPr>
          <w:rFonts w:ascii="Arial" w:eastAsiaTheme="minorHAnsi" w:hAnsi="Arial" w:cs="Arial"/>
          <w:color w:val="000000" w:themeColor="text1"/>
          <w:sz w:val="20"/>
          <w:szCs w:val="20"/>
        </w:rPr>
        <w:t>(</w:t>
      </w:r>
      <w:proofErr w:type="spellStart"/>
      <w:r w:rsidRPr="00444AB0">
        <w:rPr>
          <w:rFonts w:ascii="Arial" w:eastAsiaTheme="minorHAnsi" w:hAnsi="Arial" w:cs="Arial"/>
          <w:i/>
          <w:color w:val="000000" w:themeColor="text1"/>
          <w:sz w:val="20"/>
          <w:szCs w:val="20"/>
        </w:rPr>
        <w:t>Shd</w:t>
      </w:r>
      <w:proofErr w:type="spellEnd"/>
      <w:r w:rsidR="005676E3" w:rsidRPr="00444AB0">
        <w:rPr>
          <w:rFonts w:ascii="Arial" w:eastAsiaTheme="minorHAnsi" w:hAnsi="Arial" w:cs="Arial"/>
          <w:i/>
          <w:color w:val="000000" w:themeColor="text1"/>
          <w:sz w:val="20"/>
          <w:szCs w:val="20"/>
        </w:rPr>
        <w:t>)</w:t>
      </w:r>
      <w:r w:rsidRPr="00444AB0">
        <w:rPr>
          <w:rFonts w:ascii="Arial" w:eastAsiaTheme="minorHAnsi" w:hAnsi="Arial" w:cs="Arial"/>
          <w:color w:val="000000" w:themeColor="text1"/>
          <w:sz w:val="20"/>
          <w:szCs w:val="20"/>
        </w:rPr>
        <w:t xml:space="preserve"> in peripheral target tissues. </w:t>
      </w:r>
      <w:r w:rsidR="000F6AE2" w:rsidRPr="00444AB0">
        <w:rPr>
          <w:rFonts w:ascii="Arial" w:eastAsiaTheme="minorHAnsi" w:hAnsi="Arial" w:cs="Arial"/>
          <w:color w:val="000000" w:themeColor="text1"/>
          <w:sz w:val="20"/>
          <w:szCs w:val="20"/>
        </w:rPr>
        <w:t xml:space="preserve">Role of different enzymes is </w:t>
      </w:r>
      <w:r w:rsidR="0033245B" w:rsidRPr="00444AB0">
        <w:rPr>
          <w:rFonts w:ascii="Arial" w:eastAsiaTheme="minorHAnsi" w:hAnsi="Arial" w:cs="Arial"/>
          <w:color w:val="000000" w:themeColor="text1"/>
          <w:sz w:val="20"/>
          <w:szCs w:val="20"/>
        </w:rPr>
        <w:t>discussed here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i/>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Phosphatase converts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to free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ecdysteroids</w:t>
      </w:r>
      <w:proofErr w:type="spellEnd"/>
      <w:r w:rsidR="003921CB" w:rsidRPr="00444AB0">
        <w:rPr>
          <w:rFonts w:ascii="Arial" w:eastAsiaTheme="minorHAnsi" w:hAnsi="Arial" w:cs="Arial"/>
          <w:color w:val="000000" w:themeColor="text1"/>
          <w:sz w:val="20"/>
          <w:szCs w:val="20"/>
        </w:rPr>
        <w:t>. T</w:t>
      </w:r>
      <w:r w:rsidRPr="00444AB0">
        <w:rPr>
          <w:rFonts w:ascii="Arial" w:hAnsi="Arial" w:cs="Arial"/>
          <w:color w:val="000000" w:themeColor="text1"/>
          <w:sz w:val="20"/>
          <w:szCs w:val="20"/>
          <w:shd w:val="clear" w:color="auto" w:fill="FFFFFF"/>
        </w:rPr>
        <w:t xml:space="preserve">he </w:t>
      </w:r>
      <w:proofErr w:type="spellStart"/>
      <w:r w:rsidRPr="00444AB0">
        <w:rPr>
          <w:rFonts w:ascii="Arial" w:hAnsi="Arial" w:cs="Arial"/>
          <w:color w:val="000000" w:themeColor="text1"/>
          <w:sz w:val="20"/>
          <w:szCs w:val="20"/>
          <w:shd w:val="clear" w:color="auto" w:fill="FFFFFF"/>
        </w:rPr>
        <w:t>halloween</w:t>
      </w:r>
      <w:proofErr w:type="spellEnd"/>
      <w:r w:rsidRPr="00444AB0">
        <w:rPr>
          <w:rFonts w:ascii="Arial" w:hAnsi="Arial" w:cs="Arial"/>
          <w:color w:val="000000" w:themeColor="text1"/>
          <w:sz w:val="20"/>
          <w:szCs w:val="20"/>
          <w:shd w:val="clear" w:color="auto" w:fill="FFFFFF"/>
        </w:rPr>
        <w:t xml:space="preserve"> genes: </w:t>
      </w:r>
      <w:proofErr w:type="spellStart"/>
      <w:r w:rsidRPr="00444AB0">
        <w:rPr>
          <w:rFonts w:ascii="Arial" w:eastAsia="Calibri" w:hAnsi="Arial" w:cs="Arial"/>
          <w:i/>
          <w:color w:val="000000" w:themeColor="text1"/>
          <w:sz w:val="20"/>
          <w:szCs w:val="20"/>
        </w:rPr>
        <w:t>Spo</w:t>
      </w:r>
      <w:proofErr w:type="spellEnd"/>
      <w:r w:rsidRPr="00444AB0">
        <w:rPr>
          <w:rFonts w:ascii="Arial" w:eastAsia="Calibri" w:hAnsi="Arial" w:cs="Arial"/>
          <w:i/>
          <w:color w:val="000000" w:themeColor="text1"/>
          <w:sz w:val="20"/>
          <w:szCs w:val="20"/>
        </w:rPr>
        <w:t xml:space="preserve">, </w:t>
      </w:r>
      <w:proofErr w:type="spellStart"/>
      <w:r w:rsidRPr="00444AB0">
        <w:rPr>
          <w:rFonts w:ascii="Arial" w:eastAsia="Calibri" w:hAnsi="Arial" w:cs="Arial"/>
          <w:i/>
          <w:color w:val="000000" w:themeColor="text1"/>
          <w:sz w:val="20"/>
          <w:szCs w:val="20"/>
        </w:rPr>
        <w:t>Nvd</w:t>
      </w:r>
      <w:proofErr w:type="spellEnd"/>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Phm</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Dib</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Sad</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w:t>
      </w:r>
      <w:proofErr w:type="spellStart"/>
      <w:r w:rsidRPr="00444AB0">
        <w:rPr>
          <w:rFonts w:ascii="Arial" w:eastAsia="Calibri" w:hAnsi="Arial" w:cs="Arial"/>
          <w:i/>
          <w:color w:val="000000" w:themeColor="text1"/>
          <w:sz w:val="20"/>
          <w:szCs w:val="20"/>
        </w:rPr>
        <w:t>Shd</w:t>
      </w:r>
      <w:proofErr w:type="spellEnd"/>
      <w:r w:rsidRPr="00444AB0">
        <w:rPr>
          <w:rFonts w:ascii="Arial" w:hAnsi="Arial" w:cs="Arial"/>
          <w:color w:val="000000" w:themeColor="text1"/>
          <w:sz w:val="20"/>
          <w:szCs w:val="20"/>
          <w:shd w:val="clear" w:color="auto" w:fill="FFFFFF"/>
        </w:rPr>
        <w:t xml:space="preserve"> code for cytochrome P</w:t>
      </w:r>
      <w:r w:rsidRPr="00444AB0">
        <w:rPr>
          <w:rFonts w:ascii="Arial" w:hAnsi="Arial" w:cs="Arial"/>
          <w:color w:val="000000" w:themeColor="text1"/>
          <w:sz w:val="20"/>
          <w:szCs w:val="20"/>
          <w:shd w:val="clear" w:color="auto" w:fill="FFFFFF"/>
          <w:vertAlign w:val="subscript"/>
        </w:rPr>
        <w:t>450</w:t>
      </w:r>
      <w:r w:rsidRPr="00444AB0">
        <w:rPr>
          <w:rFonts w:ascii="Arial" w:hAnsi="Arial" w:cs="Arial"/>
          <w:color w:val="000000" w:themeColor="text1"/>
          <w:sz w:val="20"/>
          <w:szCs w:val="20"/>
          <w:shd w:val="clear" w:color="auto" w:fill="FFFFFF"/>
        </w:rPr>
        <w:t xml:space="preserve"> enzymes in the </w:t>
      </w:r>
      <w:proofErr w:type="spellStart"/>
      <w:r w:rsidRPr="00444AB0">
        <w:rPr>
          <w:rFonts w:ascii="Arial" w:hAnsi="Arial" w:cs="Arial"/>
          <w:color w:val="000000" w:themeColor="text1"/>
          <w:sz w:val="20"/>
          <w:szCs w:val="20"/>
          <w:shd w:val="clear" w:color="auto" w:fill="FFFFFF"/>
        </w:rPr>
        <w:t>ecdysteroidogenic</w:t>
      </w:r>
      <w:proofErr w:type="spellEnd"/>
      <w:r w:rsidRPr="00444AB0">
        <w:rPr>
          <w:rFonts w:ascii="Arial" w:hAnsi="Arial" w:cs="Arial"/>
          <w:color w:val="000000" w:themeColor="text1"/>
          <w:sz w:val="20"/>
          <w:szCs w:val="20"/>
          <w:shd w:val="clear" w:color="auto" w:fill="FFFFFF"/>
        </w:rPr>
        <w:t xml:space="preserve"> pathway (biosynthesis of ecdysone from cholesterol)</w:t>
      </w:r>
      <w:r w:rsidR="009A7A0C" w:rsidRPr="00444AB0">
        <w:rPr>
          <w:rFonts w:ascii="Arial" w:hAnsi="Arial" w:cs="Arial"/>
          <w:color w:val="000000" w:themeColor="text1"/>
          <w:sz w:val="20"/>
          <w:szCs w:val="20"/>
          <w:shd w:val="clear" w:color="auto" w:fill="FFFFFF"/>
        </w:rPr>
        <w:t xml:space="preserve"> (</w:t>
      </w:r>
      <w:r w:rsidR="00451658" w:rsidRPr="00444AB0">
        <w:rPr>
          <w:rFonts w:ascii="Arial" w:hAnsi="Arial" w:cs="Arial"/>
          <w:sz w:val="20"/>
          <w:szCs w:val="20"/>
        </w:rPr>
        <w:t xml:space="preserve">Gu </w:t>
      </w:r>
      <w:r w:rsidR="00AD1AE3" w:rsidRPr="00444AB0">
        <w:rPr>
          <w:rFonts w:ascii="Arial" w:hAnsi="Arial" w:cs="Arial"/>
          <w:i/>
          <w:iCs/>
          <w:sz w:val="20"/>
          <w:szCs w:val="20"/>
        </w:rPr>
        <w:t>et al</w:t>
      </w:r>
      <w:r w:rsidR="00451658" w:rsidRPr="00444AB0">
        <w:rPr>
          <w:rFonts w:ascii="Arial" w:hAnsi="Arial" w:cs="Arial"/>
          <w:sz w:val="20"/>
          <w:szCs w:val="20"/>
        </w:rPr>
        <w:t xml:space="preserve">., 2021, </w:t>
      </w:r>
      <w:r w:rsidR="00D42510" w:rsidRPr="00444AB0">
        <w:rPr>
          <w:rFonts w:ascii="Arial" w:hAnsi="Arial" w:cs="Arial"/>
          <w:sz w:val="20"/>
          <w:szCs w:val="20"/>
          <w:lang w:val="en-IN"/>
        </w:rPr>
        <w:t xml:space="preserve">Marchal </w:t>
      </w:r>
      <w:r w:rsidR="00AD1AE3" w:rsidRPr="00444AB0">
        <w:rPr>
          <w:rFonts w:ascii="Arial" w:hAnsi="Arial" w:cs="Arial"/>
          <w:i/>
          <w:iCs/>
          <w:sz w:val="20"/>
          <w:szCs w:val="20"/>
          <w:lang w:val="en-IN"/>
        </w:rPr>
        <w:t>et al</w:t>
      </w:r>
      <w:r w:rsidR="00D42510" w:rsidRPr="00444AB0">
        <w:rPr>
          <w:rFonts w:ascii="Arial" w:hAnsi="Arial" w:cs="Arial"/>
          <w:i/>
          <w:iCs/>
          <w:sz w:val="20"/>
          <w:szCs w:val="20"/>
          <w:lang w:val="en-IN"/>
        </w:rPr>
        <w:t>.,</w:t>
      </w:r>
      <w:r w:rsidR="00D42510" w:rsidRPr="00444AB0">
        <w:rPr>
          <w:rFonts w:ascii="Arial" w:hAnsi="Arial" w:cs="Arial"/>
          <w:sz w:val="20"/>
          <w:szCs w:val="20"/>
          <w:lang w:val="en-IN"/>
        </w:rPr>
        <w:t xml:space="preserve"> 2011</w:t>
      </w:r>
      <w:r w:rsidR="00451658" w:rsidRPr="00444AB0">
        <w:rPr>
          <w:rFonts w:ascii="Arial" w:hAnsi="Arial" w:cs="Arial"/>
          <w:sz w:val="20"/>
          <w:szCs w:val="20"/>
          <w:lang w:val="en-IN"/>
        </w:rPr>
        <w:t xml:space="preserve">, </w:t>
      </w:r>
      <w:r w:rsidR="009A7A0C" w:rsidRPr="00444AB0">
        <w:rPr>
          <w:rFonts w:ascii="Arial" w:hAnsi="Arial" w:cs="Arial"/>
          <w:sz w:val="20"/>
          <w:szCs w:val="20"/>
        </w:rPr>
        <w:t xml:space="preserve">Chavez </w:t>
      </w:r>
      <w:r w:rsidR="00AD1AE3" w:rsidRPr="00444AB0">
        <w:rPr>
          <w:rFonts w:ascii="Arial" w:hAnsi="Arial" w:cs="Arial"/>
          <w:i/>
          <w:iCs/>
          <w:sz w:val="20"/>
          <w:szCs w:val="20"/>
        </w:rPr>
        <w:t>et al</w:t>
      </w:r>
      <w:r w:rsidR="009A7A0C" w:rsidRPr="00444AB0">
        <w:rPr>
          <w:rFonts w:ascii="Arial" w:hAnsi="Arial" w:cs="Arial"/>
          <w:sz w:val="20"/>
          <w:szCs w:val="20"/>
        </w:rPr>
        <w:t>., 2000)</w:t>
      </w:r>
      <w:r w:rsidR="003921CB" w:rsidRPr="00444AB0">
        <w:rPr>
          <w:rFonts w:ascii="Arial" w:hAnsi="Arial" w:cs="Arial"/>
          <w:color w:val="000000" w:themeColor="text1"/>
          <w:sz w:val="20"/>
          <w:szCs w:val="20"/>
          <w:shd w:val="clear" w:color="auto" w:fill="FFFFFF"/>
        </w:rPr>
        <w:t xml:space="preserve">. </w:t>
      </w:r>
      <w:r w:rsidRPr="00444AB0">
        <w:rPr>
          <w:rFonts w:ascii="Arial" w:eastAsiaTheme="minorHAnsi" w:hAnsi="Arial" w:cs="Arial"/>
          <w:i/>
          <w:iCs/>
          <w:color w:val="000000" w:themeColor="text1"/>
          <w:sz w:val="20"/>
          <w:szCs w:val="20"/>
        </w:rPr>
        <w:t>E75A, E75B, E74A, E74B</w:t>
      </w:r>
      <w:r w:rsidRPr="00444AB0">
        <w:rPr>
          <w:rFonts w:ascii="Arial" w:eastAsiaTheme="minorHAnsi" w:hAnsi="Arial" w:cs="Arial"/>
          <w:color w:val="000000" w:themeColor="text1"/>
          <w:sz w:val="20"/>
          <w:szCs w:val="20"/>
        </w:rPr>
        <w:t>: Ecdysone inducible 75A, 75B, 74A, 74B</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Br-C</w:t>
      </w:r>
      <w:r w:rsidRPr="00444AB0">
        <w:rPr>
          <w:rFonts w:ascii="Arial" w:eastAsiaTheme="minorHAnsi" w:hAnsi="Arial" w:cs="Arial"/>
          <w:color w:val="000000" w:themeColor="text1"/>
          <w:sz w:val="20"/>
          <w:szCs w:val="20"/>
        </w:rPr>
        <w:t>: Broad- Complex: Encodes family of transcription factors needed for metamorphic processes</w:t>
      </w:r>
      <w:r w:rsidR="00653242" w:rsidRPr="00444AB0">
        <w:rPr>
          <w:rFonts w:ascii="Arial" w:eastAsiaTheme="minorHAnsi" w:hAnsi="Arial" w:cs="Arial"/>
          <w:color w:val="000000" w:themeColor="text1"/>
          <w:sz w:val="20"/>
          <w:szCs w:val="20"/>
        </w:rPr>
        <w:t xml:space="preserve"> (</w:t>
      </w:r>
      <w:r w:rsidR="00653242" w:rsidRPr="00444AB0">
        <w:rPr>
          <w:rFonts w:ascii="Arial" w:hAnsi="Arial" w:cs="Arial"/>
          <w:sz w:val="20"/>
          <w:szCs w:val="20"/>
        </w:rPr>
        <w:t>Niwa and Niwa, 2014)</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Cs/>
          <w:color w:val="000000" w:themeColor="text1"/>
          <w:sz w:val="20"/>
          <w:szCs w:val="20"/>
        </w:rPr>
        <w:t xml:space="preserve">Receptors: </w:t>
      </w:r>
      <w:proofErr w:type="spellStart"/>
      <w:r w:rsidRPr="00444AB0">
        <w:rPr>
          <w:rFonts w:ascii="Arial" w:eastAsiaTheme="minorHAnsi" w:hAnsi="Arial" w:cs="Arial"/>
          <w:i/>
          <w:iCs/>
          <w:color w:val="000000" w:themeColor="text1"/>
          <w:sz w:val="20"/>
          <w:szCs w:val="20"/>
        </w:rPr>
        <w:t>EcRA</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A), </w:t>
      </w:r>
      <w:r w:rsidRPr="00444AB0">
        <w:rPr>
          <w:rFonts w:ascii="Arial" w:eastAsiaTheme="minorHAnsi" w:hAnsi="Arial" w:cs="Arial"/>
          <w:i/>
          <w:iCs/>
          <w:color w:val="000000" w:themeColor="text1"/>
          <w:sz w:val="20"/>
          <w:szCs w:val="20"/>
        </w:rPr>
        <w:t>EcRB1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B1) and </w:t>
      </w:r>
      <w:r w:rsidRPr="00444AB0">
        <w:rPr>
          <w:rFonts w:ascii="Arial" w:eastAsiaTheme="minorHAnsi" w:hAnsi="Arial" w:cs="Arial"/>
          <w:i/>
          <w:iCs/>
          <w:color w:val="000000" w:themeColor="text1"/>
          <w:sz w:val="20"/>
          <w:szCs w:val="20"/>
        </w:rPr>
        <w:t>USP</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Ultraspiracle</w:t>
      </w:r>
      <w:proofErr w:type="spellEnd"/>
      <w:r w:rsidRPr="00444AB0">
        <w:rPr>
          <w:rFonts w:ascii="Arial" w:eastAsiaTheme="minorHAnsi" w:hAnsi="Arial" w:cs="Arial"/>
          <w:color w:val="000000" w:themeColor="text1"/>
          <w:sz w:val="20"/>
          <w:szCs w:val="20"/>
        </w:rPr>
        <w:t>)</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HR</w:t>
      </w:r>
      <w:r w:rsidRPr="00444AB0">
        <w:rPr>
          <w:rFonts w:ascii="Arial" w:eastAsiaTheme="minorHAnsi" w:hAnsi="Arial" w:cs="Arial"/>
          <w:color w:val="000000" w:themeColor="text1"/>
          <w:sz w:val="20"/>
          <w:szCs w:val="20"/>
        </w:rPr>
        <w:t xml:space="preserve"> (Hormone receptor), </w:t>
      </w:r>
      <w:r w:rsidRPr="00444AB0">
        <w:rPr>
          <w:rFonts w:ascii="Arial" w:eastAsiaTheme="minorHAnsi" w:hAnsi="Arial" w:cs="Arial"/>
          <w:i/>
          <w:iCs/>
          <w:color w:val="000000" w:themeColor="text1"/>
          <w:sz w:val="20"/>
          <w:szCs w:val="20"/>
        </w:rPr>
        <w:t>Kr-h1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Kruppel</w:t>
      </w:r>
      <w:proofErr w:type="spellEnd"/>
      <w:r w:rsidRPr="00444AB0">
        <w:rPr>
          <w:rFonts w:ascii="Arial" w:eastAsiaTheme="minorHAnsi" w:hAnsi="Arial" w:cs="Arial"/>
          <w:color w:val="000000" w:themeColor="text1"/>
          <w:sz w:val="20"/>
          <w:szCs w:val="20"/>
        </w:rPr>
        <w:t xml:space="preserve"> homolog1) and </w:t>
      </w:r>
      <w:r w:rsidRPr="00444AB0">
        <w:rPr>
          <w:rFonts w:ascii="Arial" w:eastAsiaTheme="minorHAnsi" w:hAnsi="Arial" w:cs="Arial"/>
          <w:i/>
          <w:iCs/>
          <w:color w:val="000000" w:themeColor="text1"/>
          <w:sz w:val="20"/>
          <w:szCs w:val="20"/>
        </w:rPr>
        <w:t>FTZ</w:t>
      </w:r>
      <w:r w:rsidRPr="00444AB0">
        <w:rPr>
          <w:rFonts w:ascii="Cambria Math" w:eastAsiaTheme="minorHAnsi" w:hAnsi="Cambria Math" w:cs="Cambria Math"/>
          <w:i/>
          <w:iCs/>
          <w:color w:val="000000" w:themeColor="text1"/>
          <w:sz w:val="20"/>
          <w:szCs w:val="20"/>
        </w:rPr>
        <w:t>‐</w:t>
      </w:r>
      <w:r w:rsidRPr="00444AB0">
        <w:rPr>
          <w:rFonts w:ascii="Arial" w:eastAsiaTheme="minorHAnsi" w:hAnsi="Arial" w:cs="Arial"/>
          <w:i/>
          <w:iCs/>
          <w:color w:val="000000" w:themeColor="text1"/>
          <w:sz w:val="20"/>
          <w:szCs w:val="20"/>
        </w:rPr>
        <w:t>F1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Fushi-tarazu</w:t>
      </w:r>
      <w:proofErr w:type="spellEnd"/>
      <w:r w:rsidRPr="00444AB0">
        <w:rPr>
          <w:rFonts w:ascii="Arial" w:eastAsiaTheme="minorHAnsi" w:hAnsi="Arial" w:cs="Arial"/>
          <w:color w:val="000000" w:themeColor="text1"/>
          <w:sz w:val="20"/>
          <w:szCs w:val="20"/>
        </w:rPr>
        <w:t xml:space="preserve"> factor-</w:t>
      </w:r>
      <w:r w:rsidR="00212601" w:rsidRPr="00444AB0">
        <w:rPr>
          <w:rFonts w:ascii="Arial" w:eastAsiaTheme="minorHAnsi" w:hAnsi="Arial" w:cs="Arial"/>
          <w:color w:val="000000" w:themeColor="text1"/>
          <w:sz w:val="20"/>
          <w:szCs w:val="20"/>
        </w:rPr>
        <w:t>F1)</w:t>
      </w:r>
    </w:p>
    <w:p w14:paraId="0B16E60D" w14:textId="56DEA2FB" w:rsidR="00CF0221" w:rsidRPr="00444AB0" w:rsidRDefault="00CF0221" w:rsidP="004F4177">
      <w:pPr>
        <w:adjustRightInd w:val="0"/>
        <w:spacing w:line="276" w:lineRule="auto"/>
        <w:ind w:firstLine="426"/>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lastRenderedPageBreak/>
        <w:t>The study</w:t>
      </w:r>
      <w:r w:rsidR="00E01F9C" w:rsidRPr="00444AB0">
        <w:rPr>
          <w:rFonts w:ascii="Arial" w:eastAsiaTheme="minorHAnsi" w:hAnsi="Arial" w:cs="Arial"/>
          <w:color w:val="000000" w:themeColor="text1"/>
          <w:sz w:val="20"/>
          <w:szCs w:val="20"/>
        </w:rPr>
        <w:t xml:space="preserve"> </w:t>
      </w:r>
      <w:r w:rsidRPr="00444AB0">
        <w:rPr>
          <w:rFonts w:ascii="Arial" w:eastAsiaTheme="minorHAnsi" w:hAnsi="Arial" w:cs="Arial"/>
          <w:color w:val="000000" w:themeColor="text1"/>
          <w:sz w:val="20"/>
          <w:szCs w:val="20"/>
        </w:rPr>
        <w:t>clearly demonstrate</w:t>
      </w:r>
      <w:r w:rsidR="00E01F9C" w:rsidRPr="00444AB0">
        <w:rPr>
          <w:rFonts w:ascii="Arial" w:eastAsiaTheme="minorHAnsi" w:hAnsi="Arial" w:cs="Arial"/>
          <w:color w:val="000000" w:themeColor="text1"/>
          <w:sz w:val="20"/>
          <w:szCs w:val="20"/>
        </w:rPr>
        <w:t>d</w:t>
      </w:r>
      <w:r w:rsidRPr="00444AB0">
        <w:rPr>
          <w:rFonts w:ascii="Arial" w:eastAsiaTheme="minorHAnsi" w:hAnsi="Arial" w:cs="Arial"/>
          <w:color w:val="000000" w:themeColor="text1"/>
          <w:sz w:val="20"/>
          <w:szCs w:val="20"/>
        </w:rPr>
        <w:t xml:space="preserve"> that the expression patterns of key genes involved in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synthesis (</w:t>
      </w:r>
      <w:proofErr w:type="spellStart"/>
      <w:r w:rsidRPr="00444AB0">
        <w:rPr>
          <w:rFonts w:ascii="Arial" w:eastAsiaTheme="minorHAnsi" w:hAnsi="Arial" w:cs="Arial"/>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Spo</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Nvd</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Shd</w:t>
      </w:r>
      <w:proofErr w:type="spellEnd"/>
      <w:r w:rsidRPr="00444AB0">
        <w:rPr>
          <w:rFonts w:ascii="Arial" w:eastAsiaTheme="minorHAnsi" w:hAnsi="Arial" w:cs="Arial"/>
          <w:color w:val="000000" w:themeColor="text1"/>
          <w:sz w:val="20"/>
          <w:szCs w:val="20"/>
        </w:rPr>
        <w:t>) and signaling (</w:t>
      </w:r>
      <w:proofErr w:type="spellStart"/>
      <w:r w:rsidRPr="00444AB0">
        <w:rPr>
          <w:rFonts w:ascii="Arial" w:eastAsiaTheme="minorHAnsi" w:hAnsi="Arial" w:cs="Arial"/>
          <w:color w:val="000000" w:themeColor="text1"/>
          <w:sz w:val="20"/>
          <w:szCs w:val="20"/>
        </w:rPr>
        <w:t>EcRA</w:t>
      </w:r>
      <w:proofErr w:type="spellEnd"/>
      <w:r w:rsidRPr="00444AB0">
        <w:rPr>
          <w:rFonts w:ascii="Arial" w:eastAsiaTheme="minorHAnsi" w:hAnsi="Arial" w:cs="Arial"/>
          <w:color w:val="000000" w:themeColor="text1"/>
          <w:sz w:val="20"/>
          <w:szCs w:val="20"/>
        </w:rPr>
        <w:t>, E75A, E75B, HR3, HR4, FTZ-F1) differ significantly between diapause and HCl-treated (developing) silkworm eggs. In diapause eggs, these genes generally showed either low or transient expression, while in HCl-treated eggs, their expression increased during specific stages of embryonic development, especially the middle to late phases</w:t>
      </w:r>
      <w:r w:rsidR="00B75F13" w:rsidRPr="00444AB0">
        <w:rPr>
          <w:rFonts w:ascii="Arial" w:eastAsiaTheme="minorHAnsi" w:hAnsi="Arial" w:cs="Arial"/>
          <w:color w:val="000000" w:themeColor="text1"/>
          <w:sz w:val="20"/>
          <w:szCs w:val="20"/>
        </w:rPr>
        <w:t xml:space="preserve"> of embryonic development</w:t>
      </w:r>
      <w:r w:rsidRPr="00444AB0">
        <w:rPr>
          <w:rFonts w:ascii="Arial" w:eastAsiaTheme="minorHAnsi" w:hAnsi="Arial" w:cs="Arial"/>
          <w:color w:val="000000" w:themeColor="text1"/>
          <w:sz w:val="20"/>
          <w:szCs w:val="20"/>
        </w:rPr>
        <w:t xml:space="preserve">. These patterns were also consistent with non-diapause eggs, confirming that the differences in gene expression are directly linked to the diapause state. Similar observations in other insects, such as </w:t>
      </w:r>
      <w:proofErr w:type="spellStart"/>
      <w:r w:rsidRPr="00444AB0">
        <w:rPr>
          <w:rFonts w:ascii="Arial" w:eastAsiaTheme="minorHAnsi" w:hAnsi="Arial" w:cs="Arial"/>
          <w:i/>
          <w:iCs/>
          <w:color w:val="000000" w:themeColor="text1"/>
          <w:sz w:val="20"/>
          <w:szCs w:val="20"/>
        </w:rPr>
        <w:t>Locusta</w:t>
      </w:r>
      <w:proofErr w:type="spellEnd"/>
      <w:r w:rsidRPr="00444AB0">
        <w:rPr>
          <w:rFonts w:ascii="Arial" w:eastAsiaTheme="minorHAnsi" w:hAnsi="Arial" w:cs="Arial"/>
          <w:i/>
          <w:iCs/>
          <w:color w:val="000000" w:themeColor="text1"/>
          <w:sz w:val="20"/>
          <w:szCs w:val="20"/>
        </w:rPr>
        <w:t xml:space="preserve"> </w:t>
      </w:r>
      <w:proofErr w:type="spellStart"/>
      <w:r w:rsidRPr="00444AB0">
        <w:rPr>
          <w:rFonts w:ascii="Arial" w:eastAsiaTheme="minorHAnsi" w:hAnsi="Arial" w:cs="Arial"/>
          <w:i/>
          <w:iCs/>
          <w:color w:val="000000" w:themeColor="text1"/>
          <w:sz w:val="20"/>
          <w:szCs w:val="20"/>
        </w:rPr>
        <w:t>migratoria</w:t>
      </w:r>
      <w:proofErr w:type="spellEnd"/>
      <w:r w:rsidR="003A5F1D" w:rsidRPr="00444AB0">
        <w:rPr>
          <w:rFonts w:ascii="Arial" w:eastAsiaTheme="minorHAnsi" w:hAnsi="Arial" w:cs="Arial"/>
          <w:i/>
          <w:iCs/>
          <w:color w:val="000000" w:themeColor="text1"/>
          <w:sz w:val="20"/>
          <w:szCs w:val="20"/>
        </w:rPr>
        <w:t xml:space="preserve"> </w:t>
      </w:r>
      <w:r w:rsidR="003A5F1D" w:rsidRPr="00444AB0">
        <w:rPr>
          <w:rFonts w:ascii="Arial" w:eastAsiaTheme="minorHAnsi" w:hAnsi="Arial" w:cs="Arial"/>
          <w:color w:val="000000" w:themeColor="text1"/>
          <w:sz w:val="20"/>
          <w:szCs w:val="20"/>
        </w:rPr>
        <w:t>(</w:t>
      </w:r>
      <w:proofErr w:type="spellStart"/>
      <w:r w:rsidR="003A5F1D" w:rsidRPr="00444AB0">
        <w:rPr>
          <w:rFonts w:ascii="Arial" w:hAnsi="Arial" w:cs="Arial"/>
          <w:sz w:val="20"/>
          <w:szCs w:val="20"/>
        </w:rPr>
        <w:t>Petryk</w:t>
      </w:r>
      <w:proofErr w:type="spellEnd"/>
      <w:r w:rsidR="003A5F1D" w:rsidRPr="00444AB0">
        <w:rPr>
          <w:rFonts w:ascii="Arial" w:hAnsi="Arial" w:cs="Arial"/>
          <w:sz w:val="20"/>
          <w:szCs w:val="20"/>
        </w:rPr>
        <w:t xml:space="preserve"> </w:t>
      </w:r>
      <w:r w:rsidR="00AD1AE3" w:rsidRPr="00444AB0">
        <w:rPr>
          <w:rFonts w:ascii="Arial" w:hAnsi="Arial" w:cs="Arial"/>
          <w:i/>
          <w:iCs/>
          <w:sz w:val="20"/>
          <w:szCs w:val="20"/>
        </w:rPr>
        <w:t>et al</w:t>
      </w:r>
      <w:r w:rsidR="003A5F1D" w:rsidRPr="00444AB0">
        <w:rPr>
          <w:rFonts w:ascii="Arial" w:hAnsi="Arial" w:cs="Arial"/>
          <w:sz w:val="20"/>
          <w:szCs w:val="20"/>
        </w:rPr>
        <w:t>., 2003</w:t>
      </w:r>
      <w:r w:rsidR="00624EC4" w:rsidRPr="00444AB0">
        <w:rPr>
          <w:rFonts w:ascii="Arial" w:hAnsi="Arial" w:cs="Arial"/>
          <w:sz w:val="20"/>
          <w:szCs w:val="20"/>
        </w:rPr>
        <w:t xml:space="preserve">, Lenaerts </w:t>
      </w:r>
      <w:r w:rsidR="00AD1AE3" w:rsidRPr="00444AB0">
        <w:rPr>
          <w:rFonts w:ascii="Arial" w:hAnsi="Arial" w:cs="Arial"/>
          <w:i/>
          <w:iCs/>
          <w:sz w:val="20"/>
          <w:szCs w:val="20"/>
        </w:rPr>
        <w:t>et al</w:t>
      </w:r>
      <w:r w:rsidR="00624EC4" w:rsidRPr="00444AB0">
        <w:rPr>
          <w:rFonts w:ascii="Arial" w:hAnsi="Arial" w:cs="Arial"/>
          <w:sz w:val="20"/>
          <w:szCs w:val="20"/>
        </w:rPr>
        <w:t>., 2016</w:t>
      </w:r>
      <w:r w:rsidR="003A5F1D" w:rsidRPr="00444AB0">
        <w:rPr>
          <w:rFonts w:ascii="Arial" w:hAnsi="Arial" w:cs="Arial"/>
          <w:sz w:val="20"/>
          <w:szCs w:val="20"/>
        </w:rPr>
        <w:t>)</w:t>
      </w:r>
      <w:r w:rsidRPr="00444AB0">
        <w:rPr>
          <w:rFonts w:ascii="Arial" w:eastAsiaTheme="minorHAnsi" w:hAnsi="Arial" w:cs="Arial"/>
          <w:color w:val="000000" w:themeColor="text1"/>
          <w:sz w:val="20"/>
          <w:szCs w:val="20"/>
        </w:rPr>
        <w:t xml:space="preserve">, where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levels are lower in diapause eggs. The results highlight the critical role of stage-specific regulation of </w:t>
      </w:r>
      <w:proofErr w:type="spellStart"/>
      <w:r w:rsidRPr="00444AB0">
        <w:rPr>
          <w:rFonts w:ascii="Arial" w:eastAsiaTheme="minorHAnsi" w:hAnsi="Arial" w:cs="Arial"/>
          <w:color w:val="000000" w:themeColor="text1"/>
          <w:sz w:val="20"/>
          <w:szCs w:val="20"/>
        </w:rPr>
        <w:t>ecdysteroidogenic</w:t>
      </w:r>
      <w:proofErr w:type="spellEnd"/>
      <w:r w:rsidRPr="00444AB0">
        <w:rPr>
          <w:rFonts w:ascii="Arial" w:eastAsiaTheme="minorHAnsi" w:hAnsi="Arial" w:cs="Arial"/>
          <w:color w:val="000000" w:themeColor="text1"/>
          <w:sz w:val="20"/>
          <w:szCs w:val="20"/>
        </w:rPr>
        <w:t xml:space="preserve"> and nuclear receptor genes in controlling embryonic diapause in silkworms</w:t>
      </w:r>
      <w:r w:rsidR="00221F48" w:rsidRPr="00444AB0">
        <w:rPr>
          <w:rFonts w:ascii="Arial" w:eastAsiaTheme="minorHAnsi" w:hAnsi="Arial" w:cs="Arial"/>
          <w:color w:val="000000" w:themeColor="text1"/>
          <w:sz w:val="20"/>
          <w:szCs w:val="20"/>
        </w:rPr>
        <w:t xml:space="preserve"> indicating </w:t>
      </w:r>
      <w:r w:rsidR="00221F48" w:rsidRPr="00444AB0">
        <w:rPr>
          <w:rFonts w:ascii="Arial" w:eastAsiaTheme="minorHAnsi" w:hAnsi="Arial" w:cs="Arial"/>
          <w:color w:val="000000" w:themeColor="text1"/>
          <w:sz w:val="20"/>
          <w:szCs w:val="20"/>
          <w:lang w:val="en-IN"/>
        </w:rPr>
        <w:t>development arrested at the G2 phase of the embryonic cell cycle</w:t>
      </w:r>
      <w:r w:rsidR="00C44489" w:rsidRPr="00444AB0">
        <w:rPr>
          <w:rFonts w:ascii="Arial" w:eastAsiaTheme="minorHAnsi" w:hAnsi="Arial" w:cs="Arial"/>
          <w:color w:val="000000" w:themeColor="text1"/>
          <w:sz w:val="20"/>
          <w:szCs w:val="20"/>
          <w:lang w:val="en-IN"/>
        </w:rPr>
        <w:t xml:space="preserve"> </w:t>
      </w:r>
      <w:r w:rsidR="007E1872" w:rsidRPr="00444AB0">
        <w:rPr>
          <w:rFonts w:ascii="Arial" w:eastAsiaTheme="minorHAnsi" w:hAnsi="Arial" w:cs="Arial"/>
          <w:color w:val="000000" w:themeColor="text1"/>
          <w:sz w:val="20"/>
          <w:szCs w:val="20"/>
          <w:lang w:val="en-IN"/>
        </w:rPr>
        <w:t>(</w:t>
      </w:r>
      <w:r w:rsidR="00C44489" w:rsidRPr="00444AB0">
        <w:rPr>
          <w:rFonts w:ascii="Arial" w:hAnsi="Arial" w:cs="Arial"/>
          <w:sz w:val="20"/>
          <w:szCs w:val="20"/>
        </w:rPr>
        <w:t>Jarvela</w:t>
      </w:r>
      <w:r w:rsidR="007E1872"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7E1872" w:rsidRPr="00444AB0">
        <w:rPr>
          <w:rFonts w:ascii="Arial" w:hAnsi="Arial" w:cs="Arial"/>
          <w:sz w:val="20"/>
          <w:szCs w:val="20"/>
        </w:rPr>
        <w:t>, 2017)</w:t>
      </w:r>
      <w:r w:rsidR="00221F48" w:rsidRPr="00444AB0">
        <w:rPr>
          <w:rFonts w:ascii="Arial" w:eastAsiaTheme="minorHAnsi" w:hAnsi="Arial" w:cs="Arial"/>
          <w:color w:val="000000" w:themeColor="text1"/>
          <w:sz w:val="20"/>
          <w:szCs w:val="20"/>
          <w:lang w:val="en-IN"/>
        </w:rPr>
        <w:t xml:space="preserve">. To maintain this arrested state, the production and activation of </w:t>
      </w:r>
      <w:proofErr w:type="spellStart"/>
      <w:r w:rsidR="00221F48" w:rsidRPr="00444AB0">
        <w:rPr>
          <w:rFonts w:ascii="Arial" w:eastAsiaTheme="minorHAnsi" w:hAnsi="Arial" w:cs="Arial"/>
          <w:color w:val="000000" w:themeColor="text1"/>
          <w:sz w:val="20"/>
          <w:szCs w:val="20"/>
          <w:lang w:val="en-IN"/>
        </w:rPr>
        <w:t>ecdysteroids</w:t>
      </w:r>
      <w:proofErr w:type="spellEnd"/>
      <w:r w:rsidR="00221F48" w:rsidRPr="00444AB0">
        <w:rPr>
          <w:rFonts w:ascii="Arial" w:eastAsiaTheme="minorHAnsi" w:hAnsi="Arial" w:cs="Arial"/>
          <w:color w:val="000000" w:themeColor="text1"/>
          <w:sz w:val="20"/>
          <w:szCs w:val="20"/>
          <w:lang w:val="en-IN"/>
        </w:rPr>
        <w:t xml:space="preserve"> must be minimal.</w:t>
      </w:r>
      <w:r w:rsidR="004F4177" w:rsidRPr="00444AB0">
        <w:rPr>
          <w:rFonts w:ascii="Arial" w:eastAsiaTheme="minorHAnsi" w:hAnsi="Arial" w:cs="Arial"/>
          <w:color w:val="000000" w:themeColor="text1"/>
          <w:sz w:val="20"/>
          <w:szCs w:val="20"/>
          <w:lang w:val="en-IN"/>
        </w:rPr>
        <w:t xml:space="preserve"> </w:t>
      </w:r>
      <w:r w:rsidR="004F4177" w:rsidRPr="00444AB0">
        <w:rPr>
          <w:rFonts w:ascii="Arial" w:hAnsi="Arial" w:cs="Arial"/>
          <w:color w:val="000000" w:themeColor="text1"/>
          <w:sz w:val="20"/>
          <w:szCs w:val="20"/>
        </w:rPr>
        <w:t xml:space="preserve">(Nakagaki </w:t>
      </w:r>
      <w:r w:rsidR="00AD1AE3" w:rsidRPr="00444AB0">
        <w:rPr>
          <w:rFonts w:ascii="Arial" w:hAnsi="Arial" w:cs="Arial"/>
          <w:i/>
          <w:iCs/>
          <w:color w:val="000000" w:themeColor="text1"/>
          <w:sz w:val="20"/>
          <w:szCs w:val="20"/>
        </w:rPr>
        <w:t>et al</w:t>
      </w:r>
      <w:r w:rsidR="004F4177" w:rsidRPr="00444AB0">
        <w:rPr>
          <w:rFonts w:ascii="Arial" w:hAnsi="Arial" w:cs="Arial"/>
          <w:color w:val="000000" w:themeColor="text1"/>
          <w:sz w:val="20"/>
          <w:szCs w:val="20"/>
        </w:rPr>
        <w:t xml:space="preserve">., 1991, </w:t>
      </w:r>
      <w:r w:rsidR="005F6BDB" w:rsidRPr="00444AB0">
        <w:rPr>
          <w:rFonts w:ascii="Arial" w:hAnsi="Arial" w:cs="Arial"/>
          <w:sz w:val="20"/>
          <w:szCs w:val="20"/>
        </w:rPr>
        <w:t>Jarvela and Pick, 2017)</w:t>
      </w:r>
    </w:p>
    <w:p w14:paraId="63804CBA" w14:textId="77777777" w:rsidR="00853CF4" w:rsidRPr="00444AB0" w:rsidRDefault="00853CF4" w:rsidP="00853CF4">
      <w:pPr>
        <w:adjustRightInd w:val="0"/>
        <w:spacing w:line="276" w:lineRule="auto"/>
        <w:jc w:val="both"/>
        <w:rPr>
          <w:rFonts w:ascii="Arial" w:eastAsiaTheme="minorHAnsi" w:hAnsi="Arial" w:cs="Arial"/>
          <w:lang w:val="en-IN"/>
        </w:rPr>
      </w:pPr>
    </w:p>
    <w:p w14:paraId="0E6D0096" w14:textId="28EA127E" w:rsidR="00B42727" w:rsidRPr="00290D6B" w:rsidRDefault="00B42727" w:rsidP="00290D6B">
      <w:pPr>
        <w:pStyle w:val="ListParagraph"/>
        <w:numPr>
          <w:ilvl w:val="0"/>
          <w:numId w:val="21"/>
        </w:numPr>
        <w:ind w:left="426"/>
        <w:jc w:val="both"/>
        <w:rPr>
          <w:rFonts w:ascii="Arial" w:hAnsi="Arial" w:cs="Arial"/>
          <w:b/>
          <w:color w:val="000000" w:themeColor="text1"/>
        </w:rPr>
      </w:pPr>
      <w:r w:rsidRPr="00290D6B">
        <w:rPr>
          <w:rFonts w:ascii="Arial" w:hAnsi="Arial" w:cs="Arial"/>
          <w:b/>
          <w:color w:val="000000" w:themeColor="text1"/>
        </w:rPr>
        <w:t xml:space="preserve">Expression analysis and functional identification of </w:t>
      </w:r>
      <w:r w:rsidR="00DB3991" w:rsidRPr="00290D6B">
        <w:rPr>
          <w:rFonts w:ascii="Arial" w:hAnsi="Arial" w:cs="Arial"/>
          <w:b/>
          <w:color w:val="000000" w:themeColor="text1"/>
        </w:rPr>
        <w:t xml:space="preserve">diapause </w:t>
      </w:r>
      <w:r w:rsidRPr="00290D6B">
        <w:rPr>
          <w:rFonts w:ascii="Arial" w:hAnsi="Arial" w:cs="Arial"/>
          <w:b/>
          <w:color w:val="000000" w:themeColor="text1"/>
        </w:rPr>
        <w:t xml:space="preserve">genes </w:t>
      </w:r>
    </w:p>
    <w:p w14:paraId="2F385EA1" w14:textId="77777777" w:rsidR="009E3F00" w:rsidRPr="00444AB0" w:rsidRDefault="009E3F00" w:rsidP="009E3F00">
      <w:pPr>
        <w:jc w:val="both"/>
        <w:rPr>
          <w:rFonts w:ascii="Arial" w:hAnsi="Arial" w:cs="Arial"/>
          <w:b/>
          <w:i/>
          <w:color w:val="000000" w:themeColor="text1"/>
        </w:rPr>
      </w:pPr>
    </w:p>
    <w:p w14:paraId="1ED3172D" w14:textId="5E2F0948" w:rsidR="00E84369" w:rsidRPr="00444AB0" w:rsidRDefault="00B42727" w:rsidP="004F0276">
      <w:pPr>
        <w:spacing w:line="276" w:lineRule="auto"/>
        <w:jc w:val="both"/>
        <w:rPr>
          <w:rFonts w:ascii="Arial" w:hAnsi="Arial" w:cs="Arial"/>
          <w:noProof/>
          <w:color w:val="000000" w:themeColor="text1"/>
          <w:sz w:val="20"/>
          <w:szCs w:val="20"/>
        </w:rPr>
      </w:pPr>
      <w:r w:rsidRPr="00444AB0">
        <w:rPr>
          <w:rFonts w:ascii="Arial" w:hAnsi="Arial" w:cs="Arial"/>
          <w:color w:val="000000" w:themeColor="text1"/>
          <w:sz w:val="20"/>
          <w:szCs w:val="20"/>
        </w:rPr>
        <w:tab/>
      </w:r>
      <w:r w:rsidR="00E84369" w:rsidRPr="00444AB0">
        <w:rPr>
          <w:rFonts w:ascii="Arial" w:hAnsi="Arial" w:cs="Arial"/>
          <w:noProof/>
          <w:color w:val="000000" w:themeColor="text1"/>
          <w:sz w:val="20"/>
          <w:szCs w:val="20"/>
        </w:rPr>
        <w:t xml:space="preserve"> </w:t>
      </w:r>
      <w:r w:rsidR="009668C7">
        <w:rPr>
          <w:rFonts w:ascii="Arial" w:hAnsi="Arial" w:cs="Arial"/>
          <w:noProof/>
          <w:color w:val="000000" w:themeColor="text1"/>
          <w:sz w:val="20"/>
          <w:szCs w:val="20"/>
        </w:rPr>
        <w:t>“</w:t>
      </w:r>
      <w:r w:rsidR="00E84369" w:rsidRPr="00444AB0">
        <w:rPr>
          <w:rFonts w:ascii="Arial" w:hAnsi="Arial" w:cs="Arial"/>
          <w:i/>
          <w:noProof/>
          <w:color w:val="000000" w:themeColor="text1"/>
          <w:sz w:val="20"/>
          <w:szCs w:val="20"/>
        </w:rPr>
        <w:t>B. mori</w:t>
      </w:r>
      <w:r w:rsidR="00E84369" w:rsidRPr="00444AB0">
        <w:rPr>
          <w:rFonts w:ascii="Arial" w:hAnsi="Arial" w:cs="Arial"/>
          <w:noProof/>
          <w:color w:val="000000" w:themeColor="text1"/>
          <w:sz w:val="20"/>
          <w:szCs w:val="20"/>
        </w:rPr>
        <w:t xml:space="preserve"> diapause </w:t>
      </w:r>
      <w:r w:rsidR="004F0276" w:rsidRPr="00444AB0">
        <w:rPr>
          <w:rFonts w:ascii="Arial" w:hAnsi="Arial" w:cs="Arial"/>
          <w:noProof/>
          <w:color w:val="000000" w:themeColor="text1"/>
          <w:sz w:val="20"/>
          <w:szCs w:val="20"/>
        </w:rPr>
        <w:t xml:space="preserve">is </w:t>
      </w:r>
      <w:r w:rsidR="00E84369" w:rsidRPr="00444AB0">
        <w:rPr>
          <w:rFonts w:ascii="Arial" w:hAnsi="Arial" w:cs="Arial"/>
          <w:noProof/>
          <w:color w:val="000000" w:themeColor="text1"/>
          <w:sz w:val="20"/>
          <w:szCs w:val="20"/>
        </w:rPr>
        <w:t xml:space="preserve">based on the principle that silkworm offspring </w:t>
      </w:r>
      <w:r w:rsidR="004F0276" w:rsidRPr="00444AB0">
        <w:rPr>
          <w:rFonts w:ascii="Arial" w:hAnsi="Arial" w:cs="Arial"/>
          <w:noProof/>
          <w:color w:val="000000" w:themeColor="text1"/>
          <w:sz w:val="20"/>
          <w:szCs w:val="20"/>
        </w:rPr>
        <w:t xml:space="preserve">diapause </w:t>
      </w:r>
      <w:r w:rsidR="00E84369" w:rsidRPr="00444AB0">
        <w:rPr>
          <w:rFonts w:ascii="Arial" w:hAnsi="Arial" w:cs="Arial"/>
          <w:noProof/>
          <w:color w:val="000000" w:themeColor="text1"/>
          <w:sz w:val="20"/>
          <w:szCs w:val="20"/>
        </w:rPr>
        <w:t>is regulated by the environmental conditions experienced by  the  parents  during  the  embryonic  period was constructed</w:t>
      </w:r>
      <w:r w:rsidR="004F0276" w:rsidRPr="00444AB0">
        <w:rPr>
          <w:rFonts w:ascii="Arial" w:hAnsi="Arial" w:cs="Arial"/>
          <w:noProof/>
          <w:color w:val="000000" w:themeColor="text1"/>
          <w:sz w:val="20"/>
          <w:szCs w:val="20"/>
        </w:rPr>
        <w:t xml:space="preserve"> Jiang </w:t>
      </w:r>
      <w:r w:rsidR="004F0276" w:rsidRPr="00444AB0">
        <w:rPr>
          <w:rFonts w:ascii="Arial" w:hAnsi="Arial" w:cs="Arial"/>
          <w:i/>
          <w:iCs/>
          <w:noProof/>
          <w:color w:val="000000" w:themeColor="text1"/>
          <w:sz w:val="20"/>
          <w:szCs w:val="20"/>
        </w:rPr>
        <w:t>et al</w:t>
      </w:r>
      <w:r w:rsidR="004F0276" w:rsidRPr="00444AB0">
        <w:rPr>
          <w:rFonts w:ascii="Arial" w:hAnsi="Arial" w:cs="Arial"/>
          <w:noProof/>
          <w:color w:val="000000" w:themeColor="text1"/>
          <w:sz w:val="20"/>
          <w:szCs w:val="20"/>
        </w:rPr>
        <w:t>., 20</w:t>
      </w:r>
      <w:r w:rsidR="005A00D5" w:rsidRPr="00444AB0">
        <w:rPr>
          <w:rFonts w:ascii="Arial" w:hAnsi="Arial" w:cs="Arial"/>
          <w:noProof/>
          <w:color w:val="000000" w:themeColor="text1"/>
          <w:sz w:val="20"/>
          <w:szCs w:val="20"/>
        </w:rPr>
        <w:t>19</w:t>
      </w:r>
      <w:r w:rsidR="00E84369" w:rsidRPr="00444AB0">
        <w:rPr>
          <w:rFonts w:ascii="Arial" w:hAnsi="Arial" w:cs="Arial"/>
          <w:noProof/>
          <w:color w:val="000000" w:themeColor="text1"/>
          <w:sz w:val="20"/>
          <w:szCs w:val="20"/>
        </w:rPr>
        <w:t>.</w:t>
      </w:r>
      <w:r w:rsidR="004F0276" w:rsidRPr="00444AB0">
        <w:rPr>
          <w:rFonts w:ascii="Arial" w:hAnsi="Arial" w:cs="Arial"/>
          <w:noProof/>
          <w:color w:val="000000" w:themeColor="text1"/>
          <w:sz w:val="20"/>
          <w:szCs w:val="20"/>
        </w:rPr>
        <w:t xml:space="preserve"> </w:t>
      </w:r>
      <w:r w:rsidR="00E84369" w:rsidRPr="00444AB0">
        <w:rPr>
          <w:rFonts w:ascii="Arial" w:hAnsi="Arial" w:cs="Arial"/>
          <w:noProof/>
          <w:color w:val="000000" w:themeColor="text1"/>
          <w:sz w:val="20"/>
          <w:szCs w:val="20"/>
        </w:rPr>
        <w:t xml:space="preserve">The gene product of </w:t>
      </w:r>
      <w:r w:rsidR="00E84369" w:rsidRPr="00444AB0">
        <w:rPr>
          <w:rFonts w:ascii="Arial" w:hAnsi="Arial" w:cs="Arial"/>
          <w:i/>
          <w:noProof/>
          <w:color w:val="000000" w:themeColor="text1"/>
          <w:sz w:val="20"/>
          <w:szCs w:val="20"/>
        </w:rPr>
        <w:t>BGIBMGA003835</w:t>
      </w:r>
      <w:r w:rsidR="00E84369" w:rsidRPr="00444AB0">
        <w:rPr>
          <w:rFonts w:ascii="Arial" w:hAnsi="Arial" w:cs="Arial"/>
          <w:noProof/>
          <w:color w:val="000000" w:themeColor="text1"/>
          <w:sz w:val="20"/>
          <w:szCs w:val="20"/>
        </w:rPr>
        <w:t xml:space="preserve"> is UDP-glycosyltransferase (UGT), which catalyzes the transfer of the glucuronic acid group of UDP-glucuronic acid to a small hydrophobic molecule. The gene product of </w:t>
      </w:r>
      <w:r w:rsidR="00E84369" w:rsidRPr="00444AB0">
        <w:rPr>
          <w:rFonts w:ascii="Arial" w:hAnsi="Arial" w:cs="Arial"/>
          <w:i/>
          <w:noProof/>
          <w:color w:val="000000" w:themeColor="text1"/>
          <w:sz w:val="20"/>
          <w:szCs w:val="20"/>
        </w:rPr>
        <w:t>BGIBMGA012335</w:t>
      </w:r>
      <w:r w:rsidR="00E84369" w:rsidRPr="00444AB0">
        <w:rPr>
          <w:rFonts w:ascii="Arial" w:hAnsi="Arial" w:cs="Arial"/>
          <w:noProof/>
          <w:color w:val="000000" w:themeColor="text1"/>
          <w:sz w:val="20"/>
          <w:szCs w:val="20"/>
        </w:rPr>
        <w:t xml:space="preserve"> is related to the solute carrier family 35 member F6(SLC35F6). It may be involved in transmembrane transport of glucose, amino acids and other substances</w:t>
      </w:r>
      <w:r w:rsidR="009668C7">
        <w:rPr>
          <w:rFonts w:ascii="Arial" w:hAnsi="Arial" w:cs="Arial"/>
          <w:noProof/>
          <w:color w:val="000000" w:themeColor="text1"/>
          <w:sz w:val="20"/>
          <w:szCs w:val="20"/>
        </w:rPr>
        <w:t>”</w:t>
      </w:r>
      <w:r w:rsidR="00AD0C4D" w:rsidRPr="00444AB0">
        <w:rPr>
          <w:rFonts w:ascii="Arial" w:hAnsi="Arial" w:cs="Arial"/>
          <w:noProof/>
          <w:color w:val="000000" w:themeColor="text1"/>
          <w:sz w:val="20"/>
          <w:szCs w:val="20"/>
        </w:rPr>
        <w:t xml:space="preserve"> (Parvy </w:t>
      </w:r>
      <w:r w:rsidR="00AD0C4D" w:rsidRPr="00444AB0">
        <w:rPr>
          <w:rFonts w:ascii="Arial" w:hAnsi="Arial" w:cs="Arial"/>
          <w:i/>
          <w:iCs/>
          <w:noProof/>
          <w:color w:val="000000" w:themeColor="text1"/>
          <w:sz w:val="20"/>
          <w:szCs w:val="20"/>
        </w:rPr>
        <w:t>et al</w:t>
      </w:r>
      <w:r w:rsidR="001501CE" w:rsidRPr="00444AB0">
        <w:rPr>
          <w:rFonts w:ascii="Arial" w:hAnsi="Arial" w:cs="Arial"/>
          <w:noProof/>
          <w:color w:val="000000" w:themeColor="text1"/>
          <w:sz w:val="20"/>
          <w:szCs w:val="20"/>
        </w:rPr>
        <w:t>., 2014</w:t>
      </w:r>
      <w:r w:rsidR="00AD0C4D" w:rsidRPr="00444AB0">
        <w:rPr>
          <w:rFonts w:ascii="Arial" w:hAnsi="Arial" w:cs="Arial"/>
          <w:noProof/>
          <w:color w:val="000000" w:themeColor="text1"/>
          <w:sz w:val="20"/>
          <w:szCs w:val="20"/>
        </w:rPr>
        <w:t>)</w:t>
      </w:r>
      <w:r w:rsidR="00E84369" w:rsidRPr="00444AB0">
        <w:rPr>
          <w:rFonts w:ascii="Arial" w:hAnsi="Arial" w:cs="Arial"/>
          <w:noProof/>
          <w:color w:val="000000" w:themeColor="text1"/>
          <w:sz w:val="20"/>
          <w:szCs w:val="20"/>
        </w:rPr>
        <w:t xml:space="preserve">. </w:t>
      </w:r>
      <w:r w:rsidR="001A7B93">
        <w:rPr>
          <w:rFonts w:ascii="Arial" w:hAnsi="Arial" w:cs="Arial"/>
          <w:noProof/>
          <w:color w:val="000000" w:themeColor="text1"/>
          <w:sz w:val="20"/>
          <w:szCs w:val="20"/>
        </w:rPr>
        <w:t>“</w:t>
      </w:r>
      <w:r w:rsidR="00E84369" w:rsidRPr="00444AB0">
        <w:rPr>
          <w:rFonts w:ascii="Arial" w:hAnsi="Arial" w:cs="Arial"/>
          <w:noProof/>
          <w:color w:val="000000" w:themeColor="text1"/>
          <w:sz w:val="20"/>
          <w:szCs w:val="20"/>
        </w:rPr>
        <w:t xml:space="preserve">The gene product of </w:t>
      </w:r>
      <w:r w:rsidR="00E84369" w:rsidRPr="00444AB0">
        <w:rPr>
          <w:rFonts w:ascii="Arial" w:hAnsi="Arial" w:cs="Arial"/>
          <w:i/>
          <w:noProof/>
          <w:color w:val="000000" w:themeColor="text1"/>
          <w:sz w:val="20"/>
          <w:szCs w:val="20"/>
        </w:rPr>
        <w:t>BGIBMGA002426</w:t>
      </w:r>
      <w:r w:rsidR="00E84369" w:rsidRPr="00444AB0">
        <w:rPr>
          <w:rFonts w:ascii="Arial" w:hAnsi="Arial" w:cs="Arial"/>
          <w:noProof/>
          <w:color w:val="000000" w:themeColor="text1"/>
          <w:sz w:val="20"/>
          <w:szCs w:val="20"/>
        </w:rPr>
        <w:t xml:space="preserve"> is mannosyl-oligosaccharide α-1,2- mannosidase, which is involved in the procession of protein or peptide in endoplasmic reticulum. The product of </w:t>
      </w:r>
      <w:r w:rsidR="00E84369" w:rsidRPr="00444AB0">
        <w:rPr>
          <w:rFonts w:ascii="Arial" w:hAnsi="Arial" w:cs="Arial"/>
          <w:i/>
          <w:noProof/>
          <w:color w:val="000000" w:themeColor="text1"/>
          <w:sz w:val="20"/>
          <w:szCs w:val="20"/>
        </w:rPr>
        <w:t>BGIBMGA012996</w:t>
      </w:r>
      <w:r w:rsidR="00E84369" w:rsidRPr="00444AB0">
        <w:rPr>
          <w:rFonts w:ascii="Arial" w:hAnsi="Arial" w:cs="Arial"/>
          <w:noProof/>
          <w:color w:val="000000" w:themeColor="text1"/>
          <w:sz w:val="20"/>
          <w:szCs w:val="20"/>
        </w:rPr>
        <w:t xml:space="preserve"> is glucose dehydrogenase (FAD, quinone) which is important for glucose metabolism and energy supply</w:t>
      </w:r>
      <w:r w:rsidR="001A7B93">
        <w:rPr>
          <w:rFonts w:ascii="Arial" w:hAnsi="Arial" w:cs="Arial"/>
          <w:noProof/>
          <w:color w:val="000000" w:themeColor="text1"/>
          <w:sz w:val="20"/>
          <w:szCs w:val="20"/>
        </w:rPr>
        <w:t>”</w:t>
      </w:r>
      <w:r w:rsidR="000866E3" w:rsidRPr="00444AB0">
        <w:rPr>
          <w:rFonts w:ascii="Arial" w:hAnsi="Arial" w:cs="Arial"/>
          <w:noProof/>
          <w:color w:val="000000" w:themeColor="text1"/>
          <w:sz w:val="20"/>
          <w:szCs w:val="20"/>
        </w:rPr>
        <w:t xml:space="preserve"> </w:t>
      </w:r>
      <w:r w:rsidR="00450AB9" w:rsidRPr="00444AB0">
        <w:rPr>
          <w:rFonts w:ascii="Arial" w:hAnsi="Arial" w:cs="Arial"/>
          <w:noProof/>
          <w:color w:val="000000" w:themeColor="text1"/>
          <w:sz w:val="20"/>
          <w:szCs w:val="20"/>
        </w:rPr>
        <w:t>(</w:t>
      </w:r>
      <w:r w:rsidR="000866E3" w:rsidRPr="00444AB0">
        <w:rPr>
          <w:rFonts w:ascii="Arial" w:hAnsi="Arial" w:cs="Arial"/>
          <w:bCs/>
          <w:color w:val="000000" w:themeColor="text1"/>
          <w:sz w:val="20"/>
          <w:szCs w:val="20"/>
          <w:lang w:val="en-IN"/>
        </w:rPr>
        <w:t xml:space="preserve">Hahn </w:t>
      </w:r>
      <w:r w:rsidR="00450AB9" w:rsidRPr="00444AB0">
        <w:rPr>
          <w:rFonts w:ascii="Arial" w:hAnsi="Arial" w:cs="Arial"/>
          <w:bCs/>
          <w:color w:val="000000" w:themeColor="text1"/>
          <w:sz w:val="20"/>
          <w:szCs w:val="20"/>
          <w:lang w:val="en-IN"/>
        </w:rPr>
        <w:t>and</w:t>
      </w:r>
      <w:r w:rsidR="000866E3" w:rsidRPr="00444AB0">
        <w:rPr>
          <w:rFonts w:ascii="Arial" w:hAnsi="Arial" w:cs="Arial"/>
          <w:bCs/>
          <w:color w:val="000000" w:themeColor="text1"/>
          <w:sz w:val="20"/>
          <w:szCs w:val="20"/>
          <w:lang w:val="en-IN"/>
        </w:rPr>
        <w:t xml:space="preserve"> Denlinger 2011)</w:t>
      </w:r>
      <w:r w:rsidR="00E84369" w:rsidRPr="00444AB0">
        <w:rPr>
          <w:rFonts w:ascii="Arial" w:hAnsi="Arial" w:cs="Arial"/>
          <w:noProof/>
          <w:color w:val="000000" w:themeColor="text1"/>
          <w:sz w:val="20"/>
          <w:szCs w:val="20"/>
        </w:rPr>
        <w:t xml:space="preserve">. </w:t>
      </w:r>
    </w:p>
    <w:p w14:paraId="159F4B02" w14:textId="4A05E9F0" w:rsidR="00E84369" w:rsidRPr="00444AB0" w:rsidRDefault="001A7B93" w:rsidP="00763A82">
      <w:pPr>
        <w:spacing w:line="276" w:lineRule="auto"/>
        <w:ind w:firstLine="720"/>
        <w:jc w:val="both"/>
        <w:rPr>
          <w:rFonts w:ascii="Arial" w:hAnsi="Arial" w:cs="Arial"/>
          <w:color w:val="000000" w:themeColor="text1"/>
          <w:sz w:val="20"/>
          <w:szCs w:val="20"/>
        </w:rPr>
      </w:pPr>
      <w:r>
        <w:rPr>
          <w:rFonts w:ascii="Arial" w:hAnsi="Arial" w:cs="Arial"/>
          <w:color w:val="000000" w:themeColor="text1"/>
          <w:sz w:val="20"/>
          <w:szCs w:val="20"/>
        </w:rPr>
        <w:t>“</w:t>
      </w:r>
      <w:r w:rsidR="00E84369" w:rsidRPr="00444AB0">
        <w:rPr>
          <w:rFonts w:ascii="Arial" w:hAnsi="Arial" w:cs="Arial"/>
          <w:color w:val="000000" w:themeColor="text1"/>
          <w:sz w:val="20"/>
          <w:szCs w:val="20"/>
        </w:rPr>
        <w:t xml:space="preserve">The expression levels of </w:t>
      </w:r>
      <w:r w:rsidR="00E84369" w:rsidRPr="00444AB0">
        <w:rPr>
          <w:rFonts w:ascii="Arial" w:hAnsi="Arial" w:cs="Arial"/>
          <w:i/>
          <w:color w:val="000000" w:themeColor="text1"/>
          <w:sz w:val="20"/>
          <w:szCs w:val="20"/>
        </w:rPr>
        <w:t>BGIBMGA003835</w:t>
      </w:r>
      <w:r w:rsidR="00E84369" w:rsidRPr="00444AB0">
        <w:rPr>
          <w:rFonts w:ascii="Arial" w:hAnsi="Arial" w:cs="Arial"/>
          <w:color w:val="000000" w:themeColor="text1"/>
          <w:sz w:val="20"/>
          <w:szCs w:val="20"/>
        </w:rPr>
        <w:t xml:space="preserve"> and </w:t>
      </w:r>
      <w:r w:rsidR="00E84369" w:rsidRPr="00444AB0">
        <w:rPr>
          <w:rFonts w:ascii="Arial" w:hAnsi="Arial" w:cs="Arial"/>
          <w:i/>
          <w:color w:val="000000" w:themeColor="text1"/>
          <w:sz w:val="20"/>
          <w:szCs w:val="20"/>
        </w:rPr>
        <w:t>BGIBMGA012335</w:t>
      </w:r>
      <w:r w:rsidR="00E84369" w:rsidRPr="00444AB0">
        <w:rPr>
          <w:rFonts w:ascii="Arial" w:hAnsi="Arial" w:cs="Arial"/>
          <w:color w:val="000000" w:themeColor="text1"/>
          <w:sz w:val="20"/>
          <w:szCs w:val="20"/>
        </w:rPr>
        <w:t xml:space="preserve"> were significantly higher in the PDD</w:t>
      </w:r>
      <w:r w:rsidR="00A731E4" w:rsidRPr="00444AB0">
        <w:rPr>
          <w:rFonts w:ascii="Arial" w:hAnsi="Arial" w:cs="Arial"/>
          <w:color w:val="000000" w:themeColor="text1"/>
          <w:sz w:val="20"/>
          <w:szCs w:val="20"/>
        </w:rPr>
        <w:t xml:space="preserve"> (progeny diapause destined)</w:t>
      </w:r>
      <w:r w:rsidR="00E84369" w:rsidRPr="00444AB0">
        <w:rPr>
          <w:rFonts w:ascii="Arial" w:hAnsi="Arial" w:cs="Arial"/>
          <w:color w:val="000000" w:themeColor="text1"/>
          <w:sz w:val="20"/>
          <w:szCs w:val="20"/>
        </w:rPr>
        <w:t xml:space="preserve"> group </w:t>
      </w:r>
      <w:r w:rsidR="00BA6C4E" w:rsidRPr="00444AB0">
        <w:rPr>
          <w:rFonts w:ascii="Arial" w:hAnsi="Arial" w:cs="Arial"/>
          <w:color w:val="000000" w:themeColor="text1"/>
          <w:sz w:val="20"/>
          <w:szCs w:val="20"/>
        </w:rPr>
        <w:t>than</w:t>
      </w:r>
      <w:r w:rsidR="00E84369" w:rsidRPr="00444AB0">
        <w:rPr>
          <w:rFonts w:ascii="Arial" w:hAnsi="Arial" w:cs="Arial"/>
          <w:color w:val="000000" w:themeColor="text1"/>
          <w:sz w:val="20"/>
          <w:szCs w:val="20"/>
        </w:rPr>
        <w:t xml:space="preserve"> the PNDD</w:t>
      </w:r>
      <w:r w:rsidR="00A731E4" w:rsidRPr="00444AB0">
        <w:rPr>
          <w:rFonts w:ascii="Arial" w:hAnsi="Arial" w:cs="Arial"/>
          <w:color w:val="000000" w:themeColor="text1"/>
          <w:sz w:val="20"/>
          <w:szCs w:val="20"/>
        </w:rPr>
        <w:t xml:space="preserve"> (progeny non-diapause destined)</w:t>
      </w:r>
      <w:r w:rsidR="00E84369" w:rsidRPr="00444AB0">
        <w:rPr>
          <w:rFonts w:ascii="Arial" w:hAnsi="Arial" w:cs="Arial"/>
          <w:color w:val="000000" w:themeColor="text1"/>
          <w:sz w:val="20"/>
          <w:szCs w:val="20"/>
        </w:rPr>
        <w:t xml:space="preserve"> group, with 8-fold and 45-fold differences seen for the two genes, respectively</w:t>
      </w:r>
      <w:r w:rsidR="00122390" w:rsidRPr="00444AB0">
        <w:rPr>
          <w:rFonts w:ascii="Arial" w:hAnsi="Arial" w:cs="Arial"/>
          <w:color w:val="000000" w:themeColor="text1"/>
          <w:sz w:val="20"/>
          <w:szCs w:val="20"/>
        </w:rPr>
        <w:t xml:space="preserve"> indicating that</w:t>
      </w:r>
      <w:r w:rsidR="00A60A78" w:rsidRPr="00444AB0">
        <w:rPr>
          <w:rFonts w:ascii="Arial" w:hAnsi="Arial" w:cs="Arial"/>
          <w:color w:val="000000" w:themeColor="text1"/>
          <w:sz w:val="20"/>
          <w:szCs w:val="20"/>
        </w:rPr>
        <w:t xml:space="preserve"> the</w:t>
      </w:r>
      <w:r w:rsidR="00122390" w:rsidRPr="00444AB0">
        <w:rPr>
          <w:rFonts w:ascii="Arial" w:hAnsi="Arial" w:cs="Arial"/>
          <w:color w:val="000000" w:themeColor="text1"/>
          <w:sz w:val="20"/>
          <w:szCs w:val="20"/>
        </w:rPr>
        <w:t xml:space="preserve"> </w:t>
      </w:r>
      <w:r w:rsidR="00A60A78" w:rsidRPr="00444AB0">
        <w:rPr>
          <w:rFonts w:ascii="Arial" w:hAnsi="Arial" w:cs="Arial"/>
          <w:color w:val="000000" w:themeColor="text1"/>
          <w:sz w:val="20"/>
          <w:szCs w:val="20"/>
        </w:rPr>
        <w:t>m</w:t>
      </w:r>
      <w:r w:rsidR="00122390" w:rsidRPr="00444AB0">
        <w:rPr>
          <w:rFonts w:ascii="Arial" w:hAnsi="Arial" w:cs="Arial"/>
          <w:color w:val="000000" w:themeColor="text1"/>
          <w:sz w:val="20"/>
          <w:szCs w:val="20"/>
        </w:rPr>
        <w:t>anufacture and storage of glycogen is increased in diapause</w:t>
      </w:r>
      <w:r w:rsidR="009E2251" w:rsidRPr="00444AB0">
        <w:rPr>
          <w:rFonts w:ascii="Arial" w:hAnsi="Arial" w:cs="Arial"/>
          <w:color w:val="000000" w:themeColor="text1"/>
          <w:sz w:val="20"/>
          <w:szCs w:val="20"/>
        </w:rPr>
        <w:t xml:space="preserve"> eggs</w:t>
      </w:r>
      <w:r>
        <w:rPr>
          <w:rFonts w:ascii="Arial" w:hAnsi="Arial" w:cs="Arial"/>
          <w:color w:val="000000" w:themeColor="text1"/>
          <w:sz w:val="20"/>
          <w:szCs w:val="20"/>
        </w:rPr>
        <w:t>”</w:t>
      </w:r>
      <w:r w:rsidR="001A3015" w:rsidRPr="00444AB0">
        <w:rPr>
          <w:rFonts w:ascii="Arial" w:hAnsi="Arial" w:cs="Arial"/>
          <w:color w:val="000000" w:themeColor="text1"/>
          <w:sz w:val="20"/>
          <w:szCs w:val="20"/>
        </w:rPr>
        <w:t xml:space="preserve"> (Lin </w:t>
      </w:r>
      <w:r w:rsidR="001A3015" w:rsidRPr="00444AB0">
        <w:rPr>
          <w:rFonts w:ascii="Arial" w:hAnsi="Arial" w:cs="Arial"/>
          <w:i/>
          <w:iCs/>
          <w:color w:val="000000" w:themeColor="text1"/>
          <w:sz w:val="20"/>
          <w:szCs w:val="20"/>
        </w:rPr>
        <w:t>et al</w:t>
      </w:r>
      <w:r w:rsidR="001A3015" w:rsidRPr="00444AB0">
        <w:rPr>
          <w:rFonts w:ascii="Arial" w:hAnsi="Arial" w:cs="Arial"/>
          <w:color w:val="000000" w:themeColor="text1"/>
          <w:sz w:val="20"/>
          <w:szCs w:val="20"/>
        </w:rPr>
        <w:t>., 2009)</w:t>
      </w:r>
      <w:r w:rsidR="00E84369" w:rsidRPr="00444AB0">
        <w:rPr>
          <w:rFonts w:ascii="Arial" w:hAnsi="Arial" w:cs="Arial"/>
          <w:color w:val="000000" w:themeColor="text1"/>
          <w:sz w:val="20"/>
          <w:szCs w:val="20"/>
        </w:rPr>
        <w:t xml:space="preserve">. </w:t>
      </w:r>
      <w:r>
        <w:rPr>
          <w:rFonts w:ascii="Arial" w:hAnsi="Arial" w:cs="Arial"/>
          <w:color w:val="000000" w:themeColor="text1"/>
          <w:sz w:val="20"/>
          <w:szCs w:val="20"/>
        </w:rPr>
        <w:t>“</w:t>
      </w:r>
      <w:r w:rsidR="00E84369" w:rsidRPr="00444AB0">
        <w:rPr>
          <w:rFonts w:ascii="Arial" w:hAnsi="Arial" w:cs="Arial"/>
          <w:color w:val="000000" w:themeColor="text1"/>
          <w:sz w:val="20"/>
          <w:szCs w:val="20"/>
        </w:rPr>
        <w:t xml:space="preserve">The expression levels of </w:t>
      </w:r>
      <w:r w:rsidR="00E84369" w:rsidRPr="00444AB0">
        <w:rPr>
          <w:rFonts w:ascii="Arial" w:hAnsi="Arial" w:cs="Arial"/>
          <w:i/>
          <w:color w:val="000000" w:themeColor="text1"/>
          <w:sz w:val="20"/>
          <w:szCs w:val="20"/>
        </w:rPr>
        <w:t>BGIBMGA002426</w:t>
      </w:r>
      <w:r w:rsidR="00E84369" w:rsidRPr="00444AB0">
        <w:rPr>
          <w:rFonts w:ascii="Arial" w:hAnsi="Arial" w:cs="Arial"/>
          <w:color w:val="000000" w:themeColor="text1"/>
          <w:sz w:val="20"/>
          <w:szCs w:val="20"/>
        </w:rPr>
        <w:t xml:space="preserve"> and </w:t>
      </w:r>
      <w:r w:rsidR="00E84369" w:rsidRPr="00444AB0">
        <w:rPr>
          <w:rFonts w:ascii="Arial" w:hAnsi="Arial" w:cs="Arial"/>
          <w:i/>
          <w:color w:val="000000" w:themeColor="text1"/>
          <w:sz w:val="20"/>
          <w:szCs w:val="20"/>
        </w:rPr>
        <w:t>BGIBMGA012996</w:t>
      </w:r>
      <w:r w:rsidR="00E84369" w:rsidRPr="00444AB0">
        <w:rPr>
          <w:rFonts w:ascii="Arial" w:hAnsi="Arial" w:cs="Arial"/>
          <w:color w:val="000000" w:themeColor="text1"/>
          <w:sz w:val="20"/>
          <w:szCs w:val="20"/>
        </w:rPr>
        <w:t xml:space="preserve"> were significantly decreased in the PDD group compared with PNDD group, with 7-fold times and 16-fold differences, respectively</w:t>
      </w:r>
      <w:r w:rsidR="00D70AE7" w:rsidRPr="00444AB0">
        <w:rPr>
          <w:rFonts w:ascii="Arial" w:hAnsi="Arial" w:cs="Arial"/>
          <w:color w:val="000000" w:themeColor="text1"/>
          <w:sz w:val="20"/>
          <w:szCs w:val="20"/>
        </w:rPr>
        <w:t xml:space="preserve"> indicating</w:t>
      </w:r>
      <w:r w:rsidR="00763A82" w:rsidRPr="00444AB0">
        <w:rPr>
          <w:rFonts w:ascii="Arial" w:hAnsi="Arial" w:cs="Arial"/>
          <w:color w:val="000000" w:themeColor="text1"/>
          <w:sz w:val="20"/>
          <w:szCs w:val="20"/>
        </w:rPr>
        <w:t xml:space="preserve"> that activity of </w:t>
      </w:r>
      <w:proofErr w:type="spellStart"/>
      <w:r w:rsidR="00763A82" w:rsidRPr="00444AB0">
        <w:rPr>
          <w:rFonts w:ascii="Arial" w:hAnsi="Arial" w:cs="Arial"/>
          <w:color w:val="000000" w:themeColor="text1"/>
          <w:sz w:val="20"/>
          <w:szCs w:val="20"/>
        </w:rPr>
        <w:t>Mannosyl</w:t>
      </w:r>
      <w:proofErr w:type="spellEnd"/>
      <w:r w:rsidR="00763A82" w:rsidRPr="00444AB0">
        <w:rPr>
          <w:rFonts w:ascii="Arial" w:hAnsi="Arial" w:cs="Arial"/>
          <w:color w:val="000000" w:themeColor="text1"/>
          <w:sz w:val="20"/>
          <w:szCs w:val="20"/>
        </w:rPr>
        <w:t xml:space="preserve">- oligosaccharide α- 1,2- mannosidase and Glucose dehydrogenase </w:t>
      </w:r>
      <w:r w:rsidR="005139E5" w:rsidRPr="00444AB0">
        <w:rPr>
          <w:rFonts w:ascii="Arial" w:hAnsi="Arial" w:cs="Arial"/>
          <w:color w:val="000000" w:themeColor="text1"/>
          <w:sz w:val="20"/>
          <w:szCs w:val="20"/>
        </w:rPr>
        <w:t>activity is reduced in diapausing egg</w:t>
      </w:r>
      <w:r>
        <w:rPr>
          <w:rFonts w:ascii="Arial" w:hAnsi="Arial" w:cs="Arial"/>
          <w:color w:val="000000" w:themeColor="text1"/>
          <w:sz w:val="20"/>
          <w:szCs w:val="20"/>
        </w:rPr>
        <w:t xml:space="preserve">” </w:t>
      </w:r>
      <w:bookmarkStart w:id="0" w:name="_GoBack"/>
      <w:bookmarkEnd w:id="0"/>
      <w:r w:rsidR="0050723A" w:rsidRPr="00444AB0">
        <w:rPr>
          <w:rFonts w:ascii="Arial" w:hAnsi="Arial" w:cs="Arial"/>
          <w:color w:val="000000" w:themeColor="text1"/>
          <w:sz w:val="20"/>
          <w:szCs w:val="20"/>
        </w:rPr>
        <w:t>(Chen</w:t>
      </w:r>
      <w:r w:rsidR="00CF28C2" w:rsidRPr="00444AB0">
        <w:rPr>
          <w:rFonts w:ascii="Arial" w:hAnsi="Arial" w:cs="Arial"/>
          <w:color w:val="000000" w:themeColor="text1"/>
          <w:sz w:val="20"/>
          <w:szCs w:val="20"/>
        </w:rPr>
        <w:t xml:space="preserve"> </w:t>
      </w:r>
      <w:r w:rsidR="00CF28C2" w:rsidRPr="00444AB0">
        <w:rPr>
          <w:rFonts w:ascii="Arial" w:hAnsi="Arial" w:cs="Arial"/>
          <w:i/>
          <w:iCs/>
          <w:color w:val="000000" w:themeColor="text1"/>
          <w:sz w:val="20"/>
          <w:szCs w:val="20"/>
        </w:rPr>
        <w:t xml:space="preserve">et al., </w:t>
      </w:r>
      <w:r w:rsidR="00CF28C2" w:rsidRPr="00444AB0">
        <w:rPr>
          <w:rFonts w:ascii="Arial" w:hAnsi="Arial" w:cs="Arial"/>
          <w:color w:val="000000" w:themeColor="text1"/>
          <w:sz w:val="20"/>
          <w:szCs w:val="20"/>
        </w:rPr>
        <w:t>2017</w:t>
      </w:r>
      <w:r w:rsidR="0050723A" w:rsidRPr="00444AB0">
        <w:rPr>
          <w:rFonts w:ascii="Arial" w:hAnsi="Arial" w:cs="Arial"/>
          <w:color w:val="000000" w:themeColor="text1"/>
          <w:sz w:val="20"/>
          <w:szCs w:val="20"/>
        </w:rPr>
        <w:t>)</w:t>
      </w:r>
      <w:r w:rsidR="005139E5" w:rsidRPr="00444AB0">
        <w:rPr>
          <w:rFonts w:ascii="Arial" w:hAnsi="Arial" w:cs="Arial"/>
          <w:color w:val="000000" w:themeColor="text1"/>
          <w:sz w:val="20"/>
          <w:szCs w:val="20"/>
        </w:rPr>
        <w:t>.</w:t>
      </w:r>
    </w:p>
    <w:p w14:paraId="4A6D5B60" w14:textId="77777777" w:rsidR="00B454CC" w:rsidRPr="00444AB0" w:rsidRDefault="00B454CC" w:rsidP="00931B88">
      <w:pPr>
        <w:jc w:val="center"/>
        <w:rPr>
          <w:rFonts w:ascii="Arial" w:hAnsi="Arial" w:cs="Arial"/>
          <w:b/>
          <w:color w:val="000000" w:themeColor="text1"/>
          <w:sz w:val="20"/>
          <w:szCs w:val="20"/>
        </w:rPr>
      </w:pPr>
    </w:p>
    <w:p w14:paraId="216533E8" w14:textId="77777777" w:rsidR="00CB18C3" w:rsidRPr="00290D6B" w:rsidRDefault="00CB18C3" w:rsidP="00290D6B">
      <w:pPr>
        <w:pStyle w:val="ListParagraph"/>
        <w:numPr>
          <w:ilvl w:val="0"/>
          <w:numId w:val="21"/>
        </w:numPr>
        <w:ind w:left="426"/>
        <w:rPr>
          <w:rFonts w:ascii="Arial" w:hAnsi="Arial" w:cs="Arial"/>
          <w:b/>
          <w:noProof/>
          <w:color w:val="000000" w:themeColor="text1"/>
          <w:sz w:val="20"/>
          <w:szCs w:val="20"/>
        </w:rPr>
      </w:pPr>
      <w:r w:rsidRPr="00290D6B">
        <w:rPr>
          <w:rFonts w:ascii="Arial" w:hAnsi="Arial" w:cs="Arial"/>
          <w:b/>
          <w:color w:val="000000" w:themeColor="text1"/>
        </w:rPr>
        <w:t>VECT</w:t>
      </w:r>
      <w:r w:rsidR="009E3F00" w:rsidRPr="00290D6B">
        <w:rPr>
          <w:rFonts w:ascii="Arial" w:hAnsi="Arial" w:cs="Arial"/>
          <w:b/>
          <w:color w:val="000000" w:themeColor="text1"/>
        </w:rPr>
        <w:t>-mediated artificial breaking of silkworm egg diapau</w:t>
      </w:r>
      <w:r w:rsidR="00846B22" w:rsidRPr="00290D6B">
        <w:rPr>
          <w:rFonts w:ascii="Arial" w:hAnsi="Arial" w:cs="Arial"/>
          <w:b/>
          <w:color w:val="000000" w:themeColor="text1"/>
        </w:rPr>
        <w:t>se</w:t>
      </w:r>
      <w:r w:rsidR="00931B88" w:rsidRPr="00290D6B">
        <w:rPr>
          <w:rFonts w:ascii="Arial" w:hAnsi="Arial" w:cs="Arial"/>
          <w:b/>
          <w:noProof/>
          <w:color w:val="000000" w:themeColor="text1"/>
          <w:sz w:val="20"/>
          <w:szCs w:val="20"/>
        </w:rPr>
        <w:tab/>
      </w:r>
    </w:p>
    <w:p w14:paraId="26B34604" w14:textId="3457A517" w:rsidR="00931B88" w:rsidRPr="00444AB0" w:rsidRDefault="00931B88" w:rsidP="009E3F00">
      <w:pPr>
        <w:rPr>
          <w:rFonts w:ascii="Arial" w:hAnsi="Arial" w:cs="Arial"/>
          <w:b/>
          <w:noProof/>
          <w:color w:val="000000" w:themeColor="text1"/>
          <w:sz w:val="20"/>
          <w:szCs w:val="20"/>
        </w:rPr>
      </w:pPr>
      <w:r w:rsidRPr="00444AB0">
        <w:rPr>
          <w:rFonts w:ascii="Arial" w:hAnsi="Arial" w:cs="Arial"/>
          <w:b/>
          <w:noProof/>
          <w:color w:val="000000" w:themeColor="text1"/>
          <w:sz w:val="20"/>
          <w:szCs w:val="20"/>
        </w:rPr>
        <w:tab/>
      </w:r>
    </w:p>
    <w:p w14:paraId="7ED62866" w14:textId="2FBC9E85" w:rsidR="00163450" w:rsidRPr="00444AB0" w:rsidRDefault="00AB715C" w:rsidP="000C015A">
      <w:pPr>
        <w:widowControl/>
        <w:adjustRightInd w:val="0"/>
        <w:spacing w:line="276" w:lineRule="auto"/>
        <w:jc w:val="both"/>
        <w:rPr>
          <w:rFonts w:ascii="Arial" w:eastAsiaTheme="minorHAnsi" w:hAnsi="Arial" w:cs="Arial"/>
          <w:color w:val="000000" w:themeColor="text1"/>
          <w:sz w:val="20"/>
          <w:szCs w:val="20"/>
        </w:rPr>
      </w:pPr>
      <w:r w:rsidRPr="00444AB0">
        <w:rPr>
          <w:rFonts w:ascii="Arial" w:hAnsi="Arial" w:cs="Arial"/>
          <w:b/>
          <w:noProof/>
          <w:color w:val="000000" w:themeColor="text1"/>
          <w:sz w:val="20"/>
          <w:szCs w:val="20"/>
        </w:rPr>
        <w:tab/>
      </w:r>
      <w:r w:rsidRPr="00444AB0">
        <w:rPr>
          <w:rFonts w:ascii="Arial" w:hAnsi="Arial" w:cs="Arial"/>
          <w:noProof/>
          <w:color w:val="000000" w:themeColor="text1"/>
          <w:sz w:val="20"/>
          <w:szCs w:val="20"/>
        </w:rPr>
        <w:t xml:space="preserve">Zhang </w:t>
      </w:r>
      <w:r w:rsidR="00AD1AE3" w:rsidRPr="00444AB0">
        <w:rPr>
          <w:rFonts w:ascii="Arial" w:hAnsi="Arial" w:cs="Arial"/>
          <w:i/>
          <w:iCs/>
          <w:noProof/>
          <w:color w:val="000000" w:themeColor="text1"/>
          <w:sz w:val="20"/>
          <w:szCs w:val="20"/>
        </w:rPr>
        <w:t>et al</w:t>
      </w:r>
      <w:r w:rsidRPr="00444AB0">
        <w:rPr>
          <w:rFonts w:ascii="Arial" w:hAnsi="Arial" w:cs="Arial"/>
          <w:noProof/>
          <w:color w:val="000000" w:themeColor="text1"/>
          <w:sz w:val="20"/>
          <w:szCs w:val="20"/>
        </w:rPr>
        <w:t>., (2022)</w:t>
      </w:r>
      <w:r w:rsidRPr="00444AB0">
        <w:rPr>
          <w:rFonts w:ascii="Arial" w:eastAsiaTheme="minorHAnsi" w:hAnsi="Arial" w:cs="Arial"/>
          <w:color w:val="000000" w:themeColor="text1"/>
          <w:sz w:val="20"/>
          <w:szCs w:val="20"/>
        </w:rPr>
        <w:t xml:space="preserve"> designed </w:t>
      </w:r>
      <w:r w:rsidR="004F242C">
        <w:rPr>
          <w:rFonts w:ascii="Arial" w:eastAsiaTheme="minorHAnsi" w:hAnsi="Arial" w:cs="Arial"/>
          <w:color w:val="000000" w:themeColor="text1"/>
          <w:sz w:val="20"/>
          <w:szCs w:val="20"/>
        </w:rPr>
        <w:t>an</w:t>
      </w:r>
      <w:r w:rsidRPr="00444AB0">
        <w:rPr>
          <w:rFonts w:ascii="Arial" w:eastAsiaTheme="minorHAnsi" w:hAnsi="Arial" w:cs="Arial"/>
          <w:color w:val="000000" w:themeColor="text1"/>
          <w:sz w:val="20"/>
          <w:szCs w:val="20"/>
        </w:rPr>
        <w:t xml:space="preserve"> artificial corona instrument</w:t>
      </w:r>
      <w:r w:rsidR="004F242C">
        <w:rPr>
          <w:rFonts w:ascii="Arial" w:eastAsiaTheme="minorHAnsi" w:hAnsi="Arial" w:cs="Arial"/>
          <w:color w:val="000000" w:themeColor="text1"/>
          <w:sz w:val="20"/>
          <w:szCs w:val="20"/>
        </w:rPr>
        <w:t xml:space="preserve"> which can be</w:t>
      </w:r>
      <w:r w:rsidRPr="00444AB0">
        <w:rPr>
          <w:rFonts w:ascii="Arial" w:eastAsiaTheme="minorHAnsi" w:hAnsi="Arial" w:cs="Arial"/>
          <w:color w:val="000000" w:themeColor="text1"/>
          <w:sz w:val="20"/>
          <w:szCs w:val="20"/>
        </w:rPr>
        <w:t xml:space="preserve"> used to disrupt the diapause of newly laid</w:t>
      </w:r>
      <w:r w:rsidR="004F242C">
        <w:rPr>
          <w:rFonts w:ascii="Arial" w:eastAsiaTheme="minorHAnsi" w:hAnsi="Arial" w:cs="Arial"/>
          <w:color w:val="000000" w:themeColor="text1"/>
          <w:sz w:val="20"/>
          <w:szCs w:val="20"/>
        </w:rPr>
        <w:t xml:space="preserve"> as well as</w:t>
      </w:r>
      <w:r w:rsidRPr="00444AB0">
        <w:rPr>
          <w:rFonts w:ascii="Arial" w:eastAsiaTheme="minorHAnsi" w:hAnsi="Arial" w:cs="Arial"/>
          <w:color w:val="000000" w:themeColor="text1"/>
          <w:sz w:val="20"/>
          <w:szCs w:val="20"/>
        </w:rPr>
        <w:t xml:space="preserve"> refrigerated eggs</w:t>
      </w:r>
      <w:r w:rsidR="004F242C">
        <w:rPr>
          <w:rFonts w:ascii="Arial" w:eastAsiaTheme="minorHAnsi" w:hAnsi="Arial" w:cs="Arial"/>
          <w:color w:val="000000" w:themeColor="text1"/>
          <w:sz w:val="20"/>
          <w:szCs w:val="20"/>
        </w:rPr>
        <w:t xml:space="preserve"> successfully.</w:t>
      </w:r>
      <w:r w:rsidRPr="00444AB0">
        <w:rPr>
          <w:rFonts w:ascii="Arial" w:eastAsiaTheme="minorHAnsi" w:hAnsi="Arial" w:cs="Arial"/>
          <w:color w:val="000000" w:themeColor="text1"/>
          <w:sz w:val="20"/>
          <w:szCs w:val="20"/>
        </w:rPr>
        <w:t xml:space="preserve"> Subsequently, they invented </w:t>
      </w:r>
      <w:r w:rsidR="004F242C">
        <w:rPr>
          <w:rFonts w:ascii="Arial" w:eastAsiaTheme="minorHAnsi" w:hAnsi="Arial" w:cs="Arial"/>
          <w:color w:val="000000" w:themeColor="text1"/>
          <w:sz w:val="20"/>
          <w:szCs w:val="20"/>
        </w:rPr>
        <w:t>more</w:t>
      </w:r>
      <w:r w:rsidRPr="00444AB0">
        <w:rPr>
          <w:rFonts w:ascii="Arial" w:eastAsiaTheme="minorHAnsi" w:hAnsi="Arial" w:cs="Arial"/>
          <w:color w:val="000000" w:themeColor="text1"/>
          <w:sz w:val="20"/>
          <w:szCs w:val="20"/>
        </w:rPr>
        <w:t xml:space="preserve"> eco-friendly, less expensive</w:t>
      </w:r>
      <w:r w:rsidR="004F242C">
        <w:rPr>
          <w:rFonts w:ascii="Arial" w:eastAsiaTheme="minorHAnsi" w:hAnsi="Arial" w:cs="Arial"/>
          <w:color w:val="000000" w:themeColor="text1"/>
          <w:sz w:val="20"/>
          <w:szCs w:val="20"/>
        </w:rPr>
        <w:t xml:space="preserve">, </w:t>
      </w:r>
      <w:r w:rsidR="004F242C" w:rsidRPr="00444AB0">
        <w:rPr>
          <w:rFonts w:ascii="Arial" w:eastAsiaTheme="minorHAnsi" w:hAnsi="Arial" w:cs="Arial"/>
          <w:color w:val="000000" w:themeColor="text1"/>
          <w:sz w:val="20"/>
          <w:szCs w:val="20"/>
        </w:rPr>
        <w:t>safer</w:t>
      </w:r>
      <w:r w:rsidRPr="00444AB0">
        <w:rPr>
          <w:rFonts w:ascii="Arial" w:eastAsiaTheme="minorHAnsi" w:hAnsi="Arial" w:cs="Arial"/>
          <w:color w:val="000000" w:themeColor="text1"/>
          <w:sz w:val="20"/>
          <w:szCs w:val="20"/>
        </w:rPr>
        <w:t xml:space="preserve"> and handier strategy with broad</w:t>
      </w:r>
      <w:r w:rsidR="004F242C">
        <w:rPr>
          <w:rFonts w:ascii="Arial" w:eastAsiaTheme="minorHAnsi" w:hAnsi="Arial" w:cs="Arial"/>
          <w:color w:val="000000" w:themeColor="text1"/>
          <w:sz w:val="20"/>
          <w:szCs w:val="20"/>
        </w:rPr>
        <w:t>er</w:t>
      </w:r>
      <w:r w:rsidRPr="00444AB0">
        <w:rPr>
          <w:rFonts w:ascii="Arial" w:eastAsiaTheme="minorHAnsi" w:hAnsi="Arial" w:cs="Arial"/>
          <w:color w:val="000000" w:themeColor="text1"/>
          <w:sz w:val="20"/>
          <w:szCs w:val="20"/>
        </w:rPr>
        <w:t xml:space="preserve"> adaptability, named</w:t>
      </w:r>
      <w:r w:rsidR="004F242C">
        <w:rPr>
          <w:rFonts w:ascii="Arial" w:eastAsiaTheme="minorHAnsi" w:hAnsi="Arial" w:cs="Arial"/>
          <w:color w:val="000000" w:themeColor="text1"/>
          <w:sz w:val="20"/>
          <w:szCs w:val="20"/>
        </w:rPr>
        <w:t xml:space="preserve"> as</w:t>
      </w:r>
      <w:r w:rsidRPr="00444AB0">
        <w:rPr>
          <w:rFonts w:ascii="Arial" w:eastAsiaTheme="minorHAnsi" w:hAnsi="Arial" w:cs="Arial"/>
          <w:color w:val="000000" w:themeColor="text1"/>
          <w:sz w:val="20"/>
          <w:szCs w:val="20"/>
        </w:rPr>
        <w:t xml:space="preserve"> very early corona</w:t>
      </w:r>
      <w:r w:rsidR="0029222A" w:rsidRPr="00444AB0">
        <w:rPr>
          <w:rFonts w:ascii="Arial" w:eastAsiaTheme="minorHAnsi" w:hAnsi="Arial" w:cs="Arial"/>
          <w:color w:val="000000" w:themeColor="text1"/>
          <w:sz w:val="20"/>
          <w:szCs w:val="20"/>
        </w:rPr>
        <w:t xml:space="preserve"> (electric field)</w:t>
      </w:r>
      <w:r w:rsidRPr="00444AB0">
        <w:rPr>
          <w:rFonts w:ascii="Arial" w:eastAsiaTheme="minorHAnsi" w:hAnsi="Arial" w:cs="Arial"/>
          <w:color w:val="000000" w:themeColor="text1"/>
          <w:sz w:val="20"/>
          <w:szCs w:val="20"/>
        </w:rPr>
        <w:t xml:space="preserve"> treatment (VECT)</w:t>
      </w:r>
      <w:r w:rsidR="00FE7AB1" w:rsidRPr="00444AB0">
        <w:rPr>
          <w:rFonts w:ascii="Arial" w:eastAsiaTheme="minorHAnsi" w:hAnsi="Arial" w:cs="Arial"/>
          <w:color w:val="000000" w:themeColor="text1"/>
          <w:sz w:val="20"/>
          <w:szCs w:val="20"/>
        </w:rPr>
        <w:t xml:space="preserve"> at </w:t>
      </w:r>
      <w:r w:rsidR="00FE7AB1" w:rsidRPr="00444AB0">
        <w:rPr>
          <w:rFonts w:ascii="Arial" w:hAnsi="Arial" w:cs="Arial"/>
          <w:noProof/>
          <w:color w:val="000000" w:themeColor="text1"/>
          <w:sz w:val="20"/>
          <w:szCs w:val="20"/>
        </w:rPr>
        <w:t xml:space="preserve">voltage 12 </w:t>
      </w:r>
      <w:r w:rsidR="004D2007" w:rsidRPr="00444AB0">
        <w:rPr>
          <w:rFonts w:ascii="Arial" w:hAnsi="Arial" w:cs="Arial"/>
          <w:noProof/>
          <w:color w:val="000000" w:themeColor="text1"/>
          <w:sz w:val="20"/>
          <w:szCs w:val="20"/>
        </w:rPr>
        <w:t>Kv,</w:t>
      </w:r>
      <w:r w:rsidR="00FE7AB1" w:rsidRPr="00444AB0">
        <w:rPr>
          <w:rFonts w:ascii="Arial" w:hAnsi="Arial" w:cs="Arial"/>
          <w:noProof/>
          <w:color w:val="000000" w:themeColor="text1"/>
          <w:sz w:val="20"/>
          <w:szCs w:val="20"/>
        </w:rPr>
        <w:t xml:space="preserve"> pole pitch, 8 mm</w:t>
      </w:r>
      <w:r w:rsidRPr="00444AB0">
        <w:rPr>
          <w:rFonts w:ascii="Arial" w:eastAsiaTheme="minorHAnsi" w:hAnsi="Arial" w:cs="Arial"/>
          <w:color w:val="000000" w:themeColor="text1"/>
          <w:sz w:val="20"/>
          <w:szCs w:val="20"/>
        </w:rPr>
        <w:t xml:space="preserve"> to prevent eggs from entering diapause</w:t>
      </w:r>
      <w:r w:rsidR="004F242C">
        <w:rPr>
          <w:rFonts w:ascii="Arial" w:eastAsiaTheme="minorHAnsi" w:hAnsi="Arial" w:cs="Arial"/>
          <w:color w:val="000000" w:themeColor="text1"/>
          <w:sz w:val="20"/>
          <w:szCs w:val="20"/>
        </w:rPr>
        <w:t>. This is achieved</w:t>
      </w:r>
      <w:r w:rsidRPr="00444AB0">
        <w:rPr>
          <w:rFonts w:ascii="Arial" w:eastAsiaTheme="minorHAnsi" w:hAnsi="Arial" w:cs="Arial"/>
          <w:color w:val="000000" w:themeColor="text1"/>
          <w:sz w:val="20"/>
          <w:szCs w:val="20"/>
        </w:rPr>
        <w:t xml:space="preserve"> by incorporating corona on newly laid eggs within 4 h</w:t>
      </w:r>
      <w:r w:rsidR="004F242C">
        <w:rPr>
          <w:rFonts w:ascii="Arial" w:eastAsiaTheme="minorHAnsi" w:hAnsi="Arial" w:cs="Arial"/>
          <w:color w:val="000000" w:themeColor="text1"/>
          <w:sz w:val="20"/>
          <w:szCs w:val="20"/>
        </w:rPr>
        <w:t>ours</w:t>
      </w:r>
      <w:r w:rsidRPr="00444AB0">
        <w:rPr>
          <w:rFonts w:ascii="Arial" w:eastAsiaTheme="minorHAnsi" w:hAnsi="Arial" w:cs="Arial"/>
          <w:color w:val="000000" w:themeColor="text1"/>
          <w:sz w:val="20"/>
          <w:szCs w:val="20"/>
        </w:rPr>
        <w:t xml:space="preserve"> of oviposition.</w:t>
      </w:r>
      <w:r w:rsidR="0037072D" w:rsidRPr="00444AB0">
        <w:rPr>
          <w:rFonts w:ascii="Arial" w:eastAsiaTheme="minorHAnsi" w:hAnsi="Arial" w:cs="Arial"/>
          <w:color w:val="000000" w:themeColor="text1"/>
          <w:sz w:val="20"/>
          <w:szCs w:val="20"/>
        </w:rPr>
        <w:t xml:space="preserve"> </w:t>
      </w:r>
      <w:r w:rsidR="000C015A" w:rsidRPr="00444AB0">
        <w:rPr>
          <w:rFonts w:ascii="Arial" w:eastAsiaTheme="minorHAnsi" w:hAnsi="Arial" w:cs="Arial"/>
          <w:color w:val="000000" w:themeColor="text1"/>
          <w:sz w:val="20"/>
          <w:szCs w:val="20"/>
        </w:rPr>
        <w:t>The maximum hatching rates of the larvae reached 95.77</w:t>
      </w:r>
      <w:r w:rsidR="004F242C">
        <w:rPr>
          <w:rFonts w:ascii="Arial" w:eastAsiaTheme="minorHAnsi" w:hAnsi="Arial" w:cs="Arial"/>
          <w:color w:val="000000" w:themeColor="text1"/>
          <w:sz w:val="20"/>
          <w:szCs w:val="20"/>
        </w:rPr>
        <w:t xml:space="preserve"> to </w:t>
      </w:r>
      <w:r w:rsidR="000C015A" w:rsidRPr="00444AB0">
        <w:rPr>
          <w:rFonts w:ascii="Arial" w:eastAsiaTheme="minorHAnsi" w:hAnsi="Arial" w:cs="Arial"/>
          <w:color w:val="000000" w:themeColor="text1"/>
          <w:sz w:val="20"/>
          <w:szCs w:val="20"/>
        </w:rPr>
        <w:t>97.15</w:t>
      </w:r>
      <w:r w:rsidR="004F242C">
        <w:rPr>
          <w:rFonts w:ascii="Arial" w:eastAsiaTheme="minorHAnsi" w:hAnsi="Arial" w:cs="Arial"/>
          <w:color w:val="000000" w:themeColor="text1"/>
          <w:sz w:val="20"/>
          <w:szCs w:val="20"/>
        </w:rPr>
        <w:t xml:space="preserve"> per cent</w:t>
      </w:r>
      <w:r w:rsidR="000C015A" w:rsidRPr="00444AB0">
        <w:rPr>
          <w:rFonts w:ascii="Arial" w:eastAsiaTheme="minorHAnsi" w:hAnsi="Arial" w:cs="Arial"/>
          <w:color w:val="000000" w:themeColor="text1"/>
          <w:sz w:val="20"/>
          <w:szCs w:val="20"/>
        </w:rPr>
        <w:t>, which was comparable to the effect of HCl treatment in preventing diapause of eggs at 20 h after oviposition</w:t>
      </w:r>
      <w:r w:rsidR="0074036B" w:rsidRPr="00444AB0">
        <w:rPr>
          <w:rFonts w:ascii="Arial" w:hAnsi="Arial" w:cs="Arial"/>
          <w:b/>
          <w:color w:val="000000" w:themeColor="text1"/>
          <w:sz w:val="20"/>
          <w:szCs w:val="20"/>
          <w:shd w:val="clear" w:color="auto" w:fill="FFFFFF"/>
        </w:rPr>
        <w:t xml:space="preserve">. </w:t>
      </w:r>
      <w:r w:rsidR="00163450" w:rsidRPr="00444AB0">
        <w:rPr>
          <w:rFonts w:ascii="Arial" w:hAnsi="Arial" w:cs="Arial"/>
          <w:bCs/>
          <w:color w:val="000000" w:themeColor="text1"/>
          <w:sz w:val="20"/>
          <w:szCs w:val="20"/>
          <w:shd w:val="clear" w:color="auto" w:fill="FFFFFF"/>
        </w:rPr>
        <w:t>VECT</w:t>
      </w:r>
      <w:r w:rsidR="004F242C">
        <w:rPr>
          <w:rFonts w:ascii="Arial" w:hAnsi="Arial" w:cs="Arial"/>
          <w:bCs/>
          <w:color w:val="000000" w:themeColor="text1"/>
          <w:sz w:val="20"/>
          <w:szCs w:val="20"/>
          <w:shd w:val="clear" w:color="auto" w:fill="FFFFFF"/>
        </w:rPr>
        <w:t xml:space="preserve"> method </w:t>
      </w:r>
      <w:r w:rsidR="00163450" w:rsidRPr="00444AB0">
        <w:rPr>
          <w:rFonts w:ascii="Arial" w:eastAsiaTheme="minorHAnsi" w:hAnsi="Arial" w:cs="Arial"/>
          <w:color w:val="000000" w:themeColor="text1"/>
          <w:sz w:val="20"/>
          <w:szCs w:val="20"/>
        </w:rPr>
        <w:t xml:space="preserve">revealed that the larval hatching rates of </w:t>
      </w:r>
      <w:proofErr w:type="spellStart"/>
      <w:r w:rsidR="0029222A" w:rsidRPr="00444AB0">
        <w:rPr>
          <w:rFonts w:ascii="Arial" w:eastAsiaTheme="minorHAnsi" w:hAnsi="Arial" w:cs="Arial"/>
          <w:color w:val="000000" w:themeColor="text1"/>
          <w:sz w:val="20"/>
          <w:szCs w:val="20"/>
        </w:rPr>
        <w:t>Da</w:t>
      </w:r>
      <w:r w:rsidR="000E3CFF" w:rsidRPr="00444AB0">
        <w:rPr>
          <w:rFonts w:ascii="Arial" w:eastAsiaTheme="minorHAnsi" w:hAnsi="Arial" w:cs="Arial"/>
          <w:color w:val="000000" w:themeColor="text1"/>
          <w:sz w:val="20"/>
          <w:szCs w:val="20"/>
        </w:rPr>
        <w:t>zao</w:t>
      </w:r>
      <w:proofErr w:type="spellEnd"/>
      <w:r w:rsidR="00163450" w:rsidRPr="00444AB0">
        <w:rPr>
          <w:rFonts w:ascii="Arial" w:eastAsiaTheme="minorHAnsi" w:hAnsi="Arial" w:cs="Arial"/>
          <w:color w:val="000000" w:themeColor="text1"/>
          <w:sz w:val="20"/>
          <w:szCs w:val="20"/>
        </w:rPr>
        <w:t xml:space="preserve"> eggs collected at 0.5–1.5 h after oviposition increased significantly with the variation in the corona treatment times from 5 s to 1min 30s. The average maximum hatching rates of the larvae reached 88.57–93.19 per cent</w:t>
      </w:r>
      <w:r w:rsidR="00663E73" w:rsidRPr="00444AB0">
        <w:rPr>
          <w:rFonts w:ascii="Arial" w:eastAsiaTheme="minorHAnsi" w:hAnsi="Arial" w:cs="Arial"/>
          <w:color w:val="000000" w:themeColor="text1"/>
          <w:sz w:val="20"/>
          <w:szCs w:val="20"/>
        </w:rPr>
        <w:t xml:space="preserve">. </w:t>
      </w:r>
      <w:r w:rsidR="00163450" w:rsidRPr="00444AB0">
        <w:rPr>
          <w:rFonts w:ascii="Arial" w:eastAsiaTheme="minorHAnsi" w:hAnsi="Arial" w:cs="Arial"/>
          <w:color w:val="000000" w:themeColor="text1"/>
          <w:sz w:val="20"/>
          <w:szCs w:val="20"/>
        </w:rPr>
        <w:t xml:space="preserve">However, when the length of the corona treatment time was longer than 2min, the larval hatching rates decreased significantly. Moreover, the hatching rates at 2–4 h after oviposition increased significantly with the variation in corona treatment times from 5s to 30s and reached the maximum following treatment for 30s. Subsequently, the larval hatching rates of DZ eggs did not change significantly with an increase in the corona treatment times (from 30s to 5 min). </w:t>
      </w:r>
    </w:p>
    <w:p w14:paraId="3C072D8D" w14:textId="5B9AA5D2" w:rsidR="00163450" w:rsidRPr="00444AB0" w:rsidRDefault="00163450" w:rsidP="00A17E30">
      <w:pPr>
        <w:widowControl/>
        <w:adjustRightInd w:val="0"/>
        <w:spacing w:line="276" w:lineRule="auto"/>
        <w:ind w:firstLine="720"/>
        <w:jc w:val="both"/>
        <w:rPr>
          <w:rFonts w:ascii="Arial" w:eastAsiaTheme="minorHAnsi" w:hAnsi="Arial" w:cs="Arial"/>
          <w:sz w:val="20"/>
          <w:szCs w:val="20"/>
        </w:rPr>
      </w:pPr>
      <w:r w:rsidRPr="00444AB0">
        <w:rPr>
          <w:rFonts w:ascii="Arial" w:eastAsiaTheme="minorHAnsi" w:hAnsi="Arial" w:cs="Arial"/>
          <w:sz w:val="20"/>
          <w:szCs w:val="20"/>
        </w:rPr>
        <w:lastRenderedPageBreak/>
        <w:t xml:space="preserve">The mechanism of </w:t>
      </w:r>
      <w:r w:rsidR="004F242C">
        <w:rPr>
          <w:rFonts w:ascii="Arial" w:eastAsiaTheme="minorHAnsi" w:hAnsi="Arial" w:cs="Arial"/>
          <w:sz w:val="20"/>
          <w:szCs w:val="20"/>
        </w:rPr>
        <w:t>VECT</w:t>
      </w:r>
      <w:r w:rsidRPr="00444AB0">
        <w:rPr>
          <w:rFonts w:ascii="Arial" w:eastAsiaTheme="minorHAnsi" w:hAnsi="Arial" w:cs="Arial"/>
          <w:sz w:val="20"/>
          <w:szCs w:val="20"/>
        </w:rPr>
        <w:t xml:space="preserve"> to disrupt diapause of silkworm eggs is</w:t>
      </w:r>
      <w:r w:rsidR="004F242C">
        <w:rPr>
          <w:rFonts w:ascii="Arial" w:eastAsiaTheme="minorHAnsi" w:hAnsi="Arial" w:cs="Arial"/>
          <w:sz w:val="20"/>
          <w:szCs w:val="20"/>
        </w:rPr>
        <w:t xml:space="preserve"> still</w:t>
      </w:r>
      <w:r w:rsidRPr="00444AB0">
        <w:rPr>
          <w:rFonts w:ascii="Arial" w:eastAsiaTheme="minorHAnsi" w:hAnsi="Arial" w:cs="Arial"/>
          <w:sz w:val="20"/>
          <w:szCs w:val="20"/>
        </w:rPr>
        <w:t xml:space="preserve"> unclear.</w:t>
      </w:r>
      <w:r w:rsidR="00EE22FC" w:rsidRPr="00444AB0">
        <w:rPr>
          <w:rFonts w:ascii="Arial" w:eastAsiaTheme="minorHAnsi" w:hAnsi="Arial" w:cs="Arial"/>
          <w:sz w:val="20"/>
          <w:szCs w:val="20"/>
        </w:rPr>
        <w:t xml:space="preserve"> However</w:t>
      </w:r>
      <w:r w:rsidR="009E3F00" w:rsidRPr="00444AB0">
        <w:rPr>
          <w:rFonts w:ascii="Arial" w:eastAsiaTheme="minorHAnsi" w:hAnsi="Arial" w:cs="Arial"/>
          <w:sz w:val="20"/>
          <w:szCs w:val="20"/>
        </w:rPr>
        <w:t>,</w:t>
      </w:r>
      <w:r w:rsidR="00EE22FC" w:rsidRPr="00444AB0">
        <w:rPr>
          <w:rFonts w:ascii="Arial" w:eastAsiaTheme="minorHAnsi" w:hAnsi="Arial" w:cs="Arial"/>
          <w:sz w:val="20"/>
          <w:szCs w:val="20"/>
        </w:rPr>
        <w:t xml:space="preserve"> it can be speculated that</w:t>
      </w:r>
      <w:r w:rsidR="001C6EDF" w:rsidRPr="00444AB0">
        <w:rPr>
          <w:rFonts w:ascii="Arial" w:eastAsiaTheme="minorHAnsi" w:hAnsi="Arial" w:cs="Arial"/>
          <w:sz w:val="20"/>
          <w:szCs w:val="20"/>
        </w:rPr>
        <w:t xml:space="preserve"> corona treatment disrupted the serosal layer formation which is ke</w:t>
      </w:r>
      <w:r w:rsidR="00043D84" w:rsidRPr="00444AB0">
        <w:rPr>
          <w:rFonts w:ascii="Arial" w:eastAsiaTheme="minorHAnsi" w:hAnsi="Arial" w:cs="Arial"/>
          <w:sz w:val="20"/>
          <w:szCs w:val="20"/>
        </w:rPr>
        <w:t xml:space="preserve">y characteristic of </w:t>
      </w:r>
      <w:proofErr w:type="spellStart"/>
      <w:r w:rsidR="00043D84" w:rsidRPr="00444AB0">
        <w:rPr>
          <w:rFonts w:ascii="Arial" w:eastAsiaTheme="minorHAnsi" w:hAnsi="Arial" w:cs="Arial"/>
          <w:sz w:val="20"/>
          <w:szCs w:val="20"/>
        </w:rPr>
        <w:t>diapuase</w:t>
      </w:r>
      <w:proofErr w:type="spellEnd"/>
      <w:r w:rsidR="00043D84" w:rsidRPr="00444AB0">
        <w:rPr>
          <w:rFonts w:ascii="Arial" w:eastAsiaTheme="minorHAnsi" w:hAnsi="Arial" w:cs="Arial"/>
          <w:sz w:val="20"/>
          <w:szCs w:val="20"/>
        </w:rPr>
        <w:t xml:space="preserve"> initiation. </w:t>
      </w:r>
      <w:r w:rsidRPr="00444AB0">
        <w:rPr>
          <w:rFonts w:ascii="Arial" w:eastAsiaTheme="minorHAnsi" w:hAnsi="Arial" w:cs="Arial"/>
          <w:sz w:val="20"/>
          <w:szCs w:val="20"/>
        </w:rPr>
        <w:t xml:space="preserve">Some studies speculated that the electric </w:t>
      </w:r>
      <w:r w:rsidR="005762CF">
        <w:rPr>
          <w:rFonts w:ascii="Arial" w:eastAsiaTheme="minorHAnsi" w:hAnsi="Arial" w:cs="Arial"/>
          <w:sz w:val="20"/>
          <w:szCs w:val="20"/>
        </w:rPr>
        <w:t>field</w:t>
      </w:r>
      <w:r w:rsidRPr="00444AB0">
        <w:rPr>
          <w:rFonts w:ascii="Arial" w:eastAsiaTheme="minorHAnsi" w:hAnsi="Arial" w:cs="Arial"/>
          <w:sz w:val="20"/>
          <w:szCs w:val="20"/>
        </w:rPr>
        <w:t xml:space="preserve"> may cause conformational change</w:t>
      </w:r>
      <w:r w:rsidR="005762CF">
        <w:rPr>
          <w:rFonts w:ascii="Arial" w:eastAsiaTheme="minorHAnsi" w:hAnsi="Arial" w:cs="Arial"/>
          <w:sz w:val="20"/>
          <w:szCs w:val="20"/>
        </w:rPr>
        <w:t>s</w:t>
      </w:r>
      <w:r w:rsidRPr="00444AB0">
        <w:rPr>
          <w:rFonts w:ascii="Arial" w:eastAsiaTheme="minorHAnsi" w:hAnsi="Arial" w:cs="Arial"/>
          <w:sz w:val="20"/>
          <w:szCs w:val="20"/>
        </w:rPr>
        <w:t xml:space="preserve"> in the diapause hormone, leading to inactivation, thereby inducing embryo to disrupt diapause and initiate development (Yang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1994). Other studies speculated that</w:t>
      </w:r>
      <w:r w:rsidR="005762CF">
        <w:rPr>
          <w:rFonts w:ascii="Arial" w:eastAsiaTheme="minorHAnsi" w:hAnsi="Arial" w:cs="Arial"/>
          <w:sz w:val="20"/>
          <w:szCs w:val="20"/>
        </w:rPr>
        <w:t xml:space="preserve"> </w:t>
      </w:r>
      <w:r w:rsidRPr="00444AB0">
        <w:rPr>
          <w:rFonts w:ascii="Arial" w:eastAsiaTheme="minorHAnsi" w:hAnsi="Arial" w:cs="Arial"/>
          <w:sz w:val="20"/>
          <w:szCs w:val="20"/>
        </w:rPr>
        <w:t xml:space="preserve">free radicals generated </w:t>
      </w:r>
      <w:r w:rsidR="005762CF">
        <w:rPr>
          <w:rFonts w:ascii="Arial" w:eastAsiaTheme="minorHAnsi" w:hAnsi="Arial" w:cs="Arial"/>
          <w:sz w:val="20"/>
          <w:szCs w:val="20"/>
        </w:rPr>
        <w:t xml:space="preserve">from </w:t>
      </w:r>
      <w:r w:rsidRPr="00444AB0">
        <w:rPr>
          <w:rFonts w:ascii="Arial" w:eastAsiaTheme="minorHAnsi" w:hAnsi="Arial" w:cs="Arial"/>
          <w:sz w:val="20"/>
          <w:szCs w:val="20"/>
        </w:rPr>
        <w:t xml:space="preserve">corona discharge in eggs are </w:t>
      </w:r>
      <w:r w:rsidR="005762CF">
        <w:rPr>
          <w:rFonts w:ascii="Arial" w:eastAsiaTheme="minorHAnsi" w:hAnsi="Arial" w:cs="Arial"/>
          <w:sz w:val="20"/>
          <w:szCs w:val="20"/>
        </w:rPr>
        <w:t>among the</w:t>
      </w:r>
      <w:r w:rsidRPr="00444AB0">
        <w:rPr>
          <w:rFonts w:ascii="Arial" w:eastAsiaTheme="minorHAnsi" w:hAnsi="Arial" w:cs="Arial"/>
          <w:sz w:val="20"/>
          <w:szCs w:val="20"/>
        </w:rPr>
        <w:t xml:space="preserve"> important factors </w:t>
      </w:r>
      <w:r w:rsidR="005762CF">
        <w:rPr>
          <w:rFonts w:ascii="Arial" w:eastAsiaTheme="minorHAnsi" w:hAnsi="Arial" w:cs="Arial"/>
          <w:sz w:val="20"/>
          <w:szCs w:val="20"/>
        </w:rPr>
        <w:t>which</w:t>
      </w:r>
      <w:r w:rsidRPr="00444AB0">
        <w:rPr>
          <w:rFonts w:ascii="Arial" w:eastAsiaTheme="minorHAnsi" w:hAnsi="Arial" w:cs="Arial"/>
          <w:sz w:val="20"/>
          <w:szCs w:val="20"/>
        </w:rPr>
        <w:t xml:space="preserve"> disrupt diapause (Ye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1996</w:t>
      </w:r>
      <w:r w:rsidR="008E2A2B" w:rsidRPr="00444AB0">
        <w:rPr>
          <w:rFonts w:ascii="Arial" w:eastAsiaTheme="minorHAnsi" w:hAnsi="Arial" w:cs="Arial"/>
          <w:sz w:val="20"/>
          <w:szCs w:val="20"/>
        </w:rPr>
        <w:t xml:space="preserve">, </w:t>
      </w:r>
      <w:r w:rsidR="0074279A" w:rsidRPr="00444AB0">
        <w:rPr>
          <w:rFonts w:ascii="Arial" w:hAnsi="Arial" w:cs="Arial"/>
          <w:sz w:val="20"/>
          <w:szCs w:val="20"/>
        </w:rPr>
        <w:t xml:space="preserve">Hernandez-Garcia </w:t>
      </w:r>
      <w:r w:rsidR="00AD1AE3" w:rsidRPr="00444AB0">
        <w:rPr>
          <w:rFonts w:ascii="Arial" w:hAnsi="Arial" w:cs="Arial"/>
          <w:i/>
          <w:iCs/>
          <w:sz w:val="20"/>
          <w:szCs w:val="20"/>
        </w:rPr>
        <w:t>et al</w:t>
      </w:r>
      <w:r w:rsidR="0074279A" w:rsidRPr="00444AB0">
        <w:rPr>
          <w:rFonts w:ascii="Arial" w:hAnsi="Arial" w:cs="Arial"/>
          <w:sz w:val="20"/>
          <w:szCs w:val="20"/>
        </w:rPr>
        <w:t>., 2010</w:t>
      </w:r>
      <w:r w:rsidRPr="00444AB0">
        <w:rPr>
          <w:rFonts w:ascii="Arial" w:eastAsiaTheme="minorHAnsi" w:hAnsi="Arial" w:cs="Arial"/>
          <w:sz w:val="20"/>
          <w:szCs w:val="20"/>
        </w:rPr>
        <w:t xml:space="preserve">). It </w:t>
      </w:r>
      <w:r w:rsidR="005762CF">
        <w:rPr>
          <w:rFonts w:ascii="Arial" w:eastAsiaTheme="minorHAnsi" w:hAnsi="Arial" w:cs="Arial"/>
          <w:sz w:val="20"/>
          <w:szCs w:val="20"/>
        </w:rPr>
        <w:t>was also</w:t>
      </w:r>
      <w:r w:rsidRPr="00444AB0">
        <w:rPr>
          <w:rFonts w:ascii="Arial" w:eastAsiaTheme="minorHAnsi" w:hAnsi="Arial" w:cs="Arial"/>
          <w:sz w:val="20"/>
          <w:szCs w:val="20"/>
        </w:rPr>
        <w:t xml:space="preserve"> reported that the mortality of silkworm eggs after corona treatment </w:t>
      </w:r>
      <w:r w:rsidR="005762CF">
        <w:rPr>
          <w:rFonts w:ascii="Arial" w:eastAsiaTheme="minorHAnsi" w:hAnsi="Arial" w:cs="Arial"/>
          <w:sz w:val="20"/>
          <w:szCs w:val="20"/>
        </w:rPr>
        <w:t>was</w:t>
      </w:r>
      <w:r w:rsidRPr="00444AB0">
        <w:rPr>
          <w:rFonts w:ascii="Arial" w:eastAsiaTheme="minorHAnsi" w:hAnsi="Arial" w:cs="Arial"/>
          <w:sz w:val="20"/>
          <w:szCs w:val="20"/>
        </w:rPr>
        <w:t xml:space="preserve"> low, which may be due to disinfection and sterilization effect </w:t>
      </w:r>
      <w:r w:rsidR="005762CF">
        <w:rPr>
          <w:rFonts w:ascii="Arial" w:eastAsiaTheme="minorHAnsi" w:hAnsi="Arial" w:cs="Arial"/>
          <w:sz w:val="20"/>
          <w:szCs w:val="20"/>
        </w:rPr>
        <w:t>created by</w:t>
      </w:r>
      <w:r w:rsidRPr="00444AB0">
        <w:rPr>
          <w:rFonts w:ascii="Arial" w:eastAsiaTheme="minorHAnsi" w:hAnsi="Arial" w:cs="Arial"/>
          <w:sz w:val="20"/>
          <w:szCs w:val="20"/>
        </w:rPr>
        <w:t xml:space="preserve"> ozone in the air (Chen and Zhu, 1997).</w:t>
      </w:r>
      <w:r w:rsidR="00EE22FC" w:rsidRPr="00444AB0">
        <w:rPr>
          <w:rFonts w:ascii="Arial" w:eastAsiaTheme="minorHAnsi" w:hAnsi="Arial" w:cs="Arial"/>
          <w:sz w:val="20"/>
          <w:szCs w:val="20"/>
        </w:rPr>
        <w:t xml:space="preserve"> </w:t>
      </w:r>
      <w:r w:rsidR="00F418DB" w:rsidRPr="00444AB0">
        <w:rPr>
          <w:rFonts w:ascii="Arial" w:eastAsiaTheme="minorHAnsi" w:hAnsi="Arial" w:cs="Arial"/>
          <w:sz w:val="20"/>
          <w:szCs w:val="20"/>
        </w:rPr>
        <w:t xml:space="preserve"> However</w:t>
      </w:r>
      <w:r w:rsidR="00430A05" w:rsidRPr="00444AB0">
        <w:rPr>
          <w:rFonts w:ascii="Arial" w:eastAsiaTheme="minorHAnsi" w:hAnsi="Arial" w:cs="Arial"/>
          <w:sz w:val="20"/>
          <w:szCs w:val="20"/>
        </w:rPr>
        <w:t xml:space="preserve"> further studies regarding </w:t>
      </w:r>
      <w:r w:rsidR="00706FFF" w:rsidRPr="00444AB0">
        <w:rPr>
          <w:rFonts w:ascii="Arial" w:eastAsiaTheme="minorHAnsi" w:hAnsi="Arial" w:cs="Arial"/>
          <w:sz w:val="20"/>
          <w:szCs w:val="20"/>
        </w:rPr>
        <w:t>buildup of</w:t>
      </w:r>
      <w:r w:rsidR="00430A05" w:rsidRPr="00444AB0">
        <w:rPr>
          <w:rFonts w:ascii="Arial" w:eastAsiaTheme="minorHAnsi" w:hAnsi="Arial" w:cs="Arial"/>
          <w:sz w:val="20"/>
          <w:szCs w:val="20"/>
        </w:rPr>
        <w:t xml:space="preserve"> effects of radiation</w:t>
      </w:r>
      <w:r w:rsidR="005F4751" w:rsidRPr="00444AB0">
        <w:rPr>
          <w:rFonts w:ascii="Arial" w:eastAsiaTheme="minorHAnsi" w:hAnsi="Arial" w:cs="Arial"/>
          <w:sz w:val="20"/>
          <w:szCs w:val="20"/>
        </w:rPr>
        <w:t xml:space="preserve"> </w:t>
      </w:r>
      <w:r w:rsidR="00706FFF" w:rsidRPr="00444AB0">
        <w:rPr>
          <w:rFonts w:ascii="Arial" w:eastAsiaTheme="minorHAnsi" w:hAnsi="Arial" w:cs="Arial"/>
          <w:sz w:val="20"/>
          <w:szCs w:val="20"/>
        </w:rPr>
        <w:t xml:space="preserve">due to continuous </w:t>
      </w:r>
      <w:r w:rsidR="00E572D5" w:rsidRPr="00444AB0">
        <w:rPr>
          <w:rFonts w:ascii="Arial" w:eastAsiaTheme="minorHAnsi" w:hAnsi="Arial" w:cs="Arial"/>
          <w:sz w:val="20"/>
          <w:szCs w:val="20"/>
        </w:rPr>
        <w:t>treatment generation after</w:t>
      </w:r>
      <w:r w:rsidR="00AC0326" w:rsidRPr="00444AB0">
        <w:rPr>
          <w:rFonts w:ascii="Arial" w:eastAsiaTheme="minorHAnsi" w:hAnsi="Arial" w:cs="Arial"/>
          <w:sz w:val="20"/>
          <w:szCs w:val="20"/>
        </w:rPr>
        <w:t xml:space="preserve"> generation</w:t>
      </w:r>
      <w:r w:rsidR="00E572D5" w:rsidRPr="00444AB0">
        <w:rPr>
          <w:rFonts w:ascii="Arial" w:eastAsiaTheme="minorHAnsi" w:hAnsi="Arial" w:cs="Arial"/>
          <w:sz w:val="20"/>
          <w:szCs w:val="20"/>
        </w:rPr>
        <w:t xml:space="preserve"> need to be </w:t>
      </w:r>
      <w:r w:rsidR="00FC1C28" w:rsidRPr="00444AB0">
        <w:rPr>
          <w:rFonts w:ascii="Arial" w:eastAsiaTheme="minorHAnsi" w:hAnsi="Arial" w:cs="Arial"/>
          <w:sz w:val="20"/>
          <w:szCs w:val="20"/>
        </w:rPr>
        <w:t xml:space="preserve">demonstrated. Also, </w:t>
      </w:r>
      <w:r w:rsidR="00F418DB" w:rsidRPr="00AF40C3">
        <w:rPr>
          <w:rFonts w:ascii="Arial" w:eastAsiaTheme="minorHAnsi" w:hAnsi="Arial" w:cs="Arial"/>
          <w:sz w:val="20"/>
          <w:szCs w:val="20"/>
          <w:highlight w:val="yellow"/>
        </w:rPr>
        <w:t>large</w:t>
      </w:r>
      <w:r w:rsidR="00AF6885" w:rsidRPr="00AF40C3">
        <w:rPr>
          <w:rFonts w:ascii="Arial" w:eastAsiaTheme="minorHAnsi" w:hAnsi="Arial" w:cs="Arial"/>
          <w:sz w:val="20"/>
          <w:szCs w:val="20"/>
          <w:highlight w:val="yellow"/>
        </w:rPr>
        <w:t>-</w:t>
      </w:r>
      <w:r w:rsidR="00F418DB" w:rsidRPr="00AF40C3">
        <w:rPr>
          <w:rFonts w:ascii="Arial" w:eastAsiaTheme="minorHAnsi" w:hAnsi="Arial" w:cs="Arial"/>
          <w:sz w:val="20"/>
          <w:szCs w:val="20"/>
          <w:highlight w:val="yellow"/>
        </w:rPr>
        <w:t>scale implication of this technique</w:t>
      </w:r>
      <w:r w:rsidR="0061192E" w:rsidRPr="00AF40C3">
        <w:rPr>
          <w:rFonts w:ascii="Arial" w:eastAsiaTheme="minorHAnsi" w:hAnsi="Arial" w:cs="Arial"/>
          <w:sz w:val="20"/>
          <w:szCs w:val="20"/>
          <w:highlight w:val="yellow"/>
        </w:rPr>
        <w:t xml:space="preserve"> </w:t>
      </w:r>
      <w:proofErr w:type="gramStart"/>
      <w:r w:rsidR="00AF40C3">
        <w:rPr>
          <w:rFonts w:ascii="Arial" w:eastAsiaTheme="minorHAnsi" w:hAnsi="Arial" w:cs="Arial"/>
          <w:sz w:val="20"/>
          <w:szCs w:val="20"/>
          <w:highlight w:val="yellow"/>
        </w:rPr>
        <w:t>need</w:t>
      </w:r>
      <w:proofErr w:type="gramEnd"/>
      <w:r w:rsidR="00AF40C3">
        <w:rPr>
          <w:rFonts w:ascii="Arial" w:eastAsiaTheme="minorHAnsi" w:hAnsi="Arial" w:cs="Arial"/>
          <w:sz w:val="20"/>
          <w:szCs w:val="20"/>
          <w:highlight w:val="yellow"/>
        </w:rPr>
        <w:t xml:space="preserve"> to be</w:t>
      </w:r>
      <w:r w:rsidR="0061192E" w:rsidRPr="00AF40C3">
        <w:rPr>
          <w:rFonts w:ascii="Arial" w:eastAsiaTheme="minorHAnsi" w:hAnsi="Arial" w:cs="Arial"/>
          <w:sz w:val="20"/>
          <w:szCs w:val="20"/>
          <w:highlight w:val="yellow"/>
        </w:rPr>
        <w:t xml:space="preserve"> addressed to check </w:t>
      </w:r>
      <w:r w:rsidR="00AF40C3" w:rsidRPr="00AF40C3">
        <w:rPr>
          <w:rFonts w:ascii="Arial" w:eastAsiaTheme="minorHAnsi" w:hAnsi="Arial" w:cs="Arial"/>
          <w:sz w:val="20"/>
          <w:szCs w:val="20"/>
          <w:highlight w:val="yellow"/>
        </w:rPr>
        <w:t xml:space="preserve">ease of installation of VECT set-up, </w:t>
      </w:r>
      <w:r w:rsidR="0061192E" w:rsidRPr="00AF40C3">
        <w:rPr>
          <w:rFonts w:ascii="Arial" w:eastAsiaTheme="minorHAnsi" w:hAnsi="Arial" w:cs="Arial"/>
          <w:sz w:val="20"/>
          <w:szCs w:val="20"/>
          <w:highlight w:val="yellow"/>
        </w:rPr>
        <w:t xml:space="preserve">maximum disease free </w:t>
      </w:r>
      <w:proofErr w:type="spellStart"/>
      <w:r w:rsidR="0061192E" w:rsidRPr="00AF40C3">
        <w:rPr>
          <w:rFonts w:ascii="Arial" w:eastAsiaTheme="minorHAnsi" w:hAnsi="Arial" w:cs="Arial"/>
          <w:sz w:val="20"/>
          <w:szCs w:val="20"/>
          <w:highlight w:val="yellow"/>
        </w:rPr>
        <w:t>layings</w:t>
      </w:r>
      <w:proofErr w:type="spellEnd"/>
      <w:r w:rsidR="0061192E" w:rsidRPr="00AF40C3">
        <w:rPr>
          <w:rFonts w:ascii="Arial" w:eastAsiaTheme="minorHAnsi" w:hAnsi="Arial" w:cs="Arial"/>
          <w:sz w:val="20"/>
          <w:szCs w:val="20"/>
          <w:highlight w:val="yellow"/>
        </w:rPr>
        <w:t xml:space="preserve"> that can be treated commercially in short time and provide to farmers for rearing.</w:t>
      </w:r>
      <w:r w:rsidR="00AF40C3" w:rsidRPr="00AF40C3">
        <w:rPr>
          <w:rFonts w:ascii="Arial" w:eastAsiaTheme="minorHAnsi" w:hAnsi="Arial" w:cs="Arial"/>
          <w:sz w:val="20"/>
          <w:szCs w:val="20"/>
          <w:highlight w:val="yellow"/>
        </w:rPr>
        <w:t xml:space="preserve"> Success in commercial utilization will revolutionize </w:t>
      </w:r>
      <w:r w:rsidR="00AF40C3">
        <w:rPr>
          <w:rFonts w:ascii="Arial" w:eastAsiaTheme="minorHAnsi" w:hAnsi="Arial" w:cs="Arial"/>
          <w:sz w:val="20"/>
          <w:szCs w:val="20"/>
          <w:highlight w:val="yellow"/>
        </w:rPr>
        <w:t>t</w:t>
      </w:r>
      <w:r w:rsidR="00AF40C3" w:rsidRPr="00AF40C3">
        <w:rPr>
          <w:rFonts w:ascii="Arial" w:eastAsiaTheme="minorHAnsi" w:hAnsi="Arial" w:cs="Arial"/>
          <w:sz w:val="20"/>
          <w:szCs w:val="20"/>
          <w:highlight w:val="yellow"/>
        </w:rPr>
        <w:t>he field of sericulture.</w:t>
      </w:r>
      <w:r w:rsidR="0061192E">
        <w:rPr>
          <w:rFonts w:ascii="Arial" w:eastAsiaTheme="minorHAnsi" w:hAnsi="Arial" w:cs="Arial"/>
          <w:sz w:val="20"/>
          <w:szCs w:val="20"/>
        </w:rPr>
        <w:t xml:space="preserve"> </w:t>
      </w:r>
    </w:p>
    <w:p w14:paraId="4D727208" w14:textId="77777777" w:rsidR="00931B88" w:rsidRPr="00444AB0" w:rsidRDefault="00931B88" w:rsidP="00E84369">
      <w:pPr>
        <w:spacing w:line="276" w:lineRule="auto"/>
        <w:ind w:firstLine="720"/>
        <w:jc w:val="both"/>
        <w:rPr>
          <w:rFonts w:ascii="Arial" w:hAnsi="Arial" w:cs="Arial"/>
          <w:color w:val="000000" w:themeColor="text1"/>
          <w:sz w:val="20"/>
          <w:szCs w:val="20"/>
        </w:rPr>
      </w:pPr>
    </w:p>
    <w:p w14:paraId="604E8115" w14:textId="4B0BA2AB" w:rsidR="000A5935" w:rsidRPr="00ED00E8" w:rsidRDefault="000A5935" w:rsidP="00290D6B">
      <w:pPr>
        <w:pStyle w:val="ListParagraph"/>
        <w:numPr>
          <w:ilvl w:val="0"/>
          <w:numId w:val="21"/>
        </w:numPr>
        <w:spacing w:after="252"/>
        <w:ind w:left="284"/>
        <w:jc w:val="both"/>
        <w:rPr>
          <w:rFonts w:ascii="Arial" w:hAnsi="Arial" w:cs="Arial"/>
          <w:color w:val="000000" w:themeColor="text1"/>
        </w:rPr>
      </w:pPr>
      <w:r w:rsidRPr="00ED00E8">
        <w:rPr>
          <w:rFonts w:ascii="Arial" w:hAnsi="Arial" w:cs="Arial"/>
          <w:b/>
          <w:color w:val="000000" w:themeColor="text1"/>
          <w:highlight w:val="yellow"/>
        </w:rPr>
        <w:t>CONCLUSION</w:t>
      </w:r>
    </w:p>
    <w:p w14:paraId="077F0AF7" w14:textId="1930917E" w:rsidR="00ED00E8" w:rsidRDefault="00ED00E8" w:rsidP="00ED00E8">
      <w:pPr>
        <w:spacing w:after="254" w:line="276" w:lineRule="auto"/>
        <w:ind w:right="3" w:firstLine="710"/>
        <w:jc w:val="both"/>
        <w:rPr>
          <w:rFonts w:ascii="Arial" w:hAnsi="Arial" w:cs="Arial"/>
          <w:color w:val="000000" w:themeColor="text1"/>
          <w:sz w:val="20"/>
          <w:szCs w:val="20"/>
          <w:shd w:val="clear" w:color="auto" w:fill="FFFFFF"/>
        </w:rPr>
      </w:pPr>
      <w:r w:rsidRPr="00444AB0">
        <w:rPr>
          <w:rFonts w:ascii="Arial" w:hAnsi="Arial" w:cs="Arial"/>
          <w:color w:val="000000" w:themeColor="text1"/>
          <w:sz w:val="20"/>
          <w:szCs w:val="20"/>
          <w:shd w:val="clear" w:color="auto" w:fill="FFFFFF"/>
        </w:rPr>
        <w:t xml:space="preserve">Diapause acts as a strategy for insects to withstand adverse climate and ensures their long-term survival. </w:t>
      </w:r>
      <w:r w:rsidRPr="00F937D8">
        <w:rPr>
          <w:rFonts w:ascii="Arial" w:hAnsi="Arial" w:cs="Arial"/>
          <w:color w:val="000000" w:themeColor="text1"/>
          <w:sz w:val="20"/>
          <w:szCs w:val="20"/>
          <w:shd w:val="clear" w:color="auto" w:fill="FFFFFF"/>
        </w:rPr>
        <w:t xml:space="preserve">The integration of physiological observations with gene expression studies </w:t>
      </w:r>
      <w:r w:rsidR="00041601" w:rsidRPr="00F937D8">
        <w:rPr>
          <w:rFonts w:ascii="Arial" w:hAnsi="Arial" w:cs="Arial"/>
          <w:color w:val="000000" w:themeColor="text1"/>
          <w:sz w:val="20"/>
          <w:szCs w:val="20"/>
          <w:shd w:val="clear" w:color="auto" w:fill="FFFFFF"/>
        </w:rPr>
        <w:t>highlights</w:t>
      </w:r>
      <w:r w:rsidRPr="00F937D8">
        <w:rPr>
          <w:rFonts w:ascii="Arial" w:hAnsi="Arial" w:cs="Arial"/>
          <w:color w:val="000000" w:themeColor="text1"/>
          <w:sz w:val="20"/>
          <w:szCs w:val="20"/>
          <w:shd w:val="clear" w:color="auto" w:fill="FFFFFF"/>
        </w:rPr>
        <w:t xml:space="preserve"> how diapause hormone, </w:t>
      </w:r>
      <w:proofErr w:type="spellStart"/>
      <w:r w:rsidRPr="00F937D8">
        <w:rPr>
          <w:rFonts w:ascii="Arial" w:hAnsi="Arial" w:cs="Arial"/>
          <w:color w:val="000000" w:themeColor="text1"/>
          <w:sz w:val="20"/>
          <w:szCs w:val="20"/>
          <w:shd w:val="clear" w:color="auto" w:fill="FFFFFF"/>
        </w:rPr>
        <w:t>ecdysteroidogenic</w:t>
      </w:r>
      <w:proofErr w:type="spellEnd"/>
      <w:r w:rsidRPr="00F937D8">
        <w:rPr>
          <w:rFonts w:ascii="Arial" w:hAnsi="Arial" w:cs="Arial"/>
          <w:color w:val="000000" w:themeColor="text1"/>
          <w:sz w:val="20"/>
          <w:szCs w:val="20"/>
          <w:shd w:val="clear" w:color="auto" w:fill="FFFFFF"/>
        </w:rPr>
        <w:t xml:space="preserve"> pathways, signaling cascades like calcineurin and PKC and stress-related responses like ROS collectively govern initiation, maintenance and termination of diapause</w:t>
      </w:r>
      <w:r>
        <w:rPr>
          <w:rFonts w:ascii="Arial" w:hAnsi="Arial" w:cs="Arial"/>
          <w:color w:val="000000" w:themeColor="text1"/>
          <w:sz w:val="20"/>
          <w:szCs w:val="20"/>
          <w:shd w:val="clear" w:color="auto" w:fill="FFFFFF"/>
        </w:rPr>
        <w:t>.</w:t>
      </w:r>
      <w:r w:rsidRPr="00444AB0">
        <w:rPr>
          <w:rFonts w:ascii="Arial" w:hAnsi="Arial" w:cs="Arial"/>
          <w:color w:val="000000" w:themeColor="text1"/>
          <w:sz w:val="20"/>
          <w:szCs w:val="20"/>
          <w:shd w:val="clear" w:color="auto" w:fill="FFFFFF"/>
        </w:rPr>
        <w:t xml:space="preserve"> Studies in molecular biology have shed light on the gene regulatory network underlying diapause in silkworms. Unraveling the intricacies of gene expression during diapause opens avenues for targeted genetic interventions.</w:t>
      </w:r>
      <w:r>
        <w:rPr>
          <w:rFonts w:ascii="Arial" w:hAnsi="Arial" w:cs="Arial"/>
          <w:color w:val="000000" w:themeColor="text1"/>
          <w:sz w:val="20"/>
          <w:szCs w:val="20"/>
          <w:shd w:val="clear" w:color="auto" w:fill="FFFFFF"/>
        </w:rPr>
        <w:t xml:space="preserve"> </w:t>
      </w:r>
      <w:r w:rsidR="00041601">
        <w:rPr>
          <w:rFonts w:ascii="Arial" w:hAnsi="Arial" w:cs="Arial"/>
          <w:color w:val="000000" w:themeColor="text1"/>
          <w:sz w:val="20"/>
          <w:szCs w:val="20"/>
          <w:shd w:val="clear" w:color="auto" w:fill="FFFFFF"/>
        </w:rPr>
        <w:t xml:space="preserve">Further, understanding diapause breaking mechanisms </w:t>
      </w:r>
      <w:r w:rsidR="00915D84">
        <w:rPr>
          <w:rFonts w:ascii="Arial" w:hAnsi="Arial" w:cs="Arial"/>
          <w:color w:val="000000" w:themeColor="text1"/>
          <w:sz w:val="20"/>
          <w:szCs w:val="20"/>
          <w:shd w:val="clear" w:color="auto" w:fill="FFFFFF"/>
        </w:rPr>
        <w:t>help in developing t</w:t>
      </w:r>
      <w:r w:rsidR="00041601">
        <w:rPr>
          <w:rFonts w:ascii="Arial" w:hAnsi="Arial" w:cs="Arial"/>
          <w:color w:val="000000" w:themeColor="text1"/>
          <w:sz w:val="20"/>
          <w:szCs w:val="20"/>
          <w:shd w:val="clear" w:color="auto" w:fill="FFFFFF"/>
        </w:rPr>
        <w:t xml:space="preserve">ools </w:t>
      </w:r>
      <w:r w:rsidR="00915D84">
        <w:rPr>
          <w:rFonts w:ascii="Arial" w:hAnsi="Arial" w:cs="Arial"/>
          <w:color w:val="000000" w:themeColor="text1"/>
          <w:sz w:val="20"/>
          <w:szCs w:val="20"/>
          <w:shd w:val="clear" w:color="auto" w:fill="FFFFFF"/>
        </w:rPr>
        <w:t>and</w:t>
      </w:r>
      <w:r w:rsidR="00041601">
        <w:rPr>
          <w:rFonts w:ascii="Arial" w:hAnsi="Arial" w:cs="Arial"/>
          <w:color w:val="000000" w:themeColor="text1"/>
          <w:sz w:val="20"/>
          <w:szCs w:val="20"/>
          <w:shd w:val="clear" w:color="auto" w:fill="FFFFFF"/>
        </w:rPr>
        <w:t xml:space="preserve"> techniques for diapause termination </w:t>
      </w:r>
      <w:r w:rsidR="00915D84">
        <w:rPr>
          <w:rFonts w:ascii="Arial" w:hAnsi="Arial" w:cs="Arial"/>
          <w:color w:val="000000" w:themeColor="text1"/>
          <w:sz w:val="20"/>
          <w:szCs w:val="20"/>
          <w:shd w:val="clear" w:color="auto" w:fill="FFFFFF"/>
        </w:rPr>
        <w:t>thereby,</w:t>
      </w:r>
      <w:r w:rsidR="00041601">
        <w:rPr>
          <w:rFonts w:ascii="Arial" w:hAnsi="Arial" w:cs="Arial"/>
          <w:color w:val="000000" w:themeColor="text1"/>
          <w:sz w:val="20"/>
          <w:szCs w:val="20"/>
          <w:shd w:val="clear" w:color="auto" w:fill="FFFFFF"/>
        </w:rPr>
        <w:t xml:space="preserve"> </w:t>
      </w:r>
      <w:r w:rsidR="00915D84">
        <w:rPr>
          <w:rFonts w:ascii="Arial" w:hAnsi="Arial" w:cs="Arial"/>
          <w:color w:val="000000" w:themeColor="text1"/>
          <w:sz w:val="20"/>
          <w:szCs w:val="20"/>
          <w:shd w:val="clear" w:color="auto" w:fill="FFFFFF"/>
        </w:rPr>
        <w:t xml:space="preserve">controlling time of hatching and ensuring timely crop leading to sustainable </w:t>
      </w:r>
      <w:r w:rsidR="00041601">
        <w:rPr>
          <w:rFonts w:ascii="Arial" w:hAnsi="Arial" w:cs="Arial"/>
          <w:color w:val="000000" w:themeColor="text1"/>
          <w:sz w:val="20"/>
          <w:szCs w:val="20"/>
          <w:shd w:val="clear" w:color="auto" w:fill="FFFFFF"/>
        </w:rPr>
        <w:t>sericulture.</w:t>
      </w:r>
    </w:p>
    <w:p w14:paraId="57DDFC8B" w14:textId="7C97578A" w:rsidR="00B840A7" w:rsidRPr="00ED00E8" w:rsidRDefault="00B840A7" w:rsidP="006D05EB">
      <w:pPr>
        <w:jc w:val="both"/>
        <w:rPr>
          <w:rFonts w:ascii="Arial" w:hAnsi="Arial" w:cs="Arial"/>
          <w:b/>
          <w:bCs/>
          <w:highlight w:val="yellow"/>
        </w:rPr>
      </w:pPr>
      <w:r w:rsidRPr="00ED00E8">
        <w:rPr>
          <w:rFonts w:ascii="Arial" w:hAnsi="Arial" w:cs="Arial"/>
          <w:b/>
          <w:bCs/>
          <w:highlight w:val="yellow"/>
        </w:rPr>
        <w:t>Disclaimer (Artificial intelligence)</w:t>
      </w:r>
    </w:p>
    <w:p w14:paraId="5ED654FE" w14:textId="2E50A785" w:rsidR="00B840A7" w:rsidRPr="006D05EB" w:rsidRDefault="00B840A7" w:rsidP="006D05EB">
      <w:pPr>
        <w:jc w:val="both"/>
        <w:rPr>
          <w:rFonts w:ascii="Arial" w:hAnsi="Arial" w:cs="Arial"/>
          <w:sz w:val="20"/>
          <w:szCs w:val="20"/>
          <w:highlight w:val="yellow"/>
        </w:rPr>
      </w:pPr>
      <w:r w:rsidRPr="006D05EB">
        <w:rPr>
          <w:rFonts w:ascii="Arial" w:hAnsi="Arial" w:cs="Arial"/>
          <w:sz w:val="20"/>
          <w:szCs w:val="20"/>
          <w:highlight w:val="yellow"/>
        </w:rPr>
        <w:t>Author</w:t>
      </w:r>
      <w:r w:rsidR="00ED00E8">
        <w:rPr>
          <w:rFonts w:ascii="Arial" w:hAnsi="Arial" w:cs="Arial"/>
          <w:sz w:val="20"/>
          <w:szCs w:val="20"/>
          <w:highlight w:val="yellow"/>
        </w:rPr>
        <w:t>s</w:t>
      </w:r>
      <w:r w:rsidRPr="006D05EB">
        <w:rPr>
          <w:rFonts w:ascii="Arial" w:hAnsi="Arial" w:cs="Arial"/>
          <w:sz w:val="20"/>
          <w:szCs w:val="20"/>
          <w:highlight w:val="yellow"/>
        </w:rPr>
        <w:t xml:space="preserve"> hereby declare that NO generative AI technologies such as Large Language Models (ChatGPT, COPILOT, etc.) and text-to-image generators have been used during the writing or editing of this manuscript. </w:t>
      </w:r>
    </w:p>
    <w:p w14:paraId="55E35818" w14:textId="77777777" w:rsidR="00B840A7" w:rsidRPr="00444AB0" w:rsidRDefault="00B840A7" w:rsidP="000A5935">
      <w:pPr>
        <w:spacing w:after="254" w:line="276" w:lineRule="auto"/>
        <w:ind w:right="3" w:firstLine="710"/>
        <w:jc w:val="both"/>
        <w:rPr>
          <w:rFonts w:ascii="Arial" w:hAnsi="Arial" w:cs="Arial"/>
          <w:color w:val="000000" w:themeColor="text1"/>
          <w:sz w:val="20"/>
          <w:szCs w:val="20"/>
        </w:rPr>
      </w:pPr>
    </w:p>
    <w:p w14:paraId="3D2BC40C" w14:textId="0EF1F523" w:rsidR="00104A76" w:rsidRDefault="00104A76" w:rsidP="00104A76">
      <w:pPr>
        <w:spacing w:after="252" w:line="276" w:lineRule="auto"/>
        <w:ind w:left="-5"/>
        <w:jc w:val="both"/>
        <w:rPr>
          <w:rFonts w:ascii="Arial" w:hAnsi="Arial" w:cs="Arial"/>
          <w:b/>
          <w:color w:val="000000" w:themeColor="text1"/>
        </w:rPr>
      </w:pPr>
      <w:r w:rsidRPr="00444AB0">
        <w:rPr>
          <w:rFonts w:ascii="Arial" w:hAnsi="Arial" w:cs="Arial"/>
          <w:b/>
          <w:color w:val="000000" w:themeColor="text1"/>
        </w:rPr>
        <w:t>REFERENCES</w:t>
      </w:r>
    </w:p>
    <w:p w14:paraId="7628AC76" w14:textId="1FC6AB32" w:rsidR="00CF0FA3" w:rsidRDefault="00CF0FA3" w:rsidP="006D05EB">
      <w:pPr>
        <w:spacing w:before="120" w:after="120" w:line="276" w:lineRule="auto"/>
        <w:ind w:left="360"/>
        <w:jc w:val="both"/>
        <w:rPr>
          <w:rFonts w:ascii="Arial" w:hAnsi="Arial" w:cs="Arial"/>
          <w:bCs/>
          <w:color w:val="000000" w:themeColor="text1"/>
          <w:sz w:val="20"/>
          <w:szCs w:val="20"/>
        </w:rPr>
      </w:pPr>
      <w:r w:rsidRPr="00E872B9">
        <w:rPr>
          <w:rFonts w:ascii="Arial" w:hAnsi="Arial" w:cs="Arial"/>
          <w:bCs/>
          <w:color w:val="000000" w:themeColor="text1"/>
          <w:sz w:val="20"/>
          <w:szCs w:val="20"/>
          <w:highlight w:val="yellow"/>
        </w:rPr>
        <w:t xml:space="preserve">Bianchi A, Russo A. The influence of sorbitol on the glycogenolytic pathway. </w:t>
      </w:r>
      <w:proofErr w:type="spellStart"/>
      <w:r w:rsidRPr="00E872B9">
        <w:rPr>
          <w:rFonts w:ascii="Arial" w:hAnsi="Arial" w:cs="Arial"/>
          <w:bCs/>
          <w:color w:val="000000" w:themeColor="text1"/>
          <w:sz w:val="20"/>
          <w:szCs w:val="20"/>
          <w:highlight w:val="yellow"/>
        </w:rPr>
        <w:t>Physiol</w:t>
      </w:r>
      <w:proofErr w:type="spellEnd"/>
      <w:r w:rsidRPr="00E872B9">
        <w:rPr>
          <w:rFonts w:ascii="Arial" w:hAnsi="Arial" w:cs="Arial"/>
          <w:bCs/>
          <w:color w:val="000000" w:themeColor="text1"/>
          <w:sz w:val="20"/>
          <w:szCs w:val="20"/>
          <w:highlight w:val="yellow"/>
        </w:rPr>
        <w:t xml:space="preserve"> Chem Phys Med NMR. 1985;17(4):401-5.</w:t>
      </w:r>
      <w:r w:rsidRPr="00CF0FA3">
        <w:rPr>
          <w:rFonts w:ascii="Arial" w:hAnsi="Arial" w:cs="Arial"/>
          <w:bCs/>
          <w:color w:val="000000" w:themeColor="text1"/>
          <w:sz w:val="20"/>
          <w:szCs w:val="20"/>
        </w:rPr>
        <w:t xml:space="preserve"> </w:t>
      </w:r>
    </w:p>
    <w:p w14:paraId="2899650F" w14:textId="77777777" w:rsidR="00CF0FA3" w:rsidRDefault="00CF0FA3" w:rsidP="00CF0FA3">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Chahil, G., Gill, H., &amp; Goyal, G. (2018). Insect diapause: A review. </w:t>
      </w:r>
      <w:r w:rsidRPr="00CF0FA3">
        <w:rPr>
          <w:rFonts w:ascii="Arial" w:hAnsi="Arial" w:cs="Arial"/>
          <w:bCs/>
          <w:color w:val="000000" w:themeColor="text1"/>
          <w:sz w:val="20"/>
          <w:szCs w:val="20"/>
          <w:lang w:val="en-IN"/>
        </w:rPr>
        <w:t>Journal of Agricultural Science and Technology,</w:t>
      </w:r>
      <w:r w:rsidRPr="00444AB0">
        <w:rPr>
          <w:rFonts w:ascii="Arial" w:hAnsi="Arial" w:cs="Arial"/>
          <w:bCs/>
          <w:color w:val="000000" w:themeColor="text1"/>
          <w:sz w:val="20"/>
          <w:szCs w:val="20"/>
          <w:lang w:val="en-IN"/>
        </w:rPr>
        <w:t xml:space="preserve"> 454–473.</w:t>
      </w:r>
    </w:p>
    <w:p w14:paraId="77880FE3"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Chavez, V. M., Marques, G., </w:t>
      </w:r>
      <w:proofErr w:type="spellStart"/>
      <w:r w:rsidRPr="00444AB0">
        <w:rPr>
          <w:rFonts w:ascii="Arial" w:hAnsi="Arial" w:cs="Arial"/>
          <w:bCs/>
          <w:color w:val="000000" w:themeColor="text1"/>
          <w:sz w:val="20"/>
          <w:szCs w:val="20"/>
          <w:lang w:val="en-IN"/>
        </w:rPr>
        <w:t>Delbecque</w:t>
      </w:r>
      <w:proofErr w:type="spellEnd"/>
      <w:r w:rsidRPr="00444AB0">
        <w:rPr>
          <w:rFonts w:ascii="Arial" w:hAnsi="Arial" w:cs="Arial"/>
          <w:bCs/>
          <w:color w:val="000000" w:themeColor="text1"/>
          <w:sz w:val="20"/>
          <w:szCs w:val="20"/>
          <w:lang w:val="en-IN"/>
        </w:rPr>
        <w:t xml:space="preserve">, J. P., Kobayashi, K., Hollingsworth, M., Burr,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(2000).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disembodied gene controls late embryonic morphogenesis and codes for a cytochrome P450 enzyme that regulates embryonic ecdysone levels. </w:t>
      </w:r>
      <w:r w:rsidRPr="00CF0FA3">
        <w:rPr>
          <w:rFonts w:ascii="Arial" w:hAnsi="Arial" w:cs="Arial"/>
          <w:bCs/>
          <w:color w:val="000000" w:themeColor="text1"/>
          <w:sz w:val="20"/>
          <w:szCs w:val="20"/>
          <w:lang w:val="en-IN"/>
        </w:rPr>
        <w:t>Development, 127</w:t>
      </w:r>
      <w:r w:rsidRPr="00444AB0">
        <w:rPr>
          <w:rFonts w:ascii="Arial" w:hAnsi="Arial" w:cs="Arial"/>
          <w:bCs/>
          <w:color w:val="000000" w:themeColor="text1"/>
          <w:sz w:val="20"/>
          <w:szCs w:val="20"/>
          <w:lang w:val="en-IN"/>
        </w:rPr>
        <w:t>, 4115–4126.</w:t>
      </w:r>
    </w:p>
    <w:p w14:paraId="39D67006"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J., &amp; Zhu, X. (1997). A promising technology in agricultural production: Corona discharge technique. </w:t>
      </w:r>
      <w:r w:rsidRPr="00444AB0">
        <w:rPr>
          <w:rFonts w:ascii="Arial" w:hAnsi="Arial" w:cs="Arial"/>
          <w:bCs/>
          <w:i/>
          <w:iCs/>
          <w:color w:val="000000" w:themeColor="text1"/>
          <w:sz w:val="20"/>
          <w:szCs w:val="20"/>
          <w:lang w:val="en-IN"/>
        </w:rPr>
        <w:t>Physics</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26</w:t>
      </w:r>
      <w:r w:rsidRPr="00444AB0">
        <w:rPr>
          <w:rFonts w:ascii="Arial" w:hAnsi="Arial" w:cs="Arial"/>
          <w:bCs/>
          <w:color w:val="000000" w:themeColor="text1"/>
          <w:sz w:val="20"/>
          <w:szCs w:val="20"/>
          <w:lang w:val="en-IN"/>
        </w:rPr>
        <w:t>, 671–674.</w:t>
      </w:r>
    </w:p>
    <w:p w14:paraId="72947A0E"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Y. R., Jiang, T., Zhu, J., Xie, Y. C., Tan, Z. C., Chen, Y. H., &amp; Shen, X. J. (2017). Transcriptome sequencing reveals potential mechanisms of diapause preparation in bivoltine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CF0FA3">
        <w:rPr>
          <w:rFonts w:ascii="Arial" w:hAnsi="Arial" w:cs="Arial"/>
          <w:bCs/>
          <w:color w:val="000000" w:themeColor="text1"/>
          <w:sz w:val="20"/>
          <w:szCs w:val="20"/>
          <w:lang w:val="en-IN"/>
        </w:rPr>
        <w:t>Comparative Biochemistry and Physiology Part D: Genomics and Proteomics, 24,</w:t>
      </w:r>
      <w:r w:rsidRPr="00444AB0">
        <w:rPr>
          <w:rFonts w:ascii="Arial" w:hAnsi="Arial" w:cs="Arial"/>
          <w:bCs/>
          <w:color w:val="000000" w:themeColor="text1"/>
          <w:sz w:val="20"/>
          <w:szCs w:val="20"/>
          <w:lang w:val="en-IN"/>
        </w:rPr>
        <w:t xml:space="preserve"> 68–78.</w:t>
      </w:r>
    </w:p>
    <w:p w14:paraId="451B7029" w14:textId="32B1802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Clark, M. S., &amp; Worland, M. R. (2008). How insects survive the cold: Molecular mechanisms—a review. </w:t>
      </w:r>
      <w:r w:rsidRPr="00CF0FA3">
        <w:rPr>
          <w:rFonts w:ascii="Arial" w:hAnsi="Arial" w:cs="Arial"/>
          <w:bCs/>
          <w:color w:val="000000" w:themeColor="text1"/>
          <w:sz w:val="20"/>
          <w:szCs w:val="20"/>
          <w:lang w:val="en-IN"/>
        </w:rPr>
        <w:t>Journal of Comparative Physiology B: Biochemical, Systemic</w:t>
      </w:r>
      <w:r w:rsidR="0017367E" w:rsidRPr="00CF0FA3">
        <w:rPr>
          <w:rFonts w:ascii="Arial" w:hAnsi="Arial" w:cs="Arial"/>
          <w:bCs/>
          <w:color w:val="000000" w:themeColor="text1"/>
          <w:sz w:val="20"/>
          <w:szCs w:val="20"/>
          <w:lang w:val="en-IN"/>
        </w:rPr>
        <w:t xml:space="preserve"> and</w:t>
      </w:r>
      <w:r w:rsidRPr="00CF0FA3">
        <w:rPr>
          <w:rFonts w:ascii="Arial" w:hAnsi="Arial" w:cs="Arial"/>
          <w:bCs/>
          <w:color w:val="000000" w:themeColor="text1"/>
          <w:sz w:val="20"/>
          <w:szCs w:val="20"/>
          <w:lang w:val="en-IN"/>
        </w:rPr>
        <w:t xml:space="preserve"> Environmental Physiology, 178(8</w:t>
      </w:r>
      <w:r w:rsidRPr="00444AB0">
        <w:rPr>
          <w:rFonts w:ascii="Arial" w:hAnsi="Arial" w:cs="Arial"/>
          <w:bCs/>
          <w:color w:val="000000" w:themeColor="text1"/>
          <w:sz w:val="20"/>
          <w:szCs w:val="20"/>
          <w:lang w:val="en-IN"/>
        </w:rPr>
        <w:t xml:space="preserve">), 917–933. </w:t>
      </w:r>
      <w:hyperlink r:id="rId14" w:history="1">
        <w:r w:rsidRPr="00444AB0">
          <w:rPr>
            <w:rStyle w:val="Hyperlink"/>
            <w:rFonts w:ascii="Arial" w:hAnsi="Arial" w:cs="Arial"/>
            <w:bCs/>
            <w:sz w:val="20"/>
            <w:szCs w:val="20"/>
            <w:lang w:val="en-IN"/>
          </w:rPr>
          <w:t>https://doi.org/10.1007/s00360-008-0286-4</w:t>
        </w:r>
      </w:hyperlink>
    </w:p>
    <w:p w14:paraId="48AA9F26"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Dandin, S. B., &amp; Giridhar, K. (2014). </w:t>
      </w:r>
      <w:r w:rsidRPr="00444AB0">
        <w:rPr>
          <w:rFonts w:ascii="Arial" w:hAnsi="Arial" w:cs="Arial"/>
          <w:bCs/>
          <w:i/>
          <w:iCs/>
          <w:color w:val="000000" w:themeColor="text1"/>
          <w:sz w:val="20"/>
          <w:szCs w:val="20"/>
          <w:lang w:val="en-IN"/>
        </w:rPr>
        <w:t>Handbook of sericulture technologies</w:t>
      </w:r>
      <w:r w:rsidRPr="00444AB0">
        <w:rPr>
          <w:rFonts w:ascii="Arial" w:hAnsi="Arial" w:cs="Arial"/>
          <w:bCs/>
          <w:color w:val="000000" w:themeColor="text1"/>
          <w:sz w:val="20"/>
          <w:szCs w:val="20"/>
          <w:lang w:val="en-IN"/>
        </w:rPr>
        <w:t xml:space="preserve"> (p. 427). Central Silk Board (CSB) Publications.</w:t>
      </w:r>
    </w:p>
    <w:p w14:paraId="54A84EDE"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Davies, K. J. (1999). The broad spectrum of responses to oxidants in proliferating cells: A new paradigm for oxidative stress. </w:t>
      </w:r>
      <w:r w:rsidRPr="00CF0FA3">
        <w:rPr>
          <w:rFonts w:ascii="Arial" w:hAnsi="Arial" w:cs="Arial"/>
          <w:bCs/>
          <w:color w:val="000000" w:themeColor="text1"/>
          <w:sz w:val="20"/>
          <w:szCs w:val="20"/>
          <w:lang w:val="en-IN"/>
        </w:rPr>
        <w:t>IUBMB Life, 48,</w:t>
      </w:r>
      <w:r w:rsidRPr="00444AB0">
        <w:rPr>
          <w:rFonts w:ascii="Arial" w:hAnsi="Arial" w:cs="Arial"/>
          <w:bCs/>
          <w:color w:val="000000" w:themeColor="text1"/>
          <w:sz w:val="20"/>
          <w:szCs w:val="20"/>
          <w:lang w:val="en-IN"/>
        </w:rPr>
        <w:t xml:space="preserve"> 41–47.</w:t>
      </w:r>
    </w:p>
    <w:p w14:paraId="57E68139"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Deng, L., Li, C., Chen, L., Liu, Y., Hou, R., &amp; Zhou, X. (2018). Research advances on embryonic diapause in mammals. </w:t>
      </w:r>
      <w:r w:rsidRPr="00CF0FA3">
        <w:rPr>
          <w:rFonts w:ascii="Arial" w:hAnsi="Arial" w:cs="Arial"/>
          <w:bCs/>
          <w:color w:val="000000" w:themeColor="text1"/>
          <w:sz w:val="20"/>
          <w:szCs w:val="20"/>
          <w:lang w:val="en-IN"/>
        </w:rPr>
        <w:t>Animal Reproduction Science,</w:t>
      </w:r>
      <w:r w:rsidRPr="00444AB0">
        <w:rPr>
          <w:rFonts w:ascii="Arial" w:hAnsi="Arial" w:cs="Arial"/>
          <w:bCs/>
          <w:i/>
          <w:iCs/>
          <w:color w:val="000000" w:themeColor="text1"/>
          <w:sz w:val="20"/>
          <w:szCs w:val="20"/>
          <w:lang w:val="en-IN"/>
        </w:rPr>
        <w:t xml:space="preserve"> 198</w:t>
      </w:r>
      <w:r w:rsidRPr="00444AB0">
        <w:rPr>
          <w:rFonts w:ascii="Arial" w:hAnsi="Arial" w:cs="Arial"/>
          <w:bCs/>
          <w:color w:val="000000" w:themeColor="text1"/>
          <w:sz w:val="20"/>
          <w:szCs w:val="20"/>
          <w:lang w:val="en-IN"/>
        </w:rPr>
        <w:t>, 7–10.</w:t>
      </w:r>
    </w:p>
    <w:p w14:paraId="40F85B19"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&amp; Armbruster, P. A. (2014). Mosquito diapause. </w:t>
      </w:r>
      <w:r w:rsidRPr="00CF0FA3">
        <w:rPr>
          <w:rFonts w:ascii="Arial" w:hAnsi="Arial" w:cs="Arial"/>
          <w:bCs/>
          <w:color w:val="000000" w:themeColor="text1"/>
          <w:sz w:val="20"/>
          <w:szCs w:val="20"/>
          <w:lang w:val="en-IN"/>
        </w:rPr>
        <w:t>Annual Review of Entomology, 59, 73–93.</w:t>
      </w:r>
      <w:r w:rsidRPr="00444AB0">
        <w:rPr>
          <w:rFonts w:ascii="Arial" w:hAnsi="Arial" w:cs="Arial"/>
          <w:bCs/>
          <w:color w:val="000000" w:themeColor="text1"/>
          <w:sz w:val="20"/>
          <w:szCs w:val="20"/>
          <w:lang w:val="en-IN"/>
        </w:rPr>
        <w:t xml:space="preserve"> </w:t>
      </w:r>
      <w:hyperlink r:id="rId15" w:history="1">
        <w:r w:rsidRPr="00444AB0">
          <w:rPr>
            <w:rStyle w:val="Hyperlink"/>
            <w:rFonts w:ascii="Arial" w:hAnsi="Arial" w:cs="Arial"/>
            <w:bCs/>
            <w:sz w:val="20"/>
            <w:szCs w:val="20"/>
            <w:lang w:val="en-IN"/>
          </w:rPr>
          <w:t>https://doi.org/10.1146/annurev-ento-011613-162023</w:t>
        </w:r>
      </w:hyperlink>
    </w:p>
    <w:p w14:paraId="12CB9D6F"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Yocum, G. D., &amp; Rinehart, J. P. (2005). Hormonal control of diapause. In L. I. Gilbert, K. Iatrou, &amp; S. S. Gill (Eds.), </w:t>
      </w:r>
      <w:r w:rsidRPr="00CF0FA3">
        <w:rPr>
          <w:rFonts w:ascii="Arial" w:hAnsi="Arial" w:cs="Arial"/>
          <w:bCs/>
          <w:color w:val="000000" w:themeColor="text1"/>
          <w:sz w:val="20"/>
          <w:szCs w:val="20"/>
          <w:lang w:val="en-IN"/>
        </w:rPr>
        <w:t>Comprehensive Molecular Insect Science</w:t>
      </w:r>
      <w:r w:rsidRPr="00444AB0">
        <w:rPr>
          <w:rFonts w:ascii="Arial" w:hAnsi="Arial" w:cs="Arial"/>
          <w:bCs/>
          <w:color w:val="000000" w:themeColor="text1"/>
          <w:sz w:val="20"/>
          <w:szCs w:val="20"/>
          <w:lang w:val="en-IN"/>
        </w:rPr>
        <w:t>, 3, 615–650.</w:t>
      </w:r>
    </w:p>
    <w:p w14:paraId="28636C83"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Feng, H., Chen, P., Li, G., Qiu, F., &amp; Guo, X. (2012). Diapause induction in </w:t>
      </w:r>
      <w:proofErr w:type="spellStart"/>
      <w:r w:rsidRPr="00444AB0">
        <w:rPr>
          <w:rFonts w:ascii="Arial" w:hAnsi="Arial" w:cs="Arial"/>
          <w:bCs/>
          <w:i/>
          <w:iCs/>
          <w:color w:val="000000" w:themeColor="text1"/>
          <w:sz w:val="20"/>
          <w:szCs w:val="20"/>
          <w:lang w:val="en-IN"/>
        </w:rPr>
        <w:t>Apolygus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lucorum</w:t>
      </w:r>
      <w:proofErr w:type="spellEnd"/>
      <w:r w:rsidRPr="00444AB0">
        <w:rPr>
          <w:rFonts w:ascii="Arial" w:hAnsi="Arial" w:cs="Arial"/>
          <w:bCs/>
          <w:color w:val="000000" w:themeColor="text1"/>
          <w:sz w:val="20"/>
          <w:szCs w:val="20"/>
          <w:lang w:val="en-IN"/>
        </w:rPr>
        <w:t xml:space="preserve"> and </w:t>
      </w:r>
      <w:proofErr w:type="spellStart"/>
      <w:r w:rsidRPr="00444AB0">
        <w:rPr>
          <w:rFonts w:ascii="Arial" w:hAnsi="Arial" w:cs="Arial"/>
          <w:bCs/>
          <w:i/>
          <w:iCs/>
          <w:color w:val="000000" w:themeColor="text1"/>
          <w:sz w:val="20"/>
          <w:szCs w:val="20"/>
          <w:lang w:val="en-IN"/>
        </w:rPr>
        <w:t>Adelphocoris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suturalis</w:t>
      </w:r>
      <w:proofErr w:type="spellEnd"/>
      <w:r w:rsidRPr="00444AB0">
        <w:rPr>
          <w:rFonts w:ascii="Arial" w:hAnsi="Arial" w:cs="Arial"/>
          <w:bCs/>
          <w:color w:val="000000" w:themeColor="text1"/>
          <w:sz w:val="20"/>
          <w:szCs w:val="20"/>
          <w:lang w:val="en-IN"/>
        </w:rPr>
        <w:t xml:space="preserve"> (Hemiptera: </w:t>
      </w:r>
      <w:proofErr w:type="spellStart"/>
      <w:r w:rsidRPr="00444AB0">
        <w:rPr>
          <w:rFonts w:ascii="Arial" w:hAnsi="Arial" w:cs="Arial"/>
          <w:bCs/>
          <w:color w:val="000000" w:themeColor="text1"/>
          <w:sz w:val="20"/>
          <w:szCs w:val="20"/>
          <w:lang w:val="en-IN"/>
        </w:rPr>
        <w:t>Miridae</w:t>
      </w:r>
      <w:proofErr w:type="spellEnd"/>
      <w:r w:rsidRPr="00444AB0">
        <w:rPr>
          <w:rFonts w:ascii="Arial" w:hAnsi="Arial" w:cs="Arial"/>
          <w:bCs/>
          <w:color w:val="000000" w:themeColor="text1"/>
          <w:sz w:val="20"/>
          <w:szCs w:val="20"/>
          <w:lang w:val="en-IN"/>
        </w:rPr>
        <w:t xml:space="preserve">) in northern China. </w:t>
      </w:r>
      <w:r w:rsidRPr="00CF0FA3">
        <w:rPr>
          <w:rFonts w:ascii="Arial" w:hAnsi="Arial" w:cs="Arial"/>
          <w:bCs/>
          <w:color w:val="000000" w:themeColor="text1"/>
          <w:sz w:val="20"/>
          <w:szCs w:val="20"/>
          <w:lang w:val="en-IN"/>
        </w:rPr>
        <w:t>Environmental Entomology, 41(6),</w:t>
      </w:r>
      <w:r w:rsidRPr="00444AB0">
        <w:rPr>
          <w:rFonts w:ascii="Arial" w:hAnsi="Arial" w:cs="Arial"/>
          <w:bCs/>
          <w:color w:val="000000" w:themeColor="text1"/>
          <w:sz w:val="20"/>
          <w:szCs w:val="20"/>
          <w:lang w:val="en-IN"/>
        </w:rPr>
        <w:t xml:space="preserve"> 1606–1611. </w:t>
      </w:r>
      <w:hyperlink r:id="rId16" w:history="1">
        <w:r w:rsidRPr="00444AB0">
          <w:rPr>
            <w:rStyle w:val="Hyperlink"/>
            <w:rFonts w:ascii="Arial" w:hAnsi="Arial" w:cs="Arial"/>
            <w:bCs/>
            <w:sz w:val="20"/>
            <w:szCs w:val="20"/>
            <w:lang w:val="en-IN"/>
          </w:rPr>
          <w:t>https://doi.org/10.1603/EN12099</w:t>
        </w:r>
      </w:hyperlink>
    </w:p>
    <w:p w14:paraId="0946B87B" w14:textId="0ED7A3A1"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Fujiwara, Y., Tanaka, Y., Iwata, K., Rubio, R. O., Yaginuma, T., Yamashita, O.,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(2006). ERK/MAPK regulates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and sorbitol metabolism for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 xml:space="preserve">Journal of Insect Physiology, 52, </w:t>
      </w:r>
      <w:r w:rsidRPr="00444AB0">
        <w:rPr>
          <w:rFonts w:ascii="Arial" w:hAnsi="Arial" w:cs="Arial"/>
          <w:bCs/>
          <w:color w:val="000000" w:themeColor="text1"/>
          <w:sz w:val="20"/>
          <w:szCs w:val="20"/>
          <w:lang w:val="en-IN"/>
        </w:rPr>
        <w:t xml:space="preserve">569–575. </w:t>
      </w:r>
      <w:hyperlink r:id="rId17" w:history="1">
        <w:r w:rsidRPr="00444AB0">
          <w:rPr>
            <w:rStyle w:val="Hyperlink"/>
            <w:rFonts w:ascii="Arial" w:hAnsi="Arial" w:cs="Arial"/>
            <w:bCs/>
            <w:sz w:val="20"/>
            <w:szCs w:val="20"/>
            <w:lang w:val="en-IN"/>
          </w:rPr>
          <w:t>https://doi.org/10.1016/j.jinsphys.2006.02.004</w:t>
        </w:r>
      </w:hyperlink>
    </w:p>
    <w:p w14:paraId="792006D2"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Gong, J., Tian, S., Zhou, X., Yang, H., Zhu, Y., &amp; Hou, Y. (2016). Transcriptional response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eggs to O</w:t>
      </w:r>
      <w:r w:rsidRPr="00444AB0">
        <w:rPr>
          <w:rFonts w:ascii="Cambria Math" w:hAnsi="Cambria Math" w:cs="Cambria Math"/>
          <w:bCs/>
          <w:color w:val="000000" w:themeColor="text1"/>
          <w:sz w:val="20"/>
          <w:szCs w:val="20"/>
          <w:lang w:val="en-IN"/>
        </w:rPr>
        <w:t>₂</w:t>
      </w:r>
      <w:r w:rsidRPr="00444AB0">
        <w:rPr>
          <w:rFonts w:ascii="Arial" w:hAnsi="Arial" w:cs="Arial"/>
          <w:bCs/>
          <w:color w:val="000000" w:themeColor="text1"/>
          <w:sz w:val="20"/>
          <w:szCs w:val="20"/>
          <w:lang w:val="en-IN"/>
        </w:rPr>
        <w:t xml:space="preserve"> or HCl treatment. </w:t>
      </w:r>
      <w:r w:rsidRPr="00CF0FA3">
        <w:rPr>
          <w:rFonts w:ascii="Arial" w:hAnsi="Arial" w:cs="Arial"/>
          <w:bCs/>
          <w:color w:val="000000" w:themeColor="text1"/>
          <w:sz w:val="20"/>
          <w:szCs w:val="20"/>
          <w:lang w:val="en-IN"/>
        </w:rPr>
        <w:t>International Journal of Molecular Sciences, 17(</w:t>
      </w:r>
      <w:r w:rsidRPr="00444AB0">
        <w:rPr>
          <w:rFonts w:ascii="Arial" w:hAnsi="Arial" w:cs="Arial"/>
          <w:bCs/>
          <w:color w:val="000000" w:themeColor="text1"/>
          <w:sz w:val="20"/>
          <w:szCs w:val="20"/>
          <w:lang w:val="en-IN"/>
        </w:rPr>
        <w:t xml:space="preserve">11), 1838. </w:t>
      </w:r>
      <w:hyperlink r:id="rId18" w:history="1">
        <w:r w:rsidRPr="00444AB0">
          <w:rPr>
            <w:rStyle w:val="Hyperlink"/>
            <w:rFonts w:ascii="Arial" w:hAnsi="Arial" w:cs="Arial"/>
            <w:bCs/>
            <w:sz w:val="20"/>
            <w:szCs w:val="20"/>
            <w:lang w:val="en-IN"/>
          </w:rPr>
          <w:t>https://doi.org/10.3390/ijms17111838</w:t>
        </w:r>
      </w:hyperlink>
    </w:p>
    <w:p w14:paraId="5CB292B5" w14:textId="2C8618FB"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&amp; Lin, P. L. (2022). Expressions of the protein phosphatases PP1 and PP4 during the embryonic diapause process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Zoological Studies, 61</w:t>
      </w:r>
      <w:r w:rsidRPr="00444AB0">
        <w:rPr>
          <w:rFonts w:ascii="Arial" w:hAnsi="Arial" w:cs="Arial"/>
          <w:bCs/>
          <w:color w:val="000000" w:themeColor="text1"/>
          <w:sz w:val="20"/>
          <w:szCs w:val="20"/>
          <w:lang w:val="en-IN"/>
        </w:rPr>
        <w:t xml:space="preserve">. </w:t>
      </w:r>
      <w:hyperlink r:id="rId19" w:history="1">
        <w:r w:rsidRPr="00444AB0">
          <w:rPr>
            <w:rStyle w:val="Hyperlink"/>
            <w:rFonts w:ascii="Arial" w:hAnsi="Arial" w:cs="Arial"/>
            <w:bCs/>
            <w:sz w:val="20"/>
            <w:szCs w:val="20"/>
            <w:lang w:val="en-IN"/>
          </w:rPr>
          <w:t>https://doi.org/10.6620/ZS.2022.61-61</w:t>
        </w:r>
      </w:hyperlink>
    </w:p>
    <w:p w14:paraId="49B323A9"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Chen, C. H., &amp; Lin, P. L. (2021). Expression of protein tyrosine phosphatases and </w:t>
      </w:r>
      <w:r w:rsidRPr="00444AB0">
        <w:rPr>
          <w:rFonts w:ascii="Arial" w:hAnsi="Arial" w:cs="Arial"/>
          <w:bCs/>
          <w:i/>
          <w:iCs/>
          <w:color w:val="000000" w:themeColor="text1"/>
          <w:sz w:val="20"/>
          <w:szCs w:val="20"/>
          <w:lang w:val="en-IN"/>
        </w:rPr>
        <w:t>Bombyx</w:t>
      </w:r>
      <w:r w:rsidRPr="00444AB0">
        <w:rPr>
          <w:rFonts w:ascii="Arial" w:hAnsi="Arial" w:cs="Arial"/>
          <w:bCs/>
          <w:color w:val="000000" w:themeColor="text1"/>
          <w:sz w:val="20"/>
          <w:szCs w:val="20"/>
          <w:lang w:val="en-IN"/>
        </w:rPr>
        <w:t xml:space="preserve"> embryonic development. </w:t>
      </w:r>
      <w:r w:rsidRPr="00CF0FA3">
        <w:rPr>
          <w:rFonts w:ascii="Arial" w:hAnsi="Arial" w:cs="Arial"/>
          <w:bCs/>
          <w:color w:val="000000" w:themeColor="text1"/>
          <w:sz w:val="20"/>
          <w:szCs w:val="20"/>
          <w:lang w:val="en-IN"/>
        </w:rPr>
        <w:t>Journal of Insect Physiology, 130</w:t>
      </w:r>
      <w:r w:rsidRPr="00444AB0">
        <w:rPr>
          <w:rFonts w:ascii="Arial" w:hAnsi="Arial" w:cs="Arial"/>
          <w:bCs/>
          <w:color w:val="000000" w:themeColor="text1"/>
          <w:sz w:val="20"/>
          <w:szCs w:val="20"/>
          <w:lang w:val="en-IN"/>
        </w:rPr>
        <w:t xml:space="preserve">, 104198. </w:t>
      </w:r>
      <w:hyperlink r:id="rId20" w:history="1">
        <w:r w:rsidRPr="00444AB0">
          <w:rPr>
            <w:rStyle w:val="Hyperlink"/>
            <w:rFonts w:ascii="Arial" w:hAnsi="Arial" w:cs="Arial"/>
            <w:bCs/>
            <w:sz w:val="20"/>
            <w:szCs w:val="20"/>
            <w:lang w:val="en-IN"/>
          </w:rPr>
          <w:t>https://doi.org/10.1016/j.jinsphys.2021.104198</w:t>
        </w:r>
      </w:hyperlink>
    </w:p>
    <w:p w14:paraId="786BF889"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rPr>
      </w:pPr>
      <w:r w:rsidRPr="00444AB0">
        <w:rPr>
          <w:rFonts w:ascii="Arial" w:hAnsi="Arial" w:cs="Arial"/>
          <w:bCs/>
          <w:color w:val="000000" w:themeColor="text1"/>
          <w:sz w:val="20"/>
          <w:szCs w:val="20"/>
          <w:lang w:val="en-IN"/>
        </w:rPr>
        <w:t>Gu, S. H., Lin, J. L., &amp; Lin, P. L. (2010).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ERK phosphorylation in prothoracic glands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Role of Ca²</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/calmodulin and receptor tyrosine kinase. </w:t>
      </w:r>
      <w:r w:rsidRPr="00CF0FA3">
        <w:rPr>
          <w:rFonts w:ascii="Arial" w:hAnsi="Arial" w:cs="Arial"/>
          <w:bCs/>
          <w:color w:val="000000" w:themeColor="text1"/>
          <w:sz w:val="20"/>
          <w:szCs w:val="20"/>
          <w:lang w:val="en-IN"/>
        </w:rPr>
        <w:t>Journal of Insect Physiology, 56(</w:t>
      </w:r>
      <w:r w:rsidRPr="00444AB0">
        <w:rPr>
          <w:rFonts w:ascii="Arial" w:hAnsi="Arial" w:cs="Arial"/>
          <w:bCs/>
          <w:color w:val="000000" w:themeColor="text1"/>
          <w:sz w:val="20"/>
          <w:szCs w:val="20"/>
          <w:lang w:val="en-IN"/>
        </w:rPr>
        <w:t xml:space="preserve">1), 93–101. </w:t>
      </w:r>
      <w:hyperlink r:id="rId21" w:history="1">
        <w:r w:rsidRPr="00444AB0">
          <w:rPr>
            <w:rStyle w:val="Hyperlink"/>
            <w:rFonts w:ascii="Arial" w:hAnsi="Arial" w:cs="Arial"/>
            <w:bCs/>
            <w:sz w:val="20"/>
            <w:szCs w:val="20"/>
            <w:lang w:val="en-IN"/>
          </w:rPr>
          <w:t>https://doi.org/10.1016/j.jinsphys.2009.09.014</w:t>
        </w:r>
      </w:hyperlink>
    </w:p>
    <w:p w14:paraId="612AA06B"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Yeh, W. L., Young, S. J., Lin, P. L., &amp; Li, S. (2012). TOR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is involved in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w:t>
      </w:r>
      <w:proofErr w:type="spellStart"/>
      <w:r w:rsidRPr="00444AB0">
        <w:rPr>
          <w:rFonts w:ascii="Arial" w:hAnsi="Arial" w:cs="Arial"/>
          <w:bCs/>
          <w:color w:val="000000" w:themeColor="text1"/>
          <w:sz w:val="20"/>
          <w:szCs w:val="20"/>
          <w:lang w:val="en-IN"/>
        </w:rPr>
        <w:t>ecdysteroidogenesis</w:t>
      </w:r>
      <w:proofErr w:type="spellEnd"/>
      <w:r w:rsidRPr="00444AB0">
        <w:rPr>
          <w:rFonts w:ascii="Arial" w:hAnsi="Arial" w:cs="Arial"/>
          <w:bCs/>
          <w:color w:val="000000" w:themeColor="text1"/>
          <w:sz w:val="20"/>
          <w:szCs w:val="20"/>
          <w:lang w:val="en-IN"/>
        </w:rPr>
        <w:t xml:space="preserve"> by prothoracic glands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Insect Biochemistry and Molecular Biology</w:t>
      </w:r>
      <w:r w:rsidRPr="00444AB0">
        <w:rPr>
          <w:rFonts w:ascii="Arial" w:hAnsi="Arial" w:cs="Arial"/>
          <w:bCs/>
          <w:i/>
          <w:iCs/>
          <w:color w:val="000000" w:themeColor="text1"/>
          <w:sz w:val="20"/>
          <w:szCs w:val="20"/>
          <w:lang w:val="en-IN"/>
        </w:rPr>
        <w:t>, 42</w:t>
      </w:r>
      <w:r w:rsidRPr="00444AB0">
        <w:rPr>
          <w:rFonts w:ascii="Arial" w:hAnsi="Arial" w:cs="Arial"/>
          <w:bCs/>
          <w:color w:val="000000" w:themeColor="text1"/>
          <w:sz w:val="20"/>
          <w:szCs w:val="20"/>
          <w:lang w:val="en-IN"/>
        </w:rPr>
        <w:t xml:space="preserve">(4), 296–303. </w:t>
      </w:r>
      <w:hyperlink r:id="rId22" w:history="1">
        <w:r w:rsidRPr="00444AB0">
          <w:rPr>
            <w:rStyle w:val="Hyperlink"/>
            <w:rFonts w:ascii="Arial" w:hAnsi="Arial" w:cs="Arial"/>
            <w:bCs/>
            <w:sz w:val="20"/>
            <w:szCs w:val="20"/>
            <w:lang w:val="en-IN"/>
          </w:rPr>
          <w:t>https://doi.org/10.1016/j.ibmb.2012.01.005</w:t>
        </w:r>
      </w:hyperlink>
    </w:p>
    <w:p w14:paraId="3B59246E"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&amp; Lin, P. (2021). Changes in expressions of </w:t>
      </w:r>
      <w:proofErr w:type="spellStart"/>
      <w:r w:rsidRPr="00444AB0">
        <w:rPr>
          <w:rFonts w:ascii="Arial" w:hAnsi="Arial" w:cs="Arial"/>
          <w:bCs/>
          <w:color w:val="000000" w:themeColor="text1"/>
          <w:sz w:val="20"/>
          <w:szCs w:val="20"/>
          <w:lang w:val="en-IN"/>
        </w:rPr>
        <w:t>ecdysteroidogenic</w:t>
      </w:r>
      <w:proofErr w:type="spellEnd"/>
      <w:r w:rsidRPr="00444AB0">
        <w:rPr>
          <w:rFonts w:ascii="Arial" w:hAnsi="Arial" w:cs="Arial"/>
          <w:bCs/>
          <w:color w:val="000000" w:themeColor="text1"/>
          <w:sz w:val="20"/>
          <w:szCs w:val="20"/>
          <w:lang w:val="en-IN"/>
        </w:rPr>
        <w:t xml:space="preserve"> enzyme and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genes in relation to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embryonic development. </w:t>
      </w:r>
      <w:r w:rsidRPr="00CF0FA3">
        <w:rPr>
          <w:rFonts w:ascii="Arial" w:hAnsi="Arial" w:cs="Arial"/>
          <w:bCs/>
          <w:color w:val="000000" w:themeColor="text1"/>
          <w:sz w:val="20"/>
          <w:szCs w:val="20"/>
          <w:lang w:val="en-IN"/>
        </w:rPr>
        <w:t>Journal of Experimental Zoology Part A: Ecological and Integrative Physiology, 335(</w:t>
      </w:r>
      <w:r w:rsidRPr="00444AB0">
        <w:rPr>
          <w:rFonts w:ascii="Arial" w:hAnsi="Arial" w:cs="Arial"/>
          <w:bCs/>
          <w:color w:val="000000" w:themeColor="text1"/>
          <w:sz w:val="20"/>
          <w:szCs w:val="20"/>
          <w:lang w:val="en-IN"/>
        </w:rPr>
        <w:t>5), 477–488.</w:t>
      </w:r>
    </w:p>
    <w:p w14:paraId="65D75797"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Hsieh, H., &amp; Lin, P. (2020). Expression of protein kinase C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CF0FA3">
        <w:rPr>
          <w:rFonts w:ascii="Arial" w:hAnsi="Arial" w:cs="Arial"/>
          <w:bCs/>
          <w:color w:val="000000" w:themeColor="text1"/>
          <w:sz w:val="20"/>
          <w:szCs w:val="20"/>
          <w:lang w:val="en-IN"/>
        </w:rPr>
        <w:t>Journal of Insect Physiology,</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121</w:t>
      </w:r>
      <w:r w:rsidRPr="00444AB0">
        <w:rPr>
          <w:rFonts w:ascii="Arial" w:hAnsi="Arial" w:cs="Arial"/>
          <w:bCs/>
          <w:color w:val="000000" w:themeColor="text1"/>
          <w:sz w:val="20"/>
          <w:szCs w:val="20"/>
          <w:lang w:val="en-IN"/>
        </w:rPr>
        <w:t>.</w:t>
      </w:r>
    </w:p>
    <w:p w14:paraId="11482E93"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Hadley, D. (2025). Diapause in insects. </w:t>
      </w:r>
      <w:r w:rsidRPr="00444AB0">
        <w:rPr>
          <w:rFonts w:ascii="Arial" w:hAnsi="Arial" w:cs="Arial"/>
          <w:bCs/>
          <w:i/>
          <w:iCs/>
          <w:color w:val="000000" w:themeColor="text1"/>
          <w:sz w:val="20"/>
          <w:szCs w:val="20"/>
          <w:lang w:val="en-IN"/>
        </w:rPr>
        <w:t>ThoughtCo</w:t>
      </w:r>
      <w:r w:rsidRPr="00444AB0">
        <w:rPr>
          <w:rFonts w:ascii="Arial" w:hAnsi="Arial" w:cs="Arial"/>
          <w:bCs/>
          <w:color w:val="000000" w:themeColor="text1"/>
          <w:sz w:val="20"/>
          <w:szCs w:val="20"/>
          <w:lang w:val="en-IN"/>
        </w:rPr>
        <w:t xml:space="preserve">. </w:t>
      </w:r>
      <w:hyperlink r:id="rId23" w:history="1">
        <w:r w:rsidRPr="00444AB0">
          <w:rPr>
            <w:rStyle w:val="Hyperlink"/>
            <w:rFonts w:ascii="Arial" w:hAnsi="Arial" w:cs="Arial"/>
            <w:bCs/>
            <w:sz w:val="20"/>
            <w:szCs w:val="20"/>
            <w:lang w:val="en-IN"/>
          </w:rPr>
          <w:t>https://www.thoughtco.com/types-of-diapause-1968243</w:t>
        </w:r>
      </w:hyperlink>
    </w:p>
    <w:p w14:paraId="192F7467"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Hahn, D. A., &amp; Denlinger, D. L. (2011). Energetics of insect diapause. </w:t>
      </w:r>
      <w:r w:rsidRPr="00CF0FA3">
        <w:rPr>
          <w:rFonts w:ascii="Arial" w:hAnsi="Arial" w:cs="Arial"/>
          <w:bCs/>
          <w:color w:val="000000" w:themeColor="text1"/>
          <w:sz w:val="20"/>
          <w:szCs w:val="20"/>
          <w:lang w:val="en-IN"/>
        </w:rPr>
        <w:t>Annual Review of Entomology, 56</w:t>
      </w:r>
      <w:r w:rsidRPr="00444AB0">
        <w:rPr>
          <w:rFonts w:ascii="Arial" w:hAnsi="Arial" w:cs="Arial"/>
          <w:bCs/>
          <w:color w:val="000000" w:themeColor="text1"/>
          <w:sz w:val="20"/>
          <w:szCs w:val="20"/>
          <w:lang w:val="en-IN"/>
        </w:rPr>
        <w:t xml:space="preserve">, 103–121. </w:t>
      </w:r>
      <w:hyperlink r:id="rId24" w:history="1">
        <w:r w:rsidRPr="00444AB0">
          <w:rPr>
            <w:rStyle w:val="Hyperlink"/>
            <w:rFonts w:ascii="Arial" w:hAnsi="Arial" w:cs="Arial"/>
            <w:bCs/>
            <w:sz w:val="20"/>
            <w:szCs w:val="20"/>
            <w:lang w:val="en-IN"/>
          </w:rPr>
          <w:t>https://doi.org/10.1146/annurev-ento-112408-085436</w:t>
        </w:r>
      </w:hyperlink>
    </w:p>
    <w:p w14:paraId="4C915355" w14:textId="114C3AF4"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Hand, S. C., Denlinger, D. L., </w:t>
      </w:r>
      <w:proofErr w:type="spellStart"/>
      <w:r w:rsidRPr="00444AB0">
        <w:rPr>
          <w:rFonts w:ascii="Arial" w:hAnsi="Arial" w:cs="Arial"/>
          <w:bCs/>
          <w:color w:val="000000" w:themeColor="text1"/>
          <w:sz w:val="20"/>
          <w:szCs w:val="20"/>
          <w:lang w:val="en-IN"/>
        </w:rPr>
        <w:t>Podrabsky</w:t>
      </w:r>
      <w:proofErr w:type="spellEnd"/>
      <w:r w:rsidRPr="00444AB0">
        <w:rPr>
          <w:rFonts w:ascii="Arial" w:hAnsi="Arial" w:cs="Arial"/>
          <w:bCs/>
          <w:color w:val="000000" w:themeColor="text1"/>
          <w:sz w:val="20"/>
          <w:szCs w:val="20"/>
          <w:lang w:val="en-IN"/>
        </w:rPr>
        <w:t>, J. E., &amp; Roy, R. (2016). Mechanisms of animal diapause: Recent developments from nematodes, crustaceans, insects</w:t>
      </w:r>
      <w:r w:rsidR="0017367E">
        <w:rPr>
          <w:rFonts w:ascii="Arial" w:hAnsi="Arial" w:cs="Arial"/>
          <w:bCs/>
          <w:color w:val="000000" w:themeColor="text1"/>
          <w:sz w:val="20"/>
          <w:szCs w:val="20"/>
          <w:lang w:val="en-IN"/>
        </w:rPr>
        <w:t xml:space="preserve"> and</w:t>
      </w:r>
      <w:r w:rsidRPr="00444AB0">
        <w:rPr>
          <w:rFonts w:ascii="Arial" w:hAnsi="Arial" w:cs="Arial"/>
          <w:bCs/>
          <w:color w:val="000000" w:themeColor="text1"/>
          <w:sz w:val="20"/>
          <w:szCs w:val="20"/>
          <w:lang w:val="en-IN"/>
        </w:rPr>
        <w:t xml:space="preserve"> fish. </w:t>
      </w:r>
      <w:r w:rsidRPr="00CF0FA3">
        <w:rPr>
          <w:rFonts w:ascii="Arial" w:hAnsi="Arial" w:cs="Arial"/>
          <w:bCs/>
          <w:color w:val="000000" w:themeColor="text1"/>
          <w:sz w:val="20"/>
          <w:szCs w:val="20"/>
          <w:lang w:val="en-IN"/>
        </w:rPr>
        <w:t>American Journal of Physiology-Regulatory, Integrative and Comparative Physiology, 310(</w:t>
      </w:r>
      <w:r w:rsidRPr="00444AB0">
        <w:rPr>
          <w:rFonts w:ascii="Arial" w:hAnsi="Arial" w:cs="Arial"/>
          <w:bCs/>
          <w:color w:val="000000" w:themeColor="text1"/>
          <w:sz w:val="20"/>
          <w:szCs w:val="20"/>
          <w:lang w:val="en-IN"/>
        </w:rPr>
        <w:t xml:space="preserve">12), R1193–R1211. </w:t>
      </w:r>
      <w:hyperlink r:id="rId25" w:history="1">
        <w:r w:rsidRPr="00444AB0">
          <w:rPr>
            <w:rStyle w:val="Hyperlink"/>
            <w:rFonts w:ascii="Arial" w:hAnsi="Arial" w:cs="Arial"/>
            <w:bCs/>
            <w:sz w:val="20"/>
            <w:szCs w:val="20"/>
            <w:lang w:val="en-IN"/>
          </w:rPr>
          <w:t>https://doi.org/10.1152/ajpregu.00250.2015</w:t>
        </w:r>
      </w:hyperlink>
    </w:p>
    <w:p w14:paraId="7E36BB64" w14:textId="5467695F"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Hernández-García, D., Wood, C. D., Castro-Obregón, S., &amp; Covarrubias, L. (2010). Reactive oxygen species: A radical role in development</w:t>
      </w:r>
      <w:r w:rsidR="00CF0FA3">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Free Radical Biology and Medicine</w:t>
      </w:r>
      <w:r w:rsidRPr="00444AB0">
        <w:rPr>
          <w:rFonts w:ascii="Arial" w:hAnsi="Arial" w:cs="Arial"/>
          <w:bCs/>
          <w:i/>
          <w:iCs/>
          <w:color w:val="000000" w:themeColor="text1"/>
          <w:sz w:val="20"/>
          <w:szCs w:val="20"/>
          <w:lang w:val="en-IN"/>
        </w:rPr>
        <w:t xml:space="preserve">, </w:t>
      </w:r>
      <w:r w:rsidRPr="00CF0FA3">
        <w:rPr>
          <w:rFonts w:ascii="Arial" w:hAnsi="Arial" w:cs="Arial"/>
          <w:bCs/>
          <w:color w:val="000000" w:themeColor="text1"/>
          <w:sz w:val="20"/>
          <w:szCs w:val="20"/>
          <w:lang w:val="en-IN"/>
        </w:rPr>
        <w:t>49(2),</w:t>
      </w:r>
      <w:r w:rsidRPr="00444AB0">
        <w:rPr>
          <w:rFonts w:ascii="Arial" w:hAnsi="Arial" w:cs="Arial"/>
          <w:bCs/>
          <w:color w:val="000000" w:themeColor="text1"/>
          <w:sz w:val="20"/>
          <w:szCs w:val="20"/>
          <w:lang w:val="en-IN"/>
        </w:rPr>
        <w:t xml:space="preserve"> 130–143. </w:t>
      </w:r>
      <w:hyperlink r:id="rId26" w:history="1">
        <w:r w:rsidRPr="00444AB0">
          <w:rPr>
            <w:rStyle w:val="Hyperlink"/>
            <w:rFonts w:ascii="Arial" w:hAnsi="Arial" w:cs="Arial"/>
            <w:bCs/>
            <w:sz w:val="20"/>
            <w:szCs w:val="20"/>
            <w:lang w:val="en-IN"/>
          </w:rPr>
          <w:t>https://doi.org/10.1016/j.freeradbiomed.2010.03.020</w:t>
        </w:r>
      </w:hyperlink>
    </w:p>
    <w:p w14:paraId="14BFF187" w14:textId="6CAC5AB9"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Hiroyoshi, S., Reddy, G. V. P., &amp; Mitsuhashi, J. (2018). Effects of photoperiod, temperature and aging on adult diapause termination and post-diapause development in female Asian comma butterflies, </w:t>
      </w:r>
      <w:proofErr w:type="spellStart"/>
      <w:r w:rsidRPr="00444AB0">
        <w:rPr>
          <w:rFonts w:ascii="Arial" w:hAnsi="Arial" w:cs="Arial"/>
          <w:bCs/>
          <w:i/>
          <w:iCs/>
          <w:color w:val="000000" w:themeColor="text1"/>
          <w:sz w:val="20"/>
          <w:szCs w:val="20"/>
          <w:lang w:val="en-IN"/>
        </w:rPr>
        <w:t>Polygonia</w:t>
      </w:r>
      <w:proofErr w:type="spellEnd"/>
      <w:r w:rsidRPr="00444AB0">
        <w:rPr>
          <w:rFonts w:ascii="Arial" w:hAnsi="Arial" w:cs="Arial"/>
          <w:bCs/>
          <w:i/>
          <w:iCs/>
          <w:color w:val="000000" w:themeColor="text1"/>
          <w:sz w:val="20"/>
          <w:szCs w:val="20"/>
          <w:lang w:val="en-IN"/>
        </w:rPr>
        <w:t xml:space="preserve"> c-</w:t>
      </w:r>
      <w:proofErr w:type="spellStart"/>
      <w:r w:rsidRPr="00444AB0">
        <w:rPr>
          <w:rFonts w:ascii="Arial" w:hAnsi="Arial" w:cs="Arial"/>
          <w:bCs/>
          <w:i/>
          <w:iCs/>
          <w:color w:val="000000" w:themeColor="text1"/>
          <w:sz w:val="20"/>
          <w:szCs w:val="20"/>
          <w:lang w:val="en-IN"/>
        </w:rPr>
        <w:t>aureum</w:t>
      </w:r>
      <w:proofErr w:type="spellEnd"/>
      <w:r w:rsidRPr="00444AB0">
        <w:rPr>
          <w:rFonts w:ascii="Arial" w:hAnsi="Arial" w:cs="Arial"/>
          <w:bCs/>
          <w:color w:val="000000" w:themeColor="text1"/>
          <w:sz w:val="20"/>
          <w:szCs w:val="20"/>
          <w:lang w:val="en-IN"/>
        </w:rPr>
        <w:t xml:space="preserve"> Linnaeus (Lepidoptera: </w:t>
      </w:r>
      <w:proofErr w:type="spellStart"/>
      <w:r w:rsidRPr="00444AB0">
        <w:rPr>
          <w:rFonts w:ascii="Arial" w:hAnsi="Arial" w:cs="Arial"/>
          <w:bCs/>
          <w:color w:val="000000" w:themeColor="text1"/>
          <w:sz w:val="20"/>
          <w:szCs w:val="20"/>
          <w:lang w:val="en-IN"/>
        </w:rPr>
        <w:t>Nymphalidae</w:t>
      </w:r>
      <w:proofErr w:type="spellEnd"/>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Journal of Comparative Physiology A: Neuroethology, Sensory, Neural</w:t>
      </w:r>
      <w:r w:rsidR="0017367E" w:rsidRPr="00CF0FA3">
        <w:rPr>
          <w:rFonts w:ascii="Arial" w:hAnsi="Arial" w:cs="Arial"/>
          <w:bCs/>
          <w:color w:val="000000" w:themeColor="text1"/>
          <w:sz w:val="20"/>
          <w:szCs w:val="20"/>
          <w:lang w:val="en-IN"/>
        </w:rPr>
        <w:t xml:space="preserve"> and</w:t>
      </w:r>
      <w:r w:rsidRPr="00CF0FA3">
        <w:rPr>
          <w:rFonts w:ascii="Arial" w:hAnsi="Arial" w:cs="Arial"/>
          <w:bCs/>
          <w:color w:val="000000" w:themeColor="text1"/>
          <w:sz w:val="20"/>
          <w:szCs w:val="20"/>
          <w:lang w:val="en-IN"/>
        </w:rPr>
        <w:t xml:space="preserve"> </w:t>
      </w:r>
      <w:proofErr w:type="spellStart"/>
      <w:r w:rsidRPr="00CF0FA3">
        <w:rPr>
          <w:rFonts w:ascii="Arial" w:hAnsi="Arial" w:cs="Arial"/>
          <w:bCs/>
          <w:color w:val="000000" w:themeColor="text1"/>
          <w:sz w:val="20"/>
          <w:szCs w:val="20"/>
          <w:lang w:val="en-IN"/>
        </w:rPr>
        <w:t>Behavioral</w:t>
      </w:r>
      <w:proofErr w:type="spellEnd"/>
      <w:r w:rsidRPr="00CF0FA3">
        <w:rPr>
          <w:rFonts w:ascii="Arial" w:hAnsi="Arial" w:cs="Arial"/>
          <w:bCs/>
          <w:color w:val="000000" w:themeColor="text1"/>
          <w:sz w:val="20"/>
          <w:szCs w:val="20"/>
          <w:lang w:val="en-IN"/>
        </w:rPr>
        <w:t xml:space="preserve"> Physiology, 204</w:t>
      </w:r>
      <w:r w:rsidRPr="00444AB0">
        <w:rPr>
          <w:rFonts w:ascii="Arial" w:hAnsi="Arial" w:cs="Arial"/>
          <w:bCs/>
          <w:color w:val="000000" w:themeColor="text1"/>
          <w:sz w:val="20"/>
          <w:szCs w:val="20"/>
          <w:lang w:val="en-IN"/>
        </w:rPr>
        <w:t xml:space="preserve">, 849–858. </w:t>
      </w:r>
      <w:hyperlink r:id="rId27" w:history="1">
        <w:r w:rsidRPr="00444AB0">
          <w:rPr>
            <w:rStyle w:val="Hyperlink"/>
            <w:rFonts w:ascii="Arial" w:hAnsi="Arial" w:cs="Arial"/>
            <w:bCs/>
            <w:sz w:val="20"/>
            <w:szCs w:val="20"/>
            <w:lang w:val="en-IN"/>
          </w:rPr>
          <w:t>https://doi.org/10.1007/s00359-018-1293-z</w:t>
        </w:r>
      </w:hyperlink>
    </w:p>
    <w:p w14:paraId="22A187CF"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Hsieh, H. Y., &amp; Gu, S. H.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 xml:space="preserve">Comparative Biochemistry and Physiology Part A: Molecular &amp; Integrative Physiology, </w:t>
      </w:r>
      <w:r w:rsidRPr="00444AB0">
        <w:rPr>
          <w:rFonts w:ascii="Arial" w:hAnsi="Arial" w:cs="Arial"/>
          <w:bCs/>
          <w:i/>
          <w:iCs/>
          <w:color w:val="000000" w:themeColor="text1"/>
          <w:sz w:val="20"/>
          <w:szCs w:val="20"/>
          <w:lang w:val="en-IN"/>
        </w:rPr>
        <w:t>228</w:t>
      </w:r>
      <w:r w:rsidRPr="00444AB0">
        <w:rPr>
          <w:rFonts w:ascii="Arial" w:hAnsi="Arial" w:cs="Arial"/>
          <w:bCs/>
          <w:color w:val="000000" w:themeColor="text1"/>
          <w:sz w:val="20"/>
          <w:szCs w:val="20"/>
          <w:lang w:val="en-IN"/>
        </w:rPr>
        <w:t xml:space="preserve">, 35–42. </w:t>
      </w:r>
      <w:hyperlink r:id="rId28" w:history="1">
        <w:r w:rsidRPr="00444AB0">
          <w:rPr>
            <w:rStyle w:val="Hyperlink"/>
            <w:rFonts w:ascii="Arial" w:hAnsi="Arial" w:cs="Arial"/>
            <w:bCs/>
            <w:sz w:val="20"/>
            <w:szCs w:val="20"/>
            <w:lang w:val="en-IN"/>
          </w:rPr>
          <w:t>https://doi.org/10.1016/j.cbpa.2019.01.014</w:t>
        </w:r>
      </w:hyperlink>
    </w:p>
    <w:p w14:paraId="29E3D9C8"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Hsieh, H., &amp; Gu, S.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CF0FA3">
        <w:rPr>
          <w:rFonts w:ascii="Arial" w:hAnsi="Arial" w:cs="Arial"/>
          <w:bCs/>
          <w:color w:val="000000" w:themeColor="text1"/>
          <w:sz w:val="20"/>
          <w:szCs w:val="20"/>
          <w:lang w:val="en-IN"/>
        </w:rPr>
        <w:t>Comparative Biochemistry and Physiology Part A: Molecular &amp; Integrative Physiology, 228</w:t>
      </w:r>
      <w:r w:rsidRPr="00444AB0">
        <w:rPr>
          <w:rFonts w:ascii="Arial" w:hAnsi="Arial" w:cs="Arial"/>
          <w:bCs/>
          <w:color w:val="000000" w:themeColor="text1"/>
          <w:sz w:val="20"/>
          <w:szCs w:val="20"/>
          <w:lang w:val="en-IN"/>
        </w:rPr>
        <w:t>, 35–42.</w:t>
      </w:r>
    </w:p>
    <w:p w14:paraId="25268F5F"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Imai, K., Konno, T., Nakazawa, Y., Komiya, T., Isobe, M., Koga, K., Goto, K., Yaginuma, T., Sakakibara, T., Hasegawa, K., &amp; Yamashita, O. (1991). Isolation and structure of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CF0FA3">
        <w:rPr>
          <w:rFonts w:ascii="Arial" w:hAnsi="Arial" w:cs="Arial"/>
          <w:bCs/>
          <w:color w:val="000000" w:themeColor="text1"/>
          <w:sz w:val="20"/>
          <w:szCs w:val="20"/>
          <w:lang w:val="en-IN"/>
        </w:rPr>
        <w:t>Proceedings of the Japan Academy, Series B, 67</w:t>
      </w:r>
      <w:r w:rsidRPr="00444AB0">
        <w:rPr>
          <w:rFonts w:ascii="Arial" w:hAnsi="Arial" w:cs="Arial"/>
          <w:bCs/>
          <w:color w:val="000000" w:themeColor="text1"/>
          <w:sz w:val="20"/>
          <w:szCs w:val="20"/>
          <w:lang w:val="en-IN"/>
        </w:rPr>
        <w:t>.</w:t>
      </w:r>
    </w:p>
    <w:p w14:paraId="5356EE73" w14:textId="01AD1BE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Iwata, K., </w:t>
      </w:r>
      <w:proofErr w:type="spellStart"/>
      <w:r w:rsidRPr="00444AB0">
        <w:rPr>
          <w:rFonts w:ascii="Arial" w:hAnsi="Arial" w:cs="Arial"/>
          <w:bCs/>
          <w:color w:val="000000" w:themeColor="text1"/>
          <w:sz w:val="20"/>
          <w:szCs w:val="20"/>
          <w:lang w:val="en-IN"/>
        </w:rPr>
        <w:t>Shindome</w:t>
      </w:r>
      <w:proofErr w:type="spellEnd"/>
      <w:r w:rsidRPr="00444AB0">
        <w:rPr>
          <w:rFonts w:ascii="Arial" w:hAnsi="Arial" w:cs="Arial"/>
          <w:bCs/>
          <w:color w:val="000000" w:themeColor="text1"/>
          <w:sz w:val="20"/>
          <w:szCs w:val="20"/>
          <w:lang w:val="en-IN"/>
        </w:rPr>
        <w:t xml:space="preserve">, C., Kobayashi, Y., Takeda, M., Yamashita, O., Shiomi, K.,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(2005). Temperature-dependent activation of ERK/MAPK in yolk cells and its role in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Journal of Insect Physiology, 51,</w:t>
      </w:r>
      <w:r w:rsidRPr="00444AB0">
        <w:rPr>
          <w:rFonts w:ascii="Arial" w:hAnsi="Arial" w:cs="Arial"/>
          <w:bCs/>
          <w:color w:val="000000" w:themeColor="text1"/>
          <w:sz w:val="20"/>
          <w:szCs w:val="20"/>
          <w:lang w:val="en-IN"/>
        </w:rPr>
        <w:t xml:space="preserve"> 1306–1312. </w:t>
      </w:r>
      <w:hyperlink r:id="rId29" w:history="1">
        <w:r w:rsidRPr="00444AB0">
          <w:rPr>
            <w:rStyle w:val="Hyperlink"/>
            <w:rFonts w:ascii="Arial" w:hAnsi="Arial" w:cs="Arial"/>
            <w:bCs/>
            <w:sz w:val="20"/>
            <w:szCs w:val="20"/>
            <w:lang w:val="en-IN"/>
          </w:rPr>
          <w:t>https://doi.org/10.1016/j.jinsphys.2005.07.009</w:t>
        </w:r>
      </w:hyperlink>
    </w:p>
    <w:p w14:paraId="4906A1CB"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Jarvela, A. M., &amp; Pick, L. (2017). The function and evolution of nuclear receptors in insect embryonic development. </w:t>
      </w:r>
      <w:r w:rsidRPr="00444AB0">
        <w:rPr>
          <w:rFonts w:ascii="Arial" w:hAnsi="Arial" w:cs="Arial"/>
          <w:bCs/>
          <w:i/>
          <w:iCs/>
          <w:color w:val="000000" w:themeColor="text1"/>
          <w:sz w:val="20"/>
          <w:szCs w:val="20"/>
          <w:lang w:val="en-IN"/>
        </w:rPr>
        <w:t xml:space="preserve">Current Topics in </w:t>
      </w:r>
      <w:r w:rsidRPr="00CF0FA3">
        <w:rPr>
          <w:rFonts w:ascii="Arial" w:hAnsi="Arial" w:cs="Arial"/>
          <w:bCs/>
          <w:color w:val="000000" w:themeColor="text1"/>
          <w:sz w:val="20"/>
          <w:szCs w:val="20"/>
          <w:lang w:val="en-IN"/>
        </w:rPr>
        <w:t>Developmental Biology, 125,</w:t>
      </w:r>
      <w:r w:rsidRPr="00444AB0">
        <w:rPr>
          <w:rFonts w:ascii="Arial" w:hAnsi="Arial" w:cs="Arial"/>
          <w:bCs/>
          <w:color w:val="000000" w:themeColor="text1"/>
          <w:sz w:val="20"/>
          <w:szCs w:val="20"/>
          <w:lang w:val="en-IN"/>
        </w:rPr>
        <w:t xml:space="preserve"> 39–70. </w:t>
      </w:r>
      <w:hyperlink r:id="rId30" w:history="1">
        <w:r w:rsidRPr="00444AB0">
          <w:rPr>
            <w:rStyle w:val="Hyperlink"/>
            <w:rFonts w:ascii="Arial" w:hAnsi="Arial" w:cs="Arial"/>
            <w:bCs/>
            <w:sz w:val="20"/>
            <w:szCs w:val="20"/>
            <w:lang w:val="en-IN"/>
          </w:rPr>
          <w:t>https://doi.org/10.1016/bs.ctdb.2016.12.004</w:t>
        </w:r>
      </w:hyperlink>
    </w:p>
    <w:p w14:paraId="1E79D7CB"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Chen, Y., Tan, Z., Li, J., Qian, P., Tang, S., &amp; Shen, X. (2019). Expression analysis and functional identification of several genes related to diapause in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CF0FA3">
        <w:rPr>
          <w:rFonts w:ascii="Arial" w:hAnsi="Arial" w:cs="Arial"/>
          <w:bCs/>
          <w:color w:val="000000" w:themeColor="text1"/>
          <w:sz w:val="20"/>
          <w:szCs w:val="20"/>
          <w:lang w:val="en-IN"/>
        </w:rPr>
        <w:t>Development, Growth &amp; Differentiation, 61(2),</w:t>
      </w:r>
      <w:r w:rsidRPr="00444AB0">
        <w:rPr>
          <w:rFonts w:ascii="Arial" w:hAnsi="Arial" w:cs="Arial"/>
          <w:bCs/>
          <w:color w:val="000000" w:themeColor="text1"/>
          <w:sz w:val="20"/>
          <w:szCs w:val="20"/>
          <w:lang w:val="en-IN"/>
        </w:rPr>
        <w:t xml:space="preserve"> 150–157.</w:t>
      </w:r>
    </w:p>
    <w:p w14:paraId="43584191"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Shen, X., Tang, S., &amp; Qian, P. (2017). Advances in diapause physiology and molecular regulatory mechanism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 xml:space="preserve">Acta </w:t>
      </w:r>
      <w:proofErr w:type="spellStart"/>
      <w:r w:rsidRPr="00CF0FA3">
        <w:rPr>
          <w:rFonts w:ascii="Arial" w:hAnsi="Arial" w:cs="Arial"/>
          <w:bCs/>
          <w:color w:val="000000" w:themeColor="text1"/>
          <w:sz w:val="20"/>
          <w:szCs w:val="20"/>
          <w:lang w:val="en-IN"/>
        </w:rPr>
        <w:t>Sericologica</w:t>
      </w:r>
      <w:proofErr w:type="spellEnd"/>
      <w:r w:rsidRPr="00CF0FA3">
        <w:rPr>
          <w:rFonts w:ascii="Arial" w:hAnsi="Arial" w:cs="Arial"/>
          <w:bCs/>
          <w:color w:val="000000" w:themeColor="text1"/>
          <w:sz w:val="20"/>
          <w:szCs w:val="20"/>
          <w:lang w:val="en-IN"/>
        </w:rPr>
        <w:t xml:space="preserve"> </w:t>
      </w:r>
      <w:proofErr w:type="spellStart"/>
      <w:r w:rsidRPr="00CF0FA3">
        <w:rPr>
          <w:rFonts w:ascii="Arial" w:hAnsi="Arial" w:cs="Arial"/>
          <w:bCs/>
          <w:color w:val="000000" w:themeColor="text1"/>
          <w:sz w:val="20"/>
          <w:szCs w:val="20"/>
          <w:lang w:val="en-IN"/>
        </w:rPr>
        <w:t>Sinica</w:t>
      </w:r>
      <w:proofErr w:type="spellEnd"/>
      <w:r w:rsidRPr="00CF0FA3">
        <w:rPr>
          <w:rFonts w:ascii="Arial" w:hAnsi="Arial" w:cs="Arial"/>
          <w:bCs/>
          <w:color w:val="000000" w:themeColor="text1"/>
          <w:sz w:val="20"/>
          <w:szCs w:val="20"/>
          <w:lang w:val="en-IN"/>
        </w:rPr>
        <w:t xml:space="preserve">, 43, </w:t>
      </w:r>
      <w:r w:rsidRPr="00444AB0">
        <w:rPr>
          <w:rFonts w:ascii="Arial" w:hAnsi="Arial" w:cs="Arial"/>
          <w:bCs/>
          <w:color w:val="000000" w:themeColor="text1"/>
          <w:sz w:val="20"/>
          <w:szCs w:val="20"/>
          <w:lang w:val="en-IN"/>
        </w:rPr>
        <w:t xml:space="preserve">1031–1038. </w:t>
      </w:r>
      <w:hyperlink r:id="rId31" w:history="1">
        <w:r w:rsidRPr="00444AB0">
          <w:rPr>
            <w:rStyle w:val="Hyperlink"/>
            <w:rFonts w:ascii="Arial" w:hAnsi="Arial" w:cs="Arial"/>
            <w:bCs/>
            <w:sz w:val="20"/>
            <w:szCs w:val="20"/>
            <w:lang w:val="en-IN"/>
          </w:rPr>
          <w:t>https://doi.org/10.13441/j.cnki.cykx.2017.06.020</w:t>
        </w:r>
      </w:hyperlink>
    </w:p>
    <w:p w14:paraId="2BD821B5"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Jing, Y. P., An, H., Zhang, S., Wang, N., &amp; Zhou, S. (2018). Protein kinase C mediates juvenile hormone-dependent phosphorylation of Na</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/K</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-ATPase to induce ovarian follicular patency for yolk protein uptake. </w:t>
      </w:r>
      <w:r w:rsidRPr="00CF0FA3">
        <w:rPr>
          <w:rFonts w:ascii="Arial" w:hAnsi="Arial" w:cs="Arial"/>
          <w:bCs/>
          <w:color w:val="000000" w:themeColor="text1"/>
          <w:sz w:val="20"/>
          <w:szCs w:val="20"/>
          <w:lang w:val="en-IN"/>
        </w:rPr>
        <w:t>Journal of Biological Chemistry, 293,</w:t>
      </w:r>
      <w:r w:rsidRPr="00444AB0">
        <w:rPr>
          <w:rFonts w:ascii="Arial" w:hAnsi="Arial" w:cs="Arial"/>
          <w:bCs/>
          <w:color w:val="000000" w:themeColor="text1"/>
          <w:sz w:val="20"/>
          <w:szCs w:val="20"/>
          <w:lang w:val="en-IN"/>
        </w:rPr>
        <w:t xml:space="preserve"> 20112–20122. </w:t>
      </w:r>
      <w:hyperlink r:id="rId32" w:history="1">
        <w:r w:rsidRPr="00444AB0">
          <w:rPr>
            <w:rStyle w:val="Hyperlink"/>
            <w:rFonts w:ascii="Arial" w:hAnsi="Arial" w:cs="Arial"/>
            <w:bCs/>
            <w:sz w:val="20"/>
            <w:szCs w:val="20"/>
            <w:lang w:val="en-IN"/>
          </w:rPr>
          <w:t>https://doi.org/10.1074/jbc.RA118.005692</w:t>
        </w:r>
      </w:hyperlink>
    </w:p>
    <w:p w14:paraId="1D91E1EA"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Kingsbury, T. J., &amp; Cunningham, K. W. (2000). A conserved family of calcineurin regulators. </w:t>
      </w:r>
      <w:r w:rsidRPr="00CF0FA3">
        <w:rPr>
          <w:rFonts w:ascii="Arial" w:hAnsi="Arial" w:cs="Arial"/>
          <w:bCs/>
          <w:color w:val="000000" w:themeColor="text1"/>
          <w:sz w:val="20"/>
          <w:szCs w:val="20"/>
          <w:lang w:val="en-IN"/>
        </w:rPr>
        <w:t>Genes &amp; Development, 14,</w:t>
      </w:r>
      <w:r w:rsidRPr="00444AB0">
        <w:rPr>
          <w:rFonts w:ascii="Arial" w:hAnsi="Arial" w:cs="Arial"/>
          <w:bCs/>
          <w:color w:val="000000" w:themeColor="text1"/>
          <w:sz w:val="20"/>
          <w:szCs w:val="20"/>
          <w:lang w:val="en-IN"/>
        </w:rPr>
        <w:t xml:space="preserve"> 1595–1604.</w:t>
      </w:r>
    </w:p>
    <w:p w14:paraId="00949A97"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Klee, C. B., Ren, H., &amp; Wang, X. (1998). Regulation of the calmodulin-stimulated protein phosphatase, calcineurin. </w:t>
      </w:r>
      <w:r w:rsidRPr="00CF0FA3">
        <w:rPr>
          <w:rFonts w:ascii="Arial" w:hAnsi="Arial" w:cs="Arial"/>
          <w:bCs/>
          <w:color w:val="000000" w:themeColor="text1"/>
          <w:sz w:val="20"/>
          <w:szCs w:val="20"/>
          <w:lang w:val="en-IN"/>
        </w:rPr>
        <w:t>Journal of Biological Chemistry, 273,</w:t>
      </w:r>
      <w:r w:rsidRPr="00444AB0">
        <w:rPr>
          <w:rFonts w:ascii="Arial" w:hAnsi="Arial" w:cs="Arial"/>
          <w:bCs/>
          <w:color w:val="000000" w:themeColor="text1"/>
          <w:sz w:val="20"/>
          <w:szCs w:val="20"/>
          <w:lang w:val="en-IN"/>
        </w:rPr>
        <w:t xml:space="preserve"> 13367–13370.</w:t>
      </w:r>
    </w:p>
    <w:p w14:paraId="5FFB3865" w14:textId="77777777" w:rsidR="00124464" w:rsidRPr="00CF0FA3"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Kostal, V. (2006). Eco-physiological phases of insect diapause. </w:t>
      </w:r>
      <w:r w:rsidRPr="00CF0FA3">
        <w:rPr>
          <w:rFonts w:ascii="Arial" w:hAnsi="Arial" w:cs="Arial"/>
          <w:bCs/>
          <w:color w:val="000000" w:themeColor="text1"/>
          <w:sz w:val="20"/>
          <w:szCs w:val="20"/>
          <w:lang w:val="en-IN"/>
        </w:rPr>
        <w:t xml:space="preserve">Journal of Insect Physiology, 52(2), 113–127. </w:t>
      </w:r>
      <w:hyperlink r:id="rId33" w:history="1">
        <w:r w:rsidRPr="00CF0FA3">
          <w:rPr>
            <w:rStyle w:val="Hyperlink"/>
            <w:rFonts w:ascii="Arial" w:hAnsi="Arial" w:cs="Arial"/>
            <w:bCs/>
            <w:sz w:val="20"/>
            <w:szCs w:val="20"/>
            <w:lang w:val="en-IN"/>
          </w:rPr>
          <w:t>https://doi.org/10.1016/j.jinsphys.2005.09.008</w:t>
        </w:r>
      </w:hyperlink>
    </w:p>
    <w:p w14:paraId="43AF549B"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Lenaerts, C., Van </w:t>
      </w:r>
      <w:proofErr w:type="spellStart"/>
      <w:r w:rsidRPr="00444AB0">
        <w:rPr>
          <w:rFonts w:ascii="Arial" w:hAnsi="Arial" w:cs="Arial"/>
          <w:bCs/>
          <w:color w:val="000000" w:themeColor="text1"/>
          <w:sz w:val="20"/>
          <w:szCs w:val="20"/>
          <w:lang w:val="en-IN"/>
        </w:rPr>
        <w:t>Wielendaele</w:t>
      </w:r>
      <w:proofErr w:type="spellEnd"/>
      <w:r w:rsidRPr="00444AB0">
        <w:rPr>
          <w:rFonts w:ascii="Arial" w:hAnsi="Arial" w:cs="Arial"/>
          <w:bCs/>
          <w:color w:val="000000" w:themeColor="text1"/>
          <w:sz w:val="20"/>
          <w:szCs w:val="20"/>
          <w:lang w:val="en-IN"/>
        </w:rPr>
        <w:t xml:space="preserve">, P., Peeters, P., Vanden Broeck, J., &amp; Marchal, E. (2016).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signalling components in metamorphosis and development of the desert locust, </w:t>
      </w:r>
      <w:r w:rsidRPr="00444AB0">
        <w:rPr>
          <w:rFonts w:ascii="Arial" w:hAnsi="Arial" w:cs="Arial"/>
          <w:bCs/>
          <w:i/>
          <w:iCs/>
          <w:color w:val="000000" w:themeColor="text1"/>
          <w:sz w:val="20"/>
          <w:szCs w:val="20"/>
          <w:lang w:val="en-IN"/>
        </w:rPr>
        <w:t>Schistocerca gregaria</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Insect Biochemistry and Molecular Biology, 75,</w:t>
      </w:r>
      <w:r w:rsidRPr="00444AB0">
        <w:rPr>
          <w:rFonts w:ascii="Arial" w:hAnsi="Arial" w:cs="Arial"/>
          <w:bCs/>
          <w:color w:val="000000" w:themeColor="text1"/>
          <w:sz w:val="20"/>
          <w:szCs w:val="20"/>
          <w:lang w:val="en-IN"/>
        </w:rPr>
        <w:t xml:space="preserve"> 10–23. </w:t>
      </w:r>
      <w:hyperlink r:id="rId34" w:history="1">
        <w:r w:rsidRPr="00444AB0">
          <w:rPr>
            <w:rStyle w:val="Hyperlink"/>
            <w:rFonts w:ascii="Arial" w:hAnsi="Arial" w:cs="Arial"/>
            <w:bCs/>
            <w:sz w:val="20"/>
            <w:szCs w:val="20"/>
            <w:lang w:val="en-IN"/>
          </w:rPr>
          <w:t>https://doi.org/10.1016/j.ibmb.2016.06.006</w:t>
        </w:r>
      </w:hyperlink>
    </w:p>
    <w:p w14:paraId="384DA26A"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Lin, J. L., Lin, P. L., &amp; Gu, S. H. (2009). Phosphorylation of glycogen synthase kinase</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3β in relation to diapause processing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Journal of Insect Physiology, 55</w:t>
      </w:r>
      <w:r w:rsidRPr="00444AB0">
        <w:rPr>
          <w:rFonts w:ascii="Arial" w:hAnsi="Arial" w:cs="Arial"/>
          <w:bCs/>
          <w:color w:val="000000" w:themeColor="text1"/>
          <w:sz w:val="20"/>
          <w:szCs w:val="20"/>
          <w:lang w:val="en-IN"/>
        </w:rPr>
        <w:t>, 593–598.</w:t>
      </w:r>
    </w:p>
    <w:p w14:paraId="155C89C3"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Liu, J. O. (2003). Endogenous protein inhibitors of calcineurin. </w:t>
      </w:r>
      <w:r w:rsidRPr="00CF0FA3">
        <w:rPr>
          <w:rFonts w:ascii="Arial" w:hAnsi="Arial" w:cs="Arial"/>
          <w:bCs/>
          <w:color w:val="000000" w:themeColor="text1"/>
          <w:sz w:val="20"/>
          <w:szCs w:val="20"/>
          <w:lang w:val="en-IN"/>
        </w:rPr>
        <w:t xml:space="preserve">Biochemical and Biophysical Research Communications, 311, </w:t>
      </w:r>
      <w:r w:rsidRPr="00444AB0">
        <w:rPr>
          <w:rFonts w:ascii="Arial" w:hAnsi="Arial" w:cs="Arial"/>
          <w:bCs/>
          <w:color w:val="000000" w:themeColor="text1"/>
          <w:sz w:val="20"/>
          <w:szCs w:val="20"/>
          <w:lang w:val="en-IN"/>
        </w:rPr>
        <w:t>1103–1109.</w:t>
      </w:r>
    </w:p>
    <w:p w14:paraId="1A1DBBBC" w14:textId="77777777" w:rsidR="00124464" w:rsidRPr="00444AB0" w:rsidRDefault="00124464" w:rsidP="006D05EB">
      <w:pPr>
        <w:widowControl/>
        <w:autoSpaceDE/>
        <w:autoSpaceDN/>
        <w:spacing w:before="120" w:after="120"/>
        <w:ind w:left="360"/>
        <w:jc w:val="both"/>
        <w:rPr>
          <w:rFonts w:ascii="Arial" w:hAnsi="Arial" w:cs="Arial"/>
          <w:sz w:val="20"/>
          <w:szCs w:val="20"/>
          <w:lang w:val="en-IN" w:eastAsia="en-IN"/>
        </w:rPr>
      </w:pPr>
      <w:r w:rsidRPr="00444AB0">
        <w:rPr>
          <w:rFonts w:ascii="Arial" w:hAnsi="Arial" w:cs="Arial"/>
          <w:sz w:val="20"/>
          <w:szCs w:val="20"/>
          <w:lang w:val="en-IN" w:eastAsia="en-IN"/>
        </w:rPr>
        <w:t xml:space="preserve">Marchal, E., </w:t>
      </w:r>
      <w:proofErr w:type="spellStart"/>
      <w:r w:rsidRPr="00444AB0">
        <w:rPr>
          <w:rFonts w:ascii="Arial" w:hAnsi="Arial" w:cs="Arial"/>
          <w:sz w:val="20"/>
          <w:szCs w:val="20"/>
          <w:lang w:val="en-IN" w:eastAsia="en-IN"/>
        </w:rPr>
        <w:t>Badisco</w:t>
      </w:r>
      <w:proofErr w:type="spellEnd"/>
      <w:r w:rsidRPr="00444AB0">
        <w:rPr>
          <w:rFonts w:ascii="Arial" w:hAnsi="Arial" w:cs="Arial"/>
          <w:sz w:val="20"/>
          <w:szCs w:val="20"/>
          <w:lang w:val="en-IN" w:eastAsia="en-IN"/>
        </w:rPr>
        <w:t xml:space="preserve">, L., Verlinden, H., </w:t>
      </w:r>
      <w:proofErr w:type="spellStart"/>
      <w:r w:rsidRPr="00444AB0">
        <w:rPr>
          <w:rFonts w:ascii="Arial" w:hAnsi="Arial" w:cs="Arial"/>
          <w:sz w:val="20"/>
          <w:szCs w:val="20"/>
          <w:lang w:val="en-IN" w:eastAsia="en-IN"/>
        </w:rPr>
        <w:t>Vandersmissen</w:t>
      </w:r>
      <w:proofErr w:type="spellEnd"/>
      <w:r w:rsidRPr="00444AB0">
        <w:rPr>
          <w:rFonts w:ascii="Arial" w:hAnsi="Arial" w:cs="Arial"/>
          <w:sz w:val="20"/>
          <w:szCs w:val="20"/>
          <w:lang w:val="en-IN" w:eastAsia="en-IN"/>
        </w:rPr>
        <w:t xml:space="preserve">, T., Van Soest, S., Van </w:t>
      </w:r>
      <w:proofErr w:type="spellStart"/>
      <w:r w:rsidRPr="00444AB0">
        <w:rPr>
          <w:rFonts w:ascii="Arial" w:hAnsi="Arial" w:cs="Arial"/>
          <w:sz w:val="20"/>
          <w:szCs w:val="20"/>
          <w:lang w:val="en-IN" w:eastAsia="en-IN"/>
        </w:rPr>
        <w:t>Wielendaele</w:t>
      </w:r>
      <w:proofErr w:type="spellEnd"/>
      <w:r w:rsidRPr="00444AB0">
        <w:rPr>
          <w:rFonts w:ascii="Arial" w:hAnsi="Arial" w:cs="Arial"/>
          <w:sz w:val="20"/>
          <w:szCs w:val="20"/>
          <w:lang w:val="en-IN" w:eastAsia="en-IN"/>
        </w:rPr>
        <w:t xml:space="preserve">, P.,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(2011). Role of the Halloween genes, </w:t>
      </w:r>
      <w:r w:rsidRPr="00444AB0">
        <w:rPr>
          <w:rFonts w:ascii="Arial" w:hAnsi="Arial" w:cs="Arial"/>
          <w:i/>
          <w:iCs/>
          <w:sz w:val="20"/>
          <w:szCs w:val="20"/>
          <w:lang w:val="en-IN" w:eastAsia="en-IN"/>
        </w:rPr>
        <w:t>Spook</w:t>
      </w:r>
      <w:r w:rsidRPr="00444AB0">
        <w:rPr>
          <w:rFonts w:ascii="Arial" w:hAnsi="Arial" w:cs="Arial"/>
          <w:sz w:val="20"/>
          <w:szCs w:val="20"/>
          <w:lang w:val="en-IN" w:eastAsia="en-IN"/>
        </w:rPr>
        <w:t xml:space="preserve"> and </w:t>
      </w:r>
      <w:r w:rsidRPr="00444AB0">
        <w:rPr>
          <w:rFonts w:ascii="Arial" w:hAnsi="Arial" w:cs="Arial"/>
          <w:i/>
          <w:iCs/>
          <w:sz w:val="20"/>
          <w:szCs w:val="20"/>
          <w:lang w:val="en-IN" w:eastAsia="en-IN"/>
        </w:rPr>
        <w:t>Phantom</w:t>
      </w:r>
      <w:r w:rsidRPr="00444AB0">
        <w:rPr>
          <w:rFonts w:ascii="Arial" w:hAnsi="Arial" w:cs="Arial"/>
          <w:sz w:val="20"/>
          <w:szCs w:val="20"/>
          <w:lang w:val="en-IN" w:eastAsia="en-IN"/>
        </w:rPr>
        <w:t xml:space="preserve">, in </w:t>
      </w:r>
      <w:proofErr w:type="spellStart"/>
      <w:r w:rsidRPr="00444AB0">
        <w:rPr>
          <w:rFonts w:ascii="Arial" w:hAnsi="Arial" w:cs="Arial"/>
          <w:sz w:val="20"/>
          <w:szCs w:val="20"/>
          <w:lang w:val="en-IN" w:eastAsia="en-IN"/>
        </w:rPr>
        <w:t>ecdysteroidogenesis</w:t>
      </w:r>
      <w:proofErr w:type="spellEnd"/>
      <w:r w:rsidRPr="00444AB0">
        <w:rPr>
          <w:rFonts w:ascii="Arial" w:hAnsi="Arial" w:cs="Arial"/>
          <w:sz w:val="20"/>
          <w:szCs w:val="20"/>
          <w:lang w:val="en-IN" w:eastAsia="en-IN"/>
        </w:rPr>
        <w:t xml:space="preserve"> in the desert locust, </w:t>
      </w:r>
      <w:r w:rsidRPr="00444AB0">
        <w:rPr>
          <w:rFonts w:ascii="Arial" w:hAnsi="Arial" w:cs="Arial"/>
          <w:i/>
          <w:iCs/>
          <w:sz w:val="20"/>
          <w:szCs w:val="20"/>
          <w:lang w:val="en-IN" w:eastAsia="en-IN"/>
        </w:rPr>
        <w:t>Schistocerca gregaria</w:t>
      </w:r>
      <w:r w:rsidRPr="00444AB0">
        <w:rPr>
          <w:rFonts w:ascii="Arial" w:hAnsi="Arial" w:cs="Arial"/>
          <w:sz w:val="20"/>
          <w:szCs w:val="20"/>
          <w:lang w:val="en-IN" w:eastAsia="en-IN"/>
        </w:rPr>
        <w:t xml:space="preserve">. </w:t>
      </w:r>
      <w:r w:rsidRPr="00CF0FA3">
        <w:rPr>
          <w:rFonts w:ascii="Arial" w:hAnsi="Arial" w:cs="Arial"/>
          <w:sz w:val="20"/>
          <w:szCs w:val="20"/>
          <w:lang w:val="en-IN" w:eastAsia="en-IN"/>
        </w:rPr>
        <w:t>Journal of Insect Physiology, 57,</w:t>
      </w:r>
      <w:r w:rsidRPr="00444AB0">
        <w:rPr>
          <w:rFonts w:ascii="Arial" w:hAnsi="Arial" w:cs="Arial"/>
          <w:sz w:val="20"/>
          <w:szCs w:val="20"/>
          <w:lang w:val="en-IN" w:eastAsia="en-IN"/>
        </w:rPr>
        <w:t xml:space="preserve"> 1240–1248.</w:t>
      </w:r>
    </w:p>
    <w:p w14:paraId="01B7D020" w14:textId="77777777" w:rsidR="00124464" w:rsidRPr="006D05EB" w:rsidRDefault="00124464" w:rsidP="006D05EB">
      <w:pPr>
        <w:widowControl/>
        <w:autoSpaceDE/>
        <w:autoSpaceDN/>
        <w:spacing w:before="120" w:after="120"/>
        <w:ind w:left="360"/>
        <w:jc w:val="both"/>
        <w:rPr>
          <w:rFonts w:ascii="Arial" w:hAnsi="Arial" w:cs="Arial"/>
          <w:sz w:val="20"/>
          <w:szCs w:val="20"/>
          <w:lang w:val="en-IN" w:eastAsia="en-IN"/>
        </w:rPr>
      </w:pPr>
      <w:r w:rsidRPr="006D05EB">
        <w:rPr>
          <w:rFonts w:ascii="Arial" w:hAnsi="Arial" w:cs="Arial"/>
          <w:sz w:val="20"/>
          <w:szCs w:val="20"/>
          <w:lang w:val="en-IN" w:eastAsia="en-IN"/>
        </w:rPr>
        <w:t xml:space="preserve">Mhamdi, A., &amp; Van </w:t>
      </w:r>
      <w:proofErr w:type="spellStart"/>
      <w:r w:rsidRPr="006D05EB">
        <w:rPr>
          <w:rFonts w:ascii="Arial" w:hAnsi="Arial" w:cs="Arial"/>
          <w:sz w:val="20"/>
          <w:szCs w:val="20"/>
          <w:lang w:val="en-IN" w:eastAsia="en-IN"/>
        </w:rPr>
        <w:t>Breusegem</w:t>
      </w:r>
      <w:proofErr w:type="spellEnd"/>
      <w:r w:rsidRPr="006D05EB">
        <w:rPr>
          <w:rFonts w:ascii="Arial" w:hAnsi="Arial" w:cs="Arial"/>
          <w:sz w:val="20"/>
          <w:szCs w:val="20"/>
          <w:lang w:val="en-IN" w:eastAsia="en-IN"/>
        </w:rPr>
        <w:t xml:space="preserve">, F. (2018). Reactive oxygen species in plant development. Development, 145(15), dev164376. </w:t>
      </w:r>
      <w:hyperlink r:id="rId35" w:history="1">
        <w:r w:rsidRPr="006D05EB">
          <w:rPr>
            <w:rStyle w:val="Hyperlink"/>
            <w:rFonts w:ascii="Arial" w:hAnsi="Arial" w:cs="Arial"/>
            <w:sz w:val="20"/>
            <w:szCs w:val="20"/>
            <w:lang w:val="en-IN" w:eastAsia="en-IN"/>
          </w:rPr>
          <w:t>https://doi.org/10.1242/dev.164376</w:t>
        </w:r>
      </w:hyperlink>
    </w:p>
    <w:p w14:paraId="03B81147" w14:textId="77777777" w:rsidR="00124464" w:rsidRPr="00CF0FA3" w:rsidRDefault="00124464" w:rsidP="006D05EB">
      <w:pPr>
        <w:spacing w:before="120" w:after="120"/>
        <w:ind w:left="360"/>
        <w:jc w:val="both"/>
        <w:rPr>
          <w:rFonts w:ascii="Arial" w:hAnsi="Arial" w:cs="Arial"/>
          <w:sz w:val="20"/>
          <w:szCs w:val="20"/>
          <w:lang w:val="en-IN" w:eastAsia="en-IN"/>
        </w:rPr>
      </w:pPr>
      <w:r w:rsidRPr="006D05EB">
        <w:rPr>
          <w:rFonts w:ascii="Arial" w:hAnsi="Arial" w:cs="Arial"/>
          <w:sz w:val="20"/>
          <w:szCs w:val="20"/>
          <w:lang w:val="en-IN" w:eastAsia="en-IN"/>
        </w:rPr>
        <w:t xml:space="preserve">Mizoguchi, A., Ishizaki, H., Nagasawa, H., Kataoka, H., Isogai, A., Tamura, S., </w:t>
      </w:r>
      <w:r w:rsidRPr="006D05EB">
        <w:rPr>
          <w:rFonts w:ascii="Arial" w:hAnsi="Arial" w:cs="Arial"/>
          <w:i/>
          <w:iCs/>
          <w:sz w:val="20"/>
          <w:szCs w:val="20"/>
          <w:lang w:val="en-IN" w:eastAsia="en-IN"/>
        </w:rPr>
        <w:t>et al</w:t>
      </w:r>
      <w:r w:rsidRPr="006D05EB">
        <w:rPr>
          <w:rFonts w:ascii="Arial" w:hAnsi="Arial" w:cs="Arial"/>
          <w:sz w:val="20"/>
          <w:szCs w:val="20"/>
          <w:lang w:val="en-IN" w:eastAsia="en-IN"/>
        </w:rPr>
        <w:t xml:space="preserve">., (1987). A monoclonal-antibody against a synthetic fragment of </w:t>
      </w:r>
      <w:proofErr w:type="spellStart"/>
      <w:r w:rsidRPr="006D05EB">
        <w:rPr>
          <w:rFonts w:ascii="Arial" w:hAnsi="Arial" w:cs="Arial"/>
          <w:sz w:val="20"/>
          <w:szCs w:val="20"/>
          <w:lang w:val="en-IN" w:eastAsia="en-IN"/>
        </w:rPr>
        <w:t>bombyxin</w:t>
      </w:r>
      <w:proofErr w:type="spellEnd"/>
      <w:r w:rsidRPr="006D05EB">
        <w:rPr>
          <w:rFonts w:ascii="Arial" w:hAnsi="Arial" w:cs="Arial"/>
          <w:sz w:val="20"/>
          <w:szCs w:val="20"/>
          <w:lang w:val="en-IN" w:eastAsia="en-IN"/>
        </w:rPr>
        <w:t xml:space="preserve"> (4k-prothoracicotropic hormone) from the </w:t>
      </w:r>
      <w:proofErr w:type="spellStart"/>
      <w:r w:rsidRPr="006D05EB">
        <w:rPr>
          <w:rFonts w:ascii="Arial" w:hAnsi="Arial" w:cs="Arial"/>
          <w:sz w:val="20"/>
          <w:szCs w:val="20"/>
          <w:lang w:val="en-IN" w:eastAsia="en-IN"/>
        </w:rPr>
        <w:t>silkmoth</w:t>
      </w:r>
      <w:proofErr w:type="spellEnd"/>
      <w:r w:rsidRPr="006D05EB">
        <w:rPr>
          <w:rFonts w:ascii="Arial" w:hAnsi="Arial" w:cs="Arial"/>
          <w:sz w:val="20"/>
          <w:szCs w:val="20"/>
          <w:lang w:val="en-IN" w:eastAsia="en-IN"/>
        </w:rPr>
        <w:t xml:space="preserve">, </w:t>
      </w:r>
      <w:r w:rsidRPr="006D05EB">
        <w:rPr>
          <w:rFonts w:ascii="Arial" w:hAnsi="Arial" w:cs="Arial"/>
          <w:i/>
          <w:iCs/>
          <w:sz w:val="20"/>
          <w:szCs w:val="20"/>
          <w:lang w:val="en-IN" w:eastAsia="en-IN"/>
        </w:rPr>
        <w:t>Bombyx mori</w:t>
      </w:r>
      <w:r w:rsidRPr="006D05EB">
        <w:rPr>
          <w:rFonts w:ascii="Arial" w:hAnsi="Arial" w:cs="Arial"/>
          <w:sz w:val="20"/>
          <w:szCs w:val="20"/>
          <w:lang w:val="en-IN" w:eastAsia="en-IN"/>
        </w:rPr>
        <w:t xml:space="preserve"> L.: Characterization and immunohistochemistry. </w:t>
      </w:r>
      <w:r w:rsidRPr="00CF0FA3">
        <w:rPr>
          <w:rFonts w:ascii="Arial" w:hAnsi="Arial" w:cs="Arial"/>
          <w:sz w:val="20"/>
          <w:szCs w:val="20"/>
          <w:lang w:val="en-IN" w:eastAsia="en-IN"/>
        </w:rPr>
        <w:t>Molecular and Cellular Endocrinology, 51, 227–235.</w:t>
      </w:r>
    </w:p>
    <w:p w14:paraId="477B865E" w14:textId="77777777" w:rsidR="00124464" w:rsidRPr="006D05EB" w:rsidRDefault="00124464" w:rsidP="006D05EB">
      <w:pPr>
        <w:spacing w:before="120" w:after="120"/>
        <w:ind w:left="360"/>
        <w:jc w:val="both"/>
        <w:rPr>
          <w:rFonts w:ascii="Arial" w:hAnsi="Arial" w:cs="Arial"/>
          <w:sz w:val="20"/>
          <w:szCs w:val="20"/>
          <w:lang w:val="en-IN" w:eastAsia="en-IN"/>
        </w:rPr>
      </w:pPr>
      <w:r w:rsidRPr="006D05EB">
        <w:rPr>
          <w:rFonts w:ascii="Arial" w:hAnsi="Arial" w:cs="Arial"/>
          <w:sz w:val="20"/>
          <w:szCs w:val="20"/>
          <w:lang w:val="en-IN" w:eastAsia="en-IN"/>
        </w:rPr>
        <w:t xml:space="preserve">Nagasawa, H., Kataoka, H., Isogai, A., Tamura, S., Suzuki, A., Mizoguchi, A., </w:t>
      </w:r>
      <w:r w:rsidRPr="006D05EB">
        <w:rPr>
          <w:rFonts w:ascii="Arial" w:hAnsi="Arial" w:cs="Arial"/>
          <w:i/>
          <w:iCs/>
          <w:sz w:val="20"/>
          <w:szCs w:val="20"/>
          <w:lang w:val="en-IN" w:eastAsia="en-IN"/>
        </w:rPr>
        <w:t>et al</w:t>
      </w:r>
      <w:r w:rsidRPr="006D05EB">
        <w:rPr>
          <w:rFonts w:ascii="Arial" w:hAnsi="Arial" w:cs="Arial"/>
          <w:sz w:val="20"/>
          <w:szCs w:val="20"/>
          <w:lang w:val="en-IN" w:eastAsia="en-IN"/>
        </w:rPr>
        <w:t xml:space="preserve">., (1986). Amino acid sequence of a prothoracicotropic hormone of the silkworm </w:t>
      </w:r>
      <w:r w:rsidRPr="006D05EB">
        <w:rPr>
          <w:rFonts w:ascii="Arial" w:hAnsi="Arial" w:cs="Arial"/>
          <w:i/>
          <w:iCs/>
          <w:sz w:val="20"/>
          <w:szCs w:val="20"/>
          <w:lang w:val="en-IN" w:eastAsia="en-IN"/>
        </w:rPr>
        <w:t>Bombyx mori</w:t>
      </w:r>
      <w:r w:rsidRPr="006D05EB">
        <w:rPr>
          <w:rFonts w:ascii="Arial" w:hAnsi="Arial" w:cs="Arial"/>
          <w:sz w:val="20"/>
          <w:szCs w:val="20"/>
          <w:lang w:val="en-IN" w:eastAsia="en-IN"/>
        </w:rPr>
        <w:t xml:space="preserve">. </w:t>
      </w:r>
      <w:r w:rsidRPr="00CF0FA3">
        <w:rPr>
          <w:rFonts w:ascii="Arial" w:hAnsi="Arial" w:cs="Arial"/>
          <w:sz w:val="20"/>
          <w:szCs w:val="20"/>
          <w:lang w:val="en-IN" w:eastAsia="en-IN"/>
        </w:rPr>
        <w:t>Proceedings of the National Academy of Sciences, 83,</w:t>
      </w:r>
      <w:r w:rsidRPr="006D05EB">
        <w:rPr>
          <w:rFonts w:ascii="Arial" w:hAnsi="Arial" w:cs="Arial"/>
          <w:sz w:val="20"/>
          <w:szCs w:val="20"/>
          <w:lang w:val="en-IN" w:eastAsia="en-IN"/>
        </w:rPr>
        <w:t xml:space="preserve"> 5840–5843.</w:t>
      </w:r>
    </w:p>
    <w:p w14:paraId="68DEB01C"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Nakagaki, M., Takei, R., Nagashima, R., &amp; Yaginuma, T. (1991). Cell cycles in embryos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G2-arrest at diapause stage. </w:t>
      </w:r>
      <w:r w:rsidRPr="00CF0FA3">
        <w:rPr>
          <w:rFonts w:ascii="Arial" w:hAnsi="Arial" w:cs="Arial"/>
          <w:bCs/>
          <w:color w:val="000000" w:themeColor="text1"/>
          <w:sz w:val="20"/>
          <w:szCs w:val="20"/>
          <w:lang w:val="en-IN"/>
        </w:rPr>
        <w:t xml:space="preserve">Roux's Archives of Developmental Biology, 200, </w:t>
      </w:r>
      <w:r w:rsidRPr="00444AB0">
        <w:rPr>
          <w:rFonts w:ascii="Arial" w:hAnsi="Arial" w:cs="Arial"/>
          <w:bCs/>
          <w:color w:val="000000" w:themeColor="text1"/>
          <w:sz w:val="20"/>
          <w:szCs w:val="20"/>
          <w:lang w:val="en-IN"/>
        </w:rPr>
        <w:t>223–229.</w:t>
      </w:r>
    </w:p>
    <w:p w14:paraId="42170946" w14:textId="3CA0E734"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Niwa, Y. S., &amp; Niwa, R.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CF0FA3">
        <w:rPr>
          <w:rFonts w:ascii="Arial" w:hAnsi="Arial" w:cs="Arial"/>
          <w:bCs/>
          <w:color w:val="000000" w:themeColor="text1"/>
          <w:sz w:val="20"/>
          <w:szCs w:val="20"/>
          <w:lang w:val="en-IN"/>
        </w:rPr>
        <w:t>Bioscience, Biotechnology</w:t>
      </w:r>
      <w:r w:rsidR="0017367E" w:rsidRPr="00CF0FA3">
        <w:rPr>
          <w:rFonts w:ascii="Arial" w:hAnsi="Arial" w:cs="Arial"/>
          <w:bCs/>
          <w:color w:val="000000" w:themeColor="text1"/>
          <w:sz w:val="20"/>
          <w:szCs w:val="20"/>
          <w:lang w:val="en-IN"/>
        </w:rPr>
        <w:t xml:space="preserve"> and</w:t>
      </w:r>
      <w:r w:rsidRPr="00CF0FA3">
        <w:rPr>
          <w:rFonts w:ascii="Arial" w:hAnsi="Arial" w:cs="Arial"/>
          <w:bCs/>
          <w:color w:val="000000" w:themeColor="text1"/>
          <w:sz w:val="20"/>
          <w:szCs w:val="20"/>
          <w:lang w:val="en-IN"/>
        </w:rPr>
        <w:t xml:space="preserve"> Biochemistry, 78(8),</w:t>
      </w:r>
      <w:r w:rsidRPr="00444AB0">
        <w:rPr>
          <w:rFonts w:ascii="Arial" w:hAnsi="Arial" w:cs="Arial"/>
          <w:bCs/>
          <w:color w:val="000000" w:themeColor="text1"/>
          <w:sz w:val="20"/>
          <w:szCs w:val="20"/>
          <w:lang w:val="en-IN"/>
        </w:rPr>
        <w:t xml:space="preserve"> 1283–1292. </w:t>
      </w:r>
      <w:hyperlink r:id="rId36" w:history="1">
        <w:r w:rsidRPr="00444AB0">
          <w:rPr>
            <w:rStyle w:val="Hyperlink"/>
            <w:rFonts w:ascii="Arial" w:hAnsi="Arial" w:cs="Arial"/>
            <w:bCs/>
            <w:sz w:val="20"/>
            <w:szCs w:val="20"/>
            <w:lang w:val="en-IN"/>
          </w:rPr>
          <w:t>https://doi.org/10.1080/09168451.2014.933269</w:t>
        </w:r>
      </w:hyperlink>
    </w:p>
    <w:p w14:paraId="08CB99E0"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Parvy</w:t>
      </w:r>
      <w:proofErr w:type="spellEnd"/>
      <w:r w:rsidRPr="00444AB0">
        <w:rPr>
          <w:rFonts w:ascii="Arial" w:hAnsi="Arial" w:cs="Arial"/>
          <w:bCs/>
          <w:color w:val="000000" w:themeColor="text1"/>
          <w:sz w:val="20"/>
          <w:szCs w:val="20"/>
          <w:lang w:val="en-IN"/>
        </w:rPr>
        <w:t xml:space="preserve">, J. P., Wang, P., Garrido, D., Maria, A., Blais, C., </w:t>
      </w:r>
      <w:proofErr w:type="spellStart"/>
      <w:r w:rsidRPr="00444AB0">
        <w:rPr>
          <w:rFonts w:ascii="Arial" w:hAnsi="Arial" w:cs="Arial"/>
          <w:bCs/>
          <w:color w:val="000000" w:themeColor="text1"/>
          <w:sz w:val="20"/>
          <w:szCs w:val="20"/>
          <w:lang w:val="en-IN"/>
        </w:rPr>
        <w:t>Poidevin</w:t>
      </w:r>
      <w:proofErr w:type="spellEnd"/>
      <w:r w:rsidRPr="00444AB0">
        <w:rPr>
          <w:rFonts w:ascii="Arial" w:hAnsi="Arial" w:cs="Arial"/>
          <w:bCs/>
          <w:color w:val="000000" w:themeColor="text1"/>
          <w:sz w:val="20"/>
          <w:szCs w:val="20"/>
          <w:lang w:val="en-IN"/>
        </w:rPr>
        <w:t xml:space="preserve">, M.,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(2014). Forward and feedback regulation of cyclic steroid production in </w:t>
      </w:r>
      <w:r w:rsidRPr="00444AB0">
        <w:rPr>
          <w:rFonts w:ascii="Arial" w:hAnsi="Arial" w:cs="Arial"/>
          <w:bCs/>
          <w:i/>
          <w:iCs/>
          <w:color w:val="000000" w:themeColor="text1"/>
          <w:sz w:val="20"/>
          <w:szCs w:val="20"/>
          <w:lang w:val="en-IN"/>
        </w:rPr>
        <w:t>Drosophila melanogaster</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Development, 141</w:t>
      </w:r>
      <w:r w:rsidRPr="00444AB0">
        <w:rPr>
          <w:rFonts w:ascii="Arial" w:hAnsi="Arial" w:cs="Arial"/>
          <w:bCs/>
          <w:color w:val="000000" w:themeColor="text1"/>
          <w:sz w:val="20"/>
          <w:szCs w:val="20"/>
          <w:lang w:val="en-IN"/>
        </w:rPr>
        <w:t xml:space="preserve">(19), 3955–3965. </w:t>
      </w:r>
      <w:hyperlink r:id="rId37" w:history="1">
        <w:r w:rsidRPr="00444AB0">
          <w:rPr>
            <w:rStyle w:val="Hyperlink"/>
            <w:rFonts w:ascii="Arial" w:hAnsi="Arial" w:cs="Arial"/>
            <w:bCs/>
            <w:sz w:val="20"/>
            <w:szCs w:val="20"/>
            <w:lang w:val="en-IN"/>
          </w:rPr>
          <w:t>https://doi.org/10.1242/dev.111716</w:t>
        </w:r>
      </w:hyperlink>
    </w:p>
    <w:p w14:paraId="05DAD8E1"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Petryk, A., Warren, J. T., Marques, G., </w:t>
      </w:r>
      <w:proofErr w:type="spellStart"/>
      <w:r w:rsidRPr="00444AB0">
        <w:rPr>
          <w:rFonts w:ascii="Arial" w:hAnsi="Arial" w:cs="Arial"/>
          <w:bCs/>
          <w:color w:val="000000" w:themeColor="text1"/>
          <w:sz w:val="20"/>
          <w:szCs w:val="20"/>
          <w:lang w:val="en-IN"/>
        </w:rPr>
        <w:t>Jarcho</w:t>
      </w:r>
      <w:proofErr w:type="spellEnd"/>
      <w:r w:rsidRPr="00444AB0">
        <w:rPr>
          <w:rFonts w:ascii="Arial" w:hAnsi="Arial" w:cs="Arial"/>
          <w:bCs/>
          <w:color w:val="000000" w:themeColor="text1"/>
          <w:sz w:val="20"/>
          <w:szCs w:val="20"/>
          <w:lang w:val="en-IN"/>
        </w:rPr>
        <w:t xml:space="preserve">, M. P., Gilbert, L. I., Kahler,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(2003). Shade is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P450 enzyme that mediates the hydroxylation of ecdysone to the steroid insect </w:t>
      </w:r>
      <w:proofErr w:type="spellStart"/>
      <w:r w:rsidRPr="00444AB0">
        <w:rPr>
          <w:rFonts w:ascii="Arial" w:hAnsi="Arial" w:cs="Arial"/>
          <w:bCs/>
          <w:color w:val="000000" w:themeColor="text1"/>
          <w:sz w:val="20"/>
          <w:szCs w:val="20"/>
          <w:lang w:val="en-IN"/>
        </w:rPr>
        <w:t>molting</w:t>
      </w:r>
      <w:proofErr w:type="spellEnd"/>
      <w:r w:rsidRPr="00444AB0">
        <w:rPr>
          <w:rFonts w:ascii="Arial" w:hAnsi="Arial" w:cs="Arial"/>
          <w:bCs/>
          <w:color w:val="000000" w:themeColor="text1"/>
          <w:sz w:val="20"/>
          <w:szCs w:val="20"/>
          <w:lang w:val="en-IN"/>
        </w:rPr>
        <w:t xml:space="preserve"> hormone 20</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hydroxyecdysone. </w:t>
      </w:r>
      <w:r w:rsidRPr="00CF0FA3">
        <w:rPr>
          <w:rFonts w:ascii="Arial" w:hAnsi="Arial" w:cs="Arial"/>
          <w:bCs/>
          <w:color w:val="000000" w:themeColor="text1"/>
          <w:sz w:val="20"/>
          <w:szCs w:val="20"/>
          <w:lang w:val="en-IN"/>
        </w:rPr>
        <w:t>Proceedings of the National Academy of Sciences of the United States of America, 100</w:t>
      </w:r>
      <w:r w:rsidRPr="00444AB0">
        <w:rPr>
          <w:rFonts w:ascii="Arial" w:hAnsi="Arial" w:cs="Arial"/>
          <w:bCs/>
          <w:color w:val="000000" w:themeColor="text1"/>
          <w:sz w:val="20"/>
          <w:szCs w:val="20"/>
          <w:lang w:val="en-IN"/>
        </w:rPr>
        <w:t xml:space="preserve">(24), 13773–13778. </w:t>
      </w:r>
      <w:hyperlink r:id="rId38" w:history="1">
        <w:r w:rsidRPr="00444AB0">
          <w:rPr>
            <w:rStyle w:val="Hyperlink"/>
            <w:rFonts w:ascii="Arial" w:hAnsi="Arial" w:cs="Arial"/>
            <w:bCs/>
            <w:sz w:val="20"/>
            <w:szCs w:val="20"/>
            <w:lang w:val="en-IN"/>
          </w:rPr>
          <w:t>https://doi.org/10.1073/pnas.2336145100</w:t>
        </w:r>
      </w:hyperlink>
    </w:p>
    <w:p w14:paraId="37BEF38D" w14:textId="3CAD8F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Ryusuke, N., &amp; Yuko, S.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CF0FA3">
        <w:rPr>
          <w:rFonts w:ascii="Arial" w:hAnsi="Arial" w:cs="Arial"/>
          <w:bCs/>
          <w:color w:val="000000" w:themeColor="text1"/>
          <w:sz w:val="20"/>
          <w:szCs w:val="20"/>
          <w:lang w:val="en-IN"/>
        </w:rPr>
        <w:t>Bioscience, Biotechnology</w:t>
      </w:r>
      <w:r w:rsidR="0017367E" w:rsidRPr="00CF0FA3">
        <w:rPr>
          <w:rFonts w:ascii="Arial" w:hAnsi="Arial" w:cs="Arial"/>
          <w:bCs/>
          <w:color w:val="000000" w:themeColor="text1"/>
          <w:sz w:val="20"/>
          <w:szCs w:val="20"/>
          <w:lang w:val="en-IN"/>
        </w:rPr>
        <w:t xml:space="preserve"> and</w:t>
      </w:r>
      <w:r w:rsidRPr="00CF0FA3">
        <w:rPr>
          <w:rFonts w:ascii="Arial" w:hAnsi="Arial" w:cs="Arial"/>
          <w:bCs/>
          <w:color w:val="000000" w:themeColor="text1"/>
          <w:sz w:val="20"/>
          <w:szCs w:val="20"/>
          <w:lang w:val="en-IN"/>
        </w:rPr>
        <w:t xml:space="preserve"> Biochemistry, 78</w:t>
      </w:r>
      <w:r w:rsidRPr="00444AB0">
        <w:rPr>
          <w:rFonts w:ascii="Arial" w:hAnsi="Arial" w:cs="Arial"/>
          <w:bCs/>
          <w:color w:val="000000" w:themeColor="text1"/>
          <w:sz w:val="20"/>
          <w:szCs w:val="20"/>
          <w:lang w:val="en-IN"/>
        </w:rPr>
        <w:t>, 1283–1292.</w:t>
      </w:r>
    </w:p>
    <w:p w14:paraId="33922A76" w14:textId="77777777" w:rsidR="00124464" w:rsidRPr="00444AB0" w:rsidRDefault="00124464" w:rsidP="006D05EB">
      <w:pPr>
        <w:widowControl/>
        <w:autoSpaceDE/>
        <w:autoSpaceDN/>
        <w:spacing w:before="120" w:after="120"/>
        <w:ind w:left="360"/>
        <w:jc w:val="both"/>
        <w:rPr>
          <w:rFonts w:ascii="Arial" w:hAnsi="Arial" w:cs="Arial"/>
          <w:sz w:val="20"/>
          <w:szCs w:val="20"/>
          <w:lang w:val="en-IN" w:eastAsia="en-IN"/>
        </w:rPr>
      </w:pPr>
      <w:r w:rsidRPr="00444AB0">
        <w:rPr>
          <w:rFonts w:ascii="Arial" w:hAnsi="Arial" w:cs="Arial"/>
          <w:sz w:val="20"/>
          <w:szCs w:val="20"/>
          <w:lang w:val="en-IN" w:eastAsia="en-IN"/>
        </w:rPr>
        <w:t xml:space="preserve">Sakurai, S., Warren, J. T., &amp; Gilbert, L. I. (1989). Mediation of ecdysone synthesis in </w:t>
      </w:r>
      <w:r w:rsidRPr="00444AB0">
        <w:rPr>
          <w:rFonts w:ascii="Arial" w:hAnsi="Arial" w:cs="Arial"/>
          <w:i/>
          <w:iCs/>
          <w:sz w:val="20"/>
          <w:szCs w:val="20"/>
          <w:lang w:val="en-IN" w:eastAsia="en-IN"/>
        </w:rPr>
        <w:t xml:space="preserve">Manduca </w:t>
      </w:r>
      <w:proofErr w:type="spellStart"/>
      <w:r w:rsidRPr="00444AB0">
        <w:rPr>
          <w:rFonts w:ascii="Arial" w:hAnsi="Arial" w:cs="Arial"/>
          <w:i/>
          <w:iCs/>
          <w:sz w:val="20"/>
          <w:szCs w:val="20"/>
          <w:lang w:val="en-IN" w:eastAsia="en-IN"/>
        </w:rPr>
        <w:t>sexta</w:t>
      </w:r>
      <w:proofErr w:type="spellEnd"/>
      <w:r w:rsidRPr="00444AB0">
        <w:rPr>
          <w:rFonts w:ascii="Arial" w:hAnsi="Arial" w:cs="Arial"/>
          <w:sz w:val="20"/>
          <w:szCs w:val="20"/>
          <w:lang w:val="en-IN" w:eastAsia="en-IN"/>
        </w:rPr>
        <w:t xml:space="preserve"> by a </w:t>
      </w:r>
      <w:proofErr w:type="spellStart"/>
      <w:r w:rsidRPr="00444AB0">
        <w:rPr>
          <w:rFonts w:ascii="Arial" w:hAnsi="Arial" w:cs="Arial"/>
          <w:sz w:val="20"/>
          <w:szCs w:val="20"/>
          <w:lang w:val="en-IN" w:eastAsia="en-IN"/>
        </w:rPr>
        <w:t>hemolymph</w:t>
      </w:r>
      <w:proofErr w:type="spellEnd"/>
      <w:r w:rsidRPr="00444AB0">
        <w:rPr>
          <w:rFonts w:ascii="Arial" w:hAnsi="Arial" w:cs="Arial"/>
          <w:sz w:val="20"/>
          <w:szCs w:val="20"/>
          <w:lang w:val="en-IN" w:eastAsia="en-IN"/>
        </w:rPr>
        <w:t xml:space="preserve"> enzyme. </w:t>
      </w:r>
      <w:r w:rsidRPr="00CF0FA3">
        <w:rPr>
          <w:rFonts w:ascii="Arial" w:hAnsi="Arial" w:cs="Arial"/>
          <w:sz w:val="20"/>
          <w:szCs w:val="20"/>
          <w:lang w:val="en-IN" w:eastAsia="en-IN"/>
        </w:rPr>
        <w:t>Archives of Insect Biochemistry and Physiology, 10</w:t>
      </w:r>
      <w:r w:rsidRPr="00444AB0">
        <w:rPr>
          <w:rFonts w:ascii="Arial" w:hAnsi="Arial" w:cs="Arial"/>
          <w:sz w:val="20"/>
          <w:szCs w:val="20"/>
          <w:lang w:val="en-IN" w:eastAsia="en-IN"/>
        </w:rPr>
        <w:t>, 179–197.</w:t>
      </w:r>
    </w:p>
    <w:p w14:paraId="0973BA3A" w14:textId="2F03ADB9"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Sato, D., </w:t>
      </w:r>
      <w:proofErr w:type="spellStart"/>
      <w:r w:rsidRPr="00444AB0">
        <w:rPr>
          <w:rFonts w:ascii="Arial" w:hAnsi="Arial" w:cs="Arial"/>
          <w:bCs/>
          <w:color w:val="000000" w:themeColor="text1"/>
          <w:sz w:val="20"/>
          <w:szCs w:val="20"/>
          <w:lang w:val="en-IN"/>
        </w:rPr>
        <w:t>Yamahama</w:t>
      </w:r>
      <w:proofErr w:type="spellEnd"/>
      <w:r w:rsidRPr="00444AB0">
        <w:rPr>
          <w:rFonts w:ascii="Arial" w:hAnsi="Arial" w:cs="Arial"/>
          <w:bCs/>
          <w:color w:val="000000" w:themeColor="text1"/>
          <w:sz w:val="20"/>
          <w:szCs w:val="20"/>
          <w:lang w:val="en-IN"/>
        </w:rPr>
        <w:t xml:space="preserve">, Y., Koyama, R., Mase, K., &amp; Sawada, H. (2021). Molecular characterization and tissue distribution of calcineurin regulatory B subunit during the prevention of diapause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CF0FA3">
        <w:rPr>
          <w:rFonts w:ascii="Arial" w:hAnsi="Arial" w:cs="Arial"/>
          <w:bCs/>
          <w:color w:val="000000" w:themeColor="text1"/>
          <w:sz w:val="20"/>
          <w:szCs w:val="20"/>
          <w:lang w:val="en-IN"/>
        </w:rPr>
        <w:t>Zoological Science, 38(4)</w:t>
      </w:r>
      <w:r w:rsidRPr="00444AB0">
        <w:rPr>
          <w:rFonts w:ascii="Arial" w:hAnsi="Arial" w:cs="Arial"/>
          <w:bCs/>
          <w:color w:val="000000" w:themeColor="text1"/>
          <w:sz w:val="20"/>
          <w:szCs w:val="20"/>
          <w:lang w:val="en-IN"/>
        </w:rPr>
        <w:t>.</w:t>
      </w:r>
    </w:p>
    <w:p w14:paraId="37BBEFE1" w14:textId="77777777" w:rsidR="00124464" w:rsidRPr="00CF0FA3"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&amp; </w:t>
      </w:r>
      <w:proofErr w:type="spellStart"/>
      <w:r w:rsidRPr="00444AB0">
        <w:rPr>
          <w:rFonts w:ascii="Arial" w:hAnsi="Arial" w:cs="Arial"/>
          <w:bCs/>
          <w:color w:val="000000" w:themeColor="text1"/>
          <w:sz w:val="20"/>
          <w:szCs w:val="20"/>
          <w:lang w:val="en-IN"/>
        </w:rPr>
        <w:t>Saratchandra</w:t>
      </w:r>
      <w:proofErr w:type="spellEnd"/>
      <w:r w:rsidRPr="00444AB0">
        <w:rPr>
          <w:rFonts w:ascii="Arial" w:hAnsi="Arial" w:cs="Arial"/>
          <w:bCs/>
          <w:color w:val="000000" w:themeColor="text1"/>
          <w:sz w:val="20"/>
          <w:szCs w:val="20"/>
          <w:lang w:val="en-IN"/>
        </w:rPr>
        <w:t xml:space="preserve">, B. (2002). Biochemical changes during embryonic diapause in domestic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CF0FA3">
        <w:rPr>
          <w:rFonts w:ascii="Arial" w:hAnsi="Arial" w:cs="Arial"/>
          <w:bCs/>
          <w:color w:val="000000" w:themeColor="text1"/>
          <w:sz w:val="20"/>
          <w:szCs w:val="20"/>
          <w:lang w:val="en-IN"/>
        </w:rPr>
        <w:t>International Journal of Industrial Entomology, 5, 1–12.</w:t>
      </w:r>
    </w:p>
    <w:p w14:paraId="3FEE560B" w14:textId="77777777" w:rsidR="00124464" w:rsidRPr="00CF0FA3"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Singh, P. K., &amp; </w:t>
      </w:r>
      <w:proofErr w:type="spellStart"/>
      <w:r w:rsidRPr="00444AB0">
        <w:rPr>
          <w:rFonts w:ascii="Arial" w:hAnsi="Arial" w:cs="Arial"/>
          <w:bCs/>
          <w:color w:val="000000" w:themeColor="text1"/>
          <w:sz w:val="20"/>
          <w:szCs w:val="20"/>
          <w:lang w:val="en-IN"/>
        </w:rPr>
        <w:t>Sahaf</w:t>
      </w:r>
      <w:proofErr w:type="spellEnd"/>
      <w:r w:rsidRPr="00444AB0">
        <w:rPr>
          <w:rFonts w:ascii="Arial" w:hAnsi="Arial" w:cs="Arial"/>
          <w:bCs/>
          <w:color w:val="000000" w:themeColor="text1"/>
          <w:sz w:val="20"/>
          <w:szCs w:val="20"/>
          <w:lang w:val="en-IN"/>
        </w:rPr>
        <w:t xml:space="preserve">, K. A. (2013). Egg diapause and metabolic modulations during embryonic development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CF0FA3">
        <w:rPr>
          <w:rFonts w:ascii="Arial" w:hAnsi="Arial" w:cs="Arial"/>
          <w:bCs/>
          <w:color w:val="000000" w:themeColor="text1"/>
          <w:sz w:val="20"/>
          <w:szCs w:val="20"/>
          <w:lang w:val="en-IN"/>
        </w:rPr>
        <w:t>Annals of Biological Research, 4(1), 12–21.</w:t>
      </w:r>
    </w:p>
    <w:p w14:paraId="3567AC87" w14:textId="10AF5743"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Tougeron</w:t>
      </w:r>
      <w:proofErr w:type="spellEnd"/>
      <w:r w:rsidRPr="00444AB0">
        <w:rPr>
          <w:rFonts w:ascii="Arial" w:hAnsi="Arial" w:cs="Arial"/>
          <w:bCs/>
          <w:color w:val="000000" w:themeColor="text1"/>
          <w:sz w:val="20"/>
          <w:szCs w:val="20"/>
          <w:lang w:val="en-IN"/>
        </w:rPr>
        <w:t xml:space="preserve">, K. (2019). Diapause research in insects: Historical review and recent work perspectives. </w:t>
      </w:r>
      <w:r w:rsidR="00CF0FA3" w:rsidRPr="00CF0FA3">
        <w:rPr>
          <w:rFonts w:ascii="Arial" w:hAnsi="Arial" w:cs="Arial"/>
          <w:bCs/>
          <w:color w:val="000000" w:themeColor="text1"/>
          <w:sz w:val="20"/>
          <w:szCs w:val="20"/>
          <w:lang w:val="en-IN"/>
        </w:rPr>
        <w:t>Journal of Agricultural Science and Technology</w:t>
      </w:r>
      <w:r w:rsidRPr="00CF0FA3">
        <w:rPr>
          <w:rFonts w:ascii="Arial" w:hAnsi="Arial" w:cs="Arial"/>
          <w:bCs/>
          <w:color w:val="000000" w:themeColor="text1"/>
          <w:sz w:val="20"/>
          <w:szCs w:val="20"/>
          <w:lang w:val="en-IN"/>
        </w:rPr>
        <w:t>,</w:t>
      </w:r>
      <w:r w:rsidRPr="00444AB0">
        <w:rPr>
          <w:rFonts w:ascii="Arial" w:hAnsi="Arial" w:cs="Arial"/>
          <w:bCs/>
          <w:i/>
          <w:iCs/>
          <w:color w:val="000000" w:themeColor="text1"/>
          <w:sz w:val="20"/>
          <w:szCs w:val="20"/>
          <w:lang w:val="en-IN"/>
        </w:rPr>
        <w:t xml:space="preserve"> 167</w:t>
      </w:r>
      <w:r w:rsidRPr="00444AB0">
        <w:rPr>
          <w:rFonts w:ascii="Arial" w:hAnsi="Arial" w:cs="Arial"/>
          <w:bCs/>
          <w:color w:val="000000" w:themeColor="text1"/>
          <w:sz w:val="20"/>
          <w:szCs w:val="20"/>
          <w:lang w:val="en-IN"/>
        </w:rPr>
        <w:t xml:space="preserve">(1), 27–36. </w:t>
      </w:r>
      <w:hyperlink r:id="rId39" w:history="1">
        <w:r w:rsidRPr="00444AB0">
          <w:rPr>
            <w:rStyle w:val="Hyperlink"/>
            <w:rFonts w:ascii="Arial" w:hAnsi="Arial" w:cs="Arial"/>
            <w:bCs/>
            <w:sz w:val="20"/>
            <w:szCs w:val="20"/>
            <w:lang w:val="en-IN"/>
          </w:rPr>
          <w:t>https://doi.org/10.1111/eea.12767</w:t>
        </w:r>
      </w:hyperlink>
    </w:p>
    <w:p w14:paraId="65528A49"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Wheeler, W. M. (1893). A contribution to insect embryology. </w:t>
      </w:r>
      <w:r w:rsidRPr="00CF0FA3">
        <w:rPr>
          <w:rFonts w:ascii="Arial" w:hAnsi="Arial" w:cs="Arial"/>
          <w:bCs/>
          <w:color w:val="000000" w:themeColor="text1"/>
          <w:sz w:val="20"/>
          <w:szCs w:val="20"/>
          <w:lang w:val="en-IN"/>
        </w:rPr>
        <w:t>Journal of Morphology, 8(1),</w:t>
      </w:r>
      <w:r w:rsidRPr="00444AB0">
        <w:rPr>
          <w:rFonts w:ascii="Arial" w:hAnsi="Arial" w:cs="Arial"/>
          <w:bCs/>
          <w:color w:val="000000" w:themeColor="text1"/>
          <w:sz w:val="20"/>
          <w:szCs w:val="20"/>
          <w:lang w:val="en-IN"/>
        </w:rPr>
        <w:t xml:space="preserve"> 1–161.</w:t>
      </w:r>
    </w:p>
    <w:p w14:paraId="2A900B28"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Yamashita, O. (1996).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Structure, gene expression and function. </w:t>
      </w:r>
      <w:r w:rsidRPr="00CF0FA3">
        <w:rPr>
          <w:rFonts w:ascii="Arial" w:hAnsi="Arial" w:cs="Arial"/>
          <w:bCs/>
          <w:color w:val="000000" w:themeColor="text1"/>
          <w:sz w:val="20"/>
          <w:szCs w:val="20"/>
          <w:lang w:val="en-IN"/>
        </w:rPr>
        <w:t>Journal of Insect Physiology, 42</w:t>
      </w:r>
      <w:r w:rsidRPr="00444AB0">
        <w:rPr>
          <w:rFonts w:ascii="Arial" w:hAnsi="Arial" w:cs="Arial"/>
          <w:bCs/>
          <w:color w:val="000000" w:themeColor="text1"/>
          <w:sz w:val="20"/>
          <w:szCs w:val="20"/>
          <w:lang w:val="en-IN"/>
        </w:rPr>
        <w:t xml:space="preserve">(7), 669–679. </w:t>
      </w:r>
      <w:hyperlink r:id="rId40" w:history="1">
        <w:r w:rsidRPr="00444AB0">
          <w:rPr>
            <w:rStyle w:val="Hyperlink"/>
            <w:rFonts w:ascii="Arial" w:hAnsi="Arial" w:cs="Arial"/>
            <w:bCs/>
            <w:sz w:val="20"/>
            <w:szCs w:val="20"/>
            <w:lang w:val="en-IN"/>
          </w:rPr>
          <w:t>https://doi.org/10.1016/0022-1910(95)00110-7</w:t>
        </w:r>
      </w:hyperlink>
    </w:p>
    <w:p w14:paraId="7308C1F0"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Yang, M., Lu, Q., Chen, J., Ye, S., Ye, Y., &amp; Wu, C. (1994). Study on hatching silkworm eggs by activation of corona I. </w:t>
      </w:r>
      <w:r w:rsidRPr="00CF0FA3">
        <w:rPr>
          <w:rFonts w:ascii="Arial" w:hAnsi="Arial" w:cs="Arial"/>
          <w:bCs/>
          <w:color w:val="000000" w:themeColor="text1"/>
          <w:sz w:val="20"/>
          <w:szCs w:val="20"/>
          <w:lang w:val="en-IN"/>
        </w:rPr>
        <w:t>Bulletin of Sericulture, 25,</w:t>
      </w:r>
      <w:r w:rsidRPr="00444AB0">
        <w:rPr>
          <w:rFonts w:ascii="Arial" w:hAnsi="Arial" w:cs="Arial"/>
          <w:bCs/>
          <w:color w:val="000000" w:themeColor="text1"/>
          <w:sz w:val="20"/>
          <w:szCs w:val="20"/>
          <w:lang w:val="en-IN"/>
        </w:rPr>
        <w:t xml:space="preserve"> 1–4.</w:t>
      </w:r>
    </w:p>
    <w:p w14:paraId="32050E2C"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Ye, S., Chen, J., Ye, Y., Sun, S., Yang, M., &amp; Wu, C. (1996). A study on the corona hatching method for silkworm eggs. </w:t>
      </w:r>
      <w:r w:rsidRPr="00CF0FA3">
        <w:rPr>
          <w:rFonts w:ascii="Arial" w:hAnsi="Arial" w:cs="Arial"/>
          <w:bCs/>
          <w:color w:val="000000" w:themeColor="text1"/>
          <w:sz w:val="20"/>
          <w:szCs w:val="20"/>
          <w:lang w:val="en-IN"/>
        </w:rPr>
        <w:t xml:space="preserve">Acta </w:t>
      </w:r>
      <w:proofErr w:type="spellStart"/>
      <w:r w:rsidRPr="00CF0FA3">
        <w:rPr>
          <w:rFonts w:ascii="Arial" w:hAnsi="Arial" w:cs="Arial"/>
          <w:bCs/>
          <w:color w:val="000000" w:themeColor="text1"/>
          <w:sz w:val="20"/>
          <w:szCs w:val="20"/>
          <w:lang w:val="en-IN"/>
        </w:rPr>
        <w:t>Sericologica</w:t>
      </w:r>
      <w:proofErr w:type="spellEnd"/>
      <w:r w:rsidRPr="00CF0FA3">
        <w:rPr>
          <w:rFonts w:ascii="Arial" w:hAnsi="Arial" w:cs="Arial"/>
          <w:bCs/>
          <w:color w:val="000000" w:themeColor="text1"/>
          <w:sz w:val="20"/>
          <w:szCs w:val="20"/>
          <w:lang w:val="en-IN"/>
        </w:rPr>
        <w:t xml:space="preserve"> </w:t>
      </w:r>
      <w:proofErr w:type="spellStart"/>
      <w:r w:rsidRPr="00CF0FA3">
        <w:rPr>
          <w:rFonts w:ascii="Arial" w:hAnsi="Arial" w:cs="Arial"/>
          <w:bCs/>
          <w:color w:val="000000" w:themeColor="text1"/>
          <w:sz w:val="20"/>
          <w:szCs w:val="20"/>
          <w:lang w:val="en-IN"/>
        </w:rPr>
        <w:t>Sinica</w:t>
      </w:r>
      <w:proofErr w:type="spellEnd"/>
      <w:r w:rsidRPr="00CF0FA3">
        <w:rPr>
          <w:rFonts w:ascii="Arial" w:hAnsi="Arial" w:cs="Arial"/>
          <w:bCs/>
          <w:color w:val="000000" w:themeColor="text1"/>
          <w:sz w:val="20"/>
          <w:szCs w:val="20"/>
          <w:lang w:val="en-IN"/>
        </w:rPr>
        <w:t>,</w:t>
      </w:r>
      <w:r w:rsidRPr="00444AB0">
        <w:rPr>
          <w:rFonts w:ascii="Arial" w:hAnsi="Arial" w:cs="Arial"/>
          <w:bCs/>
          <w:i/>
          <w:iCs/>
          <w:color w:val="000000" w:themeColor="text1"/>
          <w:sz w:val="20"/>
          <w:szCs w:val="20"/>
          <w:lang w:val="en-IN"/>
        </w:rPr>
        <w:t xml:space="preserve"> </w:t>
      </w:r>
      <w:r w:rsidRPr="000424D9">
        <w:rPr>
          <w:rFonts w:ascii="Arial" w:hAnsi="Arial" w:cs="Arial"/>
          <w:bCs/>
          <w:color w:val="000000" w:themeColor="text1"/>
          <w:sz w:val="20"/>
          <w:szCs w:val="20"/>
          <w:lang w:val="en-IN"/>
        </w:rPr>
        <w:t>22</w:t>
      </w:r>
      <w:r w:rsidRPr="00444AB0">
        <w:rPr>
          <w:rFonts w:ascii="Arial" w:hAnsi="Arial" w:cs="Arial"/>
          <w:bCs/>
          <w:color w:val="000000" w:themeColor="text1"/>
          <w:sz w:val="20"/>
          <w:szCs w:val="20"/>
          <w:lang w:val="en-IN"/>
        </w:rPr>
        <w:t xml:space="preserve">, 26–29. </w:t>
      </w:r>
    </w:p>
    <w:p w14:paraId="06FD7CBD"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Yokoyama, T., Saito, S., Shimoda, M.,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xml:space="preserve">. (2021). Comparisons in temperature and photoperiodic-dependent diapause induction between domestic and wild mulberry silkworms. </w:t>
      </w:r>
      <w:r w:rsidRPr="000424D9">
        <w:rPr>
          <w:rFonts w:ascii="Arial" w:hAnsi="Arial" w:cs="Arial"/>
          <w:bCs/>
          <w:color w:val="000000" w:themeColor="text1"/>
          <w:sz w:val="20"/>
          <w:szCs w:val="20"/>
          <w:lang w:val="en-IN"/>
        </w:rPr>
        <w:t>Scientific Reports, 11,</w:t>
      </w:r>
      <w:r w:rsidRPr="00444AB0">
        <w:rPr>
          <w:rFonts w:ascii="Arial" w:hAnsi="Arial" w:cs="Arial"/>
          <w:bCs/>
          <w:color w:val="000000" w:themeColor="text1"/>
          <w:sz w:val="20"/>
          <w:szCs w:val="20"/>
          <w:lang w:val="en-IN"/>
        </w:rPr>
        <w:t xml:space="preserve"> 8052. </w:t>
      </w:r>
      <w:hyperlink r:id="rId41" w:history="1">
        <w:r w:rsidRPr="00444AB0">
          <w:rPr>
            <w:rStyle w:val="Hyperlink"/>
            <w:rFonts w:ascii="Arial" w:hAnsi="Arial" w:cs="Arial"/>
            <w:bCs/>
            <w:sz w:val="20"/>
            <w:szCs w:val="20"/>
            <w:lang w:val="en-IN"/>
          </w:rPr>
          <w:t>https://doi.org/10.1038/s41598-021-87590-4</w:t>
        </w:r>
      </w:hyperlink>
    </w:p>
    <w:p w14:paraId="45A70E77" w14:textId="77777777" w:rsidR="00124464" w:rsidRPr="00444AB0"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H., Lin, Y., Shen, G., Tan, X., Lei, C., Long, W.,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(2017). Pigmentary analysis of eggs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0424D9">
        <w:rPr>
          <w:rFonts w:ascii="Arial" w:hAnsi="Arial" w:cs="Arial"/>
          <w:bCs/>
          <w:color w:val="000000" w:themeColor="text1"/>
          <w:sz w:val="20"/>
          <w:szCs w:val="20"/>
          <w:lang w:val="en-IN"/>
        </w:rPr>
        <w:t>Journal of Insect Physiology, 101,</w:t>
      </w:r>
      <w:r w:rsidRPr="00444AB0">
        <w:rPr>
          <w:rFonts w:ascii="Arial" w:hAnsi="Arial" w:cs="Arial"/>
          <w:bCs/>
          <w:color w:val="000000" w:themeColor="text1"/>
          <w:sz w:val="20"/>
          <w:szCs w:val="20"/>
          <w:lang w:val="en-IN"/>
        </w:rPr>
        <w:t xml:space="preserve"> 142–150. </w:t>
      </w:r>
      <w:hyperlink r:id="rId42" w:history="1">
        <w:r w:rsidRPr="00444AB0">
          <w:rPr>
            <w:rStyle w:val="Hyperlink"/>
            <w:rFonts w:ascii="Arial" w:hAnsi="Arial" w:cs="Arial"/>
            <w:bCs/>
            <w:sz w:val="20"/>
            <w:szCs w:val="20"/>
            <w:lang w:val="en-IN"/>
          </w:rPr>
          <w:t>https://doi.org/10.1016/j.jinsphys.2017.08.005</w:t>
        </w:r>
      </w:hyperlink>
    </w:p>
    <w:p w14:paraId="34E2C0BA" w14:textId="77777777" w:rsidR="00124464" w:rsidRPr="000424D9" w:rsidRDefault="00124464" w:rsidP="006D05EB">
      <w:pPr>
        <w:spacing w:before="120" w:after="120" w:line="276" w:lineRule="auto"/>
        <w:ind w:left="360"/>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Y., Huang, Y., Wang, P., Li, Q., Bi, L., Zhao, A.,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(2022). Very early corona treatment-mediated artificial incubation of silkworm eggs. </w:t>
      </w:r>
      <w:r w:rsidRPr="000424D9">
        <w:rPr>
          <w:rFonts w:ascii="Arial" w:hAnsi="Arial" w:cs="Arial"/>
          <w:bCs/>
          <w:color w:val="000000" w:themeColor="text1"/>
          <w:sz w:val="20"/>
          <w:szCs w:val="20"/>
          <w:lang w:val="en-IN"/>
        </w:rPr>
        <w:t xml:space="preserve">Frontiers in Bioengineering and Biotechnology, 10, 843543. </w:t>
      </w:r>
      <w:hyperlink r:id="rId43" w:history="1">
        <w:r w:rsidRPr="000424D9">
          <w:rPr>
            <w:rStyle w:val="Hyperlink"/>
            <w:rFonts w:ascii="Arial" w:hAnsi="Arial" w:cs="Arial"/>
            <w:bCs/>
            <w:sz w:val="20"/>
            <w:szCs w:val="20"/>
            <w:lang w:val="en-IN"/>
          </w:rPr>
          <w:t>https://doi.org/10.3389/fbioe.2022.843543</w:t>
        </w:r>
      </w:hyperlink>
    </w:p>
    <w:sectPr w:rsidR="00124464" w:rsidRPr="000424D9">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1F0B" w14:textId="77777777" w:rsidR="002A1746" w:rsidRDefault="002A1746" w:rsidP="008537FB">
      <w:r>
        <w:separator/>
      </w:r>
    </w:p>
  </w:endnote>
  <w:endnote w:type="continuationSeparator" w:id="0">
    <w:p w14:paraId="2D613C24" w14:textId="77777777" w:rsidR="002A1746" w:rsidRDefault="002A1746" w:rsidP="0085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608a8d1+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4187" w14:textId="77777777" w:rsidR="008537FB" w:rsidRDefault="0085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7B1B" w14:textId="77777777" w:rsidR="008537FB" w:rsidRDefault="0085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A255" w14:textId="77777777" w:rsidR="008537FB" w:rsidRDefault="0085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3C746" w14:textId="77777777" w:rsidR="002A1746" w:rsidRDefault="002A1746" w:rsidP="008537FB">
      <w:r>
        <w:separator/>
      </w:r>
    </w:p>
  </w:footnote>
  <w:footnote w:type="continuationSeparator" w:id="0">
    <w:p w14:paraId="4A5E5FE9" w14:textId="77777777" w:rsidR="002A1746" w:rsidRDefault="002A1746" w:rsidP="0085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21FB" w14:textId="2B0D94A4" w:rsidR="008537FB" w:rsidRDefault="002A1746">
    <w:pPr>
      <w:pStyle w:val="Header"/>
    </w:pPr>
    <w:r>
      <w:rPr>
        <w:noProof/>
      </w:rPr>
      <w:pict w14:anchorId="2240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A4E7" w14:textId="1547D030" w:rsidR="008537FB" w:rsidRDefault="002A1746">
    <w:pPr>
      <w:pStyle w:val="Header"/>
    </w:pPr>
    <w:r>
      <w:rPr>
        <w:noProof/>
      </w:rPr>
      <w:pict w14:anchorId="10DD4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4349" w14:textId="00B4D21B" w:rsidR="008537FB" w:rsidRDefault="002A1746">
    <w:pPr>
      <w:pStyle w:val="Header"/>
    </w:pPr>
    <w:r>
      <w:rPr>
        <w:noProof/>
      </w:rPr>
      <w:pict w14:anchorId="59D9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6B1"/>
    <w:multiLevelType w:val="multilevel"/>
    <w:tmpl w:val="0CF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58A"/>
    <w:multiLevelType w:val="multilevel"/>
    <w:tmpl w:val="A98870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EB8"/>
    <w:multiLevelType w:val="hybridMultilevel"/>
    <w:tmpl w:val="6832DC44"/>
    <w:lvl w:ilvl="0" w:tplc="40090013">
      <w:start w:val="1"/>
      <w:numFmt w:val="upperRoman"/>
      <w:lvlText w:val="%1."/>
      <w:lvlJc w:val="righ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264F50F8"/>
    <w:multiLevelType w:val="hybridMultilevel"/>
    <w:tmpl w:val="9F728876"/>
    <w:lvl w:ilvl="0" w:tplc="EB64E7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75F60"/>
    <w:multiLevelType w:val="hybridMultilevel"/>
    <w:tmpl w:val="E13E9B06"/>
    <w:lvl w:ilvl="0" w:tplc="112040EE">
      <w:start w:val="1"/>
      <w:numFmt w:val="decimal"/>
      <w:lvlText w:val="%1."/>
      <w:lvlJc w:val="left"/>
      <w:pPr>
        <w:ind w:left="720" w:hanging="360"/>
      </w:pPr>
      <w:rPr>
        <w:b/>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D803B0"/>
    <w:multiLevelType w:val="hybridMultilevel"/>
    <w:tmpl w:val="529C7CAA"/>
    <w:lvl w:ilvl="0" w:tplc="4009000F">
      <w:start w:val="1"/>
      <w:numFmt w:val="decimal"/>
      <w:lvlText w:val="%1."/>
      <w:lvlJc w:val="left"/>
      <w:pPr>
        <w:ind w:left="715" w:hanging="360"/>
      </w:p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6" w15:restartNumberingAfterBreak="0">
    <w:nsid w:val="39B46BBF"/>
    <w:multiLevelType w:val="multilevel"/>
    <w:tmpl w:val="8EC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7F5C"/>
    <w:multiLevelType w:val="hybridMultilevel"/>
    <w:tmpl w:val="395AC3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0C28A0"/>
    <w:multiLevelType w:val="hybridMultilevel"/>
    <w:tmpl w:val="A16C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474D2"/>
    <w:multiLevelType w:val="multilevel"/>
    <w:tmpl w:val="C09EFB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E66A8"/>
    <w:multiLevelType w:val="multilevel"/>
    <w:tmpl w:val="0F94073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AC11D1"/>
    <w:multiLevelType w:val="multilevel"/>
    <w:tmpl w:val="472A8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51382"/>
    <w:multiLevelType w:val="hybridMultilevel"/>
    <w:tmpl w:val="09A2DD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353EFC"/>
    <w:multiLevelType w:val="hybridMultilevel"/>
    <w:tmpl w:val="046AAD5E"/>
    <w:lvl w:ilvl="0" w:tplc="B5B8FD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BB3D63"/>
    <w:multiLevelType w:val="multilevel"/>
    <w:tmpl w:val="652E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F49B8"/>
    <w:multiLevelType w:val="multilevel"/>
    <w:tmpl w:val="C9A2CA9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2C796D"/>
    <w:multiLevelType w:val="hybridMultilevel"/>
    <w:tmpl w:val="8B829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929D3"/>
    <w:multiLevelType w:val="hybridMultilevel"/>
    <w:tmpl w:val="78C0D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1402C7"/>
    <w:multiLevelType w:val="hybridMultilevel"/>
    <w:tmpl w:val="3BF814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6739A"/>
    <w:multiLevelType w:val="hybridMultilevel"/>
    <w:tmpl w:val="2ECEF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E23004"/>
    <w:multiLevelType w:val="hybridMultilevel"/>
    <w:tmpl w:val="7744CFE0"/>
    <w:lvl w:ilvl="0" w:tplc="6A56EA22">
      <w:start w:val="1"/>
      <w:numFmt w:val="decimal"/>
      <w:lvlText w:val="%1."/>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ECDF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5099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2E14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6E7E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DC43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840C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E473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84BE2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3"/>
  </w:num>
  <w:num w:numId="3">
    <w:abstractNumId w:val="18"/>
  </w:num>
  <w:num w:numId="4">
    <w:abstractNumId w:val="16"/>
  </w:num>
  <w:num w:numId="5">
    <w:abstractNumId w:val="20"/>
  </w:num>
  <w:num w:numId="6">
    <w:abstractNumId w:val="7"/>
  </w:num>
  <w:num w:numId="7">
    <w:abstractNumId w:val="2"/>
  </w:num>
  <w:num w:numId="8">
    <w:abstractNumId w:val="19"/>
  </w:num>
  <w:num w:numId="9">
    <w:abstractNumId w:val="5"/>
  </w:num>
  <w:num w:numId="10">
    <w:abstractNumId w:val="12"/>
  </w:num>
  <w:num w:numId="11">
    <w:abstractNumId w:val="17"/>
  </w:num>
  <w:num w:numId="12">
    <w:abstractNumId w:val="14"/>
  </w:num>
  <w:num w:numId="13">
    <w:abstractNumId w:val="6"/>
  </w:num>
  <w:num w:numId="14">
    <w:abstractNumId w:val="11"/>
  </w:num>
  <w:num w:numId="15">
    <w:abstractNumId w:val="1"/>
  </w:num>
  <w:num w:numId="16">
    <w:abstractNumId w:val="10"/>
  </w:num>
  <w:num w:numId="17">
    <w:abstractNumId w:val="9"/>
  </w:num>
  <w:num w:numId="18">
    <w:abstractNumId w:val="15"/>
  </w:num>
  <w:num w:numId="19">
    <w:abstractNumId w:val="0"/>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35"/>
    <w:rsid w:val="00003D48"/>
    <w:rsid w:val="00013E94"/>
    <w:rsid w:val="0001692E"/>
    <w:rsid w:val="000175CA"/>
    <w:rsid w:val="0002078D"/>
    <w:rsid w:val="00031BFA"/>
    <w:rsid w:val="00041601"/>
    <w:rsid w:val="000424D9"/>
    <w:rsid w:val="00043D84"/>
    <w:rsid w:val="000444D4"/>
    <w:rsid w:val="00044E4A"/>
    <w:rsid w:val="000501E4"/>
    <w:rsid w:val="0005151C"/>
    <w:rsid w:val="00052102"/>
    <w:rsid w:val="00053D89"/>
    <w:rsid w:val="00062D79"/>
    <w:rsid w:val="00063ECF"/>
    <w:rsid w:val="00070976"/>
    <w:rsid w:val="00070FDC"/>
    <w:rsid w:val="00077886"/>
    <w:rsid w:val="00082A23"/>
    <w:rsid w:val="000866E3"/>
    <w:rsid w:val="000872BF"/>
    <w:rsid w:val="00090612"/>
    <w:rsid w:val="00093F92"/>
    <w:rsid w:val="000A0F48"/>
    <w:rsid w:val="000A5935"/>
    <w:rsid w:val="000A5D9B"/>
    <w:rsid w:val="000A6799"/>
    <w:rsid w:val="000A6C3F"/>
    <w:rsid w:val="000B0EB2"/>
    <w:rsid w:val="000B695F"/>
    <w:rsid w:val="000B6FD2"/>
    <w:rsid w:val="000C015A"/>
    <w:rsid w:val="000C5B22"/>
    <w:rsid w:val="000C6212"/>
    <w:rsid w:val="000D0370"/>
    <w:rsid w:val="000D19EF"/>
    <w:rsid w:val="000D1AA9"/>
    <w:rsid w:val="000D3C5E"/>
    <w:rsid w:val="000D568E"/>
    <w:rsid w:val="000E2469"/>
    <w:rsid w:val="000E3266"/>
    <w:rsid w:val="000E3CFF"/>
    <w:rsid w:val="000F0D1F"/>
    <w:rsid w:val="000F40B3"/>
    <w:rsid w:val="000F539E"/>
    <w:rsid w:val="000F6AE2"/>
    <w:rsid w:val="000F7E07"/>
    <w:rsid w:val="00102656"/>
    <w:rsid w:val="00104A76"/>
    <w:rsid w:val="00110D00"/>
    <w:rsid w:val="0011289E"/>
    <w:rsid w:val="00114B81"/>
    <w:rsid w:val="00120694"/>
    <w:rsid w:val="00122390"/>
    <w:rsid w:val="00124464"/>
    <w:rsid w:val="001330FC"/>
    <w:rsid w:val="0013483C"/>
    <w:rsid w:val="00135125"/>
    <w:rsid w:val="00136DFE"/>
    <w:rsid w:val="00140474"/>
    <w:rsid w:val="0014186B"/>
    <w:rsid w:val="001430B7"/>
    <w:rsid w:val="0014607D"/>
    <w:rsid w:val="00146459"/>
    <w:rsid w:val="001501CE"/>
    <w:rsid w:val="001530E7"/>
    <w:rsid w:val="001540C0"/>
    <w:rsid w:val="00154223"/>
    <w:rsid w:val="00154BDB"/>
    <w:rsid w:val="00155424"/>
    <w:rsid w:val="00161C65"/>
    <w:rsid w:val="00163450"/>
    <w:rsid w:val="0017367E"/>
    <w:rsid w:val="00175875"/>
    <w:rsid w:val="001769D0"/>
    <w:rsid w:val="00186060"/>
    <w:rsid w:val="00186272"/>
    <w:rsid w:val="00190CF5"/>
    <w:rsid w:val="00197C04"/>
    <w:rsid w:val="001A053A"/>
    <w:rsid w:val="001A3015"/>
    <w:rsid w:val="001A7B93"/>
    <w:rsid w:val="001C1E4E"/>
    <w:rsid w:val="001C2D42"/>
    <w:rsid w:val="001C6EDF"/>
    <w:rsid w:val="001D132B"/>
    <w:rsid w:val="001E14A2"/>
    <w:rsid w:val="001F2A43"/>
    <w:rsid w:val="001F41BE"/>
    <w:rsid w:val="001F6587"/>
    <w:rsid w:val="00203099"/>
    <w:rsid w:val="0020700A"/>
    <w:rsid w:val="00211178"/>
    <w:rsid w:val="00212601"/>
    <w:rsid w:val="00221F48"/>
    <w:rsid w:val="0022774B"/>
    <w:rsid w:val="0023070E"/>
    <w:rsid w:val="0023690D"/>
    <w:rsid w:val="002371AB"/>
    <w:rsid w:val="00237EBF"/>
    <w:rsid w:val="00240D52"/>
    <w:rsid w:val="0024358C"/>
    <w:rsid w:val="00244252"/>
    <w:rsid w:val="00252FA9"/>
    <w:rsid w:val="00253743"/>
    <w:rsid w:val="002569AA"/>
    <w:rsid w:val="002579D4"/>
    <w:rsid w:val="0026581B"/>
    <w:rsid w:val="002677E6"/>
    <w:rsid w:val="00267D6C"/>
    <w:rsid w:val="00271B25"/>
    <w:rsid w:val="002730DA"/>
    <w:rsid w:val="00287A6D"/>
    <w:rsid w:val="00290D6B"/>
    <w:rsid w:val="0029222A"/>
    <w:rsid w:val="00296A29"/>
    <w:rsid w:val="002972DD"/>
    <w:rsid w:val="002A1746"/>
    <w:rsid w:val="002A57A2"/>
    <w:rsid w:val="002C2308"/>
    <w:rsid w:val="002D2AA0"/>
    <w:rsid w:val="002D4612"/>
    <w:rsid w:val="002E5E28"/>
    <w:rsid w:val="002F2D44"/>
    <w:rsid w:val="00300423"/>
    <w:rsid w:val="003030A1"/>
    <w:rsid w:val="003057AF"/>
    <w:rsid w:val="00310449"/>
    <w:rsid w:val="0032042A"/>
    <w:rsid w:val="00327FC4"/>
    <w:rsid w:val="00330247"/>
    <w:rsid w:val="0033245B"/>
    <w:rsid w:val="00332644"/>
    <w:rsid w:val="00335E15"/>
    <w:rsid w:val="00341D2C"/>
    <w:rsid w:val="00346349"/>
    <w:rsid w:val="00352A39"/>
    <w:rsid w:val="0037072D"/>
    <w:rsid w:val="00370869"/>
    <w:rsid w:val="003748A7"/>
    <w:rsid w:val="003762BB"/>
    <w:rsid w:val="00380DD6"/>
    <w:rsid w:val="00383F49"/>
    <w:rsid w:val="00383FEB"/>
    <w:rsid w:val="00385635"/>
    <w:rsid w:val="003921CB"/>
    <w:rsid w:val="0039279D"/>
    <w:rsid w:val="003941B3"/>
    <w:rsid w:val="003A123A"/>
    <w:rsid w:val="003A5F1D"/>
    <w:rsid w:val="003B1B83"/>
    <w:rsid w:val="003B3C8A"/>
    <w:rsid w:val="003B58C5"/>
    <w:rsid w:val="003E162F"/>
    <w:rsid w:val="003E729C"/>
    <w:rsid w:val="003F2E80"/>
    <w:rsid w:val="003F777B"/>
    <w:rsid w:val="004031DB"/>
    <w:rsid w:val="00417E1E"/>
    <w:rsid w:val="00430A05"/>
    <w:rsid w:val="004433E8"/>
    <w:rsid w:val="00444AB0"/>
    <w:rsid w:val="00445617"/>
    <w:rsid w:val="00446881"/>
    <w:rsid w:val="004473CE"/>
    <w:rsid w:val="00447E8D"/>
    <w:rsid w:val="00450AB9"/>
    <w:rsid w:val="00450C33"/>
    <w:rsid w:val="00451658"/>
    <w:rsid w:val="00452D7A"/>
    <w:rsid w:val="00454D76"/>
    <w:rsid w:val="00454F8D"/>
    <w:rsid w:val="00455843"/>
    <w:rsid w:val="004629E3"/>
    <w:rsid w:val="00473451"/>
    <w:rsid w:val="004752AD"/>
    <w:rsid w:val="00475D17"/>
    <w:rsid w:val="00480BA7"/>
    <w:rsid w:val="00480C18"/>
    <w:rsid w:val="0048186B"/>
    <w:rsid w:val="00484409"/>
    <w:rsid w:val="0049758F"/>
    <w:rsid w:val="004A55EE"/>
    <w:rsid w:val="004C0155"/>
    <w:rsid w:val="004C3B5E"/>
    <w:rsid w:val="004D1973"/>
    <w:rsid w:val="004D2007"/>
    <w:rsid w:val="004E4DE7"/>
    <w:rsid w:val="004E78F5"/>
    <w:rsid w:val="004F0276"/>
    <w:rsid w:val="004F1BBA"/>
    <w:rsid w:val="004F242C"/>
    <w:rsid w:val="004F292E"/>
    <w:rsid w:val="004F4177"/>
    <w:rsid w:val="004F7905"/>
    <w:rsid w:val="005003F2"/>
    <w:rsid w:val="0050723A"/>
    <w:rsid w:val="0050752E"/>
    <w:rsid w:val="005139E5"/>
    <w:rsid w:val="0051551F"/>
    <w:rsid w:val="005161C2"/>
    <w:rsid w:val="00517281"/>
    <w:rsid w:val="00520589"/>
    <w:rsid w:val="00536F09"/>
    <w:rsid w:val="00541EF6"/>
    <w:rsid w:val="0054267F"/>
    <w:rsid w:val="00550FE7"/>
    <w:rsid w:val="00551CCA"/>
    <w:rsid w:val="005540F8"/>
    <w:rsid w:val="005578C2"/>
    <w:rsid w:val="00561524"/>
    <w:rsid w:val="00565DA7"/>
    <w:rsid w:val="005676E3"/>
    <w:rsid w:val="005762CF"/>
    <w:rsid w:val="005844F1"/>
    <w:rsid w:val="00586023"/>
    <w:rsid w:val="00587DB9"/>
    <w:rsid w:val="00596890"/>
    <w:rsid w:val="005977B5"/>
    <w:rsid w:val="005978BC"/>
    <w:rsid w:val="005A00D5"/>
    <w:rsid w:val="005A3384"/>
    <w:rsid w:val="005A4E20"/>
    <w:rsid w:val="005C43A8"/>
    <w:rsid w:val="005C5512"/>
    <w:rsid w:val="005D07E8"/>
    <w:rsid w:val="005D4D5C"/>
    <w:rsid w:val="005D67A1"/>
    <w:rsid w:val="005F3E2A"/>
    <w:rsid w:val="005F4751"/>
    <w:rsid w:val="005F54FE"/>
    <w:rsid w:val="005F5CC2"/>
    <w:rsid w:val="005F6BDB"/>
    <w:rsid w:val="006004E4"/>
    <w:rsid w:val="006069DA"/>
    <w:rsid w:val="0061192E"/>
    <w:rsid w:val="00624DF0"/>
    <w:rsid w:val="00624EC4"/>
    <w:rsid w:val="00634047"/>
    <w:rsid w:val="006357E7"/>
    <w:rsid w:val="00646FE7"/>
    <w:rsid w:val="00647B40"/>
    <w:rsid w:val="00653242"/>
    <w:rsid w:val="006563F0"/>
    <w:rsid w:val="00663E73"/>
    <w:rsid w:val="00664BBE"/>
    <w:rsid w:val="006726DE"/>
    <w:rsid w:val="00674881"/>
    <w:rsid w:val="00675A5F"/>
    <w:rsid w:val="0068498D"/>
    <w:rsid w:val="00694EA4"/>
    <w:rsid w:val="006B69EB"/>
    <w:rsid w:val="006C502E"/>
    <w:rsid w:val="006C51B4"/>
    <w:rsid w:val="006C568B"/>
    <w:rsid w:val="006D03BB"/>
    <w:rsid w:val="006D05EB"/>
    <w:rsid w:val="006D1D2C"/>
    <w:rsid w:val="006D34B4"/>
    <w:rsid w:val="006E1F04"/>
    <w:rsid w:val="006E45BC"/>
    <w:rsid w:val="006F09E4"/>
    <w:rsid w:val="00703445"/>
    <w:rsid w:val="00703F16"/>
    <w:rsid w:val="00704B47"/>
    <w:rsid w:val="00705EE3"/>
    <w:rsid w:val="00706FFF"/>
    <w:rsid w:val="007101F5"/>
    <w:rsid w:val="00712A8A"/>
    <w:rsid w:val="0071447B"/>
    <w:rsid w:val="0071690C"/>
    <w:rsid w:val="0073729B"/>
    <w:rsid w:val="0074036B"/>
    <w:rsid w:val="007418D2"/>
    <w:rsid w:val="0074279A"/>
    <w:rsid w:val="0074534C"/>
    <w:rsid w:val="00745F0A"/>
    <w:rsid w:val="007527BE"/>
    <w:rsid w:val="00760726"/>
    <w:rsid w:val="007612F5"/>
    <w:rsid w:val="00761E4B"/>
    <w:rsid w:val="007634F7"/>
    <w:rsid w:val="00763A82"/>
    <w:rsid w:val="00766703"/>
    <w:rsid w:val="007712F5"/>
    <w:rsid w:val="00773988"/>
    <w:rsid w:val="00783AEE"/>
    <w:rsid w:val="0079020F"/>
    <w:rsid w:val="00791B7C"/>
    <w:rsid w:val="0079442A"/>
    <w:rsid w:val="007963C3"/>
    <w:rsid w:val="007A0448"/>
    <w:rsid w:val="007B103B"/>
    <w:rsid w:val="007B33ED"/>
    <w:rsid w:val="007C03AA"/>
    <w:rsid w:val="007C7E29"/>
    <w:rsid w:val="007D517B"/>
    <w:rsid w:val="007D645A"/>
    <w:rsid w:val="007D7FDD"/>
    <w:rsid w:val="007E1872"/>
    <w:rsid w:val="007E36E4"/>
    <w:rsid w:val="007E405F"/>
    <w:rsid w:val="007E540D"/>
    <w:rsid w:val="007E6D91"/>
    <w:rsid w:val="007F0EE3"/>
    <w:rsid w:val="007F70E4"/>
    <w:rsid w:val="0081126C"/>
    <w:rsid w:val="00814AD9"/>
    <w:rsid w:val="00823BAE"/>
    <w:rsid w:val="00826790"/>
    <w:rsid w:val="00826F9A"/>
    <w:rsid w:val="00831BD8"/>
    <w:rsid w:val="00835C23"/>
    <w:rsid w:val="00846B22"/>
    <w:rsid w:val="00852C53"/>
    <w:rsid w:val="008537FB"/>
    <w:rsid w:val="00853CF4"/>
    <w:rsid w:val="00853FFD"/>
    <w:rsid w:val="008556B8"/>
    <w:rsid w:val="00866188"/>
    <w:rsid w:val="0087233D"/>
    <w:rsid w:val="00872CC4"/>
    <w:rsid w:val="0087437C"/>
    <w:rsid w:val="00875668"/>
    <w:rsid w:val="008935CF"/>
    <w:rsid w:val="008B38F3"/>
    <w:rsid w:val="008C1683"/>
    <w:rsid w:val="008C2689"/>
    <w:rsid w:val="008D0A35"/>
    <w:rsid w:val="008D10CD"/>
    <w:rsid w:val="008D7003"/>
    <w:rsid w:val="008E1A5D"/>
    <w:rsid w:val="008E2A2B"/>
    <w:rsid w:val="008F0184"/>
    <w:rsid w:val="008F10C5"/>
    <w:rsid w:val="008F4757"/>
    <w:rsid w:val="00911415"/>
    <w:rsid w:val="00915D84"/>
    <w:rsid w:val="009242CA"/>
    <w:rsid w:val="00924773"/>
    <w:rsid w:val="0092614D"/>
    <w:rsid w:val="00931B88"/>
    <w:rsid w:val="00941CA9"/>
    <w:rsid w:val="00945C84"/>
    <w:rsid w:val="009668C7"/>
    <w:rsid w:val="009668FF"/>
    <w:rsid w:val="0096721B"/>
    <w:rsid w:val="00967309"/>
    <w:rsid w:val="00987C4A"/>
    <w:rsid w:val="0099404B"/>
    <w:rsid w:val="00996ABE"/>
    <w:rsid w:val="009A5A47"/>
    <w:rsid w:val="009A61D6"/>
    <w:rsid w:val="009A7A0C"/>
    <w:rsid w:val="009B4136"/>
    <w:rsid w:val="009B774E"/>
    <w:rsid w:val="009C0C0C"/>
    <w:rsid w:val="009C4048"/>
    <w:rsid w:val="009C5212"/>
    <w:rsid w:val="009D567B"/>
    <w:rsid w:val="009E2251"/>
    <w:rsid w:val="009E3F00"/>
    <w:rsid w:val="009F077C"/>
    <w:rsid w:val="009F0DC5"/>
    <w:rsid w:val="00A013BE"/>
    <w:rsid w:val="00A050B1"/>
    <w:rsid w:val="00A17E30"/>
    <w:rsid w:val="00A20651"/>
    <w:rsid w:val="00A23E65"/>
    <w:rsid w:val="00A3190A"/>
    <w:rsid w:val="00A44AC0"/>
    <w:rsid w:val="00A46313"/>
    <w:rsid w:val="00A52995"/>
    <w:rsid w:val="00A55394"/>
    <w:rsid w:val="00A60A78"/>
    <w:rsid w:val="00A610DA"/>
    <w:rsid w:val="00A657B7"/>
    <w:rsid w:val="00A731E4"/>
    <w:rsid w:val="00A81BF3"/>
    <w:rsid w:val="00A838B8"/>
    <w:rsid w:val="00A86052"/>
    <w:rsid w:val="00A9246F"/>
    <w:rsid w:val="00A94D13"/>
    <w:rsid w:val="00A95F8F"/>
    <w:rsid w:val="00A9622D"/>
    <w:rsid w:val="00A970AB"/>
    <w:rsid w:val="00AA077B"/>
    <w:rsid w:val="00AA4491"/>
    <w:rsid w:val="00AA50CF"/>
    <w:rsid w:val="00AB1549"/>
    <w:rsid w:val="00AB715C"/>
    <w:rsid w:val="00AB7805"/>
    <w:rsid w:val="00AC0326"/>
    <w:rsid w:val="00AC179B"/>
    <w:rsid w:val="00AD0C4D"/>
    <w:rsid w:val="00AD1AE3"/>
    <w:rsid w:val="00AD28EB"/>
    <w:rsid w:val="00AD5124"/>
    <w:rsid w:val="00AD76AD"/>
    <w:rsid w:val="00AD79DF"/>
    <w:rsid w:val="00AE3A35"/>
    <w:rsid w:val="00AE7B0E"/>
    <w:rsid w:val="00AF1107"/>
    <w:rsid w:val="00AF40C3"/>
    <w:rsid w:val="00AF513C"/>
    <w:rsid w:val="00AF6885"/>
    <w:rsid w:val="00AF6B0D"/>
    <w:rsid w:val="00B01C18"/>
    <w:rsid w:val="00B02CFA"/>
    <w:rsid w:val="00B072D0"/>
    <w:rsid w:val="00B155BE"/>
    <w:rsid w:val="00B202DE"/>
    <w:rsid w:val="00B23BAB"/>
    <w:rsid w:val="00B27F5C"/>
    <w:rsid w:val="00B30FC7"/>
    <w:rsid w:val="00B3389D"/>
    <w:rsid w:val="00B3698E"/>
    <w:rsid w:val="00B37FF9"/>
    <w:rsid w:val="00B4005B"/>
    <w:rsid w:val="00B42727"/>
    <w:rsid w:val="00B42B3E"/>
    <w:rsid w:val="00B4469E"/>
    <w:rsid w:val="00B44F45"/>
    <w:rsid w:val="00B451C4"/>
    <w:rsid w:val="00B454CC"/>
    <w:rsid w:val="00B52DFE"/>
    <w:rsid w:val="00B56BEC"/>
    <w:rsid w:val="00B636D1"/>
    <w:rsid w:val="00B64981"/>
    <w:rsid w:val="00B64A68"/>
    <w:rsid w:val="00B75F13"/>
    <w:rsid w:val="00B765C1"/>
    <w:rsid w:val="00B76FE1"/>
    <w:rsid w:val="00B77C2E"/>
    <w:rsid w:val="00B840A7"/>
    <w:rsid w:val="00B84E93"/>
    <w:rsid w:val="00B92C85"/>
    <w:rsid w:val="00B962DA"/>
    <w:rsid w:val="00B976CA"/>
    <w:rsid w:val="00BA54D6"/>
    <w:rsid w:val="00BA6210"/>
    <w:rsid w:val="00BA6C4E"/>
    <w:rsid w:val="00BB3168"/>
    <w:rsid w:val="00BC0EF9"/>
    <w:rsid w:val="00BC2200"/>
    <w:rsid w:val="00BD1051"/>
    <w:rsid w:val="00BD1AAA"/>
    <w:rsid w:val="00BD5BCB"/>
    <w:rsid w:val="00BD7B0E"/>
    <w:rsid w:val="00BE223A"/>
    <w:rsid w:val="00BE29A5"/>
    <w:rsid w:val="00BF0F9B"/>
    <w:rsid w:val="00BF34C9"/>
    <w:rsid w:val="00BF41C7"/>
    <w:rsid w:val="00BF78E8"/>
    <w:rsid w:val="00C039B5"/>
    <w:rsid w:val="00C041D8"/>
    <w:rsid w:val="00C06BE2"/>
    <w:rsid w:val="00C103A0"/>
    <w:rsid w:val="00C11CD3"/>
    <w:rsid w:val="00C178A4"/>
    <w:rsid w:val="00C24C38"/>
    <w:rsid w:val="00C337DD"/>
    <w:rsid w:val="00C34550"/>
    <w:rsid w:val="00C34DC5"/>
    <w:rsid w:val="00C40EE1"/>
    <w:rsid w:val="00C44489"/>
    <w:rsid w:val="00C524EA"/>
    <w:rsid w:val="00C65F21"/>
    <w:rsid w:val="00C706F4"/>
    <w:rsid w:val="00C7276A"/>
    <w:rsid w:val="00C74713"/>
    <w:rsid w:val="00C75665"/>
    <w:rsid w:val="00C84DCF"/>
    <w:rsid w:val="00C94BB8"/>
    <w:rsid w:val="00CB18C3"/>
    <w:rsid w:val="00CB1D31"/>
    <w:rsid w:val="00CB4606"/>
    <w:rsid w:val="00CC61B4"/>
    <w:rsid w:val="00CF0221"/>
    <w:rsid w:val="00CF0FA3"/>
    <w:rsid w:val="00CF2822"/>
    <w:rsid w:val="00CF28C2"/>
    <w:rsid w:val="00CF3FD6"/>
    <w:rsid w:val="00CF434E"/>
    <w:rsid w:val="00D0636D"/>
    <w:rsid w:val="00D0692F"/>
    <w:rsid w:val="00D10520"/>
    <w:rsid w:val="00D12CB1"/>
    <w:rsid w:val="00D14F03"/>
    <w:rsid w:val="00D21DE2"/>
    <w:rsid w:val="00D3211E"/>
    <w:rsid w:val="00D41099"/>
    <w:rsid w:val="00D42510"/>
    <w:rsid w:val="00D50B5C"/>
    <w:rsid w:val="00D52F53"/>
    <w:rsid w:val="00D5570F"/>
    <w:rsid w:val="00D70261"/>
    <w:rsid w:val="00D70AE7"/>
    <w:rsid w:val="00D758ED"/>
    <w:rsid w:val="00D75B6B"/>
    <w:rsid w:val="00D836C1"/>
    <w:rsid w:val="00D9005A"/>
    <w:rsid w:val="00D93DAE"/>
    <w:rsid w:val="00D94F4A"/>
    <w:rsid w:val="00D95BB4"/>
    <w:rsid w:val="00D9602D"/>
    <w:rsid w:val="00DA5EF3"/>
    <w:rsid w:val="00DB0A0D"/>
    <w:rsid w:val="00DB110F"/>
    <w:rsid w:val="00DB304A"/>
    <w:rsid w:val="00DB3991"/>
    <w:rsid w:val="00DB4DF6"/>
    <w:rsid w:val="00DB66D8"/>
    <w:rsid w:val="00DC24A0"/>
    <w:rsid w:val="00DD0C89"/>
    <w:rsid w:val="00DD2252"/>
    <w:rsid w:val="00DD7E91"/>
    <w:rsid w:val="00DE4CCF"/>
    <w:rsid w:val="00DF01B4"/>
    <w:rsid w:val="00DF3937"/>
    <w:rsid w:val="00DF4941"/>
    <w:rsid w:val="00DF4C15"/>
    <w:rsid w:val="00DF6E3D"/>
    <w:rsid w:val="00E01914"/>
    <w:rsid w:val="00E01F9C"/>
    <w:rsid w:val="00E1094F"/>
    <w:rsid w:val="00E11A57"/>
    <w:rsid w:val="00E16B55"/>
    <w:rsid w:val="00E24705"/>
    <w:rsid w:val="00E3512B"/>
    <w:rsid w:val="00E3616E"/>
    <w:rsid w:val="00E50B37"/>
    <w:rsid w:val="00E572D5"/>
    <w:rsid w:val="00E6188D"/>
    <w:rsid w:val="00E670A8"/>
    <w:rsid w:val="00E738F4"/>
    <w:rsid w:val="00E74FD7"/>
    <w:rsid w:val="00E75EEF"/>
    <w:rsid w:val="00E76623"/>
    <w:rsid w:val="00E77E39"/>
    <w:rsid w:val="00E81948"/>
    <w:rsid w:val="00E84369"/>
    <w:rsid w:val="00E84474"/>
    <w:rsid w:val="00E852F1"/>
    <w:rsid w:val="00E872B9"/>
    <w:rsid w:val="00E967A4"/>
    <w:rsid w:val="00E9715B"/>
    <w:rsid w:val="00EA2028"/>
    <w:rsid w:val="00EA3F8A"/>
    <w:rsid w:val="00EA47CD"/>
    <w:rsid w:val="00EA7A72"/>
    <w:rsid w:val="00EB2E73"/>
    <w:rsid w:val="00EB685A"/>
    <w:rsid w:val="00EC0E69"/>
    <w:rsid w:val="00EC22E0"/>
    <w:rsid w:val="00EC302A"/>
    <w:rsid w:val="00EC570B"/>
    <w:rsid w:val="00EC7387"/>
    <w:rsid w:val="00ED00E8"/>
    <w:rsid w:val="00ED6473"/>
    <w:rsid w:val="00ED6968"/>
    <w:rsid w:val="00EE112D"/>
    <w:rsid w:val="00EE22FC"/>
    <w:rsid w:val="00EE7B26"/>
    <w:rsid w:val="00EF0CFF"/>
    <w:rsid w:val="00F01C4C"/>
    <w:rsid w:val="00F034DD"/>
    <w:rsid w:val="00F04EF7"/>
    <w:rsid w:val="00F13EAD"/>
    <w:rsid w:val="00F2045A"/>
    <w:rsid w:val="00F25C81"/>
    <w:rsid w:val="00F30594"/>
    <w:rsid w:val="00F418DB"/>
    <w:rsid w:val="00F43594"/>
    <w:rsid w:val="00F447E1"/>
    <w:rsid w:val="00F466F9"/>
    <w:rsid w:val="00F54AA6"/>
    <w:rsid w:val="00F55830"/>
    <w:rsid w:val="00F57B76"/>
    <w:rsid w:val="00F740BC"/>
    <w:rsid w:val="00F84974"/>
    <w:rsid w:val="00F92015"/>
    <w:rsid w:val="00F92C79"/>
    <w:rsid w:val="00F937D8"/>
    <w:rsid w:val="00F95176"/>
    <w:rsid w:val="00FA50A8"/>
    <w:rsid w:val="00FA52E1"/>
    <w:rsid w:val="00FA6B40"/>
    <w:rsid w:val="00FB02FE"/>
    <w:rsid w:val="00FB6A1F"/>
    <w:rsid w:val="00FB74B5"/>
    <w:rsid w:val="00FC1307"/>
    <w:rsid w:val="00FC1C28"/>
    <w:rsid w:val="00FD0ABA"/>
    <w:rsid w:val="00FD6655"/>
    <w:rsid w:val="00FE0265"/>
    <w:rsid w:val="00FE39E9"/>
    <w:rsid w:val="00FE3E24"/>
    <w:rsid w:val="00FE640E"/>
    <w:rsid w:val="00FE7AB1"/>
    <w:rsid w:val="00FF0C42"/>
    <w:rsid w:val="00FF3255"/>
    <w:rsid w:val="00FF3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B9FA0"/>
  <w15:chartTrackingRefBased/>
  <w15:docId w15:val="{A87004E8-CC31-46C0-828D-CB7C0ECC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0A3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8D0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0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0A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0A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0A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0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0A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0A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0A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0A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0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A35"/>
    <w:rPr>
      <w:rFonts w:eastAsiaTheme="majorEastAsia" w:cstheme="majorBidi"/>
      <w:color w:val="272727" w:themeColor="text1" w:themeTint="D8"/>
    </w:rPr>
  </w:style>
  <w:style w:type="paragraph" w:styleId="Title">
    <w:name w:val="Title"/>
    <w:basedOn w:val="Normal"/>
    <w:next w:val="Normal"/>
    <w:link w:val="TitleChar"/>
    <w:uiPriority w:val="10"/>
    <w:qFormat/>
    <w:rsid w:val="008D0A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A35"/>
    <w:pPr>
      <w:spacing w:before="160"/>
      <w:jc w:val="center"/>
    </w:pPr>
    <w:rPr>
      <w:i/>
      <w:iCs/>
      <w:color w:val="404040" w:themeColor="text1" w:themeTint="BF"/>
    </w:rPr>
  </w:style>
  <w:style w:type="character" w:customStyle="1" w:styleId="QuoteChar">
    <w:name w:val="Quote Char"/>
    <w:basedOn w:val="DefaultParagraphFont"/>
    <w:link w:val="Quote"/>
    <w:uiPriority w:val="29"/>
    <w:rsid w:val="008D0A35"/>
    <w:rPr>
      <w:i/>
      <w:iCs/>
      <w:color w:val="404040" w:themeColor="text1" w:themeTint="BF"/>
    </w:rPr>
  </w:style>
  <w:style w:type="paragraph" w:styleId="ListParagraph">
    <w:name w:val="List Paragraph"/>
    <w:basedOn w:val="Normal"/>
    <w:uiPriority w:val="34"/>
    <w:qFormat/>
    <w:rsid w:val="008D0A35"/>
    <w:pPr>
      <w:ind w:left="720"/>
      <w:contextualSpacing/>
    </w:pPr>
  </w:style>
  <w:style w:type="character" w:styleId="IntenseEmphasis">
    <w:name w:val="Intense Emphasis"/>
    <w:basedOn w:val="DefaultParagraphFont"/>
    <w:uiPriority w:val="21"/>
    <w:qFormat/>
    <w:rsid w:val="008D0A35"/>
    <w:rPr>
      <w:i/>
      <w:iCs/>
      <w:color w:val="2F5496" w:themeColor="accent1" w:themeShade="BF"/>
    </w:rPr>
  </w:style>
  <w:style w:type="paragraph" w:styleId="IntenseQuote">
    <w:name w:val="Intense Quote"/>
    <w:basedOn w:val="Normal"/>
    <w:next w:val="Normal"/>
    <w:link w:val="IntenseQuoteChar"/>
    <w:uiPriority w:val="30"/>
    <w:qFormat/>
    <w:rsid w:val="008D0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0A35"/>
    <w:rPr>
      <w:i/>
      <w:iCs/>
      <w:color w:val="2F5496" w:themeColor="accent1" w:themeShade="BF"/>
    </w:rPr>
  </w:style>
  <w:style w:type="character" w:styleId="IntenseReference">
    <w:name w:val="Intense Reference"/>
    <w:basedOn w:val="DefaultParagraphFont"/>
    <w:uiPriority w:val="32"/>
    <w:qFormat/>
    <w:rsid w:val="008D0A35"/>
    <w:rPr>
      <w:b/>
      <w:bCs/>
      <w:smallCaps/>
      <w:color w:val="2F5496" w:themeColor="accent1" w:themeShade="BF"/>
      <w:spacing w:val="5"/>
    </w:rPr>
  </w:style>
  <w:style w:type="character" w:styleId="Emphasis">
    <w:name w:val="Emphasis"/>
    <w:basedOn w:val="DefaultParagraphFont"/>
    <w:uiPriority w:val="20"/>
    <w:qFormat/>
    <w:rsid w:val="00104A76"/>
    <w:rPr>
      <w:i/>
      <w:iCs/>
    </w:rPr>
  </w:style>
  <w:style w:type="character" w:styleId="Hyperlink">
    <w:name w:val="Hyperlink"/>
    <w:basedOn w:val="DefaultParagraphFont"/>
    <w:uiPriority w:val="99"/>
    <w:unhideWhenUsed/>
    <w:rsid w:val="00664BBE"/>
    <w:rPr>
      <w:color w:val="0563C1" w:themeColor="hyperlink"/>
      <w:u w:val="single"/>
    </w:rPr>
  </w:style>
  <w:style w:type="character" w:styleId="UnresolvedMention">
    <w:name w:val="Unresolved Mention"/>
    <w:basedOn w:val="DefaultParagraphFont"/>
    <w:uiPriority w:val="99"/>
    <w:semiHidden/>
    <w:unhideWhenUsed/>
    <w:rsid w:val="00826790"/>
    <w:rPr>
      <w:color w:val="605E5C"/>
      <w:shd w:val="clear" w:color="auto" w:fill="E1DFDD"/>
    </w:rPr>
  </w:style>
  <w:style w:type="character" w:styleId="FollowedHyperlink">
    <w:name w:val="FollowedHyperlink"/>
    <w:basedOn w:val="DefaultParagraphFont"/>
    <w:uiPriority w:val="99"/>
    <w:semiHidden/>
    <w:unhideWhenUsed/>
    <w:rsid w:val="00712A8A"/>
    <w:rPr>
      <w:color w:val="954F72" w:themeColor="followedHyperlink"/>
      <w:u w:val="single"/>
    </w:rPr>
  </w:style>
  <w:style w:type="paragraph" w:styleId="NormalWeb">
    <w:name w:val="Normal (Web)"/>
    <w:basedOn w:val="Normal"/>
    <w:uiPriority w:val="99"/>
    <w:semiHidden/>
    <w:unhideWhenUsed/>
    <w:rsid w:val="00221F48"/>
    <w:rPr>
      <w:sz w:val="24"/>
      <w:szCs w:val="24"/>
    </w:rPr>
  </w:style>
  <w:style w:type="paragraph" w:styleId="Header">
    <w:name w:val="header"/>
    <w:basedOn w:val="Normal"/>
    <w:link w:val="HeaderChar"/>
    <w:uiPriority w:val="99"/>
    <w:unhideWhenUsed/>
    <w:rsid w:val="008537FB"/>
    <w:pPr>
      <w:tabs>
        <w:tab w:val="center" w:pos="4680"/>
        <w:tab w:val="right" w:pos="9360"/>
      </w:tabs>
    </w:pPr>
  </w:style>
  <w:style w:type="character" w:customStyle="1" w:styleId="HeaderChar">
    <w:name w:val="Header Char"/>
    <w:basedOn w:val="DefaultParagraphFont"/>
    <w:link w:val="Header"/>
    <w:uiPriority w:val="99"/>
    <w:rsid w:val="008537F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8537FB"/>
    <w:pPr>
      <w:tabs>
        <w:tab w:val="center" w:pos="4680"/>
        <w:tab w:val="right" w:pos="9360"/>
      </w:tabs>
    </w:pPr>
  </w:style>
  <w:style w:type="character" w:customStyle="1" w:styleId="FooterChar">
    <w:name w:val="Footer Char"/>
    <w:basedOn w:val="DefaultParagraphFont"/>
    <w:link w:val="Footer"/>
    <w:uiPriority w:val="99"/>
    <w:rsid w:val="008537F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3765">
      <w:bodyDiv w:val="1"/>
      <w:marLeft w:val="0"/>
      <w:marRight w:val="0"/>
      <w:marTop w:val="0"/>
      <w:marBottom w:val="0"/>
      <w:divBdr>
        <w:top w:val="none" w:sz="0" w:space="0" w:color="auto"/>
        <w:left w:val="none" w:sz="0" w:space="0" w:color="auto"/>
        <w:bottom w:val="none" w:sz="0" w:space="0" w:color="auto"/>
        <w:right w:val="none" w:sz="0" w:space="0" w:color="auto"/>
      </w:divBdr>
    </w:div>
    <w:div w:id="101849502">
      <w:bodyDiv w:val="1"/>
      <w:marLeft w:val="0"/>
      <w:marRight w:val="0"/>
      <w:marTop w:val="0"/>
      <w:marBottom w:val="0"/>
      <w:divBdr>
        <w:top w:val="none" w:sz="0" w:space="0" w:color="auto"/>
        <w:left w:val="none" w:sz="0" w:space="0" w:color="auto"/>
        <w:bottom w:val="none" w:sz="0" w:space="0" w:color="auto"/>
        <w:right w:val="none" w:sz="0" w:space="0" w:color="auto"/>
      </w:divBdr>
    </w:div>
    <w:div w:id="177894145">
      <w:bodyDiv w:val="1"/>
      <w:marLeft w:val="0"/>
      <w:marRight w:val="0"/>
      <w:marTop w:val="0"/>
      <w:marBottom w:val="0"/>
      <w:divBdr>
        <w:top w:val="none" w:sz="0" w:space="0" w:color="auto"/>
        <w:left w:val="none" w:sz="0" w:space="0" w:color="auto"/>
        <w:bottom w:val="none" w:sz="0" w:space="0" w:color="auto"/>
        <w:right w:val="none" w:sz="0" w:space="0" w:color="auto"/>
      </w:divBdr>
    </w:div>
    <w:div w:id="178324471">
      <w:bodyDiv w:val="1"/>
      <w:marLeft w:val="0"/>
      <w:marRight w:val="0"/>
      <w:marTop w:val="0"/>
      <w:marBottom w:val="0"/>
      <w:divBdr>
        <w:top w:val="none" w:sz="0" w:space="0" w:color="auto"/>
        <w:left w:val="none" w:sz="0" w:space="0" w:color="auto"/>
        <w:bottom w:val="none" w:sz="0" w:space="0" w:color="auto"/>
        <w:right w:val="none" w:sz="0" w:space="0" w:color="auto"/>
      </w:divBdr>
    </w:div>
    <w:div w:id="196283490">
      <w:bodyDiv w:val="1"/>
      <w:marLeft w:val="0"/>
      <w:marRight w:val="0"/>
      <w:marTop w:val="0"/>
      <w:marBottom w:val="0"/>
      <w:divBdr>
        <w:top w:val="none" w:sz="0" w:space="0" w:color="auto"/>
        <w:left w:val="none" w:sz="0" w:space="0" w:color="auto"/>
        <w:bottom w:val="none" w:sz="0" w:space="0" w:color="auto"/>
        <w:right w:val="none" w:sz="0" w:space="0" w:color="auto"/>
      </w:divBdr>
    </w:div>
    <w:div w:id="321278057">
      <w:bodyDiv w:val="1"/>
      <w:marLeft w:val="0"/>
      <w:marRight w:val="0"/>
      <w:marTop w:val="0"/>
      <w:marBottom w:val="0"/>
      <w:divBdr>
        <w:top w:val="none" w:sz="0" w:space="0" w:color="auto"/>
        <w:left w:val="none" w:sz="0" w:space="0" w:color="auto"/>
        <w:bottom w:val="none" w:sz="0" w:space="0" w:color="auto"/>
        <w:right w:val="none" w:sz="0" w:space="0" w:color="auto"/>
      </w:divBdr>
    </w:div>
    <w:div w:id="418599162">
      <w:bodyDiv w:val="1"/>
      <w:marLeft w:val="0"/>
      <w:marRight w:val="0"/>
      <w:marTop w:val="0"/>
      <w:marBottom w:val="0"/>
      <w:divBdr>
        <w:top w:val="none" w:sz="0" w:space="0" w:color="auto"/>
        <w:left w:val="none" w:sz="0" w:space="0" w:color="auto"/>
        <w:bottom w:val="none" w:sz="0" w:space="0" w:color="auto"/>
        <w:right w:val="none" w:sz="0" w:space="0" w:color="auto"/>
      </w:divBdr>
    </w:div>
    <w:div w:id="439495632">
      <w:bodyDiv w:val="1"/>
      <w:marLeft w:val="0"/>
      <w:marRight w:val="0"/>
      <w:marTop w:val="0"/>
      <w:marBottom w:val="0"/>
      <w:divBdr>
        <w:top w:val="none" w:sz="0" w:space="0" w:color="auto"/>
        <w:left w:val="none" w:sz="0" w:space="0" w:color="auto"/>
        <w:bottom w:val="none" w:sz="0" w:space="0" w:color="auto"/>
        <w:right w:val="none" w:sz="0" w:space="0" w:color="auto"/>
      </w:divBdr>
    </w:div>
    <w:div w:id="540359562">
      <w:bodyDiv w:val="1"/>
      <w:marLeft w:val="0"/>
      <w:marRight w:val="0"/>
      <w:marTop w:val="0"/>
      <w:marBottom w:val="0"/>
      <w:divBdr>
        <w:top w:val="none" w:sz="0" w:space="0" w:color="auto"/>
        <w:left w:val="none" w:sz="0" w:space="0" w:color="auto"/>
        <w:bottom w:val="none" w:sz="0" w:space="0" w:color="auto"/>
        <w:right w:val="none" w:sz="0" w:space="0" w:color="auto"/>
      </w:divBdr>
    </w:div>
    <w:div w:id="558634143">
      <w:bodyDiv w:val="1"/>
      <w:marLeft w:val="0"/>
      <w:marRight w:val="0"/>
      <w:marTop w:val="0"/>
      <w:marBottom w:val="0"/>
      <w:divBdr>
        <w:top w:val="none" w:sz="0" w:space="0" w:color="auto"/>
        <w:left w:val="none" w:sz="0" w:space="0" w:color="auto"/>
        <w:bottom w:val="none" w:sz="0" w:space="0" w:color="auto"/>
        <w:right w:val="none" w:sz="0" w:space="0" w:color="auto"/>
      </w:divBdr>
    </w:div>
    <w:div w:id="602421885">
      <w:bodyDiv w:val="1"/>
      <w:marLeft w:val="0"/>
      <w:marRight w:val="0"/>
      <w:marTop w:val="0"/>
      <w:marBottom w:val="0"/>
      <w:divBdr>
        <w:top w:val="none" w:sz="0" w:space="0" w:color="auto"/>
        <w:left w:val="none" w:sz="0" w:space="0" w:color="auto"/>
        <w:bottom w:val="none" w:sz="0" w:space="0" w:color="auto"/>
        <w:right w:val="none" w:sz="0" w:space="0" w:color="auto"/>
      </w:divBdr>
    </w:div>
    <w:div w:id="658272805">
      <w:bodyDiv w:val="1"/>
      <w:marLeft w:val="0"/>
      <w:marRight w:val="0"/>
      <w:marTop w:val="0"/>
      <w:marBottom w:val="0"/>
      <w:divBdr>
        <w:top w:val="none" w:sz="0" w:space="0" w:color="auto"/>
        <w:left w:val="none" w:sz="0" w:space="0" w:color="auto"/>
        <w:bottom w:val="none" w:sz="0" w:space="0" w:color="auto"/>
        <w:right w:val="none" w:sz="0" w:space="0" w:color="auto"/>
      </w:divBdr>
    </w:div>
    <w:div w:id="828404720">
      <w:bodyDiv w:val="1"/>
      <w:marLeft w:val="0"/>
      <w:marRight w:val="0"/>
      <w:marTop w:val="0"/>
      <w:marBottom w:val="0"/>
      <w:divBdr>
        <w:top w:val="none" w:sz="0" w:space="0" w:color="auto"/>
        <w:left w:val="none" w:sz="0" w:space="0" w:color="auto"/>
        <w:bottom w:val="none" w:sz="0" w:space="0" w:color="auto"/>
        <w:right w:val="none" w:sz="0" w:space="0" w:color="auto"/>
      </w:divBdr>
    </w:div>
    <w:div w:id="831875488">
      <w:bodyDiv w:val="1"/>
      <w:marLeft w:val="0"/>
      <w:marRight w:val="0"/>
      <w:marTop w:val="0"/>
      <w:marBottom w:val="0"/>
      <w:divBdr>
        <w:top w:val="none" w:sz="0" w:space="0" w:color="auto"/>
        <w:left w:val="none" w:sz="0" w:space="0" w:color="auto"/>
        <w:bottom w:val="none" w:sz="0" w:space="0" w:color="auto"/>
        <w:right w:val="none" w:sz="0" w:space="0" w:color="auto"/>
      </w:divBdr>
    </w:div>
    <w:div w:id="919484970">
      <w:bodyDiv w:val="1"/>
      <w:marLeft w:val="0"/>
      <w:marRight w:val="0"/>
      <w:marTop w:val="0"/>
      <w:marBottom w:val="0"/>
      <w:divBdr>
        <w:top w:val="none" w:sz="0" w:space="0" w:color="auto"/>
        <w:left w:val="none" w:sz="0" w:space="0" w:color="auto"/>
        <w:bottom w:val="none" w:sz="0" w:space="0" w:color="auto"/>
        <w:right w:val="none" w:sz="0" w:space="0" w:color="auto"/>
      </w:divBdr>
      <w:divsChild>
        <w:div w:id="1045910468">
          <w:marLeft w:val="547"/>
          <w:marRight w:val="0"/>
          <w:marTop w:val="0"/>
          <w:marBottom w:val="0"/>
          <w:divBdr>
            <w:top w:val="none" w:sz="0" w:space="0" w:color="auto"/>
            <w:left w:val="none" w:sz="0" w:space="0" w:color="auto"/>
            <w:bottom w:val="none" w:sz="0" w:space="0" w:color="auto"/>
            <w:right w:val="none" w:sz="0" w:space="0" w:color="auto"/>
          </w:divBdr>
        </w:div>
      </w:divsChild>
    </w:div>
    <w:div w:id="977994641">
      <w:bodyDiv w:val="1"/>
      <w:marLeft w:val="0"/>
      <w:marRight w:val="0"/>
      <w:marTop w:val="0"/>
      <w:marBottom w:val="0"/>
      <w:divBdr>
        <w:top w:val="none" w:sz="0" w:space="0" w:color="auto"/>
        <w:left w:val="none" w:sz="0" w:space="0" w:color="auto"/>
        <w:bottom w:val="none" w:sz="0" w:space="0" w:color="auto"/>
        <w:right w:val="none" w:sz="0" w:space="0" w:color="auto"/>
      </w:divBdr>
    </w:div>
    <w:div w:id="1020936449">
      <w:bodyDiv w:val="1"/>
      <w:marLeft w:val="0"/>
      <w:marRight w:val="0"/>
      <w:marTop w:val="0"/>
      <w:marBottom w:val="0"/>
      <w:divBdr>
        <w:top w:val="none" w:sz="0" w:space="0" w:color="auto"/>
        <w:left w:val="none" w:sz="0" w:space="0" w:color="auto"/>
        <w:bottom w:val="none" w:sz="0" w:space="0" w:color="auto"/>
        <w:right w:val="none" w:sz="0" w:space="0" w:color="auto"/>
      </w:divBdr>
    </w:div>
    <w:div w:id="1024745034">
      <w:bodyDiv w:val="1"/>
      <w:marLeft w:val="0"/>
      <w:marRight w:val="0"/>
      <w:marTop w:val="0"/>
      <w:marBottom w:val="0"/>
      <w:divBdr>
        <w:top w:val="none" w:sz="0" w:space="0" w:color="auto"/>
        <w:left w:val="none" w:sz="0" w:space="0" w:color="auto"/>
        <w:bottom w:val="none" w:sz="0" w:space="0" w:color="auto"/>
        <w:right w:val="none" w:sz="0" w:space="0" w:color="auto"/>
      </w:divBdr>
    </w:div>
    <w:div w:id="1135947574">
      <w:bodyDiv w:val="1"/>
      <w:marLeft w:val="0"/>
      <w:marRight w:val="0"/>
      <w:marTop w:val="0"/>
      <w:marBottom w:val="0"/>
      <w:divBdr>
        <w:top w:val="none" w:sz="0" w:space="0" w:color="auto"/>
        <w:left w:val="none" w:sz="0" w:space="0" w:color="auto"/>
        <w:bottom w:val="none" w:sz="0" w:space="0" w:color="auto"/>
        <w:right w:val="none" w:sz="0" w:space="0" w:color="auto"/>
      </w:divBdr>
    </w:div>
    <w:div w:id="1161888324">
      <w:bodyDiv w:val="1"/>
      <w:marLeft w:val="0"/>
      <w:marRight w:val="0"/>
      <w:marTop w:val="0"/>
      <w:marBottom w:val="0"/>
      <w:divBdr>
        <w:top w:val="none" w:sz="0" w:space="0" w:color="auto"/>
        <w:left w:val="none" w:sz="0" w:space="0" w:color="auto"/>
        <w:bottom w:val="none" w:sz="0" w:space="0" w:color="auto"/>
        <w:right w:val="none" w:sz="0" w:space="0" w:color="auto"/>
      </w:divBdr>
    </w:div>
    <w:div w:id="1241603161">
      <w:bodyDiv w:val="1"/>
      <w:marLeft w:val="0"/>
      <w:marRight w:val="0"/>
      <w:marTop w:val="0"/>
      <w:marBottom w:val="0"/>
      <w:divBdr>
        <w:top w:val="none" w:sz="0" w:space="0" w:color="auto"/>
        <w:left w:val="none" w:sz="0" w:space="0" w:color="auto"/>
        <w:bottom w:val="none" w:sz="0" w:space="0" w:color="auto"/>
        <w:right w:val="none" w:sz="0" w:space="0" w:color="auto"/>
      </w:divBdr>
    </w:div>
    <w:div w:id="1242981798">
      <w:bodyDiv w:val="1"/>
      <w:marLeft w:val="0"/>
      <w:marRight w:val="0"/>
      <w:marTop w:val="0"/>
      <w:marBottom w:val="0"/>
      <w:divBdr>
        <w:top w:val="none" w:sz="0" w:space="0" w:color="auto"/>
        <w:left w:val="none" w:sz="0" w:space="0" w:color="auto"/>
        <w:bottom w:val="none" w:sz="0" w:space="0" w:color="auto"/>
        <w:right w:val="none" w:sz="0" w:space="0" w:color="auto"/>
      </w:divBdr>
    </w:div>
    <w:div w:id="1433011627">
      <w:bodyDiv w:val="1"/>
      <w:marLeft w:val="0"/>
      <w:marRight w:val="0"/>
      <w:marTop w:val="0"/>
      <w:marBottom w:val="0"/>
      <w:divBdr>
        <w:top w:val="none" w:sz="0" w:space="0" w:color="auto"/>
        <w:left w:val="none" w:sz="0" w:space="0" w:color="auto"/>
        <w:bottom w:val="none" w:sz="0" w:space="0" w:color="auto"/>
        <w:right w:val="none" w:sz="0" w:space="0" w:color="auto"/>
      </w:divBdr>
    </w:div>
    <w:div w:id="1459487786">
      <w:bodyDiv w:val="1"/>
      <w:marLeft w:val="0"/>
      <w:marRight w:val="0"/>
      <w:marTop w:val="0"/>
      <w:marBottom w:val="0"/>
      <w:divBdr>
        <w:top w:val="none" w:sz="0" w:space="0" w:color="auto"/>
        <w:left w:val="none" w:sz="0" w:space="0" w:color="auto"/>
        <w:bottom w:val="none" w:sz="0" w:space="0" w:color="auto"/>
        <w:right w:val="none" w:sz="0" w:space="0" w:color="auto"/>
      </w:divBdr>
    </w:div>
    <w:div w:id="1586724235">
      <w:bodyDiv w:val="1"/>
      <w:marLeft w:val="0"/>
      <w:marRight w:val="0"/>
      <w:marTop w:val="0"/>
      <w:marBottom w:val="0"/>
      <w:divBdr>
        <w:top w:val="none" w:sz="0" w:space="0" w:color="auto"/>
        <w:left w:val="none" w:sz="0" w:space="0" w:color="auto"/>
        <w:bottom w:val="none" w:sz="0" w:space="0" w:color="auto"/>
        <w:right w:val="none" w:sz="0" w:space="0" w:color="auto"/>
      </w:divBdr>
    </w:div>
    <w:div w:id="1681270643">
      <w:bodyDiv w:val="1"/>
      <w:marLeft w:val="0"/>
      <w:marRight w:val="0"/>
      <w:marTop w:val="0"/>
      <w:marBottom w:val="0"/>
      <w:divBdr>
        <w:top w:val="none" w:sz="0" w:space="0" w:color="auto"/>
        <w:left w:val="none" w:sz="0" w:space="0" w:color="auto"/>
        <w:bottom w:val="none" w:sz="0" w:space="0" w:color="auto"/>
        <w:right w:val="none" w:sz="0" w:space="0" w:color="auto"/>
      </w:divBdr>
    </w:div>
    <w:div w:id="1731885071">
      <w:bodyDiv w:val="1"/>
      <w:marLeft w:val="0"/>
      <w:marRight w:val="0"/>
      <w:marTop w:val="0"/>
      <w:marBottom w:val="0"/>
      <w:divBdr>
        <w:top w:val="none" w:sz="0" w:space="0" w:color="auto"/>
        <w:left w:val="none" w:sz="0" w:space="0" w:color="auto"/>
        <w:bottom w:val="none" w:sz="0" w:space="0" w:color="auto"/>
        <w:right w:val="none" w:sz="0" w:space="0" w:color="auto"/>
      </w:divBdr>
    </w:div>
    <w:div w:id="1733232069">
      <w:bodyDiv w:val="1"/>
      <w:marLeft w:val="0"/>
      <w:marRight w:val="0"/>
      <w:marTop w:val="0"/>
      <w:marBottom w:val="0"/>
      <w:divBdr>
        <w:top w:val="none" w:sz="0" w:space="0" w:color="auto"/>
        <w:left w:val="none" w:sz="0" w:space="0" w:color="auto"/>
        <w:bottom w:val="none" w:sz="0" w:space="0" w:color="auto"/>
        <w:right w:val="none" w:sz="0" w:space="0" w:color="auto"/>
      </w:divBdr>
    </w:div>
    <w:div w:id="1743719776">
      <w:bodyDiv w:val="1"/>
      <w:marLeft w:val="0"/>
      <w:marRight w:val="0"/>
      <w:marTop w:val="0"/>
      <w:marBottom w:val="0"/>
      <w:divBdr>
        <w:top w:val="none" w:sz="0" w:space="0" w:color="auto"/>
        <w:left w:val="none" w:sz="0" w:space="0" w:color="auto"/>
        <w:bottom w:val="none" w:sz="0" w:space="0" w:color="auto"/>
        <w:right w:val="none" w:sz="0" w:space="0" w:color="auto"/>
      </w:divBdr>
    </w:div>
    <w:div w:id="1826431324">
      <w:bodyDiv w:val="1"/>
      <w:marLeft w:val="0"/>
      <w:marRight w:val="0"/>
      <w:marTop w:val="0"/>
      <w:marBottom w:val="0"/>
      <w:divBdr>
        <w:top w:val="none" w:sz="0" w:space="0" w:color="auto"/>
        <w:left w:val="none" w:sz="0" w:space="0" w:color="auto"/>
        <w:bottom w:val="none" w:sz="0" w:space="0" w:color="auto"/>
        <w:right w:val="none" w:sz="0" w:space="0" w:color="auto"/>
      </w:divBdr>
    </w:div>
    <w:div w:id="1834638561">
      <w:bodyDiv w:val="1"/>
      <w:marLeft w:val="0"/>
      <w:marRight w:val="0"/>
      <w:marTop w:val="0"/>
      <w:marBottom w:val="0"/>
      <w:divBdr>
        <w:top w:val="none" w:sz="0" w:space="0" w:color="auto"/>
        <w:left w:val="none" w:sz="0" w:space="0" w:color="auto"/>
        <w:bottom w:val="none" w:sz="0" w:space="0" w:color="auto"/>
        <w:right w:val="none" w:sz="0" w:space="0" w:color="auto"/>
      </w:divBdr>
    </w:div>
    <w:div w:id="1856308122">
      <w:bodyDiv w:val="1"/>
      <w:marLeft w:val="0"/>
      <w:marRight w:val="0"/>
      <w:marTop w:val="0"/>
      <w:marBottom w:val="0"/>
      <w:divBdr>
        <w:top w:val="none" w:sz="0" w:space="0" w:color="auto"/>
        <w:left w:val="none" w:sz="0" w:space="0" w:color="auto"/>
        <w:bottom w:val="none" w:sz="0" w:space="0" w:color="auto"/>
        <w:right w:val="none" w:sz="0" w:space="0" w:color="auto"/>
      </w:divBdr>
    </w:div>
    <w:div w:id="1953437773">
      <w:bodyDiv w:val="1"/>
      <w:marLeft w:val="0"/>
      <w:marRight w:val="0"/>
      <w:marTop w:val="0"/>
      <w:marBottom w:val="0"/>
      <w:divBdr>
        <w:top w:val="none" w:sz="0" w:space="0" w:color="auto"/>
        <w:left w:val="none" w:sz="0" w:space="0" w:color="auto"/>
        <w:bottom w:val="none" w:sz="0" w:space="0" w:color="auto"/>
        <w:right w:val="none" w:sz="0" w:space="0" w:color="auto"/>
      </w:divBdr>
    </w:div>
    <w:div w:id="2055814927">
      <w:bodyDiv w:val="1"/>
      <w:marLeft w:val="0"/>
      <w:marRight w:val="0"/>
      <w:marTop w:val="0"/>
      <w:marBottom w:val="0"/>
      <w:divBdr>
        <w:top w:val="none" w:sz="0" w:space="0" w:color="auto"/>
        <w:left w:val="none" w:sz="0" w:space="0" w:color="auto"/>
        <w:bottom w:val="none" w:sz="0" w:space="0" w:color="auto"/>
        <w:right w:val="none" w:sz="0" w:space="0" w:color="auto"/>
      </w:divBdr>
    </w:div>
    <w:div w:id="20816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doi.org/10.3390/ijms17111838" TargetMode="External"/><Relationship Id="rId26" Type="http://schemas.openxmlformats.org/officeDocument/2006/relationships/hyperlink" Target="https://doi.org/10.1016/j.freeradbiomed.2010.03.020" TargetMode="External"/><Relationship Id="rId39" Type="http://schemas.openxmlformats.org/officeDocument/2006/relationships/hyperlink" Target="https://doi.org/10.1111/eea.12767" TargetMode="External"/><Relationship Id="rId21" Type="http://schemas.openxmlformats.org/officeDocument/2006/relationships/hyperlink" Target="https://doi.org/10.1016/j.jinsphys.2009.09.014" TargetMode="External"/><Relationship Id="rId34" Type="http://schemas.openxmlformats.org/officeDocument/2006/relationships/hyperlink" Target="https://doi.org/10.1016/j.ibmb.2016.06.006" TargetMode="External"/><Relationship Id="rId42" Type="http://schemas.openxmlformats.org/officeDocument/2006/relationships/hyperlink" Target="https://doi.org/10.1016/j.jinsphys.2017.08.0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603/EN12099" TargetMode="External"/><Relationship Id="rId29" Type="http://schemas.openxmlformats.org/officeDocument/2006/relationships/hyperlink" Target="https://doi.org/10.1016/j.jinsphys.2005.07.009" TargetMode="External"/><Relationship Id="rId11" Type="http://schemas.openxmlformats.org/officeDocument/2006/relationships/image" Target="media/image2.jpeg"/><Relationship Id="rId24" Type="http://schemas.openxmlformats.org/officeDocument/2006/relationships/hyperlink" Target="https://doi.org/10.1146/annurev-ento-112408-085436" TargetMode="External"/><Relationship Id="rId32" Type="http://schemas.openxmlformats.org/officeDocument/2006/relationships/hyperlink" Target="https://doi.org/10.1074/jbc.RA118.005692" TargetMode="External"/><Relationship Id="rId37" Type="http://schemas.openxmlformats.org/officeDocument/2006/relationships/hyperlink" Target="https://doi.org/10.1242/dev.111716" TargetMode="External"/><Relationship Id="rId40" Type="http://schemas.openxmlformats.org/officeDocument/2006/relationships/hyperlink" Target="https://doi.org/10.1016/0022-1910(95)00110-7"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46/annurev-ento-011613-162023" TargetMode="External"/><Relationship Id="rId23" Type="http://schemas.openxmlformats.org/officeDocument/2006/relationships/hyperlink" Target="https://www.thoughtco.com/types-of-diapause-1968243" TargetMode="External"/><Relationship Id="rId28" Type="http://schemas.openxmlformats.org/officeDocument/2006/relationships/hyperlink" Target="https://doi.org/10.1016/j.cbpa.2019.01.014" TargetMode="External"/><Relationship Id="rId36" Type="http://schemas.openxmlformats.org/officeDocument/2006/relationships/hyperlink" Target="https://doi.org/10.1080/09168451.2014.933269" TargetMode="External"/><Relationship Id="rId49" Type="http://schemas.openxmlformats.org/officeDocument/2006/relationships/footer" Target="footer3.xml"/><Relationship Id="rId10" Type="http://schemas.openxmlformats.org/officeDocument/2006/relationships/hyperlink" Target="https://www.frontiersin.org/journals/cell-and-developmental-biology/articles/10.3389/fcell.2020.593613/full" TargetMode="External"/><Relationship Id="rId19" Type="http://schemas.openxmlformats.org/officeDocument/2006/relationships/hyperlink" Target="https://doi.org/10.6620/ZS.2022.61-61" TargetMode="External"/><Relationship Id="rId31" Type="http://schemas.openxmlformats.org/officeDocument/2006/relationships/hyperlink" Target="https://doi.org/10.13441/j.cnki.cykx.2017.06.02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ontiersin.org/journals/cell-and-developmental-biology/articles/10.3389/fcell.2020.593613/full" TargetMode="External"/><Relationship Id="rId14" Type="http://schemas.openxmlformats.org/officeDocument/2006/relationships/hyperlink" Target="https://doi.org/10.1007/s00360-008-0286-4" TargetMode="External"/><Relationship Id="rId22" Type="http://schemas.openxmlformats.org/officeDocument/2006/relationships/hyperlink" Target="https://doi.org/10.1016/j.ibmb.2012.01.005" TargetMode="External"/><Relationship Id="rId27" Type="http://schemas.openxmlformats.org/officeDocument/2006/relationships/hyperlink" Target="https://doi.org/10.1007/s00359-018-1293-z" TargetMode="External"/><Relationship Id="rId30" Type="http://schemas.openxmlformats.org/officeDocument/2006/relationships/hyperlink" Target="https://doi.org/10.1016/bs.ctdb.2016.12.004" TargetMode="External"/><Relationship Id="rId35" Type="http://schemas.openxmlformats.org/officeDocument/2006/relationships/hyperlink" Target="https://doi.org/10.1242/dev.164376" TargetMode="External"/><Relationship Id="rId43" Type="http://schemas.openxmlformats.org/officeDocument/2006/relationships/hyperlink" Target="https://doi.org/10.3389/fbioe.2022.843543" TargetMode="External"/><Relationship Id="rId48" Type="http://schemas.openxmlformats.org/officeDocument/2006/relationships/header" Target="header3.xml"/><Relationship Id="rId8" Type="http://schemas.microsoft.com/office/2007/relationships/hdphoto" Target="media/hdphoto1.wdp"/><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doi.org/10.1016/j.jinsphys.2006.02.004" TargetMode="External"/><Relationship Id="rId25" Type="http://schemas.openxmlformats.org/officeDocument/2006/relationships/hyperlink" Target="https://doi.org/10.1152/ajpregu.00250.2015" TargetMode="External"/><Relationship Id="rId33" Type="http://schemas.openxmlformats.org/officeDocument/2006/relationships/hyperlink" Target="https://doi.org/10.1016/j.jinsphys.2005.09.008" TargetMode="External"/><Relationship Id="rId38" Type="http://schemas.openxmlformats.org/officeDocument/2006/relationships/hyperlink" Target="https://doi.org/10.1073/pnas.2336145100" TargetMode="External"/><Relationship Id="rId46" Type="http://schemas.openxmlformats.org/officeDocument/2006/relationships/footer" Target="footer1.xml"/><Relationship Id="rId20" Type="http://schemas.openxmlformats.org/officeDocument/2006/relationships/hyperlink" Target="https://doi.org/10.1016/j.jinsphys.2021.104198" TargetMode="External"/><Relationship Id="rId41" Type="http://schemas.openxmlformats.org/officeDocument/2006/relationships/hyperlink" Target="https://doi.org/10.1038/s41598-021-8759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12</Pages>
  <Words>5730</Words>
  <Characters>32662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1089</cp:lastModifiedBy>
  <cp:revision>553</cp:revision>
  <dcterms:created xsi:type="dcterms:W3CDTF">2025-06-13T14:44:00Z</dcterms:created>
  <dcterms:modified xsi:type="dcterms:W3CDTF">2025-07-22T08:21:00Z</dcterms:modified>
</cp:coreProperties>
</file>