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CDD6F" w14:textId="77777777" w:rsidR="003E4888" w:rsidRPr="00C66D03" w:rsidRDefault="00F93CD2" w:rsidP="00F93CD2">
      <w:pPr>
        <w:spacing w:line="276" w:lineRule="auto"/>
        <w:jc w:val="center"/>
        <w:rPr>
          <w:rFonts w:ascii="Arial" w:hAnsi="Arial" w:cs="Arial"/>
          <w:b/>
          <w:sz w:val="24"/>
          <w:szCs w:val="20"/>
        </w:rPr>
      </w:pPr>
      <w:r w:rsidRPr="00C66D03">
        <w:rPr>
          <w:rFonts w:ascii="Arial" w:hAnsi="Arial" w:cs="Arial"/>
          <w:b/>
          <w:sz w:val="24"/>
          <w:szCs w:val="20"/>
        </w:rPr>
        <w:t xml:space="preserve">Genetic Analysis and Trait Association Studies for Yield Enhancement in </w:t>
      </w:r>
      <w:proofErr w:type="spellStart"/>
      <w:r w:rsidRPr="00C66D03">
        <w:rPr>
          <w:rFonts w:ascii="Arial" w:hAnsi="Arial" w:cs="Arial"/>
          <w:b/>
          <w:sz w:val="24"/>
          <w:szCs w:val="20"/>
        </w:rPr>
        <w:t>Mungbean</w:t>
      </w:r>
      <w:proofErr w:type="spellEnd"/>
      <w:r w:rsidRPr="00C66D03">
        <w:rPr>
          <w:rFonts w:ascii="Arial" w:hAnsi="Arial" w:cs="Arial"/>
          <w:b/>
          <w:sz w:val="24"/>
          <w:szCs w:val="20"/>
        </w:rPr>
        <w:t xml:space="preserve"> </w:t>
      </w:r>
      <w:r w:rsidR="003E4888" w:rsidRPr="00C66D03">
        <w:rPr>
          <w:rFonts w:ascii="Arial" w:hAnsi="Arial" w:cs="Arial"/>
          <w:b/>
          <w:sz w:val="24"/>
          <w:szCs w:val="20"/>
        </w:rPr>
        <w:t>[</w:t>
      </w:r>
      <w:r w:rsidR="003E4888" w:rsidRPr="00C66D03">
        <w:rPr>
          <w:rFonts w:ascii="Arial" w:hAnsi="Arial" w:cs="Arial"/>
          <w:b/>
          <w:i/>
          <w:sz w:val="24"/>
          <w:szCs w:val="20"/>
        </w:rPr>
        <w:t>Vigna</w:t>
      </w:r>
      <w:r w:rsidRPr="00C66D03">
        <w:rPr>
          <w:rFonts w:ascii="Arial" w:hAnsi="Arial" w:cs="Arial"/>
          <w:b/>
          <w:i/>
          <w:sz w:val="24"/>
          <w:szCs w:val="20"/>
        </w:rPr>
        <w:t xml:space="preserve"> </w:t>
      </w:r>
      <w:r w:rsidR="003E4888" w:rsidRPr="00C66D03">
        <w:rPr>
          <w:rFonts w:ascii="Arial" w:hAnsi="Arial" w:cs="Arial"/>
          <w:b/>
          <w:i/>
          <w:sz w:val="24"/>
          <w:szCs w:val="20"/>
        </w:rPr>
        <w:t>radiata</w:t>
      </w:r>
      <w:r w:rsidR="003E4888" w:rsidRPr="00C66D03">
        <w:rPr>
          <w:rFonts w:ascii="Arial" w:hAnsi="Arial" w:cs="Arial"/>
          <w:b/>
          <w:sz w:val="24"/>
          <w:szCs w:val="20"/>
        </w:rPr>
        <w:t xml:space="preserve"> (L.) </w:t>
      </w:r>
      <w:proofErr w:type="spellStart"/>
      <w:r w:rsidR="003E4888" w:rsidRPr="00C66D03">
        <w:rPr>
          <w:rFonts w:ascii="Arial" w:hAnsi="Arial" w:cs="Arial"/>
          <w:b/>
          <w:sz w:val="24"/>
          <w:szCs w:val="20"/>
        </w:rPr>
        <w:t>Wilczek</w:t>
      </w:r>
      <w:proofErr w:type="spellEnd"/>
      <w:r w:rsidR="003E4888" w:rsidRPr="00C66D03">
        <w:rPr>
          <w:rFonts w:ascii="Arial" w:hAnsi="Arial" w:cs="Arial"/>
          <w:b/>
          <w:sz w:val="24"/>
          <w:szCs w:val="20"/>
        </w:rPr>
        <w:t>]</w:t>
      </w:r>
    </w:p>
    <w:p w14:paraId="4637B341" w14:textId="77777777" w:rsidR="005F1096" w:rsidRPr="00C66D03" w:rsidRDefault="005F1096" w:rsidP="00C53E9F">
      <w:pPr>
        <w:spacing w:line="276" w:lineRule="auto"/>
        <w:jc w:val="both"/>
        <w:rPr>
          <w:rFonts w:ascii="Arial" w:hAnsi="Arial" w:cs="Arial"/>
          <w:sz w:val="20"/>
          <w:szCs w:val="20"/>
        </w:rPr>
      </w:pPr>
    </w:p>
    <w:p w14:paraId="61E4ACD6" w14:textId="77777777" w:rsidR="003E4888" w:rsidRDefault="003E4888" w:rsidP="00C53E9F">
      <w:pPr>
        <w:spacing w:line="276" w:lineRule="auto"/>
        <w:jc w:val="both"/>
        <w:rPr>
          <w:rFonts w:ascii="Arial" w:hAnsi="Arial" w:cs="Arial"/>
          <w:b/>
          <w:sz w:val="20"/>
          <w:szCs w:val="20"/>
        </w:rPr>
      </w:pPr>
      <w:r w:rsidRPr="00C66D03">
        <w:rPr>
          <w:rFonts w:ascii="Arial" w:hAnsi="Arial" w:cs="Arial"/>
          <w:b/>
          <w:sz w:val="20"/>
          <w:szCs w:val="20"/>
        </w:rPr>
        <w:t>ABSTRACT</w:t>
      </w:r>
    </w:p>
    <w:p w14:paraId="74BDE722" w14:textId="77777777" w:rsidR="001337AA" w:rsidRPr="00C66D03" w:rsidRDefault="001337AA" w:rsidP="00C53E9F">
      <w:pPr>
        <w:spacing w:line="276" w:lineRule="auto"/>
        <w:jc w:val="both"/>
        <w:rPr>
          <w:rFonts w:ascii="Arial" w:hAnsi="Arial" w:cs="Arial"/>
          <w:b/>
          <w:sz w:val="20"/>
          <w:szCs w:val="20"/>
        </w:rPr>
      </w:pPr>
    </w:p>
    <w:p w14:paraId="52A66EDF" w14:textId="1354D1C7" w:rsidR="001337AA" w:rsidRDefault="00567FCA" w:rsidP="00EE249F">
      <w:pPr>
        <w:spacing w:line="240" w:lineRule="auto"/>
        <w:jc w:val="both"/>
        <w:rPr>
          <w:rFonts w:ascii="Arial" w:hAnsi="Arial" w:cs="Arial"/>
          <w:b/>
          <w:sz w:val="20"/>
          <w:szCs w:val="20"/>
        </w:rPr>
      </w:pPr>
      <w:r w:rsidRPr="005433F8">
        <w:rPr>
          <w:rFonts w:ascii="Arial" w:hAnsi="Arial" w:cs="Arial"/>
          <w:b/>
          <w:sz w:val="20"/>
          <w:szCs w:val="20"/>
          <w:highlight w:val="yellow"/>
        </w:rPr>
        <w:t>Background</w:t>
      </w:r>
      <w:r w:rsidRPr="005433F8">
        <w:rPr>
          <w:rFonts w:ascii="Arial" w:hAnsi="Arial" w:cs="Arial"/>
          <w:bCs/>
          <w:sz w:val="20"/>
          <w:szCs w:val="20"/>
          <w:highlight w:val="yellow"/>
        </w:rPr>
        <w:t xml:space="preserve">: </w:t>
      </w:r>
      <w:r w:rsidR="001337AA" w:rsidRPr="005433F8">
        <w:rPr>
          <w:rFonts w:ascii="Arial" w:hAnsi="Arial" w:cs="Arial"/>
          <w:bCs/>
          <w:sz w:val="20"/>
          <w:szCs w:val="20"/>
          <w:highlight w:val="yellow"/>
        </w:rPr>
        <w:t>Genetic variability forms the cornerstone of any crop improvement program, providing the raw material for selection and hybridisation. Estimation of genetic parameters such as variability, heritability, and genetic advance enables breeders to understand the extent of genetic diversity present within the population and the potential for selection-driven improvement.</w:t>
      </w:r>
      <w:r w:rsidR="001337AA" w:rsidRPr="001337AA">
        <w:rPr>
          <w:rFonts w:ascii="Arial" w:hAnsi="Arial" w:cs="Arial"/>
          <w:b/>
          <w:sz w:val="20"/>
          <w:szCs w:val="20"/>
        </w:rPr>
        <w:t xml:space="preserve"> </w:t>
      </w:r>
    </w:p>
    <w:p w14:paraId="1CC780FC" w14:textId="38C2CF93" w:rsidR="007D5ADC" w:rsidRPr="00C66D03" w:rsidRDefault="001337AA" w:rsidP="00EE249F">
      <w:pPr>
        <w:spacing w:line="240" w:lineRule="auto"/>
        <w:jc w:val="both"/>
        <w:rPr>
          <w:rFonts w:ascii="Arial" w:hAnsi="Arial" w:cs="Arial"/>
          <w:sz w:val="20"/>
          <w:szCs w:val="20"/>
        </w:rPr>
      </w:pPr>
      <w:r w:rsidRPr="001337AA">
        <w:rPr>
          <w:rFonts w:ascii="Arial" w:hAnsi="Arial" w:cs="Arial"/>
          <w:sz w:val="20"/>
          <w:szCs w:val="20"/>
        </w:rPr>
        <w:t xml:space="preserve">Aims: </w:t>
      </w:r>
      <w:r w:rsidRPr="001337AA">
        <w:rPr>
          <w:rFonts w:ascii="Arial" w:hAnsi="Arial" w:cs="Arial"/>
          <w:sz w:val="20"/>
          <w:szCs w:val="20"/>
          <w:highlight w:val="yellow"/>
        </w:rPr>
        <w:t>This study aims</w:t>
      </w:r>
      <w:r w:rsidR="007D5ADC" w:rsidRPr="001337AA">
        <w:rPr>
          <w:rFonts w:ascii="Arial" w:hAnsi="Arial" w:cs="Arial"/>
          <w:sz w:val="20"/>
          <w:szCs w:val="20"/>
          <w:highlight w:val="yellow"/>
        </w:rPr>
        <w:t xml:space="preserve"> to evaluate the genetic variability,</w:t>
      </w:r>
      <w:r w:rsidR="007D5ADC" w:rsidRPr="00C66D03">
        <w:rPr>
          <w:rFonts w:ascii="Arial" w:hAnsi="Arial" w:cs="Arial"/>
          <w:sz w:val="20"/>
          <w:szCs w:val="20"/>
        </w:rPr>
        <w:t xml:space="preserve"> heritability estimates, and inter-relationships among important yield and yield-contributing traits in </w:t>
      </w:r>
      <w:proofErr w:type="spellStart"/>
      <w:r w:rsidR="007D5ADC" w:rsidRPr="00C66D03">
        <w:rPr>
          <w:rFonts w:ascii="Arial" w:hAnsi="Arial" w:cs="Arial"/>
          <w:sz w:val="20"/>
          <w:szCs w:val="20"/>
        </w:rPr>
        <w:t>mungbean</w:t>
      </w:r>
      <w:proofErr w:type="spellEnd"/>
      <w:r w:rsidR="007D5ADC" w:rsidRPr="00C66D03">
        <w:rPr>
          <w:rFonts w:ascii="Arial" w:hAnsi="Arial" w:cs="Arial"/>
          <w:sz w:val="20"/>
          <w:szCs w:val="20"/>
        </w:rPr>
        <w:t xml:space="preserve">. This information will aid in identifying promising genotypes and understanding the genetic architecture of traits, thereby facilitating the development of high-yielding, stable, and resilient </w:t>
      </w:r>
      <w:proofErr w:type="spellStart"/>
      <w:r w:rsidR="007D5ADC" w:rsidRPr="00C66D03">
        <w:rPr>
          <w:rFonts w:ascii="Arial" w:hAnsi="Arial" w:cs="Arial"/>
          <w:sz w:val="20"/>
          <w:szCs w:val="20"/>
        </w:rPr>
        <w:t>mungbean</w:t>
      </w:r>
      <w:proofErr w:type="spellEnd"/>
      <w:r w:rsidR="007D5ADC" w:rsidRPr="00C66D03">
        <w:rPr>
          <w:rFonts w:ascii="Arial" w:hAnsi="Arial" w:cs="Arial"/>
          <w:sz w:val="20"/>
          <w:szCs w:val="20"/>
        </w:rPr>
        <w:t xml:space="preserve"> varieties through effective selection strategies.</w:t>
      </w:r>
    </w:p>
    <w:p w14:paraId="2CAC04F6" w14:textId="175FABBC" w:rsidR="00255B6B" w:rsidRPr="00C66D03" w:rsidRDefault="00255B6B" w:rsidP="00EE249F">
      <w:pPr>
        <w:spacing w:line="240" w:lineRule="auto"/>
        <w:jc w:val="both"/>
        <w:rPr>
          <w:rFonts w:ascii="Arial" w:hAnsi="Arial" w:cs="Arial"/>
          <w:sz w:val="20"/>
          <w:szCs w:val="20"/>
        </w:rPr>
      </w:pPr>
      <w:r w:rsidRPr="00281127">
        <w:rPr>
          <w:rFonts w:ascii="Arial" w:hAnsi="Arial" w:cs="Arial"/>
          <w:b/>
          <w:sz w:val="20"/>
          <w:szCs w:val="20"/>
          <w:highlight w:val="yellow"/>
        </w:rPr>
        <w:t>Study design:</w:t>
      </w:r>
      <w:r w:rsidRPr="00281127">
        <w:rPr>
          <w:rFonts w:ascii="Arial" w:hAnsi="Arial" w:cs="Arial"/>
          <w:sz w:val="20"/>
          <w:szCs w:val="20"/>
          <w:highlight w:val="yellow"/>
        </w:rPr>
        <w:t xml:space="preserve"> </w:t>
      </w:r>
      <w:r w:rsidR="007D5ADC" w:rsidRPr="00281127">
        <w:rPr>
          <w:rFonts w:ascii="Arial" w:hAnsi="Arial" w:cs="Arial"/>
          <w:sz w:val="20"/>
          <w:szCs w:val="20"/>
          <w:highlight w:val="yellow"/>
        </w:rPr>
        <w:t xml:space="preserve">The experiment was laid </w:t>
      </w:r>
      <w:r w:rsidR="00DC3FD5" w:rsidRPr="00281127">
        <w:rPr>
          <w:rFonts w:ascii="Arial" w:hAnsi="Arial" w:cs="Arial"/>
          <w:sz w:val="20"/>
          <w:szCs w:val="20"/>
          <w:highlight w:val="yellow"/>
        </w:rPr>
        <w:t xml:space="preserve">out </w:t>
      </w:r>
      <w:r w:rsidR="007D5ADC" w:rsidRPr="00281127">
        <w:rPr>
          <w:rFonts w:ascii="Arial" w:hAnsi="Arial" w:cs="Arial"/>
          <w:sz w:val="20"/>
          <w:szCs w:val="20"/>
          <w:highlight w:val="yellow"/>
        </w:rPr>
        <w:t xml:space="preserve">in </w:t>
      </w:r>
      <w:r w:rsidR="005A4DF2">
        <w:rPr>
          <w:rFonts w:ascii="Arial" w:hAnsi="Arial" w:cs="Arial"/>
          <w:sz w:val="20"/>
          <w:szCs w:val="20"/>
          <w:highlight w:val="yellow"/>
        </w:rPr>
        <w:t xml:space="preserve">a </w:t>
      </w:r>
      <w:r w:rsidR="00DC3FD5" w:rsidRPr="00281127">
        <w:rPr>
          <w:rFonts w:ascii="Arial" w:hAnsi="Arial" w:cs="Arial"/>
          <w:sz w:val="20"/>
          <w:szCs w:val="20"/>
          <w:highlight w:val="yellow"/>
        </w:rPr>
        <w:t xml:space="preserve">Randomised </w:t>
      </w:r>
      <w:r w:rsidR="007D5ADC" w:rsidRPr="00281127">
        <w:rPr>
          <w:rFonts w:ascii="Arial" w:hAnsi="Arial" w:cs="Arial"/>
          <w:sz w:val="20"/>
          <w:szCs w:val="20"/>
          <w:highlight w:val="yellow"/>
        </w:rPr>
        <w:t>Complete Block Design (RCBD) comprising three replications.</w:t>
      </w:r>
    </w:p>
    <w:p w14:paraId="5E471ACC" w14:textId="756CBA85" w:rsidR="00255B6B" w:rsidRPr="00281127" w:rsidRDefault="00255B6B" w:rsidP="00EE249F">
      <w:pPr>
        <w:spacing w:line="240" w:lineRule="auto"/>
        <w:jc w:val="both"/>
        <w:rPr>
          <w:rFonts w:ascii="Arial" w:hAnsi="Arial" w:cs="Arial"/>
          <w:sz w:val="20"/>
          <w:szCs w:val="20"/>
          <w:highlight w:val="yellow"/>
        </w:rPr>
      </w:pPr>
      <w:r w:rsidRPr="00C66D03">
        <w:rPr>
          <w:rFonts w:ascii="Arial" w:eastAsia="Calibri" w:hAnsi="Arial" w:cs="Arial"/>
          <w:b/>
          <w:sz w:val="20"/>
          <w:szCs w:val="20"/>
        </w:rPr>
        <w:t>Place and Duration of Study:</w:t>
      </w:r>
      <w:r w:rsidR="008B6F23" w:rsidRPr="00C66D03">
        <w:rPr>
          <w:rFonts w:ascii="Arial" w:eastAsia="Calibri" w:hAnsi="Arial" w:cs="Arial"/>
          <w:b/>
          <w:sz w:val="20"/>
          <w:szCs w:val="20"/>
        </w:rPr>
        <w:t xml:space="preserve"> </w:t>
      </w:r>
      <w:r w:rsidR="0021216A" w:rsidRPr="00C66D03">
        <w:rPr>
          <w:rFonts w:ascii="Arial" w:hAnsi="Arial" w:cs="Arial"/>
          <w:sz w:val="20"/>
          <w:szCs w:val="20"/>
        </w:rPr>
        <w:t>The field exp</w:t>
      </w:r>
      <w:r w:rsidR="00C53E9F" w:rsidRPr="00C66D03">
        <w:rPr>
          <w:rFonts w:ascii="Arial" w:hAnsi="Arial" w:cs="Arial"/>
          <w:sz w:val="20"/>
          <w:szCs w:val="20"/>
        </w:rPr>
        <w:t>eriment was carried out at the e</w:t>
      </w:r>
      <w:r w:rsidR="0021216A" w:rsidRPr="00C66D03">
        <w:rPr>
          <w:rFonts w:ascii="Arial" w:hAnsi="Arial" w:cs="Arial"/>
          <w:sz w:val="20"/>
          <w:szCs w:val="20"/>
        </w:rPr>
        <w:t xml:space="preserve">xperimental plot of </w:t>
      </w:r>
      <w:r w:rsidR="00DC3FD5">
        <w:rPr>
          <w:rFonts w:ascii="Arial" w:hAnsi="Arial" w:cs="Arial"/>
          <w:sz w:val="20"/>
          <w:szCs w:val="20"/>
        </w:rPr>
        <w:t xml:space="preserve">the </w:t>
      </w:r>
      <w:r w:rsidR="0021216A" w:rsidRPr="00C66D03">
        <w:rPr>
          <w:rFonts w:ascii="Arial" w:hAnsi="Arial" w:cs="Arial"/>
          <w:sz w:val="20"/>
          <w:szCs w:val="20"/>
        </w:rPr>
        <w:t xml:space="preserve">Regional Research and Technology Transfer Station (RRTTS), </w:t>
      </w:r>
      <w:r w:rsidR="0021216A" w:rsidRPr="00C66D03">
        <w:rPr>
          <w:rFonts w:ascii="Arial" w:hAnsi="Arial" w:cs="Arial"/>
          <w:bCs/>
          <w:sz w:val="20"/>
          <w:szCs w:val="20"/>
        </w:rPr>
        <w:t xml:space="preserve">Odisha University of Agriculture and Technology (OUAT), </w:t>
      </w:r>
      <w:proofErr w:type="spellStart"/>
      <w:r w:rsidR="0021216A" w:rsidRPr="00C66D03">
        <w:rPr>
          <w:rFonts w:ascii="Arial" w:hAnsi="Arial" w:cs="Arial"/>
          <w:sz w:val="20"/>
          <w:szCs w:val="20"/>
        </w:rPr>
        <w:t>Keonjhar</w:t>
      </w:r>
      <w:proofErr w:type="spellEnd"/>
      <w:r w:rsidR="0021216A" w:rsidRPr="00C66D03">
        <w:rPr>
          <w:rFonts w:ascii="Arial" w:hAnsi="Arial" w:cs="Arial"/>
          <w:sz w:val="20"/>
          <w:szCs w:val="20"/>
        </w:rPr>
        <w:t xml:space="preserve">, </w:t>
      </w:r>
      <w:r w:rsidR="0021216A" w:rsidRPr="00281127">
        <w:rPr>
          <w:rFonts w:ascii="Arial" w:hAnsi="Arial" w:cs="Arial"/>
          <w:sz w:val="20"/>
          <w:szCs w:val="20"/>
          <w:highlight w:val="yellow"/>
        </w:rPr>
        <w:t xml:space="preserve">situated under </w:t>
      </w:r>
      <w:r w:rsidR="00DC3FD5" w:rsidRPr="00281127">
        <w:rPr>
          <w:rFonts w:ascii="Arial" w:hAnsi="Arial" w:cs="Arial"/>
          <w:sz w:val="20"/>
          <w:szCs w:val="20"/>
          <w:highlight w:val="yellow"/>
        </w:rPr>
        <w:t xml:space="preserve">the </w:t>
      </w:r>
      <w:r w:rsidR="0021216A" w:rsidRPr="00281127">
        <w:rPr>
          <w:rFonts w:ascii="Arial" w:hAnsi="Arial" w:cs="Arial"/>
          <w:sz w:val="20"/>
          <w:szCs w:val="20"/>
          <w:highlight w:val="yellow"/>
        </w:rPr>
        <w:t xml:space="preserve">North Central </w:t>
      </w:r>
      <w:r w:rsidR="008B6F23" w:rsidRPr="00281127">
        <w:rPr>
          <w:rFonts w:ascii="Arial" w:hAnsi="Arial" w:cs="Arial"/>
          <w:sz w:val="20"/>
          <w:szCs w:val="20"/>
          <w:highlight w:val="yellow"/>
        </w:rPr>
        <w:t>Plateau Zone (NCPZ) of Odisha</w:t>
      </w:r>
      <w:r w:rsidR="0021216A" w:rsidRPr="00281127">
        <w:rPr>
          <w:rFonts w:ascii="Arial" w:hAnsi="Arial" w:cs="Arial"/>
          <w:sz w:val="20"/>
          <w:szCs w:val="20"/>
          <w:highlight w:val="yellow"/>
        </w:rPr>
        <w:t xml:space="preserve">. </w:t>
      </w:r>
    </w:p>
    <w:p w14:paraId="68DBDE3F" w14:textId="0ABB4978" w:rsidR="00255B6B" w:rsidRPr="00C66D03" w:rsidRDefault="00255B6B" w:rsidP="00EE249F">
      <w:pPr>
        <w:spacing w:line="240" w:lineRule="auto"/>
        <w:jc w:val="both"/>
        <w:rPr>
          <w:rFonts w:ascii="Arial" w:hAnsi="Arial" w:cs="Arial"/>
          <w:sz w:val="20"/>
          <w:szCs w:val="20"/>
        </w:rPr>
      </w:pPr>
      <w:r w:rsidRPr="00281127">
        <w:rPr>
          <w:rFonts w:ascii="Arial" w:eastAsia="Calibri" w:hAnsi="Arial" w:cs="Arial"/>
          <w:b/>
          <w:bCs/>
          <w:sz w:val="20"/>
          <w:szCs w:val="20"/>
          <w:highlight w:val="yellow"/>
        </w:rPr>
        <w:t>Methodology:</w:t>
      </w:r>
      <w:r w:rsidR="008B6F23" w:rsidRPr="00281127">
        <w:rPr>
          <w:rFonts w:ascii="Arial" w:eastAsia="Calibri" w:hAnsi="Arial" w:cs="Arial"/>
          <w:b/>
          <w:bCs/>
          <w:sz w:val="20"/>
          <w:szCs w:val="20"/>
          <w:highlight w:val="yellow"/>
        </w:rPr>
        <w:t xml:space="preserve"> </w:t>
      </w:r>
      <w:r w:rsidR="0021216A" w:rsidRPr="00281127">
        <w:rPr>
          <w:rFonts w:ascii="Arial" w:hAnsi="Arial" w:cs="Arial"/>
          <w:sz w:val="20"/>
          <w:szCs w:val="20"/>
          <w:highlight w:val="yellow"/>
        </w:rPr>
        <w:t>The research material</w:t>
      </w:r>
      <w:r w:rsidR="00C53E9F" w:rsidRPr="00281127">
        <w:rPr>
          <w:rFonts w:ascii="Arial" w:hAnsi="Arial" w:cs="Arial"/>
          <w:sz w:val="20"/>
          <w:szCs w:val="20"/>
          <w:highlight w:val="yellow"/>
        </w:rPr>
        <w:t>s</w:t>
      </w:r>
      <w:r w:rsidR="0021216A" w:rsidRPr="00281127">
        <w:rPr>
          <w:rFonts w:ascii="Arial" w:hAnsi="Arial" w:cs="Arial"/>
          <w:sz w:val="20"/>
          <w:szCs w:val="20"/>
          <w:highlight w:val="yellow"/>
        </w:rPr>
        <w:t xml:space="preserve"> consisted of </w:t>
      </w:r>
      <w:r w:rsidR="00DC3FD5" w:rsidRPr="00281127">
        <w:rPr>
          <w:rFonts w:ascii="Arial" w:hAnsi="Arial" w:cs="Arial"/>
          <w:sz w:val="20"/>
          <w:szCs w:val="20"/>
          <w:highlight w:val="yellow"/>
        </w:rPr>
        <w:t xml:space="preserve">a </w:t>
      </w:r>
      <w:r w:rsidR="0021216A" w:rsidRPr="00281127">
        <w:rPr>
          <w:rFonts w:ascii="Arial" w:hAnsi="Arial" w:cs="Arial"/>
          <w:sz w:val="20"/>
          <w:szCs w:val="20"/>
          <w:highlight w:val="yellow"/>
        </w:rPr>
        <w:t xml:space="preserve">total </w:t>
      </w:r>
      <w:r w:rsidR="00DC3FD5" w:rsidRPr="00281127">
        <w:rPr>
          <w:rFonts w:ascii="Arial" w:hAnsi="Arial" w:cs="Arial"/>
          <w:sz w:val="20"/>
          <w:szCs w:val="20"/>
          <w:highlight w:val="yellow"/>
        </w:rPr>
        <w:t xml:space="preserve">of </w:t>
      </w:r>
      <w:r w:rsidR="0021216A" w:rsidRPr="00281127">
        <w:rPr>
          <w:rFonts w:ascii="Arial" w:hAnsi="Arial" w:cs="Arial"/>
          <w:sz w:val="20"/>
          <w:szCs w:val="20"/>
          <w:highlight w:val="yellow"/>
        </w:rPr>
        <w:t>14 ent</w:t>
      </w:r>
      <w:r w:rsidR="00C56C81" w:rsidRPr="00281127">
        <w:rPr>
          <w:rFonts w:ascii="Arial" w:hAnsi="Arial" w:cs="Arial"/>
          <w:sz w:val="20"/>
          <w:szCs w:val="20"/>
          <w:highlight w:val="yellow"/>
        </w:rPr>
        <w:t>ries</w:t>
      </w:r>
      <w:r w:rsidR="00DC3FD5" w:rsidRPr="00281127">
        <w:rPr>
          <w:rFonts w:ascii="Arial" w:hAnsi="Arial" w:cs="Arial"/>
          <w:sz w:val="20"/>
          <w:szCs w:val="20"/>
          <w:highlight w:val="yellow"/>
        </w:rPr>
        <w:t>,</w:t>
      </w:r>
      <w:r w:rsidR="0021216A" w:rsidRPr="00281127">
        <w:rPr>
          <w:rFonts w:ascii="Arial" w:hAnsi="Arial" w:cs="Arial"/>
          <w:sz w:val="20"/>
          <w:szCs w:val="20"/>
          <w:highlight w:val="yellow"/>
        </w:rPr>
        <w:t xml:space="preserve"> which </w:t>
      </w:r>
      <w:r w:rsidR="00DC3FD5" w:rsidRPr="00281127">
        <w:rPr>
          <w:rFonts w:ascii="Arial" w:hAnsi="Arial" w:cs="Arial"/>
          <w:sz w:val="20"/>
          <w:szCs w:val="20"/>
          <w:highlight w:val="yellow"/>
        </w:rPr>
        <w:t xml:space="preserve">included </w:t>
      </w:r>
      <w:r w:rsidR="0021216A" w:rsidRPr="00281127">
        <w:rPr>
          <w:rFonts w:ascii="Arial" w:hAnsi="Arial" w:cs="Arial"/>
          <w:sz w:val="20"/>
          <w:szCs w:val="20"/>
          <w:highlight w:val="yellow"/>
        </w:rPr>
        <w:t>four advanced breeding lines</w:t>
      </w:r>
      <w:r w:rsidR="00062AD8" w:rsidRPr="00281127">
        <w:rPr>
          <w:rFonts w:ascii="Arial" w:hAnsi="Arial" w:cs="Arial"/>
          <w:sz w:val="20"/>
          <w:szCs w:val="20"/>
          <w:highlight w:val="yellow"/>
        </w:rPr>
        <w:t xml:space="preserve"> </w:t>
      </w:r>
      <w:r w:rsidR="0021216A" w:rsidRPr="00281127">
        <w:rPr>
          <w:rFonts w:ascii="Arial" w:hAnsi="Arial" w:cs="Arial"/>
          <w:sz w:val="20"/>
          <w:szCs w:val="20"/>
          <w:highlight w:val="yellow"/>
        </w:rPr>
        <w:t>(F</w:t>
      </w:r>
      <w:r w:rsidR="0021216A" w:rsidRPr="00281127">
        <w:rPr>
          <w:rFonts w:ascii="Arial" w:hAnsi="Arial" w:cs="Arial"/>
          <w:sz w:val="20"/>
          <w:szCs w:val="20"/>
          <w:highlight w:val="yellow"/>
          <w:vertAlign w:val="subscript"/>
        </w:rPr>
        <w:t>5</w:t>
      </w:r>
      <w:r w:rsidR="0021216A" w:rsidRPr="00281127">
        <w:rPr>
          <w:rFonts w:ascii="Arial" w:hAnsi="Arial" w:cs="Arial"/>
          <w:sz w:val="20"/>
          <w:szCs w:val="20"/>
          <w:highlight w:val="yellow"/>
        </w:rPr>
        <w:t xml:space="preserve"> generation), five parental lines and five check varieties</w:t>
      </w:r>
      <w:r w:rsidR="00244E8D" w:rsidRPr="00281127">
        <w:rPr>
          <w:rFonts w:ascii="Arial" w:hAnsi="Arial" w:cs="Arial"/>
          <w:sz w:val="20"/>
          <w:szCs w:val="20"/>
          <w:highlight w:val="yellow"/>
        </w:rPr>
        <w:t>.</w:t>
      </w:r>
      <w:r w:rsidR="00244E8D" w:rsidRPr="00C66D03">
        <w:rPr>
          <w:rFonts w:ascii="Arial" w:hAnsi="Arial" w:cs="Arial"/>
          <w:sz w:val="20"/>
          <w:szCs w:val="20"/>
        </w:rPr>
        <w:t xml:space="preserve"> </w:t>
      </w:r>
    </w:p>
    <w:p w14:paraId="55EA046E" w14:textId="77777777" w:rsidR="002B4825" w:rsidRPr="00C66D03" w:rsidRDefault="00255B6B" w:rsidP="00EE249F">
      <w:pPr>
        <w:spacing w:line="240" w:lineRule="auto"/>
        <w:jc w:val="both"/>
        <w:rPr>
          <w:rFonts w:ascii="Arial" w:hAnsi="Arial" w:cs="Arial"/>
          <w:sz w:val="20"/>
          <w:szCs w:val="20"/>
        </w:rPr>
      </w:pPr>
      <w:r w:rsidRPr="00C66D03">
        <w:rPr>
          <w:rFonts w:ascii="Arial" w:eastAsia="Calibri" w:hAnsi="Arial" w:cs="Arial"/>
          <w:b/>
          <w:bCs/>
          <w:sz w:val="20"/>
          <w:szCs w:val="20"/>
        </w:rPr>
        <w:t>Results</w:t>
      </w:r>
      <w:r w:rsidRPr="00C66D03">
        <w:rPr>
          <w:rFonts w:ascii="Arial" w:hAnsi="Arial" w:cs="Arial"/>
          <w:b/>
          <w:sz w:val="20"/>
          <w:szCs w:val="20"/>
        </w:rPr>
        <w:t>:</w:t>
      </w:r>
      <w:r w:rsidRPr="00C66D03">
        <w:rPr>
          <w:rFonts w:ascii="Arial" w:hAnsi="Arial" w:cs="Arial"/>
          <w:sz w:val="20"/>
          <w:szCs w:val="20"/>
        </w:rPr>
        <w:t xml:space="preserve"> </w:t>
      </w:r>
      <w:r w:rsidR="002B4825" w:rsidRPr="00C66D03">
        <w:rPr>
          <w:rFonts w:ascii="Arial" w:eastAsia="Times New Roman" w:hAnsi="Arial" w:cs="Arial"/>
          <w:sz w:val="20"/>
          <w:szCs w:val="20"/>
          <w:lang w:eastAsia="en-IN"/>
        </w:rPr>
        <w:t xml:space="preserve">The present investigation revealed substantial genetic variability among the studied </w:t>
      </w:r>
      <w:proofErr w:type="spellStart"/>
      <w:r w:rsidR="002B4825" w:rsidRPr="00C66D03">
        <w:rPr>
          <w:rFonts w:ascii="Arial" w:eastAsia="Times New Roman" w:hAnsi="Arial" w:cs="Arial"/>
          <w:sz w:val="20"/>
          <w:szCs w:val="20"/>
          <w:lang w:eastAsia="en-IN"/>
        </w:rPr>
        <w:t>mungbean</w:t>
      </w:r>
      <w:proofErr w:type="spellEnd"/>
      <w:r w:rsidR="002B4825" w:rsidRPr="00C66D03">
        <w:rPr>
          <w:rFonts w:ascii="Arial" w:eastAsia="Times New Roman" w:hAnsi="Arial" w:cs="Arial"/>
          <w:sz w:val="20"/>
          <w:szCs w:val="20"/>
          <w:lang w:eastAsia="en-IN"/>
        </w:rPr>
        <w:t xml:space="preserve"> genotypes for key agronomic traits, providing ample opportunities for crop improvement through selection and breeding. The elite breeding line OKGG-12 (F</w:t>
      </w:r>
      <w:r w:rsidR="002B4825" w:rsidRPr="00C66D03">
        <w:rPr>
          <w:rFonts w:ascii="Arial" w:eastAsia="Times New Roman" w:hAnsi="Arial" w:cs="Arial"/>
          <w:sz w:val="20"/>
          <w:szCs w:val="20"/>
          <w:vertAlign w:val="subscript"/>
          <w:lang w:eastAsia="en-IN"/>
        </w:rPr>
        <w:t>5</w:t>
      </w:r>
      <w:r w:rsidR="002B4825" w:rsidRPr="00C66D03">
        <w:rPr>
          <w:rFonts w:ascii="Arial" w:eastAsia="Times New Roman" w:hAnsi="Arial" w:cs="Arial"/>
          <w:sz w:val="20"/>
          <w:szCs w:val="20"/>
          <w:lang w:eastAsia="en-IN"/>
        </w:rPr>
        <w:t>) emerged as a particularly promising genotype, exhibiting superior performance in critical yield-contributing traits such as the number of pods per plant (80.33), seeds per pod (13), and the highest seed yield (1313 kg/ha), surpassing even the best-performing check LGG-460</w:t>
      </w:r>
      <w:r w:rsidR="009B3E81">
        <w:rPr>
          <w:rFonts w:ascii="Arial" w:eastAsia="Times New Roman" w:hAnsi="Arial" w:cs="Arial"/>
          <w:sz w:val="20"/>
          <w:szCs w:val="20"/>
          <w:lang w:eastAsia="en-IN"/>
        </w:rPr>
        <w:t>, whereas lowest yield was recorded in OKGG-9 (1116 kg/ha) among the advanced breeding lines</w:t>
      </w:r>
      <w:r w:rsidR="002B4825" w:rsidRPr="00C66D03">
        <w:rPr>
          <w:rFonts w:ascii="Arial" w:eastAsia="Times New Roman" w:hAnsi="Arial" w:cs="Arial"/>
          <w:sz w:val="20"/>
          <w:szCs w:val="20"/>
          <w:lang w:eastAsia="en-IN"/>
        </w:rPr>
        <w:t>. High heritability coupled with substantial genetic advance was observed for traits such as plant height, pod length, and 100-seed weight, indicating the predominance of additive gene action and the feasibility of improving these traits through direct selection.</w:t>
      </w:r>
    </w:p>
    <w:p w14:paraId="0DB8DF3C" w14:textId="2B880F11" w:rsidR="002B4825" w:rsidRPr="00C66D03" w:rsidRDefault="00255B6B" w:rsidP="002B4825">
      <w:pPr>
        <w:spacing w:before="100" w:beforeAutospacing="1" w:after="100" w:afterAutospacing="1" w:line="240" w:lineRule="auto"/>
        <w:jc w:val="both"/>
        <w:rPr>
          <w:rFonts w:ascii="Arial" w:eastAsia="Times New Roman" w:hAnsi="Arial" w:cs="Arial"/>
          <w:sz w:val="20"/>
          <w:szCs w:val="20"/>
          <w:lang w:eastAsia="en-IN"/>
        </w:rPr>
      </w:pPr>
      <w:r w:rsidRPr="00C66D03">
        <w:rPr>
          <w:rFonts w:ascii="Arial" w:eastAsia="Calibri" w:hAnsi="Arial" w:cs="Arial"/>
          <w:b/>
          <w:bCs/>
          <w:sz w:val="20"/>
          <w:szCs w:val="20"/>
        </w:rPr>
        <w:t>Conclusion:</w:t>
      </w:r>
      <w:r w:rsidRPr="00C66D03">
        <w:rPr>
          <w:rFonts w:ascii="Arial" w:eastAsia="Calibri" w:hAnsi="Arial" w:cs="Arial"/>
          <w:sz w:val="20"/>
          <w:szCs w:val="20"/>
        </w:rPr>
        <w:t xml:space="preserve"> </w:t>
      </w:r>
      <w:r w:rsidR="002B4825" w:rsidRPr="00C66D03">
        <w:rPr>
          <w:rFonts w:ascii="Arial" w:eastAsia="Times New Roman" w:hAnsi="Arial" w:cs="Arial"/>
          <w:sz w:val="20"/>
          <w:szCs w:val="20"/>
          <w:lang w:eastAsia="en-IN"/>
        </w:rPr>
        <w:t xml:space="preserve">The strong association among branching traits, number of clusters, and pod production </w:t>
      </w:r>
      <w:r w:rsidR="00DC3FD5" w:rsidRPr="00281127">
        <w:rPr>
          <w:rFonts w:ascii="Arial" w:eastAsia="Times New Roman" w:hAnsi="Arial" w:cs="Arial"/>
          <w:sz w:val="20"/>
          <w:szCs w:val="20"/>
          <w:highlight w:val="yellow"/>
          <w:lang w:eastAsia="en-IN"/>
        </w:rPr>
        <w:t xml:space="preserve">emphasises </w:t>
      </w:r>
      <w:r w:rsidR="002B4825" w:rsidRPr="00281127">
        <w:rPr>
          <w:rFonts w:ascii="Arial" w:eastAsia="Times New Roman" w:hAnsi="Arial" w:cs="Arial"/>
          <w:sz w:val="20"/>
          <w:szCs w:val="20"/>
          <w:highlight w:val="yellow"/>
          <w:lang w:eastAsia="en-IN"/>
        </w:rPr>
        <w:t xml:space="preserve">the significance of plant architecture in </w:t>
      </w:r>
      <w:proofErr w:type="spellStart"/>
      <w:r w:rsidR="002B4825" w:rsidRPr="00281127">
        <w:rPr>
          <w:rFonts w:ascii="Arial" w:eastAsia="Times New Roman" w:hAnsi="Arial" w:cs="Arial"/>
          <w:sz w:val="20"/>
          <w:szCs w:val="20"/>
          <w:highlight w:val="yellow"/>
          <w:lang w:eastAsia="en-IN"/>
        </w:rPr>
        <w:t>mungbean</w:t>
      </w:r>
      <w:proofErr w:type="spellEnd"/>
      <w:r w:rsidR="002B4825" w:rsidRPr="00281127">
        <w:rPr>
          <w:rFonts w:ascii="Arial" w:eastAsia="Times New Roman" w:hAnsi="Arial" w:cs="Arial"/>
          <w:sz w:val="20"/>
          <w:szCs w:val="20"/>
          <w:highlight w:val="yellow"/>
          <w:lang w:eastAsia="en-IN"/>
        </w:rPr>
        <w:t xml:space="preserve"> yield improvement. Furthermore, </w:t>
      </w:r>
      <w:r w:rsidR="00DC3FD5" w:rsidRPr="00281127">
        <w:rPr>
          <w:rFonts w:ascii="Arial" w:eastAsia="Times New Roman" w:hAnsi="Arial" w:cs="Arial"/>
          <w:sz w:val="20"/>
          <w:szCs w:val="20"/>
          <w:highlight w:val="yellow"/>
          <w:lang w:eastAsia="en-IN"/>
        </w:rPr>
        <w:t>early-</w:t>
      </w:r>
      <w:r w:rsidR="002B4825" w:rsidRPr="00281127">
        <w:rPr>
          <w:rFonts w:ascii="Arial" w:eastAsia="Times New Roman" w:hAnsi="Arial" w:cs="Arial"/>
          <w:sz w:val="20"/>
          <w:szCs w:val="20"/>
          <w:highlight w:val="yellow"/>
          <w:lang w:eastAsia="en-IN"/>
        </w:rPr>
        <w:t>flowering genotypes like OKGG-12 (F</w:t>
      </w:r>
      <w:r w:rsidR="002B4825" w:rsidRPr="00281127">
        <w:rPr>
          <w:rFonts w:ascii="Arial" w:eastAsia="Times New Roman" w:hAnsi="Arial" w:cs="Arial"/>
          <w:sz w:val="20"/>
          <w:szCs w:val="20"/>
          <w:highlight w:val="yellow"/>
          <w:vertAlign w:val="subscript"/>
          <w:lang w:eastAsia="en-IN"/>
        </w:rPr>
        <w:t>5</w:t>
      </w:r>
      <w:r w:rsidR="002B4825" w:rsidRPr="00281127">
        <w:rPr>
          <w:rFonts w:ascii="Arial" w:eastAsia="Times New Roman" w:hAnsi="Arial" w:cs="Arial"/>
          <w:sz w:val="20"/>
          <w:szCs w:val="20"/>
          <w:highlight w:val="yellow"/>
          <w:lang w:eastAsia="en-IN"/>
        </w:rPr>
        <w:t>) and OKGG-9 (F</w:t>
      </w:r>
      <w:r w:rsidR="002B4825" w:rsidRPr="00281127">
        <w:rPr>
          <w:rFonts w:ascii="Arial" w:eastAsia="Times New Roman" w:hAnsi="Arial" w:cs="Arial"/>
          <w:sz w:val="20"/>
          <w:szCs w:val="20"/>
          <w:highlight w:val="yellow"/>
          <w:vertAlign w:val="subscript"/>
          <w:lang w:eastAsia="en-IN"/>
        </w:rPr>
        <w:t>5</w:t>
      </w:r>
      <w:r w:rsidR="002B4825" w:rsidRPr="00281127">
        <w:rPr>
          <w:rFonts w:ascii="Arial" w:eastAsia="Times New Roman" w:hAnsi="Arial" w:cs="Arial"/>
          <w:sz w:val="20"/>
          <w:szCs w:val="20"/>
          <w:highlight w:val="yellow"/>
          <w:lang w:eastAsia="en-IN"/>
        </w:rPr>
        <w:t>) demonstrated suitability for short-duration cropping</w:t>
      </w:r>
      <w:r w:rsidR="002B4825" w:rsidRPr="00C66D03">
        <w:rPr>
          <w:rFonts w:ascii="Arial" w:eastAsia="Times New Roman" w:hAnsi="Arial" w:cs="Arial"/>
          <w:sz w:val="20"/>
          <w:szCs w:val="20"/>
          <w:lang w:eastAsia="en-IN"/>
        </w:rPr>
        <w:t xml:space="preserve"> systems, expanding their adaptability. Overall, the study underscores the potential of specific genotypes and key yield attributes in </w:t>
      </w:r>
      <w:proofErr w:type="spellStart"/>
      <w:r w:rsidR="002B4825" w:rsidRPr="00C66D03">
        <w:rPr>
          <w:rFonts w:ascii="Arial" w:eastAsia="Times New Roman" w:hAnsi="Arial" w:cs="Arial"/>
          <w:sz w:val="20"/>
          <w:szCs w:val="20"/>
          <w:lang w:eastAsia="en-IN"/>
        </w:rPr>
        <w:t>mungbean</w:t>
      </w:r>
      <w:proofErr w:type="spellEnd"/>
      <w:r w:rsidR="002B4825" w:rsidRPr="00C66D03">
        <w:rPr>
          <w:rFonts w:ascii="Arial" w:eastAsia="Times New Roman" w:hAnsi="Arial" w:cs="Arial"/>
          <w:sz w:val="20"/>
          <w:szCs w:val="20"/>
          <w:lang w:eastAsia="en-IN"/>
        </w:rPr>
        <w:t xml:space="preserve"> improvement programs. </w:t>
      </w:r>
    </w:p>
    <w:p w14:paraId="0858AA29" w14:textId="77777777" w:rsidR="0021216A" w:rsidRPr="00C66D03" w:rsidRDefault="0021216A" w:rsidP="00EE249F">
      <w:pPr>
        <w:spacing w:line="240" w:lineRule="auto"/>
        <w:jc w:val="both"/>
        <w:rPr>
          <w:rFonts w:ascii="Arial" w:hAnsi="Arial" w:cs="Arial"/>
          <w:sz w:val="20"/>
          <w:szCs w:val="20"/>
        </w:rPr>
      </w:pPr>
    </w:p>
    <w:p w14:paraId="4C84A48F" w14:textId="77777777" w:rsidR="00C53E9F" w:rsidRPr="00C66D03" w:rsidRDefault="00244E8D" w:rsidP="00EE249F">
      <w:pPr>
        <w:spacing w:before="240" w:line="240" w:lineRule="auto"/>
        <w:jc w:val="both"/>
        <w:rPr>
          <w:rFonts w:ascii="Arial" w:hAnsi="Arial" w:cs="Arial"/>
          <w:i/>
          <w:sz w:val="20"/>
          <w:szCs w:val="20"/>
        </w:rPr>
      </w:pPr>
      <w:r w:rsidRPr="00C66D03">
        <w:rPr>
          <w:rFonts w:ascii="Arial" w:hAnsi="Arial" w:cs="Arial"/>
          <w:b/>
          <w:i/>
          <w:sz w:val="20"/>
          <w:szCs w:val="20"/>
        </w:rPr>
        <w:t>Keywords</w:t>
      </w:r>
      <w:r w:rsidRPr="00C66D03">
        <w:rPr>
          <w:rFonts w:ascii="Arial" w:hAnsi="Arial" w:cs="Arial"/>
          <w:b/>
          <w:sz w:val="20"/>
          <w:szCs w:val="20"/>
        </w:rPr>
        <w:t>:</w:t>
      </w:r>
      <w:r w:rsidRPr="00C66D03">
        <w:rPr>
          <w:rFonts w:ascii="Arial" w:hAnsi="Arial" w:cs="Arial"/>
          <w:sz w:val="20"/>
          <w:szCs w:val="20"/>
        </w:rPr>
        <w:t xml:space="preserve"> </w:t>
      </w:r>
      <w:r w:rsidR="00B474A1" w:rsidRPr="00C66D03">
        <w:rPr>
          <w:rFonts w:ascii="Arial" w:hAnsi="Arial" w:cs="Arial"/>
          <w:i/>
          <w:sz w:val="20"/>
          <w:szCs w:val="20"/>
        </w:rPr>
        <w:t xml:space="preserve">Correlation, </w:t>
      </w:r>
      <w:r w:rsidR="00C53E9F" w:rsidRPr="00C66D03">
        <w:rPr>
          <w:rFonts w:ascii="Arial" w:hAnsi="Arial" w:cs="Arial"/>
          <w:i/>
          <w:sz w:val="20"/>
          <w:szCs w:val="20"/>
        </w:rPr>
        <w:t>Genetic variability, Heritability</w:t>
      </w:r>
      <w:r w:rsidR="00062AD8" w:rsidRPr="00C66D03">
        <w:rPr>
          <w:rFonts w:ascii="Arial" w:hAnsi="Arial" w:cs="Arial"/>
          <w:i/>
          <w:sz w:val="20"/>
          <w:szCs w:val="20"/>
        </w:rPr>
        <w:t xml:space="preserve">, </w:t>
      </w:r>
      <w:proofErr w:type="spellStart"/>
      <w:r w:rsidR="00062AD8" w:rsidRPr="00C66D03">
        <w:rPr>
          <w:rFonts w:ascii="Arial" w:hAnsi="Arial" w:cs="Arial"/>
          <w:i/>
          <w:sz w:val="20"/>
          <w:szCs w:val="20"/>
        </w:rPr>
        <w:t>Mungbean</w:t>
      </w:r>
      <w:proofErr w:type="spellEnd"/>
      <w:r w:rsidR="00062AD8" w:rsidRPr="00C66D03">
        <w:rPr>
          <w:rFonts w:ascii="Arial" w:hAnsi="Arial" w:cs="Arial"/>
          <w:i/>
          <w:sz w:val="20"/>
          <w:szCs w:val="20"/>
        </w:rPr>
        <w:t>,</w:t>
      </w:r>
      <w:r w:rsidR="009B3E81">
        <w:rPr>
          <w:rFonts w:ascii="Arial" w:hAnsi="Arial" w:cs="Arial"/>
          <w:i/>
          <w:sz w:val="20"/>
          <w:szCs w:val="20"/>
        </w:rPr>
        <w:t xml:space="preserve"> Trait association</w:t>
      </w:r>
    </w:p>
    <w:p w14:paraId="17A9EE99" w14:textId="77777777" w:rsidR="002B4825" w:rsidRDefault="002B4825" w:rsidP="00EE249F">
      <w:pPr>
        <w:spacing w:before="240" w:line="240" w:lineRule="auto"/>
        <w:jc w:val="both"/>
        <w:rPr>
          <w:rFonts w:ascii="Arial" w:hAnsi="Arial" w:cs="Arial"/>
          <w:i/>
          <w:sz w:val="20"/>
          <w:szCs w:val="20"/>
        </w:rPr>
      </w:pPr>
    </w:p>
    <w:p w14:paraId="6D332597" w14:textId="77777777" w:rsidR="009B3E81" w:rsidRDefault="009B3E81" w:rsidP="00EE249F">
      <w:pPr>
        <w:spacing w:before="240" w:line="240" w:lineRule="auto"/>
        <w:jc w:val="both"/>
        <w:rPr>
          <w:rFonts w:ascii="Arial" w:hAnsi="Arial" w:cs="Arial"/>
          <w:i/>
          <w:sz w:val="20"/>
          <w:szCs w:val="20"/>
        </w:rPr>
      </w:pPr>
    </w:p>
    <w:p w14:paraId="5E361308" w14:textId="77777777" w:rsidR="009B3E81" w:rsidRPr="00C66D03" w:rsidRDefault="009B3E81" w:rsidP="00EE249F">
      <w:pPr>
        <w:spacing w:before="240" w:line="240" w:lineRule="auto"/>
        <w:jc w:val="both"/>
        <w:rPr>
          <w:rFonts w:ascii="Arial" w:hAnsi="Arial" w:cs="Arial"/>
          <w:i/>
          <w:sz w:val="20"/>
          <w:szCs w:val="20"/>
        </w:rPr>
      </w:pPr>
    </w:p>
    <w:p w14:paraId="5B84F970" w14:textId="77777777" w:rsidR="002B4825" w:rsidRPr="00C66D03" w:rsidRDefault="002B4825" w:rsidP="00EE249F">
      <w:pPr>
        <w:spacing w:before="240" w:line="240" w:lineRule="auto"/>
        <w:jc w:val="both"/>
        <w:rPr>
          <w:rFonts w:ascii="Arial" w:hAnsi="Arial" w:cs="Arial"/>
          <w:sz w:val="20"/>
          <w:szCs w:val="20"/>
        </w:rPr>
      </w:pPr>
    </w:p>
    <w:p w14:paraId="17622E3C" w14:textId="77777777" w:rsidR="00E26F1B" w:rsidRPr="00C66D03" w:rsidRDefault="003E4888" w:rsidP="00EE249F">
      <w:pPr>
        <w:pStyle w:val="ListParagraph"/>
        <w:numPr>
          <w:ilvl w:val="0"/>
          <w:numId w:val="13"/>
        </w:numPr>
        <w:spacing w:after="160" w:line="240" w:lineRule="auto"/>
        <w:jc w:val="both"/>
        <w:rPr>
          <w:rFonts w:ascii="Arial" w:hAnsi="Arial" w:cs="Arial"/>
          <w:b/>
          <w:sz w:val="20"/>
          <w:szCs w:val="20"/>
        </w:rPr>
      </w:pPr>
      <w:r w:rsidRPr="00C66D03">
        <w:rPr>
          <w:rFonts w:ascii="Arial" w:hAnsi="Arial" w:cs="Arial"/>
          <w:b/>
          <w:sz w:val="20"/>
          <w:szCs w:val="20"/>
        </w:rPr>
        <w:t>INTRODUCTION</w:t>
      </w:r>
    </w:p>
    <w:p w14:paraId="2C946088" w14:textId="1391A765" w:rsidR="001D6624" w:rsidRPr="00C66D03" w:rsidRDefault="008B6F23" w:rsidP="00711D21">
      <w:pPr>
        <w:spacing w:before="100" w:beforeAutospacing="1" w:after="100" w:afterAutospacing="1" w:line="240" w:lineRule="auto"/>
        <w:jc w:val="both"/>
        <w:rPr>
          <w:rFonts w:ascii="Arial" w:eastAsia="Times New Roman" w:hAnsi="Arial" w:cs="Arial"/>
          <w:sz w:val="20"/>
          <w:szCs w:val="20"/>
          <w:lang w:eastAsia="en-IN"/>
        </w:rPr>
      </w:pPr>
      <w:r w:rsidRPr="00C66D03">
        <w:rPr>
          <w:rFonts w:ascii="Arial" w:hAnsi="Arial" w:cs="Arial"/>
          <w:sz w:val="20"/>
          <w:szCs w:val="20"/>
        </w:rPr>
        <w:lastRenderedPageBreak/>
        <w:tab/>
      </w:r>
      <w:proofErr w:type="spellStart"/>
      <w:r w:rsidR="00C53E9F" w:rsidRPr="00C66D03">
        <w:rPr>
          <w:rFonts w:ascii="Arial" w:hAnsi="Arial" w:cs="Arial"/>
          <w:sz w:val="20"/>
          <w:szCs w:val="20"/>
        </w:rPr>
        <w:t>Mungbean</w:t>
      </w:r>
      <w:proofErr w:type="spellEnd"/>
      <w:r w:rsidR="00C53E9F" w:rsidRPr="00C66D03">
        <w:rPr>
          <w:rFonts w:ascii="Arial" w:hAnsi="Arial" w:cs="Arial"/>
          <w:sz w:val="20"/>
          <w:szCs w:val="20"/>
        </w:rPr>
        <w:t xml:space="preserve"> [</w:t>
      </w:r>
      <w:r w:rsidR="00C53E9F" w:rsidRPr="00C66D03">
        <w:rPr>
          <w:rStyle w:val="Emphasis"/>
          <w:rFonts w:ascii="Arial" w:hAnsi="Arial" w:cs="Arial"/>
          <w:sz w:val="20"/>
          <w:szCs w:val="20"/>
        </w:rPr>
        <w:t>Vigna</w:t>
      </w:r>
      <w:r w:rsidR="005F1096" w:rsidRPr="00C66D03">
        <w:rPr>
          <w:rStyle w:val="Emphasis"/>
          <w:rFonts w:ascii="Arial" w:hAnsi="Arial" w:cs="Arial"/>
          <w:sz w:val="20"/>
          <w:szCs w:val="20"/>
        </w:rPr>
        <w:t xml:space="preserve"> </w:t>
      </w:r>
      <w:r w:rsidR="00C53E9F" w:rsidRPr="00C66D03">
        <w:rPr>
          <w:rStyle w:val="Emphasis"/>
          <w:rFonts w:ascii="Arial" w:hAnsi="Arial" w:cs="Arial"/>
          <w:sz w:val="20"/>
          <w:szCs w:val="20"/>
        </w:rPr>
        <w:t>radiata</w:t>
      </w:r>
      <w:r w:rsidR="00C53E9F" w:rsidRPr="00C66D03">
        <w:rPr>
          <w:rFonts w:ascii="Arial" w:hAnsi="Arial" w:cs="Arial"/>
          <w:sz w:val="20"/>
          <w:szCs w:val="20"/>
        </w:rPr>
        <w:t xml:space="preserve"> (L.) </w:t>
      </w:r>
      <w:proofErr w:type="spellStart"/>
      <w:r w:rsidR="00C53E9F" w:rsidRPr="00C66D03">
        <w:rPr>
          <w:rFonts w:ascii="Arial" w:hAnsi="Arial" w:cs="Arial"/>
          <w:sz w:val="20"/>
          <w:szCs w:val="20"/>
        </w:rPr>
        <w:t>Wilczek</w:t>
      </w:r>
      <w:proofErr w:type="spellEnd"/>
      <w:r w:rsidR="00C53E9F" w:rsidRPr="00C66D03">
        <w:rPr>
          <w:rFonts w:ascii="Arial" w:hAnsi="Arial" w:cs="Arial"/>
          <w:sz w:val="20"/>
          <w:szCs w:val="20"/>
        </w:rPr>
        <w:t>] is an important short-duration, self-pollinated legume crop grown extensively in tropical and subtropical regions for its high-quality protein content, nitrogen-fixing ability, and role in sustainable agriculture (</w:t>
      </w:r>
      <w:proofErr w:type="spellStart"/>
      <w:r w:rsidR="006D1CE7">
        <w:rPr>
          <w:rFonts w:ascii="Arial" w:hAnsi="Arial" w:cs="Arial"/>
          <w:sz w:val="20"/>
          <w:szCs w:val="20"/>
        </w:rPr>
        <w:t>Gogoi</w:t>
      </w:r>
      <w:proofErr w:type="spellEnd"/>
      <w:r w:rsidR="006D1CE7">
        <w:rPr>
          <w:rFonts w:ascii="Arial" w:hAnsi="Arial" w:cs="Arial"/>
          <w:sz w:val="20"/>
          <w:szCs w:val="20"/>
        </w:rPr>
        <w:t xml:space="preserve"> et al., 2024; </w:t>
      </w:r>
      <w:r w:rsidR="00722B59">
        <w:rPr>
          <w:rFonts w:ascii="Arial" w:hAnsi="Arial" w:cs="Arial"/>
          <w:sz w:val="20"/>
          <w:szCs w:val="20"/>
        </w:rPr>
        <w:t>Majhi et al., 2022</w:t>
      </w:r>
      <w:r w:rsidR="00C53E9F" w:rsidRPr="00C66D03">
        <w:rPr>
          <w:rFonts w:ascii="Arial" w:hAnsi="Arial" w:cs="Arial"/>
          <w:sz w:val="20"/>
          <w:szCs w:val="20"/>
        </w:rPr>
        <w:t xml:space="preserve">). </w:t>
      </w:r>
      <w:r w:rsidR="00C53E9F" w:rsidRPr="006D6108">
        <w:rPr>
          <w:rFonts w:ascii="Arial" w:hAnsi="Arial" w:cs="Arial"/>
          <w:sz w:val="20"/>
          <w:szCs w:val="20"/>
          <w:highlight w:val="yellow"/>
        </w:rPr>
        <w:t>It serves as a significant dietary protein source, especially in vegetarian diets, and contributes to soil fertility enhancement through biological nitrogen fixation</w:t>
      </w:r>
      <w:r w:rsidR="005F5FF3" w:rsidRPr="006D6108">
        <w:rPr>
          <w:rFonts w:ascii="Arial" w:hAnsi="Arial" w:cs="Arial"/>
          <w:sz w:val="20"/>
          <w:szCs w:val="20"/>
          <w:highlight w:val="yellow"/>
        </w:rPr>
        <w:t xml:space="preserve"> (</w:t>
      </w:r>
      <w:proofErr w:type="spellStart"/>
      <w:r w:rsidR="00BC1C49" w:rsidRPr="006D6108">
        <w:rPr>
          <w:rFonts w:ascii="Arial" w:eastAsia="Times New Roman" w:hAnsi="Arial" w:cs="Arial"/>
          <w:sz w:val="20"/>
          <w:szCs w:val="20"/>
          <w:highlight w:val="yellow"/>
          <w:lang w:eastAsia="en-IN"/>
        </w:rPr>
        <w:t>Yimram</w:t>
      </w:r>
      <w:proofErr w:type="spellEnd"/>
      <w:r w:rsidR="00BC1C49" w:rsidRPr="006D6108">
        <w:rPr>
          <w:rFonts w:ascii="Arial" w:eastAsia="Times New Roman" w:hAnsi="Arial" w:cs="Arial"/>
          <w:sz w:val="20"/>
          <w:szCs w:val="20"/>
          <w:highlight w:val="yellow"/>
          <w:lang w:eastAsia="en-IN"/>
        </w:rPr>
        <w:t xml:space="preserve"> et al., 2009</w:t>
      </w:r>
      <w:r w:rsidR="005F5FF3" w:rsidRPr="006D6108">
        <w:rPr>
          <w:rFonts w:ascii="Arial" w:eastAsia="Times New Roman" w:hAnsi="Arial" w:cs="Arial"/>
          <w:sz w:val="20"/>
          <w:szCs w:val="20"/>
          <w:highlight w:val="yellow"/>
          <w:lang w:eastAsia="en-IN"/>
        </w:rPr>
        <w:t>)</w:t>
      </w:r>
      <w:r w:rsidR="00C53E9F" w:rsidRPr="006D6108">
        <w:rPr>
          <w:rFonts w:ascii="Arial" w:hAnsi="Arial" w:cs="Arial"/>
          <w:sz w:val="20"/>
          <w:szCs w:val="20"/>
          <w:highlight w:val="yellow"/>
        </w:rPr>
        <w:t>.</w:t>
      </w:r>
      <w:r w:rsidR="00C53E9F" w:rsidRPr="00C66D03">
        <w:rPr>
          <w:rFonts w:ascii="Arial" w:hAnsi="Arial" w:cs="Arial"/>
          <w:sz w:val="20"/>
          <w:szCs w:val="20"/>
        </w:rPr>
        <w:t xml:space="preserve"> In India, which is the largest producer and consumer of </w:t>
      </w:r>
      <w:proofErr w:type="spellStart"/>
      <w:r w:rsidR="00C53E9F" w:rsidRPr="00C66D03">
        <w:rPr>
          <w:rFonts w:ascii="Arial" w:hAnsi="Arial" w:cs="Arial"/>
          <w:sz w:val="20"/>
          <w:szCs w:val="20"/>
        </w:rPr>
        <w:t>mungbean</w:t>
      </w:r>
      <w:proofErr w:type="spellEnd"/>
      <w:r w:rsidR="00C53E9F" w:rsidRPr="00C66D03">
        <w:rPr>
          <w:rFonts w:ascii="Arial" w:hAnsi="Arial" w:cs="Arial"/>
          <w:sz w:val="20"/>
          <w:szCs w:val="20"/>
        </w:rPr>
        <w:t xml:space="preserve">, the crop is cultivated predominantly under rainfed conditions during Kharif and summer seasons. Despite its economic and nutritional importance, </w:t>
      </w:r>
      <w:proofErr w:type="spellStart"/>
      <w:r w:rsidR="00C53E9F" w:rsidRPr="00C66D03">
        <w:rPr>
          <w:rFonts w:ascii="Arial" w:hAnsi="Arial" w:cs="Arial"/>
          <w:sz w:val="20"/>
          <w:szCs w:val="20"/>
        </w:rPr>
        <w:t>mungbean</w:t>
      </w:r>
      <w:proofErr w:type="spellEnd"/>
      <w:r w:rsidR="00C53E9F" w:rsidRPr="00C66D03">
        <w:rPr>
          <w:rFonts w:ascii="Arial" w:hAnsi="Arial" w:cs="Arial"/>
          <w:sz w:val="20"/>
          <w:szCs w:val="20"/>
        </w:rPr>
        <w:t xml:space="preserve"> productivity remains low and stagnant in many regions due to biotic and abiotic stresses, poor genetic base, and limited exploitation of available genetic resources</w:t>
      </w:r>
      <w:r w:rsidR="000D3FCA">
        <w:rPr>
          <w:rFonts w:ascii="Arial" w:hAnsi="Arial" w:cs="Arial"/>
          <w:sz w:val="20"/>
          <w:szCs w:val="20"/>
        </w:rPr>
        <w:t xml:space="preserve">. </w:t>
      </w:r>
      <w:proofErr w:type="spellStart"/>
      <w:r w:rsidR="00711D21" w:rsidRPr="00711D21">
        <w:rPr>
          <w:rFonts w:ascii="Arial" w:hAnsi="Arial" w:cs="Arial"/>
          <w:sz w:val="20"/>
          <w:szCs w:val="20"/>
          <w:highlight w:val="yellow"/>
        </w:rPr>
        <w:t>Mungbean</w:t>
      </w:r>
      <w:proofErr w:type="spellEnd"/>
      <w:r w:rsidR="00711D21">
        <w:rPr>
          <w:rFonts w:ascii="Arial" w:hAnsi="Arial" w:cs="Arial"/>
          <w:sz w:val="20"/>
          <w:szCs w:val="20"/>
          <w:highlight w:val="yellow"/>
        </w:rPr>
        <w:t>,</w:t>
      </w:r>
      <w:r w:rsidR="00711D21" w:rsidRPr="00711D21">
        <w:rPr>
          <w:rFonts w:ascii="Arial" w:hAnsi="Arial" w:cs="Arial"/>
          <w:sz w:val="20"/>
          <w:szCs w:val="20"/>
          <w:highlight w:val="yellow"/>
        </w:rPr>
        <w:t xml:space="preserve"> known for excellent nutritional source</w:t>
      </w:r>
      <w:r w:rsidR="00986459">
        <w:rPr>
          <w:rFonts w:ascii="Arial" w:hAnsi="Arial" w:cs="Arial"/>
          <w:sz w:val="20"/>
          <w:szCs w:val="20"/>
          <w:highlight w:val="yellow"/>
        </w:rPr>
        <w:t>,</w:t>
      </w:r>
      <w:r w:rsidR="00711D21" w:rsidRPr="00711D21">
        <w:rPr>
          <w:rFonts w:ascii="Arial" w:hAnsi="Arial" w:cs="Arial"/>
          <w:sz w:val="20"/>
          <w:szCs w:val="20"/>
          <w:highlight w:val="yellow"/>
        </w:rPr>
        <w:t xml:space="preserve"> includes proteins, amino acids, carbohydrates, vitamins, and minerals. The seeds contain about 20–30% protein and 60–70% carbohydrate. The seeds are also processed into sprouts, snacks, pastes, starches, noodles, protein isolates, and protein concentrates </w:t>
      </w:r>
      <w:r w:rsidR="00BD552A">
        <w:rPr>
          <w:rFonts w:ascii="Arial" w:hAnsi="Arial" w:cs="Arial"/>
          <w:sz w:val="20"/>
          <w:szCs w:val="20"/>
          <w:highlight w:val="yellow"/>
        </w:rPr>
        <w:t>(</w:t>
      </w:r>
      <w:proofErr w:type="spellStart"/>
      <w:r w:rsidR="00BD552A" w:rsidRPr="00BD552A">
        <w:rPr>
          <w:rFonts w:ascii="Arial" w:hAnsi="Arial" w:cs="Arial"/>
          <w:sz w:val="20"/>
          <w:szCs w:val="20"/>
        </w:rPr>
        <w:t>Manjunatha</w:t>
      </w:r>
      <w:proofErr w:type="spellEnd"/>
      <w:r w:rsidR="00BD552A">
        <w:rPr>
          <w:rFonts w:ascii="Arial" w:hAnsi="Arial" w:cs="Arial"/>
          <w:sz w:val="20"/>
          <w:szCs w:val="20"/>
        </w:rPr>
        <w:t xml:space="preserve"> et al., 2024</w:t>
      </w:r>
      <w:r w:rsidR="00BD552A" w:rsidRPr="00BD552A">
        <w:rPr>
          <w:rFonts w:ascii="Arial" w:hAnsi="Arial" w:cs="Arial"/>
          <w:sz w:val="20"/>
          <w:szCs w:val="20"/>
        </w:rPr>
        <w:t>)</w:t>
      </w:r>
      <w:r w:rsidR="00DA3C11">
        <w:rPr>
          <w:rFonts w:ascii="Arial" w:hAnsi="Arial" w:cs="Arial"/>
          <w:sz w:val="20"/>
          <w:szCs w:val="20"/>
          <w:highlight w:val="yellow"/>
        </w:rPr>
        <w:t>.</w:t>
      </w:r>
      <w:r w:rsidR="00711D21">
        <w:rPr>
          <w:rFonts w:ascii="Arial" w:hAnsi="Arial" w:cs="Arial"/>
          <w:sz w:val="20"/>
          <w:szCs w:val="20"/>
        </w:rPr>
        <w:t xml:space="preserve"> </w:t>
      </w:r>
      <w:r w:rsidR="001D6624" w:rsidRPr="00C66D03">
        <w:rPr>
          <w:rFonts w:ascii="Arial" w:eastAsia="Times New Roman" w:hAnsi="Arial" w:cs="Arial"/>
          <w:sz w:val="20"/>
          <w:szCs w:val="20"/>
          <w:lang w:eastAsia="en-IN"/>
        </w:rPr>
        <w:t xml:space="preserve">Genetic variability forms the cornerstone of any crop improvement program, providing the raw material for selection and </w:t>
      </w:r>
      <w:r w:rsidR="007E2CD8" w:rsidRPr="007E2CD8">
        <w:rPr>
          <w:rFonts w:ascii="Arial" w:eastAsia="Times New Roman" w:hAnsi="Arial" w:cs="Arial"/>
          <w:sz w:val="20"/>
          <w:szCs w:val="20"/>
          <w:highlight w:val="yellow"/>
          <w:lang w:eastAsia="en-IN"/>
        </w:rPr>
        <w:t>hybridisation</w:t>
      </w:r>
      <w:r w:rsidR="001D6624" w:rsidRPr="007E2CD8">
        <w:rPr>
          <w:rFonts w:ascii="Arial" w:eastAsia="Times New Roman" w:hAnsi="Arial" w:cs="Arial"/>
          <w:sz w:val="20"/>
          <w:szCs w:val="20"/>
          <w:highlight w:val="yellow"/>
          <w:lang w:eastAsia="en-IN"/>
        </w:rPr>
        <w:t>. Estimation</w:t>
      </w:r>
      <w:r w:rsidR="001D6624" w:rsidRPr="00C66D03">
        <w:rPr>
          <w:rFonts w:ascii="Arial" w:eastAsia="Times New Roman" w:hAnsi="Arial" w:cs="Arial"/>
          <w:sz w:val="20"/>
          <w:szCs w:val="20"/>
          <w:lang w:eastAsia="en-IN"/>
        </w:rPr>
        <w:t xml:space="preserve"> of genetic parameters such as variability, heritability, and genetic advance enables breeders to understand the extent of genetic diversity present within the population and the potential for selection-driven improvement. Heritability, when coupled with genetic advance, provides insight into the role of additive gene action and effectiveness of selection for trait improvement (</w:t>
      </w:r>
      <w:r w:rsidR="00722B59">
        <w:rPr>
          <w:rFonts w:ascii="Arial" w:eastAsia="Times New Roman" w:hAnsi="Arial" w:cs="Arial"/>
          <w:sz w:val="20"/>
          <w:szCs w:val="20"/>
          <w:lang w:eastAsia="en-IN"/>
        </w:rPr>
        <w:t>Majhi et al., 2020</w:t>
      </w:r>
      <w:r w:rsidR="001D6624" w:rsidRPr="00C66D03">
        <w:rPr>
          <w:rFonts w:ascii="Arial" w:eastAsia="Times New Roman" w:hAnsi="Arial" w:cs="Arial"/>
          <w:sz w:val="20"/>
          <w:szCs w:val="20"/>
          <w:lang w:eastAsia="en-IN"/>
        </w:rPr>
        <w:t>).</w:t>
      </w:r>
    </w:p>
    <w:p w14:paraId="534805BD" w14:textId="22671D81" w:rsidR="00062AD8" w:rsidRPr="00C66D03" w:rsidRDefault="001D6624" w:rsidP="001D6624">
      <w:pPr>
        <w:pStyle w:val="NormalWeb"/>
        <w:spacing w:after="160" w:afterAutospacing="0"/>
        <w:jc w:val="both"/>
        <w:rPr>
          <w:rFonts w:ascii="Arial" w:hAnsi="Arial" w:cs="Arial"/>
          <w:sz w:val="20"/>
          <w:szCs w:val="20"/>
        </w:rPr>
      </w:pPr>
      <w:r w:rsidRPr="00C66D03">
        <w:rPr>
          <w:rFonts w:ascii="Arial" w:hAnsi="Arial" w:cs="Arial"/>
          <w:sz w:val="20"/>
          <w:szCs w:val="20"/>
        </w:rPr>
        <w:tab/>
      </w:r>
      <w:r w:rsidR="00C53E9F" w:rsidRPr="00C66D03">
        <w:rPr>
          <w:rFonts w:ascii="Arial" w:hAnsi="Arial" w:cs="Arial"/>
          <w:sz w:val="20"/>
          <w:szCs w:val="20"/>
        </w:rPr>
        <w:t xml:space="preserve">Several recent studies </w:t>
      </w:r>
      <w:r w:rsidR="001F346F" w:rsidRPr="00281127">
        <w:rPr>
          <w:rFonts w:ascii="Arial" w:hAnsi="Arial" w:cs="Arial"/>
          <w:sz w:val="20"/>
          <w:szCs w:val="20"/>
          <w:highlight w:val="yellow"/>
        </w:rPr>
        <w:t xml:space="preserve">emphasise </w:t>
      </w:r>
      <w:r w:rsidR="00C53E9F" w:rsidRPr="00281127">
        <w:rPr>
          <w:rFonts w:ascii="Arial" w:hAnsi="Arial" w:cs="Arial"/>
          <w:sz w:val="20"/>
          <w:szCs w:val="20"/>
          <w:highlight w:val="yellow"/>
        </w:rPr>
        <w:t>the importance</w:t>
      </w:r>
      <w:r w:rsidR="00C53E9F" w:rsidRPr="00C66D03">
        <w:rPr>
          <w:rFonts w:ascii="Arial" w:hAnsi="Arial" w:cs="Arial"/>
          <w:sz w:val="20"/>
          <w:szCs w:val="20"/>
        </w:rPr>
        <w:t xml:space="preserve"> of evaluating genetic diversity in </w:t>
      </w:r>
      <w:proofErr w:type="spellStart"/>
      <w:r w:rsidR="00C53E9F" w:rsidRPr="00C66D03">
        <w:rPr>
          <w:rFonts w:ascii="Arial" w:hAnsi="Arial" w:cs="Arial"/>
          <w:sz w:val="20"/>
          <w:szCs w:val="20"/>
        </w:rPr>
        <w:t>mungbean</w:t>
      </w:r>
      <w:proofErr w:type="spellEnd"/>
      <w:r w:rsidR="00C53E9F" w:rsidRPr="00C66D03">
        <w:rPr>
          <w:rFonts w:ascii="Arial" w:hAnsi="Arial" w:cs="Arial"/>
          <w:sz w:val="20"/>
          <w:szCs w:val="20"/>
        </w:rPr>
        <w:t xml:space="preserve"> for enhancing yield potential, stress tolerance, and quali</w:t>
      </w:r>
      <w:r w:rsidR="00722B59">
        <w:rPr>
          <w:rFonts w:ascii="Arial" w:hAnsi="Arial" w:cs="Arial"/>
          <w:sz w:val="20"/>
          <w:szCs w:val="20"/>
        </w:rPr>
        <w:t>ty traits</w:t>
      </w:r>
      <w:r w:rsidR="00C53E9F" w:rsidRPr="00C66D03">
        <w:rPr>
          <w:rFonts w:ascii="Arial" w:hAnsi="Arial" w:cs="Arial"/>
          <w:sz w:val="20"/>
          <w:szCs w:val="20"/>
        </w:rPr>
        <w:t xml:space="preserve">. Moreover, genetic variability analysis using morphological, biochemical, and molecular markers has proven effective in identifying promising genotypes for breeding programs. Such studies are critical for developing high-yielding, disease-resistant, and climate-resilient </w:t>
      </w:r>
      <w:proofErr w:type="spellStart"/>
      <w:r w:rsidR="00C53E9F" w:rsidRPr="00C66D03">
        <w:rPr>
          <w:rFonts w:ascii="Arial" w:hAnsi="Arial" w:cs="Arial"/>
          <w:sz w:val="20"/>
          <w:szCs w:val="20"/>
        </w:rPr>
        <w:t>mungbean</w:t>
      </w:r>
      <w:proofErr w:type="spellEnd"/>
      <w:r w:rsidR="00C53E9F" w:rsidRPr="00C66D03">
        <w:rPr>
          <w:rFonts w:ascii="Arial" w:hAnsi="Arial" w:cs="Arial"/>
          <w:sz w:val="20"/>
          <w:szCs w:val="20"/>
        </w:rPr>
        <w:t xml:space="preserve"> varieties to meet the growing food and nutritional demands. Therefore, the present investigation was undertaken to assess the extent of genetic variability in </w:t>
      </w:r>
      <w:proofErr w:type="spellStart"/>
      <w:r w:rsidR="00C53E9F" w:rsidRPr="00C66D03">
        <w:rPr>
          <w:rFonts w:ascii="Arial" w:hAnsi="Arial" w:cs="Arial"/>
          <w:sz w:val="20"/>
          <w:szCs w:val="20"/>
        </w:rPr>
        <w:t>mungbean</w:t>
      </w:r>
      <w:proofErr w:type="spellEnd"/>
      <w:r w:rsidR="00C53E9F" w:rsidRPr="00C66D03">
        <w:rPr>
          <w:rFonts w:ascii="Arial" w:hAnsi="Arial" w:cs="Arial"/>
          <w:sz w:val="20"/>
          <w:szCs w:val="20"/>
        </w:rPr>
        <w:t xml:space="preserve"> with respect to seed quality, yield attributes, and related physiological traits, with the objective of identifying potential genotypes for f</w:t>
      </w:r>
      <w:r w:rsidR="004316B3" w:rsidRPr="00C66D03">
        <w:rPr>
          <w:rFonts w:ascii="Arial" w:hAnsi="Arial" w:cs="Arial"/>
          <w:sz w:val="20"/>
          <w:szCs w:val="20"/>
        </w:rPr>
        <w:t>uture crop improvement efforts.</w:t>
      </w:r>
      <w:r w:rsidRPr="00C66D03">
        <w:rPr>
          <w:rFonts w:ascii="Arial" w:hAnsi="Arial" w:cs="Arial"/>
          <w:sz w:val="20"/>
          <w:szCs w:val="20"/>
        </w:rPr>
        <w:t xml:space="preserve"> </w:t>
      </w:r>
      <w:r w:rsidR="00062AD8" w:rsidRPr="00C66D03">
        <w:rPr>
          <w:rFonts w:ascii="Arial" w:eastAsia="Times New Roman" w:hAnsi="Arial" w:cs="Arial"/>
          <w:sz w:val="20"/>
          <w:szCs w:val="20"/>
        </w:rPr>
        <w:t>Correlation studies further facilitate the understanding of inter-relationships among important agronomic traits, assisting breeders in formulating indirect selection strategies for complex traits like yield, which is governed by multiple physiological and morphological components. Positive associations between yield and component traits such as plant height, pods per plant, and 100-seed weight indicate the possibility of simultaneous improvement for these traits.</w:t>
      </w:r>
      <w:r w:rsidRPr="00C66D03">
        <w:rPr>
          <w:rFonts w:ascii="Arial" w:eastAsia="Times New Roman" w:hAnsi="Arial" w:cs="Arial"/>
          <w:sz w:val="20"/>
          <w:szCs w:val="20"/>
        </w:rPr>
        <w:t xml:space="preserve"> </w:t>
      </w:r>
      <w:r w:rsidR="00062AD8" w:rsidRPr="00C66D03">
        <w:rPr>
          <w:rFonts w:ascii="Arial" w:eastAsia="Times New Roman" w:hAnsi="Arial" w:cs="Arial"/>
          <w:sz w:val="20"/>
          <w:szCs w:val="20"/>
        </w:rPr>
        <w:t xml:space="preserve">Given the growing demand for high-yielding, resilient </w:t>
      </w:r>
      <w:proofErr w:type="spellStart"/>
      <w:r w:rsidR="00062AD8" w:rsidRPr="00C66D03">
        <w:rPr>
          <w:rFonts w:ascii="Arial" w:eastAsia="Times New Roman" w:hAnsi="Arial" w:cs="Arial"/>
          <w:sz w:val="20"/>
          <w:szCs w:val="20"/>
        </w:rPr>
        <w:t>mungbean</w:t>
      </w:r>
      <w:proofErr w:type="spellEnd"/>
      <w:r w:rsidR="00062AD8" w:rsidRPr="00C66D03">
        <w:rPr>
          <w:rFonts w:ascii="Arial" w:eastAsia="Times New Roman" w:hAnsi="Arial" w:cs="Arial"/>
          <w:sz w:val="20"/>
          <w:szCs w:val="20"/>
        </w:rPr>
        <w:t xml:space="preserve"> varieties, it is essential to identify genotypes with desirable agronomic traits through comprehensive evaluation of genetic variability, heritability, genetic advance, and correlation among key yield and quality attributes. The present investigation was undertaken to assess the extent of genetic variability, heritability estimates, and trait interrelationships among </w:t>
      </w:r>
      <w:proofErr w:type="spellStart"/>
      <w:r w:rsidR="00062AD8" w:rsidRPr="00C66D03">
        <w:rPr>
          <w:rFonts w:ascii="Arial" w:eastAsia="Times New Roman" w:hAnsi="Arial" w:cs="Arial"/>
          <w:sz w:val="20"/>
          <w:szCs w:val="20"/>
        </w:rPr>
        <w:t>mungbean</w:t>
      </w:r>
      <w:proofErr w:type="spellEnd"/>
      <w:r w:rsidR="00062AD8" w:rsidRPr="00C66D03">
        <w:rPr>
          <w:rFonts w:ascii="Arial" w:eastAsia="Times New Roman" w:hAnsi="Arial" w:cs="Arial"/>
          <w:sz w:val="20"/>
          <w:szCs w:val="20"/>
        </w:rPr>
        <w:t xml:space="preserve"> genotypes, which would aid in developing improved varieties with enhanced productivity and adaptability.</w:t>
      </w:r>
    </w:p>
    <w:p w14:paraId="0D1116AE" w14:textId="77777777" w:rsidR="00062AD8" w:rsidRPr="00C66D03" w:rsidRDefault="00062AD8" w:rsidP="00EE249F">
      <w:pPr>
        <w:pStyle w:val="NormalWeb"/>
        <w:spacing w:after="160" w:afterAutospacing="0"/>
        <w:jc w:val="both"/>
        <w:rPr>
          <w:rFonts w:ascii="Arial" w:hAnsi="Arial" w:cs="Arial"/>
          <w:sz w:val="20"/>
          <w:szCs w:val="20"/>
        </w:rPr>
      </w:pPr>
    </w:p>
    <w:p w14:paraId="639FBDB7" w14:textId="77777777" w:rsidR="00E26F1B" w:rsidRPr="00C66D03" w:rsidRDefault="003E4888" w:rsidP="00EE249F">
      <w:pPr>
        <w:pStyle w:val="ListParagraph"/>
        <w:numPr>
          <w:ilvl w:val="0"/>
          <w:numId w:val="13"/>
        </w:numPr>
        <w:spacing w:after="160" w:line="240" w:lineRule="auto"/>
        <w:jc w:val="both"/>
        <w:rPr>
          <w:rFonts w:ascii="Arial" w:hAnsi="Arial" w:cs="Arial"/>
          <w:b/>
          <w:sz w:val="20"/>
          <w:szCs w:val="20"/>
        </w:rPr>
      </w:pPr>
      <w:r w:rsidRPr="00C66D03">
        <w:rPr>
          <w:rFonts w:ascii="Arial" w:hAnsi="Arial" w:cs="Arial"/>
          <w:b/>
          <w:sz w:val="20"/>
          <w:szCs w:val="20"/>
        </w:rPr>
        <w:t>MATERIALS AND METHODS</w:t>
      </w:r>
    </w:p>
    <w:p w14:paraId="023E11A4" w14:textId="77777777" w:rsidR="003E4888" w:rsidRPr="00C66D03" w:rsidRDefault="003E4888" w:rsidP="00EE249F">
      <w:pPr>
        <w:pStyle w:val="ListParagraph"/>
        <w:numPr>
          <w:ilvl w:val="1"/>
          <w:numId w:val="19"/>
        </w:numPr>
        <w:spacing w:after="160" w:line="240" w:lineRule="auto"/>
        <w:jc w:val="both"/>
        <w:rPr>
          <w:rFonts w:ascii="Arial" w:hAnsi="Arial" w:cs="Arial"/>
          <w:b/>
          <w:color w:val="FF0000"/>
          <w:sz w:val="20"/>
          <w:szCs w:val="20"/>
        </w:rPr>
      </w:pPr>
      <w:r w:rsidRPr="00C66D03">
        <w:rPr>
          <w:rFonts w:ascii="Arial" w:hAnsi="Arial" w:cs="Arial"/>
          <w:b/>
          <w:sz w:val="20"/>
          <w:szCs w:val="20"/>
        </w:rPr>
        <w:t>Experimental Site</w:t>
      </w:r>
    </w:p>
    <w:p w14:paraId="2237733B" w14:textId="73364CB5" w:rsidR="00E26F1B" w:rsidRPr="00C66D03" w:rsidRDefault="003E4888" w:rsidP="00EE249F">
      <w:pPr>
        <w:spacing w:line="240" w:lineRule="auto"/>
        <w:jc w:val="both"/>
        <w:rPr>
          <w:rFonts w:ascii="Arial" w:hAnsi="Arial" w:cs="Arial"/>
          <w:sz w:val="20"/>
          <w:szCs w:val="20"/>
        </w:rPr>
      </w:pPr>
      <w:r w:rsidRPr="00C66D03">
        <w:rPr>
          <w:rFonts w:ascii="Arial" w:hAnsi="Arial" w:cs="Arial"/>
          <w:sz w:val="20"/>
          <w:szCs w:val="20"/>
        </w:rPr>
        <w:t xml:space="preserve">The field experiment was carried out at the Experimental plot of Regional Research and Technology Transfer Station (RRTTS), </w:t>
      </w:r>
      <w:r w:rsidRPr="00C66D03">
        <w:rPr>
          <w:rFonts w:ascii="Arial" w:hAnsi="Arial" w:cs="Arial"/>
          <w:bCs/>
          <w:sz w:val="20"/>
          <w:szCs w:val="20"/>
        </w:rPr>
        <w:t>Odisha University of Agriculture and Technology (OUAT),</w:t>
      </w:r>
      <w:r w:rsidR="005A4DF2">
        <w:rPr>
          <w:rFonts w:ascii="Arial" w:hAnsi="Arial" w:cs="Arial"/>
          <w:bCs/>
          <w:sz w:val="20"/>
          <w:szCs w:val="20"/>
        </w:rPr>
        <w:t xml:space="preserve"> </w:t>
      </w:r>
      <w:proofErr w:type="spellStart"/>
      <w:r w:rsidRPr="00C66D03">
        <w:rPr>
          <w:rFonts w:ascii="Arial" w:hAnsi="Arial" w:cs="Arial"/>
          <w:sz w:val="20"/>
          <w:szCs w:val="20"/>
        </w:rPr>
        <w:t>Keonjhar</w:t>
      </w:r>
      <w:proofErr w:type="spellEnd"/>
      <w:r w:rsidRPr="00C66D03">
        <w:rPr>
          <w:rFonts w:ascii="Arial" w:hAnsi="Arial" w:cs="Arial"/>
          <w:sz w:val="20"/>
          <w:szCs w:val="20"/>
        </w:rPr>
        <w:t>, situated at coordinates 21.6319° N latitude and 85.5747° E longitude.</w:t>
      </w:r>
      <w:r w:rsidR="005A4DF2">
        <w:rPr>
          <w:rFonts w:ascii="Arial" w:hAnsi="Arial" w:cs="Arial"/>
          <w:sz w:val="20"/>
          <w:szCs w:val="20"/>
        </w:rPr>
        <w:t xml:space="preserve"> </w:t>
      </w:r>
      <w:r w:rsidRPr="00C66D03">
        <w:rPr>
          <w:rFonts w:ascii="Arial" w:hAnsi="Arial" w:cs="Arial"/>
          <w:sz w:val="20"/>
          <w:szCs w:val="20"/>
        </w:rPr>
        <w:t>The location is coming under</w:t>
      </w:r>
      <w:r w:rsidR="005A4DF2">
        <w:rPr>
          <w:rFonts w:ascii="Arial" w:hAnsi="Arial" w:cs="Arial"/>
          <w:sz w:val="20"/>
          <w:szCs w:val="20"/>
        </w:rPr>
        <w:t xml:space="preserve"> the </w:t>
      </w:r>
      <w:r w:rsidRPr="00C66D03">
        <w:rPr>
          <w:rFonts w:ascii="Arial" w:hAnsi="Arial" w:cs="Arial"/>
          <w:sz w:val="20"/>
          <w:szCs w:val="20"/>
        </w:rPr>
        <w:t>North Central Plateau Zone (NCPZ)</w:t>
      </w:r>
      <w:r w:rsidR="00DA0FE3" w:rsidRPr="00C66D03">
        <w:rPr>
          <w:rFonts w:ascii="Arial" w:hAnsi="Arial" w:cs="Arial"/>
          <w:sz w:val="20"/>
          <w:szCs w:val="20"/>
        </w:rPr>
        <w:t xml:space="preserve"> of the State.</w:t>
      </w:r>
    </w:p>
    <w:p w14:paraId="444C702F" w14:textId="77777777" w:rsidR="002B4825" w:rsidRPr="00C66D03" w:rsidRDefault="002B4825" w:rsidP="00EE249F">
      <w:pPr>
        <w:spacing w:line="240" w:lineRule="auto"/>
        <w:jc w:val="both"/>
        <w:rPr>
          <w:rFonts w:ascii="Arial" w:hAnsi="Arial" w:cs="Arial"/>
          <w:sz w:val="20"/>
          <w:szCs w:val="20"/>
        </w:rPr>
      </w:pPr>
    </w:p>
    <w:p w14:paraId="43788C12" w14:textId="77777777" w:rsidR="002B4825" w:rsidRPr="00C66D03" w:rsidRDefault="002B4825" w:rsidP="00EE249F">
      <w:pPr>
        <w:spacing w:line="240" w:lineRule="auto"/>
        <w:jc w:val="both"/>
        <w:rPr>
          <w:rFonts w:ascii="Arial" w:hAnsi="Arial" w:cs="Arial"/>
          <w:sz w:val="20"/>
          <w:szCs w:val="20"/>
        </w:rPr>
      </w:pPr>
    </w:p>
    <w:p w14:paraId="02A275F2" w14:textId="77777777" w:rsidR="003E4888" w:rsidRPr="00C66D03" w:rsidRDefault="003E4888" w:rsidP="00EE249F">
      <w:pPr>
        <w:pStyle w:val="ListParagraph"/>
        <w:numPr>
          <w:ilvl w:val="1"/>
          <w:numId w:val="19"/>
        </w:numPr>
        <w:spacing w:after="160" w:line="240" w:lineRule="auto"/>
        <w:jc w:val="both"/>
        <w:rPr>
          <w:rFonts w:ascii="Arial" w:hAnsi="Arial" w:cs="Arial"/>
          <w:sz w:val="20"/>
          <w:szCs w:val="20"/>
        </w:rPr>
      </w:pPr>
      <w:r w:rsidRPr="00C66D03">
        <w:rPr>
          <w:rFonts w:ascii="Arial" w:hAnsi="Arial" w:cs="Arial"/>
          <w:b/>
          <w:color w:val="000000" w:themeColor="text1"/>
          <w:sz w:val="20"/>
          <w:szCs w:val="20"/>
        </w:rPr>
        <w:t>Meteorological Data</w:t>
      </w:r>
    </w:p>
    <w:p w14:paraId="2D936B81" w14:textId="1B875F59" w:rsidR="004316B3" w:rsidRPr="00C66D03" w:rsidRDefault="003E4888" w:rsidP="00EE249F">
      <w:pPr>
        <w:spacing w:line="240" w:lineRule="auto"/>
        <w:jc w:val="both"/>
        <w:rPr>
          <w:rFonts w:ascii="Arial" w:hAnsi="Arial" w:cs="Arial"/>
          <w:bCs/>
          <w:color w:val="000000" w:themeColor="text1"/>
          <w:sz w:val="20"/>
          <w:szCs w:val="20"/>
        </w:rPr>
      </w:pPr>
      <w:r w:rsidRPr="00C66D03">
        <w:rPr>
          <w:rFonts w:ascii="Arial" w:hAnsi="Arial" w:cs="Arial"/>
          <w:color w:val="000000" w:themeColor="text1"/>
          <w:sz w:val="20"/>
          <w:szCs w:val="20"/>
        </w:rPr>
        <w:t>The meteorological data for the crop growing period</w:t>
      </w:r>
      <w:r w:rsidR="005A4DF2">
        <w:rPr>
          <w:rFonts w:ascii="Arial" w:hAnsi="Arial" w:cs="Arial"/>
          <w:color w:val="000000" w:themeColor="text1"/>
          <w:sz w:val="20"/>
          <w:szCs w:val="20"/>
        </w:rPr>
        <w:t>,</w:t>
      </w:r>
      <w:r w:rsidRPr="00C66D03">
        <w:rPr>
          <w:rFonts w:ascii="Arial" w:hAnsi="Arial" w:cs="Arial"/>
          <w:color w:val="000000" w:themeColor="text1"/>
          <w:sz w:val="20"/>
          <w:szCs w:val="20"/>
        </w:rPr>
        <w:t xml:space="preserve"> including temperature (</w:t>
      </w:r>
      <w:proofErr w:type="spellStart"/>
      <w:r w:rsidRPr="00C66D03">
        <w:rPr>
          <w:rFonts w:ascii="Arial" w:hAnsi="Arial" w:cs="Arial"/>
          <w:color w:val="000000" w:themeColor="text1"/>
          <w:sz w:val="20"/>
          <w:szCs w:val="20"/>
          <w:vertAlign w:val="superscript"/>
        </w:rPr>
        <w:t>o</w:t>
      </w:r>
      <w:r w:rsidRPr="00C66D03">
        <w:rPr>
          <w:rFonts w:ascii="Arial" w:hAnsi="Arial" w:cs="Arial"/>
          <w:color w:val="000000" w:themeColor="text1"/>
          <w:sz w:val="20"/>
          <w:szCs w:val="20"/>
        </w:rPr>
        <w:t>C</w:t>
      </w:r>
      <w:proofErr w:type="spellEnd"/>
      <w:r w:rsidRPr="00C66D03">
        <w:rPr>
          <w:rFonts w:ascii="Arial" w:hAnsi="Arial" w:cs="Arial"/>
          <w:color w:val="000000" w:themeColor="text1"/>
          <w:sz w:val="20"/>
          <w:szCs w:val="20"/>
        </w:rPr>
        <w:t>), relative humidity (%), rainfall (in mm), rainy days and bright sunshine hours at RRTTS</w:t>
      </w:r>
      <w:r w:rsidR="00C56C81" w:rsidRPr="00C66D03">
        <w:rPr>
          <w:rFonts w:ascii="Arial" w:hAnsi="Arial" w:cs="Arial"/>
          <w:color w:val="000000" w:themeColor="text1"/>
          <w:sz w:val="20"/>
          <w:szCs w:val="20"/>
        </w:rPr>
        <w:t>,</w:t>
      </w:r>
      <w:r w:rsidRPr="00C66D03">
        <w:rPr>
          <w:rFonts w:ascii="Arial" w:hAnsi="Arial" w:cs="Arial"/>
          <w:color w:val="000000" w:themeColor="text1"/>
          <w:sz w:val="20"/>
          <w:szCs w:val="20"/>
        </w:rPr>
        <w:t xml:space="preserve"> </w:t>
      </w:r>
      <w:proofErr w:type="spellStart"/>
      <w:r w:rsidRPr="00C66D03">
        <w:rPr>
          <w:rFonts w:ascii="Arial" w:hAnsi="Arial" w:cs="Arial"/>
          <w:color w:val="000000" w:themeColor="text1"/>
          <w:sz w:val="20"/>
          <w:szCs w:val="20"/>
        </w:rPr>
        <w:t>Keonjhar</w:t>
      </w:r>
      <w:proofErr w:type="spellEnd"/>
      <w:r w:rsidR="005A4DF2">
        <w:rPr>
          <w:rFonts w:ascii="Arial" w:hAnsi="Arial" w:cs="Arial"/>
          <w:color w:val="000000" w:themeColor="text1"/>
          <w:sz w:val="20"/>
          <w:szCs w:val="20"/>
        </w:rPr>
        <w:t>,</w:t>
      </w:r>
      <w:r w:rsidRPr="00C66D03">
        <w:rPr>
          <w:rFonts w:ascii="Arial" w:hAnsi="Arial" w:cs="Arial"/>
          <w:color w:val="000000" w:themeColor="text1"/>
          <w:sz w:val="20"/>
          <w:szCs w:val="20"/>
        </w:rPr>
        <w:t xml:space="preserve"> is presented in </w:t>
      </w:r>
      <w:r w:rsidR="004D0405" w:rsidRPr="00C66D03">
        <w:rPr>
          <w:rFonts w:ascii="Arial" w:hAnsi="Arial" w:cs="Arial"/>
          <w:bCs/>
          <w:color w:val="000000" w:themeColor="text1"/>
          <w:sz w:val="20"/>
          <w:szCs w:val="20"/>
        </w:rPr>
        <w:t xml:space="preserve">Table </w:t>
      </w:r>
      <w:r w:rsidRPr="00C66D03">
        <w:rPr>
          <w:rFonts w:ascii="Arial" w:hAnsi="Arial" w:cs="Arial"/>
          <w:bCs/>
          <w:color w:val="000000" w:themeColor="text1"/>
          <w:sz w:val="20"/>
          <w:szCs w:val="20"/>
        </w:rPr>
        <w:t>1.</w:t>
      </w:r>
    </w:p>
    <w:tbl>
      <w:tblPr>
        <w:tblpPr w:leftFromText="180" w:rightFromText="180" w:vertAnchor="text" w:horzAnchor="margin" w:tblpY="704"/>
        <w:tblW w:w="5000" w:type="pct"/>
        <w:tblBorders>
          <w:top w:val="single" w:sz="4" w:space="0" w:color="auto"/>
          <w:bottom w:val="single" w:sz="4" w:space="0" w:color="auto"/>
        </w:tblBorders>
        <w:tblLook w:val="04A0" w:firstRow="1" w:lastRow="0" w:firstColumn="1" w:lastColumn="0" w:noHBand="0" w:noVBand="1"/>
      </w:tblPr>
      <w:tblGrid>
        <w:gridCol w:w="1886"/>
        <w:gridCol w:w="871"/>
        <w:gridCol w:w="802"/>
        <w:gridCol w:w="926"/>
        <w:gridCol w:w="917"/>
        <w:gridCol w:w="985"/>
        <w:gridCol w:w="1068"/>
        <w:gridCol w:w="946"/>
        <w:gridCol w:w="841"/>
      </w:tblGrid>
      <w:tr w:rsidR="00F9086C" w:rsidRPr="00C66D03" w14:paraId="26095B00" w14:textId="77777777" w:rsidTr="00F9086C">
        <w:trPr>
          <w:trHeight w:val="575"/>
        </w:trPr>
        <w:tc>
          <w:tcPr>
            <w:tcW w:w="1020" w:type="pct"/>
            <w:vMerge w:val="restart"/>
            <w:tcBorders>
              <w:top w:val="single" w:sz="4" w:space="0" w:color="auto"/>
            </w:tcBorders>
            <w:hideMark/>
          </w:tcPr>
          <w:p w14:paraId="0B8FFC40" w14:textId="77777777" w:rsidR="00F9086C" w:rsidRPr="00C66D03" w:rsidRDefault="00F9086C" w:rsidP="00F179BA">
            <w:pPr>
              <w:spacing w:line="240" w:lineRule="auto"/>
              <w:jc w:val="center"/>
              <w:rPr>
                <w:rFonts w:ascii="Arial" w:eastAsia="Times New Roman" w:hAnsi="Arial" w:cs="Arial"/>
                <w:bCs/>
                <w:color w:val="000000"/>
                <w:sz w:val="20"/>
                <w:szCs w:val="20"/>
              </w:rPr>
            </w:pPr>
            <w:r w:rsidRPr="00C66D03">
              <w:rPr>
                <w:rFonts w:ascii="Arial" w:eastAsia="Times New Roman" w:hAnsi="Arial" w:cs="Arial"/>
                <w:bCs/>
                <w:color w:val="000000"/>
                <w:sz w:val="20"/>
                <w:szCs w:val="20"/>
              </w:rPr>
              <w:t>Month</w:t>
            </w:r>
          </w:p>
        </w:tc>
        <w:tc>
          <w:tcPr>
            <w:tcW w:w="471" w:type="pct"/>
            <w:vMerge w:val="restart"/>
            <w:tcBorders>
              <w:top w:val="single" w:sz="4" w:space="0" w:color="auto"/>
            </w:tcBorders>
            <w:hideMark/>
          </w:tcPr>
          <w:p w14:paraId="2DCCD933" w14:textId="77777777" w:rsidR="00F9086C" w:rsidRPr="00C66D03" w:rsidRDefault="00F9086C" w:rsidP="00F179BA">
            <w:pPr>
              <w:spacing w:line="240" w:lineRule="auto"/>
              <w:jc w:val="center"/>
              <w:rPr>
                <w:rFonts w:ascii="Arial" w:eastAsia="Times New Roman" w:hAnsi="Arial" w:cs="Arial"/>
                <w:bCs/>
                <w:color w:val="000000"/>
                <w:sz w:val="20"/>
                <w:szCs w:val="20"/>
              </w:rPr>
            </w:pPr>
            <w:r w:rsidRPr="00C66D03">
              <w:rPr>
                <w:rFonts w:ascii="Arial" w:eastAsia="Times New Roman" w:hAnsi="Arial" w:cs="Arial"/>
                <w:bCs/>
                <w:color w:val="000000"/>
                <w:sz w:val="20"/>
                <w:szCs w:val="20"/>
              </w:rPr>
              <w:t>Year</w:t>
            </w:r>
          </w:p>
        </w:tc>
        <w:tc>
          <w:tcPr>
            <w:tcW w:w="935" w:type="pct"/>
            <w:gridSpan w:val="2"/>
            <w:tcBorders>
              <w:top w:val="single" w:sz="4" w:space="0" w:color="auto"/>
            </w:tcBorders>
            <w:hideMark/>
          </w:tcPr>
          <w:p w14:paraId="26B54AFA" w14:textId="77777777" w:rsidR="00F9086C" w:rsidRPr="00C66D03" w:rsidRDefault="00F9086C" w:rsidP="00F179BA">
            <w:pPr>
              <w:spacing w:line="240" w:lineRule="auto"/>
              <w:jc w:val="center"/>
              <w:rPr>
                <w:rFonts w:ascii="Arial" w:eastAsia="Times New Roman" w:hAnsi="Arial" w:cs="Arial"/>
                <w:bCs/>
                <w:color w:val="000000"/>
                <w:sz w:val="20"/>
                <w:szCs w:val="20"/>
              </w:rPr>
            </w:pPr>
            <w:r w:rsidRPr="00C66D03">
              <w:rPr>
                <w:rFonts w:ascii="Arial" w:eastAsia="Times New Roman" w:hAnsi="Arial" w:cs="Arial"/>
                <w:bCs/>
                <w:color w:val="000000"/>
                <w:sz w:val="20"/>
                <w:szCs w:val="20"/>
              </w:rPr>
              <w:t>Temperature</w:t>
            </w:r>
          </w:p>
          <w:p w14:paraId="140A1D4F" w14:textId="77777777" w:rsidR="00F9086C" w:rsidRPr="00C66D03" w:rsidRDefault="00F9086C" w:rsidP="00F179BA">
            <w:pPr>
              <w:spacing w:line="240" w:lineRule="auto"/>
              <w:jc w:val="center"/>
              <w:rPr>
                <w:rFonts w:ascii="Arial" w:eastAsia="Times New Roman" w:hAnsi="Arial" w:cs="Arial"/>
                <w:bCs/>
                <w:color w:val="000000"/>
                <w:sz w:val="20"/>
                <w:szCs w:val="20"/>
              </w:rPr>
            </w:pPr>
            <w:r w:rsidRPr="00C66D03">
              <w:rPr>
                <w:rFonts w:ascii="Arial" w:eastAsia="Times New Roman" w:hAnsi="Arial" w:cs="Arial"/>
                <w:bCs/>
                <w:color w:val="000000"/>
                <w:sz w:val="20"/>
                <w:szCs w:val="20"/>
              </w:rPr>
              <w:t>(</w:t>
            </w:r>
            <w:proofErr w:type="spellStart"/>
            <w:r w:rsidRPr="00C66D03">
              <w:rPr>
                <w:rFonts w:ascii="Arial" w:eastAsia="Times New Roman" w:hAnsi="Arial" w:cs="Arial"/>
                <w:bCs/>
                <w:color w:val="000000"/>
                <w:sz w:val="20"/>
                <w:szCs w:val="20"/>
                <w:vertAlign w:val="superscript"/>
              </w:rPr>
              <w:t>o</w:t>
            </w:r>
            <w:r w:rsidRPr="00C66D03">
              <w:rPr>
                <w:rFonts w:ascii="Arial" w:eastAsia="Times New Roman" w:hAnsi="Arial" w:cs="Arial"/>
                <w:bCs/>
                <w:color w:val="000000"/>
                <w:sz w:val="20"/>
                <w:szCs w:val="20"/>
              </w:rPr>
              <w:t>C</w:t>
            </w:r>
            <w:proofErr w:type="spellEnd"/>
            <w:r w:rsidRPr="00C66D03">
              <w:rPr>
                <w:rFonts w:ascii="Arial" w:eastAsia="Times New Roman" w:hAnsi="Arial" w:cs="Arial"/>
                <w:bCs/>
                <w:color w:val="000000"/>
                <w:sz w:val="20"/>
                <w:szCs w:val="20"/>
              </w:rPr>
              <w:t>)</w:t>
            </w:r>
          </w:p>
        </w:tc>
        <w:tc>
          <w:tcPr>
            <w:tcW w:w="1029" w:type="pct"/>
            <w:gridSpan w:val="2"/>
            <w:tcBorders>
              <w:top w:val="single" w:sz="4" w:space="0" w:color="auto"/>
            </w:tcBorders>
            <w:hideMark/>
          </w:tcPr>
          <w:p w14:paraId="631313EC" w14:textId="77777777" w:rsidR="00F9086C" w:rsidRPr="00C66D03" w:rsidRDefault="00F9086C" w:rsidP="00F179BA">
            <w:pPr>
              <w:spacing w:line="240" w:lineRule="auto"/>
              <w:jc w:val="center"/>
              <w:rPr>
                <w:rFonts w:ascii="Arial" w:eastAsia="Times New Roman" w:hAnsi="Arial" w:cs="Arial"/>
                <w:bCs/>
                <w:color w:val="000000"/>
                <w:sz w:val="20"/>
                <w:szCs w:val="20"/>
              </w:rPr>
            </w:pPr>
            <w:r w:rsidRPr="00C66D03">
              <w:rPr>
                <w:rFonts w:ascii="Arial" w:eastAsia="Times New Roman" w:hAnsi="Arial" w:cs="Arial"/>
                <w:bCs/>
                <w:color w:val="000000"/>
                <w:sz w:val="20"/>
                <w:szCs w:val="20"/>
              </w:rPr>
              <w:t>R.H. (%)</w:t>
            </w:r>
          </w:p>
        </w:tc>
        <w:tc>
          <w:tcPr>
            <w:tcW w:w="578" w:type="pct"/>
            <w:vMerge w:val="restart"/>
            <w:tcBorders>
              <w:top w:val="single" w:sz="4" w:space="0" w:color="auto"/>
            </w:tcBorders>
            <w:hideMark/>
          </w:tcPr>
          <w:p w14:paraId="6DF035B9" w14:textId="77777777" w:rsidR="00F9086C" w:rsidRPr="00C66D03" w:rsidRDefault="00F9086C" w:rsidP="00F179BA">
            <w:pPr>
              <w:spacing w:line="240" w:lineRule="auto"/>
              <w:jc w:val="center"/>
              <w:rPr>
                <w:rFonts w:ascii="Arial" w:eastAsia="Times New Roman" w:hAnsi="Arial" w:cs="Arial"/>
                <w:bCs/>
                <w:color w:val="000000"/>
                <w:sz w:val="20"/>
                <w:szCs w:val="20"/>
              </w:rPr>
            </w:pPr>
            <w:r w:rsidRPr="00C66D03">
              <w:rPr>
                <w:rFonts w:ascii="Arial" w:eastAsia="Times New Roman" w:hAnsi="Arial" w:cs="Arial"/>
                <w:bCs/>
                <w:color w:val="000000"/>
                <w:sz w:val="20"/>
                <w:szCs w:val="20"/>
              </w:rPr>
              <w:t>Rainfall (mm)</w:t>
            </w:r>
          </w:p>
        </w:tc>
        <w:tc>
          <w:tcPr>
            <w:tcW w:w="512" w:type="pct"/>
            <w:vMerge w:val="restart"/>
            <w:tcBorders>
              <w:top w:val="single" w:sz="4" w:space="0" w:color="auto"/>
            </w:tcBorders>
            <w:hideMark/>
          </w:tcPr>
          <w:p w14:paraId="3349F71D" w14:textId="77777777" w:rsidR="00F9086C" w:rsidRPr="00C66D03" w:rsidRDefault="00F9086C" w:rsidP="00F179BA">
            <w:pPr>
              <w:spacing w:line="240" w:lineRule="auto"/>
              <w:jc w:val="center"/>
              <w:rPr>
                <w:rFonts w:ascii="Arial" w:eastAsia="Times New Roman" w:hAnsi="Arial" w:cs="Arial"/>
                <w:bCs/>
                <w:color w:val="000000"/>
                <w:sz w:val="20"/>
                <w:szCs w:val="20"/>
              </w:rPr>
            </w:pPr>
            <w:r w:rsidRPr="00C66D03">
              <w:rPr>
                <w:rFonts w:ascii="Arial" w:eastAsia="Times New Roman" w:hAnsi="Arial" w:cs="Arial"/>
                <w:bCs/>
                <w:color w:val="000000"/>
                <w:sz w:val="20"/>
                <w:szCs w:val="20"/>
              </w:rPr>
              <w:t>Rainy Days (days)</w:t>
            </w:r>
          </w:p>
        </w:tc>
        <w:tc>
          <w:tcPr>
            <w:tcW w:w="455" w:type="pct"/>
            <w:vMerge w:val="restart"/>
            <w:tcBorders>
              <w:top w:val="single" w:sz="4" w:space="0" w:color="auto"/>
            </w:tcBorders>
            <w:hideMark/>
          </w:tcPr>
          <w:p w14:paraId="3799E595" w14:textId="77777777" w:rsidR="00F9086C" w:rsidRPr="00C66D03" w:rsidRDefault="00F9086C" w:rsidP="00F179BA">
            <w:pPr>
              <w:spacing w:line="240" w:lineRule="auto"/>
              <w:jc w:val="center"/>
              <w:rPr>
                <w:rFonts w:ascii="Arial" w:eastAsia="Times New Roman" w:hAnsi="Arial" w:cs="Arial"/>
                <w:bCs/>
                <w:color w:val="000000"/>
                <w:sz w:val="20"/>
                <w:szCs w:val="20"/>
              </w:rPr>
            </w:pPr>
            <w:r w:rsidRPr="00C66D03">
              <w:rPr>
                <w:rFonts w:ascii="Arial" w:eastAsia="Times New Roman" w:hAnsi="Arial" w:cs="Arial"/>
                <w:bCs/>
                <w:color w:val="000000"/>
                <w:sz w:val="20"/>
                <w:szCs w:val="20"/>
              </w:rPr>
              <w:t>BSH (hrs.)</w:t>
            </w:r>
          </w:p>
        </w:tc>
      </w:tr>
      <w:tr w:rsidR="00F9086C" w:rsidRPr="00C66D03" w14:paraId="67A04996" w14:textId="77777777" w:rsidTr="00F9086C">
        <w:trPr>
          <w:trHeight w:val="201"/>
        </w:trPr>
        <w:tc>
          <w:tcPr>
            <w:tcW w:w="1020" w:type="pct"/>
            <w:vMerge/>
            <w:tcBorders>
              <w:bottom w:val="single" w:sz="4" w:space="0" w:color="auto"/>
            </w:tcBorders>
            <w:hideMark/>
          </w:tcPr>
          <w:p w14:paraId="4FF4C89F" w14:textId="77777777" w:rsidR="00F9086C" w:rsidRPr="00C66D03" w:rsidRDefault="00F9086C" w:rsidP="00F9086C">
            <w:pPr>
              <w:spacing w:line="240" w:lineRule="auto"/>
              <w:jc w:val="both"/>
              <w:rPr>
                <w:rFonts w:ascii="Arial" w:eastAsia="Times New Roman" w:hAnsi="Arial" w:cs="Arial"/>
                <w:b/>
                <w:bCs/>
                <w:color w:val="000000"/>
                <w:sz w:val="20"/>
                <w:szCs w:val="20"/>
              </w:rPr>
            </w:pPr>
          </w:p>
        </w:tc>
        <w:tc>
          <w:tcPr>
            <w:tcW w:w="471" w:type="pct"/>
            <w:vMerge/>
            <w:tcBorders>
              <w:bottom w:val="single" w:sz="4" w:space="0" w:color="auto"/>
            </w:tcBorders>
            <w:hideMark/>
          </w:tcPr>
          <w:p w14:paraId="7CC14962" w14:textId="77777777" w:rsidR="00F9086C" w:rsidRPr="00C66D03" w:rsidRDefault="00F9086C" w:rsidP="00F9086C">
            <w:pPr>
              <w:spacing w:line="240" w:lineRule="auto"/>
              <w:jc w:val="both"/>
              <w:rPr>
                <w:rFonts w:ascii="Arial" w:eastAsia="Times New Roman" w:hAnsi="Arial" w:cs="Arial"/>
                <w:b/>
                <w:bCs/>
                <w:color w:val="000000"/>
                <w:sz w:val="20"/>
                <w:szCs w:val="20"/>
              </w:rPr>
            </w:pPr>
          </w:p>
        </w:tc>
        <w:tc>
          <w:tcPr>
            <w:tcW w:w="434" w:type="pct"/>
            <w:tcBorders>
              <w:bottom w:val="single" w:sz="4" w:space="0" w:color="auto"/>
            </w:tcBorders>
            <w:hideMark/>
          </w:tcPr>
          <w:p w14:paraId="1E293BB3" w14:textId="77777777" w:rsidR="00F9086C" w:rsidRPr="00C66D03" w:rsidRDefault="00F9086C" w:rsidP="00F179BA">
            <w:pPr>
              <w:spacing w:line="240"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Max.</w:t>
            </w:r>
          </w:p>
        </w:tc>
        <w:tc>
          <w:tcPr>
            <w:tcW w:w="501" w:type="pct"/>
            <w:tcBorders>
              <w:bottom w:val="single" w:sz="4" w:space="0" w:color="auto"/>
            </w:tcBorders>
            <w:hideMark/>
          </w:tcPr>
          <w:p w14:paraId="2EE408B0" w14:textId="77777777" w:rsidR="00F9086C" w:rsidRPr="00C66D03" w:rsidRDefault="00F9086C" w:rsidP="00F179BA">
            <w:pPr>
              <w:spacing w:line="240"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Min.</w:t>
            </w:r>
          </w:p>
        </w:tc>
        <w:tc>
          <w:tcPr>
            <w:tcW w:w="496" w:type="pct"/>
            <w:tcBorders>
              <w:bottom w:val="single" w:sz="4" w:space="0" w:color="auto"/>
            </w:tcBorders>
            <w:hideMark/>
          </w:tcPr>
          <w:p w14:paraId="7D2E066D" w14:textId="77777777" w:rsidR="00F9086C" w:rsidRPr="00C66D03" w:rsidRDefault="00F9086C" w:rsidP="00F179BA">
            <w:pPr>
              <w:spacing w:line="240"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Max.</w:t>
            </w:r>
          </w:p>
        </w:tc>
        <w:tc>
          <w:tcPr>
            <w:tcW w:w="533" w:type="pct"/>
            <w:tcBorders>
              <w:bottom w:val="single" w:sz="4" w:space="0" w:color="auto"/>
            </w:tcBorders>
            <w:hideMark/>
          </w:tcPr>
          <w:p w14:paraId="69B9702B" w14:textId="77777777" w:rsidR="00F9086C" w:rsidRPr="00C66D03" w:rsidRDefault="00F9086C" w:rsidP="00F179BA">
            <w:pPr>
              <w:spacing w:line="240"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Min.</w:t>
            </w:r>
          </w:p>
        </w:tc>
        <w:tc>
          <w:tcPr>
            <w:tcW w:w="578" w:type="pct"/>
            <w:vMerge/>
            <w:tcBorders>
              <w:bottom w:val="single" w:sz="4" w:space="0" w:color="auto"/>
            </w:tcBorders>
            <w:hideMark/>
          </w:tcPr>
          <w:p w14:paraId="0A11031B" w14:textId="77777777" w:rsidR="00F9086C" w:rsidRPr="00C66D03" w:rsidRDefault="00F9086C" w:rsidP="00F9086C">
            <w:pPr>
              <w:spacing w:line="240" w:lineRule="auto"/>
              <w:jc w:val="both"/>
              <w:rPr>
                <w:rFonts w:ascii="Arial" w:eastAsia="Times New Roman" w:hAnsi="Arial" w:cs="Arial"/>
                <w:b/>
                <w:bCs/>
                <w:color w:val="000000"/>
                <w:sz w:val="20"/>
                <w:szCs w:val="20"/>
              </w:rPr>
            </w:pPr>
          </w:p>
        </w:tc>
        <w:tc>
          <w:tcPr>
            <w:tcW w:w="512" w:type="pct"/>
            <w:vMerge/>
            <w:tcBorders>
              <w:bottom w:val="single" w:sz="4" w:space="0" w:color="auto"/>
            </w:tcBorders>
            <w:hideMark/>
          </w:tcPr>
          <w:p w14:paraId="49B0E259" w14:textId="77777777" w:rsidR="00F9086C" w:rsidRPr="00C66D03" w:rsidRDefault="00F9086C" w:rsidP="00F9086C">
            <w:pPr>
              <w:spacing w:line="240" w:lineRule="auto"/>
              <w:jc w:val="both"/>
              <w:rPr>
                <w:rFonts w:ascii="Arial" w:eastAsia="Times New Roman" w:hAnsi="Arial" w:cs="Arial"/>
                <w:b/>
                <w:bCs/>
                <w:color w:val="000000"/>
                <w:sz w:val="20"/>
                <w:szCs w:val="20"/>
              </w:rPr>
            </w:pPr>
          </w:p>
        </w:tc>
        <w:tc>
          <w:tcPr>
            <w:tcW w:w="455" w:type="pct"/>
            <w:vMerge/>
            <w:tcBorders>
              <w:bottom w:val="single" w:sz="4" w:space="0" w:color="auto"/>
            </w:tcBorders>
            <w:hideMark/>
          </w:tcPr>
          <w:p w14:paraId="21E84B5F" w14:textId="77777777" w:rsidR="00F9086C" w:rsidRPr="00C66D03" w:rsidRDefault="00F9086C" w:rsidP="00F9086C">
            <w:pPr>
              <w:spacing w:line="240" w:lineRule="auto"/>
              <w:jc w:val="both"/>
              <w:rPr>
                <w:rFonts w:ascii="Arial" w:eastAsia="Times New Roman" w:hAnsi="Arial" w:cs="Arial"/>
                <w:b/>
                <w:bCs/>
                <w:color w:val="000000"/>
                <w:sz w:val="20"/>
                <w:szCs w:val="20"/>
              </w:rPr>
            </w:pPr>
          </w:p>
        </w:tc>
      </w:tr>
      <w:tr w:rsidR="00F9086C" w:rsidRPr="00C66D03" w14:paraId="4C6EF8AA" w14:textId="77777777" w:rsidTr="00F9086C">
        <w:trPr>
          <w:trHeight w:val="206"/>
        </w:trPr>
        <w:tc>
          <w:tcPr>
            <w:tcW w:w="1020" w:type="pct"/>
            <w:tcBorders>
              <w:top w:val="single" w:sz="4" w:space="0" w:color="auto"/>
            </w:tcBorders>
            <w:hideMark/>
          </w:tcPr>
          <w:p w14:paraId="0B33E3AD" w14:textId="77777777" w:rsidR="00F9086C" w:rsidRPr="00C66D03" w:rsidRDefault="00F9086C" w:rsidP="00F9086C">
            <w:pPr>
              <w:spacing w:line="240" w:lineRule="auto"/>
              <w:jc w:val="both"/>
              <w:rPr>
                <w:rFonts w:ascii="Arial" w:eastAsia="Times New Roman" w:hAnsi="Arial" w:cs="Arial"/>
                <w:b/>
                <w:bCs/>
                <w:color w:val="000000"/>
                <w:sz w:val="20"/>
                <w:szCs w:val="20"/>
              </w:rPr>
            </w:pPr>
          </w:p>
        </w:tc>
        <w:tc>
          <w:tcPr>
            <w:tcW w:w="471" w:type="pct"/>
            <w:tcBorders>
              <w:top w:val="single" w:sz="4" w:space="0" w:color="auto"/>
            </w:tcBorders>
            <w:hideMark/>
          </w:tcPr>
          <w:p w14:paraId="60B211B4" w14:textId="77777777" w:rsidR="00F9086C" w:rsidRPr="00C66D03" w:rsidRDefault="00F9086C" w:rsidP="00F9086C">
            <w:pPr>
              <w:spacing w:line="240" w:lineRule="auto"/>
              <w:jc w:val="both"/>
              <w:rPr>
                <w:rFonts w:ascii="Arial" w:eastAsia="Times New Roman" w:hAnsi="Arial" w:cs="Arial"/>
                <w:b/>
                <w:bCs/>
                <w:color w:val="000000"/>
                <w:sz w:val="20"/>
                <w:szCs w:val="20"/>
              </w:rPr>
            </w:pPr>
          </w:p>
        </w:tc>
        <w:tc>
          <w:tcPr>
            <w:tcW w:w="434" w:type="pct"/>
            <w:tcBorders>
              <w:top w:val="single" w:sz="4" w:space="0" w:color="auto"/>
            </w:tcBorders>
            <w:hideMark/>
          </w:tcPr>
          <w:p w14:paraId="2A5E0686" w14:textId="77777777" w:rsidR="00F9086C" w:rsidRPr="00C66D03" w:rsidRDefault="00F9086C" w:rsidP="00F9086C">
            <w:pPr>
              <w:spacing w:line="240" w:lineRule="auto"/>
              <w:jc w:val="both"/>
              <w:rPr>
                <w:rFonts w:ascii="Arial" w:eastAsia="Times New Roman" w:hAnsi="Arial" w:cs="Arial"/>
                <w:b/>
                <w:bCs/>
                <w:color w:val="000000"/>
                <w:sz w:val="20"/>
                <w:szCs w:val="20"/>
              </w:rPr>
            </w:pPr>
          </w:p>
        </w:tc>
        <w:tc>
          <w:tcPr>
            <w:tcW w:w="501" w:type="pct"/>
            <w:tcBorders>
              <w:top w:val="single" w:sz="4" w:space="0" w:color="auto"/>
            </w:tcBorders>
            <w:hideMark/>
          </w:tcPr>
          <w:p w14:paraId="742D1E3D" w14:textId="77777777" w:rsidR="00F9086C" w:rsidRPr="00C66D03" w:rsidRDefault="00F9086C" w:rsidP="00F9086C">
            <w:pPr>
              <w:spacing w:line="240" w:lineRule="auto"/>
              <w:jc w:val="both"/>
              <w:rPr>
                <w:rFonts w:ascii="Arial" w:eastAsia="Times New Roman" w:hAnsi="Arial" w:cs="Arial"/>
                <w:b/>
                <w:bCs/>
                <w:color w:val="000000"/>
                <w:sz w:val="20"/>
                <w:szCs w:val="20"/>
              </w:rPr>
            </w:pPr>
          </w:p>
        </w:tc>
        <w:tc>
          <w:tcPr>
            <w:tcW w:w="496" w:type="pct"/>
            <w:tcBorders>
              <w:top w:val="single" w:sz="4" w:space="0" w:color="auto"/>
            </w:tcBorders>
            <w:hideMark/>
          </w:tcPr>
          <w:p w14:paraId="01EE0905" w14:textId="77777777" w:rsidR="00F9086C" w:rsidRPr="00C66D03" w:rsidRDefault="00F9086C" w:rsidP="00F9086C">
            <w:pPr>
              <w:spacing w:line="240" w:lineRule="auto"/>
              <w:jc w:val="both"/>
              <w:rPr>
                <w:rFonts w:ascii="Arial" w:eastAsia="Times New Roman" w:hAnsi="Arial" w:cs="Arial"/>
                <w:b/>
                <w:bCs/>
                <w:color w:val="000000"/>
                <w:sz w:val="20"/>
                <w:szCs w:val="20"/>
              </w:rPr>
            </w:pPr>
          </w:p>
        </w:tc>
        <w:tc>
          <w:tcPr>
            <w:tcW w:w="533" w:type="pct"/>
            <w:tcBorders>
              <w:top w:val="single" w:sz="4" w:space="0" w:color="auto"/>
            </w:tcBorders>
            <w:hideMark/>
          </w:tcPr>
          <w:p w14:paraId="23DCA5DD" w14:textId="77777777" w:rsidR="00F9086C" w:rsidRPr="00C66D03" w:rsidRDefault="00F9086C" w:rsidP="00F9086C">
            <w:pPr>
              <w:spacing w:line="240" w:lineRule="auto"/>
              <w:jc w:val="both"/>
              <w:rPr>
                <w:rFonts w:ascii="Arial" w:eastAsia="Times New Roman" w:hAnsi="Arial" w:cs="Arial"/>
                <w:b/>
                <w:bCs/>
                <w:color w:val="000000"/>
                <w:sz w:val="20"/>
                <w:szCs w:val="20"/>
              </w:rPr>
            </w:pPr>
          </w:p>
        </w:tc>
        <w:tc>
          <w:tcPr>
            <w:tcW w:w="578" w:type="pct"/>
            <w:tcBorders>
              <w:top w:val="single" w:sz="4" w:space="0" w:color="auto"/>
            </w:tcBorders>
            <w:hideMark/>
          </w:tcPr>
          <w:p w14:paraId="62D3C6BC" w14:textId="77777777" w:rsidR="00F9086C" w:rsidRPr="00C66D03" w:rsidRDefault="00F9086C" w:rsidP="00F9086C">
            <w:pPr>
              <w:spacing w:line="240" w:lineRule="auto"/>
              <w:jc w:val="both"/>
              <w:rPr>
                <w:rFonts w:ascii="Arial" w:eastAsia="Times New Roman" w:hAnsi="Arial" w:cs="Arial"/>
                <w:b/>
                <w:bCs/>
                <w:color w:val="000000"/>
                <w:sz w:val="20"/>
                <w:szCs w:val="20"/>
              </w:rPr>
            </w:pPr>
          </w:p>
        </w:tc>
        <w:tc>
          <w:tcPr>
            <w:tcW w:w="512" w:type="pct"/>
            <w:tcBorders>
              <w:top w:val="single" w:sz="4" w:space="0" w:color="auto"/>
            </w:tcBorders>
            <w:hideMark/>
          </w:tcPr>
          <w:p w14:paraId="717BF4A8" w14:textId="77777777" w:rsidR="00F9086C" w:rsidRPr="00C66D03" w:rsidRDefault="00F9086C" w:rsidP="00F9086C">
            <w:pPr>
              <w:spacing w:line="240" w:lineRule="auto"/>
              <w:jc w:val="both"/>
              <w:rPr>
                <w:rFonts w:ascii="Arial" w:eastAsia="Times New Roman" w:hAnsi="Arial" w:cs="Arial"/>
                <w:b/>
                <w:bCs/>
                <w:color w:val="000000"/>
                <w:sz w:val="20"/>
                <w:szCs w:val="20"/>
              </w:rPr>
            </w:pPr>
          </w:p>
        </w:tc>
        <w:tc>
          <w:tcPr>
            <w:tcW w:w="455" w:type="pct"/>
            <w:tcBorders>
              <w:top w:val="single" w:sz="4" w:space="0" w:color="auto"/>
            </w:tcBorders>
            <w:hideMark/>
          </w:tcPr>
          <w:p w14:paraId="3B65D37B" w14:textId="77777777" w:rsidR="00F9086C" w:rsidRPr="00C66D03" w:rsidRDefault="00F9086C" w:rsidP="00F9086C">
            <w:pPr>
              <w:spacing w:line="240" w:lineRule="auto"/>
              <w:jc w:val="both"/>
              <w:rPr>
                <w:rFonts w:ascii="Arial" w:eastAsia="Times New Roman" w:hAnsi="Arial" w:cs="Arial"/>
                <w:b/>
                <w:bCs/>
                <w:color w:val="000000"/>
                <w:sz w:val="20"/>
                <w:szCs w:val="20"/>
              </w:rPr>
            </w:pPr>
          </w:p>
        </w:tc>
      </w:tr>
      <w:tr w:rsidR="00F9086C" w:rsidRPr="00C66D03" w14:paraId="36D475C0" w14:textId="77777777" w:rsidTr="00F9086C">
        <w:trPr>
          <w:trHeight w:val="315"/>
        </w:trPr>
        <w:tc>
          <w:tcPr>
            <w:tcW w:w="1020" w:type="pct"/>
            <w:noWrap/>
            <w:hideMark/>
          </w:tcPr>
          <w:p w14:paraId="58466993" w14:textId="77777777" w:rsidR="00F9086C" w:rsidRPr="00C66D03" w:rsidRDefault="008B6F23" w:rsidP="00F9086C">
            <w:pPr>
              <w:spacing w:line="240" w:lineRule="auto"/>
              <w:jc w:val="both"/>
              <w:rPr>
                <w:rFonts w:ascii="Arial" w:eastAsia="Times New Roman" w:hAnsi="Arial" w:cs="Arial"/>
                <w:b/>
                <w:color w:val="000000"/>
                <w:sz w:val="20"/>
                <w:szCs w:val="20"/>
              </w:rPr>
            </w:pPr>
            <w:r w:rsidRPr="00C66D03">
              <w:rPr>
                <w:rFonts w:ascii="Arial" w:eastAsia="Times New Roman" w:hAnsi="Arial" w:cs="Arial"/>
                <w:b/>
                <w:color w:val="000000"/>
                <w:sz w:val="20"/>
                <w:szCs w:val="20"/>
              </w:rPr>
              <w:t>July</w:t>
            </w:r>
          </w:p>
        </w:tc>
        <w:tc>
          <w:tcPr>
            <w:tcW w:w="471" w:type="pct"/>
            <w:hideMark/>
          </w:tcPr>
          <w:p w14:paraId="204D01BF"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2023</w:t>
            </w:r>
          </w:p>
        </w:tc>
        <w:tc>
          <w:tcPr>
            <w:tcW w:w="434" w:type="pct"/>
            <w:hideMark/>
          </w:tcPr>
          <w:p w14:paraId="4548D1F4"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30.16</w:t>
            </w:r>
          </w:p>
        </w:tc>
        <w:tc>
          <w:tcPr>
            <w:tcW w:w="501" w:type="pct"/>
            <w:hideMark/>
          </w:tcPr>
          <w:p w14:paraId="15AB681E"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24.28</w:t>
            </w:r>
          </w:p>
        </w:tc>
        <w:tc>
          <w:tcPr>
            <w:tcW w:w="496" w:type="pct"/>
            <w:hideMark/>
          </w:tcPr>
          <w:p w14:paraId="6BC5FEA5"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89.32</w:t>
            </w:r>
          </w:p>
        </w:tc>
        <w:tc>
          <w:tcPr>
            <w:tcW w:w="533" w:type="pct"/>
            <w:noWrap/>
            <w:hideMark/>
          </w:tcPr>
          <w:p w14:paraId="25C6DF2D"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68.58</w:t>
            </w:r>
          </w:p>
        </w:tc>
        <w:tc>
          <w:tcPr>
            <w:tcW w:w="578" w:type="pct"/>
            <w:hideMark/>
          </w:tcPr>
          <w:p w14:paraId="596C9617"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275.80</w:t>
            </w:r>
          </w:p>
        </w:tc>
        <w:tc>
          <w:tcPr>
            <w:tcW w:w="512" w:type="pct"/>
            <w:hideMark/>
          </w:tcPr>
          <w:p w14:paraId="35C6DAE8"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19.00</w:t>
            </w:r>
          </w:p>
        </w:tc>
        <w:tc>
          <w:tcPr>
            <w:tcW w:w="455" w:type="pct"/>
            <w:hideMark/>
          </w:tcPr>
          <w:p w14:paraId="28C8B4FF"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2.27</w:t>
            </w:r>
          </w:p>
        </w:tc>
      </w:tr>
      <w:tr w:rsidR="00F9086C" w:rsidRPr="00C66D03" w14:paraId="7D2FC7FA" w14:textId="77777777" w:rsidTr="00F9086C">
        <w:trPr>
          <w:trHeight w:val="315"/>
        </w:trPr>
        <w:tc>
          <w:tcPr>
            <w:tcW w:w="1020" w:type="pct"/>
            <w:hideMark/>
          </w:tcPr>
          <w:p w14:paraId="0FB61BCC" w14:textId="77777777" w:rsidR="00F9086C" w:rsidRPr="00C66D03" w:rsidRDefault="008B6F23" w:rsidP="00F9086C">
            <w:pPr>
              <w:spacing w:line="240" w:lineRule="auto"/>
              <w:jc w:val="both"/>
              <w:rPr>
                <w:rFonts w:ascii="Arial" w:eastAsia="Times New Roman" w:hAnsi="Arial" w:cs="Arial"/>
                <w:b/>
                <w:color w:val="000000"/>
                <w:sz w:val="20"/>
                <w:szCs w:val="20"/>
              </w:rPr>
            </w:pPr>
            <w:r w:rsidRPr="00C66D03">
              <w:rPr>
                <w:rFonts w:ascii="Arial" w:eastAsia="Times New Roman" w:hAnsi="Arial" w:cs="Arial"/>
                <w:b/>
                <w:color w:val="000000"/>
                <w:sz w:val="20"/>
                <w:szCs w:val="20"/>
              </w:rPr>
              <w:t>August</w:t>
            </w:r>
          </w:p>
        </w:tc>
        <w:tc>
          <w:tcPr>
            <w:tcW w:w="471" w:type="pct"/>
            <w:hideMark/>
          </w:tcPr>
          <w:p w14:paraId="58551ACE"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2023</w:t>
            </w:r>
          </w:p>
        </w:tc>
        <w:tc>
          <w:tcPr>
            <w:tcW w:w="434" w:type="pct"/>
            <w:hideMark/>
          </w:tcPr>
          <w:p w14:paraId="53F2256E"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29.63</w:t>
            </w:r>
          </w:p>
        </w:tc>
        <w:tc>
          <w:tcPr>
            <w:tcW w:w="501" w:type="pct"/>
            <w:hideMark/>
          </w:tcPr>
          <w:p w14:paraId="0B92C993"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23.94</w:t>
            </w:r>
          </w:p>
        </w:tc>
        <w:tc>
          <w:tcPr>
            <w:tcW w:w="496" w:type="pct"/>
            <w:hideMark/>
          </w:tcPr>
          <w:p w14:paraId="194BD35D"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89.32</w:t>
            </w:r>
          </w:p>
        </w:tc>
        <w:tc>
          <w:tcPr>
            <w:tcW w:w="533" w:type="pct"/>
            <w:noWrap/>
            <w:hideMark/>
          </w:tcPr>
          <w:p w14:paraId="0CF84ACA"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68.74</w:t>
            </w:r>
          </w:p>
        </w:tc>
        <w:tc>
          <w:tcPr>
            <w:tcW w:w="578" w:type="pct"/>
            <w:hideMark/>
          </w:tcPr>
          <w:p w14:paraId="2C59DD1C"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323.70</w:t>
            </w:r>
          </w:p>
        </w:tc>
        <w:tc>
          <w:tcPr>
            <w:tcW w:w="512" w:type="pct"/>
            <w:hideMark/>
          </w:tcPr>
          <w:p w14:paraId="0E8437B8"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15.00</w:t>
            </w:r>
          </w:p>
        </w:tc>
        <w:tc>
          <w:tcPr>
            <w:tcW w:w="455" w:type="pct"/>
            <w:hideMark/>
          </w:tcPr>
          <w:p w14:paraId="015A3855"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1.92</w:t>
            </w:r>
          </w:p>
        </w:tc>
      </w:tr>
      <w:tr w:rsidR="00F9086C" w:rsidRPr="00C66D03" w14:paraId="45812639" w14:textId="77777777" w:rsidTr="00F9086C">
        <w:trPr>
          <w:trHeight w:val="315"/>
        </w:trPr>
        <w:tc>
          <w:tcPr>
            <w:tcW w:w="1020" w:type="pct"/>
            <w:hideMark/>
          </w:tcPr>
          <w:p w14:paraId="2D17BD61" w14:textId="77777777" w:rsidR="00F9086C" w:rsidRPr="00C66D03" w:rsidRDefault="008B6F23" w:rsidP="00F9086C">
            <w:pPr>
              <w:spacing w:line="240" w:lineRule="auto"/>
              <w:jc w:val="both"/>
              <w:rPr>
                <w:rFonts w:ascii="Arial" w:eastAsia="Times New Roman" w:hAnsi="Arial" w:cs="Arial"/>
                <w:b/>
                <w:color w:val="000000"/>
                <w:sz w:val="20"/>
                <w:szCs w:val="20"/>
              </w:rPr>
            </w:pPr>
            <w:r w:rsidRPr="00C66D03">
              <w:rPr>
                <w:rFonts w:ascii="Arial" w:eastAsia="Times New Roman" w:hAnsi="Arial" w:cs="Arial"/>
                <w:b/>
                <w:color w:val="000000"/>
                <w:sz w:val="20"/>
                <w:szCs w:val="20"/>
              </w:rPr>
              <w:t>September</w:t>
            </w:r>
          </w:p>
        </w:tc>
        <w:tc>
          <w:tcPr>
            <w:tcW w:w="471" w:type="pct"/>
            <w:hideMark/>
          </w:tcPr>
          <w:p w14:paraId="02C9057D"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2023</w:t>
            </w:r>
          </w:p>
        </w:tc>
        <w:tc>
          <w:tcPr>
            <w:tcW w:w="434" w:type="pct"/>
            <w:hideMark/>
          </w:tcPr>
          <w:p w14:paraId="74E43851"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30.03</w:t>
            </w:r>
          </w:p>
        </w:tc>
        <w:tc>
          <w:tcPr>
            <w:tcW w:w="501" w:type="pct"/>
            <w:hideMark/>
          </w:tcPr>
          <w:p w14:paraId="72516633"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23.60</w:t>
            </w:r>
          </w:p>
        </w:tc>
        <w:tc>
          <w:tcPr>
            <w:tcW w:w="496" w:type="pct"/>
            <w:hideMark/>
          </w:tcPr>
          <w:p w14:paraId="37CA9D27"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91.07</w:t>
            </w:r>
          </w:p>
        </w:tc>
        <w:tc>
          <w:tcPr>
            <w:tcW w:w="533" w:type="pct"/>
            <w:noWrap/>
            <w:hideMark/>
          </w:tcPr>
          <w:p w14:paraId="72FBA6EC"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69.90</w:t>
            </w:r>
          </w:p>
        </w:tc>
        <w:tc>
          <w:tcPr>
            <w:tcW w:w="578" w:type="pct"/>
            <w:hideMark/>
          </w:tcPr>
          <w:p w14:paraId="3B3FB00F"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241.40</w:t>
            </w:r>
          </w:p>
        </w:tc>
        <w:tc>
          <w:tcPr>
            <w:tcW w:w="512" w:type="pct"/>
            <w:hideMark/>
          </w:tcPr>
          <w:p w14:paraId="155200E6"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12.00</w:t>
            </w:r>
          </w:p>
        </w:tc>
        <w:tc>
          <w:tcPr>
            <w:tcW w:w="455" w:type="pct"/>
            <w:hideMark/>
          </w:tcPr>
          <w:p w14:paraId="05F93C0B" w14:textId="77777777" w:rsidR="00F9086C" w:rsidRPr="00C66D03" w:rsidRDefault="00F9086C" w:rsidP="00F9086C">
            <w:pPr>
              <w:spacing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2.11</w:t>
            </w:r>
          </w:p>
        </w:tc>
      </w:tr>
    </w:tbl>
    <w:p w14:paraId="06A42357" w14:textId="77777777" w:rsidR="00C53E9F" w:rsidRPr="00C66D03" w:rsidRDefault="00D25621" w:rsidP="00EE249F">
      <w:pPr>
        <w:spacing w:line="276" w:lineRule="auto"/>
        <w:jc w:val="both"/>
        <w:rPr>
          <w:rFonts w:ascii="Arial" w:hAnsi="Arial" w:cs="Arial"/>
          <w:b/>
          <w:color w:val="000000" w:themeColor="text1"/>
          <w:sz w:val="20"/>
          <w:szCs w:val="20"/>
        </w:rPr>
      </w:pPr>
      <w:r w:rsidRPr="00C66D03">
        <w:rPr>
          <w:rFonts w:ascii="Arial" w:hAnsi="Arial" w:cs="Arial"/>
          <w:b/>
          <w:color w:val="000000" w:themeColor="text1"/>
          <w:sz w:val="20"/>
          <w:szCs w:val="20"/>
        </w:rPr>
        <w:t xml:space="preserve">Table 1. </w:t>
      </w:r>
      <w:r w:rsidR="003E4888" w:rsidRPr="00C66D03">
        <w:rPr>
          <w:rFonts w:ascii="Arial" w:hAnsi="Arial" w:cs="Arial"/>
          <w:b/>
          <w:color w:val="000000" w:themeColor="text1"/>
          <w:sz w:val="20"/>
          <w:szCs w:val="20"/>
        </w:rPr>
        <w:t xml:space="preserve"> Meteorological data for the period from </w:t>
      </w:r>
      <w:r w:rsidR="008B6F23" w:rsidRPr="00C66D03">
        <w:rPr>
          <w:rFonts w:ascii="Arial" w:hAnsi="Arial" w:cs="Arial"/>
          <w:b/>
          <w:color w:val="000000" w:themeColor="text1"/>
          <w:sz w:val="20"/>
          <w:szCs w:val="20"/>
        </w:rPr>
        <w:t xml:space="preserve">July </w:t>
      </w:r>
      <w:r w:rsidR="003E4888" w:rsidRPr="00C66D03">
        <w:rPr>
          <w:rFonts w:ascii="Arial" w:hAnsi="Arial" w:cs="Arial"/>
          <w:b/>
          <w:color w:val="000000" w:themeColor="text1"/>
          <w:sz w:val="20"/>
          <w:szCs w:val="20"/>
        </w:rPr>
        <w:t xml:space="preserve">2023 to </w:t>
      </w:r>
      <w:r w:rsidR="008B6F23" w:rsidRPr="00C66D03">
        <w:rPr>
          <w:rFonts w:ascii="Arial" w:hAnsi="Arial" w:cs="Arial"/>
          <w:b/>
          <w:color w:val="000000" w:themeColor="text1"/>
          <w:sz w:val="20"/>
          <w:szCs w:val="20"/>
        </w:rPr>
        <w:t>September</w:t>
      </w:r>
      <w:r w:rsidR="003E4888" w:rsidRPr="00C66D03">
        <w:rPr>
          <w:rFonts w:ascii="Arial" w:hAnsi="Arial" w:cs="Arial"/>
          <w:b/>
          <w:color w:val="000000" w:themeColor="text1"/>
          <w:sz w:val="20"/>
          <w:szCs w:val="20"/>
        </w:rPr>
        <w:t xml:space="preserve"> 2023 in </w:t>
      </w:r>
      <w:proofErr w:type="spellStart"/>
      <w:r w:rsidR="003E4888" w:rsidRPr="00C66D03">
        <w:rPr>
          <w:rFonts w:ascii="Arial" w:hAnsi="Arial" w:cs="Arial"/>
          <w:b/>
          <w:color w:val="000000" w:themeColor="text1"/>
          <w:sz w:val="20"/>
          <w:szCs w:val="20"/>
        </w:rPr>
        <w:t>Keonjhar</w:t>
      </w:r>
      <w:proofErr w:type="spellEnd"/>
      <w:r w:rsidR="008B6F23" w:rsidRPr="00C66D03">
        <w:rPr>
          <w:rFonts w:ascii="Arial" w:hAnsi="Arial" w:cs="Arial"/>
          <w:b/>
          <w:color w:val="000000" w:themeColor="text1"/>
          <w:sz w:val="20"/>
          <w:szCs w:val="20"/>
        </w:rPr>
        <w:t xml:space="preserve"> district of Odisha</w:t>
      </w:r>
      <w:r w:rsidR="00E37AE3">
        <w:rPr>
          <w:rFonts w:ascii="Arial" w:hAnsi="Arial" w:cs="Arial"/>
          <w:b/>
          <w:color w:val="000000" w:themeColor="text1"/>
          <w:sz w:val="20"/>
          <w:szCs w:val="20"/>
        </w:rPr>
        <w:t xml:space="preserve"> </w:t>
      </w:r>
      <w:r w:rsidR="00007C5B">
        <w:rPr>
          <w:rFonts w:ascii="Arial" w:hAnsi="Arial" w:cs="Arial"/>
          <w:b/>
          <w:color w:val="000000" w:themeColor="text1"/>
          <w:sz w:val="20"/>
          <w:szCs w:val="20"/>
        </w:rPr>
        <w:t>as per</w:t>
      </w:r>
      <w:r w:rsidR="00E37AE3">
        <w:rPr>
          <w:rFonts w:ascii="Arial" w:hAnsi="Arial" w:cs="Arial"/>
          <w:b/>
          <w:color w:val="000000" w:themeColor="text1"/>
          <w:sz w:val="20"/>
          <w:szCs w:val="20"/>
        </w:rPr>
        <w:t xml:space="preserve"> </w:t>
      </w:r>
      <w:proofErr w:type="spellStart"/>
      <w:r w:rsidR="00E37AE3">
        <w:rPr>
          <w:rFonts w:ascii="Arial" w:hAnsi="Arial" w:cs="Arial"/>
          <w:b/>
          <w:color w:val="000000" w:themeColor="text1"/>
          <w:sz w:val="20"/>
          <w:szCs w:val="20"/>
        </w:rPr>
        <w:t>Gramin</w:t>
      </w:r>
      <w:proofErr w:type="spellEnd"/>
      <w:r w:rsidR="00E37AE3">
        <w:rPr>
          <w:rFonts w:ascii="Arial" w:hAnsi="Arial" w:cs="Arial"/>
          <w:b/>
          <w:color w:val="000000" w:themeColor="text1"/>
          <w:sz w:val="20"/>
          <w:szCs w:val="20"/>
        </w:rPr>
        <w:t xml:space="preserve"> Krishi </w:t>
      </w:r>
      <w:proofErr w:type="spellStart"/>
      <w:r w:rsidR="00E37AE3">
        <w:rPr>
          <w:rFonts w:ascii="Arial" w:hAnsi="Arial" w:cs="Arial"/>
          <w:b/>
          <w:color w:val="000000" w:themeColor="text1"/>
          <w:sz w:val="20"/>
          <w:szCs w:val="20"/>
        </w:rPr>
        <w:t>Mou</w:t>
      </w:r>
      <w:r w:rsidR="00007C5B">
        <w:rPr>
          <w:rFonts w:ascii="Arial" w:hAnsi="Arial" w:cs="Arial"/>
          <w:b/>
          <w:color w:val="000000" w:themeColor="text1"/>
          <w:sz w:val="20"/>
          <w:szCs w:val="20"/>
        </w:rPr>
        <w:t>sam</w:t>
      </w:r>
      <w:proofErr w:type="spellEnd"/>
      <w:r w:rsidR="00007C5B">
        <w:rPr>
          <w:rFonts w:ascii="Arial" w:hAnsi="Arial" w:cs="Arial"/>
          <w:b/>
          <w:color w:val="000000" w:themeColor="text1"/>
          <w:sz w:val="20"/>
          <w:szCs w:val="20"/>
        </w:rPr>
        <w:t xml:space="preserve"> </w:t>
      </w:r>
      <w:proofErr w:type="spellStart"/>
      <w:r w:rsidR="00007C5B">
        <w:rPr>
          <w:rFonts w:ascii="Arial" w:hAnsi="Arial" w:cs="Arial"/>
          <w:b/>
          <w:color w:val="000000" w:themeColor="text1"/>
          <w:sz w:val="20"/>
          <w:szCs w:val="20"/>
        </w:rPr>
        <w:t>Sewa</w:t>
      </w:r>
      <w:proofErr w:type="spellEnd"/>
      <w:r w:rsidR="00007C5B">
        <w:rPr>
          <w:rFonts w:ascii="Arial" w:hAnsi="Arial" w:cs="Arial"/>
          <w:b/>
          <w:color w:val="000000" w:themeColor="text1"/>
          <w:sz w:val="20"/>
          <w:szCs w:val="20"/>
        </w:rPr>
        <w:t xml:space="preserve">, RRTTS, OUAT, </w:t>
      </w:r>
      <w:proofErr w:type="spellStart"/>
      <w:r w:rsidR="00007C5B">
        <w:rPr>
          <w:rFonts w:ascii="Arial" w:hAnsi="Arial" w:cs="Arial"/>
          <w:b/>
          <w:color w:val="000000" w:themeColor="text1"/>
          <w:sz w:val="20"/>
          <w:szCs w:val="20"/>
        </w:rPr>
        <w:t>Keonjhar</w:t>
      </w:r>
      <w:proofErr w:type="spellEnd"/>
    </w:p>
    <w:p w14:paraId="61EC70C8" w14:textId="77777777" w:rsidR="003E4888" w:rsidRPr="00C66D03" w:rsidRDefault="003E4888" w:rsidP="00F9086C">
      <w:pPr>
        <w:pStyle w:val="ListParagraph"/>
        <w:numPr>
          <w:ilvl w:val="1"/>
          <w:numId w:val="19"/>
        </w:numPr>
        <w:spacing w:before="240" w:line="240" w:lineRule="auto"/>
        <w:jc w:val="both"/>
        <w:rPr>
          <w:rFonts w:ascii="Arial" w:hAnsi="Arial" w:cs="Arial"/>
          <w:b/>
          <w:color w:val="000000" w:themeColor="text1"/>
          <w:sz w:val="20"/>
          <w:szCs w:val="20"/>
        </w:rPr>
      </w:pPr>
      <w:r w:rsidRPr="00C66D03">
        <w:rPr>
          <w:rFonts w:ascii="Arial" w:hAnsi="Arial" w:cs="Arial"/>
          <w:b/>
          <w:sz w:val="20"/>
          <w:szCs w:val="20"/>
        </w:rPr>
        <w:t>Experimental Materials</w:t>
      </w:r>
    </w:p>
    <w:p w14:paraId="46AFA0FE" w14:textId="77777777" w:rsidR="003E4888" w:rsidRPr="00C66D03" w:rsidRDefault="003E4888" w:rsidP="00F9086C">
      <w:pPr>
        <w:spacing w:before="240" w:line="240" w:lineRule="auto"/>
        <w:jc w:val="both"/>
        <w:rPr>
          <w:rFonts w:ascii="Arial" w:hAnsi="Arial" w:cs="Arial"/>
          <w:sz w:val="20"/>
          <w:szCs w:val="20"/>
        </w:rPr>
      </w:pPr>
      <w:r w:rsidRPr="00C66D03">
        <w:rPr>
          <w:rFonts w:ascii="Arial" w:hAnsi="Arial" w:cs="Arial"/>
          <w:sz w:val="20"/>
          <w:szCs w:val="20"/>
        </w:rPr>
        <w:t xml:space="preserve">The research material consisted of total 14 </w:t>
      </w:r>
      <w:r w:rsidR="00C56C81" w:rsidRPr="00C66D03">
        <w:rPr>
          <w:rFonts w:ascii="Arial" w:hAnsi="Arial" w:cs="Arial"/>
          <w:sz w:val="20"/>
          <w:szCs w:val="20"/>
        </w:rPr>
        <w:t>entri</w:t>
      </w:r>
      <w:r w:rsidR="00DA0FE3" w:rsidRPr="00C66D03">
        <w:rPr>
          <w:rFonts w:ascii="Arial" w:hAnsi="Arial" w:cs="Arial"/>
          <w:sz w:val="20"/>
          <w:szCs w:val="20"/>
        </w:rPr>
        <w:t>es</w:t>
      </w:r>
      <w:r w:rsidRPr="00C66D03">
        <w:rPr>
          <w:rFonts w:ascii="Arial" w:hAnsi="Arial" w:cs="Arial"/>
          <w:sz w:val="20"/>
          <w:szCs w:val="20"/>
        </w:rPr>
        <w:t xml:space="preserve"> which including four advanced breeding </w:t>
      </w:r>
      <w:r w:rsidR="00C56C81" w:rsidRPr="00C66D03">
        <w:rPr>
          <w:rFonts w:ascii="Arial" w:hAnsi="Arial" w:cs="Arial"/>
          <w:sz w:val="20"/>
          <w:szCs w:val="20"/>
        </w:rPr>
        <w:t>lines (</w:t>
      </w:r>
      <w:r w:rsidRPr="00C66D03">
        <w:rPr>
          <w:rFonts w:ascii="Arial" w:hAnsi="Arial" w:cs="Arial"/>
          <w:sz w:val="20"/>
          <w:szCs w:val="20"/>
        </w:rPr>
        <w:t>F</w:t>
      </w:r>
      <w:r w:rsidRPr="00C66D03">
        <w:rPr>
          <w:rFonts w:ascii="Arial" w:hAnsi="Arial" w:cs="Arial"/>
          <w:sz w:val="20"/>
          <w:szCs w:val="20"/>
          <w:vertAlign w:val="subscript"/>
        </w:rPr>
        <w:t>5</w:t>
      </w:r>
      <w:r w:rsidRPr="00C66D03">
        <w:rPr>
          <w:rFonts w:ascii="Arial" w:hAnsi="Arial" w:cs="Arial"/>
          <w:sz w:val="20"/>
          <w:szCs w:val="20"/>
        </w:rPr>
        <w:t xml:space="preserve"> generation), five parental lines and five check </w:t>
      </w:r>
      <w:proofErr w:type="spellStart"/>
      <w:proofErr w:type="gramStart"/>
      <w:r w:rsidRPr="00C66D03">
        <w:rPr>
          <w:rFonts w:ascii="Arial" w:hAnsi="Arial" w:cs="Arial"/>
          <w:sz w:val="20"/>
          <w:szCs w:val="20"/>
        </w:rPr>
        <w:t>varieties.The</w:t>
      </w:r>
      <w:proofErr w:type="spellEnd"/>
      <w:proofErr w:type="gramEnd"/>
      <w:r w:rsidRPr="00C66D03">
        <w:rPr>
          <w:rFonts w:ascii="Arial" w:hAnsi="Arial" w:cs="Arial"/>
          <w:sz w:val="20"/>
          <w:szCs w:val="20"/>
        </w:rPr>
        <w:t xml:space="preserve"> details of the experimental materials</w:t>
      </w:r>
      <w:r w:rsidR="00207DFC" w:rsidRPr="00C66D03">
        <w:rPr>
          <w:rFonts w:ascii="Arial" w:hAnsi="Arial" w:cs="Arial"/>
          <w:sz w:val="20"/>
          <w:szCs w:val="20"/>
        </w:rPr>
        <w:t xml:space="preserve"> </w:t>
      </w:r>
      <w:r w:rsidRPr="00C66D03">
        <w:rPr>
          <w:rFonts w:ascii="Arial" w:hAnsi="Arial" w:cs="Arial"/>
          <w:sz w:val="20"/>
          <w:szCs w:val="20"/>
        </w:rPr>
        <w:t xml:space="preserve">are mentioned in </w:t>
      </w:r>
      <w:r w:rsidR="004D0405" w:rsidRPr="00C66D03">
        <w:rPr>
          <w:rFonts w:ascii="Arial" w:hAnsi="Arial" w:cs="Arial"/>
          <w:color w:val="000000" w:themeColor="text1"/>
          <w:sz w:val="20"/>
          <w:szCs w:val="20"/>
        </w:rPr>
        <w:t xml:space="preserve">Table </w:t>
      </w:r>
      <w:r w:rsidRPr="00C66D03">
        <w:rPr>
          <w:rFonts w:ascii="Arial" w:hAnsi="Arial" w:cs="Arial"/>
          <w:color w:val="000000" w:themeColor="text1"/>
          <w:sz w:val="20"/>
          <w:szCs w:val="20"/>
        </w:rPr>
        <w:t>2</w:t>
      </w:r>
      <w:r w:rsidRPr="00C66D03">
        <w:rPr>
          <w:rFonts w:ascii="Arial" w:hAnsi="Arial" w:cs="Arial"/>
          <w:sz w:val="20"/>
          <w:szCs w:val="20"/>
        </w:rPr>
        <w:t>.</w:t>
      </w:r>
    </w:p>
    <w:p w14:paraId="5ABFFF2C" w14:textId="77777777" w:rsidR="003E4888" w:rsidRPr="00C66D03" w:rsidRDefault="007624CA" w:rsidP="00C53E9F">
      <w:pPr>
        <w:spacing w:line="276" w:lineRule="auto"/>
        <w:jc w:val="both"/>
        <w:rPr>
          <w:rFonts w:ascii="Arial" w:hAnsi="Arial" w:cs="Arial"/>
          <w:b/>
          <w:color w:val="FF0000"/>
          <w:sz w:val="20"/>
          <w:szCs w:val="20"/>
        </w:rPr>
      </w:pPr>
      <w:r w:rsidRPr="00C66D03">
        <w:rPr>
          <w:rFonts w:ascii="Arial" w:hAnsi="Arial" w:cs="Arial"/>
          <w:b/>
          <w:color w:val="000000" w:themeColor="text1"/>
          <w:sz w:val="20"/>
          <w:szCs w:val="20"/>
        </w:rPr>
        <w:t>Table-2</w:t>
      </w:r>
      <w:r w:rsidR="003E4888" w:rsidRPr="00C66D03">
        <w:rPr>
          <w:rFonts w:ascii="Arial" w:hAnsi="Arial" w:cs="Arial"/>
          <w:b/>
          <w:color w:val="000000" w:themeColor="text1"/>
          <w:sz w:val="20"/>
          <w:szCs w:val="20"/>
        </w:rPr>
        <w:t>.</w:t>
      </w:r>
      <w:r w:rsidR="004D0405" w:rsidRPr="00C66D03">
        <w:rPr>
          <w:rFonts w:ascii="Arial" w:hAnsi="Arial" w:cs="Arial"/>
          <w:b/>
          <w:color w:val="FF0000"/>
          <w:sz w:val="20"/>
          <w:szCs w:val="20"/>
        </w:rPr>
        <w:t xml:space="preserve"> </w:t>
      </w:r>
      <w:r w:rsidR="003E4888" w:rsidRPr="00C66D03">
        <w:rPr>
          <w:rFonts w:ascii="Arial" w:hAnsi="Arial" w:cs="Arial"/>
          <w:b/>
          <w:color w:val="000000" w:themeColor="text1"/>
          <w:sz w:val="20"/>
          <w:szCs w:val="20"/>
        </w:rPr>
        <w:t>List of experimental materials used in the research programme</w:t>
      </w:r>
    </w:p>
    <w:tbl>
      <w:tblPr>
        <w:tblW w:w="5000" w:type="pct"/>
        <w:tblLook w:val="04A0" w:firstRow="1" w:lastRow="0" w:firstColumn="1" w:lastColumn="0" w:noHBand="0" w:noVBand="1"/>
      </w:tblPr>
      <w:tblGrid>
        <w:gridCol w:w="1120"/>
        <w:gridCol w:w="3307"/>
        <w:gridCol w:w="1222"/>
        <w:gridCol w:w="3593"/>
      </w:tblGrid>
      <w:tr w:rsidR="003E4888" w:rsidRPr="00C66D03" w14:paraId="5AF67596" w14:textId="77777777" w:rsidTr="00F9086C">
        <w:trPr>
          <w:trHeight w:val="319"/>
        </w:trPr>
        <w:tc>
          <w:tcPr>
            <w:tcW w:w="606" w:type="pct"/>
            <w:tcBorders>
              <w:top w:val="single" w:sz="4" w:space="0" w:color="auto"/>
              <w:bottom w:val="single" w:sz="4" w:space="0" w:color="auto"/>
            </w:tcBorders>
          </w:tcPr>
          <w:p w14:paraId="12AD1F17" w14:textId="77777777" w:rsidR="003E4888" w:rsidRPr="00C66D03" w:rsidRDefault="003E4888" w:rsidP="00F179BA">
            <w:pPr>
              <w:spacing w:line="240" w:lineRule="auto"/>
              <w:jc w:val="center"/>
              <w:rPr>
                <w:rFonts w:ascii="Arial" w:hAnsi="Arial" w:cs="Arial"/>
                <w:b/>
                <w:sz w:val="20"/>
                <w:szCs w:val="20"/>
              </w:rPr>
            </w:pPr>
            <w:r w:rsidRPr="00C66D03">
              <w:rPr>
                <w:rFonts w:ascii="Arial" w:hAnsi="Arial" w:cs="Arial"/>
                <w:sz w:val="20"/>
                <w:szCs w:val="20"/>
              </w:rPr>
              <w:t>Sl. No.</w:t>
            </w:r>
          </w:p>
        </w:tc>
        <w:tc>
          <w:tcPr>
            <w:tcW w:w="1789" w:type="pct"/>
            <w:tcBorders>
              <w:top w:val="single" w:sz="4" w:space="0" w:color="auto"/>
              <w:bottom w:val="single" w:sz="4" w:space="0" w:color="auto"/>
            </w:tcBorders>
          </w:tcPr>
          <w:p w14:paraId="168E829C" w14:textId="77777777" w:rsidR="003E4888" w:rsidRPr="00C66D03" w:rsidRDefault="003E4888" w:rsidP="00F179BA">
            <w:pPr>
              <w:spacing w:line="276" w:lineRule="auto"/>
              <w:jc w:val="center"/>
              <w:rPr>
                <w:rFonts w:ascii="Arial" w:hAnsi="Arial" w:cs="Arial"/>
                <w:b/>
                <w:sz w:val="20"/>
                <w:szCs w:val="20"/>
              </w:rPr>
            </w:pPr>
            <w:r w:rsidRPr="00C66D03">
              <w:rPr>
                <w:rFonts w:ascii="Arial" w:hAnsi="Arial" w:cs="Arial"/>
                <w:sz w:val="20"/>
                <w:szCs w:val="20"/>
              </w:rPr>
              <w:t>Genotypes</w:t>
            </w:r>
          </w:p>
        </w:tc>
        <w:tc>
          <w:tcPr>
            <w:tcW w:w="661" w:type="pct"/>
            <w:tcBorders>
              <w:top w:val="single" w:sz="4" w:space="0" w:color="auto"/>
              <w:bottom w:val="single" w:sz="4" w:space="0" w:color="auto"/>
            </w:tcBorders>
          </w:tcPr>
          <w:p w14:paraId="7435588F" w14:textId="77777777" w:rsidR="003E4888" w:rsidRPr="00C66D03" w:rsidRDefault="003E4888" w:rsidP="00F179BA">
            <w:pPr>
              <w:spacing w:line="240" w:lineRule="auto"/>
              <w:jc w:val="center"/>
              <w:rPr>
                <w:rFonts w:ascii="Arial" w:hAnsi="Arial" w:cs="Arial"/>
                <w:b/>
                <w:sz w:val="20"/>
                <w:szCs w:val="20"/>
              </w:rPr>
            </w:pPr>
            <w:r w:rsidRPr="00C66D03">
              <w:rPr>
                <w:rFonts w:ascii="Arial" w:hAnsi="Arial" w:cs="Arial"/>
                <w:sz w:val="20"/>
                <w:szCs w:val="20"/>
              </w:rPr>
              <w:t>Sl. No.</w:t>
            </w:r>
          </w:p>
        </w:tc>
        <w:tc>
          <w:tcPr>
            <w:tcW w:w="1944" w:type="pct"/>
            <w:tcBorders>
              <w:top w:val="single" w:sz="4" w:space="0" w:color="auto"/>
              <w:bottom w:val="single" w:sz="4" w:space="0" w:color="auto"/>
            </w:tcBorders>
          </w:tcPr>
          <w:p w14:paraId="3D936780" w14:textId="77777777" w:rsidR="003E4888" w:rsidRPr="00C66D03" w:rsidRDefault="003E4888" w:rsidP="00F179BA">
            <w:pPr>
              <w:spacing w:line="276" w:lineRule="auto"/>
              <w:jc w:val="center"/>
              <w:rPr>
                <w:rFonts w:ascii="Arial" w:hAnsi="Arial" w:cs="Arial"/>
                <w:b/>
                <w:sz w:val="20"/>
                <w:szCs w:val="20"/>
              </w:rPr>
            </w:pPr>
            <w:r w:rsidRPr="00C66D03">
              <w:rPr>
                <w:rFonts w:ascii="Arial" w:hAnsi="Arial" w:cs="Arial"/>
                <w:sz w:val="20"/>
                <w:szCs w:val="20"/>
              </w:rPr>
              <w:t>Genotypes</w:t>
            </w:r>
          </w:p>
        </w:tc>
      </w:tr>
      <w:tr w:rsidR="00F9086C" w:rsidRPr="00C66D03" w14:paraId="085677BF" w14:textId="77777777" w:rsidTr="00F9086C">
        <w:trPr>
          <w:trHeight w:val="100"/>
        </w:trPr>
        <w:tc>
          <w:tcPr>
            <w:tcW w:w="606" w:type="pct"/>
          </w:tcPr>
          <w:p w14:paraId="3C09DE66" w14:textId="77777777" w:rsidR="00F9086C" w:rsidRPr="00C66D03"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61A5BFE7" w14:textId="77777777" w:rsidR="00F9086C" w:rsidRPr="00C66D03" w:rsidRDefault="00F9086C" w:rsidP="00F179BA">
            <w:pPr>
              <w:spacing w:line="276" w:lineRule="auto"/>
              <w:jc w:val="center"/>
              <w:rPr>
                <w:rFonts w:ascii="Arial" w:hAnsi="Arial" w:cs="Arial"/>
                <w:sz w:val="20"/>
                <w:szCs w:val="20"/>
              </w:rPr>
            </w:pPr>
            <w:r w:rsidRPr="00C66D03">
              <w:rPr>
                <w:rFonts w:ascii="Arial" w:hAnsi="Arial" w:cs="Arial"/>
                <w:sz w:val="20"/>
                <w:szCs w:val="20"/>
              </w:rPr>
              <w:t xml:space="preserve">OKGG-9 </w:t>
            </w:r>
            <w:r w:rsidRPr="00C66D03">
              <w:rPr>
                <w:rFonts w:ascii="Arial" w:eastAsia="Times New Roman" w:hAnsi="Arial" w:cs="Arial"/>
                <w:bCs/>
                <w:sz w:val="20"/>
                <w:szCs w:val="20"/>
              </w:rPr>
              <w:t>(F</w:t>
            </w:r>
            <w:r w:rsidRPr="00C66D03">
              <w:rPr>
                <w:rFonts w:ascii="Arial" w:eastAsia="Times New Roman" w:hAnsi="Arial" w:cs="Arial"/>
                <w:bCs/>
                <w:sz w:val="20"/>
                <w:szCs w:val="20"/>
                <w:vertAlign w:val="subscript"/>
              </w:rPr>
              <w:t>5</w:t>
            </w:r>
            <w:r w:rsidRPr="00C66D03">
              <w:rPr>
                <w:rFonts w:ascii="Arial" w:eastAsia="Times New Roman" w:hAnsi="Arial" w:cs="Arial"/>
                <w:bCs/>
                <w:sz w:val="20"/>
                <w:szCs w:val="20"/>
              </w:rPr>
              <w:t>)</w:t>
            </w:r>
          </w:p>
        </w:tc>
        <w:tc>
          <w:tcPr>
            <w:tcW w:w="661" w:type="pct"/>
          </w:tcPr>
          <w:p w14:paraId="2EBFDA62" w14:textId="77777777" w:rsidR="00F9086C" w:rsidRPr="00C66D03" w:rsidRDefault="00F9086C" w:rsidP="00F179BA">
            <w:pPr>
              <w:pStyle w:val="ListParagraph"/>
              <w:numPr>
                <w:ilvl w:val="0"/>
                <w:numId w:val="12"/>
              </w:numPr>
              <w:tabs>
                <w:tab w:val="left" w:pos="232"/>
              </w:tabs>
              <w:spacing w:after="0" w:line="240" w:lineRule="auto"/>
              <w:ind w:left="0" w:firstLine="0"/>
              <w:jc w:val="center"/>
              <w:rPr>
                <w:rFonts w:ascii="Arial" w:hAnsi="Arial" w:cs="Arial"/>
                <w:sz w:val="20"/>
                <w:szCs w:val="20"/>
              </w:rPr>
            </w:pPr>
          </w:p>
        </w:tc>
        <w:tc>
          <w:tcPr>
            <w:tcW w:w="1944" w:type="pct"/>
          </w:tcPr>
          <w:p w14:paraId="1129B6CC" w14:textId="77777777" w:rsidR="00F9086C" w:rsidRPr="00C66D03" w:rsidRDefault="00F9086C" w:rsidP="00F179BA">
            <w:pPr>
              <w:spacing w:line="276" w:lineRule="auto"/>
              <w:jc w:val="center"/>
              <w:rPr>
                <w:rFonts w:ascii="Arial" w:hAnsi="Arial" w:cs="Arial"/>
                <w:sz w:val="20"/>
                <w:szCs w:val="20"/>
              </w:rPr>
            </w:pPr>
            <w:r w:rsidRPr="00C66D03">
              <w:rPr>
                <w:rFonts w:ascii="Arial" w:hAnsi="Arial" w:cs="Arial"/>
                <w:sz w:val="20"/>
                <w:szCs w:val="20"/>
              </w:rPr>
              <w:t>VIRAT</w:t>
            </w:r>
          </w:p>
        </w:tc>
      </w:tr>
      <w:tr w:rsidR="00F9086C" w:rsidRPr="00C66D03" w14:paraId="3C6D707C" w14:textId="77777777" w:rsidTr="00F9086C">
        <w:tc>
          <w:tcPr>
            <w:tcW w:w="606" w:type="pct"/>
          </w:tcPr>
          <w:p w14:paraId="783C805F" w14:textId="77777777" w:rsidR="00F9086C" w:rsidRPr="00C66D03"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4415C03C" w14:textId="77777777" w:rsidR="00F9086C" w:rsidRPr="00C66D03" w:rsidRDefault="00F9086C" w:rsidP="00F179BA">
            <w:pPr>
              <w:spacing w:line="240" w:lineRule="auto"/>
              <w:jc w:val="center"/>
              <w:rPr>
                <w:rFonts w:ascii="Arial" w:hAnsi="Arial" w:cs="Arial"/>
                <w:sz w:val="20"/>
                <w:szCs w:val="20"/>
              </w:rPr>
            </w:pPr>
            <w:r w:rsidRPr="00C66D03">
              <w:rPr>
                <w:rFonts w:ascii="Arial" w:hAnsi="Arial" w:cs="Arial"/>
                <w:sz w:val="20"/>
                <w:szCs w:val="20"/>
              </w:rPr>
              <w:t xml:space="preserve">OKGG-10 </w:t>
            </w:r>
            <w:r w:rsidRPr="00C66D03">
              <w:rPr>
                <w:rFonts w:ascii="Arial" w:eastAsia="Times New Roman" w:hAnsi="Arial" w:cs="Arial"/>
                <w:bCs/>
                <w:sz w:val="20"/>
                <w:szCs w:val="20"/>
              </w:rPr>
              <w:t>(F</w:t>
            </w:r>
            <w:r w:rsidRPr="00C66D03">
              <w:rPr>
                <w:rFonts w:ascii="Arial" w:eastAsia="Times New Roman" w:hAnsi="Arial" w:cs="Arial"/>
                <w:bCs/>
                <w:sz w:val="20"/>
                <w:szCs w:val="20"/>
                <w:vertAlign w:val="subscript"/>
              </w:rPr>
              <w:t>5</w:t>
            </w:r>
            <w:r w:rsidRPr="00C66D03">
              <w:rPr>
                <w:rFonts w:ascii="Arial" w:eastAsia="Times New Roman" w:hAnsi="Arial" w:cs="Arial"/>
                <w:bCs/>
                <w:sz w:val="20"/>
                <w:szCs w:val="20"/>
              </w:rPr>
              <w:t>)</w:t>
            </w:r>
          </w:p>
        </w:tc>
        <w:tc>
          <w:tcPr>
            <w:tcW w:w="661" w:type="pct"/>
          </w:tcPr>
          <w:p w14:paraId="117CA43A" w14:textId="77777777" w:rsidR="00F9086C" w:rsidRPr="00C66D03" w:rsidRDefault="00F9086C" w:rsidP="00F179BA">
            <w:pPr>
              <w:pStyle w:val="ListParagraph"/>
              <w:numPr>
                <w:ilvl w:val="0"/>
                <w:numId w:val="12"/>
              </w:numPr>
              <w:tabs>
                <w:tab w:val="left" w:pos="232"/>
              </w:tabs>
              <w:spacing w:after="0" w:line="240" w:lineRule="auto"/>
              <w:ind w:left="0" w:firstLine="0"/>
              <w:jc w:val="center"/>
              <w:rPr>
                <w:rFonts w:ascii="Arial" w:hAnsi="Arial" w:cs="Arial"/>
                <w:sz w:val="20"/>
                <w:szCs w:val="20"/>
              </w:rPr>
            </w:pPr>
          </w:p>
        </w:tc>
        <w:tc>
          <w:tcPr>
            <w:tcW w:w="1944" w:type="pct"/>
          </w:tcPr>
          <w:p w14:paraId="75B50428" w14:textId="77777777" w:rsidR="00F9086C" w:rsidRPr="00C66D03" w:rsidRDefault="00F9086C" w:rsidP="00F179BA">
            <w:pPr>
              <w:spacing w:line="240" w:lineRule="auto"/>
              <w:jc w:val="center"/>
              <w:rPr>
                <w:rFonts w:ascii="Arial" w:hAnsi="Arial" w:cs="Arial"/>
                <w:sz w:val="20"/>
                <w:szCs w:val="20"/>
              </w:rPr>
            </w:pPr>
            <w:r w:rsidRPr="00C66D03">
              <w:rPr>
                <w:rFonts w:ascii="Arial" w:hAnsi="Arial" w:cs="Arial"/>
                <w:sz w:val="20"/>
                <w:szCs w:val="20"/>
              </w:rPr>
              <w:t>V-02-709</w:t>
            </w:r>
          </w:p>
        </w:tc>
      </w:tr>
      <w:tr w:rsidR="00F9086C" w:rsidRPr="00C66D03" w14:paraId="71611D2C" w14:textId="77777777" w:rsidTr="00F9086C">
        <w:tc>
          <w:tcPr>
            <w:tcW w:w="606" w:type="pct"/>
          </w:tcPr>
          <w:p w14:paraId="4D812BEC" w14:textId="77777777" w:rsidR="00F9086C" w:rsidRPr="00C66D03"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6F7EE5A2" w14:textId="77777777" w:rsidR="00F9086C" w:rsidRPr="00C66D03" w:rsidRDefault="00F9086C" w:rsidP="00F179BA">
            <w:pPr>
              <w:spacing w:line="240" w:lineRule="auto"/>
              <w:jc w:val="center"/>
              <w:rPr>
                <w:rFonts w:ascii="Arial" w:hAnsi="Arial" w:cs="Arial"/>
                <w:sz w:val="20"/>
                <w:szCs w:val="20"/>
              </w:rPr>
            </w:pPr>
            <w:r w:rsidRPr="00C66D03">
              <w:rPr>
                <w:rFonts w:ascii="Arial" w:hAnsi="Arial" w:cs="Arial"/>
                <w:sz w:val="20"/>
                <w:szCs w:val="20"/>
              </w:rPr>
              <w:t xml:space="preserve">OKGG-11 </w:t>
            </w:r>
            <w:r w:rsidRPr="00C66D03">
              <w:rPr>
                <w:rFonts w:ascii="Arial" w:eastAsia="Times New Roman" w:hAnsi="Arial" w:cs="Arial"/>
                <w:bCs/>
                <w:sz w:val="20"/>
                <w:szCs w:val="20"/>
              </w:rPr>
              <w:t>(F</w:t>
            </w:r>
            <w:r w:rsidRPr="00C66D03">
              <w:rPr>
                <w:rFonts w:ascii="Arial" w:eastAsia="Times New Roman" w:hAnsi="Arial" w:cs="Arial"/>
                <w:bCs/>
                <w:sz w:val="20"/>
                <w:szCs w:val="20"/>
                <w:vertAlign w:val="subscript"/>
              </w:rPr>
              <w:t>5</w:t>
            </w:r>
            <w:r w:rsidRPr="00C66D03">
              <w:rPr>
                <w:rFonts w:ascii="Arial" w:eastAsia="Times New Roman" w:hAnsi="Arial" w:cs="Arial"/>
                <w:bCs/>
                <w:sz w:val="20"/>
                <w:szCs w:val="20"/>
              </w:rPr>
              <w:t>)</w:t>
            </w:r>
          </w:p>
        </w:tc>
        <w:tc>
          <w:tcPr>
            <w:tcW w:w="661" w:type="pct"/>
          </w:tcPr>
          <w:p w14:paraId="723C5D14" w14:textId="77777777" w:rsidR="00F9086C" w:rsidRPr="00C66D03" w:rsidRDefault="00F9086C" w:rsidP="00F179BA">
            <w:pPr>
              <w:pStyle w:val="ListParagraph"/>
              <w:numPr>
                <w:ilvl w:val="0"/>
                <w:numId w:val="12"/>
              </w:numPr>
              <w:tabs>
                <w:tab w:val="left" w:pos="412"/>
              </w:tabs>
              <w:spacing w:after="0" w:line="240" w:lineRule="auto"/>
              <w:ind w:left="0" w:firstLine="0"/>
              <w:jc w:val="center"/>
              <w:rPr>
                <w:rFonts w:ascii="Arial" w:hAnsi="Arial" w:cs="Arial"/>
                <w:sz w:val="20"/>
                <w:szCs w:val="20"/>
              </w:rPr>
            </w:pPr>
          </w:p>
        </w:tc>
        <w:tc>
          <w:tcPr>
            <w:tcW w:w="1944" w:type="pct"/>
          </w:tcPr>
          <w:p w14:paraId="10CBB165" w14:textId="77777777" w:rsidR="00F9086C" w:rsidRPr="00C66D03" w:rsidRDefault="00F9086C" w:rsidP="00F179BA">
            <w:pPr>
              <w:spacing w:line="240" w:lineRule="auto"/>
              <w:jc w:val="center"/>
              <w:rPr>
                <w:rFonts w:ascii="Arial" w:hAnsi="Arial" w:cs="Arial"/>
                <w:sz w:val="20"/>
                <w:szCs w:val="20"/>
              </w:rPr>
            </w:pPr>
            <w:r w:rsidRPr="00C66D03">
              <w:rPr>
                <w:rFonts w:ascii="Arial" w:hAnsi="Arial" w:cs="Arial"/>
                <w:sz w:val="20"/>
                <w:szCs w:val="20"/>
              </w:rPr>
              <w:t>ML-1808</w:t>
            </w:r>
          </w:p>
        </w:tc>
      </w:tr>
      <w:tr w:rsidR="00F9086C" w:rsidRPr="00C66D03" w14:paraId="62FACFB4" w14:textId="77777777" w:rsidTr="00F9086C">
        <w:tc>
          <w:tcPr>
            <w:tcW w:w="606" w:type="pct"/>
          </w:tcPr>
          <w:p w14:paraId="35A904A4" w14:textId="77777777" w:rsidR="00F9086C" w:rsidRPr="00C66D03"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3023D189" w14:textId="77777777" w:rsidR="00F9086C" w:rsidRPr="00C66D03" w:rsidRDefault="00F9086C" w:rsidP="00F179BA">
            <w:pPr>
              <w:spacing w:line="240" w:lineRule="auto"/>
              <w:jc w:val="center"/>
              <w:rPr>
                <w:rFonts w:ascii="Arial" w:hAnsi="Arial" w:cs="Arial"/>
                <w:sz w:val="20"/>
                <w:szCs w:val="20"/>
              </w:rPr>
            </w:pPr>
            <w:r w:rsidRPr="00C66D03">
              <w:rPr>
                <w:rFonts w:ascii="Arial" w:hAnsi="Arial" w:cs="Arial"/>
                <w:sz w:val="20"/>
                <w:szCs w:val="20"/>
              </w:rPr>
              <w:t xml:space="preserve">OKGG-12 </w:t>
            </w:r>
            <w:r w:rsidRPr="00C66D03">
              <w:rPr>
                <w:rFonts w:ascii="Arial" w:eastAsia="Times New Roman" w:hAnsi="Arial" w:cs="Arial"/>
                <w:bCs/>
                <w:sz w:val="20"/>
                <w:szCs w:val="20"/>
              </w:rPr>
              <w:t>(F</w:t>
            </w:r>
            <w:r w:rsidRPr="00C66D03">
              <w:rPr>
                <w:rFonts w:ascii="Arial" w:eastAsia="Times New Roman" w:hAnsi="Arial" w:cs="Arial"/>
                <w:bCs/>
                <w:sz w:val="20"/>
                <w:szCs w:val="20"/>
                <w:vertAlign w:val="subscript"/>
              </w:rPr>
              <w:t>5</w:t>
            </w:r>
            <w:r w:rsidRPr="00C66D03">
              <w:rPr>
                <w:rFonts w:ascii="Arial" w:eastAsia="Times New Roman" w:hAnsi="Arial" w:cs="Arial"/>
                <w:bCs/>
                <w:sz w:val="20"/>
                <w:szCs w:val="20"/>
              </w:rPr>
              <w:t>)</w:t>
            </w:r>
          </w:p>
        </w:tc>
        <w:tc>
          <w:tcPr>
            <w:tcW w:w="661" w:type="pct"/>
          </w:tcPr>
          <w:p w14:paraId="692A32F5" w14:textId="77777777" w:rsidR="00F9086C" w:rsidRPr="00C66D03" w:rsidRDefault="00F9086C" w:rsidP="00F179BA">
            <w:pPr>
              <w:pStyle w:val="ListParagraph"/>
              <w:numPr>
                <w:ilvl w:val="0"/>
                <w:numId w:val="12"/>
              </w:numPr>
              <w:tabs>
                <w:tab w:val="left" w:pos="412"/>
              </w:tabs>
              <w:spacing w:after="0" w:line="240" w:lineRule="auto"/>
              <w:ind w:left="0" w:firstLine="0"/>
              <w:jc w:val="center"/>
              <w:rPr>
                <w:rFonts w:ascii="Arial" w:hAnsi="Arial" w:cs="Arial"/>
                <w:sz w:val="20"/>
                <w:szCs w:val="20"/>
              </w:rPr>
            </w:pPr>
          </w:p>
        </w:tc>
        <w:tc>
          <w:tcPr>
            <w:tcW w:w="1944" w:type="pct"/>
          </w:tcPr>
          <w:p w14:paraId="12F1D811" w14:textId="77777777" w:rsidR="00F9086C" w:rsidRPr="00C66D03" w:rsidRDefault="00F9086C" w:rsidP="00F179BA">
            <w:pPr>
              <w:spacing w:line="240" w:lineRule="auto"/>
              <w:jc w:val="center"/>
              <w:rPr>
                <w:rFonts w:ascii="Arial" w:hAnsi="Arial" w:cs="Arial"/>
                <w:sz w:val="20"/>
                <w:szCs w:val="20"/>
              </w:rPr>
            </w:pPr>
            <w:r w:rsidRPr="00C66D03">
              <w:rPr>
                <w:rFonts w:ascii="Arial" w:hAnsi="Arial" w:cs="Arial"/>
                <w:sz w:val="20"/>
                <w:szCs w:val="20"/>
              </w:rPr>
              <w:t>ML-2479</w:t>
            </w:r>
          </w:p>
        </w:tc>
      </w:tr>
      <w:tr w:rsidR="00F9086C" w:rsidRPr="00C66D03" w14:paraId="21128394" w14:textId="77777777" w:rsidTr="00F9086C">
        <w:tc>
          <w:tcPr>
            <w:tcW w:w="606" w:type="pct"/>
          </w:tcPr>
          <w:p w14:paraId="4AFF09D3" w14:textId="77777777" w:rsidR="00F9086C" w:rsidRPr="00C66D03"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3528D0E6" w14:textId="77777777" w:rsidR="00F9086C" w:rsidRPr="00C66D03" w:rsidRDefault="00F9086C" w:rsidP="00F179BA">
            <w:pPr>
              <w:spacing w:line="240" w:lineRule="auto"/>
              <w:jc w:val="center"/>
              <w:rPr>
                <w:rFonts w:ascii="Arial" w:hAnsi="Arial" w:cs="Arial"/>
                <w:sz w:val="20"/>
                <w:szCs w:val="20"/>
              </w:rPr>
            </w:pPr>
            <w:r w:rsidRPr="00C66D03">
              <w:rPr>
                <w:rFonts w:ascii="Arial" w:hAnsi="Arial" w:cs="Arial"/>
                <w:sz w:val="20"/>
                <w:szCs w:val="20"/>
              </w:rPr>
              <w:t>OBGG-52</w:t>
            </w:r>
          </w:p>
        </w:tc>
        <w:tc>
          <w:tcPr>
            <w:tcW w:w="661" w:type="pct"/>
          </w:tcPr>
          <w:p w14:paraId="79E2DAF2" w14:textId="77777777" w:rsidR="00F9086C" w:rsidRPr="00C66D03" w:rsidRDefault="00F9086C" w:rsidP="00F179BA">
            <w:pPr>
              <w:pStyle w:val="ListParagraph"/>
              <w:numPr>
                <w:ilvl w:val="0"/>
                <w:numId w:val="12"/>
              </w:numPr>
              <w:tabs>
                <w:tab w:val="left" w:pos="412"/>
              </w:tabs>
              <w:spacing w:after="0" w:line="240" w:lineRule="auto"/>
              <w:ind w:left="0" w:firstLine="0"/>
              <w:jc w:val="center"/>
              <w:rPr>
                <w:rFonts w:ascii="Arial" w:hAnsi="Arial" w:cs="Arial"/>
                <w:sz w:val="20"/>
                <w:szCs w:val="20"/>
              </w:rPr>
            </w:pPr>
          </w:p>
        </w:tc>
        <w:tc>
          <w:tcPr>
            <w:tcW w:w="1944" w:type="pct"/>
          </w:tcPr>
          <w:p w14:paraId="0EF67C7D" w14:textId="77777777" w:rsidR="00F9086C" w:rsidRPr="00C66D03" w:rsidRDefault="00F9086C" w:rsidP="00F179BA">
            <w:pPr>
              <w:spacing w:line="240" w:lineRule="auto"/>
              <w:jc w:val="center"/>
              <w:rPr>
                <w:rFonts w:ascii="Arial" w:hAnsi="Arial" w:cs="Arial"/>
                <w:sz w:val="20"/>
                <w:szCs w:val="20"/>
              </w:rPr>
            </w:pPr>
            <w:r w:rsidRPr="00C66D03">
              <w:rPr>
                <w:rFonts w:ascii="Arial" w:hAnsi="Arial" w:cs="Arial"/>
                <w:sz w:val="20"/>
                <w:szCs w:val="20"/>
              </w:rPr>
              <w:t>IPM-410-3</w:t>
            </w:r>
          </w:p>
        </w:tc>
      </w:tr>
      <w:tr w:rsidR="00F9086C" w:rsidRPr="00C66D03" w14:paraId="0556BE4F" w14:textId="77777777" w:rsidTr="00F9086C">
        <w:tc>
          <w:tcPr>
            <w:tcW w:w="606" w:type="pct"/>
          </w:tcPr>
          <w:p w14:paraId="5E4E9922" w14:textId="77777777" w:rsidR="00F9086C" w:rsidRPr="00C66D03"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08559B6D" w14:textId="77777777" w:rsidR="00F9086C" w:rsidRPr="00C66D03" w:rsidRDefault="00F9086C" w:rsidP="00F179BA">
            <w:pPr>
              <w:spacing w:line="240" w:lineRule="auto"/>
              <w:jc w:val="center"/>
              <w:rPr>
                <w:rFonts w:ascii="Arial" w:hAnsi="Arial" w:cs="Arial"/>
                <w:sz w:val="20"/>
                <w:szCs w:val="20"/>
              </w:rPr>
            </w:pPr>
            <w:r w:rsidRPr="00C66D03">
              <w:rPr>
                <w:rFonts w:ascii="Arial" w:hAnsi="Arial" w:cs="Arial"/>
                <w:sz w:val="20"/>
                <w:szCs w:val="20"/>
              </w:rPr>
              <w:t>OBGG-56</w:t>
            </w:r>
          </w:p>
        </w:tc>
        <w:tc>
          <w:tcPr>
            <w:tcW w:w="661" w:type="pct"/>
          </w:tcPr>
          <w:p w14:paraId="5738518E" w14:textId="77777777" w:rsidR="00F9086C" w:rsidRPr="00C66D03" w:rsidRDefault="00F9086C" w:rsidP="00F179BA">
            <w:pPr>
              <w:pStyle w:val="ListParagraph"/>
              <w:numPr>
                <w:ilvl w:val="0"/>
                <w:numId w:val="12"/>
              </w:numPr>
              <w:tabs>
                <w:tab w:val="left" w:pos="412"/>
              </w:tabs>
              <w:spacing w:after="0" w:line="240" w:lineRule="auto"/>
              <w:ind w:left="0" w:firstLine="0"/>
              <w:jc w:val="center"/>
              <w:rPr>
                <w:rFonts w:ascii="Arial" w:hAnsi="Arial" w:cs="Arial"/>
                <w:sz w:val="20"/>
                <w:szCs w:val="20"/>
              </w:rPr>
            </w:pPr>
          </w:p>
        </w:tc>
        <w:tc>
          <w:tcPr>
            <w:tcW w:w="1944" w:type="pct"/>
          </w:tcPr>
          <w:p w14:paraId="269D8DD4" w14:textId="77777777" w:rsidR="00F9086C" w:rsidRPr="00C66D03" w:rsidRDefault="00F9086C" w:rsidP="00F179BA">
            <w:pPr>
              <w:spacing w:line="240" w:lineRule="auto"/>
              <w:jc w:val="center"/>
              <w:rPr>
                <w:rFonts w:ascii="Arial" w:hAnsi="Arial" w:cs="Arial"/>
                <w:sz w:val="20"/>
                <w:szCs w:val="20"/>
              </w:rPr>
            </w:pPr>
            <w:r w:rsidRPr="00C66D03">
              <w:rPr>
                <w:rFonts w:ascii="Arial" w:hAnsi="Arial" w:cs="Arial"/>
                <w:sz w:val="20"/>
                <w:szCs w:val="20"/>
              </w:rPr>
              <w:t>LGG-460</w:t>
            </w:r>
          </w:p>
        </w:tc>
      </w:tr>
      <w:tr w:rsidR="00F9086C" w:rsidRPr="00C66D03" w14:paraId="76E97FA7" w14:textId="77777777" w:rsidTr="00F9086C">
        <w:tc>
          <w:tcPr>
            <w:tcW w:w="606" w:type="pct"/>
            <w:tcBorders>
              <w:bottom w:val="single" w:sz="4" w:space="0" w:color="auto"/>
            </w:tcBorders>
          </w:tcPr>
          <w:p w14:paraId="6BCF8A54" w14:textId="77777777" w:rsidR="00F9086C" w:rsidRPr="00C66D03" w:rsidRDefault="00F9086C" w:rsidP="00F179BA">
            <w:pPr>
              <w:pStyle w:val="ListParagraph"/>
              <w:numPr>
                <w:ilvl w:val="0"/>
                <w:numId w:val="11"/>
              </w:numPr>
              <w:tabs>
                <w:tab w:val="left" w:pos="282"/>
              </w:tabs>
              <w:spacing w:before="240" w:after="0" w:line="240" w:lineRule="auto"/>
              <w:ind w:left="0" w:firstLine="12"/>
              <w:jc w:val="center"/>
              <w:rPr>
                <w:rFonts w:ascii="Arial" w:hAnsi="Arial" w:cs="Arial"/>
                <w:sz w:val="20"/>
                <w:szCs w:val="20"/>
              </w:rPr>
            </w:pPr>
          </w:p>
        </w:tc>
        <w:tc>
          <w:tcPr>
            <w:tcW w:w="1789" w:type="pct"/>
            <w:tcBorders>
              <w:bottom w:val="single" w:sz="4" w:space="0" w:color="auto"/>
            </w:tcBorders>
          </w:tcPr>
          <w:p w14:paraId="13FAAA1C" w14:textId="77777777" w:rsidR="00F9086C" w:rsidRPr="00C66D03" w:rsidRDefault="00F9086C" w:rsidP="00F179BA">
            <w:pPr>
              <w:spacing w:before="240" w:line="240" w:lineRule="auto"/>
              <w:jc w:val="center"/>
              <w:rPr>
                <w:rFonts w:ascii="Arial" w:hAnsi="Arial" w:cs="Arial"/>
                <w:sz w:val="20"/>
                <w:szCs w:val="20"/>
              </w:rPr>
            </w:pPr>
            <w:r w:rsidRPr="00C66D03">
              <w:rPr>
                <w:rFonts w:ascii="Arial" w:hAnsi="Arial" w:cs="Arial"/>
                <w:sz w:val="20"/>
                <w:szCs w:val="20"/>
              </w:rPr>
              <w:t>OBGG-58</w:t>
            </w:r>
          </w:p>
        </w:tc>
        <w:tc>
          <w:tcPr>
            <w:tcW w:w="661" w:type="pct"/>
            <w:tcBorders>
              <w:bottom w:val="single" w:sz="4" w:space="0" w:color="auto"/>
            </w:tcBorders>
          </w:tcPr>
          <w:p w14:paraId="125CB5BD" w14:textId="77777777" w:rsidR="00F9086C" w:rsidRPr="00C66D03" w:rsidRDefault="00F9086C" w:rsidP="00F179BA">
            <w:pPr>
              <w:pStyle w:val="ListParagraph"/>
              <w:numPr>
                <w:ilvl w:val="0"/>
                <w:numId w:val="12"/>
              </w:numPr>
              <w:tabs>
                <w:tab w:val="left" w:pos="412"/>
              </w:tabs>
              <w:spacing w:before="240" w:after="0" w:line="240" w:lineRule="auto"/>
              <w:ind w:left="0" w:firstLine="0"/>
              <w:jc w:val="center"/>
              <w:rPr>
                <w:rFonts w:ascii="Arial" w:hAnsi="Arial" w:cs="Arial"/>
                <w:sz w:val="20"/>
                <w:szCs w:val="20"/>
              </w:rPr>
            </w:pPr>
          </w:p>
        </w:tc>
        <w:tc>
          <w:tcPr>
            <w:tcW w:w="1944" w:type="pct"/>
            <w:tcBorders>
              <w:bottom w:val="single" w:sz="4" w:space="0" w:color="auto"/>
            </w:tcBorders>
          </w:tcPr>
          <w:p w14:paraId="09B4C4AB" w14:textId="77777777" w:rsidR="00F9086C" w:rsidRPr="00C66D03" w:rsidRDefault="00F9086C" w:rsidP="00F179BA">
            <w:pPr>
              <w:spacing w:before="240" w:line="240" w:lineRule="auto"/>
              <w:jc w:val="center"/>
              <w:rPr>
                <w:rFonts w:ascii="Arial" w:hAnsi="Arial" w:cs="Arial"/>
                <w:sz w:val="20"/>
                <w:szCs w:val="20"/>
              </w:rPr>
            </w:pPr>
            <w:r w:rsidRPr="00C66D03">
              <w:rPr>
                <w:rFonts w:ascii="Arial" w:hAnsi="Arial" w:cs="Arial"/>
                <w:sz w:val="20"/>
                <w:szCs w:val="20"/>
              </w:rPr>
              <w:t>OUM-11-5</w:t>
            </w:r>
          </w:p>
        </w:tc>
      </w:tr>
    </w:tbl>
    <w:p w14:paraId="76D317F6" w14:textId="77777777" w:rsidR="003E4888" w:rsidRPr="00C66D03" w:rsidRDefault="003E4888" w:rsidP="00F9086C">
      <w:pPr>
        <w:pStyle w:val="ListParagraph"/>
        <w:numPr>
          <w:ilvl w:val="1"/>
          <w:numId w:val="19"/>
        </w:numPr>
        <w:spacing w:before="240"/>
        <w:jc w:val="both"/>
        <w:rPr>
          <w:rFonts w:ascii="Arial" w:hAnsi="Arial" w:cs="Arial"/>
          <w:b/>
          <w:sz w:val="20"/>
          <w:szCs w:val="20"/>
        </w:rPr>
      </w:pPr>
      <w:r w:rsidRPr="00C66D03">
        <w:rPr>
          <w:rFonts w:ascii="Arial" w:hAnsi="Arial" w:cs="Arial"/>
          <w:b/>
          <w:sz w:val="20"/>
          <w:szCs w:val="20"/>
        </w:rPr>
        <w:t xml:space="preserve">Experimental Design </w:t>
      </w:r>
    </w:p>
    <w:p w14:paraId="1B4B2098" w14:textId="10568F4D" w:rsidR="003E4888" w:rsidRPr="00C66D03" w:rsidRDefault="003E4888" w:rsidP="00F9086C">
      <w:pPr>
        <w:spacing w:after="200" w:line="240" w:lineRule="auto"/>
        <w:jc w:val="both"/>
        <w:rPr>
          <w:rFonts w:ascii="Arial" w:hAnsi="Arial" w:cs="Arial"/>
          <w:sz w:val="20"/>
          <w:szCs w:val="20"/>
        </w:rPr>
      </w:pPr>
      <w:r w:rsidRPr="00C66D03">
        <w:rPr>
          <w:rFonts w:ascii="Arial" w:hAnsi="Arial" w:cs="Arial"/>
          <w:sz w:val="20"/>
          <w:szCs w:val="20"/>
        </w:rPr>
        <w:t xml:space="preserve">The field experiment was </w:t>
      </w:r>
      <w:r w:rsidRPr="00281127">
        <w:rPr>
          <w:rFonts w:ascii="Arial" w:hAnsi="Arial" w:cs="Arial"/>
          <w:sz w:val="20"/>
          <w:szCs w:val="20"/>
          <w:highlight w:val="yellow"/>
        </w:rPr>
        <w:t xml:space="preserve">performed in </w:t>
      </w:r>
      <w:r w:rsidR="00ED55F0" w:rsidRPr="00281127">
        <w:rPr>
          <w:rFonts w:ascii="Arial" w:hAnsi="Arial" w:cs="Arial"/>
          <w:sz w:val="20"/>
          <w:szCs w:val="20"/>
          <w:highlight w:val="yellow"/>
        </w:rPr>
        <w:t xml:space="preserve">a </w:t>
      </w:r>
      <w:r w:rsidRPr="00281127">
        <w:rPr>
          <w:rFonts w:ascii="Arial" w:hAnsi="Arial" w:cs="Arial"/>
          <w:sz w:val="20"/>
          <w:szCs w:val="20"/>
          <w:highlight w:val="yellow"/>
        </w:rPr>
        <w:t>Randomi</w:t>
      </w:r>
      <w:r w:rsidR="005A4DF2">
        <w:rPr>
          <w:rFonts w:ascii="Arial" w:hAnsi="Arial" w:cs="Arial"/>
          <w:sz w:val="20"/>
          <w:szCs w:val="20"/>
          <w:highlight w:val="yellow"/>
        </w:rPr>
        <w:t>s</w:t>
      </w:r>
      <w:r w:rsidRPr="00281127">
        <w:rPr>
          <w:rFonts w:ascii="Arial" w:hAnsi="Arial" w:cs="Arial"/>
          <w:sz w:val="20"/>
          <w:szCs w:val="20"/>
          <w:highlight w:val="yellow"/>
        </w:rPr>
        <w:t>ed Complete Block Design</w:t>
      </w:r>
      <w:r w:rsidRPr="00C66D03">
        <w:rPr>
          <w:rFonts w:ascii="Arial" w:hAnsi="Arial" w:cs="Arial"/>
          <w:sz w:val="20"/>
          <w:szCs w:val="20"/>
        </w:rPr>
        <w:t xml:space="preserve"> (RCBD) comprising </w:t>
      </w:r>
      <w:r w:rsidRPr="00C66D03">
        <w:rPr>
          <w:rFonts w:ascii="Arial" w:hAnsi="Arial" w:cs="Arial"/>
          <w:color w:val="000000" w:themeColor="text1"/>
          <w:sz w:val="20"/>
          <w:szCs w:val="20"/>
        </w:rPr>
        <w:t>three</w:t>
      </w:r>
      <w:r w:rsidRPr="00C66D03">
        <w:rPr>
          <w:rFonts w:ascii="Arial" w:hAnsi="Arial" w:cs="Arial"/>
          <w:sz w:val="20"/>
          <w:szCs w:val="20"/>
        </w:rPr>
        <w:t xml:space="preserve"> replications. </w:t>
      </w:r>
    </w:p>
    <w:p w14:paraId="2C2E342C" w14:textId="6277461C" w:rsidR="00DA0FE3" w:rsidRPr="00C66D03" w:rsidRDefault="00DA0FE3" w:rsidP="00F9086C">
      <w:pPr>
        <w:pStyle w:val="ListParagraph"/>
        <w:numPr>
          <w:ilvl w:val="1"/>
          <w:numId w:val="19"/>
        </w:numPr>
        <w:spacing w:line="240" w:lineRule="auto"/>
        <w:jc w:val="both"/>
        <w:rPr>
          <w:rFonts w:ascii="Arial" w:hAnsi="Arial" w:cs="Arial"/>
          <w:b/>
          <w:sz w:val="20"/>
          <w:szCs w:val="20"/>
        </w:rPr>
      </w:pPr>
      <w:r w:rsidRPr="00281127">
        <w:rPr>
          <w:rFonts w:ascii="Arial" w:hAnsi="Arial" w:cs="Arial"/>
          <w:b/>
          <w:sz w:val="20"/>
          <w:szCs w:val="20"/>
          <w:highlight w:val="yellow"/>
        </w:rPr>
        <w:t xml:space="preserve">Observations </w:t>
      </w:r>
      <w:r w:rsidR="00ED55F0" w:rsidRPr="00281127">
        <w:rPr>
          <w:rFonts w:ascii="Arial" w:hAnsi="Arial" w:cs="Arial"/>
          <w:b/>
          <w:sz w:val="20"/>
          <w:szCs w:val="20"/>
          <w:highlight w:val="yellow"/>
        </w:rPr>
        <w:t xml:space="preserve">recorded </w:t>
      </w:r>
      <w:r w:rsidRPr="00281127">
        <w:rPr>
          <w:rFonts w:ascii="Arial" w:hAnsi="Arial" w:cs="Arial"/>
          <w:b/>
          <w:sz w:val="20"/>
          <w:szCs w:val="20"/>
          <w:highlight w:val="yellow"/>
        </w:rPr>
        <w:t>for y</w:t>
      </w:r>
      <w:r w:rsidR="003E4888" w:rsidRPr="00281127">
        <w:rPr>
          <w:rFonts w:ascii="Arial" w:hAnsi="Arial" w:cs="Arial"/>
          <w:b/>
          <w:sz w:val="20"/>
          <w:szCs w:val="20"/>
          <w:highlight w:val="yellow"/>
        </w:rPr>
        <w:t>ie</w:t>
      </w:r>
      <w:r w:rsidR="003E4888" w:rsidRPr="00C66D03">
        <w:rPr>
          <w:rFonts w:ascii="Arial" w:hAnsi="Arial" w:cs="Arial"/>
          <w:b/>
          <w:sz w:val="20"/>
          <w:szCs w:val="20"/>
        </w:rPr>
        <w:t>ld and yield</w:t>
      </w:r>
      <w:r w:rsidR="005A4DF2">
        <w:rPr>
          <w:rFonts w:ascii="Arial" w:hAnsi="Arial" w:cs="Arial"/>
          <w:b/>
          <w:sz w:val="20"/>
          <w:szCs w:val="20"/>
        </w:rPr>
        <w:t>-</w:t>
      </w:r>
      <w:r w:rsidR="003E4888" w:rsidRPr="00C66D03">
        <w:rPr>
          <w:rFonts w:ascii="Arial" w:hAnsi="Arial" w:cs="Arial"/>
          <w:b/>
          <w:sz w:val="20"/>
          <w:szCs w:val="20"/>
        </w:rPr>
        <w:t>attributing characters</w:t>
      </w:r>
    </w:p>
    <w:p w14:paraId="0394445E" w14:textId="77777777" w:rsidR="00C53E9F" w:rsidRPr="00C66D03" w:rsidRDefault="003E4888" w:rsidP="00F9086C">
      <w:pPr>
        <w:spacing w:after="0" w:line="240" w:lineRule="auto"/>
        <w:jc w:val="both"/>
        <w:rPr>
          <w:rFonts w:ascii="Arial" w:hAnsi="Arial" w:cs="Arial"/>
          <w:sz w:val="20"/>
          <w:szCs w:val="20"/>
        </w:rPr>
      </w:pPr>
      <w:r w:rsidRPr="00C66D03">
        <w:rPr>
          <w:rFonts w:ascii="Arial" w:hAnsi="Arial" w:cs="Arial"/>
          <w:sz w:val="20"/>
          <w:szCs w:val="20"/>
        </w:rPr>
        <w:t xml:space="preserve">Various observations for yield attributing traits were recorded from five plants chosen at random among the plants within each line and these included observations related to yield and yield attributing traits such as plant height (cm), number of branches per plant, number of clusters per plant, number of pods per plant, number of seeds per pod, pod length (cm), 100-seed weight (g) and seed yield per plant (g). </w:t>
      </w:r>
    </w:p>
    <w:p w14:paraId="6A0F8F74" w14:textId="77777777" w:rsidR="002B4825" w:rsidRPr="00C66D03" w:rsidRDefault="002B4825" w:rsidP="00F9086C">
      <w:pPr>
        <w:spacing w:after="0" w:line="240" w:lineRule="auto"/>
        <w:jc w:val="both"/>
        <w:rPr>
          <w:rFonts w:ascii="Arial" w:hAnsi="Arial" w:cs="Arial"/>
          <w:sz w:val="20"/>
          <w:szCs w:val="20"/>
        </w:rPr>
      </w:pPr>
    </w:p>
    <w:p w14:paraId="71FF5604" w14:textId="77777777" w:rsidR="00C53E9F" w:rsidRPr="00C66D03" w:rsidRDefault="00C53E9F" w:rsidP="00F9086C">
      <w:pPr>
        <w:pStyle w:val="ListParagraph"/>
        <w:numPr>
          <w:ilvl w:val="1"/>
          <w:numId w:val="19"/>
        </w:numPr>
        <w:spacing w:after="0"/>
        <w:jc w:val="both"/>
        <w:rPr>
          <w:rFonts w:ascii="Arial" w:hAnsi="Arial" w:cs="Arial"/>
          <w:b/>
          <w:sz w:val="20"/>
          <w:szCs w:val="20"/>
        </w:rPr>
      </w:pPr>
      <w:r w:rsidRPr="00C66D03">
        <w:rPr>
          <w:rFonts w:ascii="Arial" w:hAnsi="Arial" w:cs="Arial"/>
          <w:b/>
          <w:sz w:val="20"/>
          <w:szCs w:val="20"/>
        </w:rPr>
        <w:t>Statistical Analysis</w:t>
      </w:r>
    </w:p>
    <w:p w14:paraId="6B93C179" w14:textId="6FC378D5" w:rsidR="002B4825" w:rsidRPr="00C66D03" w:rsidRDefault="00C53E9F" w:rsidP="002B4825">
      <w:pPr>
        <w:spacing w:after="0" w:line="360" w:lineRule="auto"/>
        <w:ind w:firstLine="720"/>
        <w:jc w:val="both"/>
        <w:rPr>
          <w:rFonts w:ascii="Arial" w:eastAsia="Times New Roman" w:hAnsi="Arial" w:cs="Arial"/>
          <w:bCs/>
          <w:color w:val="000000" w:themeColor="text1"/>
          <w:sz w:val="20"/>
          <w:szCs w:val="20"/>
        </w:rPr>
      </w:pPr>
      <w:r w:rsidRPr="00C66D03">
        <w:rPr>
          <w:rFonts w:ascii="Arial" w:hAnsi="Arial" w:cs="Arial"/>
          <w:sz w:val="20"/>
          <w:szCs w:val="20"/>
        </w:rPr>
        <w:t xml:space="preserve">The statistical analysis for the genetic variability, heritability and </w:t>
      </w:r>
      <w:r w:rsidRPr="00281127">
        <w:rPr>
          <w:rFonts w:ascii="Arial" w:hAnsi="Arial" w:cs="Arial"/>
          <w:sz w:val="20"/>
          <w:szCs w:val="20"/>
          <w:highlight w:val="yellow"/>
        </w:rPr>
        <w:t>correlation</w:t>
      </w:r>
      <w:r w:rsidR="002B4825" w:rsidRPr="00281127">
        <w:rPr>
          <w:rFonts w:ascii="Arial" w:hAnsi="Arial" w:cs="Arial"/>
          <w:sz w:val="20"/>
          <w:szCs w:val="20"/>
          <w:highlight w:val="yellow"/>
        </w:rPr>
        <w:t xml:space="preserve"> </w:t>
      </w:r>
      <w:r w:rsidR="00ED55F0" w:rsidRPr="00281127">
        <w:rPr>
          <w:rFonts w:ascii="Arial" w:hAnsi="Arial" w:cs="Arial"/>
          <w:sz w:val="20"/>
          <w:szCs w:val="20"/>
          <w:highlight w:val="yellow"/>
        </w:rPr>
        <w:t xml:space="preserve">was </w:t>
      </w:r>
      <w:r w:rsidR="002B4825" w:rsidRPr="00281127">
        <w:rPr>
          <w:rFonts w:ascii="Arial" w:hAnsi="Arial" w:cs="Arial"/>
          <w:sz w:val="20"/>
          <w:szCs w:val="20"/>
          <w:highlight w:val="yellow"/>
        </w:rPr>
        <w:t xml:space="preserve">performed by using </w:t>
      </w:r>
      <w:r w:rsidR="002B4825" w:rsidRPr="00281127">
        <w:rPr>
          <w:rFonts w:ascii="Arial" w:hAnsi="Arial" w:cs="Arial"/>
          <w:color w:val="000000" w:themeColor="text1"/>
          <w:sz w:val="20"/>
          <w:szCs w:val="20"/>
          <w:highlight w:val="yellow"/>
        </w:rPr>
        <w:t>Microsoft Excel and R-Studio (Posit Team, 2022) version 4.1.2 (R Core Team, 2021)</w:t>
      </w:r>
      <w:r w:rsidR="002B4825" w:rsidRPr="00281127">
        <w:rPr>
          <w:rFonts w:ascii="Arial" w:eastAsia="Times New Roman" w:hAnsi="Arial" w:cs="Arial"/>
          <w:b/>
          <w:bCs/>
          <w:color w:val="000000" w:themeColor="text1"/>
          <w:sz w:val="20"/>
          <w:szCs w:val="20"/>
          <w:highlight w:val="yellow"/>
        </w:rPr>
        <w:t xml:space="preserve">. </w:t>
      </w:r>
      <w:r w:rsidR="002B4825" w:rsidRPr="00281127">
        <w:rPr>
          <w:rFonts w:ascii="Arial" w:eastAsia="Times New Roman" w:hAnsi="Arial" w:cs="Arial"/>
          <w:bCs/>
          <w:color w:val="000000" w:themeColor="text1"/>
          <w:sz w:val="20"/>
          <w:szCs w:val="20"/>
          <w:highlight w:val="yellow"/>
        </w:rPr>
        <w:t xml:space="preserve">Additionally, a few graphs were generated using </w:t>
      </w:r>
      <w:r w:rsidR="00ED55F0" w:rsidRPr="00281127">
        <w:rPr>
          <w:rFonts w:ascii="Arial" w:eastAsia="Times New Roman" w:hAnsi="Arial" w:cs="Arial"/>
          <w:bCs/>
          <w:color w:val="000000" w:themeColor="text1"/>
          <w:sz w:val="20"/>
          <w:szCs w:val="20"/>
          <w:highlight w:val="yellow"/>
        </w:rPr>
        <w:t xml:space="preserve">the </w:t>
      </w:r>
      <w:r w:rsidR="002B4825" w:rsidRPr="00281127">
        <w:rPr>
          <w:rFonts w:ascii="Arial" w:eastAsia="Times New Roman" w:hAnsi="Arial" w:cs="Arial"/>
          <w:bCs/>
          <w:color w:val="000000" w:themeColor="text1"/>
          <w:sz w:val="20"/>
          <w:szCs w:val="20"/>
          <w:highlight w:val="yellow"/>
        </w:rPr>
        <w:t>GRAPES website (</w:t>
      </w:r>
      <w:r w:rsidR="002B4825" w:rsidRPr="00281127">
        <w:rPr>
          <w:rFonts w:ascii="Arial" w:hAnsi="Arial" w:cs="Arial"/>
          <w:sz w:val="20"/>
          <w:szCs w:val="20"/>
          <w:highlight w:val="yellow"/>
        </w:rPr>
        <w:t xml:space="preserve">Gopinath </w:t>
      </w:r>
      <w:r w:rsidR="002B4825" w:rsidRPr="00281127">
        <w:rPr>
          <w:rFonts w:ascii="Arial" w:hAnsi="Arial" w:cs="Arial"/>
          <w:i/>
          <w:sz w:val="20"/>
          <w:szCs w:val="20"/>
          <w:highlight w:val="yellow"/>
        </w:rPr>
        <w:t>et al</w:t>
      </w:r>
      <w:r w:rsidR="002B4825" w:rsidRPr="00281127">
        <w:rPr>
          <w:rFonts w:ascii="Arial" w:hAnsi="Arial" w:cs="Arial"/>
          <w:sz w:val="20"/>
          <w:szCs w:val="20"/>
          <w:highlight w:val="yellow"/>
        </w:rPr>
        <w:t>., 2021</w:t>
      </w:r>
      <w:r w:rsidR="002B4825" w:rsidRPr="00281127">
        <w:rPr>
          <w:rFonts w:ascii="Arial" w:eastAsia="Times New Roman" w:hAnsi="Arial" w:cs="Arial"/>
          <w:bCs/>
          <w:color w:val="000000" w:themeColor="text1"/>
          <w:sz w:val="20"/>
          <w:szCs w:val="20"/>
          <w:highlight w:val="yellow"/>
        </w:rPr>
        <w:t>).</w:t>
      </w:r>
    </w:p>
    <w:p w14:paraId="1E724010" w14:textId="77777777" w:rsidR="002B4825" w:rsidRPr="00C66D03" w:rsidRDefault="00C53E9F" w:rsidP="00EE249F">
      <w:pPr>
        <w:jc w:val="both"/>
        <w:rPr>
          <w:rFonts w:ascii="Arial" w:hAnsi="Arial" w:cs="Arial"/>
          <w:sz w:val="20"/>
          <w:szCs w:val="20"/>
        </w:rPr>
      </w:pPr>
      <w:r w:rsidRPr="00C66D03">
        <w:rPr>
          <w:rFonts w:ascii="Arial" w:hAnsi="Arial" w:cs="Arial"/>
          <w:sz w:val="20"/>
          <w:szCs w:val="20"/>
        </w:rPr>
        <w:t xml:space="preserve"> </w:t>
      </w:r>
    </w:p>
    <w:p w14:paraId="20105817" w14:textId="77777777" w:rsidR="00DA0FE3" w:rsidRPr="00C66D03" w:rsidRDefault="003E4888" w:rsidP="00EE249F">
      <w:pPr>
        <w:pStyle w:val="ListParagraph"/>
        <w:numPr>
          <w:ilvl w:val="0"/>
          <w:numId w:val="13"/>
        </w:numPr>
        <w:spacing w:after="160"/>
        <w:jc w:val="both"/>
        <w:rPr>
          <w:rFonts w:ascii="Arial" w:hAnsi="Arial" w:cs="Arial"/>
          <w:b/>
          <w:sz w:val="20"/>
          <w:szCs w:val="20"/>
        </w:rPr>
      </w:pPr>
      <w:r w:rsidRPr="00C66D03">
        <w:rPr>
          <w:rFonts w:ascii="Arial" w:hAnsi="Arial" w:cs="Arial"/>
          <w:b/>
          <w:sz w:val="20"/>
          <w:szCs w:val="20"/>
        </w:rPr>
        <w:t>RESULT</w:t>
      </w:r>
      <w:r w:rsidR="00DA0FE3" w:rsidRPr="00C66D03">
        <w:rPr>
          <w:rFonts w:ascii="Arial" w:hAnsi="Arial" w:cs="Arial"/>
          <w:b/>
          <w:sz w:val="20"/>
          <w:szCs w:val="20"/>
        </w:rPr>
        <w:t>S AND DISCUSSION</w:t>
      </w:r>
    </w:p>
    <w:p w14:paraId="2E103FA0" w14:textId="39309C39" w:rsidR="003E4888" w:rsidRPr="00C66D03" w:rsidRDefault="003E4888" w:rsidP="00F9086C">
      <w:pPr>
        <w:pStyle w:val="ListParagraph"/>
        <w:numPr>
          <w:ilvl w:val="1"/>
          <w:numId w:val="24"/>
        </w:numPr>
        <w:jc w:val="both"/>
        <w:rPr>
          <w:rFonts w:ascii="Arial" w:hAnsi="Arial" w:cs="Arial"/>
          <w:b/>
          <w:color w:val="FF0000"/>
          <w:sz w:val="20"/>
          <w:szCs w:val="20"/>
        </w:rPr>
      </w:pPr>
      <w:r w:rsidRPr="00C66D03">
        <w:rPr>
          <w:rFonts w:ascii="Arial" w:hAnsi="Arial" w:cs="Arial"/>
          <w:b/>
          <w:sz w:val="20"/>
          <w:szCs w:val="20"/>
        </w:rPr>
        <w:t>Analysis of variance (ANOVA) for yield</w:t>
      </w:r>
      <w:r w:rsidR="005A4DF2">
        <w:rPr>
          <w:rFonts w:ascii="Arial" w:hAnsi="Arial" w:cs="Arial"/>
          <w:b/>
          <w:sz w:val="20"/>
          <w:szCs w:val="20"/>
        </w:rPr>
        <w:t>-</w:t>
      </w:r>
      <w:r w:rsidRPr="00C66D03">
        <w:rPr>
          <w:rFonts w:ascii="Arial" w:hAnsi="Arial" w:cs="Arial"/>
          <w:b/>
          <w:sz w:val="20"/>
          <w:szCs w:val="20"/>
        </w:rPr>
        <w:t>related traits in</w:t>
      </w:r>
      <w:r w:rsidR="004D0405" w:rsidRPr="00C66D03">
        <w:rPr>
          <w:rFonts w:ascii="Arial" w:hAnsi="Arial" w:cs="Arial"/>
          <w:b/>
          <w:sz w:val="20"/>
          <w:szCs w:val="20"/>
        </w:rPr>
        <w:t xml:space="preserve"> </w:t>
      </w:r>
      <w:proofErr w:type="spellStart"/>
      <w:r w:rsidRPr="00C66D03">
        <w:rPr>
          <w:rFonts w:ascii="Arial" w:hAnsi="Arial" w:cs="Arial"/>
          <w:b/>
          <w:sz w:val="20"/>
          <w:szCs w:val="20"/>
        </w:rPr>
        <w:t>mungbean</w:t>
      </w:r>
      <w:proofErr w:type="spellEnd"/>
    </w:p>
    <w:p w14:paraId="4065ABBA" w14:textId="38FF87A1" w:rsidR="003E4888" w:rsidRPr="00C66D03" w:rsidRDefault="003E4888" w:rsidP="00F9086C">
      <w:pPr>
        <w:pStyle w:val="ListParagraph"/>
        <w:spacing w:line="240" w:lineRule="auto"/>
        <w:ind w:left="0" w:right="21"/>
        <w:jc w:val="both"/>
        <w:rPr>
          <w:rFonts w:ascii="Arial" w:hAnsi="Arial" w:cs="Arial"/>
          <w:sz w:val="20"/>
          <w:szCs w:val="20"/>
        </w:rPr>
      </w:pPr>
      <w:r w:rsidRPr="00C66D03">
        <w:rPr>
          <w:rFonts w:ascii="Arial" w:hAnsi="Arial" w:cs="Arial"/>
          <w:sz w:val="20"/>
          <w:szCs w:val="20"/>
        </w:rPr>
        <w:t xml:space="preserve">An analysis of variance (ANOVA) test was conducted for </w:t>
      </w:r>
      <w:r w:rsidRPr="00281127">
        <w:rPr>
          <w:rFonts w:ascii="Arial" w:hAnsi="Arial" w:cs="Arial"/>
          <w:sz w:val="20"/>
          <w:szCs w:val="20"/>
          <w:highlight w:val="yellow"/>
        </w:rPr>
        <w:t xml:space="preserve">the thirteen yield-related traits being studied. The mean genotypic sum of squares for yield-related traits is </w:t>
      </w:r>
      <w:proofErr w:type="spellStart"/>
      <w:r w:rsidR="00ED55F0" w:rsidRPr="00281127">
        <w:rPr>
          <w:rFonts w:ascii="Arial" w:hAnsi="Arial" w:cs="Arial"/>
          <w:sz w:val="20"/>
          <w:szCs w:val="20"/>
          <w:highlight w:val="yellow"/>
        </w:rPr>
        <w:t>summarised</w:t>
      </w:r>
      <w:proofErr w:type="spellEnd"/>
      <w:r w:rsidR="00ED55F0" w:rsidRPr="00281127">
        <w:rPr>
          <w:rFonts w:ascii="Arial" w:hAnsi="Arial" w:cs="Arial"/>
          <w:sz w:val="20"/>
          <w:szCs w:val="20"/>
          <w:highlight w:val="yellow"/>
        </w:rPr>
        <w:t xml:space="preserve"> </w:t>
      </w:r>
      <w:r w:rsidRPr="00281127">
        <w:rPr>
          <w:rFonts w:ascii="Arial" w:hAnsi="Arial" w:cs="Arial"/>
          <w:sz w:val="20"/>
          <w:szCs w:val="20"/>
          <w:highlight w:val="yellow"/>
        </w:rPr>
        <w:t>in</w:t>
      </w:r>
      <w:r w:rsidRPr="00C66D03">
        <w:rPr>
          <w:rFonts w:ascii="Arial" w:hAnsi="Arial" w:cs="Arial"/>
          <w:sz w:val="20"/>
          <w:szCs w:val="20"/>
        </w:rPr>
        <w:t xml:space="preserve"> </w:t>
      </w:r>
      <w:r w:rsidR="004D0405" w:rsidRPr="00C66D03">
        <w:rPr>
          <w:rFonts w:ascii="Arial" w:hAnsi="Arial" w:cs="Arial"/>
          <w:sz w:val="20"/>
          <w:szCs w:val="20"/>
        </w:rPr>
        <w:t>Table 3</w:t>
      </w:r>
      <w:r w:rsidR="00EE249F" w:rsidRPr="00C66D03">
        <w:rPr>
          <w:rFonts w:ascii="Arial" w:hAnsi="Arial" w:cs="Arial"/>
          <w:sz w:val="20"/>
          <w:szCs w:val="20"/>
        </w:rPr>
        <w:t xml:space="preserve">. </w:t>
      </w:r>
      <w:r w:rsidRPr="00C66D03">
        <w:rPr>
          <w:rFonts w:ascii="Arial" w:hAnsi="Arial" w:cs="Arial"/>
          <w:sz w:val="20"/>
          <w:szCs w:val="20"/>
        </w:rPr>
        <w:t xml:space="preserve">The analysis </w:t>
      </w:r>
      <w:r w:rsidRPr="00C66D03">
        <w:rPr>
          <w:rFonts w:ascii="Arial" w:hAnsi="Arial" w:cs="Arial"/>
          <w:sz w:val="20"/>
          <w:szCs w:val="20"/>
        </w:rPr>
        <w:lastRenderedPageBreak/>
        <w:t>showed that there were statistically significant variations among the genotypes for each of the characteristics examined at a 1% level of probability.</w:t>
      </w:r>
    </w:p>
    <w:p w14:paraId="1779C6CE" w14:textId="2A23FE24" w:rsidR="003E4888" w:rsidRPr="00C66D03" w:rsidRDefault="003E4888" w:rsidP="00F9086C">
      <w:pPr>
        <w:spacing w:after="200" w:line="240" w:lineRule="auto"/>
        <w:ind w:right="21"/>
        <w:jc w:val="both"/>
        <w:rPr>
          <w:rFonts w:ascii="Arial" w:hAnsi="Arial" w:cs="Arial"/>
          <w:sz w:val="20"/>
          <w:szCs w:val="20"/>
        </w:rPr>
      </w:pPr>
      <w:r w:rsidRPr="00C66D03">
        <w:rPr>
          <w:rFonts w:ascii="Arial" w:hAnsi="Arial" w:cs="Arial"/>
          <w:sz w:val="20"/>
          <w:szCs w:val="20"/>
        </w:rPr>
        <w:t xml:space="preserve">Days to first flowering recorded a mean sum of squares of 22.74 for genotypes, which was significantly higher than the error value of 0.85. The significant genetic variation observed among genotypes for flowering time highlights the potential for selecting early-maturing varieties. The genotype </w:t>
      </w:r>
      <w:proofErr w:type="gramStart"/>
      <w:r w:rsidRPr="00C66D03">
        <w:rPr>
          <w:rFonts w:ascii="Arial" w:hAnsi="Arial" w:cs="Arial"/>
          <w:sz w:val="20"/>
          <w:szCs w:val="20"/>
        </w:rPr>
        <w:t>mean</w:t>
      </w:r>
      <w:proofErr w:type="gramEnd"/>
      <w:r w:rsidRPr="00C66D03">
        <w:rPr>
          <w:rFonts w:ascii="Arial" w:hAnsi="Arial" w:cs="Arial"/>
          <w:sz w:val="20"/>
          <w:szCs w:val="20"/>
        </w:rPr>
        <w:t xml:space="preserve"> squares for days to 50% flowering and days to maturity were 42.45 and 70.35</w:t>
      </w:r>
      <w:r w:rsidR="00ED55F0">
        <w:rPr>
          <w:rFonts w:ascii="Arial" w:hAnsi="Arial" w:cs="Arial"/>
          <w:sz w:val="20"/>
          <w:szCs w:val="20"/>
        </w:rPr>
        <w:t>,</w:t>
      </w:r>
      <w:r w:rsidRPr="00C66D03">
        <w:rPr>
          <w:rFonts w:ascii="Arial" w:hAnsi="Arial" w:cs="Arial"/>
          <w:sz w:val="20"/>
          <w:szCs w:val="20"/>
        </w:rPr>
        <w:t xml:space="preserve"> respectively, while the corresponding error values were 1.12 and 0.92.</w:t>
      </w:r>
      <w:r w:rsidR="00ED55F0">
        <w:rPr>
          <w:rFonts w:ascii="Arial" w:hAnsi="Arial" w:cs="Arial"/>
          <w:sz w:val="20"/>
          <w:szCs w:val="20"/>
        </w:rPr>
        <w:t xml:space="preserve"> </w:t>
      </w:r>
      <w:r w:rsidRPr="00C66D03">
        <w:rPr>
          <w:rFonts w:ascii="Arial" w:hAnsi="Arial" w:cs="Arial"/>
          <w:sz w:val="20"/>
          <w:szCs w:val="20"/>
        </w:rPr>
        <w:t xml:space="preserve">This highlights the presence of notable differences in the reproductive phases, providing opportunities to select for early or late-maturing genotypes. Plant height exhibited a mean square of 640.16, much higher than the error value of 3.21, indicating significant variability in plant height across the genotypes. This is beneficial for selecting genotypes with desirable plant architecture, as height can be an important factor in yield potential and ease of harvest. The mean squares for the genotypes were 7.65 for </w:t>
      </w:r>
      <w:r w:rsidR="00ED55F0">
        <w:rPr>
          <w:rFonts w:ascii="Arial" w:hAnsi="Arial" w:cs="Arial"/>
          <w:sz w:val="20"/>
          <w:szCs w:val="20"/>
        </w:rPr>
        <w:t xml:space="preserve">the </w:t>
      </w:r>
      <w:r w:rsidRPr="00C66D03">
        <w:rPr>
          <w:rFonts w:ascii="Arial" w:hAnsi="Arial" w:cs="Arial"/>
          <w:sz w:val="20"/>
          <w:szCs w:val="20"/>
        </w:rPr>
        <w:t xml:space="preserve">number of primary branches and 13.01 for </w:t>
      </w:r>
      <w:r w:rsidR="00ED55F0">
        <w:rPr>
          <w:rFonts w:ascii="Arial" w:hAnsi="Arial" w:cs="Arial"/>
          <w:sz w:val="20"/>
          <w:szCs w:val="20"/>
        </w:rPr>
        <w:t xml:space="preserve">the </w:t>
      </w:r>
      <w:r w:rsidRPr="00C66D03">
        <w:rPr>
          <w:rFonts w:ascii="Arial" w:hAnsi="Arial" w:cs="Arial"/>
          <w:sz w:val="20"/>
          <w:szCs w:val="20"/>
        </w:rPr>
        <w:t>number of secondary branches, compared to smaller error values of 0.76 and 0.86. This suggests considerable genetic differences in branching patterns, which could contribute to higher pod production and yield.</w:t>
      </w:r>
    </w:p>
    <w:p w14:paraId="35CC8435" w14:textId="693E405C" w:rsidR="003E4888" w:rsidRPr="00C66D03" w:rsidRDefault="003E4888" w:rsidP="00F9086C">
      <w:pPr>
        <w:spacing w:after="200" w:line="240" w:lineRule="auto"/>
        <w:ind w:right="21"/>
        <w:jc w:val="both"/>
        <w:rPr>
          <w:rFonts w:ascii="Arial" w:hAnsi="Arial" w:cs="Arial"/>
          <w:sz w:val="20"/>
          <w:szCs w:val="20"/>
        </w:rPr>
      </w:pPr>
      <w:r w:rsidRPr="00C66D03">
        <w:rPr>
          <w:rFonts w:ascii="Arial" w:hAnsi="Arial" w:cs="Arial"/>
          <w:sz w:val="20"/>
          <w:szCs w:val="20"/>
        </w:rPr>
        <w:t>The genotypic mean squares for number of clusters per plant, number of pods per cluster, and number of pods per plant were 8.21, 7.67 and 1613.69</w:t>
      </w:r>
      <w:r w:rsidR="00ED55F0">
        <w:rPr>
          <w:rFonts w:ascii="Arial" w:hAnsi="Arial" w:cs="Arial"/>
          <w:sz w:val="20"/>
          <w:szCs w:val="20"/>
        </w:rPr>
        <w:t>,</w:t>
      </w:r>
      <w:r w:rsidRPr="00C66D03">
        <w:rPr>
          <w:rFonts w:ascii="Arial" w:hAnsi="Arial" w:cs="Arial"/>
          <w:sz w:val="20"/>
          <w:szCs w:val="20"/>
        </w:rPr>
        <w:t xml:space="preserve"> respectively, suggesting considerable genetic variation in these pod-related traits.  Pod length, number of seeds per pod and 100-seed weight also showed significant differences among genotypes with mean squares of 4.30, 3.36 and 0.59</w:t>
      </w:r>
      <w:r w:rsidR="00ED55F0">
        <w:rPr>
          <w:rFonts w:ascii="Arial" w:hAnsi="Arial" w:cs="Arial"/>
          <w:sz w:val="20"/>
          <w:szCs w:val="20"/>
        </w:rPr>
        <w:t>,</w:t>
      </w:r>
      <w:r w:rsidRPr="00C66D03">
        <w:rPr>
          <w:rFonts w:ascii="Arial" w:hAnsi="Arial" w:cs="Arial"/>
          <w:sz w:val="20"/>
          <w:szCs w:val="20"/>
        </w:rPr>
        <w:t xml:space="preserve"> respectively. These traits are important yield-contributing factors, and the observed variation can be exploited for improving seed size and number. Finally, seed yield showed the highest variation among genotypes with a mean square value of 33122, far surpassing the error mean square of 242. This highlights considerable genetic variability for seed yield, which is the most critical trait in </w:t>
      </w:r>
      <w:proofErr w:type="spellStart"/>
      <w:r w:rsidRPr="00C66D03">
        <w:rPr>
          <w:rFonts w:ascii="Arial" w:hAnsi="Arial" w:cs="Arial"/>
          <w:sz w:val="20"/>
          <w:szCs w:val="20"/>
        </w:rPr>
        <w:t>mungbean</w:t>
      </w:r>
      <w:proofErr w:type="spellEnd"/>
      <w:r w:rsidRPr="00C66D03">
        <w:rPr>
          <w:rFonts w:ascii="Arial" w:hAnsi="Arial" w:cs="Arial"/>
          <w:sz w:val="20"/>
          <w:szCs w:val="20"/>
        </w:rPr>
        <w:t xml:space="preserve"> breeding programs.</w:t>
      </w:r>
    </w:p>
    <w:p w14:paraId="01F8C803" w14:textId="25F952D3" w:rsidR="00DA0FE3" w:rsidRPr="00C66D03" w:rsidRDefault="00DA0FE3" w:rsidP="00EE249F">
      <w:pPr>
        <w:pStyle w:val="ListParagraph"/>
        <w:spacing w:line="240" w:lineRule="auto"/>
        <w:ind w:left="0" w:right="21"/>
        <w:jc w:val="both"/>
        <w:rPr>
          <w:rFonts w:ascii="Arial" w:hAnsi="Arial" w:cs="Arial"/>
          <w:sz w:val="20"/>
          <w:szCs w:val="20"/>
        </w:rPr>
      </w:pPr>
      <w:r w:rsidRPr="00C66D03">
        <w:rPr>
          <w:rFonts w:ascii="Arial" w:hAnsi="Arial" w:cs="Arial"/>
          <w:sz w:val="20"/>
          <w:szCs w:val="20"/>
        </w:rPr>
        <w:t>The analysis of variance (ANOVA) in this study revealed significant differences among genotypes for all the traits examined, indicating a broad genetic base. This is critical for breeding programs focused on enhancing specific traits. The high mean squares for yield-related traits such as the number of pods per plant, pod length</w:t>
      </w:r>
      <w:r w:rsidR="00ED55F0">
        <w:rPr>
          <w:rFonts w:ascii="Arial" w:hAnsi="Arial" w:cs="Arial"/>
          <w:sz w:val="20"/>
          <w:szCs w:val="20"/>
        </w:rPr>
        <w:t>,</w:t>
      </w:r>
      <w:r w:rsidRPr="00C66D03">
        <w:rPr>
          <w:rFonts w:ascii="Arial" w:hAnsi="Arial" w:cs="Arial"/>
          <w:sz w:val="20"/>
          <w:szCs w:val="20"/>
        </w:rPr>
        <w:t xml:space="preserve"> as well as seed yield</w:t>
      </w:r>
      <w:r w:rsidR="00ED55F0">
        <w:rPr>
          <w:rFonts w:ascii="Arial" w:hAnsi="Arial" w:cs="Arial"/>
          <w:sz w:val="20"/>
          <w:szCs w:val="20"/>
        </w:rPr>
        <w:t>,</w:t>
      </w:r>
      <w:r w:rsidRPr="00C66D03">
        <w:rPr>
          <w:rFonts w:ascii="Arial" w:hAnsi="Arial" w:cs="Arial"/>
          <w:sz w:val="20"/>
          <w:szCs w:val="20"/>
        </w:rPr>
        <w:t xml:space="preserve"> provide promising opportunities for selecting genotypes with higher productivity.</w:t>
      </w:r>
      <w:r w:rsidR="00ED55F0">
        <w:rPr>
          <w:rFonts w:ascii="Arial" w:hAnsi="Arial" w:cs="Arial"/>
          <w:sz w:val="20"/>
          <w:szCs w:val="20"/>
        </w:rPr>
        <w:t xml:space="preserve"> </w:t>
      </w:r>
      <w:r w:rsidRPr="00C66D03">
        <w:rPr>
          <w:rFonts w:ascii="Arial" w:hAnsi="Arial" w:cs="Arial"/>
          <w:sz w:val="20"/>
          <w:szCs w:val="20"/>
        </w:rPr>
        <w:t xml:space="preserve">These findings align with results published by Kumar </w:t>
      </w:r>
      <w:r w:rsidRPr="00C66D03">
        <w:rPr>
          <w:rFonts w:ascii="Arial" w:hAnsi="Arial" w:cs="Arial"/>
          <w:i/>
          <w:sz w:val="20"/>
          <w:szCs w:val="20"/>
        </w:rPr>
        <w:t>et al</w:t>
      </w:r>
      <w:r w:rsidRPr="00C66D03">
        <w:rPr>
          <w:rFonts w:ascii="Arial" w:hAnsi="Arial" w:cs="Arial"/>
          <w:sz w:val="20"/>
          <w:szCs w:val="20"/>
        </w:rPr>
        <w:t xml:space="preserve">. (2024) and </w:t>
      </w:r>
      <w:proofErr w:type="spellStart"/>
      <w:r w:rsidRPr="00C66D03">
        <w:rPr>
          <w:rFonts w:ascii="Arial" w:hAnsi="Arial" w:cs="Arial"/>
          <w:sz w:val="20"/>
          <w:szCs w:val="20"/>
        </w:rPr>
        <w:t>Muthuswamy</w:t>
      </w:r>
      <w:proofErr w:type="spellEnd"/>
      <w:r w:rsidR="00374077" w:rsidRPr="00C66D03">
        <w:rPr>
          <w:rFonts w:ascii="Arial" w:hAnsi="Arial" w:cs="Arial"/>
          <w:sz w:val="20"/>
          <w:szCs w:val="20"/>
        </w:rPr>
        <w:t xml:space="preserve"> </w:t>
      </w:r>
      <w:r w:rsidRPr="00C66D03">
        <w:rPr>
          <w:rFonts w:ascii="Arial" w:hAnsi="Arial" w:cs="Arial"/>
          <w:i/>
          <w:sz w:val="20"/>
          <w:szCs w:val="20"/>
        </w:rPr>
        <w:t>et al</w:t>
      </w:r>
      <w:r w:rsidRPr="00C66D03">
        <w:rPr>
          <w:rFonts w:ascii="Arial" w:hAnsi="Arial" w:cs="Arial"/>
          <w:sz w:val="20"/>
          <w:szCs w:val="20"/>
        </w:rPr>
        <w:t>. (2022)</w:t>
      </w:r>
      <w:r w:rsidR="00ED55F0">
        <w:rPr>
          <w:rFonts w:ascii="Arial" w:hAnsi="Arial" w:cs="Arial"/>
          <w:sz w:val="20"/>
          <w:szCs w:val="20"/>
        </w:rPr>
        <w:t>,</w:t>
      </w:r>
      <w:r w:rsidRPr="00C66D03">
        <w:rPr>
          <w:rFonts w:ascii="Arial" w:hAnsi="Arial" w:cs="Arial"/>
          <w:sz w:val="20"/>
          <w:szCs w:val="20"/>
        </w:rPr>
        <w:t xml:space="preserve"> who observed similar trends in </w:t>
      </w:r>
      <w:proofErr w:type="spellStart"/>
      <w:r w:rsidRPr="00C66D03">
        <w:rPr>
          <w:rFonts w:ascii="Arial" w:hAnsi="Arial" w:cs="Arial"/>
          <w:sz w:val="20"/>
          <w:szCs w:val="20"/>
        </w:rPr>
        <w:t>mungbean</w:t>
      </w:r>
      <w:proofErr w:type="spellEnd"/>
      <w:r w:rsidRPr="00C66D03">
        <w:rPr>
          <w:rFonts w:ascii="Arial" w:hAnsi="Arial" w:cs="Arial"/>
          <w:sz w:val="20"/>
          <w:szCs w:val="20"/>
        </w:rPr>
        <w:t xml:space="preserve"> with traits like seed yield and plant height displaying significant variability. The notable differences in the reproductive phases</w:t>
      </w:r>
      <w:r w:rsidR="00ED55F0">
        <w:rPr>
          <w:rFonts w:ascii="Arial" w:hAnsi="Arial" w:cs="Arial"/>
          <w:sz w:val="20"/>
          <w:szCs w:val="20"/>
        </w:rPr>
        <w:t>,</w:t>
      </w:r>
      <w:r w:rsidRPr="00C66D03">
        <w:rPr>
          <w:rFonts w:ascii="Arial" w:hAnsi="Arial" w:cs="Arial"/>
          <w:sz w:val="20"/>
          <w:szCs w:val="20"/>
        </w:rPr>
        <w:t xml:space="preserve"> such as days to first flowering and days to 50% flowering</w:t>
      </w:r>
      <w:r w:rsidR="00ED55F0">
        <w:rPr>
          <w:rFonts w:ascii="Arial" w:hAnsi="Arial" w:cs="Arial"/>
          <w:sz w:val="20"/>
          <w:szCs w:val="20"/>
        </w:rPr>
        <w:t>,</w:t>
      </w:r>
      <w:r w:rsidRPr="00C66D03">
        <w:rPr>
          <w:rFonts w:ascii="Arial" w:hAnsi="Arial" w:cs="Arial"/>
          <w:sz w:val="20"/>
          <w:szCs w:val="20"/>
        </w:rPr>
        <w:t xml:space="preserve"> suggest opportunities for selecting both early and late-maturing genotypes, a crucial factor in developing varieties suitable for different </w:t>
      </w:r>
      <w:proofErr w:type="spellStart"/>
      <w:r w:rsidRPr="00C66D03">
        <w:rPr>
          <w:rFonts w:ascii="Arial" w:hAnsi="Arial" w:cs="Arial"/>
          <w:sz w:val="20"/>
          <w:szCs w:val="20"/>
        </w:rPr>
        <w:t>agro</w:t>
      </w:r>
      <w:proofErr w:type="spellEnd"/>
      <w:r w:rsidRPr="00C66D03">
        <w:rPr>
          <w:rFonts w:ascii="Arial" w:hAnsi="Arial" w:cs="Arial"/>
          <w:sz w:val="20"/>
          <w:szCs w:val="20"/>
        </w:rPr>
        <w:t>-climatic conditions.</w:t>
      </w:r>
    </w:p>
    <w:p w14:paraId="401DDE00" w14:textId="3DB60D3C" w:rsidR="003E4888" w:rsidRPr="00C66D03" w:rsidRDefault="003E4888" w:rsidP="00EE249F">
      <w:pPr>
        <w:pStyle w:val="ListParagraph"/>
        <w:numPr>
          <w:ilvl w:val="1"/>
          <w:numId w:val="24"/>
        </w:numPr>
        <w:spacing w:after="160" w:line="240" w:lineRule="auto"/>
        <w:ind w:right="21"/>
        <w:jc w:val="both"/>
        <w:rPr>
          <w:rFonts w:ascii="Arial" w:hAnsi="Arial" w:cs="Arial"/>
          <w:sz w:val="20"/>
          <w:szCs w:val="20"/>
        </w:rPr>
      </w:pPr>
      <w:r w:rsidRPr="00C66D03">
        <w:rPr>
          <w:rFonts w:ascii="Arial" w:hAnsi="Arial" w:cs="Arial"/>
          <w:b/>
          <w:sz w:val="20"/>
          <w:szCs w:val="20"/>
        </w:rPr>
        <w:t xml:space="preserve">Genetic variability, heritability, </w:t>
      </w:r>
      <w:r w:rsidR="00ED55F0">
        <w:rPr>
          <w:rFonts w:ascii="Arial" w:hAnsi="Arial" w:cs="Arial"/>
          <w:b/>
          <w:sz w:val="20"/>
          <w:szCs w:val="20"/>
        </w:rPr>
        <w:t xml:space="preserve">and </w:t>
      </w:r>
      <w:r w:rsidRPr="00C66D03">
        <w:rPr>
          <w:rFonts w:ascii="Arial" w:hAnsi="Arial" w:cs="Arial"/>
          <w:b/>
          <w:sz w:val="20"/>
          <w:szCs w:val="20"/>
        </w:rPr>
        <w:t xml:space="preserve">genetic advance study in </w:t>
      </w:r>
      <w:proofErr w:type="spellStart"/>
      <w:r w:rsidRPr="00C66D03">
        <w:rPr>
          <w:rFonts w:ascii="Arial" w:hAnsi="Arial" w:cs="Arial"/>
          <w:b/>
          <w:sz w:val="20"/>
          <w:szCs w:val="20"/>
        </w:rPr>
        <w:t>mungbean</w:t>
      </w:r>
      <w:proofErr w:type="spellEnd"/>
      <w:r w:rsidRPr="00C66D03">
        <w:rPr>
          <w:rFonts w:ascii="Arial" w:hAnsi="Arial" w:cs="Arial"/>
          <w:b/>
          <w:sz w:val="20"/>
          <w:szCs w:val="20"/>
        </w:rPr>
        <w:t xml:space="preserve"> genotypes</w:t>
      </w:r>
    </w:p>
    <w:p w14:paraId="54DA87B5" w14:textId="11019469" w:rsidR="003E4888" w:rsidRPr="00C66D03" w:rsidRDefault="003E4888" w:rsidP="00EE249F">
      <w:pPr>
        <w:pStyle w:val="ListParagraph"/>
        <w:spacing w:after="160" w:line="240" w:lineRule="auto"/>
        <w:ind w:left="0" w:right="21"/>
        <w:jc w:val="both"/>
        <w:rPr>
          <w:rFonts w:ascii="Arial" w:hAnsi="Arial" w:cs="Arial"/>
          <w:sz w:val="20"/>
          <w:szCs w:val="20"/>
        </w:rPr>
      </w:pPr>
      <w:r w:rsidRPr="00C66D03">
        <w:rPr>
          <w:rFonts w:ascii="Arial" w:hAnsi="Arial" w:cs="Arial"/>
          <w:sz w:val="20"/>
          <w:szCs w:val="20"/>
        </w:rPr>
        <w:t xml:space="preserve">Genetic variation </w:t>
      </w:r>
      <w:r w:rsidRPr="00281127">
        <w:rPr>
          <w:rFonts w:ascii="Arial" w:hAnsi="Arial" w:cs="Arial"/>
          <w:sz w:val="20"/>
          <w:szCs w:val="20"/>
          <w:highlight w:val="yellow"/>
        </w:rPr>
        <w:t xml:space="preserve">in </w:t>
      </w:r>
      <w:r w:rsidR="00ED55F0" w:rsidRPr="00281127">
        <w:rPr>
          <w:rFonts w:ascii="Arial" w:hAnsi="Arial" w:cs="Arial"/>
          <w:sz w:val="20"/>
          <w:szCs w:val="20"/>
          <w:highlight w:val="yellow"/>
        </w:rPr>
        <w:t>yield-</w:t>
      </w:r>
      <w:r w:rsidRPr="00281127">
        <w:rPr>
          <w:rFonts w:ascii="Arial" w:hAnsi="Arial" w:cs="Arial"/>
          <w:sz w:val="20"/>
          <w:szCs w:val="20"/>
          <w:highlight w:val="yellow"/>
        </w:rPr>
        <w:t xml:space="preserve">attributing traits in </w:t>
      </w:r>
      <w:proofErr w:type="spellStart"/>
      <w:r w:rsidRPr="00281127">
        <w:rPr>
          <w:rFonts w:ascii="Arial" w:hAnsi="Arial" w:cs="Arial"/>
          <w:sz w:val="20"/>
          <w:szCs w:val="20"/>
          <w:highlight w:val="yellow"/>
        </w:rPr>
        <w:t>mung</w:t>
      </w:r>
      <w:r w:rsidRPr="00C66D03">
        <w:rPr>
          <w:rFonts w:ascii="Arial" w:hAnsi="Arial" w:cs="Arial"/>
          <w:sz w:val="20"/>
          <w:szCs w:val="20"/>
        </w:rPr>
        <w:t>bean</w:t>
      </w:r>
      <w:proofErr w:type="spellEnd"/>
      <w:r w:rsidRPr="00C66D03">
        <w:rPr>
          <w:rFonts w:ascii="Arial" w:hAnsi="Arial" w:cs="Arial"/>
          <w:sz w:val="20"/>
          <w:szCs w:val="20"/>
        </w:rPr>
        <w:t xml:space="preserve"> was examined in the present investigation. The results of the genetic variability parameters for these traits are presented in Table 4. To quantify the extent of variation in the test population, various genetic parameters were estimated, including genotypic and phenotypic coefficients of variation, heritability</w:t>
      </w:r>
      <w:r w:rsidR="005A4DF2">
        <w:rPr>
          <w:rFonts w:ascii="Arial" w:hAnsi="Arial" w:cs="Arial"/>
          <w:sz w:val="20"/>
          <w:szCs w:val="20"/>
        </w:rPr>
        <w:t>,</w:t>
      </w:r>
      <w:r w:rsidRPr="00C66D03">
        <w:rPr>
          <w:rFonts w:ascii="Arial" w:hAnsi="Arial" w:cs="Arial"/>
          <w:sz w:val="20"/>
          <w:szCs w:val="20"/>
        </w:rPr>
        <w:t xml:space="preserve"> as well as genetic advance as a percentage of the mean. The values are depicted in </w:t>
      </w:r>
      <w:r w:rsidR="00EE249F" w:rsidRPr="00C66D03">
        <w:rPr>
          <w:rFonts w:ascii="Arial" w:hAnsi="Arial" w:cs="Arial"/>
          <w:sz w:val="20"/>
          <w:szCs w:val="20"/>
        </w:rPr>
        <w:t>Fig.</w:t>
      </w:r>
      <w:r w:rsidRPr="00C66D03">
        <w:rPr>
          <w:rFonts w:ascii="Arial" w:hAnsi="Arial" w:cs="Arial"/>
          <w:sz w:val="20"/>
          <w:szCs w:val="20"/>
        </w:rPr>
        <w:t>1</w:t>
      </w:r>
      <w:r w:rsidR="005A4DF2">
        <w:rPr>
          <w:rFonts w:ascii="Arial" w:hAnsi="Arial" w:cs="Arial"/>
          <w:sz w:val="20"/>
          <w:szCs w:val="20"/>
        </w:rPr>
        <w:t>,</w:t>
      </w:r>
      <w:r w:rsidRPr="00C66D03">
        <w:rPr>
          <w:rFonts w:ascii="Arial" w:hAnsi="Arial" w:cs="Arial"/>
          <w:sz w:val="20"/>
          <w:szCs w:val="20"/>
        </w:rPr>
        <w:t xml:space="preserve"> and the details of genetic variability of the yield attributes are given below:</w:t>
      </w:r>
    </w:p>
    <w:p w14:paraId="5E951633" w14:textId="18A0D275" w:rsidR="003E4888" w:rsidRPr="00281127" w:rsidRDefault="003E4888" w:rsidP="00EE249F">
      <w:pPr>
        <w:spacing w:after="200" w:line="240" w:lineRule="auto"/>
        <w:ind w:right="21"/>
        <w:jc w:val="both"/>
        <w:rPr>
          <w:rFonts w:ascii="Arial" w:hAnsi="Arial" w:cs="Arial"/>
          <w:sz w:val="20"/>
          <w:szCs w:val="20"/>
          <w:highlight w:val="yellow"/>
        </w:rPr>
      </w:pPr>
      <w:r w:rsidRPr="00C66D03">
        <w:rPr>
          <w:rFonts w:ascii="Arial" w:hAnsi="Arial" w:cs="Arial"/>
          <w:sz w:val="20"/>
          <w:szCs w:val="20"/>
        </w:rPr>
        <w:t>Days to First Flowering had a mean of 35.43 days, ranging from 30 to 42 days. The GCV (7.62%) was slightly lower than the PCV (8.06%). The high heritability (89.51%) combined with moderate GAM (14.86%) suggests that selection based on</w:t>
      </w:r>
      <w:r w:rsidR="00DA0FE3" w:rsidRPr="00C66D03">
        <w:rPr>
          <w:rFonts w:ascii="Arial" w:hAnsi="Arial" w:cs="Arial"/>
          <w:sz w:val="20"/>
          <w:szCs w:val="20"/>
        </w:rPr>
        <w:t xml:space="preserve"> this trait would be effective. </w:t>
      </w:r>
      <w:r w:rsidRPr="00C66D03">
        <w:rPr>
          <w:rFonts w:ascii="Arial" w:hAnsi="Arial" w:cs="Arial"/>
          <w:sz w:val="20"/>
          <w:szCs w:val="20"/>
        </w:rPr>
        <w:t xml:space="preserve">Days to 50% Flowering showed a mean of 43.17 days, with a GCV of 8.60% and PCV of 8.94%. It showed high heritability (92.49%) and moderate genetic </w:t>
      </w:r>
      <w:r w:rsidRPr="00281127">
        <w:rPr>
          <w:rFonts w:ascii="Arial" w:hAnsi="Arial" w:cs="Arial"/>
          <w:sz w:val="20"/>
          <w:szCs w:val="20"/>
          <w:highlight w:val="yellow"/>
        </w:rPr>
        <w:t xml:space="preserve">advance over </w:t>
      </w:r>
      <w:r w:rsidR="00ED55F0" w:rsidRPr="00281127">
        <w:rPr>
          <w:rFonts w:ascii="Arial" w:hAnsi="Arial" w:cs="Arial"/>
          <w:sz w:val="20"/>
          <w:szCs w:val="20"/>
          <w:highlight w:val="yellow"/>
        </w:rPr>
        <w:t xml:space="preserve">the </w:t>
      </w:r>
      <w:r w:rsidRPr="00281127">
        <w:rPr>
          <w:rFonts w:ascii="Arial" w:hAnsi="Arial" w:cs="Arial"/>
          <w:sz w:val="20"/>
          <w:szCs w:val="20"/>
          <w:highlight w:val="yellow"/>
        </w:rPr>
        <w:t>mean. Days to Maturity had a GCV of 7.16% and a PCV of 7.30%. High heritability (96.16%) and moderate g</w:t>
      </w:r>
      <w:r w:rsidRPr="00C66D03">
        <w:rPr>
          <w:rFonts w:ascii="Arial" w:hAnsi="Arial" w:cs="Arial"/>
          <w:sz w:val="20"/>
          <w:szCs w:val="20"/>
        </w:rPr>
        <w:t>enetic advance over mean (14.47%). Plant height (cm) displayed significant variability, with a GCV of 19.67% and a slightly higher PCV of 19.82</w:t>
      </w:r>
      <w:r w:rsidRPr="00281127">
        <w:rPr>
          <w:rFonts w:ascii="Arial" w:hAnsi="Arial" w:cs="Arial"/>
          <w:sz w:val="20"/>
          <w:szCs w:val="20"/>
          <w:highlight w:val="yellow"/>
        </w:rPr>
        <w:t xml:space="preserve">%. The heritability was very high (98.51%), and the genetic advance (GAM = 40.22%). </w:t>
      </w:r>
    </w:p>
    <w:p w14:paraId="18818E80" w14:textId="12A013D5" w:rsidR="003E4888" w:rsidRPr="00C66D03" w:rsidRDefault="00ED55F0" w:rsidP="00EE249F">
      <w:pPr>
        <w:spacing w:after="200" w:line="240" w:lineRule="auto"/>
        <w:ind w:right="21"/>
        <w:jc w:val="both"/>
        <w:rPr>
          <w:rFonts w:ascii="Arial" w:hAnsi="Arial" w:cs="Arial"/>
          <w:sz w:val="20"/>
          <w:szCs w:val="20"/>
        </w:rPr>
      </w:pPr>
      <w:r w:rsidRPr="00281127">
        <w:rPr>
          <w:rFonts w:ascii="Arial" w:hAnsi="Arial" w:cs="Arial"/>
          <w:sz w:val="20"/>
          <w:szCs w:val="20"/>
          <w:highlight w:val="yellow"/>
        </w:rPr>
        <w:t xml:space="preserve">The number </w:t>
      </w:r>
      <w:r w:rsidR="003E4888" w:rsidRPr="00281127">
        <w:rPr>
          <w:rFonts w:ascii="Arial" w:hAnsi="Arial" w:cs="Arial"/>
          <w:sz w:val="20"/>
          <w:szCs w:val="20"/>
          <w:highlight w:val="yellow"/>
        </w:rPr>
        <w:t>of Primary Branches had a GCV of 26.41% and a higher PCV of 30.47%. Heritability was high (75.13%)</w:t>
      </w:r>
      <w:r w:rsidRPr="00281127">
        <w:rPr>
          <w:rFonts w:ascii="Arial" w:hAnsi="Arial" w:cs="Arial"/>
          <w:sz w:val="20"/>
          <w:szCs w:val="20"/>
          <w:highlight w:val="yellow"/>
        </w:rPr>
        <w:t>,</w:t>
      </w:r>
      <w:r w:rsidR="003E4888" w:rsidRPr="00281127">
        <w:rPr>
          <w:rFonts w:ascii="Arial" w:hAnsi="Arial" w:cs="Arial"/>
          <w:sz w:val="20"/>
          <w:szCs w:val="20"/>
          <w:highlight w:val="yellow"/>
        </w:rPr>
        <w:t xml:space="preserve"> and the</w:t>
      </w:r>
      <w:r w:rsidR="003E4888" w:rsidRPr="00C66D03">
        <w:rPr>
          <w:rFonts w:ascii="Arial" w:hAnsi="Arial" w:cs="Arial"/>
          <w:sz w:val="20"/>
          <w:szCs w:val="20"/>
        </w:rPr>
        <w:t xml:space="preserve"> genetic advance (GAM = 47.16%).</w:t>
      </w:r>
      <w:r>
        <w:rPr>
          <w:rFonts w:ascii="Arial" w:hAnsi="Arial" w:cs="Arial"/>
          <w:sz w:val="20"/>
          <w:szCs w:val="20"/>
        </w:rPr>
        <w:t xml:space="preserve"> </w:t>
      </w:r>
      <w:r w:rsidR="003E4888" w:rsidRPr="00C66D03">
        <w:rPr>
          <w:rFonts w:ascii="Arial" w:hAnsi="Arial" w:cs="Arial"/>
          <w:sz w:val="20"/>
          <w:szCs w:val="20"/>
        </w:rPr>
        <w:t>Number of Secondary Branches showed a GCV of 19.80% and a PCV of 21.80%, high heritability (82.51%) and a GAM of 37.04%.</w:t>
      </w:r>
      <w:r>
        <w:rPr>
          <w:rFonts w:ascii="Arial" w:hAnsi="Arial" w:cs="Arial"/>
          <w:sz w:val="20"/>
          <w:szCs w:val="20"/>
        </w:rPr>
        <w:t xml:space="preserve"> </w:t>
      </w:r>
      <w:r w:rsidR="003E4888" w:rsidRPr="00C66D03">
        <w:rPr>
          <w:rFonts w:ascii="Arial" w:hAnsi="Arial" w:cs="Arial"/>
          <w:sz w:val="20"/>
          <w:szCs w:val="20"/>
        </w:rPr>
        <w:t>Number of Clusters per Plant had a GCV of 17.44% and a PCV of 20.54%, with heritability at 72.07% and high</w:t>
      </w:r>
      <w:r>
        <w:rPr>
          <w:rFonts w:ascii="Arial" w:hAnsi="Arial" w:cs="Arial"/>
          <w:sz w:val="20"/>
          <w:szCs w:val="20"/>
        </w:rPr>
        <w:t xml:space="preserve"> </w:t>
      </w:r>
      <w:r w:rsidR="003E4888" w:rsidRPr="00C66D03">
        <w:rPr>
          <w:rFonts w:ascii="Arial" w:hAnsi="Arial" w:cs="Arial"/>
          <w:sz w:val="20"/>
          <w:szCs w:val="20"/>
        </w:rPr>
        <w:t>GAM = 30.50%</w:t>
      </w:r>
      <w:r w:rsidR="00DA0FE3" w:rsidRPr="00C66D03">
        <w:rPr>
          <w:rFonts w:ascii="Arial" w:hAnsi="Arial" w:cs="Arial"/>
          <w:sz w:val="20"/>
          <w:szCs w:val="20"/>
        </w:rPr>
        <w:t xml:space="preserve">. </w:t>
      </w:r>
      <w:r w:rsidR="003E4888" w:rsidRPr="00C66D03">
        <w:rPr>
          <w:rFonts w:ascii="Arial" w:hAnsi="Arial" w:cs="Arial"/>
          <w:sz w:val="20"/>
          <w:szCs w:val="20"/>
        </w:rPr>
        <w:t>Number of Pods per Cluster exhibited a high GCV of 21.25% and a PCV of 24.12%. The heritability was high (77.65%), and the genetic advance (GAM = 38.58%) indicates the potential for moderate genetic gains through selection.</w:t>
      </w:r>
    </w:p>
    <w:p w14:paraId="3D449486" w14:textId="37790C2E" w:rsidR="003E4888" w:rsidRPr="00C66D03" w:rsidRDefault="003E4888" w:rsidP="00EE249F">
      <w:pPr>
        <w:spacing w:after="200" w:line="240" w:lineRule="auto"/>
        <w:ind w:right="21"/>
        <w:jc w:val="both"/>
        <w:rPr>
          <w:rFonts w:ascii="Arial" w:hAnsi="Arial" w:cs="Arial"/>
          <w:sz w:val="20"/>
          <w:szCs w:val="20"/>
        </w:rPr>
      </w:pPr>
      <w:r w:rsidRPr="00C66D03">
        <w:rPr>
          <w:rFonts w:ascii="Arial" w:hAnsi="Arial" w:cs="Arial"/>
          <w:sz w:val="20"/>
          <w:szCs w:val="20"/>
        </w:rPr>
        <w:lastRenderedPageBreak/>
        <w:t>Number of Pods per Plant had one of the highest GCV (39.70%) and PCV (39.87%), indicating significant genetic variability with minimal environmental influence. With a heritability of 99.13% and a very high genetic advance (GAM = 81.43%), this trait holds the greatest potential for yield improvement through selection. Number of Seeds per Pod</w:t>
      </w:r>
      <w:r w:rsidR="005A4DF2">
        <w:rPr>
          <w:rFonts w:ascii="Arial" w:hAnsi="Arial" w:cs="Arial"/>
          <w:sz w:val="20"/>
          <w:szCs w:val="20"/>
        </w:rPr>
        <w:t xml:space="preserve"> </w:t>
      </w:r>
      <w:r w:rsidRPr="00C66D03">
        <w:rPr>
          <w:rFonts w:ascii="Arial" w:hAnsi="Arial" w:cs="Arial"/>
          <w:sz w:val="20"/>
          <w:szCs w:val="20"/>
        </w:rPr>
        <w:t>displayed a lower GCV of 7.75% and PCV of 9.98%, with heritability at 60.29% and relatively low genetic advance (GAM = 12.40%). Pod Length (cm) had a moderate GCV (12.98%), high PCV (13.19%), high heritability (96.87%) and a genetic advance of 26.32%. 100-Seed Weight (g) exhibited a GCV of 13.44% and PCV of 14.17%, with high heritability (89.85%) and a GAM of 26.23%, indicating that seed weight can be effectively improved through selection. Seed Yield (kg/ha) had a GCV of 9.17% and PCV of 9.27%, with high heritability (97.84%) and a genetic advance of 213.31 kg/ha. It also has moderate genetic advance as a percentage of the mean (GAM = 18.69%)</w:t>
      </w:r>
      <w:r w:rsidR="00ED55F0">
        <w:rPr>
          <w:rFonts w:ascii="Arial" w:hAnsi="Arial" w:cs="Arial"/>
          <w:sz w:val="20"/>
          <w:szCs w:val="20"/>
        </w:rPr>
        <w:t>,</w:t>
      </w:r>
      <w:r w:rsidRPr="00C66D03">
        <w:rPr>
          <w:rFonts w:ascii="Arial" w:hAnsi="Arial" w:cs="Arial"/>
          <w:sz w:val="20"/>
          <w:szCs w:val="20"/>
        </w:rPr>
        <w:t xml:space="preserve"> suggesting genetic influence on seed yield.</w:t>
      </w:r>
    </w:p>
    <w:p w14:paraId="0B02B239" w14:textId="04B99EA7" w:rsidR="00DA0FE3" w:rsidRPr="00C66D03" w:rsidRDefault="00DA0FE3" w:rsidP="00EE249F">
      <w:pPr>
        <w:spacing w:after="200" w:line="240" w:lineRule="auto"/>
        <w:ind w:right="21"/>
        <w:jc w:val="both"/>
        <w:rPr>
          <w:rFonts w:ascii="Arial" w:hAnsi="Arial" w:cs="Arial"/>
          <w:sz w:val="20"/>
          <w:szCs w:val="20"/>
        </w:rPr>
      </w:pPr>
      <w:r w:rsidRPr="00C66D03">
        <w:rPr>
          <w:rFonts w:ascii="Arial" w:hAnsi="Arial" w:cs="Arial"/>
          <w:sz w:val="20"/>
          <w:szCs w:val="20"/>
        </w:rPr>
        <w:t xml:space="preserve">The genotypic and phenotypic coefficients of variation (GCV and PCV) obtained in this study demonstrated moderate to high variability for several traits. High values (&gt;20%) were found for traits like number of pods per plant, number of pods per cluster, number of primary branches and number of secondary branches. The results were in consonance with the findings of </w:t>
      </w:r>
      <w:proofErr w:type="spellStart"/>
      <w:r w:rsidRPr="00C66D03">
        <w:rPr>
          <w:rFonts w:ascii="Arial" w:hAnsi="Arial" w:cs="Arial"/>
          <w:sz w:val="20"/>
          <w:szCs w:val="20"/>
        </w:rPr>
        <w:t>Gayacharan</w:t>
      </w:r>
      <w:proofErr w:type="spellEnd"/>
      <w:r w:rsidR="00917DC7" w:rsidRPr="00C66D03">
        <w:rPr>
          <w:rFonts w:ascii="Arial" w:hAnsi="Arial" w:cs="Arial"/>
          <w:sz w:val="20"/>
          <w:szCs w:val="20"/>
        </w:rPr>
        <w:t xml:space="preserve"> </w:t>
      </w:r>
      <w:r w:rsidRPr="00C66D03">
        <w:rPr>
          <w:rFonts w:ascii="Arial" w:hAnsi="Arial" w:cs="Arial"/>
          <w:i/>
          <w:sz w:val="20"/>
          <w:szCs w:val="20"/>
        </w:rPr>
        <w:t>et al</w:t>
      </w:r>
      <w:r w:rsidRPr="00C66D03">
        <w:rPr>
          <w:rFonts w:ascii="Arial" w:hAnsi="Arial" w:cs="Arial"/>
          <w:sz w:val="20"/>
          <w:szCs w:val="20"/>
        </w:rPr>
        <w:t>. (2020) and Sindhu</w:t>
      </w:r>
      <w:r w:rsidR="00917DC7" w:rsidRPr="00C66D03">
        <w:rPr>
          <w:rFonts w:ascii="Arial" w:hAnsi="Arial" w:cs="Arial"/>
          <w:sz w:val="20"/>
          <w:szCs w:val="20"/>
        </w:rPr>
        <w:t xml:space="preserve"> </w:t>
      </w:r>
      <w:r w:rsidRPr="00C66D03">
        <w:rPr>
          <w:rFonts w:ascii="Arial" w:hAnsi="Arial" w:cs="Arial"/>
          <w:i/>
          <w:sz w:val="20"/>
          <w:szCs w:val="20"/>
        </w:rPr>
        <w:t>et al</w:t>
      </w:r>
      <w:r w:rsidRPr="00C66D03">
        <w:rPr>
          <w:rFonts w:ascii="Arial" w:hAnsi="Arial" w:cs="Arial"/>
          <w:sz w:val="20"/>
          <w:szCs w:val="20"/>
        </w:rPr>
        <w:t xml:space="preserve">. (2023). This could be attributed to the fact that these traits are affected by a combination of genetic and environmental factors, making them complex and polygenic, and their expression is also sensitive to various environmental conditions such as nutrient availability, water supply, and plant spacing. Moderate values (10-20%) were displayed for plant height, pod length, </w:t>
      </w:r>
      <w:r w:rsidR="00ED55F0">
        <w:rPr>
          <w:rFonts w:ascii="Arial" w:hAnsi="Arial" w:cs="Arial"/>
          <w:sz w:val="20"/>
          <w:szCs w:val="20"/>
        </w:rPr>
        <w:t xml:space="preserve">and </w:t>
      </w:r>
      <w:r w:rsidRPr="00C66D03">
        <w:rPr>
          <w:rFonts w:ascii="Arial" w:hAnsi="Arial" w:cs="Arial"/>
          <w:sz w:val="20"/>
          <w:szCs w:val="20"/>
        </w:rPr>
        <w:t xml:space="preserve">hundred-seed weight. Similar results were noted by Ahmad </w:t>
      </w:r>
      <w:r w:rsidRPr="00C66D03">
        <w:rPr>
          <w:rFonts w:ascii="Arial" w:hAnsi="Arial" w:cs="Arial"/>
          <w:i/>
          <w:sz w:val="20"/>
          <w:szCs w:val="20"/>
        </w:rPr>
        <w:t>et al</w:t>
      </w:r>
      <w:r w:rsidRPr="00C66D03">
        <w:rPr>
          <w:rFonts w:ascii="Arial" w:hAnsi="Arial" w:cs="Arial"/>
          <w:sz w:val="20"/>
          <w:szCs w:val="20"/>
        </w:rPr>
        <w:t>. (2014); Ramakrishnan</w:t>
      </w:r>
      <w:r w:rsidR="00917DC7" w:rsidRPr="00C66D03">
        <w:rPr>
          <w:rFonts w:ascii="Arial" w:hAnsi="Arial" w:cs="Arial"/>
          <w:sz w:val="20"/>
          <w:szCs w:val="20"/>
        </w:rPr>
        <w:t xml:space="preserve"> </w:t>
      </w:r>
      <w:r w:rsidRPr="00C66D03">
        <w:rPr>
          <w:rFonts w:ascii="Arial" w:hAnsi="Arial" w:cs="Arial"/>
          <w:i/>
          <w:sz w:val="20"/>
          <w:szCs w:val="20"/>
        </w:rPr>
        <w:t>et al</w:t>
      </w:r>
      <w:r w:rsidRPr="00C66D03">
        <w:rPr>
          <w:rFonts w:ascii="Arial" w:hAnsi="Arial" w:cs="Arial"/>
          <w:sz w:val="20"/>
          <w:szCs w:val="20"/>
        </w:rPr>
        <w:t>. (2018)</w:t>
      </w:r>
      <w:r w:rsidR="00ED55F0">
        <w:rPr>
          <w:rFonts w:ascii="Arial" w:hAnsi="Arial" w:cs="Arial"/>
          <w:sz w:val="20"/>
          <w:szCs w:val="20"/>
        </w:rPr>
        <w:t>,</w:t>
      </w:r>
      <w:r w:rsidRPr="00C66D03">
        <w:rPr>
          <w:rFonts w:ascii="Arial" w:hAnsi="Arial" w:cs="Arial"/>
          <w:sz w:val="20"/>
          <w:szCs w:val="20"/>
        </w:rPr>
        <w:t xml:space="preserve"> and Desai </w:t>
      </w:r>
      <w:r w:rsidRPr="00C66D03">
        <w:rPr>
          <w:rFonts w:ascii="Arial" w:hAnsi="Arial" w:cs="Arial"/>
          <w:i/>
          <w:sz w:val="20"/>
          <w:szCs w:val="20"/>
        </w:rPr>
        <w:t>et al</w:t>
      </w:r>
      <w:r w:rsidRPr="00C66D03">
        <w:rPr>
          <w:rFonts w:ascii="Arial" w:hAnsi="Arial" w:cs="Arial"/>
          <w:sz w:val="20"/>
          <w:szCs w:val="20"/>
        </w:rPr>
        <w:t>. (2020). This may be due to the reason that these traits are typically under stronger genetic control than the highly variable traits mentioned above, but still show some environmental influence. Low values (&lt;10%) were observed for days to first flowering, days to fifty per</w:t>
      </w:r>
      <w:r w:rsidR="00ED55F0">
        <w:rPr>
          <w:rFonts w:ascii="Arial" w:hAnsi="Arial" w:cs="Arial"/>
          <w:sz w:val="20"/>
          <w:szCs w:val="20"/>
        </w:rPr>
        <w:t xml:space="preserve"> </w:t>
      </w:r>
      <w:r w:rsidRPr="00C66D03">
        <w:rPr>
          <w:rFonts w:ascii="Arial" w:hAnsi="Arial" w:cs="Arial"/>
          <w:sz w:val="20"/>
          <w:szCs w:val="20"/>
        </w:rPr>
        <w:t xml:space="preserve">cent flowering, days to </w:t>
      </w:r>
      <w:r w:rsidRPr="00281127">
        <w:rPr>
          <w:rFonts w:ascii="Arial" w:hAnsi="Arial" w:cs="Arial"/>
          <w:sz w:val="20"/>
          <w:szCs w:val="20"/>
          <w:highlight w:val="yellow"/>
        </w:rPr>
        <w:t xml:space="preserve">maturity, </w:t>
      </w:r>
      <w:r w:rsidR="00ED55F0" w:rsidRPr="00281127">
        <w:rPr>
          <w:rFonts w:ascii="Arial" w:hAnsi="Arial" w:cs="Arial"/>
          <w:sz w:val="20"/>
          <w:szCs w:val="20"/>
          <w:highlight w:val="yellow"/>
        </w:rPr>
        <w:t xml:space="preserve">and </w:t>
      </w:r>
      <w:r w:rsidRPr="00281127">
        <w:rPr>
          <w:rFonts w:ascii="Arial" w:hAnsi="Arial" w:cs="Arial"/>
          <w:sz w:val="20"/>
          <w:szCs w:val="20"/>
          <w:highlight w:val="yellow"/>
        </w:rPr>
        <w:t>number of</w:t>
      </w:r>
      <w:r w:rsidRPr="00C66D03">
        <w:rPr>
          <w:rFonts w:ascii="Arial" w:hAnsi="Arial" w:cs="Arial"/>
          <w:sz w:val="20"/>
          <w:szCs w:val="20"/>
        </w:rPr>
        <w:t xml:space="preserve"> seeds per pod. This may be due to the fact that low variability suggests these traits are under tight genetic control in this population, possibly due to prior selection for adaptation to a particular growing region. The number of pods per plant exhibited the highest GCV and PCV</w:t>
      </w:r>
      <w:r w:rsidR="00ED55F0">
        <w:rPr>
          <w:rFonts w:ascii="Arial" w:hAnsi="Arial" w:cs="Arial"/>
          <w:sz w:val="20"/>
          <w:szCs w:val="20"/>
        </w:rPr>
        <w:t>,</w:t>
      </w:r>
      <w:r w:rsidRPr="00C66D03">
        <w:rPr>
          <w:rFonts w:ascii="Arial" w:hAnsi="Arial" w:cs="Arial"/>
          <w:sz w:val="20"/>
          <w:szCs w:val="20"/>
        </w:rPr>
        <w:t xml:space="preserve"> </w:t>
      </w:r>
      <w:r w:rsidRPr="00281127">
        <w:rPr>
          <w:rFonts w:ascii="Arial" w:hAnsi="Arial" w:cs="Arial"/>
          <w:sz w:val="20"/>
          <w:szCs w:val="20"/>
          <w:highlight w:val="yellow"/>
        </w:rPr>
        <w:t xml:space="preserve">followed by </w:t>
      </w:r>
      <w:r w:rsidR="00ED55F0" w:rsidRPr="00281127">
        <w:rPr>
          <w:rFonts w:ascii="Arial" w:hAnsi="Arial" w:cs="Arial"/>
          <w:sz w:val="20"/>
          <w:szCs w:val="20"/>
          <w:highlight w:val="yellow"/>
        </w:rPr>
        <w:t xml:space="preserve">the </w:t>
      </w:r>
      <w:r w:rsidRPr="00281127">
        <w:rPr>
          <w:rFonts w:ascii="Arial" w:hAnsi="Arial" w:cs="Arial"/>
          <w:sz w:val="20"/>
          <w:szCs w:val="20"/>
          <w:highlight w:val="yellow"/>
        </w:rPr>
        <w:t>number of primary branches, indicating that this trait has substantial genetic variability and minimal environmental</w:t>
      </w:r>
      <w:r w:rsidRPr="00C66D03">
        <w:rPr>
          <w:rFonts w:ascii="Arial" w:hAnsi="Arial" w:cs="Arial"/>
          <w:sz w:val="20"/>
          <w:szCs w:val="20"/>
        </w:rPr>
        <w:t xml:space="preserve"> influence. This suggests that selecting genotypes with a higher number of pods could lead to significant yield improvements. This may </w:t>
      </w:r>
      <w:r w:rsidR="00ED55F0">
        <w:rPr>
          <w:rFonts w:ascii="Arial" w:hAnsi="Arial" w:cs="Arial"/>
          <w:sz w:val="20"/>
          <w:szCs w:val="20"/>
        </w:rPr>
        <w:t xml:space="preserve">be </w:t>
      </w:r>
      <w:r w:rsidRPr="00C66D03">
        <w:rPr>
          <w:rFonts w:ascii="Arial" w:hAnsi="Arial" w:cs="Arial"/>
          <w:sz w:val="20"/>
          <w:szCs w:val="20"/>
        </w:rPr>
        <w:t>due to the fact that it is a complex yield component influenced by many factors, including environmental conditions and other yield-related traits. A selection program requires traits with high heritability to ensure that the desired characteristics are consistently passed on to the offspring of the selected individuals. The high heritability and genetic advance as a percentage of the mean were found for this trait</w:t>
      </w:r>
      <w:r w:rsidR="00ED55F0">
        <w:rPr>
          <w:rFonts w:ascii="Arial" w:hAnsi="Arial" w:cs="Arial"/>
          <w:sz w:val="20"/>
          <w:szCs w:val="20"/>
        </w:rPr>
        <w:t>,</w:t>
      </w:r>
      <w:r w:rsidRPr="00C66D03">
        <w:rPr>
          <w:rFonts w:ascii="Arial" w:hAnsi="Arial" w:cs="Arial"/>
          <w:sz w:val="20"/>
          <w:szCs w:val="20"/>
        </w:rPr>
        <w:t xml:space="preserve"> </w:t>
      </w:r>
      <w:r w:rsidRPr="00281127">
        <w:rPr>
          <w:rFonts w:ascii="Arial" w:hAnsi="Arial" w:cs="Arial"/>
          <w:sz w:val="20"/>
          <w:szCs w:val="20"/>
          <w:highlight w:val="yellow"/>
        </w:rPr>
        <w:t>further affirm</w:t>
      </w:r>
      <w:r w:rsidR="00ED55F0" w:rsidRPr="00281127">
        <w:rPr>
          <w:rFonts w:ascii="Arial" w:hAnsi="Arial" w:cs="Arial"/>
          <w:sz w:val="20"/>
          <w:szCs w:val="20"/>
          <w:highlight w:val="yellow"/>
        </w:rPr>
        <w:t>ing</w:t>
      </w:r>
      <w:r w:rsidRPr="00281127">
        <w:rPr>
          <w:rFonts w:ascii="Arial" w:hAnsi="Arial" w:cs="Arial"/>
          <w:sz w:val="20"/>
          <w:szCs w:val="20"/>
          <w:highlight w:val="yellow"/>
        </w:rPr>
        <w:t xml:space="preserve"> its potential</w:t>
      </w:r>
      <w:r w:rsidRPr="00C66D03">
        <w:rPr>
          <w:rFonts w:ascii="Arial" w:hAnsi="Arial" w:cs="Arial"/>
          <w:sz w:val="20"/>
          <w:szCs w:val="20"/>
        </w:rPr>
        <w:t xml:space="preserve"> for improvement through selection. These findings were consistent with the findings of Kumar </w:t>
      </w:r>
      <w:r w:rsidRPr="00C66D03">
        <w:rPr>
          <w:rFonts w:ascii="Arial" w:hAnsi="Arial" w:cs="Arial"/>
          <w:i/>
          <w:sz w:val="20"/>
          <w:szCs w:val="20"/>
        </w:rPr>
        <w:t>et al</w:t>
      </w:r>
      <w:r w:rsidRPr="00C66D03">
        <w:rPr>
          <w:rFonts w:ascii="Arial" w:hAnsi="Arial" w:cs="Arial"/>
          <w:sz w:val="20"/>
          <w:szCs w:val="20"/>
        </w:rPr>
        <w:t>. (2024)</w:t>
      </w:r>
      <w:r w:rsidR="005A4DF2">
        <w:rPr>
          <w:rFonts w:ascii="Arial" w:hAnsi="Arial" w:cs="Arial"/>
          <w:sz w:val="20"/>
          <w:szCs w:val="20"/>
        </w:rPr>
        <w:t>,</w:t>
      </w:r>
      <w:r w:rsidRPr="00C66D03">
        <w:rPr>
          <w:rFonts w:ascii="Arial" w:hAnsi="Arial" w:cs="Arial"/>
          <w:sz w:val="20"/>
          <w:szCs w:val="20"/>
        </w:rPr>
        <w:t xml:space="preserve"> </w:t>
      </w:r>
      <w:proofErr w:type="spellStart"/>
      <w:r w:rsidRPr="00C66D03">
        <w:rPr>
          <w:rFonts w:ascii="Arial" w:hAnsi="Arial" w:cs="Arial"/>
          <w:sz w:val="20"/>
          <w:szCs w:val="20"/>
        </w:rPr>
        <w:t>Mundiyara</w:t>
      </w:r>
      <w:proofErr w:type="spellEnd"/>
      <w:r w:rsidR="001D6624" w:rsidRPr="00C66D03">
        <w:rPr>
          <w:rFonts w:ascii="Arial" w:hAnsi="Arial" w:cs="Arial"/>
          <w:sz w:val="20"/>
          <w:szCs w:val="20"/>
        </w:rPr>
        <w:t xml:space="preserve"> </w:t>
      </w:r>
      <w:r w:rsidRPr="00C66D03">
        <w:rPr>
          <w:rFonts w:ascii="Arial" w:hAnsi="Arial" w:cs="Arial"/>
          <w:i/>
          <w:sz w:val="20"/>
          <w:szCs w:val="20"/>
        </w:rPr>
        <w:t>et al</w:t>
      </w:r>
      <w:r w:rsidRPr="00C66D03">
        <w:rPr>
          <w:rFonts w:ascii="Arial" w:hAnsi="Arial" w:cs="Arial"/>
          <w:sz w:val="20"/>
          <w:szCs w:val="20"/>
        </w:rPr>
        <w:t>.</w:t>
      </w:r>
      <w:r w:rsidR="001D6624" w:rsidRPr="00C66D03">
        <w:rPr>
          <w:rFonts w:ascii="Arial" w:hAnsi="Arial" w:cs="Arial"/>
          <w:sz w:val="20"/>
          <w:szCs w:val="20"/>
        </w:rPr>
        <w:t xml:space="preserve"> </w:t>
      </w:r>
      <w:r w:rsidRPr="00C66D03">
        <w:rPr>
          <w:rFonts w:ascii="Arial" w:hAnsi="Arial" w:cs="Arial"/>
          <w:sz w:val="20"/>
          <w:szCs w:val="20"/>
        </w:rPr>
        <w:t>(2024)</w:t>
      </w:r>
      <w:r w:rsidR="00ED55F0">
        <w:rPr>
          <w:rFonts w:ascii="Arial" w:hAnsi="Arial" w:cs="Arial"/>
          <w:sz w:val="20"/>
          <w:szCs w:val="20"/>
        </w:rPr>
        <w:t>,</w:t>
      </w:r>
      <w:r w:rsidRPr="00C66D03">
        <w:rPr>
          <w:rFonts w:ascii="Arial" w:hAnsi="Arial" w:cs="Arial"/>
          <w:sz w:val="20"/>
          <w:szCs w:val="20"/>
        </w:rPr>
        <w:t xml:space="preserve"> and Nandini (2024).</w:t>
      </w:r>
    </w:p>
    <w:p w14:paraId="017BEA82" w14:textId="77777777" w:rsidR="003E4888" w:rsidRPr="00C66D03" w:rsidRDefault="003E4888" w:rsidP="00C53E9F">
      <w:pPr>
        <w:spacing w:before="10" w:line="276" w:lineRule="auto"/>
        <w:ind w:right="21"/>
        <w:jc w:val="both"/>
        <w:rPr>
          <w:rFonts w:ascii="Arial" w:hAnsi="Arial" w:cs="Arial"/>
          <w:sz w:val="20"/>
          <w:szCs w:val="20"/>
        </w:rPr>
        <w:sectPr w:rsidR="003E4888" w:rsidRPr="00C66D03" w:rsidSect="003F79BA">
          <w:footerReference w:type="default" r:id="rId8"/>
          <w:type w:val="continuous"/>
          <w:pgSz w:w="11906" w:h="16838"/>
          <w:pgMar w:top="1440" w:right="1440" w:bottom="1440" w:left="1440" w:header="709" w:footer="709" w:gutter="0"/>
          <w:lnNumType w:countBy="1" w:restart="continuous"/>
          <w:pgNumType w:start="35"/>
          <w:cols w:space="708"/>
          <w:titlePg/>
          <w:docGrid w:linePitch="360"/>
        </w:sectPr>
      </w:pPr>
    </w:p>
    <w:p w14:paraId="09E040BE" w14:textId="77777777" w:rsidR="003E4888" w:rsidRPr="00C66D03" w:rsidRDefault="004D0405" w:rsidP="00C53E9F">
      <w:pPr>
        <w:spacing w:after="0" w:line="276" w:lineRule="auto"/>
        <w:jc w:val="both"/>
        <w:rPr>
          <w:rFonts w:ascii="Arial" w:hAnsi="Arial" w:cs="Arial"/>
          <w:sz w:val="20"/>
          <w:szCs w:val="20"/>
        </w:rPr>
      </w:pPr>
      <w:r w:rsidRPr="00C66D03">
        <w:rPr>
          <w:rFonts w:ascii="Arial" w:hAnsi="Arial" w:cs="Arial"/>
          <w:b/>
          <w:sz w:val="20"/>
          <w:szCs w:val="20"/>
        </w:rPr>
        <w:lastRenderedPageBreak/>
        <w:t>Table 3.</w:t>
      </w:r>
      <w:r w:rsidR="003E4888" w:rsidRPr="00C66D03">
        <w:rPr>
          <w:rFonts w:ascii="Arial" w:hAnsi="Arial" w:cs="Arial"/>
          <w:b/>
          <w:sz w:val="20"/>
          <w:szCs w:val="20"/>
        </w:rPr>
        <w:t xml:space="preserve"> </w:t>
      </w:r>
      <w:r w:rsidR="003E4888" w:rsidRPr="00C66D03">
        <w:rPr>
          <w:rStyle w:val="fontstyle01"/>
          <w:rFonts w:ascii="Arial" w:hAnsi="Arial" w:cs="Arial"/>
          <w:sz w:val="20"/>
          <w:szCs w:val="20"/>
        </w:rPr>
        <w:t>Analysis of variance (ANOVA) for various characters (Mean sum of squares)</w:t>
      </w:r>
    </w:p>
    <w:p w14:paraId="7B205F62" w14:textId="77777777" w:rsidR="003407CD" w:rsidRPr="00C66D03" w:rsidRDefault="003407CD" w:rsidP="00C53E9F">
      <w:pPr>
        <w:spacing w:after="0" w:line="276" w:lineRule="auto"/>
        <w:jc w:val="both"/>
        <w:rPr>
          <w:rFonts w:ascii="Arial" w:eastAsia="Times New Roman" w:hAnsi="Arial" w:cs="Arial"/>
          <w:color w:val="000000"/>
          <w:sz w:val="20"/>
          <w:szCs w:val="20"/>
        </w:rPr>
      </w:pPr>
    </w:p>
    <w:tbl>
      <w:tblPr>
        <w:tblW w:w="5000" w:type="pct"/>
        <w:jc w:val="center"/>
        <w:tblLook w:val="04A0" w:firstRow="1" w:lastRow="0" w:firstColumn="1" w:lastColumn="0" w:noHBand="0" w:noVBand="1"/>
      </w:tblPr>
      <w:tblGrid>
        <w:gridCol w:w="2161"/>
        <w:gridCol w:w="720"/>
        <w:gridCol w:w="873"/>
        <w:gridCol w:w="873"/>
        <w:gridCol w:w="767"/>
        <w:gridCol w:w="1013"/>
        <w:gridCol w:w="778"/>
        <w:gridCol w:w="852"/>
        <w:gridCol w:w="708"/>
        <w:gridCol w:w="866"/>
        <w:gridCol w:w="901"/>
        <w:gridCol w:w="762"/>
        <w:gridCol w:w="713"/>
        <w:gridCol w:w="719"/>
        <w:gridCol w:w="928"/>
      </w:tblGrid>
      <w:tr w:rsidR="003E4888" w:rsidRPr="00C66D03" w14:paraId="5E2196C4" w14:textId="77777777" w:rsidTr="00F179BA">
        <w:trPr>
          <w:trHeight w:val="636"/>
          <w:jc w:val="center"/>
        </w:trPr>
        <w:tc>
          <w:tcPr>
            <w:tcW w:w="621" w:type="pct"/>
            <w:tcBorders>
              <w:top w:val="single" w:sz="4" w:space="0" w:color="auto"/>
              <w:bottom w:val="single" w:sz="4" w:space="0" w:color="auto"/>
            </w:tcBorders>
            <w:noWrap/>
            <w:hideMark/>
          </w:tcPr>
          <w:p w14:paraId="23F83E4F"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Sources of Variation</w:t>
            </w:r>
          </w:p>
        </w:tc>
        <w:tc>
          <w:tcPr>
            <w:tcW w:w="281" w:type="pct"/>
            <w:tcBorders>
              <w:top w:val="single" w:sz="4" w:space="0" w:color="auto"/>
              <w:bottom w:val="single" w:sz="4" w:space="0" w:color="auto"/>
            </w:tcBorders>
            <w:noWrap/>
            <w:hideMark/>
          </w:tcPr>
          <w:p w14:paraId="057B16C6"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df</w:t>
            </w:r>
          </w:p>
        </w:tc>
        <w:tc>
          <w:tcPr>
            <w:tcW w:w="337" w:type="pct"/>
            <w:tcBorders>
              <w:top w:val="single" w:sz="4" w:space="0" w:color="auto"/>
              <w:bottom w:val="single" w:sz="4" w:space="0" w:color="auto"/>
            </w:tcBorders>
            <w:noWrap/>
            <w:hideMark/>
          </w:tcPr>
          <w:p w14:paraId="5E2554A3"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DF</w:t>
            </w:r>
          </w:p>
        </w:tc>
        <w:tc>
          <w:tcPr>
            <w:tcW w:w="298" w:type="pct"/>
            <w:tcBorders>
              <w:top w:val="single" w:sz="4" w:space="0" w:color="auto"/>
              <w:bottom w:val="single" w:sz="4" w:space="0" w:color="auto"/>
            </w:tcBorders>
            <w:noWrap/>
            <w:hideMark/>
          </w:tcPr>
          <w:p w14:paraId="592CDF95"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DFF</w:t>
            </w:r>
          </w:p>
        </w:tc>
        <w:tc>
          <w:tcPr>
            <w:tcW w:w="298" w:type="pct"/>
            <w:tcBorders>
              <w:top w:val="single" w:sz="4" w:space="0" w:color="auto"/>
              <w:bottom w:val="single" w:sz="4" w:space="0" w:color="auto"/>
            </w:tcBorders>
            <w:noWrap/>
            <w:hideMark/>
          </w:tcPr>
          <w:p w14:paraId="298A4653"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DM</w:t>
            </w:r>
          </w:p>
        </w:tc>
        <w:tc>
          <w:tcPr>
            <w:tcW w:w="388" w:type="pct"/>
            <w:tcBorders>
              <w:top w:val="single" w:sz="4" w:space="0" w:color="auto"/>
              <w:bottom w:val="single" w:sz="4" w:space="0" w:color="auto"/>
            </w:tcBorders>
            <w:noWrap/>
            <w:hideMark/>
          </w:tcPr>
          <w:p w14:paraId="38B8A6E9"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PH</w:t>
            </w:r>
          </w:p>
        </w:tc>
        <w:tc>
          <w:tcPr>
            <w:tcW w:w="302" w:type="pct"/>
            <w:tcBorders>
              <w:top w:val="single" w:sz="4" w:space="0" w:color="auto"/>
              <w:bottom w:val="single" w:sz="4" w:space="0" w:color="auto"/>
            </w:tcBorders>
            <w:noWrap/>
            <w:hideMark/>
          </w:tcPr>
          <w:p w14:paraId="1EE7FA6F"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NPB</w:t>
            </w:r>
          </w:p>
        </w:tc>
        <w:tc>
          <w:tcPr>
            <w:tcW w:w="329" w:type="pct"/>
            <w:tcBorders>
              <w:top w:val="single" w:sz="4" w:space="0" w:color="auto"/>
              <w:bottom w:val="single" w:sz="4" w:space="0" w:color="auto"/>
            </w:tcBorders>
            <w:noWrap/>
            <w:hideMark/>
          </w:tcPr>
          <w:p w14:paraId="447F3A3B"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NSB</w:t>
            </w:r>
          </w:p>
        </w:tc>
        <w:tc>
          <w:tcPr>
            <w:tcW w:w="276" w:type="pct"/>
            <w:tcBorders>
              <w:top w:val="single" w:sz="4" w:space="0" w:color="auto"/>
              <w:bottom w:val="single" w:sz="4" w:space="0" w:color="auto"/>
            </w:tcBorders>
            <w:noWrap/>
            <w:hideMark/>
          </w:tcPr>
          <w:p w14:paraId="5FE9D554"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NCP</w:t>
            </w:r>
          </w:p>
        </w:tc>
        <w:tc>
          <w:tcPr>
            <w:tcW w:w="334" w:type="pct"/>
            <w:tcBorders>
              <w:top w:val="single" w:sz="4" w:space="0" w:color="auto"/>
              <w:bottom w:val="single" w:sz="4" w:space="0" w:color="auto"/>
            </w:tcBorders>
            <w:noWrap/>
            <w:hideMark/>
          </w:tcPr>
          <w:p w14:paraId="28A9E6F0"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NPC</w:t>
            </w:r>
          </w:p>
        </w:tc>
        <w:tc>
          <w:tcPr>
            <w:tcW w:w="347" w:type="pct"/>
            <w:tcBorders>
              <w:top w:val="single" w:sz="4" w:space="0" w:color="auto"/>
              <w:bottom w:val="single" w:sz="4" w:space="0" w:color="auto"/>
            </w:tcBorders>
            <w:noWrap/>
            <w:hideMark/>
          </w:tcPr>
          <w:p w14:paraId="190D3C7D"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NPP</w:t>
            </w:r>
          </w:p>
        </w:tc>
        <w:tc>
          <w:tcPr>
            <w:tcW w:w="296" w:type="pct"/>
            <w:tcBorders>
              <w:top w:val="single" w:sz="4" w:space="0" w:color="auto"/>
              <w:bottom w:val="single" w:sz="4" w:space="0" w:color="auto"/>
            </w:tcBorders>
            <w:noWrap/>
            <w:hideMark/>
          </w:tcPr>
          <w:p w14:paraId="2BD63CD6"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NSP</w:t>
            </w:r>
          </w:p>
        </w:tc>
        <w:tc>
          <w:tcPr>
            <w:tcW w:w="278" w:type="pct"/>
            <w:tcBorders>
              <w:top w:val="single" w:sz="4" w:space="0" w:color="auto"/>
              <w:bottom w:val="single" w:sz="4" w:space="0" w:color="auto"/>
            </w:tcBorders>
            <w:noWrap/>
            <w:hideMark/>
          </w:tcPr>
          <w:p w14:paraId="54E8A4C6"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PL</w:t>
            </w:r>
          </w:p>
        </w:tc>
        <w:tc>
          <w:tcPr>
            <w:tcW w:w="280" w:type="pct"/>
            <w:tcBorders>
              <w:top w:val="single" w:sz="4" w:space="0" w:color="auto"/>
              <w:bottom w:val="single" w:sz="4" w:space="0" w:color="auto"/>
            </w:tcBorders>
            <w:noWrap/>
            <w:hideMark/>
          </w:tcPr>
          <w:p w14:paraId="7C062142"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SI</w:t>
            </w:r>
          </w:p>
        </w:tc>
        <w:tc>
          <w:tcPr>
            <w:tcW w:w="335" w:type="pct"/>
            <w:tcBorders>
              <w:top w:val="single" w:sz="4" w:space="0" w:color="auto"/>
              <w:bottom w:val="single" w:sz="4" w:space="0" w:color="auto"/>
            </w:tcBorders>
            <w:noWrap/>
            <w:hideMark/>
          </w:tcPr>
          <w:p w14:paraId="1236DF4F"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SY</w:t>
            </w:r>
          </w:p>
        </w:tc>
      </w:tr>
      <w:tr w:rsidR="00AD2866" w:rsidRPr="00C66D03" w14:paraId="56486C93" w14:textId="77777777" w:rsidTr="00F179BA">
        <w:trPr>
          <w:trHeight w:val="419"/>
          <w:jc w:val="center"/>
        </w:trPr>
        <w:tc>
          <w:tcPr>
            <w:tcW w:w="621" w:type="pct"/>
            <w:tcBorders>
              <w:top w:val="single" w:sz="4" w:space="0" w:color="auto"/>
            </w:tcBorders>
            <w:noWrap/>
            <w:hideMark/>
          </w:tcPr>
          <w:p w14:paraId="49A1B877"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c>
          <w:tcPr>
            <w:tcW w:w="281" w:type="pct"/>
            <w:tcBorders>
              <w:top w:val="single" w:sz="4" w:space="0" w:color="auto"/>
            </w:tcBorders>
            <w:noWrap/>
            <w:hideMark/>
          </w:tcPr>
          <w:p w14:paraId="5C2E9036"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c>
          <w:tcPr>
            <w:tcW w:w="337" w:type="pct"/>
            <w:tcBorders>
              <w:top w:val="single" w:sz="4" w:space="0" w:color="auto"/>
            </w:tcBorders>
            <w:noWrap/>
            <w:hideMark/>
          </w:tcPr>
          <w:p w14:paraId="015F3F70"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c>
          <w:tcPr>
            <w:tcW w:w="298" w:type="pct"/>
            <w:tcBorders>
              <w:top w:val="single" w:sz="4" w:space="0" w:color="auto"/>
            </w:tcBorders>
            <w:noWrap/>
            <w:hideMark/>
          </w:tcPr>
          <w:p w14:paraId="3E115AAB"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c>
          <w:tcPr>
            <w:tcW w:w="298" w:type="pct"/>
            <w:tcBorders>
              <w:top w:val="single" w:sz="4" w:space="0" w:color="auto"/>
            </w:tcBorders>
            <w:noWrap/>
            <w:hideMark/>
          </w:tcPr>
          <w:p w14:paraId="3AD027B1"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c>
          <w:tcPr>
            <w:tcW w:w="388" w:type="pct"/>
            <w:tcBorders>
              <w:top w:val="single" w:sz="4" w:space="0" w:color="auto"/>
            </w:tcBorders>
            <w:noWrap/>
            <w:hideMark/>
          </w:tcPr>
          <w:p w14:paraId="5E8F80E0"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c>
          <w:tcPr>
            <w:tcW w:w="302" w:type="pct"/>
            <w:tcBorders>
              <w:top w:val="single" w:sz="4" w:space="0" w:color="auto"/>
            </w:tcBorders>
            <w:noWrap/>
            <w:hideMark/>
          </w:tcPr>
          <w:p w14:paraId="424FE778"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c>
          <w:tcPr>
            <w:tcW w:w="329" w:type="pct"/>
            <w:tcBorders>
              <w:top w:val="single" w:sz="4" w:space="0" w:color="auto"/>
            </w:tcBorders>
            <w:noWrap/>
            <w:hideMark/>
          </w:tcPr>
          <w:p w14:paraId="0E6FB51F"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c>
          <w:tcPr>
            <w:tcW w:w="276" w:type="pct"/>
            <w:tcBorders>
              <w:top w:val="single" w:sz="4" w:space="0" w:color="auto"/>
            </w:tcBorders>
            <w:noWrap/>
            <w:hideMark/>
          </w:tcPr>
          <w:p w14:paraId="6E842786"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c>
          <w:tcPr>
            <w:tcW w:w="334" w:type="pct"/>
            <w:tcBorders>
              <w:top w:val="single" w:sz="4" w:space="0" w:color="auto"/>
            </w:tcBorders>
            <w:noWrap/>
            <w:hideMark/>
          </w:tcPr>
          <w:p w14:paraId="5EED2189"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c>
          <w:tcPr>
            <w:tcW w:w="347" w:type="pct"/>
            <w:tcBorders>
              <w:top w:val="single" w:sz="4" w:space="0" w:color="auto"/>
            </w:tcBorders>
            <w:noWrap/>
            <w:hideMark/>
          </w:tcPr>
          <w:p w14:paraId="4A2C674D"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c>
          <w:tcPr>
            <w:tcW w:w="296" w:type="pct"/>
            <w:tcBorders>
              <w:top w:val="single" w:sz="4" w:space="0" w:color="auto"/>
            </w:tcBorders>
            <w:noWrap/>
            <w:hideMark/>
          </w:tcPr>
          <w:p w14:paraId="2483C958"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c>
          <w:tcPr>
            <w:tcW w:w="278" w:type="pct"/>
            <w:tcBorders>
              <w:top w:val="single" w:sz="4" w:space="0" w:color="auto"/>
            </w:tcBorders>
            <w:noWrap/>
            <w:hideMark/>
          </w:tcPr>
          <w:p w14:paraId="6ECFFCAC"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c>
          <w:tcPr>
            <w:tcW w:w="280" w:type="pct"/>
            <w:tcBorders>
              <w:top w:val="single" w:sz="4" w:space="0" w:color="auto"/>
            </w:tcBorders>
            <w:noWrap/>
            <w:hideMark/>
          </w:tcPr>
          <w:p w14:paraId="3C1D4C2B"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c>
          <w:tcPr>
            <w:tcW w:w="335" w:type="pct"/>
            <w:tcBorders>
              <w:top w:val="single" w:sz="4" w:space="0" w:color="auto"/>
            </w:tcBorders>
            <w:noWrap/>
            <w:hideMark/>
          </w:tcPr>
          <w:p w14:paraId="4AFFE6DC" w14:textId="77777777" w:rsidR="00AD2866" w:rsidRPr="00C66D03" w:rsidRDefault="00AD2866" w:rsidP="005D3E1C">
            <w:pPr>
              <w:spacing w:after="0" w:line="240" w:lineRule="auto"/>
              <w:jc w:val="both"/>
              <w:rPr>
                <w:rFonts w:ascii="Arial" w:eastAsia="Times New Roman" w:hAnsi="Arial" w:cs="Arial"/>
                <w:b/>
                <w:bCs/>
                <w:color w:val="000000"/>
                <w:sz w:val="20"/>
                <w:szCs w:val="20"/>
              </w:rPr>
            </w:pPr>
          </w:p>
        </w:tc>
      </w:tr>
      <w:tr w:rsidR="003E4888" w:rsidRPr="00C66D03" w14:paraId="076E9DD6" w14:textId="77777777" w:rsidTr="00F179BA">
        <w:trPr>
          <w:trHeight w:val="1065"/>
          <w:jc w:val="center"/>
        </w:trPr>
        <w:tc>
          <w:tcPr>
            <w:tcW w:w="621" w:type="pct"/>
            <w:noWrap/>
            <w:hideMark/>
          </w:tcPr>
          <w:p w14:paraId="337A1766"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Replication</w:t>
            </w:r>
          </w:p>
        </w:tc>
        <w:tc>
          <w:tcPr>
            <w:tcW w:w="281" w:type="pct"/>
            <w:noWrap/>
            <w:hideMark/>
          </w:tcPr>
          <w:p w14:paraId="6DE06F48"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w:t>
            </w:r>
          </w:p>
        </w:tc>
        <w:tc>
          <w:tcPr>
            <w:tcW w:w="337" w:type="pct"/>
            <w:noWrap/>
            <w:hideMark/>
          </w:tcPr>
          <w:p w14:paraId="561A0515"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0.21</w:t>
            </w:r>
          </w:p>
        </w:tc>
        <w:tc>
          <w:tcPr>
            <w:tcW w:w="298" w:type="pct"/>
            <w:noWrap/>
            <w:hideMark/>
          </w:tcPr>
          <w:p w14:paraId="3F41CE12"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0.45</w:t>
            </w:r>
          </w:p>
        </w:tc>
        <w:tc>
          <w:tcPr>
            <w:tcW w:w="298" w:type="pct"/>
            <w:noWrap/>
            <w:hideMark/>
          </w:tcPr>
          <w:p w14:paraId="5A8B6167"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0.67</w:t>
            </w:r>
          </w:p>
        </w:tc>
        <w:tc>
          <w:tcPr>
            <w:tcW w:w="388" w:type="pct"/>
            <w:noWrap/>
            <w:hideMark/>
          </w:tcPr>
          <w:p w14:paraId="30249698"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4.63</w:t>
            </w:r>
          </w:p>
        </w:tc>
        <w:tc>
          <w:tcPr>
            <w:tcW w:w="302" w:type="pct"/>
            <w:noWrap/>
            <w:hideMark/>
          </w:tcPr>
          <w:p w14:paraId="06B20776"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2.45</w:t>
            </w:r>
          </w:p>
        </w:tc>
        <w:tc>
          <w:tcPr>
            <w:tcW w:w="329" w:type="pct"/>
            <w:noWrap/>
            <w:hideMark/>
          </w:tcPr>
          <w:p w14:paraId="76D4DCDB"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3.17</w:t>
            </w:r>
          </w:p>
        </w:tc>
        <w:tc>
          <w:tcPr>
            <w:tcW w:w="276" w:type="pct"/>
            <w:noWrap/>
            <w:hideMark/>
          </w:tcPr>
          <w:p w14:paraId="5F29B717"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1.79</w:t>
            </w:r>
          </w:p>
        </w:tc>
        <w:tc>
          <w:tcPr>
            <w:tcW w:w="334" w:type="pct"/>
            <w:noWrap/>
            <w:hideMark/>
          </w:tcPr>
          <w:p w14:paraId="5E61DF2C"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2.60</w:t>
            </w:r>
          </w:p>
        </w:tc>
        <w:tc>
          <w:tcPr>
            <w:tcW w:w="347" w:type="pct"/>
            <w:noWrap/>
            <w:hideMark/>
          </w:tcPr>
          <w:p w14:paraId="6BBB7173"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8.67</w:t>
            </w:r>
          </w:p>
        </w:tc>
        <w:tc>
          <w:tcPr>
            <w:tcW w:w="296" w:type="pct"/>
            <w:noWrap/>
            <w:hideMark/>
          </w:tcPr>
          <w:p w14:paraId="10FC3A26"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1.14</w:t>
            </w:r>
          </w:p>
        </w:tc>
        <w:tc>
          <w:tcPr>
            <w:tcW w:w="278" w:type="pct"/>
            <w:noWrap/>
            <w:hideMark/>
          </w:tcPr>
          <w:p w14:paraId="374F708A"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0.11</w:t>
            </w:r>
          </w:p>
        </w:tc>
        <w:tc>
          <w:tcPr>
            <w:tcW w:w="280" w:type="pct"/>
            <w:noWrap/>
            <w:hideMark/>
          </w:tcPr>
          <w:p w14:paraId="7D9D2277"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0.04</w:t>
            </w:r>
          </w:p>
        </w:tc>
        <w:tc>
          <w:tcPr>
            <w:tcW w:w="335" w:type="pct"/>
            <w:noWrap/>
            <w:hideMark/>
          </w:tcPr>
          <w:p w14:paraId="10402240"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334.00</w:t>
            </w:r>
          </w:p>
        </w:tc>
      </w:tr>
      <w:tr w:rsidR="003E4888" w:rsidRPr="00C66D03" w14:paraId="5280B2B3" w14:textId="77777777" w:rsidTr="00F179BA">
        <w:trPr>
          <w:trHeight w:val="1065"/>
          <w:jc w:val="center"/>
        </w:trPr>
        <w:tc>
          <w:tcPr>
            <w:tcW w:w="621" w:type="pct"/>
            <w:noWrap/>
            <w:hideMark/>
          </w:tcPr>
          <w:p w14:paraId="39A9D124"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Genotype</w:t>
            </w:r>
          </w:p>
        </w:tc>
        <w:tc>
          <w:tcPr>
            <w:tcW w:w="281" w:type="pct"/>
            <w:noWrap/>
            <w:hideMark/>
          </w:tcPr>
          <w:p w14:paraId="42C926F9"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13</w:t>
            </w:r>
          </w:p>
        </w:tc>
        <w:tc>
          <w:tcPr>
            <w:tcW w:w="337" w:type="pct"/>
            <w:noWrap/>
            <w:hideMark/>
          </w:tcPr>
          <w:p w14:paraId="39E8F094"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22.74</w:t>
            </w:r>
          </w:p>
          <w:p w14:paraId="38623A9A"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w:t>
            </w:r>
          </w:p>
        </w:tc>
        <w:tc>
          <w:tcPr>
            <w:tcW w:w="298" w:type="pct"/>
            <w:noWrap/>
            <w:hideMark/>
          </w:tcPr>
          <w:p w14:paraId="2B6F01CF"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42.45**</w:t>
            </w:r>
          </w:p>
        </w:tc>
        <w:tc>
          <w:tcPr>
            <w:tcW w:w="298" w:type="pct"/>
            <w:noWrap/>
            <w:hideMark/>
          </w:tcPr>
          <w:p w14:paraId="5CA53033"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70.3</w:t>
            </w:r>
          </w:p>
          <w:p w14:paraId="4836F1BD"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w:t>
            </w:r>
          </w:p>
        </w:tc>
        <w:tc>
          <w:tcPr>
            <w:tcW w:w="388" w:type="pct"/>
            <w:noWrap/>
            <w:hideMark/>
          </w:tcPr>
          <w:p w14:paraId="7EE4B7FF"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640.16</w:t>
            </w:r>
          </w:p>
          <w:p w14:paraId="2773B7C3"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w:t>
            </w:r>
          </w:p>
        </w:tc>
        <w:tc>
          <w:tcPr>
            <w:tcW w:w="302" w:type="pct"/>
            <w:noWrap/>
            <w:hideMark/>
          </w:tcPr>
          <w:p w14:paraId="1D5D6CB6"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7.65</w:t>
            </w:r>
          </w:p>
          <w:p w14:paraId="242056CA"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w:t>
            </w:r>
          </w:p>
        </w:tc>
        <w:tc>
          <w:tcPr>
            <w:tcW w:w="329" w:type="pct"/>
            <w:noWrap/>
            <w:hideMark/>
          </w:tcPr>
          <w:p w14:paraId="07AE409A"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13.01</w:t>
            </w:r>
          </w:p>
          <w:p w14:paraId="42F116C8"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w:t>
            </w:r>
          </w:p>
        </w:tc>
        <w:tc>
          <w:tcPr>
            <w:tcW w:w="276" w:type="pct"/>
            <w:noWrap/>
            <w:hideMark/>
          </w:tcPr>
          <w:p w14:paraId="3603D165"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8.2</w:t>
            </w:r>
          </w:p>
          <w:p w14:paraId="4B84E842"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w:t>
            </w:r>
          </w:p>
        </w:tc>
        <w:tc>
          <w:tcPr>
            <w:tcW w:w="334" w:type="pct"/>
            <w:noWrap/>
            <w:hideMark/>
          </w:tcPr>
          <w:p w14:paraId="44CEFA47"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7.68</w:t>
            </w:r>
          </w:p>
          <w:p w14:paraId="53644883"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w:t>
            </w:r>
          </w:p>
        </w:tc>
        <w:tc>
          <w:tcPr>
            <w:tcW w:w="347" w:type="pct"/>
            <w:noWrap/>
            <w:hideMark/>
          </w:tcPr>
          <w:p w14:paraId="493EB7CF"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1613.7</w:t>
            </w:r>
          </w:p>
          <w:p w14:paraId="061E6176"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w:t>
            </w:r>
          </w:p>
        </w:tc>
        <w:tc>
          <w:tcPr>
            <w:tcW w:w="296" w:type="pct"/>
            <w:noWrap/>
            <w:hideMark/>
          </w:tcPr>
          <w:p w14:paraId="568D9680"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3.36</w:t>
            </w:r>
          </w:p>
          <w:p w14:paraId="10D393E7"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w:t>
            </w:r>
          </w:p>
        </w:tc>
        <w:tc>
          <w:tcPr>
            <w:tcW w:w="278" w:type="pct"/>
            <w:noWrap/>
            <w:hideMark/>
          </w:tcPr>
          <w:p w14:paraId="1FDDD1DF"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4.30</w:t>
            </w:r>
          </w:p>
          <w:p w14:paraId="1BC92065"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w:t>
            </w:r>
          </w:p>
        </w:tc>
        <w:tc>
          <w:tcPr>
            <w:tcW w:w="280" w:type="pct"/>
            <w:noWrap/>
            <w:hideMark/>
          </w:tcPr>
          <w:p w14:paraId="0DEC8801"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0.59</w:t>
            </w:r>
          </w:p>
          <w:p w14:paraId="462A4283"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w:t>
            </w:r>
          </w:p>
        </w:tc>
        <w:tc>
          <w:tcPr>
            <w:tcW w:w="335" w:type="pct"/>
            <w:noWrap/>
            <w:hideMark/>
          </w:tcPr>
          <w:p w14:paraId="5E46859D"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33122**</w:t>
            </w:r>
          </w:p>
        </w:tc>
      </w:tr>
      <w:tr w:rsidR="003E4888" w:rsidRPr="00C66D03" w14:paraId="2B189A5A" w14:textId="77777777" w:rsidTr="00F179BA">
        <w:trPr>
          <w:trHeight w:val="345"/>
          <w:jc w:val="center"/>
        </w:trPr>
        <w:tc>
          <w:tcPr>
            <w:tcW w:w="621" w:type="pct"/>
            <w:tcBorders>
              <w:bottom w:val="single" w:sz="4" w:space="0" w:color="auto"/>
            </w:tcBorders>
            <w:noWrap/>
            <w:hideMark/>
          </w:tcPr>
          <w:p w14:paraId="2E544EA0" w14:textId="77777777" w:rsidR="003E4888" w:rsidRPr="00C66D03" w:rsidRDefault="003E4888" w:rsidP="005D3E1C">
            <w:pPr>
              <w:spacing w:after="0" w:line="240"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Error</w:t>
            </w:r>
          </w:p>
        </w:tc>
        <w:tc>
          <w:tcPr>
            <w:tcW w:w="281" w:type="pct"/>
            <w:tcBorders>
              <w:bottom w:val="single" w:sz="4" w:space="0" w:color="auto"/>
            </w:tcBorders>
            <w:noWrap/>
            <w:hideMark/>
          </w:tcPr>
          <w:p w14:paraId="7359228B"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26</w:t>
            </w:r>
          </w:p>
        </w:tc>
        <w:tc>
          <w:tcPr>
            <w:tcW w:w="337" w:type="pct"/>
            <w:tcBorders>
              <w:bottom w:val="single" w:sz="4" w:space="0" w:color="auto"/>
            </w:tcBorders>
            <w:noWrap/>
            <w:hideMark/>
          </w:tcPr>
          <w:p w14:paraId="3D8F2735"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0.86</w:t>
            </w:r>
          </w:p>
        </w:tc>
        <w:tc>
          <w:tcPr>
            <w:tcW w:w="298" w:type="pct"/>
            <w:tcBorders>
              <w:bottom w:val="single" w:sz="4" w:space="0" w:color="auto"/>
            </w:tcBorders>
            <w:noWrap/>
            <w:hideMark/>
          </w:tcPr>
          <w:p w14:paraId="37DFE7B5"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1.12</w:t>
            </w:r>
          </w:p>
        </w:tc>
        <w:tc>
          <w:tcPr>
            <w:tcW w:w="298" w:type="pct"/>
            <w:tcBorders>
              <w:bottom w:val="single" w:sz="4" w:space="0" w:color="auto"/>
            </w:tcBorders>
            <w:noWrap/>
            <w:hideMark/>
          </w:tcPr>
          <w:p w14:paraId="23C8E139"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0.92</w:t>
            </w:r>
          </w:p>
        </w:tc>
        <w:tc>
          <w:tcPr>
            <w:tcW w:w="388" w:type="pct"/>
            <w:tcBorders>
              <w:bottom w:val="single" w:sz="4" w:space="0" w:color="auto"/>
            </w:tcBorders>
            <w:noWrap/>
            <w:hideMark/>
          </w:tcPr>
          <w:p w14:paraId="6C7512B5"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3.21</w:t>
            </w:r>
          </w:p>
        </w:tc>
        <w:tc>
          <w:tcPr>
            <w:tcW w:w="302" w:type="pct"/>
            <w:tcBorders>
              <w:bottom w:val="single" w:sz="4" w:space="0" w:color="auto"/>
            </w:tcBorders>
            <w:noWrap/>
            <w:hideMark/>
          </w:tcPr>
          <w:p w14:paraId="625BA323"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0.76</w:t>
            </w:r>
          </w:p>
        </w:tc>
        <w:tc>
          <w:tcPr>
            <w:tcW w:w="329" w:type="pct"/>
            <w:tcBorders>
              <w:bottom w:val="single" w:sz="4" w:space="0" w:color="auto"/>
            </w:tcBorders>
            <w:noWrap/>
            <w:hideMark/>
          </w:tcPr>
          <w:p w14:paraId="708E5971"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0.86</w:t>
            </w:r>
          </w:p>
        </w:tc>
        <w:tc>
          <w:tcPr>
            <w:tcW w:w="276" w:type="pct"/>
            <w:tcBorders>
              <w:bottom w:val="single" w:sz="4" w:space="0" w:color="auto"/>
            </w:tcBorders>
            <w:noWrap/>
            <w:hideMark/>
          </w:tcPr>
          <w:p w14:paraId="200A3B30"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0.94</w:t>
            </w:r>
          </w:p>
        </w:tc>
        <w:tc>
          <w:tcPr>
            <w:tcW w:w="334" w:type="pct"/>
            <w:tcBorders>
              <w:bottom w:val="single" w:sz="4" w:space="0" w:color="auto"/>
            </w:tcBorders>
            <w:noWrap/>
            <w:hideMark/>
          </w:tcPr>
          <w:p w14:paraId="438D7315"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0.67</w:t>
            </w:r>
          </w:p>
        </w:tc>
        <w:tc>
          <w:tcPr>
            <w:tcW w:w="347" w:type="pct"/>
            <w:tcBorders>
              <w:bottom w:val="single" w:sz="4" w:space="0" w:color="auto"/>
            </w:tcBorders>
            <w:noWrap/>
            <w:hideMark/>
          </w:tcPr>
          <w:p w14:paraId="2484D3E2"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4.69</w:t>
            </w:r>
          </w:p>
        </w:tc>
        <w:tc>
          <w:tcPr>
            <w:tcW w:w="296" w:type="pct"/>
            <w:tcBorders>
              <w:bottom w:val="single" w:sz="4" w:space="0" w:color="auto"/>
            </w:tcBorders>
            <w:noWrap/>
            <w:hideMark/>
          </w:tcPr>
          <w:p w14:paraId="16C1441E"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0.60</w:t>
            </w:r>
          </w:p>
        </w:tc>
        <w:tc>
          <w:tcPr>
            <w:tcW w:w="278" w:type="pct"/>
            <w:tcBorders>
              <w:bottom w:val="single" w:sz="4" w:space="0" w:color="auto"/>
            </w:tcBorders>
            <w:noWrap/>
            <w:hideMark/>
          </w:tcPr>
          <w:p w14:paraId="0F5F0386"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0.05</w:t>
            </w:r>
          </w:p>
        </w:tc>
        <w:tc>
          <w:tcPr>
            <w:tcW w:w="280" w:type="pct"/>
            <w:tcBorders>
              <w:bottom w:val="single" w:sz="4" w:space="0" w:color="auto"/>
            </w:tcBorders>
            <w:noWrap/>
            <w:hideMark/>
          </w:tcPr>
          <w:p w14:paraId="4B16F03D"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0.02</w:t>
            </w:r>
          </w:p>
        </w:tc>
        <w:tc>
          <w:tcPr>
            <w:tcW w:w="335" w:type="pct"/>
            <w:tcBorders>
              <w:bottom w:val="single" w:sz="4" w:space="0" w:color="auto"/>
            </w:tcBorders>
            <w:noWrap/>
            <w:hideMark/>
          </w:tcPr>
          <w:p w14:paraId="4A0B35B7" w14:textId="77777777" w:rsidR="003E4888" w:rsidRPr="00C66D03" w:rsidRDefault="003E4888" w:rsidP="005D3E1C">
            <w:pPr>
              <w:spacing w:after="0" w:line="240"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242.00</w:t>
            </w:r>
          </w:p>
        </w:tc>
      </w:tr>
    </w:tbl>
    <w:p w14:paraId="69E6459C"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 Significant at 1% level of probability.</w:t>
      </w:r>
    </w:p>
    <w:p w14:paraId="4209667C" w14:textId="77777777" w:rsidR="003E4888" w:rsidRPr="00C66D03" w:rsidRDefault="003E4888" w:rsidP="00C53E9F">
      <w:pPr>
        <w:spacing w:after="0" w:line="276" w:lineRule="auto"/>
        <w:jc w:val="both"/>
        <w:rPr>
          <w:rFonts w:ascii="Arial" w:eastAsia="Times New Roman" w:hAnsi="Arial" w:cs="Arial"/>
          <w:color w:val="000000"/>
          <w:sz w:val="20"/>
          <w:szCs w:val="20"/>
        </w:rPr>
      </w:pPr>
    </w:p>
    <w:p w14:paraId="7DAD83B3" w14:textId="75AEAC48" w:rsidR="003E4888" w:rsidRPr="00C66D03" w:rsidRDefault="003E4888" w:rsidP="00C53E9F">
      <w:pPr>
        <w:tabs>
          <w:tab w:val="left" w:pos="12900"/>
        </w:tabs>
        <w:spacing w:line="276" w:lineRule="auto"/>
        <w:ind w:right="518"/>
        <w:jc w:val="both"/>
        <w:rPr>
          <w:rFonts w:ascii="Arial" w:eastAsia="Times New Roman" w:hAnsi="Arial" w:cs="Arial"/>
          <w:color w:val="000000"/>
          <w:sz w:val="20"/>
          <w:szCs w:val="20"/>
        </w:rPr>
      </w:pPr>
      <w:r w:rsidRPr="00C66D03">
        <w:rPr>
          <w:rFonts w:ascii="Arial" w:eastAsia="Times New Roman" w:hAnsi="Arial" w:cs="Arial"/>
          <w:color w:val="000000"/>
          <w:sz w:val="20"/>
          <w:szCs w:val="20"/>
        </w:rPr>
        <w:t xml:space="preserve">Where, </w:t>
      </w:r>
      <w:proofErr w:type="spellStart"/>
      <w:r w:rsidRPr="00C66D03">
        <w:rPr>
          <w:rFonts w:ascii="Arial" w:eastAsia="Times New Roman" w:hAnsi="Arial" w:cs="Arial"/>
          <w:b/>
          <w:color w:val="000000"/>
          <w:sz w:val="20"/>
          <w:szCs w:val="20"/>
        </w:rPr>
        <w:t>DF:</w:t>
      </w:r>
      <w:r w:rsidRPr="00C66D03">
        <w:rPr>
          <w:rFonts w:ascii="Arial" w:eastAsia="Times New Roman" w:hAnsi="Arial" w:cs="Arial"/>
          <w:color w:val="000000"/>
          <w:sz w:val="20"/>
          <w:szCs w:val="20"/>
        </w:rPr>
        <w:t>Days</w:t>
      </w:r>
      <w:proofErr w:type="spellEnd"/>
      <w:r w:rsidRPr="00C66D03">
        <w:rPr>
          <w:rFonts w:ascii="Arial" w:eastAsia="Times New Roman" w:hAnsi="Arial" w:cs="Arial"/>
          <w:color w:val="000000"/>
          <w:sz w:val="20"/>
          <w:szCs w:val="20"/>
        </w:rPr>
        <w:t xml:space="preserve"> to First Flowering; </w:t>
      </w:r>
      <w:proofErr w:type="spellStart"/>
      <w:r w:rsidRPr="00C66D03">
        <w:rPr>
          <w:rFonts w:ascii="Arial" w:eastAsia="Times New Roman" w:hAnsi="Arial" w:cs="Arial"/>
          <w:b/>
          <w:color w:val="000000"/>
          <w:sz w:val="20"/>
          <w:szCs w:val="20"/>
        </w:rPr>
        <w:t>DFF:</w:t>
      </w:r>
      <w:r w:rsidRPr="00C66D03">
        <w:rPr>
          <w:rFonts w:ascii="Arial" w:eastAsia="Times New Roman" w:hAnsi="Arial" w:cs="Arial"/>
          <w:color w:val="000000"/>
          <w:sz w:val="20"/>
          <w:szCs w:val="20"/>
        </w:rPr>
        <w:t>Days</w:t>
      </w:r>
      <w:proofErr w:type="spellEnd"/>
      <w:r w:rsidRPr="00C66D03">
        <w:rPr>
          <w:rFonts w:ascii="Arial" w:eastAsia="Times New Roman" w:hAnsi="Arial" w:cs="Arial"/>
          <w:color w:val="000000"/>
          <w:sz w:val="20"/>
          <w:szCs w:val="20"/>
        </w:rPr>
        <w:t xml:space="preserve"> to 50% Flowering; </w:t>
      </w:r>
      <w:r w:rsidRPr="00C66D03">
        <w:rPr>
          <w:rFonts w:ascii="Arial" w:eastAsia="Times New Roman" w:hAnsi="Arial" w:cs="Arial"/>
          <w:b/>
          <w:color w:val="000000"/>
          <w:sz w:val="20"/>
          <w:szCs w:val="20"/>
        </w:rPr>
        <w:t>DM:</w:t>
      </w:r>
      <w:r w:rsidR="005A4DF2">
        <w:rPr>
          <w:rFonts w:ascii="Arial" w:eastAsia="Times New Roman" w:hAnsi="Arial" w:cs="Arial"/>
          <w:b/>
          <w:color w:val="000000"/>
          <w:sz w:val="20"/>
          <w:szCs w:val="20"/>
        </w:rPr>
        <w:t xml:space="preserve"> </w:t>
      </w:r>
      <w:r w:rsidRPr="00C66D03">
        <w:rPr>
          <w:rFonts w:ascii="Arial" w:eastAsia="Times New Roman" w:hAnsi="Arial" w:cs="Arial"/>
          <w:color w:val="000000"/>
          <w:sz w:val="20"/>
          <w:szCs w:val="20"/>
        </w:rPr>
        <w:t xml:space="preserve">Days to Maturity; </w:t>
      </w:r>
      <w:proofErr w:type="spellStart"/>
      <w:r w:rsidRPr="00C66D03">
        <w:rPr>
          <w:rFonts w:ascii="Arial" w:eastAsia="Times New Roman" w:hAnsi="Arial" w:cs="Arial"/>
          <w:b/>
          <w:color w:val="000000"/>
          <w:sz w:val="20"/>
          <w:szCs w:val="20"/>
        </w:rPr>
        <w:t>PH:</w:t>
      </w:r>
      <w:r w:rsidRPr="00C66D03">
        <w:rPr>
          <w:rFonts w:ascii="Arial" w:eastAsia="Times New Roman" w:hAnsi="Arial" w:cs="Arial"/>
          <w:color w:val="000000"/>
          <w:sz w:val="20"/>
          <w:szCs w:val="20"/>
        </w:rPr>
        <w:t>Plant</w:t>
      </w:r>
      <w:proofErr w:type="spellEnd"/>
      <w:r w:rsidRPr="00C66D03">
        <w:rPr>
          <w:rFonts w:ascii="Arial" w:eastAsia="Times New Roman" w:hAnsi="Arial" w:cs="Arial"/>
          <w:color w:val="000000"/>
          <w:sz w:val="20"/>
          <w:szCs w:val="20"/>
        </w:rPr>
        <w:t xml:space="preserve"> height (cm); </w:t>
      </w:r>
      <w:proofErr w:type="spellStart"/>
      <w:r w:rsidRPr="00C66D03">
        <w:rPr>
          <w:rFonts w:ascii="Arial" w:eastAsia="Times New Roman" w:hAnsi="Arial" w:cs="Arial"/>
          <w:b/>
          <w:color w:val="000000"/>
          <w:sz w:val="20"/>
          <w:szCs w:val="20"/>
        </w:rPr>
        <w:t>NPB:</w:t>
      </w:r>
      <w:r w:rsidRPr="00C66D03">
        <w:rPr>
          <w:rFonts w:ascii="Arial" w:eastAsia="Times New Roman" w:hAnsi="Arial" w:cs="Arial"/>
          <w:color w:val="000000"/>
          <w:sz w:val="20"/>
          <w:szCs w:val="20"/>
        </w:rPr>
        <w:t>Number</w:t>
      </w:r>
      <w:proofErr w:type="spellEnd"/>
      <w:r w:rsidRPr="00C66D03">
        <w:rPr>
          <w:rFonts w:ascii="Arial" w:eastAsia="Times New Roman" w:hAnsi="Arial" w:cs="Arial"/>
          <w:color w:val="000000"/>
          <w:sz w:val="20"/>
          <w:szCs w:val="20"/>
        </w:rPr>
        <w:t xml:space="preserve"> of primary branches; </w:t>
      </w:r>
      <w:proofErr w:type="spellStart"/>
      <w:r w:rsidRPr="00C66D03">
        <w:rPr>
          <w:rFonts w:ascii="Arial" w:eastAsia="Times New Roman" w:hAnsi="Arial" w:cs="Arial"/>
          <w:b/>
          <w:color w:val="000000"/>
          <w:sz w:val="20"/>
          <w:szCs w:val="20"/>
        </w:rPr>
        <w:t>NSB:</w:t>
      </w:r>
      <w:r w:rsidRPr="00C66D03">
        <w:rPr>
          <w:rFonts w:ascii="Arial" w:eastAsia="Times New Roman" w:hAnsi="Arial" w:cs="Arial"/>
          <w:color w:val="000000"/>
          <w:sz w:val="20"/>
          <w:szCs w:val="20"/>
        </w:rPr>
        <w:t>Number</w:t>
      </w:r>
      <w:proofErr w:type="spellEnd"/>
      <w:r w:rsidRPr="00C66D03">
        <w:rPr>
          <w:rFonts w:ascii="Arial" w:eastAsia="Times New Roman" w:hAnsi="Arial" w:cs="Arial"/>
          <w:color w:val="000000"/>
          <w:sz w:val="20"/>
          <w:szCs w:val="20"/>
        </w:rPr>
        <w:t xml:space="preserve"> of secondary branches; </w:t>
      </w:r>
      <w:proofErr w:type="spellStart"/>
      <w:r w:rsidRPr="00C66D03">
        <w:rPr>
          <w:rFonts w:ascii="Arial" w:eastAsia="Times New Roman" w:hAnsi="Arial" w:cs="Arial"/>
          <w:b/>
          <w:color w:val="000000"/>
          <w:sz w:val="20"/>
          <w:szCs w:val="20"/>
        </w:rPr>
        <w:t>NCP:</w:t>
      </w:r>
      <w:r w:rsidRPr="00C66D03">
        <w:rPr>
          <w:rFonts w:ascii="Arial" w:eastAsia="Times New Roman" w:hAnsi="Arial" w:cs="Arial"/>
          <w:color w:val="000000"/>
          <w:sz w:val="20"/>
          <w:szCs w:val="20"/>
        </w:rPr>
        <w:t>Number</w:t>
      </w:r>
      <w:proofErr w:type="spellEnd"/>
      <w:r w:rsidRPr="00C66D03">
        <w:rPr>
          <w:rFonts w:ascii="Arial" w:eastAsia="Times New Roman" w:hAnsi="Arial" w:cs="Arial"/>
          <w:color w:val="000000"/>
          <w:sz w:val="20"/>
          <w:szCs w:val="20"/>
        </w:rPr>
        <w:t xml:space="preserve"> of clusters per plant; </w:t>
      </w:r>
      <w:proofErr w:type="spellStart"/>
      <w:r w:rsidRPr="00C66D03">
        <w:rPr>
          <w:rFonts w:ascii="Arial" w:eastAsia="Times New Roman" w:hAnsi="Arial" w:cs="Arial"/>
          <w:b/>
          <w:color w:val="000000"/>
          <w:sz w:val="20"/>
          <w:szCs w:val="20"/>
        </w:rPr>
        <w:t>NPC:</w:t>
      </w:r>
      <w:r w:rsidRPr="00C66D03">
        <w:rPr>
          <w:rFonts w:ascii="Arial" w:eastAsia="Times New Roman" w:hAnsi="Arial" w:cs="Arial"/>
          <w:color w:val="000000"/>
          <w:sz w:val="20"/>
          <w:szCs w:val="20"/>
        </w:rPr>
        <w:t>Number</w:t>
      </w:r>
      <w:proofErr w:type="spellEnd"/>
      <w:r w:rsidRPr="00C66D03">
        <w:rPr>
          <w:rFonts w:ascii="Arial" w:eastAsia="Times New Roman" w:hAnsi="Arial" w:cs="Arial"/>
          <w:color w:val="000000"/>
          <w:sz w:val="20"/>
          <w:szCs w:val="20"/>
        </w:rPr>
        <w:t xml:space="preserve"> of Pods per cluster; </w:t>
      </w:r>
      <w:proofErr w:type="spellStart"/>
      <w:r w:rsidRPr="00C66D03">
        <w:rPr>
          <w:rFonts w:ascii="Arial" w:eastAsia="Times New Roman" w:hAnsi="Arial" w:cs="Arial"/>
          <w:b/>
          <w:color w:val="000000"/>
          <w:sz w:val="20"/>
          <w:szCs w:val="20"/>
        </w:rPr>
        <w:t>NPP:</w:t>
      </w:r>
      <w:r w:rsidRPr="00C66D03">
        <w:rPr>
          <w:rFonts w:ascii="Arial" w:eastAsia="Times New Roman" w:hAnsi="Arial" w:cs="Arial"/>
          <w:color w:val="000000"/>
          <w:sz w:val="20"/>
          <w:szCs w:val="20"/>
        </w:rPr>
        <w:t>Number</w:t>
      </w:r>
      <w:proofErr w:type="spellEnd"/>
      <w:r w:rsidRPr="00C66D03">
        <w:rPr>
          <w:rFonts w:ascii="Arial" w:eastAsia="Times New Roman" w:hAnsi="Arial" w:cs="Arial"/>
          <w:color w:val="000000"/>
          <w:sz w:val="20"/>
          <w:szCs w:val="20"/>
        </w:rPr>
        <w:t xml:space="preserve"> of Pods per plant; </w:t>
      </w:r>
      <w:r w:rsidRPr="00C66D03">
        <w:rPr>
          <w:rFonts w:ascii="Arial" w:eastAsia="Times New Roman" w:hAnsi="Arial" w:cs="Arial"/>
          <w:b/>
          <w:color w:val="000000"/>
          <w:sz w:val="20"/>
          <w:szCs w:val="20"/>
        </w:rPr>
        <w:t>NSP:</w:t>
      </w:r>
      <w:r w:rsidR="005A4DF2">
        <w:rPr>
          <w:rFonts w:ascii="Arial" w:eastAsia="Times New Roman" w:hAnsi="Arial" w:cs="Arial"/>
          <w:b/>
          <w:color w:val="000000"/>
          <w:sz w:val="20"/>
          <w:szCs w:val="20"/>
        </w:rPr>
        <w:t xml:space="preserve"> </w:t>
      </w:r>
      <w:r w:rsidRPr="00C66D03">
        <w:rPr>
          <w:rFonts w:ascii="Arial" w:eastAsia="Times New Roman" w:hAnsi="Arial" w:cs="Arial"/>
          <w:color w:val="000000"/>
          <w:sz w:val="20"/>
          <w:szCs w:val="20"/>
        </w:rPr>
        <w:t xml:space="preserve">Number of Seeds per pod; </w:t>
      </w:r>
      <w:proofErr w:type="spellStart"/>
      <w:r w:rsidRPr="00C66D03">
        <w:rPr>
          <w:rFonts w:ascii="Arial" w:eastAsia="Times New Roman" w:hAnsi="Arial" w:cs="Arial"/>
          <w:b/>
          <w:color w:val="000000"/>
          <w:sz w:val="20"/>
          <w:szCs w:val="20"/>
        </w:rPr>
        <w:t>PL:</w:t>
      </w:r>
      <w:r w:rsidRPr="00C66D03">
        <w:rPr>
          <w:rFonts w:ascii="Arial" w:eastAsia="Times New Roman" w:hAnsi="Arial" w:cs="Arial"/>
          <w:color w:val="000000"/>
          <w:sz w:val="20"/>
          <w:szCs w:val="20"/>
        </w:rPr>
        <w:t>Pod</w:t>
      </w:r>
      <w:proofErr w:type="spellEnd"/>
      <w:r w:rsidRPr="00C66D03">
        <w:rPr>
          <w:rFonts w:ascii="Arial" w:eastAsia="Times New Roman" w:hAnsi="Arial" w:cs="Arial"/>
          <w:color w:val="000000"/>
          <w:sz w:val="20"/>
          <w:szCs w:val="20"/>
        </w:rPr>
        <w:t xml:space="preserve"> length (cm); </w:t>
      </w:r>
      <w:r w:rsidRPr="00C66D03">
        <w:rPr>
          <w:rFonts w:ascii="Arial" w:eastAsia="Times New Roman" w:hAnsi="Arial" w:cs="Arial"/>
          <w:b/>
          <w:color w:val="000000"/>
          <w:sz w:val="20"/>
          <w:szCs w:val="20"/>
        </w:rPr>
        <w:t>SI:</w:t>
      </w:r>
      <w:r w:rsidRPr="00C66D03">
        <w:rPr>
          <w:rFonts w:ascii="Arial" w:eastAsia="Times New Roman" w:hAnsi="Arial" w:cs="Arial"/>
          <w:color w:val="000000"/>
          <w:sz w:val="20"/>
          <w:szCs w:val="20"/>
        </w:rPr>
        <w:t xml:space="preserve">100-seed weight (g); </w:t>
      </w:r>
      <w:proofErr w:type="spellStart"/>
      <w:r w:rsidRPr="00C66D03">
        <w:rPr>
          <w:rFonts w:ascii="Arial" w:eastAsia="Times New Roman" w:hAnsi="Arial" w:cs="Arial"/>
          <w:b/>
          <w:color w:val="000000"/>
          <w:sz w:val="20"/>
          <w:szCs w:val="20"/>
        </w:rPr>
        <w:t>SY:</w:t>
      </w:r>
      <w:r w:rsidRPr="00C66D03">
        <w:rPr>
          <w:rFonts w:ascii="Arial" w:eastAsia="Times New Roman" w:hAnsi="Arial" w:cs="Arial"/>
          <w:color w:val="000000"/>
          <w:sz w:val="20"/>
          <w:szCs w:val="20"/>
        </w:rPr>
        <w:t>Seed</w:t>
      </w:r>
      <w:proofErr w:type="spellEnd"/>
      <w:r w:rsidRPr="00C66D03">
        <w:rPr>
          <w:rFonts w:ascii="Arial" w:eastAsia="Times New Roman" w:hAnsi="Arial" w:cs="Arial"/>
          <w:color w:val="000000"/>
          <w:sz w:val="20"/>
          <w:szCs w:val="20"/>
        </w:rPr>
        <w:t xml:space="preserve"> yield (kg/ha).</w:t>
      </w:r>
    </w:p>
    <w:p w14:paraId="04A2765F" w14:textId="77777777" w:rsidR="003E4888" w:rsidRPr="00C66D03" w:rsidRDefault="003E4888" w:rsidP="00C53E9F">
      <w:pPr>
        <w:spacing w:line="276" w:lineRule="auto"/>
        <w:jc w:val="both"/>
        <w:rPr>
          <w:rFonts w:ascii="Arial" w:eastAsia="Times New Roman" w:hAnsi="Arial" w:cs="Arial"/>
          <w:color w:val="000000"/>
          <w:sz w:val="20"/>
          <w:szCs w:val="20"/>
        </w:rPr>
      </w:pPr>
    </w:p>
    <w:p w14:paraId="67A3D63A" w14:textId="77777777" w:rsidR="003E4888" w:rsidRPr="00C66D03" w:rsidRDefault="003E4888" w:rsidP="00C53E9F">
      <w:pPr>
        <w:spacing w:line="276" w:lineRule="auto"/>
        <w:jc w:val="both"/>
        <w:rPr>
          <w:rFonts w:ascii="Arial" w:hAnsi="Arial" w:cs="Arial"/>
          <w:b/>
          <w:sz w:val="20"/>
          <w:szCs w:val="20"/>
        </w:rPr>
        <w:sectPr w:rsidR="003E4888" w:rsidRPr="00C66D03" w:rsidSect="003F79BA">
          <w:type w:val="continuous"/>
          <w:pgSz w:w="16838" w:h="11906" w:orient="landscape"/>
          <w:pgMar w:top="1440" w:right="1440" w:bottom="1440" w:left="1980" w:header="709" w:footer="709" w:gutter="0"/>
          <w:lnNumType w:countBy="1" w:restart="continuous"/>
          <w:cols w:space="708"/>
          <w:docGrid w:linePitch="360"/>
        </w:sectPr>
      </w:pPr>
    </w:p>
    <w:p w14:paraId="135E665C" w14:textId="77777777" w:rsidR="003E4888" w:rsidRPr="00C66D03" w:rsidRDefault="004D0405" w:rsidP="00C53E9F">
      <w:pPr>
        <w:spacing w:after="0" w:line="276" w:lineRule="auto"/>
        <w:jc w:val="both"/>
        <w:rPr>
          <w:rFonts w:ascii="Arial" w:hAnsi="Arial" w:cs="Arial"/>
          <w:b/>
          <w:sz w:val="20"/>
          <w:szCs w:val="20"/>
        </w:rPr>
      </w:pPr>
      <w:r w:rsidRPr="00C66D03">
        <w:rPr>
          <w:rFonts w:ascii="Arial" w:hAnsi="Arial" w:cs="Arial"/>
          <w:b/>
          <w:sz w:val="20"/>
          <w:szCs w:val="20"/>
        </w:rPr>
        <w:t>Table 4.</w:t>
      </w:r>
      <w:r w:rsidR="003E4888" w:rsidRPr="00C66D03">
        <w:rPr>
          <w:rFonts w:ascii="Arial" w:hAnsi="Arial" w:cs="Arial"/>
          <w:b/>
          <w:sz w:val="20"/>
          <w:szCs w:val="20"/>
        </w:rPr>
        <w:t xml:space="preserve"> Evaluation of Genetic variability in yield-related traits among </w:t>
      </w:r>
      <w:proofErr w:type="spellStart"/>
      <w:r w:rsidR="003E4888" w:rsidRPr="00C66D03">
        <w:rPr>
          <w:rFonts w:ascii="Arial" w:hAnsi="Arial" w:cs="Arial"/>
          <w:b/>
          <w:sz w:val="20"/>
          <w:szCs w:val="20"/>
        </w:rPr>
        <w:t>mungbean</w:t>
      </w:r>
      <w:proofErr w:type="spellEnd"/>
      <w:r w:rsidR="003E4888" w:rsidRPr="00C66D03">
        <w:rPr>
          <w:rFonts w:ascii="Arial" w:hAnsi="Arial" w:cs="Arial"/>
          <w:b/>
          <w:sz w:val="20"/>
          <w:szCs w:val="20"/>
        </w:rPr>
        <w:t xml:space="preserve"> genotypes</w:t>
      </w:r>
    </w:p>
    <w:tbl>
      <w:tblPr>
        <w:tblpPr w:leftFromText="180" w:rightFromText="180" w:vertAnchor="page" w:horzAnchor="margin" w:tblpXSpec="center" w:tblpY="2144"/>
        <w:tblW w:w="5000" w:type="pct"/>
        <w:tblLook w:val="04A0" w:firstRow="1" w:lastRow="0" w:firstColumn="1" w:lastColumn="0" w:noHBand="0" w:noVBand="1"/>
      </w:tblPr>
      <w:tblGrid>
        <w:gridCol w:w="860"/>
        <w:gridCol w:w="3586"/>
        <w:gridCol w:w="1194"/>
        <w:gridCol w:w="1028"/>
        <w:gridCol w:w="1047"/>
        <w:gridCol w:w="1325"/>
        <w:gridCol w:w="1276"/>
        <w:gridCol w:w="1134"/>
        <w:gridCol w:w="995"/>
        <w:gridCol w:w="1189"/>
      </w:tblGrid>
      <w:tr w:rsidR="003E4888" w:rsidRPr="00C66D03" w14:paraId="5B50D82F" w14:textId="77777777" w:rsidTr="00F179BA">
        <w:trPr>
          <w:trHeight w:val="440"/>
        </w:trPr>
        <w:tc>
          <w:tcPr>
            <w:tcW w:w="315" w:type="pct"/>
            <w:vMerge w:val="restart"/>
            <w:tcBorders>
              <w:top w:val="single" w:sz="4" w:space="0" w:color="auto"/>
            </w:tcBorders>
            <w:hideMark/>
          </w:tcPr>
          <w:p w14:paraId="2789917E" w14:textId="77777777" w:rsidR="003E4888" w:rsidRPr="00C66D03" w:rsidRDefault="003E4888" w:rsidP="000B4B6B">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Sl. No.</w:t>
            </w:r>
          </w:p>
        </w:tc>
        <w:tc>
          <w:tcPr>
            <w:tcW w:w="1315" w:type="pct"/>
            <w:vMerge w:val="restart"/>
            <w:tcBorders>
              <w:top w:val="single" w:sz="4" w:space="0" w:color="auto"/>
            </w:tcBorders>
            <w:hideMark/>
          </w:tcPr>
          <w:p w14:paraId="639F5FD8" w14:textId="77777777" w:rsidR="003E4888" w:rsidRPr="00C66D03" w:rsidRDefault="003E4888" w:rsidP="000B4B6B">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Traits</w:t>
            </w:r>
          </w:p>
        </w:tc>
        <w:tc>
          <w:tcPr>
            <w:tcW w:w="438" w:type="pct"/>
            <w:vMerge w:val="restart"/>
            <w:tcBorders>
              <w:top w:val="single" w:sz="4" w:space="0" w:color="auto"/>
            </w:tcBorders>
            <w:hideMark/>
          </w:tcPr>
          <w:p w14:paraId="742CCFD6" w14:textId="77777777" w:rsidR="003E4888" w:rsidRPr="00C66D03" w:rsidRDefault="003E4888" w:rsidP="000B4B6B">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Mean</w:t>
            </w:r>
          </w:p>
        </w:tc>
        <w:tc>
          <w:tcPr>
            <w:tcW w:w="761" w:type="pct"/>
            <w:gridSpan w:val="2"/>
            <w:tcBorders>
              <w:top w:val="single" w:sz="4" w:space="0" w:color="auto"/>
            </w:tcBorders>
            <w:hideMark/>
          </w:tcPr>
          <w:p w14:paraId="762E33EF" w14:textId="77777777" w:rsidR="003E4888" w:rsidRPr="00C66D03" w:rsidRDefault="003E4888" w:rsidP="000B4B6B">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Range</w:t>
            </w:r>
          </w:p>
        </w:tc>
        <w:tc>
          <w:tcPr>
            <w:tcW w:w="486" w:type="pct"/>
            <w:vMerge w:val="restart"/>
            <w:tcBorders>
              <w:top w:val="single" w:sz="4" w:space="0" w:color="auto"/>
            </w:tcBorders>
            <w:hideMark/>
          </w:tcPr>
          <w:p w14:paraId="658B46F1" w14:textId="77777777" w:rsidR="003E4888" w:rsidRPr="00C66D03" w:rsidRDefault="003E4888" w:rsidP="000B4B6B">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GCV (%)</w:t>
            </w:r>
          </w:p>
        </w:tc>
        <w:tc>
          <w:tcPr>
            <w:tcW w:w="468" w:type="pct"/>
            <w:vMerge w:val="restart"/>
            <w:tcBorders>
              <w:top w:val="single" w:sz="4" w:space="0" w:color="auto"/>
            </w:tcBorders>
            <w:hideMark/>
          </w:tcPr>
          <w:p w14:paraId="2B2D73C7" w14:textId="77777777" w:rsidR="003E4888" w:rsidRPr="00C66D03" w:rsidRDefault="003E4888" w:rsidP="000B4B6B">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PCV (%)</w:t>
            </w:r>
          </w:p>
        </w:tc>
        <w:tc>
          <w:tcPr>
            <w:tcW w:w="416" w:type="pct"/>
            <w:vMerge w:val="restart"/>
            <w:tcBorders>
              <w:top w:val="single" w:sz="4" w:space="0" w:color="auto"/>
            </w:tcBorders>
            <w:hideMark/>
          </w:tcPr>
          <w:p w14:paraId="09BF662C" w14:textId="77777777" w:rsidR="003E4888" w:rsidRPr="00C66D03" w:rsidRDefault="003E4888" w:rsidP="000B4B6B">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h</w:t>
            </w:r>
            <w:r w:rsidRPr="00C66D03">
              <w:rPr>
                <w:rFonts w:ascii="Arial" w:eastAsia="Times New Roman" w:hAnsi="Arial" w:cs="Arial"/>
                <w:b/>
                <w:bCs/>
                <w:color w:val="000000"/>
                <w:sz w:val="20"/>
                <w:szCs w:val="20"/>
                <w:vertAlign w:val="superscript"/>
              </w:rPr>
              <w:t>2</w:t>
            </w:r>
            <w:r w:rsidRPr="00C66D03">
              <w:rPr>
                <w:rFonts w:ascii="Arial" w:eastAsia="Times New Roman" w:hAnsi="Arial" w:cs="Arial"/>
                <w:b/>
                <w:bCs/>
                <w:color w:val="000000"/>
                <w:sz w:val="20"/>
                <w:szCs w:val="20"/>
                <w:vertAlign w:val="subscript"/>
              </w:rPr>
              <w:t>bs</w:t>
            </w:r>
            <w:r w:rsidRPr="00C66D03">
              <w:rPr>
                <w:rFonts w:ascii="Arial" w:eastAsia="Times New Roman" w:hAnsi="Arial" w:cs="Arial"/>
                <w:b/>
                <w:bCs/>
                <w:color w:val="000000"/>
                <w:sz w:val="20"/>
                <w:szCs w:val="20"/>
              </w:rPr>
              <w:t xml:space="preserve"> (%)</w:t>
            </w:r>
          </w:p>
        </w:tc>
        <w:tc>
          <w:tcPr>
            <w:tcW w:w="365" w:type="pct"/>
            <w:vMerge w:val="restart"/>
            <w:tcBorders>
              <w:top w:val="single" w:sz="4" w:space="0" w:color="auto"/>
            </w:tcBorders>
            <w:hideMark/>
          </w:tcPr>
          <w:p w14:paraId="0EBF6766" w14:textId="77777777" w:rsidR="003E4888" w:rsidRPr="00C66D03" w:rsidRDefault="003E4888" w:rsidP="000B4B6B">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GA</w:t>
            </w:r>
          </w:p>
        </w:tc>
        <w:tc>
          <w:tcPr>
            <w:tcW w:w="436" w:type="pct"/>
            <w:vMerge w:val="restart"/>
            <w:tcBorders>
              <w:top w:val="single" w:sz="4" w:space="0" w:color="auto"/>
            </w:tcBorders>
            <w:hideMark/>
          </w:tcPr>
          <w:p w14:paraId="5FEE7D7C" w14:textId="77777777" w:rsidR="003E4888" w:rsidRPr="00C66D03" w:rsidRDefault="003E4888" w:rsidP="000B4B6B">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GAM</w:t>
            </w:r>
          </w:p>
        </w:tc>
      </w:tr>
      <w:tr w:rsidR="003E4888" w:rsidRPr="00C66D03" w14:paraId="2603B52C" w14:textId="77777777" w:rsidTr="00F179BA">
        <w:trPr>
          <w:trHeight w:val="150"/>
        </w:trPr>
        <w:tc>
          <w:tcPr>
            <w:tcW w:w="315" w:type="pct"/>
            <w:vMerge/>
            <w:tcBorders>
              <w:bottom w:val="single" w:sz="4" w:space="0" w:color="auto"/>
            </w:tcBorders>
            <w:hideMark/>
          </w:tcPr>
          <w:p w14:paraId="4782709F" w14:textId="77777777" w:rsidR="003E4888" w:rsidRPr="00C66D03" w:rsidRDefault="003E4888" w:rsidP="000B4B6B">
            <w:pPr>
              <w:spacing w:after="0" w:line="276" w:lineRule="auto"/>
              <w:jc w:val="both"/>
              <w:rPr>
                <w:rFonts w:ascii="Arial" w:eastAsia="Times New Roman" w:hAnsi="Arial" w:cs="Arial"/>
                <w:b/>
                <w:bCs/>
                <w:color w:val="000000"/>
                <w:sz w:val="20"/>
                <w:szCs w:val="20"/>
              </w:rPr>
            </w:pPr>
          </w:p>
        </w:tc>
        <w:tc>
          <w:tcPr>
            <w:tcW w:w="1315" w:type="pct"/>
            <w:vMerge/>
            <w:tcBorders>
              <w:bottom w:val="single" w:sz="4" w:space="0" w:color="auto"/>
            </w:tcBorders>
            <w:hideMark/>
          </w:tcPr>
          <w:p w14:paraId="72274CAA" w14:textId="77777777" w:rsidR="003E4888" w:rsidRPr="00C66D03" w:rsidRDefault="003E4888" w:rsidP="000B4B6B">
            <w:pPr>
              <w:spacing w:after="0" w:line="276" w:lineRule="auto"/>
              <w:jc w:val="both"/>
              <w:rPr>
                <w:rFonts w:ascii="Arial" w:eastAsia="Times New Roman" w:hAnsi="Arial" w:cs="Arial"/>
                <w:b/>
                <w:bCs/>
                <w:color w:val="000000"/>
                <w:sz w:val="20"/>
                <w:szCs w:val="20"/>
              </w:rPr>
            </w:pPr>
          </w:p>
        </w:tc>
        <w:tc>
          <w:tcPr>
            <w:tcW w:w="438" w:type="pct"/>
            <w:vMerge/>
            <w:tcBorders>
              <w:bottom w:val="single" w:sz="4" w:space="0" w:color="auto"/>
            </w:tcBorders>
            <w:hideMark/>
          </w:tcPr>
          <w:p w14:paraId="68B50BD8" w14:textId="77777777" w:rsidR="003E4888" w:rsidRPr="00C66D03" w:rsidRDefault="003E4888" w:rsidP="000B4B6B">
            <w:pPr>
              <w:spacing w:after="0" w:line="276" w:lineRule="auto"/>
              <w:jc w:val="both"/>
              <w:rPr>
                <w:rFonts w:ascii="Arial" w:eastAsia="Times New Roman" w:hAnsi="Arial" w:cs="Arial"/>
                <w:b/>
                <w:bCs/>
                <w:color w:val="000000"/>
                <w:sz w:val="20"/>
                <w:szCs w:val="20"/>
              </w:rPr>
            </w:pPr>
          </w:p>
        </w:tc>
        <w:tc>
          <w:tcPr>
            <w:tcW w:w="377" w:type="pct"/>
            <w:tcBorders>
              <w:bottom w:val="single" w:sz="4" w:space="0" w:color="auto"/>
            </w:tcBorders>
            <w:hideMark/>
          </w:tcPr>
          <w:p w14:paraId="04944181" w14:textId="77777777" w:rsidR="003E4888" w:rsidRPr="00C66D03" w:rsidRDefault="003E4888" w:rsidP="000B4B6B">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Min.</w:t>
            </w:r>
          </w:p>
        </w:tc>
        <w:tc>
          <w:tcPr>
            <w:tcW w:w="384" w:type="pct"/>
            <w:tcBorders>
              <w:bottom w:val="single" w:sz="4" w:space="0" w:color="auto"/>
            </w:tcBorders>
            <w:hideMark/>
          </w:tcPr>
          <w:p w14:paraId="46A191C8" w14:textId="77777777" w:rsidR="003E4888" w:rsidRPr="00C66D03" w:rsidRDefault="003E4888" w:rsidP="000B4B6B">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Max.</w:t>
            </w:r>
          </w:p>
        </w:tc>
        <w:tc>
          <w:tcPr>
            <w:tcW w:w="486" w:type="pct"/>
            <w:vMerge/>
            <w:tcBorders>
              <w:bottom w:val="single" w:sz="4" w:space="0" w:color="auto"/>
            </w:tcBorders>
            <w:hideMark/>
          </w:tcPr>
          <w:p w14:paraId="3F628E08" w14:textId="77777777" w:rsidR="003E4888" w:rsidRPr="00C66D03" w:rsidRDefault="003E4888" w:rsidP="000B4B6B">
            <w:pPr>
              <w:spacing w:after="0" w:line="276" w:lineRule="auto"/>
              <w:jc w:val="both"/>
              <w:rPr>
                <w:rFonts w:ascii="Arial" w:eastAsia="Times New Roman" w:hAnsi="Arial" w:cs="Arial"/>
                <w:b/>
                <w:bCs/>
                <w:color w:val="000000"/>
                <w:sz w:val="20"/>
                <w:szCs w:val="20"/>
              </w:rPr>
            </w:pPr>
          </w:p>
        </w:tc>
        <w:tc>
          <w:tcPr>
            <w:tcW w:w="468" w:type="pct"/>
            <w:vMerge/>
            <w:tcBorders>
              <w:bottom w:val="single" w:sz="4" w:space="0" w:color="auto"/>
            </w:tcBorders>
            <w:hideMark/>
          </w:tcPr>
          <w:p w14:paraId="42EFA3B8" w14:textId="77777777" w:rsidR="003E4888" w:rsidRPr="00C66D03" w:rsidRDefault="003E4888" w:rsidP="000B4B6B">
            <w:pPr>
              <w:spacing w:after="0" w:line="276" w:lineRule="auto"/>
              <w:jc w:val="both"/>
              <w:rPr>
                <w:rFonts w:ascii="Arial" w:eastAsia="Times New Roman" w:hAnsi="Arial" w:cs="Arial"/>
                <w:b/>
                <w:bCs/>
                <w:color w:val="000000"/>
                <w:sz w:val="20"/>
                <w:szCs w:val="20"/>
              </w:rPr>
            </w:pPr>
          </w:p>
        </w:tc>
        <w:tc>
          <w:tcPr>
            <w:tcW w:w="416" w:type="pct"/>
            <w:vMerge/>
            <w:tcBorders>
              <w:bottom w:val="single" w:sz="4" w:space="0" w:color="auto"/>
            </w:tcBorders>
            <w:hideMark/>
          </w:tcPr>
          <w:p w14:paraId="7E68A960" w14:textId="77777777" w:rsidR="003E4888" w:rsidRPr="00C66D03" w:rsidRDefault="003E4888" w:rsidP="000B4B6B">
            <w:pPr>
              <w:spacing w:after="0" w:line="276" w:lineRule="auto"/>
              <w:jc w:val="both"/>
              <w:rPr>
                <w:rFonts w:ascii="Arial" w:eastAsia="Times New Roman" w:hAnsi="Arial" w:cs="Arial"/>
                <w:b/>
                <w:bCs/>
                <w:color w:val="000000"/>
                <w:sz w:val="20"/>
                <w:szCs w:val="20"/>
              </w:rPr>
            </w:pPr>
          </w:p>
        </w:tc>
        <w:tc>
          <w:tcPr>
            <w:tcW w:w="365" w:type="pct"/>
            <w:vMerge/>
            <w:tcBorders>
              <w:bottom w:val="single" w:sz="4" w:space="0" w:color="auto"/>
            </w:tcBorders>
            <w:hideMark/>
          </w:tcPr>
          <w:p w14:paraId="1036B86C" w14:textId="77777777" w:rsidR="003E4888" w:rsidRPr="00C66D03" w:rsidRDefault="003E4888" w:rsidP="000B4B6B">
            <w:pPr>
              <w:spacing w:after="0" w:line="276" w:lineRule="auto"/>
              <w:jc w:val="both"/>
              <w:rPr>
                <w:rFonts w:ascii="Arial" w:eastAsia="Times New Roman" w:hAnsi="Arial" w:cs="Arial"/>
                <w:b/>
                <w:bCs/>
                <w:color w:val="000000"/>
                <w:sz w:val="20"/>
                <w:szCs w:val="20"/>
              </w:rPr>
            </w:pPr>
          </w:p>
        </w:tc>
        <w:tc>
          <w:tcPr>
            <w:tcW w:w="436" w:type="pct"/>
            <w:vMerge/>
            <w:tcBorders>
              <w:bottom w:val="single" w:sz="4" w:space="0" w:color="auto"/>
            </w:tcBorders>
            <w:hideMark/>
          </w:tcPr>
          <w:p w14:paraId="1E4DB41E" w14:textId="77777777" w:rsidR="003E4888" w:rsidRPr="00C66D03" w:rsidRDefault="003E4888" w:rsidP="000B4B6B">
            <w:pPr>
              <w:spacing w:after="0" w:line="276" w:lineRule="auto"/>
              <w:jc w:val="both"/>
              <w:rPr>
                <w:rFonts w:ascii="Arial" w:eastAsia="Times New Roman" w:hAnsi="Arial" w:cs="Arial"/>
                <w:b/>
                <w:bCs/>
                <w:color w:val="000000"/>
                <w:sz w:val="20"/>
                <w:szCs w:val="20"/>
              </w:rPr>
            </w:pPr>
          </w:p>
        </w:tc>
      </w:tr>
      <w:tr w:rsidR="00AD2866" w:rsidRPr="00C66D03" w14:paraId="321B2800" w14:textId="77777777" w:rsidTr="00F179BA">
        <w:trPr>
          <w:trHeight w:val="285"/>
        </w:trPr>
        <w:tc>
          <w:tcPr>
            <w:tcW w:w="315" w:type="pct"/>
            <w:tcBorders>
              <w:top w:val="single" w:sz="4" w:space="0" w:color="auto"/>
            </w:tcBorders>
            <w:hideMark/>
          </w:tcPr>
          <w:p w14:paraId="774A1D64" w14:textId="77777777" w:rsidR="00AD2866" w:rsidRPr="00C66D03" w:rsidRDefault="00AD2866" w:rsidP="000B4B6B">
            <w:pPr>
              <w:spacing w:after="0" w:line="276" w:lineRule="auto"/>
              <w:jc w:val="both"/>
              <w:rPr>
                <w:rFonts w:ascii="Arial" w:eastAsia="Times New Roman" w:hAnsi="Arial" w:cs="Arial"/>
                <w:b/>
                <w:bCs/>
                <w:color w:val="000000"/>
                <w:sz w:val="20"/>
                <w:szCs w:val="20"/>
              </w:rPr>
            </w:pPr>
          </w:p>
        </w:tc>
        <w:tc>
          <w:tcPr>
            <w:tcW w:w="1315" w:type="pct"/>
            <w:tcBorders>
              <w:top w:val="single" w:sz="4" w:space="0" w:color="auto"/>
            </w:tcBorders>
            <w:hideMark/>
          </w:tcPr>
          <w:p w14:paraId="71567F4F" w14:textId="77777777" w:rsidR="00AD2866" w:rsidRPr="00C66D03" w:rsidRDefault="00AD2866" w:rsidP="000B4B6B">
            <w:pPr>
              <w:spacing w:after="0" w:line="276" w:lineRule="auto"/>
              <w:jc w:val="both"/>
              <w:rPr>
                <w:rFonts w:ascii="Arial" w:eastAsia="Times New Roman" w:hAnsi="Arial" w:cs="Arial"/>
                <w:b/>
                <w:bCs/>
                <w:color w:val="000000"/>
                <w:sz w:val="20"/>
                <w:szCs w:val="20"/>
              </w:rPr>
            </w:pPr>
          </w:p>
        </w:tc>
        <w:tc>
          <w:tcPr>
            <w:tcW w:w="438" w:type="pct"/>
            <w:tcBorders>
              <w:top w:val="single" w:sz="4" w:space="0" w:color="auto"/>
            </w:tcBorders>
            <w:hideMark/>
          </w:tcPr>
          <w:p w14:paraId="1E5EEED1" w14:textId="77777777" w:rsidR="00AD2866" w:rsidRPr="00C66D03" w:rsidRDefault="00AD2866" w:rsidP="000B4B6B">
            <w:pPr>
              <w:spacing w:after="0" w:line="276" w:lineRule="auto"/>
              <w:jc w:val="both"/>
              <w:rPr>
                <w:rFonts w:ascii="Arial" w:eastAsia="Times New Roman" w:hAnsi="Arial" w:cs="Arial"/>
                <w:b/>
                <w:bCs/>
                <w:color w:val="000000"/>
                <w:sz w:val="20"/>
                <w:szCs w:val="20"/>
              </w:rPr>
            </w:pPr>
          </w:p>
        </w:tc>
        <w:tc>
          <w:tcPr>
            <w:tcW w:w="377" w:type="pct"/>
            <w:tcBorders>
              <w:top w:val="single" w:sz="4" w:space="0" w:color="auto"/>
            </w:tcBorders>
            <w:hideMark/>
          </w:tcPr>
          <w:p w14:paraId="3AFC77CE" w14:textId="77777777" w:rsidR="00AD2866" w:rsidRPr="00C66D03" w:rsidRDefault="00AD2866" w:rsidP="000B4B6B">
            <w:pPr>
              <w:spacing w:after="0" w:line="276" w:lineRule="auto"/>
              <w:jc w:val="both"/>
              <w:rPr>
                <w:rFonts w:ascii="Arial" w:eastAsia="Times New Roman" w:hAnsi="Arial" w:cs="Arial"/>
                <w:b/>
                <w:bCs/>
                <w:color w:val="000000"/>
                <w:sz w:val="20"/>
                <w:szCs w:val="20"/>
              </w:rPr>
            </w:pPr>
          </w:p>
        </w:tc>
        <w:tc>
          <w:tcPr>
            <w:tcW w:w="384" w:type="pct"/>
            <w:tcBorders>
              <w:top w:val="single" w:sz="4" w:space="0" w:color="auto"/>
            </w:tcBorders>
            <w:hideMark/>
          </w:tcPr>
          <w:p w14:paraId="028CF64D" w14:textId="77777777" w:rsidR="00AD2866" w:rsidRPr="00C66D03" w:rsidRDefault="00AD2866" w:rsidP="000B4B6B">
            <w:pPr>
              <w:spacing w:after="0" w:line="276" w:lineRule="auto"/>
              <w:jc w:val="both"/>
              <w:rPr>
                <w:rFonts w:ascii="Arial" w:eastAsia="Times New Roman" w:hAnsi="Arial" w:cs="Arial"/>
                <w:b/>
                <w:bCs/>
                <w:color w:val="000000"/>
                <w:sz w:val="20"/>
                <w:szCs w:val="20"/>
              </w:rPr>
            </w:pPr>
          </w:p>
        </w:tc>
        <w:tc>
          <w:tcPr>
            <w:tcW w:w="486" w:type="pct"/>
            <w:tcBorders>
              <w:top w:val="single" w:sz="4" w:space="0" w:color="auto"/>
            </w:tcBorders>
            <w:hideMark/>
          </w:tcPr>
          <w:p w14:paraId="74D1A0FD" w14:textId="77777777" w:rsidR="00AD2866" w:rsidRPr="00C66D03" w:rsidRDefault="00AD2866" w:rsidP="000B4B6B">
            <w:pPr>
              <w:spacing w:after="0" w:line="276" w:lineRule="auto"/>
              <w:jc w:val="both"/>
              <w:rPr>
                <w:rFonts w:ascii="Arial" w:eastAsia="Times New Roman" w:hAnsi="Arial" w:cs="Arial"/>
                <w:b/>
                <w:bCs/>
                <w:color w:val="000000"/>
                <w:sz w:val="20"/>
                <w:szCs w:val="20"/>
              </w:rPr>
            </w:pPr>
          </w:p>
        </w:tc>
        <w:tc>
          <w:tcPr>
            <w:tcW w:w="468" w:type="pct"/>
            <w:tcBorders>
              <w:top w:val="single" w:sz="4" w:space="0" w:color="auto"/>
            </w:tcBorders>
            <w:hideMark/>
          </w:tcPr>
          <w:p w14:paraId="291A12E2" w14:textId="77777777" w:rsidR="00AD2866" w:rsidRPr="00C66D03" w:rsidRDefault="00AD2866" w:rsidP="000B4B6B">
            <w:pPr>
              <w:spacing w:after="0" w:line="276" w:lineRule="auto"/>
              <w:jc w:val="both"/>
              <w:rPr>
                <w:rFonts w:ascii="Arial" w:eastAsia="Times New Roman" w:hAnsi="Arial" w:cs="Arial"/>
                <w:b/>
                <w:bCs/>
                <w:color w:val="000000"/>
                <w:sz w:val="20"/>
                <w:szCs w:val="20"/>
              </w:rPr>
            </w:pPr>
          </w:p>
        </w:tc>
        <w:tc>
          <w:tcPr>
            <w:tcW w:w="416" w:type="pct"/>
            <w:tcBorders>
              <w:top w:val="single" w:sz="4" w:space="0" w:color="auto"/>
            </w:tcBorders>
            <w:hideMark/>
          </w:tcPr>
          <w:p w14:paraId="68533427" w14:textId="77777777" w:rsidR="00AD2866" w:rsidRPr="00C66D03" w:rsidRDefault="00AD2866" w:rsidP="000B4B6B">
            <w:pPr>
              <w:spacing w:after="0" w:line="276" w:lineRule="auto"/>
              <w:jc w:val="both"/>
              <w:rPr>
                <w:rFonts w:ascii="Arial" w:eastAsia="Times New Roman" w:hAnsi="Arial" w:cs="Arial"/>
                <w:b/>
                <w:bCs/>
                <w:color w:val="000000"/>
                <w:sz w:val="20"/>
                <w:szCs w:val="20"/>
              </w:rPr>
            </w:pPr>
          </w:p>
        </w:tc>
        <w:tc>
          <w:tcPr>
            <w:tcW w:w="365" w:type="pct"/>
            <w:tcBorders>
              <w:top w:val="single" w:sz="4" w:space="0" w:color="auto"/>
            </w:tcBorders>
            <w:hideMark/>
          </w:tcPr>
          <w:p w14:paraId="5B04A404" w14:textId="77777777" w:rsidR="00AD2866" w:rsidRPr="00C66D03" w:rsidRDefault="00AD2866" w:rsidP="000B4B6B">
            <w:pPr>
              <w:spacing w:after="0" w:line="276" w:lineRule="auto"/>
              <w:jc w:val="both"/>
              <w:rPr>
                <w:rFonts w:ascii="Arial" w:eastAsia="Times New Roman" w:hAnsi="Arial" w:cs="Arial"/>
                <w:b/>
                <w:bCs/>
                <w:color w:val="000000"/>
                <w:sz w:val="20"/>
                <w:szCs w:val="20"/>
              </w:rPr>
            </w:pPr>
          </w:p>
        </w:tc>
        <w:tc>
          <w:tcPr>
            <w:tcW w:w="436" w:type="pct"/>
            <w:tcBorders>
              <w:top w:val="single" w:sz="4" w:space="0" w:color="auto"/>
            </w:tcBorders>
            <w:hideMark/>
          </w:tcPr>
          <w:p w14:paraId="5C152437" w14:textId="77777777" w:rsidR="00AD2866" w:rsidRPr="00C66D03" w:rsidRDefault="00AD2866" w:rsidP="000B4B6B">
            <w:pPr>
              <w:spacing w:after="0" w:line="276" w:lineRule="auto"/>
              <w:jc w:val="both"/>
              <w:rPr>
                <w:rFonts w:ascii="Arial" w:eastAsia="Times New Roman" w:hAnsi="Arial" w:cs="Arial"/>
                <w:b/>
                <w:bCs/>
                <w:color w:val="000000"/>
                <w:sz w:val="20"/>
                <w:szCs w:val="20"/>
              </w:rPr>
            </w:pPr>
          </w:p>
        </w:tc>
      </w:tr>
      <w:tr w:rsidR="003E4888" w:rsidRPr="00C66D03" w14:paraId="32CBAB86" w14:textId="77777777" w:rsidTr="00F179BA">
        <w:trPr>
          <w:trHeight w:val="315"/>
        </w:trPr>
        <w:tc>
          <w:tcPr>
            <w:tcW w:w="315" w:type="pct"/>
          </w:tcPr>
          <w:p w14:paraId="56DA4F8E" w14:textId="77777777" w:rsidR="003E4888" w:rsidRPr="00C66D03"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102AE656"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Days to First Flowering</w:t>
            </w:r>
          </w:p>
        </w:tc>
        <w:tc>
          <w:tcPr>
            <w:tcW w:w="438" w:type="pct"/>
            <w:hideMark/>
          </w:tcPr>
          <w:p w14:paraId="58D32C5C"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35</w:t>
            </w:r>
          </w:p>
        </w:tc>
        <w:tc>
          <w:tcPr>
            <w:tcW w:w="377" w:type="pct"/>
            <w:hideMark/>
          </w:tcPr>
          <w:p w14:paraId="3859AB53"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30</w:t>
            </w:r>
          </w:p>
        </w:tc>
        <w:tc>
          <w:tcPr>
            <w:tcW w:w="384" w:type="pct"/>
            <w:hideMark/>
          </w:tcPr>
          <w:p w14:paraId="630E6A30"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42</w:t>
            </w:r>
          </w:p>
        </w:tc>
        <w:tc>
          <w:tcPr>
            <w:tcW w:w="486" w:type="pct"/>
            <w:hideMark/>
          </w:tcPr>
          <w:p w14:paraId="3B0CA7E0"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7.62</w:t>
            </w:r>
          </w:p>
        </w:tc>
        <w:tc>
          <w:tcPr>
            <w:tcW w:w="468" w:type="pct"/>
            <w:hideMark/>
          </w:tcPr>
          <w:p w14:paraId="6F91208D"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8.06</w:t>
            </w:r>
          </w:p>
        </w:tc>
        <w:tc>
          <w:tcPr>
            <w:tcW w:w="416" w:type="pct"/>
            <w:noWrap/>
            <w:hideMark/>
          </w:tcPr>
          <w:p w14:paraId="2D9ABBCF"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89.51</w:t>
            </w:r>
          </w:p>
        </w:tc>
        <w:tc>
          <w:tcPr>
            <w:tcW w:w="365" w:type="pct"/>
            <w:hideMark/>
          </w:tcPr>
          <w:p w14:paraId="2423ADF9"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5.26</w:t>
            </w:r>
          </w:p>
        </w:tc>
        <w:tc>
          <w:tcPr>
            <w:tcW w:w="436" w:type="pct"/>
            <w:hideMark/>
          </w:tcPr>
          <w:p w14:paraId="07D5DEA9"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14.86</w:t>
            </w:r>
          </w:p>
        </w:tc>
      </w:tr>
      <w:tr w:rsidR="003E4888" w:rsidRPr="00C66D03" w14:paraId="49585C71" w14:textId="77777777" w:rsidTr="00F179BA">
        <w:trPr>
          <w:trHeight w:val="315"/>
        </w:trPr>
        <w:tc>
          <w:tcPr>
            <w:tcW w:w="315" w:type="pct"/>
          </w:tcPr>
          <w:p w14:paraId="4A7FFB03" w14:textId="77777777" w:rsidR="003E4888" w:rsidRPr="00C66D03"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2ACD78EF"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Days to 50% Flowering</w:t>
            </w:r>
          </w:p>
        </w:tc>
        <w:tc>
          <w:tcPr>
            <w:tcW w:w="438" w:type="pct"/>
            <w:hideMark/>
          </w:tcPr>
          <w:p w14:paraId="27A5304F"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43</w:t>
            </w:r>
          </w:p>
        </w:tc>
        <w:tc>
          <w:tcPr>
            <w:tcW w:w="377" w:type="pct"/>
            <w:hideMark/>
          </w:tcPr>
          <w:p w14:paraId="073B051E"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38</w:t>
            </w:r>
          </w:p>
        </w:tc>
        <w:tc>
          <w:tcPr>
            <w:tcW w:w="384" w:type="pct"/>
            <w:hideMark/>
          </w:tcPr>
          <w:p w14:paraId="7E400F22"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53</w:t>
            </w:r>
          </w:p>
        </w:tc>
        <w:tc>
          <w:tcPr>
            <w:tcW w:w="486" w:type="pct"/>
            <w:hideMark/>
          </w:tcPr>
          <w:p w14:paraId="7A91973D"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8.60</w:t>
            </w:r>
          </w:p>
        </w:tc>
        <w:tc>
          <w:tcPr>
            <w:tcW w:w="468" w:type="pct"/>
            <w:hideMark/>
          </w:tcPr>
          <w:p w14:paraId="3E640429"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8.94</w:t>
            </w:r>
          </w:p>
        </w:tc>
        <w:tc>
          <w:tcPr>
            <w:tcW w:w="416" w:type="pct"/>
            <w:noWrap/>
            <w:hideMark/>
          </w:tcPr>
          <w:p w14:paraId="1E005C42"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92.49</w:t>
            </w:r>
          </w:p>
        </w:tc>
        <w:tc>
          <w:tcPr>
            <w:tcW w:w="365" w:type="pct"/>
            <w:hideMark/>
          </w:tcPr>
          <w:p w14:paraId="0EE00EC5"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7.35</w:t>
            </w:r>
          </w:p>
        </w:tc>
        <w:tc>
          <w:tcPr>
            <w:tcW w:w="436" w:type="pct"/>
            <w:hideMark/>
          </w:tcPr>
          <w:p w14:paraId="44A35749"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17.03</w:t>
            </w:r>
          </w:p>
        </w:tc>
      </w:tr>
      <w:tr w:rsidR="003E4888" w:rsidRPr="00C66D03" w14:paraId="61D143CC" w14:textId="77777777" w:rsidTr="00F179BA">
        <w:trPr>
          <w:trHeight w:val="315"/>
        </w:trPr>
        <w:tc>
          <w:tcPr>
            <w:tcW w:w="315" w:type="pct"/>
          </w:tcPr>
          <w:p w14:paraId="5DDF3B7B" w14:textId="77777777" w:rsidR="003E4888" w:rsidRPr="00C66D03"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57F9D51E"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Days to Maturity</w:t>
            </w:r>
          </w:p>
        </w:tc>
        <w:tc>
          <w:tcPr>
            <w:tcW w:w="438" w:type="pct"/>
            <w:hideMark/>
          </w:tcPr>
          <w:p w14:paraId="2671CE45"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66</w:t>
            </w:r>
          </w:p>
        </w:tc>
        <w:tc>
          <w:tcPr>
            <w:tcW w:w="377" w:type="pct"/>
            <w:hideMark/>
          </w:tcPr>
          <w:p w14:paraId="7702F5E5"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60</w:t>
            </w:r>
          </w:p>
        </w:tc>
        <w:tc>
          <w:tcPr>
            <w:tcW w:w="384" w:type="pct"/>
            <w:hideMark/>
          </w:tcPr>
          <w:p w14:paraId="47A0414F"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76</w:t>
            </w:r>
          </w:p>
        </w:tc>
        <w:tc>
          <w:tcPr>
            <w:tcW w:w="486" w:type="pct"/>
            <w:hideMark/>
          </w:tcPr>
          <w:p w14:paraId="69F65BEC"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7.16</w:t>
            </w:r>
          </w:p>
        </w:tc>
        <w:tc>
          <w:tcPr>
            <w:tcW w:w="468" w:type="pct"/>
            <w:hideMark/>
          </w:tcPr>
          <w:p w14:paraId="2B315FFA"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7.30</w:t>
            </w:r>
          </w:p>
        </w:tc>
        <w:tc>
          <w:tcPr>
            <w:tcW w:w="416" w:type="pct"/>
            <w:noWrap/>
            <w:hideMark/>
          </w:tcPr>
          <w:p w14:paraId="203BBB3C"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96.16</w:t>
            </w:r>
          </w:p>
        </w:tc>
        <w:tc>
          <w:tcPr>
            <w:tcW w:w="365" w:type="pct"/>
            <w:hideMark/>
          </w:tcPr>
          <w:p w14:paraId="2E8AB63A"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9.72</w:t>
            </w:r>
          </w:p>
        </w:tc>
        <w:tc>
          <w:tcPr>
            <w:tcW w:w="436" w:type="pct"/>
            <w:hideMark/>
          </w:tcPr>
          <w:p w14:paraId="1A7DA936"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14.47</w:t>
            </w:r>
          </w:p>
        </w:tc>
      </w:tr>
      <w:tr w:rsidR="003E4888" w:rsidRPr="00C66D03" w14:paraId="5B242D31" w14:textId="77777777" w:rsidTr="00F179BA">
        <w:trPr>
          <w:trHeight w:val="315"/>
        </w:trPr>
        <w:tc>
          <w:tcPr>
            <w:tcW w:w="315" w:type="pct"/>
          </w:tcPr>
          <w:p w14:paraId="3422D861" w14:textId="77777777" w:rsidR="003E4888" w:rsidRPr="00C66D03"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37D3D0F6"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Plant height (cm)</w:t>
            </w:r>
          </w:p>
        </w:tc>
        <w:tc>
          <w:tcPr>
            <w:tcW w:w="438" w:type="pct"/>
            <w:hideMark/>
          </w:tcPr>
          <w:p w14:paraId="54045165"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74.08</w:t>
            </w:r>
          </w:p>
        </w:tc>
        <w:tc>
          <w:tcPr>
            <w:tcW w:w="377" w:type="pct"/>
            <w:hideMark/>
          </w:tcPr>
          <w:p w14:paraId="44B37C56"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45</w:t>
            </w:r>
          </w:p>
        </w:tc>
        <w:tc>
          <w:tcPr>
            <w:tcW w:w="384" w:type="pct"/>
            <w:hideMark/>
          </w:tcPr>
          <w:p w14:paraId="34B5D79E"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98.3</w:t>
            </w:r>
          </w:p>
        </w:tc>
        <w:tc>
          <w:tcPr>
            <w:tcW w:w="486" w:type="pct"/>
            <w:hideMark/>
          </w:tcPr>
          <w:p w14:paraId="3F1DA336"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19.67</w:t>
            </w:r>
          </w:p>
        </w:tc>
        <w:tc>
          <w:tcPr>
            <w:tcW w:w="468" w:type="pct"/>
            <w:hideMark/>
          </w:tcPr>
          <w:p w14:paraId="6F0B2E26"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19.82</w:t>
            </w:r>
          </w:p>
        </w:tc>
        <w:tc>
          <w:tcPr>
            <w:tcW w:w="416" w:type="pct"/>
            <w:noWrap/>
            <w:hideMark/>
          </w:tcPr>
          <w:p w14:paraId="1AF65859"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98.51</w:t>
            </w:r>
          </w:p>
        </w:tc>
        <w:tc>
          <w:tcPr>
            <w:tcW w:w="365" w:type="pct"/>
            <w:hideMark/>
          </w:tcPr>
          <w:p w14:paraId="77A82193"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29.80</w:t>
            </w:r>
          </w:p>
        </w:tc>
        <w:tc>
          <w:tcPr>
            <w:tcW w:w="436" w:type="pct"/>
            <w:hideMark/>
          </w:tcPr>
          <w:p w14:paraId="081CFD0A"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40.22</w:t>
            </w:r>
          </w:p>
        </w:tc>
      </w:tr>
      <w:tr w:rsidR="003E4888" w:rsidRPr="00C66D03" w14:paraId="0AC1CB4F" w14:textId="77777777" w:rsidTr="00F179BA">
        <w:trPr>
          <w:trHeight w:val="315"/>
        </w:trPr>
        <w:tc>
          <w:tcPr>
            <w:tcW w:w="315" w:type="pct"/>
          </w:tcPr>
          <w:p w14:paraId="15E6925C" w14:textId="77777777" w:rsidR="003E4888" w:rsidRPr="00C66D03"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498999EE"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Number of primary branches</w:t>
            </w:r>
          </w:p>
        </w:tc>
        <w:tc>
          <w:tcPr>
            <w:tcW w:w="438" w:type="pct"/>
            <w:hideMark/>
          </w:tcPr>
          <w:p w14:paraId="3EE31661"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5.74</w:t>
            </w:r>
          </w:p>
        </w:tc>
        <w:tc>
          <w:tcPr>
            <w:tcW w:w="377" w:type="pct"/>
            <w:hideMark/>
          </w:tcPr>
          <w:p w14:paraId="28DE55B1"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w:t>
            </w:r>
          </w:p>
        </w:tc>
        <w:tc>
          <w:tcPr>
            <w:tcW w:w="384" w:type="pct"/>
            <w:hideMark/>
          </w:tcPr>
          <w:p w14:paraId="748A2198"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10</w:t>
            </w:r>
          </w:p>
        </w:tc>
        <w:tc>
          <w:tcPr>
            <w:tcW w:w="486" w:type="pct"/>
            <w:hideMark/>
          </w:tcPr>
          <w:p w14:paraId="7237AA32"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26.41</w:t>
            </w:r>
          </w:p>
        </w:tc>
        <w:tc>
          <w:tcPr>
            <w:tcW w:w="468" w:type="pct"/>
            <w:hideMark/>
          </w:tcPr>
          <w:p w14:paraId="5C89223E"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30.47</w:t>
            </w:r>
          </w:p>
        </w:tc>
        <w:tc>
          <w:tcPr>
            <w:tcW w:w="416" w:type="pct"/>
            <w:noWrap/>
            <w:hideMark/>
          </w:tcPr>
          <w:p w14:paraId="13F39BE3"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75.13</w:t>
            </w:r>
          </w:p>
        </w:tc>
        <w:tc>
          <w:tcPr>
            <w:tcW w:w="365" w:type="pct"/>
            <w:hideMark/>
          </w:tcPr>
          <w:p w14:paraId="03B01482"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2.71</w:t>
            </w:r>
          </w:p>
        </w:tc>
        <w:tc>
          <w:tcPr>
            <w:tcW w:w="436" w:type="pct"/>
            <w:hideMark/>
          </w:tcPr>
          <w:p w14:paraId="150F65D1"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47.16</w:t>
            </w:r>
          </w:p>
        </w:tc>
      </w:tr>
      <w:tr w:rsidR="003E4888" w:rsidRPr="00C66D03" w14:paraId="65B4C4C1" w14:textId="77777777" w:rsidTr="00F179BA">
        <w:trPr>
          <w:trHeight w:val="315"/>
        </w:trPr>
        <w:tc>
          <w:tcPr>
            <w:tcW w:w="315" w:type="pct"/>
          </w:tcPr>
          <w:p w14:paraId="47A15B02" w14:textId="77777777" w:rsidR="003E4888" w:rsidRPr="00C66D03"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142D363E"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Number of secondary branches</w:t>
            </w:r>
          </w:p>
        </w:tc>
        <w:tc>
          <w:tcPr>
            <w:tcW w:w="438" w:type="pct"/>
            <w:hideMark/>
          </w:tcPr>
          <w:p w14:paraId="2586AC30"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10.17</w:t>
            </w:r>
          </w:p>
        </w:tc>
        <w:tc>
          <w:tcPr>
            <w:tcW w:w="377" w:type="pct"/>
            <w:hideMark/>
          </w:tcPr>
          <w:p w14:paraId="3A8861BD"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w:t>
            </w:r>
          </w:p>
        </w:tc>
        <w:tc>
          <w:tcPr>
            <w:tcW w:w="384" w:type="pct"/>
            <w:hideMark/>
          </w:tcPr>
          <w:p w14:paraId="1D1A6142"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14</w:t>
            </w:r>
          </w:p>
        </w:tc>
        <w:tc>
          <w:tcPr>
            <w:tcW w:w="486" w:type="pct"/>
            <w:hideMark/>
          </w:tcPr>
          <w:p w14:paraId="1811F367"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19.80</w:t>
            </w:r>
          </w:p>
        </w:tc>
        <w:tc>
          <w:tcPr>
            <w:tcW w:w="468" w:type="pct"/>
            <w:hideMark/>
          </w:tcPr>
          <w:p w14:paraId="03B36268"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21.80</w:t>
            </w:r>
          </w:p>
        </w:tc>
        <w:tc>
          <w:tcPr>
            <w:tcW w:w="416" w:type="pct"/>
            <w:noWrap/>
            <w:hideMark/>
          </w:tcPr>
          <w:p w14:paraId="13D2D4CD"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82.51</w:t>
            </w:r>
          </w:p>
        </w:tc>
        <w:tc>
          <w:tcPr>
            <w:tcW w:w="365" w:type="pct"/>
            <w:hideMark/>
          </w:tcPr>
          <w:p w14:paraId="1A3A659C"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3.77</w:t>
            </w:r>
          </w:p>
        </w:tc>
        <w:tc>
          <w:tcPr>
            <w:tcW w:w="436" w:type="pct"/>
            <w:hideMark/>
          </w:tcPr>
          <w:p w14:paraId="4D58E0CC"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37.04</w:t>
            </w:r>
          </w:p>
        </w:tc>
      </w:tr>
      <w:tr w:rsidR="003E4888" w:rsidRPr="00C66D03" w14:paraId="28CCCF97" w14:textId="77777777" w:rsidTr="00F179BA">
        <w:trPr>
          <w:trHeight w:val="315"/>
        </w:trPr>
        <w:tc>
          <w:tcPr>
            <w:tcW w:w="315" w:type="pct"/>
          </w:tcPr>
          <w:p w14:paraId="62ED075D" w14:textId="77777777" w:rsidR="003E4888" w:rsidRPr="00C66D03"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3A40602A"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Number of clusters per plant</w:t>
            </w:r>
          </w:p>
        </w:tc>
        <w:tc>
          <w:tcPr>
            <w:tcW w:w="438" w:type="pct"/>
            <w:hideMark/>
          </w:tcPr>
          <w:p w14:paraId="52B5FBE1"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8.93</w:t>
            </w:r>
          </w:p>
        </w:tc>
        <w:tc>
          <w:tcPr>
            <w:tcW w:w="377" w:type="pct"/>
            <w:hideMark/>
          </w:tcPr>
          <w:p w14:paraId="2A8CD1AA"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5</w:t>
            </w:r>
          </w:p>
        </w:tc>
        <w:tc>
          <w:tcPr>
            <w:tcW w:w="384" w:type="pct"/>
            <w:hideMark/>
          </w:tcPr>
          <w:p w14:paraId="775421F3"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12</w:t>
            </w:r>
          </w:p>
        </w:tc>
        <w:tc>
          <w:tcPr>
            <w:tcW w:w="486" w:type="pct"/>
            <w:hideMark/>
          </w:tcPr>
          <w:p w14:paraId="71A75425"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17.44</w:t>
            </w:r>
          </w:p>
        </w:tc>
        <w:tc>
          <w:tcPr>
            <w:tcW w:w="468" w:type="pct"/>
            <w:hideMark/>
          </w:tcPr>
          <w:p w14:paraId="3B540CCC"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20.54</w:t>
            </w:r>
          </w:p>
        </w:tc>
        <w:tc>
          <w:tcPr>
            <w:tcW w:w="416" w:type="pct"/>
            <w:noWrap/>
            <w:hideMark/>
          </w:tcPr>
          <w:p w14:paraId="227BC39B"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72.07</w:t>
            </w:r>
          </w:p>
        </w:tc>
        <w:tc>
          <w:tcPr>
            <w:tcW w:w="365" w:type="pct"/>
            <w:hideMark/>
          </w:tcPr>
          <w:p w14:paraId="010BCE74"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2.72</w:t>
            </w:r>
          </w:p>
        </w:tc>
        <w:tc>
          <w:tcPr>
            <w:tcW w:w="436" w:type="pct"/>
            <w:hideMark/>
          </w:tcPr>
          <w:p w14:paraId="3CFBF402"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30.50</w:t>
            </w:r>
          </w:p>
        </w:tc>
      </w:tr>
      <w:tr w:rsidR="003E4888" w:rsidRPr="00C66D03" w14:paraId="2C93DF06" w14:textId="77777777" w:rsidTr="00F179BA">
        <w:trPr>
          <w:trHeight w:val="315"/>
        </w:trPr>
        <w:tc>
          <w:tcPr>
            <w:tcW w:w="315" w:type="pct"/>
          </w:tcPr>
          <w:p w14:paraId="54449125" w14:textId="77777777" w:rsidR="003E4888" w:rsidRPr="00C66D03"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6581289B"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Number of pods per cluster</w:t>
            </w:r>
          </w:p>
        </w:tc>
        <w:tc>
          <w:tcPr>
            <w:tcW w:w="438" w:type="pct"/>
            <w:hideMark/>
          </w:tcPr>
          <w:p w14:paraId="26FFBF4A"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7.19</w:t>
            </w:r>
          </w:p>
        </w:tc>
        <w:tc>
          <w:tcPr>
            <w:tcW w:w="377" w:type="pct"/>
            <w:hideMark/>
          </w:tcPr>
          <w:p w14:paraId="3C5A52D3"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w:t>
            </w:r>
          </w:p>
        </w:tc>
        <w:tc>
          <w:tcPr>
            <w:tcW w:w="384" w:type="pct"/>
            <w:hideMark/>
          </w:tcPr>
          <w:p w14:paraId="7028336E"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12</w:t>
            </w:r>
          </w:p>
        </w:tc>
        <w:tc>
          <w:tcPr>
            <w:tcW w:w="486" w:type="pct"/>
            <w:hideMark/>
          </w:tcPr>
          <w:p w14:paraId="5149E770"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21.25</w:t>
            </w:r>
          </w:p>
        </w:tc>
        <w:tc>
          <w:tcPr>
            <w:tcW w:w="468" w:type="pct"/>
            <w:hideMark/>
          </w:tcPr>
          <w:p w14:paraId="1B40A3DC"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24.12</w:t>
            </w:r>
          </w:p>
        </w:tc>
        <w:tc>
          <w:tcPr>
            <w:tcW w:w="416" w:type="pct"/>
            <w:noWrap/>
            <w:hideMark/>
          </w:tcPr>
          <w:p w14:paraId="19DADF2E"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77.65</w:t>
            </w:r>
          </w:p>
        </w:tc>
        <w:tc>
          <w:tcPr>
            <w:tcW w:w="365" w:type="pct"/>
            <w:hideMark/>
          </w:tcPr>
          <w:p w14:paraId="7CB09A49"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2.77</w:t>
            </w:r>
          </w:p>
        </w:tc>
        <w:tc>
          <w:tcPr>
            <w:tcW w:w="436" w:type="pct"/>
            <w:hideMark/>
          </w:tcPr>
          <w:p w14:paraId="1E1BD3AA"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38.58</w:t>
            </w:r>
          </w:p>
        </w:tc>
      </w:tr>
      <w:tr w:rsidR="003E4888" w:rsidRPr="00C66D03" w14:paraId="7A1417ED" w14:textId="77777777" w:rsidTr="00F179BA">
        <w:trPr>
          <w:trHeight w:val="315"/>
        </w:trPr>
        <w:tc>
          <w:tcPr>
            <w:tcW w:w="315" w:type="pct"/>
          </w:tcPr>
          <w:p w14:paraId="3FDFC0D9" w14:textId="77777777" w:rsidR="003E4888" w:rsidRPr="00C66D03"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05F60C3E"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Number of pods per plant</w:t>
            </w:r>
          </w:p>
        </w:tc>
        <w:tc>
          <w:tcPr>
            <w:tcW w:w="438" w:type="pct"/>
            <w:hideMark/>
          </w:tcPr>
          <w:p w14:paraId="4B405DF8"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58.34</w:t>
            </w:r>
          </w:p>
        </w:tc>
        <w:tc>
          <w:tcPr>
            <w:tcW w:w="377" w:type="pct"/>
            <w:hideMark/>
          </w:tcPr>
          <w:p w14:paraId="7F61DCD0"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28</w:t>
            </w:r>
          </w:p>
        </w:tc>
        <w:tc>
          <w:tcPr>
            <w:tcW w:w="384" w:type="pct"/>
            <w:hideMark/>
          </w:tcPr>
          <w:p w14:paraId="68612314"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118</w:t>
            </w:r>
          </w:p>
        </w:tc>
        <w:tc>
          <w:tcPr>
            <w:tcW w:w="486" w:type="pct"/>
            <w:hideMark/>
          </w:tcPr>
          <w:p w14:paraId="718B987E"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39.70</w:t>
            </w:r>
          </w:p>
        </w:tc>
        <w:tc>
          <w:tcPr>
            <w:tcW w:w="468" w:type="pct"/>
            <w:hideMark/>
          </w:tcPr>
          <w:p w14:paraId="13661F00"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39.87</w:t>
            </w:r>
          </w:p>
        </w:tc>
        <w:tc>
          <w:tcPr>
            <w:tcW w:w="416" w:type="pct"/>
            <w:noWrap/>
            <w:hideMark/>
          </w:tcPr>
          <w:p w14:paraId="4FBFF4FA"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99.13</w:t>
            </w:r>
          </w:p>
        </w:tc>
        <w:tc>
          <w:tcPr>
            <w:tcW w:w="365" w:type="pct"/>
            <w:hideMark/>
          </w:tcPr>
          <w:p w14:paraId="1225FA95"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47.50</w:t>
            </w:r>
          </w:p>
        </w:tc>
        <w:tc>
          <w:tcPr>
            <w:tcW w:w="436" w:type="pct"/>
            <w:hideMark/>
          </w:tcPr>
          <w:p w14:paraId="560ADED9"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81.43</w:t>
            </w:r>
          </w:p>
        </w:tc>
      </w:tr>
      <w:tr w:rsidR="003E4888" w:rsidRPr="00C66D03" w14:paraId="67135C00" w14:textId="77777777" w:rsidTr="00F179BA">
        <w:trPr>
          <w:trHeight w:val="315"/>
        </w:trPr>
        <w:tc>
          <w:tcPr>
            <w:tcW w:w="315" w:type="pct"/>
          </w:tcPr>
          <w:p w14:paraId="6FE6CAEB" w14:textId="77777777" w:rsidR="003E4888" w:rsidRPr="00C66D03" w:rsidRDefault="003E4888" w:rsidP="000B4B6B">
            <w:pPr>
              <w:pStyle w:val="ListParagraph"/>
              <w:numPr>
                <w:ilvl w:val="0"/>
                <w:numId w:val="8"/>
              </w:numPr>
              <w:tabs>
                <w:tab w:val="left" w:pos="360"/>
              </w:tabs>
              <w:spacing w:after="0"/>
              <w:ind w:left="0" w:firstLine="0"/>
              <w:jc w:val="center"/>
              <w:rPr>
                <w:rFonts w:ascii="Arial" w:eastAsia="Times New Roman" w:hAnsi="Arial" w:cs="Arial"/>
                <w:color w:val="000000"/>
                <w:sz w:val="20"/>
                <w:szCs w:val="20"/>
              </w:rPr>
            </w:pPr>
          </w:p>
        </w:tc>
        <w:tc>
          <w:tcPr>
            <w:tcW w:w="1315" w:type="pct"/>
            <w:noWrap/>
            <w:hideMark/>
          </w:tcPr>
          <w:p w14:paraId="040381E6"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Number of seeds per pod</w:t>
            </w:r>
          </w:p>
        </w:tc>
        <w:tc>
          <w:tcPr>
            <w:tcW w:w="438" w:type="pct"/>
            <w:hideMark/>
          </w:tcPr>
          <w:p w14:paraId="159B1705"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12.36</w:t>
            </w:r>
          </w:p>
        </w:tc>
        <w:tc>
          <w:tcPr>
            <w:tcW w:w="377" w:type="pct"/>
            <w:hideMark/>
          </w:tcPr>
          <w:p w14:paraId="79CED2B6"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10</w:t>
            </w:r>
          </w:p>
        </w:tc>
        <w:tc>
          <w:tcPr>
            <w:tcW w:w="384" w:type="pct"/>
            <w:hideMark/>
          </w:tcPr>
          <w:p w14:paraId="0E767D4B"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15</w:t>
            </w:r>
          </w:p>
        </w:tc>
        <w:tc>
          <w:tcPr>
            <w:tcW w:w="486" w:type="pct"/>
            <w:hideMark/>
          </w:tcPr>
          <w:p w14:paraId="72B14C62"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7.75</w:t>
            </w:r>
          </w:p>
        </w:tc>
        <w:tc>
          <w:tcPr>
            <w:tcW w:w="468" w:type="pct"/>
            <w:hideMark/>
          </w:tcPr>
          <w:p w14:paraId="16CC36E7"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9.98</w:t>
            </w:r>
          </w:p>
        </w:tc>
        <w:tc>
          <w:tcPr>
            <w:tcW w:w="416" w:type="pct"/>
            <w:noWrap/>
            <w:hideMark/>
          </w:tcPr>
          <w:p w14:paraId="3362F397"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60.29</w:t>
            </w:r>
          </w:p>
        </w:tc>
        <w:tc>
          <w:tcPr>
            <w:tcW w:w="365" w:type="pct"/>
            <w:hideMark/>
          </w:tcPr>
          <w:p w14:paraId="7627C01E"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1.53</w:t>
            </w:r>
          </w:p>
        </w:tc>
        <w:tc>
          <w:tcPr>
            <w:tcW w:w="436" w:type="pct"/>
            <w:hideMark/>
          </w:tcPr>
          <w:p w14:paraId="6E023E0D"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12.40</w:t>
            </w:r>
          </w:p>
        </w:tc>
      </w:tr>
      <w:tr w:rsidR="003E4888" w:rsidRPr="00C66D03" w14:paraId="0C04940E" w14:textId="77777777" w:rsidTr="00F179BA">
        <w:trPr>
          <w:trHeight w:val="315"/>
        </w:trPr>
        <w:tc>
          <w:tcPr>
            <w:tcW w:w="315" w:type="pct"/>
          </w:tcPr>
          <w:p w14:paraId="6CBD5FC3" w14:textId="77777777" w:rsidR="003E4888" w:rsidRPr="00C66D03" w:rsidRDefault="003E4888" w:rsidP="000B4B6B">
            <w:pPr>
              <w:pStyle w:val="ListParagraph"/>
              <w:numPr>
                <w:ilvl w:val="0"/>
                <w:numId w:val="8"/>
              </w:numPr>
              <w:tabs>
                <w:tab w:val="left" w:pos="360"/>
              </w:tabs>
              <w:spacing w:after="0"/>
              <w:ind w:left="0" w:firstLine="0"/>
              <w:jc w:val="center"/>
              <w:rPr>
                <w:rFonts w:ascii="Arial" w:eastAsia="Times New Roman" w:hAnsi="Arial" w:cs="Arial"/>
                <w:color w:val="000000"/>
                <w:sz w:val="20"/>
                <w:szCs w:val="20"/>
              </w:rPr>
            </w:pPr>
          </w:p>
        </w:tc>
        <w:tc>
          <w:tcPr>
            <w:tcW w:w="1315" w:type="pct"/>
            <w:noWrap/>
            <w:hideMark/>
          </w:tcPr>
          <w:p w14:paraId="380FAE08"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Pod length (cm)</w:t>
            </w:r>
          </w:p>
        </w:tc>
        <w:tc>
          <w:tcPr>
            <w:tcW w:w="438" w:type="pct"/>
            <w:hideMark/>
          </w:tcPr>
          <w:p w14:paraId="4C943BDA"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9.17</w:t>
            </w:r>
          </w:p>
        </w:tc>
        <w:tc>
          <w:tcPr>
            <w:tcW w:w="377" w:type="pct"/>
            <w:hideMark/>
          </w:tcPr>
          <w:p w14:paraId="6DC8F6F4"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8.1</w:t>
            </w:r>
          </w:p>
        </w:tc>
        <w:tc>
          <w:tcPr>
            <w:tcW w:w="384" w:type="pct"/>
            <w:hideMark/>
          </w:tcPr>
          <w:p w14:paraId="51B6E9E6"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12.5</w:t>
            </w:r>
          </w:p>
        </w:tc>
        <w:tc>
          <w:tcPr>
            <w:tcW w:w="486" w:type="pct"/>
            <w:hideMark/>
          </w:tcPr>
          <w:p w14:paraId="7137EEC0"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12.98</w:t>
            </w:r>
          </w:p>
        </w:tc>
        <w:tc>
          <w:tcPr>
            <w:tcW w:w="468" w:type="pct"/>
            <w:hideMark/>
          </w:tcPr>
          <w:p w14:paraId="09CF1F8F"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13.19</w:t>
            </w:r>
          </w:p>
        </w:tc>
        <w:tc>
          <w:tcPr>
            <w:tcW w:w="416" w:type="pct"/>
            <w:noWrap/>
            <w:hideMark/>
          </w:tcPr>
          <w:p w14:paraId="69FA6253"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96.87</w:t>
            </w:r>
          </w:p>
        </w:tc>
        <w:tc>
          <w:tcPr>
            <w:tcW w:w="365" w:type="pct"/>
            <w:hideMark/>
          </w:tcPr>
          <w:p w14:paraId="459AFEE4"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2.41</w:t>
            </w:r>
          </w:p>
        </w:tc>
        <w:tc>
          <w:tcPr>
            <w:tcW w:w="436" w:type="pct"/>
            <w:hideMark/>
          </w:tcPr>
          <w:p w14:paraId="66314A84"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26.32</w:t>
            </w:r>
          </w:p>
        </w:tc>
      </w:tr>
      <w:tr w:rsidR="003E4888" w:rsidRPr="00C66D03" w14:paraId="06A36E8B" w14:textId="77777777" w:rsidTr="00F179BA">
        <w:trPr>
          <w:trHeight w:val="315"/>
        </w:trPr>
        <w:tc>
          <w:tcPr>
            <w:tcW w:w="315" w:type="pct"/>
          </w:tcPr>
          <w:p w14:paraId="26B0985B" w14:textId="77777777" w:rsidR="003E4888" w:rsidRPr="00C66D03" w:rsidRDefault="003E4888" w:rsidP="000B4B6B">
            <w:pPr>
              <w:pStyle w:val="ListParagraph"/>
              <w:numPr>
                <w:ilvl w:val="0"/>
                <w:numId w:val="8"/>
              </w:numPr>
              <w:tabs>
                <w:tab w:val="left" w:pos="360"/>
              </w:tabs>
              <w:spacing w:after="0"/>
              <w:ind w:left="0" w:firstLine="0"/>
              <w:jc w:val="center"/>
              <w:rPr>
                <w:rFonts w:ascii="Arial" w:eastAsia="Times New Roman" w:hAnsi="Arial" w:cs="Arial"/>
                <w:color w:val="000000"/>
                <w:sz w:val="20"/>
                <w:szCs w:val="20"/>
              </w:rPr>
            </w:pPr>
          </w:p>
        </w:tc>
        <w:tc>
          <w:tcPr>
            <w:tcW w:w="1315" w:type="pct"/>
            <w:noWrap/>
            <w:hideMark/>
          </w:tcPr>
          <w:p w14:paraId="5FD1A888"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100-seed weight (g)</w:t>
            </w:r>
          </w:p>
        </w:tc>
        <w:tc>
          <w:tcPr>
            <w:tcW w:w="438" w:type="pct"/>
            <w:hideMark/>
          </w:tcPr>
          <w:p w14:paraId="093B6292"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3.25</w:t>
            </w:r>
          </w:p>
        </w:tc>
        <w:tc>
          <w:tcPr>
            <w:tcW w:w="377" w:type="pct"/>
            <w:hideMark/>
          </w:tcPr>
          <w:p w14:paraId="46412380"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2.38</w:t>
            </w:r>
          </w:p>
        </w:tc>
        <w:tc>
          <w:tcPr>
            <w:tcW w:w="384" w:type="pct"/>
            <w:hideMark/>
          </w:tcPr>
          <w:p w14:paraId="4BFBC2A3"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3.97</w:t>
            </w:r>
          </w:p>
        </w:tc>
        <w:tc>
          <w:tcPr>
            <w:tcW w:w="486" w:type="pct"/>
            <w:hideMark/>
          </w:tcPr>
          <w:p w14:paraId="1466B897"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13.43</w:t>
            </w:r>
          </w:p>
        </w:tc>
        <w:tc>
          <w:tcPr>
            <w:tcW w:w="468" w:type="pct"/>
            <w:hideMark/>
          </w:tcPr>
          <w:p w14:paraId="43C4365F"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14.17</w:t>
            </w:r>
          </w:p>
        </w:tc>
        <w:tc>
          <w:tcPr>
            <w:tcW w:w="416" w:type="pct"/>
            <w:noWrap/>
            <w:hideMark/>
          </w:tcPr>
          <w:p w14:paraId="5966B938"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89.85</w:t>
            </w:r>
          </w:p>
        </w:tc>
        <w:tc>
          <w:tcPr>
            <w:tcW w:w="365" w:type="pct"/>
            <w:hideMark/>
          </w:tcPr>
          <w:p w14:paraId="54DC89F6"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0.85</w:t>
            </w:r>
          </w:p>
        </w:tc>
        <w:tc>
          <w:tcPr>
            <w:tcW w:w="436" w:type="pct"/>
            <w:hideMark/>
          </w:tcPr>
          <w:p w14:paraId="2BA57C6F"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26.23</w:t>
            </w:r>
          </w:p>
        </w:tc>
      </w:tr>
      <w:tr w:rsidR="003E4888" w:rsidRPr="00C66D03" w14:paraId="3F883D23" w14:textId="77777777" w:rsidTr="00F179BA">
        <w:trPr>
          <w:trHeight w:val="301"/>
        </w:trPr>
        <w:tc>
          <w:tcPr>
            <w:tcW w:w="315" w:type="pct"/>
            <w:tcBorders>
              <w:bottom w:val="single" w:sz="4" w:space="0" w:color="auto"/>
            </w:tcBorders>
          </w:tcPr>
          <w:p w14:paraId="46D47129" w14:textId="77777777" w:rsidR="003E4888" w:rsidRPr="00C66D03" w:rsidRDefault="003E4888" w:rsidP="000B4B6B">
            <w:pPr>
              <w:pStyle w:val="ListParagraph"/>
              <w:numPr>
                <w:ilvl w:val="0"/>
                <w:numId w:val="8"/>
              </w:numPr>
              <w:tabs>
                <w:tab w:val="left" w:pos="360"/>
              </w:tabs>
              <w:spacing w:after="0"/>
              <w:ind w:left="0" w:firstLine="0"/>
              <w:jc w:val="center"/>
              <w:rPr>
                <w:rFonts w:ascii="Arial" w:eastAsia="Times New Roman" w:hAnsi="Arial" w:cs="Arial"/>
                <w:color w:val="000000"/>
                <w:sz w:val="20"/>
                <w:szCs w:val="20"/>
              </w:rPr>
            </w:pPr>
          </w:p>
        </w:tc>
        <w:tc>
          <w:tcPr>
            <w:tcW w:w="1315" w:type="pct"/>
            <w:tcBorders>
              <w:bottom w:val="single" w:sz="4" w:space="0" w:color="auto"/>
            </w:tcBorders>
            <w:noWrap/>
            <w:hideMark/>
          </w:tcPr>
          <w:p w14:paraId="5F06013E"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Seed yield (kg/ha)</w:t>
            </w:r>
          </w:p>
        </w:tc>
        <w:tc>
          <w:tcPr>
            <w:tcW w:w="438" w:type="pct"/>
            <w:tcBorders>
              <w:bottom w:val="single" w:sz="4" w:space="0" w:color="auto"/>
            </w:tcBorders>
            <w:hideMark/>
          </w:tcPr>
          <w:p w14:paraId="046A8F14"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1141.48</w:t>
            </w:r>
          </w:p>
        </w:tc>
        <w:tc>
          <w:tcPr>
            <w:tcW w:w="377" w:type="pct"/>
            <w:tcBorders>
              <w:bottom w:val="single" w:sz="4" w:space="0" w:color="auto"/>
            </w:tcBorders>
            <w:hideMark/>
          </w:tcPr>
          <w:p w14:paraId="06FFA6CB"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960</w:t>
            </w:r>
          </w:p>
        </w:tc>
        <w:tc>
          <w:tcPr>
            <w:tcW w:w="384" w:type="pct"/>
            <w:tcBorders>
              <w:bottom w:val="single" w:sz="4" w:space="0" w:color="auto"/>
            </w:tcBorders>
            <w:hideMark/>
          </w:tcPr>
          <w:p w14:paraId="18AE79E3"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1331</w:t>
            </w:r>
          </w:p>
        </w:tc>
        <w:tc>
          <w:tcPr>
            <w:tcW w:w="486" w:type="pct"/>
            <w:tcBorders>
              <w:bottom w:val="single" w:sz="4" w:space="0" w:color="auto"/>
            </w:tcBorders>
            <w:hideMark/>
          </w:tcPr>
          <w:p w14:paraId="7886BF85"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9.17</w:t>
            </w:r>
          </w:p>
        </w:tc>
        <w:tc>
          <w:tcPr>
            <w:tcW w:w="468" w:type="pct"/>
            <w:tcBorders>
              <w:bottom w:val="single" w:sz="4" w:space="0" w:color="auto"/>
            </w:tcBorders>
            <w:hideMark/>
          </w:tcPr>
          <w:p w14:paraId="646E4B26"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9.27</w:t>
            </w:r>
          </w:p>
        </w:tc>
        <w:tc>
          <w:tcPr>
            <w:tcW w:w="416" w:type="pct"/>
            <w:tcBorders>
              <w:bottom w:val="single" w:sz="4" w:space="0" w:color="auto"/>
            </w:tcBorders>
            <w:noWrap/>
            <w:hideMark/>
          </w:tcPr>
          <w:p w14:paraId="7645D821"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97.84</w:t>
            </w:r>
          </w:p>
        </w:tc>
        <w:tc>
          <w:tcPr>
            <w:tcW w:w="365" w:type="pct"/>
            <w:tcBorders>
              <w:bottom w:val="single" w:sz="4" w:space="0" w:color="auto"/>
            </w:tcBorders>
            <w:hideMark/>
          </w:tcPr>
          <w:p w14:paraId="70815655" w14:textId="77777777" w:rsidR="003E4888"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213.31</w:t>
            </w:r>
          </w:p>
        </w:tc>
        <w:tc>
          <w:tcPr>
            <w:tcW w:w="436" w:type="pct"/>
            <w:tcBorders>
              <w:bottom w:val="single" w:sz="4" w:space="0" w:color="auto"/>
            </w:tcBorders>
            <w:hideMark/>
          </w:tcPr>
          <w:p w14:paraId="2CD9EDE5" w14:textId="77777777" w:rsidR="000B4B6B" w:rsidRPr="00C66D03" w:rsidRDefault="003E4888" w:rsidP="000B4B6B">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18.69</w:t>
            </w:r>
          </w:p>
        </w:tc>
      </w:tr>
      <w:tr w:rsidR="000B4B6B" w:rsidRPr="00C66D03" w14:paraId="44943D6E" w14:textId="77777777" w:rsidTr="00F179BA">
        <w:trPr>
          <w:trHeight w:val="218"/>
        </w:trPr>
        <w:tc>
          <w:tcPr>
            <w:tcW w:w="315" w:type="pct"/>
            <w:tcBorders>
              <w:top w:val="single" w:sz="4" w:space="0" w:color="auto"/>
            </w:tcBorders>
          </w:tcPr>
          <w:p w14:paraId="689E4479" w14:textId="77777777" w:rsidR="000B4B6B" w:rsidRPr="00C66D03" w:rsidRDefault="000B4B6B" w:rsidP="000B4B6B">
            <w:pPr>
              <w:pStyle w:val="ListParagraph"/>
              <w:tabs>
                <w:tab w:val="left" w:pos="360"/>
              </w:tabs>
              <w:spacing w:after="0"/>
              <w:ind w:left="0"/>
              <w:rPr>
                <w:rFonts w:ascii="Arial" w:eastAsia="Times New Roman" w:hAnsi="Arial" w:cs="Arial"/>
                <w:color w:val="000000"/>
                <w:sz w:val="20"/>
                <w:szCs w:val="20"/>
              </w:rPr>
            </w:pPr>
          </w:p>
        </w:tc>
        <w:tc>
          <w:tcPr>
            <w:tcW w:w="1315" w:type="pct"/>
            <w:tcBorders>
              <w:top w:val="single" w:sz="4" w:space="0" w:color="auto"/>
            </w:tcBorders>
            <w:noWrap/>
            <w:hideMark/>
          </w:tcPr>
          <w:p w14:paraId="1AB5D137" w14:textId="77777777" w:rsidR="000B4B6B" w:rsidRPr="00C66D03" w:rsidRDefault="000B4B6B" w:rsidP="000B4B6B">
            <w:pPr>
              <w:spacing w:after="0" w:line="276" w:lineRule="auto"/>
              <w:jc w:val="both"/>
              <w:rPr>
                <w:rFonts w:ascii="Arial" w:eastAsia="Times New Roman" w:hAnsi="Arial" w:cs="Arial"/>
                <w:color w:val="000000"/>
                <w:sz w:val="20"/>
                <w:szCs w:val="20"/>
              </w:rPr>
            </w:pPr>
          </w:p>
        </w:tc>
        <w:tc>
          <w:tcPr>
            <w:tcW w:w="438" w:type="pct"/>
            <w:tcBorders>
              <w:top w:val="single" w:sz="4" w:space="0" w:color="auto"/>
            </w:tcBorders>
            <w:hideMark/>
          </w:tcPr>
          <w:p w14:paraId="4C27FD1A" w14:textId="77777777" w:rsidR="000B4B6B" w:rsidRPr="00C66D03" w:rsidRDefault="000B4B6B" w:rsidP="000B4B6B">
            <w:pPr>
              <w:spacing w:after="0" w:line="276" w:lineRule="auto"/>
              <w:jc w:val="both"/>
              <w:rPr>
                <w:rFonts w:ascii="Arial" w:eastAsia="Times New Roman" w:hAnsi="Arial" w:cs="Arial"/>
                <w:color w:val="000000"/>
                <w:sz w:val="20"/>
                <w:szCs w:val="20"/>
              </w:rPr>
            </w:pPr>
          </w:p>
        </w:tc>
        <w:tc>
          <w:tcPr>
            <w:tcW w:w="377" w:type="pct"/>
            <w:tcBorders>
              <w:top w:val="single" w:sz="4" w:space="0" w:color="auto"/>
            </w:tcBorders>
            <w:hideMark/>
          </w:tcPr>
          <w:p w14:paraId="3525AB48" w14:textId="77777777" w:rsidR="000B4B6B" w:rsidRPr="00C66D03" w:rsidRDefault="000B4B6B" w:rsidP="000B4B6B">
            <w:pPr>
              <w:spacing w:after="0" w:line="276" w:lineRule="auto"/>
              <w:jc w:val="both"/>
              <w:rPr>
                <w:rFonts w:ascii="Arial" w:eastAsia="Times New Roman" w:hAnsi="Arial" w:cs="Arial"/>
                <w:color w:val="000000"/>
                <w:sz w:val="20"/>
                <w:szCs w:val="20"/>
              </w:rPr>
            </w:pPr>
          </w:p>
        </w:tc>
        <w:tc>
          <w:tcPr>
            <w:tcW w:w="384" w:type="pct"/>
            <w:tcBorders>
              <w:top w:val="single" w:sz="4" w:space="0" w:color="auto"/>
            </w:tcBorders>
            <w:hideMark/>
          </w:tcPr>
          <w:p w14:paraId="0128C506" w14:textId="77777777" w:rsidR="000B4B6B" w:rsidRPr="00C66D03" w:rsidRDefault="000B4B6B" w:rsidP="000B4B6B">
            <w:pPr>
              <w:spacing w:after="0" w:line="276" w:lineRule="auto"/>
              <w:jc w:val="both"/>
              <w:rPr>
                <w:rFonts w:ascii="Arial" w:eastAsia="Times New Roman" w:hAnsi="Arial" w:cs="Arial"/>
                <w:color w:val="000000"/>
                <w:sz w:val="20"/>
                <w:szCs w:val="20"/>
              </w:rPr>
            </w:pPr>
          </w:p>
        </w:tc>
        <w:tc>
          <w:tcPr>
            <w:tcW w:w="486" w:type="pct"/>
            <w:tcBorders>
              <w:top w:val="single" w:sz="4" w:space="0" w:color="auto"/>
            </w:tcBorders>
            <w:hideMark/>
          </w:tcPr>
          <w:p w14:paraId="141B1ED2" w14:textId="77777777" w:rsidR="000B4B6B" w:rsidRPr="00C66D03" w:rsidRDefault="000B4B6B" w:rsidP="000B4B6B">
            <w:pPr>
              <w:spacing w:after="0" w:line="276" w:lineRule="auto"/>
              <w:jc w:val="both"/>
              <w:rPr>
                <w:rFonts w:ascii="Arial" w:eastAsia="Times New Roman" w:hAnsi="Arial" w:cs="Arial"/>
                <w:color w:val="000000"/>
                <w:sz w:val="20"/>
                <w:szCs w:val="20"/>
              </w:rPr>
            </w:pPr>
          </w:p>
        </w:tc>
        <w:tc>
          <w:tcPr>
            <w:tcW w:w="468" w:type="pct"/>
            <w:tcBorders>
              <w:top w:val="single" w:sz="4" w:space="0" w:color="auto"/>
            </w:tcBorders>
            <w:hideMark/>
          </w:tcPr>
          <w:p w14:paraId="6F7A1523" w14:textId="77777777" w:rsidR="000B4B6B" w:rsidRPr="00C66D03" w:rsidRDefault="000B4B6B" w:rsidP="000B4B6B">
            <w:pPr>
              <w:spacing w:after="0" w:line="276" w:lineRule="auto"/>
              <w:jc w:val="both"/>
              <w:rPr>
                <w:rFonts w:ascii="Arial" w:eastAsia="Times New Roman" w:hAnsi="Arial" w:cs="Arial"/>
                <w:color w:val="000000"/>
                <w:sz w:val="20"/>
                <w:szCs w:val="20"/>
              </w:rPr>
            </w:pPr>
          </w:p>
        </w:tc>
        <w:tc>
          <w:tcPr>
            <w:tcW w:w="416" w:type="pct"/>
            <w:tcBorders>
              <w:top w:val="single" w:sz="4" w:space="0" w:color="auto"/>
            </w:tcBorders>
            <w:noWrap/>
            <w:hideMark/>
          </w:tcPr>
          <w:p w14:paraId="3989C38F" w14:textId="77777777" w:rsidR="000B4B6B" w:rsidRPr="00C66D03" w:rsidRDefault="000B4B6B" w:rsidP="000B4B6B">
            <w:pPr>
              <w:spacing w:after="0" w:line="276" w:lineRule="auto"/>
              <w:jc w:val="both"/>
              <w:rPr>
                <w:rFonts w:ascii="Arial" w:eastAsia="Times New Roman" w:hAnsi="Arial" w:cs="Arial"/>
                <w:color w:val="000000"/>
                <w:sz w:val="20"/>
                <w:szCs w:val="20"/>
              </w:rPr>
            </w:pPr>
          </w:p>
        </w:tc>
        <w:tc>
          <w:tcPr>
            <w:tcW w:w="365" w:type="pct"/>
            <w:tcBorders>
              <w:top w:val="single" w:sz="4" w:space="0" w:color="auto"/>
            </w:tcBorders>
            <w:hideMark/>
          </w:tcPr>
          <w:p w14:paraId="75200D1A" w14:textId="77777777" w:rsidR="000B4B6B" w:rsidRPr="00C66D03" w:rsidRDefault="000B4B6B" w:rsidP="000B4B6B">
            <w:pPr>
              <w:spacing w:after="0" w:line="276" w:lineRule="auto"/>
              <w:jc w:val="both"/>
              <w:rPr>
                <w:rFonts w:ascii="Arial" w:eastAsia="Times New Roman" w:hAnsi="Arial" w:cs="Arial"/>
                <w:color w:val="000000"/>
                <w:sz w:val="20"/>
                <w:szCs w:val="20"/>
              </w:rPr>
            </w:pPr>
          </w:p>
        </w:tc>
        <w:tc>
          <w:tcPr>
            <w:tcW w:w="436" w:type="pct"/>
            <w:tcBorders>
              <w:top w:val="single" w:sz="4" w:space="0" w:color="auto"/>
            </w:tcBorders>
            <w:hideMark/>
          </w:tcPr>
          <w:p w14:paraId="69A39B93" w14:textId="77777777" w:rsidR="000B4B6B" w:rsidRPr="00C66D03" w:rsidRDefault="000B4B6B" w:rsidP="000B4B6B">
            <w:pPr>
              <w:spacing w:after="0" w:line="276" w:lineRule="auto"/>
              <w:jc w:val="both"/>
              <w:rPr>
                <w:rFonts w:ascii="Arial" w:eastAsia="Times New Roman" w:hAnsi="Arial" w:cs="Arial"/>
                <w:color w:val="000000"/>
                <w:sz w:val="20"/>
                <w:szCs w:val="20"/>
              </w:rPr>
            </w:pPr>
          </w:p>
        </w:tc>
      </w:tr>
    </w:tbl>
    <w:p w14:paraId="06057570" w14:textId="77777777" w:rsidR="000B4B6B" w:rsidRPr="00C66D03" w:rsidRDefault="000B4B6B" w:rsidP="003A01CA">
      <w:pPr>
        <w:spacing w:line="276" w:lineRule="auto"/>
        <w:ind w:right="-190"/>
        <w:jc w:val="both"/>
        <w:rPr>
          <w:rFonts w:ascii="Arial" w:hAnsi="Arial" w:cs="Arial"/>
          <w:sz w:val="20"/>
          <w:szCs w:val="20"/>
        </w:rPr>
      </w:pPr>
    </w:p>
    <w:p w14:paraId="1A770050" w14:textId="77777777" w:rsidR="003E4888" w:rsidRPr="00C66D03" w:rsidRDefault="003E4888" w:rsidP="003A01CA">
      <w:pPr>
        <w:spacing w:line="276" w:lineRule="auto"/>
        <w:ind w:right="-190"/>
        <w:jc w:val="both"/>
        <w:rPr>
          <w:rFonts w:ascii="Arial" w:hAnsi="Arial" w:cs="Arial"/>
          <w:sz w:val="20"/>
          <w:szCs w:val="20"/>
        </w:rPr>
      </w:pPr>
      <w:r w:rsidRPr="00C66D03">
        <w:rPr>
          <w:rFonts w:ascii="Arial" w:hAnsi="Arial" w:cs="Arial"/>
          <w:sz w:val="20"/>
          <w:szCs w:val="20"/>
        </w:rPr>
        <w:t xml:space="preserve">Where </w:t>
      </w:r>
      <w:r w:rsidRPr="00C66D03">
        <w:rPr>
          <w:rFonts w:ascii="Arial" w:hAnsi="Arial" w:cs="Arial"/>
          <w:b/>
          <w:sz w:val="20"/>
          <w:szCs w:val="20"/>
        </w:rPr>
        <w:t>GCV</w:t>
      </w:r>
      <w:r w:rsidRPr="00C66D03">
        <w:rPr>
          <w:rFonts w:ascii="Arial" w:hAnsi="Arial" w:cs="Arial"/>
          <w:sz w:val="20"/>
          <w:szCs w:val="20"/>
        </w:rPr>
        <w:t xml:space="preserve">: Genetic Coefficient of Variability; </w:t>
      </w:r>
      <w:r w:rsidRPr="00C66D03">
        <w:rPr>
          <w:rFonts w:ascii="Arial" w:hAnsi="Arial" w:cs="Arial"/>
          <w:b/>
          <w:sz w:val="20"/>
          <w:szCs w:val="20"/>
        </w:rPr>
        <w:t>PCV</w:t>
      </w:r>
      <w:r w:rsidRPr="00C66D03">
        <w:rPr>
          <w:rFonts w:ascii="Arial" w:hAnsi="Arial" w:cs="Arial"/>
          <w:sz w:val="20"/>
          <w:szCs w:val="20"/>
        </w:rPr>
        <w:t xml:space="preserve">: phenotypic coefficient of variation; </w:t>
      </w:r>
      <w:r w:rsidRPr="00C66D03">
        <w:rPr>
          <w:rFonts w:ascii="Arial" w:eastAsia="Times New Roman" w:hAnsi="Arial" w:cs="Arial"/>
          <w:b/>
          <w:bCs/>
          <w:color w:val="000000"/>
          <w:sz w:val="20"/>
          <w:szCs w:val="20"/>
        </w:rPr>
        <w:t>h</w:t>
      </w:r>
      <w:r w:rsidRPr="00C66D03">
        <w:rPr>
          <w:rFonts w:ascii="Arial" w:eastAsia="Times New Roman" w:hAnsi="Arial" w:cs="Arial"/>
          <w:b/>
          <w:bCs/>
          <w:color w:val="000000"/>
          <w:sz w:val="20"/>
          <w:szCs w:val="20"/>
          <w:vertAlign w:val="superscript"/>
        </w:rPr>
        <w:t>2</w:t>
      </w:r>
      <w:r w:rsidRPr="00C66D03">
        <w:rPr>
          <w:rFonts w:ascii="Arial" w:eastAsia="Times New Roman" w:hAnsi="Arial" w:cs="Arial"/>
          <w:b/>
          <w:bCs/>
          <w:color w:val="000000"/>
          <w:sz w:val="20"/>
          <w:szCs w:val="20"/>
          <w:vertAlign w:val="subscript"/>
        </w:rPr>
        <w:t>bs</w:t>
      </w:r>
      <w:r w:rsidRPr="00C66D03">
        <w:rPr>
          <w:rFonts w:ascii="Arial" w:eastAsia="Times New Roman" w:hAnsi="Arial" w:cs="Arial"/>
          <w:b/>
          <w:bCs/>
          <w:color w:val="000000"/>
          <w:sz w:val="20"/>
          <w:szCs w:val="20"/>
        </w:rPr>
        <w:t xml:space="preserve"> (%): </w:t>
      </w:r>
      <w:r w:rsidRPr="00C66D03">
        <w:rPr>
          <w:rFonts w:ascii="Arial" w:hAnsi="Arial" w:cs="Arial"/>
          <w:sz w:val="20"/>
          <w:szCs w:val="20"/>
        </w:rPr>
        <w:t xml:space="preserve">Heritability; </w:t>
      </w:r>
      <w:r w:rsidRPr="00C66D03">
        <w:rPr>
          <w:rFonts w:ascii="Arial" w:eastAsia="Times New Roman" w:hAnsi="Arial" w:cs="Arial"/>
          <w:b/>
          <w:bCs/>
          <w:color w:val="000000"/>
          <w:sz w:val="20"/>
          <w:szCs w:val="20"/>
        </w:rPr>
        <w:t xml:space="preserve">GA: </w:t>
      </w:r>
      <w:r w:rsidRPr="00C66D03">
        <w:rPr>
          <w:rFonts w:ascii="Arial" w:hAnsi="Arial" w:cs="Arial"/>
          <w:sz w:val="20"/>
          <w:szCs w:val="20"/>
        </w:rPr>
        <w:t>Genetic advance;</w:t>
      </w:r>
      <w:r w:rsidRPr="00C66D03">
        <w:rPr>
          <w:rFonts w:ascii="Arial" w:hAnsi="Arial" w:cs="Arial"/>
          <w:b/>
          <w:sz w:val="20"/>
          <w:szCs w:val="20"/>
        </w:rPr>
        <w:t xml:space="preserve"> GAM: </w:t>
      </w:r>
      <w:r w:rsidRPr="00C66D03">
        <w:rPr>
          <w:rFonts w:ascii="Arial" w:hAnsi="Arial" w:cs="Arial"/>
          <w:sz w:val="20"/>
          <w:szCs w:val="20"/>
        </w:rPr>
        <w:t>Genetic Advance as a percentage of mean</w:t>
      </w:r>
    </w:p>
    <w:p w14:paraId="6253C07F" w14:textId="77777777" w:rsidR="003E4888" w:rsidRPr="00C66D03" w:rsidRDefault="003E4888" w:rsidP="00C53E9F">
      <w:pPr>
        <w:spacing w:line="276" w:lineRule="auto"/>
        <w:jc w:val="both"/>
        <w:rPr>
          <w:rFonts w:ascii="Arial" w:hAnsi="Arial" w:cs="Arial"/>
          <w:b/>
          <w:sz w:val="20"/>
          <w:szCs w:val="20"/>
        </w:rPr>
        <w:sectPr w:rsidR="003E4888" w:rsidRPr="00C66D03" w:rsidSect="003F79BA">
          <w:type w:val="continuous"/>
          <w:pgSz w:w="16838" w:h="11906" w:orient="landscape"/>
          <w:pgMar w:top="1440" w:right="1440" w:bottom="1440" w:left="1980" w:header="709" w:footer="709" w:gutter="0"/>
          <w:lnNumType w:countBy="1" w:restart="continuous"/>
          <w:cols w:space="708"/>
          <w:docGrid w:linePitch="360"/>
        </w:sectPr>
      </w:pPr>
    </w:p>
    <w:p w14:paraId="420CB442" w14:textId="77777777" w:rsidR="003E4888" w:rsidRPr="00C66D03" w:rsidRDefault="003E4888" w:rsidP="00EE249F">
      <w:pPr>
        <w:pStyle w:val="ListParagraph"/>
        <w:numPr>
          <w:ilvl w:val="1"/>
          <w:numId w:val="24"/>
        </w:numPr>
        <w:spacing w:before="240" w:line="240" w:lineRule="auto"/>
        <w:ind w:right="21"/>
        <w:jc w:val="both"/>
        <w:rPr>
          <w:rFonts w:ascii="Arial" w:hAnsi="Arial" w:cs="Arial"/>
          <w:b/>
          <w:sz w:val="20"/>
          <w:szCs w:val="20"/>
        </w:rPr>
      </w:pPr>
      <w:r w:rsidRPr="00C66D03">
        <w:rPr>
          <w:rFonts w:ascii="Arial" w:hAnsi="Arial" w:cs="Arial"/>
          <w:b/>
          <w:sz w:val="20"/>
          <w:szCs w:val="20"/>
        </w:rPr>
        <w:lastRenderedPageBreak/>
        <w:t xml:space="preserve">Mean performance of different </w:t>
      </w:r>
      <w:proofErr w:type="spellStart"/>
      <w:r w:rsidRPr="00C66D03">
        <w:rPr>
          <w:rFonts w:ascii="Arial" w:hAnsi="Arial" w:cs="Arial"/>
          <w:b/>
          <w:sz w:val="20"/>
          <w:szCs w:val="20"/>
        </w:rPr>
        <w:t>mungbean</w:t>
      </w:r>
      <w:proofErr w:type="spellEnd"/>
      <w:r w:rsidRPr="00C66D03">
        <w:rPr>
          <w:rFonts w:ascii="Arial" w:hAnsi="Arial" w:cs="Arial"/>
          <w:b/>
          <w:sz w:val="20"/>
          <w:szCs w:val="20"/>
        </w:rPr>
        <w:t xml:space="preserve"> genotypes with respect </w:t>
      </w:r>
      <w:proofErr w:type="gramStart"/>
      <w:r w:rsidRPr="00C66D03">
        <w:rPr>
          <w:rFonts w:ascii="Arial" w:hAnsi="Arial" w:cs="Arial"/>
          <w:b/>
          <w:sz w:val="20"/>
          <w:szCs w:val="20"/>
        </w:rPr>
        <w:t>to  various</w:t>
      </w:r>
      <w:proofErr w:type="gramEnd"/>
      <w:r w:rsidRPr="00C66D03">
        <w:rPr>
          <w:rFonts w:ascii="Arial" w:hAnsi="Arial" w:cs="Arial"/>
          <w:b/>
          <w:sz w:val="20"/>
          <w:szCs w:val="20"/>
        </w:rPr>
        <w:t xml:space="preserve"> yield attributes</w:t>
      </w:r>
    </w:p>
    <w:p w14:paraId="7C6C25EF" w14:textId="0FF87DA6" w:rsidR="003E4888" w:rsidRPr="00C66D03" w:rsidRDefault="003E4888" w:rsidP="00054102">
      <w:pPr>
        <w:spacing w:after="200" w:line="240" w:lineRule="auto"/>
        <w:ind w:right="21"/>
        <w:jc w:val="both"/>
        <w:rPr>
          <w:rFonts w:ascii="Arial" w:hAnsi="Arial" w:cs="Arial"/>
          <w:sz w:val="20"/>
          <w:szCs w:val="20"/>
        </w:rPr>
      </w:pPr>
      <w:r w:rsidRPr="00C66D03">
        <w:rPr>
          <w:rFonts w:ascii="Arial" w:hAnsi="Arial" w:cs="Arial"/>
          <w:sz w:val="20"/>
          <w:szCs w:val="20"/>
        </w:rPr>
        <w:t xml:space="preserve">The mean performances of genotypes in relation to yield-attributing traits are shown in </w:t>
      </w:r>
      <w:r w:rsidR="004D0405" w:rsidRPr="00C66D03">
        <w:rPr>
          <w:rFonts w:ascii="Arial" w:hAnsi="Arial" w:cs="Arial"/>
          <w:sz w:val="20"/>
          <w:szCs w:val="20"/>
        </w:rPr>
        <w:t>Table 5.</w:t>
      </w:r>
      <w:r w:rsidRPr="00C66D03">
        <w:rPr>
          <w:rFonts w:ascii="Arial" w:hAnsi="Arial" w:cs="Arial"/>
          <w:sz w:val="20"/>
          <w:szCs w:val="20"/>
        </w:rPr>
        <w:t xml:space="preserve"> The findings showed substantial variation among the genotypes, offering valuable insights for identifying promising genotypes that can be advanced for further breeding and improvement.</w:t>
      </w:r>
      <w:r w:rsidR="00054102" w:rsidRPr="00C66D03">
        <w:rPr>
          <w:rFonts w:ascii="Arial" w:hAnsi="Arial" w:cs="Arial"/>
          <w:sz w:val="20"/>
          <w:szCs w:val="20"/>
        </w:rPr>
        <w:t xml:space="preserve"> Among the genotypes, OKGG-12 (F</w:t>
      </w:r>
      <w:r w:rsidR="00054102" w:rsidRPr="00C66D03">
        <w:rPr>
          <w:rFonts w:ascii="Arial" w:hAnsi="Arial" w:cs="Arial"/>
          <w:sz w:val="20"/>
          <w:szCs w:val="20"/>
          <w:vertAlign w:val="subscript"/>
        </w:rPr>
        <w:t>5</w:t>
      </w:r>
      <w:r w:rsidR="00054102" w:rsidRPr="00C66D03">
        <w:rPr>
          <w:rFonts w:ascii="Arial" w:hAnsi="Arial" w:cs="Arial"/>
          <w:sz w:val="20"/>
          <w:szCs w:val="20"/>
        </w:rPr>
        <w:t xml:space="preserve">) demonstrated outstanding performance in terms of number of pods per plant (80.33), number of seeds per pod (13), </w:t>
      </w:r>
      <w:r w:rsidR="00CD6BF4">
        <w:rPr>
          <w:rFonts w:ascii="Arial" w:hAnsi="Arial" w:cs="Arial"/>
          <w:sz w:val="20"/>
          <w:szCs w:val="20"/>
        </w:rPr>
        <w:t xml:space="preserve">and </w:t>
      </w:r>
      <w:r w:rsidR="00054102" w:rsidRPr="00C66D03">
        <w:rPr>
          <w:rFonts w:ascii="Arial" w:hAnsi="Arial" w:cs="Arial"/>
          <w:sz w:val="20"/>
          <w:szCs w:val="20"/>
        </w:rPr>
        <w:t>seed yield (1313.00 kg/ha), making it a strong candidate for breeding programs aiming at yield improvement. LGG-460 also showed excellent performance, particularly in plant height, number of pods per plant, number of primary branches, and 100-seed weight, indicating its potential for high-yield and quality traits. The differences can be attributed to varietal characteristics</w:t>
      </w:r>
      <w:r w:rsidR="00CD6BF4">
        <w:rPr>
          <w:rFonts w:ascii="Arial" w:hAnsi="Arial" w:cs="Arial"/>
          <w:sz w:val="20"/>
          <w:szCs w:val="20"/>
        </w:rPr>
        <w:t>,</w:t>
      </w:r>
      <w:r w:rsidR="00054102" w:rsidRPr="00C66D03">
        <w:rPr>
          <w:rFonts w:ascii="Arial" w:hAnsi="Arial" w:cs="Arial"/>
          <w:sz w:val="20"/>
          <w:szCs w:val="20"/>
        </w:rPr>
        <w:t xml:space="preserve"> which are inherent to that particular genotype.</w:t>
      </w:r>
    </w:p>
    <w:p w14:paraId="5BF8397C" w14:textId="77777777" w:rsidR="003E4888" w:rsidRPr="00C66D03" w:rsidRDefault="003E4888" w:rsidP="00EE249F">
      <w:pPr>
        <w:pStyle w:val="ListParagraph"/>
        <w:numPr>
          <w:ilvl w:val="2"/>
          <w:numId w:val="24"/>
        </w:numPr>
        <w:spacing w:before="240" w:line="240" w:lineRule="auto"/>
        <w:ind w:right="21"/>
        <w:jc w:val="both"/>
        <w:rPr>
          <w:rFonts w:ascii="Arial" w:hAnsi="Arial" w:cs="Arial"/>
          <w:b/>
          <w:color w:val="000000" w:themeColor="text1"/>
          <w:sz w:val="20"/>
          <w:szCs w:val="20"/>
        </w:rPr>
      </w:pPr>
      <w:r w:rsidRPr="00C66D03">
        <w:rPr>
          <w:rFonts w:ascii="Arial" w:hAnsi="Arial" w:cs="Arial"/>
          <w:b/>
          <w:color w:val="000000" w:themeColor="text1"/>
          <w:sz w:val="20"/>
          <w:szCs w:val="20"/>
        </w:rPr>
        <w:t>Days to first flowering:</w:t>
      </w:r>
    </w:p>
    <w:p w14:paraId="5CC22708" w14:textId="77777777" w:rsidR="00054102" w:rsidRPr="00C66D03" w:rsidRDefault="003E4888" w:rsidP="00EE249F">
      <w:pPr>
        <w:spacing w:before="240" w:after="200" w:line="240" w:lineRule="auto"/>
        <w:ind w:right="21"/>
        <w:jc w:val="both"/>
        <w:rPr>
          <w:rFonts w:ascii="Arial" w:hAnsi="Arial" w:cs="Arial"/>
          <w:color w:val="000000" w:themeColor="text1"/>
          <w:sz w:val="20"/>
          <w:szCs w:val="20"/>
        </w:rPr>
      </w:pPr>
      <w:r w:rsidRPr="00C66D03">
        <w:rPr>
          <w:rFonts w:ascii="Arial" w:hAnsi="Arial" w:cs="Arial"/>
          <w:color w:val="000000" w:themeColor="text1"/>
          <w:sz w:val="20"/>
          <w:szCs w:val="20"/>
        </w:rPr>
        <w:t>It ranged from 31.00 days (OUM-11-5) to 41.00 days (LGG-460), with a mean of 35days. Genotypes like OUM-11-5 and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flowered earlier. In contrast, LGG-460 and V-02-709, with later flowering, may be better suited for regions with longer growing seasons. The elite breeding lines like OKGG-9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OKGG-10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OKGG-11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and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xml:space="preserve">) showed fewer days to first flowering, ranging from 33 to 37 days, making them potentially suitable for shorter growing seasons or environments that require early maturation. </w:t>
      </w:r>
      <w:r w:rsidR="00054102" w:rsidRPr="00C66D03">
        <w:rPr>
          <w:rFonts w:ascii="Arial" w:hAnsi="Arial" w:cs="Arial"/>
          <w:sz w:val="20"/>
          <w:szCs w:val="20"/>
        </w:rPr>
        <w:t xml:space="preserve">These were similar to findings by Desai </w:t>
      </w:r>
      <w:r w:rsidR="00054102" w:rsidRPr="00C66D03">
        <w:rPr>
          <w:rFonts w:ascii="Arial" w:hAnsi="Arial" w:cs="Arial"/>
          <w:i/>
          <w:sz w:val="20"/>
          <w:szCs w:val="20"/>
        </w:rPr>
        <w:t>et al</w:t>
      </w:r>
      <w:r w:rsidR="00054102" w:rsidRPr="00C66D03">
        <w:rPr>
          <w:rFonts w:ascii="Arial" w:hAnsi="Arial" w:cs="Arial"/>
          <w:sz w:val="20"/>
          <w:szCs w:val="20"/>
        </w:rPr>
        <w:t xml:space="preserve">. (2020) and </w:t>
      </w:r>
      <w:proofErr w:type="spellStart"/>
      <w:r w:rsidR="00054102" w:rsidRPr="00C66D03">
        <w:rPr>
          <w:rFonts w:ascii="Arial" w:hAnsi="Arial" w:cs="Arial"/>
          <w:sz w:val="20"/>
          <w:szCs w:val="20"/>
        </w:rPr>
        <w:t>Gayacharan</w:t>
      </w:r>
      <w:proofErr w:type="spellEnd"/>
      <w:r w:rsidR="00917DC7" w:rsidRPr="00C66D03">
        <w:rPr>
          <w:rFonts w:ascii="Arial" w:hAnsi="Arial" w:cs="Arial"/>
          <w:sz w:val="20"/>
          <w:szCs w:val="20"/>
        </w:rPr>
        <w:t xml:space="preserve"> </w:t>
      </w:r>
      <w:r w:rsidR="00054102" w:rsidRPr="00C66D03">
        <w:rPr>
          <w:rFonts w:ascii="Arial" w:hAnsi="Arial" w:cs="Arial"/>
          <w:i/>
          <w:sz w:val="20"/>
          <w:szCs w:val="20"/>
        </w:rPr>
        <w:t>et al</w:t>
      </w:r>
      <w:r w:rsidR="00054102" w:rsidRPr="00C66D03">
        <w:rPr>
          <w:rFonts w:ascii="Arial" w:hAnsi="Arial" w:cs="Arial"/>
          <w:sz w:val="20"/>
          <w:szCs w:val="20"/>
        </w:rPr>
        <w:t xml:space="preserve">. (2020), who also reported high heritability for flowering time in </w:t>
      </w:r>
      <w:proofErr w:type="spellStart"/>
      <w:r w:rsidR="00054102" w:rsidRPr="00C66D03">
        <w:rPr>
          <w:rFonts w:ascii="Arial" w:hAnsi="Arial" w:cs="Arial"/>
          <w:sz w:val="20"/>
          <w:szCs w:val="20"/>
        </w:rPr>
        <w:t>mungbean</w:t>
      </w:r>
      <w:proofErr w:type="spellEnd"/>
      <w:r w:rsidR="00054102" w:rsidRPr="00C66D03">
        <w:rPr>
          <w:rFonts w:ascii="Arial" w:hAnsi="Arial" w:cs="Arial"/>
          <w:sz w:val="20"/>
          <w:szCs w:val="20"/>
        </w:rPr>
        <w:t xml:space="preserve">​. Early flowering is a desirable trait in regions with short growing seasons, and genotypes exhibiting this characteristic can be selected to enhance crop adaptability to different </w:t>
      </w:r>
      <w:proofErr w:type="spellStart"/>
      <w:r w:rsidR="00054102" w:rsidRPr="00C66D03">
        <w:rPr>
          <w:rFonts w:ascii="Arial" w:hAnsi="Arial" w:cs="Arial"/>
          <w:sz w:val="20"/>
          <w:szCs w:val="20"/>
        </w:rPr>
        <w:t>agro</w:t>
      </w:r>
      <w:proofErr w:type="spellEnd"/>
      <w:r w:rsidR="00054102" w:rsidRPr="00C66D03">
        <w:rPr>
          <w:rFonts w:ascii="Arial" w:hAnsi="Arial" w:cs="Arial"/>
          <w:sz w:val="20"/>
          <w:szCs w:val="20"/>
        </w:rPr>
        <w:t xml:space="preserve">-climatic conditions. </w:t>
      </w:r>
    </w:p>
    <w:p w14:paraId="1F6047B5" w14:textId="77777777" w:rsidR="003E4888" w:rsidRPr="00C66D03" w:rsidRDefault="003E4888" w:rsidP="00EE249F">
      <w:pPr>
        <w:pStyle w:val="ListParagraph"/>
        <w:numPr>
          <w:ilvl w:val="2"/>
          <w:numId w:val="24"/>
        </w:numPr>
        <w:spacing w:before="240" w:line="240" w:lineRule="auto"/>
        <w:ind w:left="0" w:right="21" w:firstLine="0"/>
        <w:jc w:val="both"/>
        <w:rPr>
          <w:rFonts w:ascii="Arial" w:hAnsi="Arial" w:cs="Arial"/>
          <w:b/>
          <w:color w:val="000000" w:themeColor="text1"/>
          <w:sz w:val="20"/>
          <w:szCs w:val="20"/>
        </w:rPr>
      </w:pPr>
      <w:r w:rsidRPr="00C66D03">
        <w:rPr>
          <w:rFonts w:ascii="Arial" w:hAnsi="Arial" w:cs="Arial"/>
          <w:b/>
          <w:color w:val="000000" w:themeColor="text1"/>
          <w:sz w:val="20"/>
          <w:szCs w:val="20"/>
        </w:rPr>
        <w:t>Days to 50% flowering:</w:t>
      </w:r>
    </w:p>
    <w:p w14:paraId="4BABB083" w14:textId="22258A5A" w:rsidR="003E4888" w:rsidRPr="00C66D03" w:rsidRDefault="003E4888" w:rsidP="00EE249F">
      <w:pPr>
        <w:pStyle w:val="ListParagraph"/>
        <w:spacing w:before="240" w:line="240" w:lineRule="auto"/>
        <w:ind w:left="0" w:right="21"/>
        <w:jc w:val="both"/>
        <w:rPr>
          <w:rFonts w:ascii="Arial" w:hAnsi="Arial" w:cs="Arial"/>
          <w:sz w:val="20"/>
          <w:szCs w:val="20"/>
        </w:rPr>
      </w:pPr>
      <w:r w:rsidRPr="00C66D03">
        <w:rPr>
          <w:rFonts w:ascii="Arial" w:hAnsi="Arial" w:cs="Arial"/>
          <w:color w:val="000000" w:themeColor="text1"/>
          <w:sz w:val="20"/>
          <w:szCs w:val="20"/>
        </w:rPr>
        <w:t>It varied among genotypes, ranging from 39 (OUM-11-5) to 53 days (V-02-709), with an average of 43days. Genotypes like LGG-460 and V-02-709 showed late flowering</w:t>
      </w:r>
      <w:r w:rsidR="00CD6BF4">
        <w:rPr>
          <w:rFonts w:ascii="Arial" w:hAnsi="Arial" w:cs="Arial"/>
          <w:color w:val="000000" w:themeColor="text1"/>
          <w:sz w:val="20"/>
          <w:szCs w:val="20"/>
        </w:rPr>
        <w:t>,</w:t>
      </w:r>
      <w:r w:rsidRPr="00C66D03">
        <w:rPr>
          <w:rFonts w:ascii="Arial" w:hAnsi="Arial" w:cs="Arial"/>
          <w:color w:val="000000" w:themeColor="text1"/>
          <w:sz w:val="20"/>
          <w:szCs w:val="20"/>
        </w:rPr>
        <w:t xml:space="preserve"> while OUM-11-5 and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flowered earlier, in tandem with the results of days to first flowering. The elite breeding lines like OKGG-9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OKGG-10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OKGG-11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and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xml:space="preserve">) showed </w:t>
      </w:r>
      <w:r w:rsidR="00CD6BF4">
        <w:rPr>
          <w:rFonts w:ascii="Arial" w:hAnsi="Arial" w:cs="Arial"/>
          <w:color w:val="000000" w:themeColor="text1"/>
          <w:sz w:val="20"/>
          <w:szCs w:val="20"/>
        </w:rPr>
        <w:t>few</w:t>
      </w:r>
      <w:r w:rsidR="00CD6BF4" w:rsidRPr="00C66D03">
        <w:rPr>
          <w:rFonts w:ascii="Arial" w:hAnsi="Arial" w:cs="Arial"/>
          <w:color w:val="000000" w:themeColor="text1"/>
          <w:sz w:val="20"/>
          <w:szCs w:val="20"/>
        </w:rPr>
        <w:t xml:space="preserve">er </w:t>
      </w:r>
      <w:r w:rsidRPr="00C66D03">
        <w:rPr>
          <w:rFonts w:ascii="Arial" w:hAnsi="Arial" w:cs="Arial"/>
          <w:color w:val="000000" w:themeColor="text1"/>
          <w:sz w:val="20"/>
          <w:szCs w:val="20"/>
        </w:rPr>
        <w:t>days to 50% flowering as compared to other genotypes, ranging from 39 to 43 days.</w:t>
      </w:r>
      <w:r w:rsidR="00054102" w:rsidRPr="00C66D03">
        <w:rPr>
          <w:rFonts w:ascii="Arial" w:hAnsi="Arial" w:cs="Arial"/>
          <w:color w:val="000000" w:themeColor="text1"/>
          <w:sz w:val="20"/>
          <w:szCs w:val="20"/>
        </w:rPr>
        <w:t xml:space="preserve"> </w:t>
      </w:r>
      <w:r w:rsidR="00054102" w:rsidRPr="00C66D03">
        <w:rPr>
          <w:rFonts w:ascii="Arial" w:hAnsi="Arial" w:cs="Arial"/>
          <w:sz w:val="20"/>
          <w:szCs w:val="20"/>
        </w:rPr>
        <w:t>These findings are in alignment with findings by Ramakrishnan</w:t>
      </w:r>
      <w:r w:rsidR="00917DC7" w:rsidRPr="00C66D03">
        <w:rPr>
          <w:rFonts w:ascii="Arial" w:hAnsi="Arial" w:cs="Arial"/>
          <w:sz w:val="20"/>
          <w:szCs w:val="20"/>
        </w:rPr>
        <w:t xml:space="preserve"> </w:t>
      </w:r>
      <w:r w:rsidR="00054102" w:rsidRPr="00C66D03">
        <w:rPr>
          <w:rFonts w:ascii="Arial" w:hAnsi="Arial" w:cs="Arial"/>
          <w:i/>
          <w:sz w:val="20"/>
          <w:szCs w:val="20"/>
        </w:rPr>
        <w:t>et al</w:t>
      </w:r>
      <w:r w:rsidR="00054102" w:rsidRPr="00C66D03">
        <w:rPr>
          <w:rFonts w:ascii="Arial" w:hAnsi="Arial" w:cs="Arial"/>
          <w:sz w:val="20"/>
          <w:szCs w:val="20"/>
        </w:rPr>
        <w:t>. (2018)</w:t>
      </w:r>
      <w:r w:rsidR="00CD6BF4">
        <w:rPr>
          <w:rFonts w:ascii="Arial" w:hAnsi="Arial" w:cs="Arial"/>
          <w:sz w:val="20"/>
          <w:szCs w:val="20"/>
        </w:rPr>
        <w:t>,</w:t>
      </w:r>
      <w:r w:rsidR="00054102" w:rsidRPr="00C66D03">
        <w:rPr>
          <w:rFonts w:ascii="Arial" w:hAnsi="Arial" w:cs="Arial"/>
          <w:sz w:val="20"/>
          <w:szCs w:val="20"/>
        </w:rPr>
        <w:t xml:space="preserve"> who reported </w:t>
      </w:r>
      <w:r w:rsidR="00CD6BF4">
        <w:rPr>
          <w:rFonts w:ascii="Arial" w:hAnsi="Arial" w:cs="Arial"/>
          <w:sz w:val="20"/>
          <w:szCs w:val="20"/>
        </w:rPr>
        <w:t xml:space="preserve">the </w:t>
      </w:r>
      <w:r w:rsidR="00054102" w:rsidRPr="00C66D03">
        <w:rPr>
          <w:rFonts w:ascii="Arial" w:hAnsi="Arial" w:cs="Arial"/>
          <w:sz w:val="20"/>
          <w:szCs w:val="20"/>
        </w:rPr>
        <w:t xml:space="preserve">lowest PCV and GCV for this trait. Similar high heritability values for this trait have been reported by Kumar </w:t>
      </w:r>
      <w:r w:rsidR="00054102" w:rsidRPr="00C66D03">
        <w:rPr>
          <w:rFonts w:ascii="Arial" w:hAnsi="Arial" w:cs="Arial"/>
          <w:i/>
          <w:sz w:val="20"/>
          <w:szCs w:val="20"/>
        </w:rPr>
        <w:t>et al</w:t>
      </w:r>
      <w:r w:rsidR="00054102" w:rsidRPr="00C66D03">
        <w:rPr>
          <w:rFonts w:ascii="Arial" w:hAnsi="Arial" w:cs="Arial"/>
          <w:sz w:val="20"/>
          <w:szCs w:val="20"/>
        </w:rPr>
        <w:t xml:space="preserve">. (2024) in </w:t>
      </w:r>
      <w:proofErr w:type="spellStart"/>
      <w:r w:rsidR="00054102" w:rsidRPr="00C66D03">
        <w:rPr>
          <w:rFonts w:ascii="Arial" w:hAnsi="Arial" w:cs="Arial"/>
          <w:sz w:val="20"/>
          <w:szCs w:val="20"/>
        </w:rPr>
        <w:t>mungbean</w:t>
      </w:r>
      <w:proofErr w:type="spellEnd"/>
      <w:r w:rsidR="00054102" w:rsidRPr="00C66D03">
        <w:rPr>
          <w:rFonts w:ascii="Arial" w:hAnsi="Arial" w:cs="Arial"/>
          <w:sz w:val="20"/>
          <w:szCs w:val="20"/>
        </w:rPr>
        <w:t>​.</w:t>
      </w:r>
    </w:p>
    <w:p w14:paraId="149F6F8E" w14:textId="77777777" w:rsidR="00054102" w:rsidRPr="00C66D03" w:rsidRDefault="00054102" w:rsidP="00EE249F">
      <w:pPr>
        <w:pStyle w:val="ListParagraph"/>
        <w:spacing w:before="240" w:line="240" w:lineRule="auto"/>
        <w:ind w:left="0" w:right="21"/>
        <w:jc w:val="both"/>
        <w:rPr>
          <w:rFonts w:ascii="Arial" w:hAnsi="Arial" w:cs="Arial"/>
          <w:color w:val="000000" w:themeColor="text1"/>
          <w:sz w:val="20"/>
          <w:szCs w:val="20"/>
        </w:rPr>
      </w:pPr>
    </w:p>
    <w:p w14:paraId="43874585" w14:textId="77777777" w:rsidR="003E4888" w:rsidRPr="00C66D03" w:rsidRDefault="003E4888" w:rsidP="00EE249F">
      <w:pPr>
        <w:pStyle w:val="ListParagraph"/>
        <w:numPr>
          <w:ilvl w:val="2"/>
          <w:numId w:val="24"/>
        </w:numPr>
        <w:spacing w:before="240" w:line="240" w:lineRule="auto"/>
        <w:ind w:left="0" w:right="21" w:firstLine="0"/>
        <w:jc w:val="both"/>
        <w:rPr>
          <w:rFonts w:ascii="Arial" w:hAnsi="Arial" w:cs="Arial"/>
          <w:b/>
          <w:color w:val="000000" w:themeColor="text1"/>
          <w:sz w:val="20"/>
          <w:szCs w:val="20"/>
        </w:rPr>
      </w:pPr>
      <w:r w:rsidRPr="00C66D03">
        <w:rPr>
          <w:rFonts w:ascii="Arial" w:hAnsi="Arial" w:cs="Arial"/>
          <w:b/>
          <w:color w:val="000000" w:themeColor="text1"/>
          <w:sz w:val="20"/>
          <w:szCs w:val="20"/>
        </w:rPr>
        <w:t>Days to Maturity:</w:t>
      </w:r>
    </w:p>
    <w:p w14:paraId="3782DC3A" w14:textId="15396C79" w:rsidR="003E4888" w:rsidRPr="00C66D03" w:rsidRDefault="003E4888" w:rsidP="00EE249F">
      <w:pPr>
        <w:pStyle w:val="ListParagraph"/>
        <w:spacing w:before="240" w:line="240" w:lineRule="auto"/>
        <w:ind w:left="0" w:right="21"/>
        <w:jc w:val="both"/>
        <w:rPr>
          <w:rFonts w:ascii="Arial" w:hAnsi="Arial" w:cs="Arial"/>
          <w:sz w:val="20"/>
          <w:szCs w:val="20"/>
        </w:rPr>
      </w:pPr>
      <w:r w:rsidRPr="00C66D03">
        <w:rPr>
          <w:rFonts w:ascii="Arial" w:hAnsi="Arial" w:cs="Arial"/>
          <w:color w:val="000000" w:themeColor="text1"/>
          <w:sz w:val="20"/>
          <w:szCs w:val="20"/>
        </w:rPr>
        <w:t xml:space="preserve">It ranged between 75 days (LGG-460) and 61 days (OUM-11-5) with an average of 66days. The next highest days to maturity </w:t>
      </w:r>
      <w:r w:rsidR="00CD6BF4" w:rsidRPr="00C66D03">
        <w:rPr>
          <w:rFonts w:ascii="Arial" w:hAnsi="Arial" w:cs="Arial"/>
          <w:color w:val="000000" w:themeColor="text1"/>
          <w:sz w:val="20"/>
          <w:szCs w:val="20"/>
        </w:rPr>
        <w:t>w</w:t>
      </w:r>
      <w:r w:rsidR="00CD6BF4">
        <w:rPr>
          <w:rFonts w:ascii="Arial" w:hAnsi="Arial" w:cs="Arial"/>
          <w:color w:val="000000" w:themeColor="text1"/>
          <w:sz w:val="20"/>
          <w:szCs w:val="20"/>
        </w:rPr>
        <w:t>ere</w:t>
      </w:r>
      <w:r w:rsidR="00CD6BF4" w:rsidRPr="00C66D03">
        <w:rPr>
          <w:rFonts w:ascii="Arial" w:hAnsi="Arial" w:cs="Arial"/>
          <w:color w:val="000000" w:themeColor="text1"/>
          <w:sz w:val="20"/>
          <w:szCs w:val="20"/>
        </w:rPr>
        <w:t xml:space="preserve"> </w:t>
      </w:r>
      <w:r w:rsidRPr="00C66D03">
        <w:rPr>
          <w:rFonts w:ascii="Arial" w:hAnsi="Arial" w:cs="Arial"/>
          <w:color w:val="000000" w:themeColor="text1"/>
          <w:sz w:val="20"/>
          <w:szCs w:val="20"/>
        </w:rPr>
        <w:t>attributed to V-02-709 (73 days). The genotypes like OKGG-9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OKGG-10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OKGG-11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and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showed lesser days to maturity as compared to other genotypes, ranging from 63 to 68 days.</w:t>
      </w:r>
      <w:r w:rsidR="00054102" w:rsidRPr="00C66D03">
        <w:rPr>
          <w:rFonts w:ascii="Arial" w:hAnsi="Arial" w:cs="Arial"/>
          <w:color w:val="000000" w:themeColor="text1"/>
          <w:sz w:val="20"/>
          <w:szCs w:val="20"/>
        </w:rPr>
        <w:t xml:space="preserve"> </w:t>
      </w:r>
      <w:r w:rsidR="00054102" w:rsidRPr="00C66D03">
        <w:rPr>
          <w:rFonts w:ascii="Arial" w:hAnsi="Arial" w:cs="Arial"/>
          <w:sz w:val="20"/>
          <w:szCs w:val="20"/>
        </w:rPr>
        <w:t xml:space="preserve">Ahmad </w:t>
      </w:r>
      <w:r w:rsidR="00054102" w:rsidRPr="00C66D03">
        <w:rPr>
          <w:rFonts w:ascii="Arial" w:hAnsi="Arial" w:cs="Arial"/>
          <w:i/>
          <w:sz w:val="20"/>
          <w:szCs w:val="20"/>
        </w:rPr>
        <w:t>et al</w:t>
      </w:r>
      <w:r w:rsidR="00054102" w:rsidRPr="00C66D03">
        <w:rPr>
          <w:rFonts w:ascii="Arial" w:hAnsi="Arial" w:cs="Arial"/>
          <w:sz w:val="20"/>
          <w:szCs w:val="20"/>
        </w:rPr>
        <w:t xml:space="preserve">. (2014) observed similar high heritability values for this trait in </w:t>
      </w:r>
      <w:proofErr w:type="spellStart"/>
      <w:r w:rsidR="00054102" w:rsidRPr="00C66D03">
        <w:rPr>
          <w:rFonts w:ascii="Arial" w:hAnsi="Arial" w:cs="Arial"/>
          <w:sz w:val="20"/>
          <w:szCs w:val="20"/>
        </w:rPr>
        <w:t>mungbean</w:t>
      </w:r>
      <w:proofErr w:type="spellEnd"/>
      <w:r w:rsidR="00054102" w:rsidRPr="00C66D03">
        <w:rPr>
          <w:rFonts w:ascii="Arial" w:hAnsi="Arial" w:cs="Arial"/>
          <w:sz w:val="20"/>
          <w:szCs w:val="20"/>
        </w:rPr>
        <w:t>, making this trait reliable for selection in breeding programs focused on early or late-maturing varieties.</w:t>
      </w:r>
    </w:p>
    <w:p w14:paraId="32477FE7" w14:textId="77777777" w:rsidR="00054102" w:rsidRPr="00C66D03" w:rsidRDefault="00054102" w:rsidP="00EE249F">
      <w:pPr>
        <w:pStyle w:val="ListParagraph"/>
        <w:spacing w:before="240" w:line="240" w:lineRule="auto"/>
        <w:ind w:left="0" w:right="21"/>
        <w:jc w:val="both"/>
        <w:rPr>
          <w:rFonts w:ascii="Arial" w:hAnsi="Arial" w:cs="Arial"/>
          <w:color w:val="000000" w:themeColor="text1"/>
          <w:sz w:val="20"/>
          <w:szCs w:val="20"/>
        </w:rPr>
      </w:pPr>
    </w:p>
    <w:p w14:paraId="7C028ACB" w14:textId="77777777" w:rsidR="003E4888" w:rsidRPr="00C66D03" w:rsidRDefault="003E4888" w:rsidP="00EE249F">
      <w:pPr>
        <w:pStyle w:val="ListParagraph"/>
        <w:numPr>
          <w:ilvl w:val="2"/>
          <w:numId w:val="24"/>
        </w:numPr>
        <w:spacing w:before="240" w:line="240" w:lineRule="auto"/>
        <w:ind w:left="0" w:right="21" w:firstLine="0"/>
        <w:jc w:val="both"/>
        <w:rPr>
          <w:rFonts w:ascii="Arial" w:hAnsi="Arial" w:cs="Arial"/>
          <w:b/>
          <w:color w:val="000000" w:themeColor="text1"/>
          <w:sz w:val="20"/>
          <w:szCs w:val="20"/>
        </w:rPr>
      </w:pPr>
      <w:r w:rsidRPr="00C66D03">
        <w:rPr>
          <w:rFonts w:ascii="Arial" w:hAnsi="Arial" w:cs="Arial"/>
          <w:b/>
          <w:color w:val="000000" w:themeColor="text1"/>
          <w:sz w:val="20"/>
          <w:szCs w:val="20"/>
        </w:rPr>
        <w:t>Plant Height (cm):</w:t>
      </w:r>
    </w:p>
    <w:p w14:paraId="089391B3" w14:textId="75A01A4B" w:rsidR="003E4888" w:rsidRPr="00C66D03" w:rsidRDefault="003E4888" w:rsidP="00054102">
      <w:pPr>
        <w:spacing w:after="200" w:line="240" w:lineRule="auto"/>
        <w:ind w:right="21"/>
        <w:jc w:val="both"/>
        <w:rPr>
          <w:rFonts w:ascii="Arial" w:hAnsi="Arial" w:cs="Arial"/>
          <w:sz w:val="20"/>
          <w:szCs w:val="20"/>
        </w:rPr>
      </w:pPr>
      <w:r w:rsidRPr="00C66D03">
        <w:rPr>
          <w:rFonts w:ascii="Arial" w:hAnsi="Arial" w:cs="Arial"/>
          <w:color w:val="000000" w:themeColor="text1"/>
          <w:sz w:val="20"/>
          <w:szCs w:val="20"/>
        </w:rPr>
        <w:t>It varied widely among genotypes, with values ranging from 47.70 cm (ML-1808) to 97.30 cm (LGG-460)</w:t>
      </w:r>
      <w:r w:rsidR="00CD6BF4">
        <w:rPr>
          <w:rFonts w:ascii="Arial" w:hAnsi="Arial" w:cs="Arial"/>
          <w:color w:val="000000" w:themeColor="text1"/>
          <w:sz w:val="20"/>
          <w:szCs w:val="20"/>
        </w:rPr>
        <w:t>,</w:t>
      </w:r>
      <w:r w:rsidRPr="00C66D03">
        <w:rPr>
          <w:rFonts w:ascii="Arial" w:hAnsi="Arial" w:cs="Arial"/>
          <w:color w:val="000000" w:themeColor="text1"/>
          <w:sz w:val="20"/>
          <w:szCs w:val="20"/>
        </w:rPr>
        <w:t xml:space="preserve"> with a mean of 74.08 cm. The elite breeding lines like OKGG-9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and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were taller, measuring 87.37 cm and 87.77 cm</w:t>
      </w:r>
      <w:r w:rsidR="00CD6BF4">
        <w:rPr>
          <w:rFonts w:ascii="Arial" w:hAnsi="Arial" w:cs="Arial"/>
          <w:color w:val="000000" w:themeColor="text1"/>
          <w:sz w:val="20"/>
          <w:szCs w:val="20"/>
        </w:rPr>
        <w:t>,</w:t>
      </w:r>
      <w:r w:rsidRPr="00C66D03">
        <w:rPr>
          <w:rFonts w:ascii="Arial" w:hAnsi="Arial" w:cs="Arial"/>
          <w:color w:val="000000" w:themeColor="text1"/>
          <w:sz w:val="20"/>
          <w:szCs w:val="20"/>
        </w:rPr>
        <w:t xml:space="preserve"> respectively.</w:t>
      </w:r>
      <w:r w:rsidR="00054102" w:rsidRPr="00C66D03">
        <w:rPr>
          <w:rFonts w:ascii="Arial" w:hAnsi="Arial" w:cs="Arial"/>
          <w:color w:val="000000" w:themeColor="text1"/>
          <w:sz w:val="20"/>
          <w:szCs w:val="20"/>
        </w:rPr>
        <w:t xml:space="preserve"> </w:t>
      </w:r>
      <w:r w:rsidR="00054102" w:rsidRPr="00C66D03">
        <w:rPr>
          <w:rFonts w:ascii="Arial" w:hAnsi="Arial" w:cs="Arial"/>
          <w:sz w:val="20"/>
          <w:szCs w:val="20"/>
        </w:rPr>
        <w:t>Plant height showed substantial variability among the genotypes</w:t>
      </w:r>
      <w:r w:rsidR="00CD6BF4">
        <w:rPr>
          <w:rFonts w:ascii="Arial" w:hAnsi="Arial" w:cs="Arial"/>
          <w:sz w:val="20"/>
          <w:szCs w:val="20"/>
        </w:rPr>
        <w:t>,</w:t>
      </w:r>
      <w:r w:rsidR="00054102" w:rsidRPr="00C66D03">
        <w:rPr>
          <w:rFonts w:ascii="Arial" w:hAnsi="Arial" w:cs="Arial"/>
          <w:sz w:val="20"/>
          <w:szCs w:val="20"/>
        </w:rPr>
        <w:t xml:space="preserve"> with moderate PCV and GCV indicating minimal environmental influence. Similar results were also found by Nandini (2024) and Sindhu</w:t>
      </w:r>
      <w:r w:rsidR="00EA5755" w:rsidRPr="00C66D03">
        <w:rPr>
          <w:rFonts w:ascii="Arial" w:hAnsi="Arial" w:cs="Arial"/>
          <w:sz w:val="20"/>
          <w:szCs w:val="20"/>
        </w:rPr>
        <w:t xml:space="preserve"> </w:t>
      </w:r>
      <w:r w:rsidR="00054102" w:rsidRPr="00C66D03">
        <w:rPr>
          <w:rFonts w:ascii="Arial" w:hAnsi="Arial" w:cs="Arial"/>
          <w:i/>
          <w:sz w:val="20"/>
          <w:szCs w:val="20"/>
        </w:rPr>
        <w:t>et al</w:t>
      </w:r>
      <w:r w:rsidR="00054102" w:rsidRPr="00C66D03">
        <w:rPr>
          <w:rFonts w:ascii="Arial" w:hAnsi="Arial" w:cs="Arial"/>
          <w:sz w:val="20"/>
          <w:szCs w:val="20"/>
        </w:rPr>
        <w:t>. (2023)</w:t>
      </w:r>
      <w:r w:rsidR="005A4DF2">
        <w:rPr>
          <w:rFonts w:ascii="Arial" w:hAnsi="Arial" w:cs="Arial"/>
          <w:sz w:val="20"/>
          <w:szCs w:val="20"/>
        </w:rPr>
        <w:t>,</w:t>
      </w:r>
      <w:r w:rsidR="00054102" w:rsidRPr="00C66D03">
        <w:rPr>
          <w:rFonts w:ascii="Arial" w:hAnsi="Arial" w:cs="Arial"/>
          <w:sz w:val="20"/>
          <w:szCs w:val="20"/>
        </w:rPr>
        <w:t xml:space="preserve"> </w:t>
      </w:r>
      <w:r w:rsidR="00CD6BF4">
        <w:rPr>
          <w:rFonts w:ascii="Arial" w:hAnsi="Arial" w:cs="Arial"/>
          <w:sz w:val="20"/>
          <w:szCs w:val="20"/>
        </w:rPr>
        <w:t>who</w:t>
      </w:r>
      <w:r w:rsidR="00CD6BF4" w:rsidRPr="00C66D03">
        <w:rPr>
          <w:rFonts w:ascii="Arial" w:hAnsi="Arial" w:cs="Arial"/>
          <w:sz w:val="20"/>
          <w:szCs w:val="20"/>
        </w:rPr>
        <w:t xml:space="preserve"> </w:t>
      </w:r>
      <w:r w:rsidR="00054102" w:rsidRPr="00C66D03">
        <w:rPr>
          <w:rFonts w:ascii="Arial" w:hAnsi="Arial" w:cs="Arial"/>
          <w:sz w:val="20"/>
          <w:szCs w:val="20"/>
        </w:rPr>
        <w:t xml:space="preserve">showed moderate values for the trait. The heritability was very high, and the genetic advance as a percentage of the mean was also high, indicating that plant height is mainly determined by genetic factors. Moreover, additive gene action appears to predominate, thereby facilitating simple selection. The findings of Nandini (2024) and </w:t>
      </w:r>
      <w:proofErr w:type="spellStart"/>
      <w:r w:rsidR="00054102" w:rsidRPr="00C66D03">
        <w:rPr>
          <w:rFonts w:ascii="Arial" w:hAnsi="Arial" w:cs="Arial"/>
          <w:sz w:val="20"/>
          <w:szCs w:val="20"/>
        </w:rPr>
        <w:t>Mundiyara</w:t>
      </w:r>
      <w:proofErr w:type="spellEnd"/>
      <w:r w:rsidR="00EA5755" w:rsidRPr="00C66D03">
        <w:rPr>
          <w:rFonts w:ascii="Arial" w:hAnsi="Arial" w:cs="Arial"/>
          <w:sz w:val="20"/>
          <w:szCs w:val="20"/>
        </w:rPr>
        <w:t xml:space="preserve"> </w:t>
      </w:r>
      <w:r w:rsidR="00054102" w:rsidRPr="00C66D03">
        <w:rPr>
          <w:rFonts w:ascii="Arial" w:hAnsi="Arial" w:cs="Arial"/>
          <w:i/>
          <w:sz w:val="20"/>
          <w:szCs w:val="20"/>
        </w:rPr>
        <w:t>et al.</w:t>
      </w:r>
      <w:r w:rsidR="00054102" w:rsidRPr="00C66D03">
        <w:rPr>
          <w:rFonts w:ascii="Arial" w:hAnsi="Arial" w:cs="Arial"/>
          <w:sz w:val="20"/>
          <w:szCs w:val="20"/>
        </w:rPr>
        <w:t xml:space="preserve"> (2024) corroborate the present results, with both studies reporting high heritability and significant genetic advance for plant height, highlighting its potential for improving growth and yield in </w:t>
      </w:r>
      <w:proofErr w:type="spellStart"/>
      <w:r w:rsidR="00054102" w:rsidRPr="00C66D03">
        <w:rPr>
          <w:rFonts w:ascii="Arial" w:hAnsi="Arial" w:cs="Arial"/>
          <w:sz w:val="20"/>
          <w:szCs w:val="20"/>
        </w:rPr>
        <w:t>mungbean</w:t>
      </w:r>
      <w:proofErr w:type="spellEnd"/>
      <w:r w:rsidR="00054102" w:rsidRPr="00C66D03">
        <w:rPr>
          <w:rFonts w:ascii="Arial" w:hAnsi="Arial" w:cs="Arial"/>
          <w:sz w:val="20"/>
          <w:szCs w:val="20"/>
        </w:rPr>
        <w:t>​.</w:t>
      </w:r>
      <w:r w:rsidR="00CD6BF4">
        <w:rPr>
          <w:rFonts w:ascii="Arial" w:hAnsi="Arial" w:cs="Arial"/>
          <w:sz w:val="20"/>
          <w:szCs w:val="20"/>
        </w:rPr>
        <w:t xml:space="preserve"> </w:t>
      </w:r>
      <w:r w:rsidR="00054102" w:rsidRPr="00C66D03">
        <w:rPr>
          <w:rFonts w:ascii="Arial" w:hAnsi="Arial" w:cs="Arial"/>
          <w:color w:val="000000" w:themeColor="text1"/>
          <w:sz w:val="20"/>
          <w:szCs w:val="20"/>
        </w:rPr>
        <w:t>The genotypes like OKGG-9 (F</w:t>
      </w:r>
      <w:r w:rsidR="00054102" w:rsidRPr="00C66D03">
        <w:rPr>
          <w:rFonts w:ascii="Arial" w:hAnsi="Arial" w:cs="Arial"/>
          <w:color w:val="000000" w:themeColor="text1"/>
          <w:sz w:val="20"/>
          <w:szCs w:val="20"/>
          <w:vertAlign w:val="subscript"/>
        </w:rPr>
        <w:t>5</w:t>
      </w:r>
      <w:r w:rsidR="00054102" w:rsidRPr="00C66D03">
        <w:rPr>
          <w:rFonts w:ascii="Arial" w:hAnsi="Arial" w:cs="Arial"/>
          <w:color w:val="000000" w:themeColor="text1"/>
          <w:sz w:val="20"/>
          <w:szCs w:val="20"/>
        </w:rPr>
        <w:t>) and OKGG-12 (F</w:t>
      </w:r>
      <w:r w:rsidR="00054102" w:rsidRPr="00C66D03">
        <w:rPr>
          <w:rFonts w:ascii="Arial" w:hAnsi="Arial" w:cs="Arial"/>
          <w:color w:val="000000" w:themeColor="text1"/>
          <w:sz w:val="20"/>
          <w:szCs w:val="20"/>
          <w:vertAlign w:val="subscript"/>
        </w:rPr>
        <w:t>5</w:t>
      </w:r>
      <w:r w:rsidR="00054102" w:rsidRPr="00C66D03">
        <w:rPr>
          <w:rFonts w:ascii="Arial" w:hAnsi="Arial" w:cs="Arial"/>
          <w:color w:val="000000" w:themeColor="text1"/>
          <w:sz w:val="20"/>
          <w:szCs w:val="20"/>
        </w:rPr>
        <w:t>) were taller than the mean performance of all genotypes.</w:t>
      </w:r>
    </w:p>
    <w:p w14:paraId="20492E8F" w14:textId="2EDFBD0B" w:rsidR="003E4888" w:rsidRPr="00C66D03" w:rsidRDefault="003E4888" w:rsidP="007B0EF0">
      <w:pPr>
        <w:pStyle w:val="ListParagraph"/>
        <w:numPr>
          <w:ilvl w:val="2"/>
          <w:numId w:val="24"/>
        </w:numPr>
        <w:spacing w:before="240" w:line="240" w:lineRule="auto"/>
        <w:ind w:left="0" w:right="21" w:firstLine="0"/>
        <w:jc w:val="both"/>
        <w:rPr>
          <w:rFonts w:ascii="Arial" w:hAnsi="Arial" w:cs="Arial"/>
          <w:b/>
          <w:sz w:val="20"/>
          <w:szCs w:val="20"/>
        </w:rPr>
      </w:pPr>
      <w:r w:rsidRPr="00C66D03">
        <w:rPr>
          <w:rFonts w:ascii="Arial" w:hAnsi="Arial" w:cs="Arial"/>
          <w:b/>
          <w:color w:val="000000" w:themeColor="text1"/>
          <w:sz w:val="20"/>
          <w:szCs w:val="20"/>
        </w:rPr>
        <w:lastRenderedPageBreak/>
        <w:t xml:space="preserve">Number of Primary and </w:t>
      </w:r>
      <w:r w:rsidR="00CD6BF4">
        <w:rPr>
          <w:rFonts w:ascii="Arial" w:hAnsi="Arial" w:cs="Arial"/>
          <w:b/>
          <w:color w:val="000000" w:themeColor="text1"/>
          <w:sz w:val="20"/>
          <w:szCs w:val="20"/>
        </w:rPr>
        <w:t>S</w:t>
      </w:r>
      <w:r w:rsidR="00CD6BF4" w:rsidRPr="00C66D03">
        <w:rPr>
          <w:rFonts w:ascii="Arial" w:hAnsi="Arial" w:cs="Arial"/>
          <w:b/>
          <w:color w:val="000000" w:themeColor="text1"/>
          <w:sz w:val="20"/>
          <w:szCs w:val="20"/>
        </w:rPr>
        <w:t xml:space="preserve">econdary </w:t>
      </w:r>
      <w:r w:rsidRPr="00C66D03">
        <w:rPr>
          <w:rFonts w:ascii="Arial" w:hAnsi="Arial" w:cs="Arial"/>
          <w:b/>
          <w:color w:val="000000" w:themeColor="text1"/>
          <w:sz w:val="20"/>
          <w:szCs w:val="20"/>
        </w:rPr>
        <w:t>Branches:</w:t>
      </w:r>
    </w:p>
    <w:p w14:paraId="328BF612" w14:textId="332024C2" w:rsidR="00054102" w:rsidRPr="00C66D03" w:rsidRDefault="003E4888" w:rsidP="00054102">
      <w:pPr>
        <w:pStyle w:val="ListParagraph"/>
        <w:spacing w:before="240" w:line="240" w:lineRule="auto"/>
        <w:ind w:left="0" w:right="21"/>
        <w:jc w:val="both"/>
        <w:rPr>
          <w:rFonts w:ascii="Arial" w:hAnsi="Arial" w:cs="Arial"/>
          <w:sz w:val="20"/>
          <w:szCs w:val="20"/>
        </w:rPr>
      </w:pPr>
      <w:r w:rsidRPr="00C66D03">
        <w:rPr>
          <w:rFonts w:ascii="Arial" w:hAnsi="Arial" w:cs="Arial"/>
          <w:color w:val="000000" w:themeColor="text1"/>
          <w:sz w:val="20"/>
          <w:szCs w:val="20"/>
        </w:rPr>
        <w:t>The number of primary branches showed substantial variation, with the highest values observed in LGG-460 (9.00 branches) and V-02-709 (8.67 branches). The genotypes like OKGG-9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OKGG-10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OKGG-11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and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xml:space="preserve">) showed </w:t>
      </w:r>
      <w:r w:rsidR="00CD6BF4">
        <w:rPr>
          <w:rFonts w:ascii="Arial" w:hAnsi="Arial" w:cs="Arial"/>
          <w:color w:val="000000" w:themeColor="text1"/>
          <w:sz w:val="20"/>
          <w:szCs w:val="20"/>
        </w:rPr>
        <w:t xml:space="preserve">a </w:t>
      </w:r>
      <w:r w:rsidRPr="00C66D03">
        <w:rPr>
          <w:rFonts w:ascii="Arial" w:hAnsi="Arial" w:cs="Arial"/>
          <w:color w:val="000000" w:themeColor="text1"/>
          <w:sz w:val="20"/>
          <w:szCs w:val="20"/>
        </w:rPr>
        <w:t>lesser number of primary branches in comparison to the other genotypes examined, ranging from 3.67 to 4.67 branches.</w:t>
      </w:r>
      <w:r w:rsidR="00054102" w:rsidRPr="00C66D03">
        <w:rPr>
          <w:rFonts w:ascii="Arial" w:hAnsi="Arial" w:cs="Arial"/>
          <w:color w:val="000000" w:themeColor="text1"/>
          <w:sz w:val="20"/>
          <w:szCs w:val="20"/>
        </w:rPr>
        <w:t xml:space="preserve"> </w:t>
      </w:r>
      <w:r w:rsidRPr="00C66D03">
        <w:rPr>
          <w:rFonts w:ascii="Arial" w:hAnsi="Arial" w:cs="Arial"/>
          <w:color w:val="000000" w:themeColor="text1"/>
          <w:sz w:val="20"/>
          <w:szCs w:val="20"/>
        </w:rPr>
        <w:t>In case of number of secondary branches, the variation between genotypes was comparatively lesser, with highest values seen in LGG-460 and V-02-709 (13.67 branches), while OKGG-9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(8.67 branches), OKGG-11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(8 branches) and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(7 branches) showed minimum values. The genotypes like OKGG-9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OKGG-10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OKGG-11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and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xml:space="preserve">) showed </w:t>
      </w:r>
      <w:r w:rsidR="00CD6BF4">
        <w:rPr>
          <w:rFonts w:ascii="Arial" w:hAnsi="Arial" w:cs="Arial"/>
          <w:color w:val="000000" w:themeColor="text1"/>
          <w:sz w:val="20"/>
          <w:szCs w:val="20"/>
        </w:rPr>
        <w:t xml:space="preserve">a </w:t>
      </w:r>
      <w:r w:rsidRPr="00C66D03">
        <w:rPr>
          <w:rFonts w:ascii="Arial" w:hAnsi="Arial" w:cs="Arial"/>
          <w:color w:val="000000" w:themeColor="text1"/>
          <w:sz w:val="20"/>
          <w:szCs w:val="20"/>
        </w:rPr>
        <w:t>varied number of secondary branches in comparison to the other genotypes examined, ranging from 6.67 (OKGG-10) to 8.67 branches (OKGG-9).</w:t>
      </w:r>
      <w:r w:rsidR="00054102" w:rsidRPr="00C66D03">
        <w:rPr>
          <w:rFonts w:ascii="Arial" w:hAnsi="Arial" w:cs="Arial"/>
          <w:color w:val="000000" w:themeColor="text1"/>
          <w:sz w:val="20"/>
          <w:szCs w:val="20"/>
        </w:rPr>
        <w:t xml:space="preserve"> </w:t>
      </w:r>
      <w:r w:rsidR="00054102" w:rsidRPr="00C66D03">
        <w:rPr>
          <w:rFonts w:ascii="Arial" w:hAnsi="Arial" w:cs="Arial"/>
          <w:sz w:val="20"/>
          <w:szCs w:val="20"/>
        </w:rPr>
        <w:t xml:space="preserve">Similar findings were reported by </w:t>
      </w:r>
      <w:proofErr w:type="spellStart"/>
      <w:r w:rsidR="00054102" w:rsidRPr="00C66D03">
        <w:rPr>
          <w:rFonts w:ascii="Arial" w:hAnsi="Arial" w:cs="Arial"/>
          <w:sz w:val="20"/>
          <w:szCs w:val="20"/>
        </w:rPr>
        <w:t>Mundiyara</w:t>
      </w:r>
      <w:proofErr w:type="spellEnd"/>
      <w:r w:rsidR="00EA5755" w:rsidRPr="00C66D03">
        <w:rPr>
          <w:rFonts w:ascii="Arial" w:hAnsi="Arial" w:cs="Arial"/>
          <w:sz w:val="20"/>
          <w:szCs w:val="20"/>
        </w:rPr>
        <w:t xml:space="preserve"> </w:t>
      </w:r>
      <w:r w:rsidR="00054102" w:rsidRPr="00C66D03">
        <w:rPr>
          <w:rFonts w:ascii="Arial" w:hAnsi="Arial" w:cs="Arial"/>
          <w:i/>
          <w:sz w:val="20"/>
          <w:szCs w:val="20"/>
        </w:rPr>
        <w:t>et al</w:t>
      </w:r>
      <w:r w:rsidR="00054102" w:rsidRPr="00C66D03">
        <w:rPr>
          <w:rFonts w:ascii="Arial" w:hAnsi="Arial" w:cs="Arial"/>
          <w:sz w:val="20"/>
          <w:szCs w:val="20"/>
        </w:rPr>
        <w:t xml:space="preserve">. (2024) </w:t>
      </w:r>
      <w:r w:rsidR="00054102" w:rsidRPr="00C66D03">
        <w:rPr>
          <w:rFonts w:ascii="Arial" w:hAnsi="Arial" w:cs="Arial"/>
          <w:bCs/>
          <w:color w:val="000000" w:themeColor="text1"/>
          <w:sz w:val="20"/>
          <w:szCs w:val="20"/>
        </w:rPr>
        <w:t xml:space="preserve">and </w:t>
      </w:r>
      <w:r w:rsidR="00054102" w:rsidRPr="00C66D03">
        <w:rPr>
          <w:rFonts w:ascii="Arial" w:hAnsi="Arial" w:cs="Arial"/>
          <w:color w:val="000000" w:themeColor="text1"/>
          <w:sz w:val="20"/>
          <w:szCs w:val="20"/>
        </w:rPr>
        <w:t xml:space="preserve">Dash </w:t>
      </w:r>
      <w:r w:rsidR="00054102" w:rsidRPr="00C66D03">
        <w:rPr>
          <w:rFonts w:ascii="Arial" w:hAnsi="Arial" w:cs="Arial"/>
          <w:i/>
          <w:color w:val="000000" w:themeColor="text1"/>
          <w:sz w:val="20"/>
          <w:szCs w:val="20"/>
        </w:rPr>
        <w:t>et al.</w:t>
      </w:r>
      <w:r w:rsidR="00054102" w:rsidRPr="00C66D03">
        <w:rPr>
          <w:rFonts w:ascii="Arial" w:hAnsi="Arial" w:cs="Arial"/>
          <w:color w:val="000000" w:themeColor="text1"/>
          <w:sz w:val="20"/>
          <w:szCs w:val="20"/>
        </w:rPr>
        <w:t xml:space="preserve"> (2021)</w:t>
      </w:r>
      <w:r w:rsidR="00CD6BF4">
        <w:rPr>
          <w:rFonts w:ascii="Arial" w:hAnsi="Arial" w:cs="Arial"/>
          <w:color w:val="000000" w:themeColor="text1"/>
          <w:sz w:val="20"/>
          <w:szCs w:val="20"/>
        </w:rPr>
        <w:t>,</w:t>
      </w:r>
      <w:r w:rsidR="00054102" w:rsidRPr="00C66D03">
        <w:rPr>
          <w:rFonts w:ascii="Arial" w:hAnsi="Arial" w:cs="Arial"/>
          <w:color w:val="000000" w:themeColor="text1"/>
          <w:sz w:val="20"/>
          <w:szCs w:val="20"/>
        </w:rPr>
        <w:t xml:space="preserve"> which suggest that </w:t>
      </w:r>
      <w:r w:rsidR="00054102" w:rsidRPr="00C66D03">
        <w:rPr>
          <w:rFonts w:ascii="Arial" w:hAnsi="Arial" w:cs="Arial"/>
          <w:sz w:val="20"/>
          <w:szCs w:val="20"/>
        </w:rPr>
        <w:t xml:space="preserve">secondary branching contributes to pod production and ultimately seed yield, making it a valuable trait for breeders aiming to enhance productivity through plant architecture modifications. </w:t>
      </w:r>
    </w:p>
    <w:p w14:paraId="3E6BED60" w14:textId="77777777" w:rsidR="007B0EF0" w:rsidRPr="00C66D03" w:rsidRDefault="007B0EF0" w:rsidP="007B0EF0">
      <w:pPr>
        <w:pStyle w:val="ListParagraph"/>
        <w:spacing w:before="240" w:after="0" w:line="240" w:lineRule="auto"/>
        <w:ind w:left="0" w:right="14"/>
        <w:jc w:val="both"/>
        <w:rPr>
          <w:rFonts w:ascii="Arial" w:hAnsi="Arial" w:cs="Arial"/>
          <w:color w:val="000000" w:themeColor="text1"/>
          <w:sz w:val="20"/>
          <w:szCs w:val="20"/>
        </w:rPr>
      </w:pPr>
    </w:p>
    <w:p w14:paraId="4D7E57BD" w14:textId="77777777" w:rsidR="007B0EF0" w:rsidRPr="00C66D03" w:rsidRDefault="007B0EF0" w:rsidP="007B0EF0">
      <w:pPr>
        <w:pStyle w:val="ListParagraph"/>
        <w:spacing w:before="240" w:after="0" w:line="240" w:lineRule="auto"/>
        <w:ind w:left="0" w:right="14"/>
        <w:jc w:val="both"/>
        <w:rPr>
          <w:rFonts w:ascii="Arial" w:hAnsi="Arial" w:cs="Arial"/>
          <w:color w:val="000000" w:themeColor="text1"/>
          <w:sz w:val="20"/>
          <w:szCs w:val="20"/>
        </w:rPr>
      </w:pPr>
    </w:p>
    <w:p w14:paraId="02F8BBAA" w14:textId="77777777" w:rsidR="003E4888" w:rsidRPr="00C66D03" w:rsidRDefault="003E4888" w:rsidP="007B0EF0">
      <w:pPr>
        <w:pStyle w:val="ListParagraph"/>
        <w:numPr>
          <w:ilvl w:val="2"/>
          <w:numId w:val="24"/>
        </w:numPr>
        <w:spacing w:before="240" w:after="0" w:line="240" w:lineRule="auto"/>
        <w:ind w:left="0" w:right="14" w:firstLine="0"/>
        <w:jc w:val="both"/>
        <w:rPr>
          <w:rFonts w:ascii="Arial" w:hAnsi="Arial" w:cs="Arial"/>
          <w:b/>
          <w:sz w:val="20"/>
          <w:szCs w:val="20"/>
        </w:rPr>
      </w:pPr>
      <w:r w:rsidRPr="00C66D03">
        <w:rPr>
          <w:rFonts w:ascii="Arial" w:hAnsi="Arial" w:cs="Arial"/>
          <w:b/>
          <w:color w:val="000000" w:themeColor="text1"/>
          <w:sz w:val="20"/>
          <w:szCs w:val="20"/>
        </w:rPr>
        <w:t>Number of Clusters per plant:</w:t>
      </w:r>
    </w:p>
    <w:p w14:paraId="1B441F9C" w14:textId="2A488900" w:rsidR="003E4888" w:rsidRPr="00C66D03" w:rsidRDefault="003E4888" w:rsidP="007B0EF0">
      <w:pPr>
        <w:pStyle w:val="ListParagraph"/>
        <w:spacing w:before="240" w:after="0" w:line="240" w:lineRule="auto"/>
        <w:ind w:left="0" w:right="21"/>
        <w:jc w:val="both"/>
        <w:rPr>
          <w:rFonts w:ascii="Arial" w:hAnsi="Arial" w:cs="Arial"/>
          <w:color w:val="000000" w:themeColor="text1"/>
          <w:sz w:val="20"/>
          <w:szCs w:val="20"/>
        </w:rPr>
      </w:pPr>
      <w:r w:rsidRPr="00C66D03">
        <w:rPr>
          <w:rFonts w:ascii="Arial" w:hAnsi="Arial" w:cs="Arial"/>
          <w:sz w:val="20"/>
          <w:szCs w:val="20"/>
        </w:rPr>
        <w:t>Here, the maximum number was seen for LGG-460 (11.67 clusters) and V-02-709 (11.67 clusters)</w:t>
      </w:r>
      <w:r w:rsidR="005A4DF2">
        <w:rPr>
          <w:rFonts w:ascii="Arial" w:hAnsi="Arial" w:cs="Arial"/>
          <w:sz w:val="20"/>
          <w:szCs w:val="20"/>
        </w:rPr>
        <w:t>,</w:t>
      </w:r>
      <w:r w:rsidRPr="00C66D03">
        <w:rPr>
          <w:rFonts w:ascii="Arial" w:hAnsi="Arial" w:cs="Arial"/>
          <w:sz w:val="20"/>
          <w:szCs w:val="20"/>
        </w:rPr>
        <w:t xml:space="preserve"> and a mean value of 8.93 clusters per plant was observed.</w:t>
      </w:r>
      <w:r w:rsidR="00CD6BF4">
        <w:rPr>
          <w:rFonts w:ascii="Arial" w:hAnsi="Arial" w:cs="Arial"/>
          <w:sz w:val="20"/>
          <w:szCs w:val="20"/>
        </w:rPr>
        <w:t xml:space="preserve"> </w:t>
      </w:r>
      <w:r w:rsidRPr="00C66D03">
        <w:rPr>
          <w:rFonts w:ascii="Arial" w:hAnsi="Arial" w:cs="Arial"/>
          <w:color w:val="000000" w:themeColor="text1"/>
          <w:sz w:val="20"/>
          <w:szCs w:val="20"/>
        </w:rPr>
        <w:t>The elite breeding lines like OKGG-9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and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xml:space="preserve">) showed </w:t>
      </w:r>
      <w:r w:rsidR="00CD6BF4">
        <w:rPr>
          <w:rFonts w:ascii="Arial" w:hAnsi="Arial" w:cs="Arial"/>
          <w:color w:val="000000" w:themeColor="text1"/>
          <w:sz w:val="20"/>
          <w:szCs w:val="20"/>
        </w:rPr>
        <w:t xml:space="preserve">a </w:t>
      </w:r>
      <w:r w:rsidRPr="00C66D03">
        <w:rPr>
          <w:rFonts w:ascii="Arial" w:hAnsi="Arial" w:cs="Arial"/>
          <w:color w:val="000000" w:themeColor="text1"/>
          <w:sz w:val="20"/>
          <w:szCs w:val="20"/>
        </w:rPr>
        <w:t>higher number of clusters per plant (8.00 and 7.67</w:t>
      </w:r>
      <w:r w:rsidR="005A4DF2">
        <w:rPr>
          <w:rFonts w:ascii="Arial" w:hAnsi="Arial" w:cs="Arial"/>
          <w:color w:val="000000" w:themeColor="text1"/>
          <w:sz w:val="20"/>
          <w:szCs w:val="20"/>
        </w:rPr>
        <w:t>,</w:t>
      </w:r>
      <w:r w:rsidRPr="00C66D03">
        <w:rPr>
          <w:rFonts w:ascii="Arial" w:hAnsi="Arial" w:cs="Arial"/>
          <w:color w:val="000000" w:themeColor="text1"/>
          <w:sz w:val="20"/>
          <w:szCs w:val="20"/>
        </w:rPr>
        <w:t xml:space="preserve"> respectively) when compared to the other genotypes examined.</w:t>
      </w:r>
      <w:r w:rsidR="00054102" w:rsidRPr="00C66D03">
        <w:rPr>
          <w:rFonts w:ascii="Arial" w:hAnsi="Arial" w:cs="Arial"/>
          <w:color w:val="000000" w:themeColor="text1"/>
          <w:sz w:val="20"/>
          <w:szCs w:val="20"/>
        </w:rPr>
        <w:t xml:space="preserve"> </w:t>
      </w:r>
      <w:r w:rsidR="00054102" w:rsidRPr="00C66D03">
        <w:rPr>
          <w:rFonts w:ascii="Arial" w:hAnsi="Arial" w:cs="Arial"/>
          <w:sz w:val="20"/>
          <w:szCs w:val="20"/>
        </w:rPr>
        <w:t xml:space="preserve">The results were similar to those found by Majhi </w:t>
      </w:r>
      <w:r w:rsidR="00054102" w:rsidRPr="00C66D03">
        <w:rPr>
          <w:rFonts w:ascii="Arial" w:hAnsi="Arial" w:cs="Arial"/>
          <w:i/>
          <w:sz w:val="20"/>
          <w:szCs w:val="20"/>
        </w:rPr>
        <w:t>et al</w:t>
      </w:r>
      <w:r w:rsidR="00054102" w:rsidRPr="00C66D03">
        <w:rPr>
          <w:rFonts w:ascii="Arial" w:hAnsi="Arial" w:cs="Arial"/>
          <w:sz w:val="20"/>
          <w:szCs w:val="20"/>
        </w:rPr>
        <w:t>. (2020</w:t>
      </w:r>
      <w:r w:rsidR="00EA5755" w:rsidRPr="00C66D03">
        <w:rPr>
          <w:rFonts w:ascii="Arial" w:hAnsi="Arial" w:cs="Arial"/>
          <w:sz w:val="20"/>
          <w:szCs w:val="20"/>
        </w:rPr>
        <w:t xml:space="preserve">a, </w:t>
      </w:r>
      <w:r w:rsidR="00054102" w:rsidRPr="00C66D03">
        <w:rPr>
          <w:rFonts w:ascii="Arial" w:hAnsi="Arial" w:cs="Arial"/>
          <w:sz w:val="20"/>
          <w:szCs w:val="20"/>
        </w:rPr>
        <w:t xml:space="preserve">b) and Salman </w:t>
      </w:r>
      <w:r w:rsidR="00054102" w:rsidRPr="00C66D03">
        <w:rPr>
          <w:rFonts w:ascii="Arial" w:hAnsi="Arial" w:cs="Arial"/>
          <w:i/>
          <w:sz w:val="20"/>
          <w:szCs w:val="20"/>
        </w:rPr>
        <w:t>et al</w:t>
      </w:r>
      <w:r w:rsidR="00054102" w:rsidRPr="00C66D03">
        <w:rPr>
          <w:rFonts w:ascii="Arial" w:hAnsi="Arial" w:cs="Arial"/>
          <w:sz w:val="20"/>
          <w:szCs w:val="20"/>
        </w:rPr>
        <w:t>. (2023) for this trait, which may be because this trait is somewhat influenced by the environment, but still holds potential for genetic improvement.</w:t>
      </w:r>
    </w:p>
    <w:p w14:paraId="1F7D55A7" w14:textId="77777777" w:rsidR="007B0EF0" w:rsidRPr="00C66D03" w:rsidRDefault="007B0EF0" w:rsidP="007B0EF0">
      <w:pPr>
        <w:pStyle w:val="ListParagraph"/>
        <w:spacing w:before="240" w:after="0" w:line="240" w:lineRule="auto"/>
        <w:ind w:left="0" w:right="21"/>
        <w:jc w:val="both"/>
        <w:rPr>
          <w:rFonts w:ascii="Arial" w:hAnsi="Arial" w:cs="Arial"/>
          <w:sz w:val="20"/>
          <w:szCs w:val="20"/>
        </w:rPr>
      </w:pPr>
    </w:p>
    <w:p w14:paraId="264BB811" w14:textId="77777777" w:rsidR="003E4888" w:rsidRPr="00C66D03" w:rsidRDefault="003E4888" w:rsidP="007B0EF0">
      <w:pPr>
        <w:pStyle w:val="ListParagraph"/>
        <w:numPr>
          <w:ilvl w:val="2"/>
          <w:numId w:val="24"/>
        </w:numPr>
        <w:spacing w:before="240" w:after="0" w:line="240" w:lineRule="auto"/>
        <w:ind w:left="0" w:right="21" w:firstLine="0"/>
        <w:jc w:val="both"/>
        <w:rPr>
          <w:rFonts w:ascii="Arial" w:hAnsi="Arial" w:cs="Arial"/>
          <w:b/>
          <w:sz w:val="20"/>
          <w:szCs w:val="20"/>
        </w:rPr>
      </w:pPr>
      <w:r w:rsidRPr="00C66D03">
        <w:rPr>
          <w:rFonts w:ascii="Arial" w:hAnsi="Arial" w:cs="Arial"/>
          <w:b/>
          <w:color w:val="000000" w:themeColor="text1"/>
          <w:sz w:val="20"/>
          <w:szCs w:val="20"/>
        </w:rPr>
        <w:t>Number of pods per cluster:</w:t>
      </w:r>
    </w:p>
    <w:p w14:paraId="41E13A32" w14:textId="4569ECAB" w:rsidR="003E4888" w:rsidRPr="00C66D03" w:rsidRDefault="003E4888" w:rsidP="007B0EF0">
      <w:pPr>
        <w:pStyle w:val="ListParagraph"/>
        <w:spacing w:before="240" w:after="0" w:line="240" w:lineRule="auto"/>
        <w:ind w:left="0" w:right="21"/>
        <w:jc w:val="both"/>
        <w:rPr>
          <w:rFonts w:ascii="Arial" w:hAnsi="Arial" w:cs="Arial"/>
          <w:color w:val="000000" w:themeColor="text1"/>
          <w:sz w:val="20"/>
          <w:szCs w:val="20"/>
        </w:rPr>
      </w:pPr>
      <w:r w:rsidRPr="00C66D03">
        <w:rPr>
          <w:rFonts w:ascii="Arial" w:hAnsi="Arial" w:cs="Arial"/>
          <w:color w:val="000000" w:themeColor="text1"/>
          <w:sz w:val="20"/>
          <w:szCs w:val="20"/>
        </w:rPr>
        <w:t>It also showed substantial variations</w:t>
      </w:r>
      <w:r w:rsidR="005A4DF2">
        <w:rPr>
          <w:rFonts w:ascii="Arial" w:hAnsi="Arial" w:cs="Arial"/>
          <w:color w:val="000000" w:themeColor="text1"/>
          <w:sz w:val="20"/>
          <w:szCs w:val="20"/>
        </w:rPr>
        <w:t>,</w:t>
      </w:r>
      <w:r w:rsidRPr="00C66D03">
        <w:rPr>
          <w:rFonts w:ascii="Arial" w:hAnsi="Arial" w:cs="Arial"/>
          <w:color w:val="000000" w:themeColor="text1"/>
          <w:sz w:val="20"/>
          <w:szCs w:val="20"/>
        </w:rPr>
        <w:t xml:space="preserve"> with LGG-460 showing the maximum value (11.67 pods) while OUM-11-5 (6.33 pods) showed </w:t>
      </w:r>
      <w:r w:rsidR="005A4DF2">
        <w:rPr>
          <w:rFonts w:ascii="Arial" w:hAnsi="Arial" w:cs="Arial"/>
          <w:color w:val="000000" w:themeColor="text1"/>
          <w:sz w:val="20"/>
          <w:szCs w:val="20"/>
        </w:rPr>
        <w:t xml:space="preserve">the </w:t>
      </w:r>
      <w:r w:rsidRPr="00C66D03">
        <w:rPr>
          <w:rFonts w:ascii="Arial" w:hAnsi="Arial" w:cs="Arial"/>
          <w:color w:val="000000" w:themeColor="text1"/>
          <w:sz w:val="20"/>
          <w:szCs w:val="20"/>
        </w:rPr>
        <w:t xml:space="preserve">minimum </w:t>
      </w:r>
      <w:r w:rsidR="00C56C81" w:rsidRPr="00C66D03">
        <w:rPr>
          <w:rFonts w:ascii="Arial" w:hAnsi="Arial" w:cs="Arial"/>
          <w:color w:val="000000" w:themeColor="text1"/>
          <w:sz w:val="20"/>
          <w:szCs w:val="20"/>
        </w:rPr>
        <w:t>value. Among</w:t>
      </w:r>
      <w:r w:rsidRPr="00C66D03">
        <w:rPr>
          <w:rFonts w:ascii="Arial" w:hAnsi="Arial" w:cs="Arial"/>
          <w:color w:val="000000" w:themeColor="text1"/>
          <w:sz w:val="20"/>
          <w:szCs w:val="20"/>
        </w:rPr>
        <w:t xml:space="preserve"> the elite breeding lines, OKGG-10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and OKGG-11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showed than average number of pods per cluster as compared to other genotypes (7.67 and 8.00</w:t>
      </w:r>
      <w:r w:rsidR="005A4DF2">
        <w:rPr>
          <w:rFonts w:ascii="Arial" w:hAnsi="Arial" w:cs="Arial"/>
          <w:color w:val="000000" w:themeColor="text1"/>
          <w:sz w:val="20"/>
          <w:szCs w:val="20"/>
        </w:rPr>
        <w:t>,</w:t>
      </w:r>
      <w:r w:rsidRPr="00C66D03">
        <w:rPr>
          <w:rFonts w:ascii="Arial" w:hAnsi="Arial" w:cs="Arial"/>
          <w:color w:val="000000" w:themeColor="text1"/>
          <w:sz w:val="20"/>
          <w:szCs w:val="20"/>
        </w:rPr>
        <w:t xml:space="preserve"> respectively).</w:t>
      </w:r>
      <w:r w:rsidR="00054102" w:rsidRPr="00C66D03">
        <w:rPr>
          <w:rFonts w:ascii="Arial" w:hAnsi="Arial" w:cs="Arial"/>
          <w:color w:val="000000" w:themeColor="text1"/>
          <w:sz w:val="20"/>
          <w:szCs w:val="20"/>
        </w:rPr>
        <w:t xml:space="preserve"> </w:t>
      </w:r>
      <w:r w:rsidR="00054102" w:rsidRPr="00C66D03">
        <w:rPr>
          <w:rFonts w:ascii="Arial" w:hAnsi="Arial" w:cs="Arial"/>
          <w:sz w:val="20"/>
          <w:szCs w:val="20"/>
        </w:rPr>
        <w:t>These results are in consonance with findings of other researchers</w:t>
      </w:r>
      <w:r w:rsidR="005A4DF2">
        <w:rPr>
          <w:rFonts w:ascii="Arial" w:hAnsi="Arial" w:cs="Arial"/>
          <w:sz w:val="20"/>
          <w:szCs w:val="20"/>
        </w:rPr>
        <w:t>,</w:t>
      </w:r>
      <w:r w:rsidR="00054102" w:rsidRPr="00C66D03">
        <w:rPr>
          <w:rFonts w:ascii="Arial" w:hAnsi="Arial" w:cs="Arial"/>
          <w:sz w:val="20"/>
          <w:szCs w:val="20"/>
        </w:rPr>
        <w:t xml:space="preserve"> such as Salman </w:t>
      </w:r>
      <w:r w:rsidR="00054102" w:rsidRPr="00C66D03">
        <w:rPr>
          <w:rFonts w:ascii="Arial" w:hAnsi="Arial" w:cs="Arial"/>
          <w:i/>
          <w:sz w:val="20"/>
          <w:szCs w:val="20"/>
        </w:rPr>
        <w:t>et al</w:t>
      </w:r>
      <w:r w:rsidR="00054102" w:rsidRPr="00C66D03">
        <w:rPr>
          <w:rFonts w:ascii="Arial" w:hAnsi="Arial" w:cs="Arial"/>
          <w:sz w:val="20"/>
          <w:szCs w:val="20"/>
        </w:rPr>
        <w:t xml:space="preserve">. (2023) and Sharma </w:t>
      </w:r>
      <w:r w:rsidR="00054102" w:rsidRPr="00C66D03">
        <w:rPr>
          <w:rFonts w:ascii="Arial" w:hAnsi="Arial" w:cs="Arial"/>
          <w:i/>
          <w:sz w:val="20"/>
          <w:szCs w:val="20"/>
        </w:rPr>
        <w:t>et al</w:t>
      </w:r>
      <w:r w:rsidR="00054102" w:rsidRPr="00C66D03">
        <w:rPr>
          <w:rFonts w:ascii="Arial" w:hAnsi="Arial" w:cs="Arial"/>
          <w:sz w:val="20"/>
          <w:szCs w:val="20"/>
        </w:rPr>
        <w:t>. (2018) who suggested moderate variability for this trait</w:t>
      </w:r>
      <w:r w:rsidR="005A4DF2">
        <w:rPr>
          <w:rFonts w:ascii="Arial" w:hAnsi="Arial" w:cs="Arial"/>
          <w:sz w:val="20"/>
          <w:szCs w:val="20"/>
        </w:rPr>
        <w:t>,</w:t>
      </w:r>
      <w:r w:rsidR="00054102" w:rsidRPr="00C66D03">
        <w:rPr>
          <w:rFonts w:ascii="Arial" w:hAnsi="Arial" w:cs="Arial"/>
          <w:sz w:val="20"/>
          <w:szCs w:val="20"/>
        </w:rPr>
        <w:t xml:space="preserve"> which can enhance seed yield. </w:t>
      </w:r>
      <w:r w:rsidR="00054102" w:rsidRPr="00C66D03">
        <w:rPr>
          <w:rFonts w:ascii="Arial" w:hAnsi="Arial" w:cs="Arial"/>
          <w:color w:val="000000" w:themeColor="text1"/>
          <w:sz w:val="20"/>
          <w:szCs w:val="20"/>
        </w:rPr>
        <w:t>Among the F</w:t>
      </w:r>
      <w:r w:rsidR="00054102" w:rsidRPr="00C66D03">
        <w:rPr>
          <w:rFonts w:ascii="Arial" w:hAnsi="Arial" w:cs="Arial"/>
          <w:color w:val="000000" w:themeColor="text1"/>
          <w:sz w:val="20"/>
          <w:szCs w:val="20"/>
          <w:vertAlign w:val="subscript"/>
        </w:rPr>
        <w:t xml:space="preserve">5 </w:t>
      </w:r>
      <w:r w:rsidR="00054102" w:rsidRPr="00C66D03">
        <w:rPr>
          <w:rFonts w:ascii="Arial" w:hAnsi="Arial" w:cs="Arial"/>
          <w:color w:val="000000" w:themeColor="text1"/>
          <w:sz w:val="20"/>
          <w:szCs w:val="20"/>
        </w:rPr>
        <w:t>genotypes, OKGG-10 (F</w:t>
      </w:r>
      <w:r w:rsidR="00054102" w:rsidRPr="00C66D03">
        <w:rPr>
          <w:rFonts w:ascii="Arial" w:hAnsi="Arial" w:cs="Arial"/>
          <w:color w:val="000000" w:themeColor="text1"/>
          <w:sz w:val="20"/>
          <w:szCs w:val="20"/>
          <w:vertAlign w:val="subscript"/>
        </w:rPr>
        <w:t>5</w:t>
      </w:r>
      <w:r w:rsidR="00054102" w:rsidRPr="00C66D03">
        <w:rPr>
          <w:rFonts w:ascii="Arial" w:hAnsi="Arial" w:cs="Arial"/>
          <w:color w:val="000000" w:themeColor="text1"/>
          <w:sz w:val="20"/>
          <w:szCs w:val="20"/>
        </w:rPr>
        <w:t>) and OKGG-11 (F</w:t>
      </w:r>
      <w:r w:rsidR="00054102" w:rsidRPr="00C66D03">
        <w:rPr>
          <w:rFonts w:ascii="Arial" w:hAnsi="Arial" w:cs="Arial"/>
          <w:color w:val="000000" w:themeColor="text1"/>
          <w:sz w:val="20"/>
          <w:szCs w:val="20"/>
          <w:vertAlign w:val="subscript"/>
        </w:rPr>
        <w:t>5</w:t>
      </w:r>
      <w:r w:rsidR="00054102" w:rsidRPr="00C66D03">
        <w:rPr>
          <w:rFonts w:ascii="Arial" w:hAnsi="Arial" w:cs="Arial"/>
          <w:color w:val="000000" w:themeColor="text1"/>
          <w:sz w:val="20"/>
          <w:szCs w:val="20"/>
        </w:rPr>
        <w:t xml:space="preserve">) showed than </w:t>
      </w:r>
      <w:r w:rsidR="005A4DF2">
        <w:rPr>
          <w:rFonts w:ascii="Arial" w:hAnsi="Arial" w:cs="Arial"/>
          <w:color w:val="000000" w:themeColor="text1"/>
          <w:sz w:val="20"/>
          <w:szCs w:val="20"/>
        </w:rPr>
        <w:t>higher-than-</w:t>
      </w:r>
      <w:r w:rsidR="00054102" w:rsidRPr="00C66D03">
        <w:rPr>
          <w:rFonts w:ascii="Arial" w:hAnsi="Arial" w:cs="Arial"/>
          <w:color w:val="000000" w:themeColor="text1"/>
          <w:sz w:val="20"/>
          <w:szCs w:val="20"/>
        </w:rPr>
        <w:t>average number of pods per cluster as compared to other genotypes.</w:t>
      </w:r>
    </w:p>
    <w:p w14:paraId="788257B8" w14:textId="77777777" w:rsidR="007B0EF0" w:rsidRPr="00C66D03" w:rsidRDefault="007B0EF0" w:rsidP="007B0EF0">
      <w:pPr>
        <w:pStyle w:val="ListParagraph"/>
        <w:spacing w:before="240" w:after="0" w:line="240" w:lineRule="auto"/>
        <w:ind w:left="0" w:right="21"/>
        <w:jc w:val="both"/>
        <w:rPr>
          <w:rFonts w:ascii="Arial" w:hAnsi="Arial" w:cs="Arial"/>
          <w:sz w:val="20"/>
          <w:szCs w:val="20"/>
        </w:rPr>
      </w:pPr>
    </w:p>
    <w:p w14:paraId="3B6C1997" w14:textId="77777777" w:rsidR="003E4888" w:rsidRPr="00C66D03" w:rsidRDefault="003E4888" w:rsidP="007B0EF0">
      <w:pPr>
        <w:pStyle w:val="ListParagraph"/>
        <w:numPr>
          <w:ilvl w:val="2"/>
          <w:numId w:val="24"/>
        </w:numPr>
        <w:spacing w:before="240" w:after="0" w:line="240" w:lineRule="auto"/>
        <w:ind w:left="0" w:right="21" w:firstLine="0"/>
        <w:jc w:val="both"/>
        <w:rPr>
          <w:rFonts w:ascii="Arial" w:hAnsi="Arial" w:cs="Arial"/>
          <w:b/>
          <w:sz w:val="20"/>
          <w:szCs w:val="20"/>
        </w:rPr>
      </w:pPr>
      <w:r w:rsidRPr="00C66D03">
        <w:rPr>
          <w:rFonts w:ascii="Arial" w:hAnsi="Arial" w:cs="Arial"/>
          <w:b/>
          <w:color w:val="000000" w:themeColor="text1"/>
          <w:sz w:val="20"/>
          <w:szCs w:val="20"/>
        </w:rPr>
        <w:t>Number of Pods per Plant:</w:t>
      </w:r>
    </w:p>
    <w:p w14:paraId="3D1E977D" w14:textId="569E2B56" w:rsidR="003E4888" w:rsidRPr="00C66D03" w:rsidRDefault="003E4888" w:rsidP="007B0EF0">
      <w:pPr>
        <w:pStyle w:val="ListParagraph"/>
        <w:spacing w:before="240" w:after="0" w:line="240" w:lineRule="auto"/>
        <w:ind w:left="0" w:right="21"/>
        <w:jc w:val="both"/>
        <w:rPr>
          <w:rFonts w:ascii="Arial" w:hAnsi="Arial" w:cs="Arial"/>
          <w:color w:val="000000" w:themeColor="text1"/>
          <w:sz w:val="20"/>
          <w:szCs w:val="20"/>
        </w:rPr>
      </w:pPr>
      <w:r w:rsidRPr="00C66D03">
        <w:rPr>
          <w:rFonts w:ascii="Arial" w:hAnsi="Arial" w:cs="Arial"/>
          <w:color w:val="000000" w:themeColor="text1"/>
          <w:sz w:val="20"/>
          <w:szCs w:val="20"/>
        </w:rPr>
        <w:t>The highest performing genotype was LGG-460, with 114.33 pods per plant, followed by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with 80.33 pods. The lower values were observed in IPM-410-3 (29.67 pods) and ML-1808 (32.00 pods), indicating that these genotypes may require improvement in pod production to enhance yield potential. Among the elite breeding lines studied, all the genotypes performed better than average, with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being the leading one with 80.33 pods per plant.</w:t>
      </w:r>
      <w:r w:rsidR="00054102" w:rsidRPr="00C66D03">
        <w:rPr>
          <w:rFonts w:ascii="Arial" w:hAnsi="Arial" w:cs="Arial"/>
          <w:color w:val="000000" w:themeColor="text1"/>
          <w:sz w:val="20"/>
          <w:szCs w:val="20"/>
        </w:rPr>
        <w:t xml:space="preserve"> </w:t>
      </w:r>
      <w:r w:rsidR="00054102" w:rsidRPr="00C66D03">
        <w:rPr>
          <w:rFonts w:ascii="Arial" w:hAnsi="Arial" w:cs="Arial"/>
          <w:sz w:val="20"/>
          <w:szCs w:val="20"/>
        </w:rPr>
        <w:t xml:space="preserve">The results were in consonance with almost all research available, such as Kumar </w:t>
      </w:r>
      <w:r w:rsidR="00054102" w:rsidRPr="00C66D03">
        <w:rPr>
          <w:rFonts w:ascii="Arial" w:hAnsi="Arial" w:cs="Arial"/>
          <w:i/>
          <w:sz w:val="20"/>
          <w:szCs w:val="20"/>
        </w:rPr>
        <w:t>et al</w:t>
      </w:r>
      <w:r w:rsidR="00054102" w:rsidRPr="00C66D03">
        <w:rPr>
          <w:rFonts w:ascii="Arial" w:hAnsi="Arial" w:cs="Arial"/>
          <w:sz w:val="20"/>
          <w:szCs w:val="20"/>
        </w:rPr>
        <w:t xml:space="preserve">. (2024); </w:t>
      </w:r>
      <w:proofErr w:type="spellStart"/>
      <w:r w:rsidR="00054102" w:rsidRPr="00C66D03">
        <w:rPr>
          <w:rFonts w:ascii="Arial" w:hAnsi="Arial" w:cs="Arial"/>
          <w:sz w:val="20"/>
          <w:szCs w:val="20"/>
        </w:rPr>
        <w:t>Mundiyara</w:t>
      </w:r>
      <w:proofErr w:type="spellEnd"/>
      <w:r w:rsidR="00054102" w:rsidRPr="00C66D03">
        <w:rPr>
          <w:rFonts w:ascii="Arial" w:hAnsi="Arial" w:cs="Arial"/>
          <w:sz w:val="20"/>
          <w:szCs w:val="20"/>
        </w:rPr>
        <w:t xml:space="preserve"> </w:t>
      </w:r>
      <w:r w:rsidR="00054102" w:rsidRPr="00C66D03">
        <w:rPr>
          <w:rFonts w:ascii="Arial" w:hAnsi="Arial" w:cs="Arial"/>
          <w:i/>
          <w:sz w:val="20"/>
          <w:szCs w:val="20"/>
        </w:rPr>
        <w:t>et al</w:t>
      </w:r>
      <w:r w:rsidR="00054102" w:rsidRPr="00C66D03">
        <w:rPr>
          <w:rFonts w:ascii="Arial" w:hAnsi="Arial" w:cs="Arial"/>
          <w:sz w:val="20"/>
          <w:szCs w:val="20"/>
        </w:rPr>
        <w:t>. (2024) and Majhi</w:t>
      </w:r>
      <w:r w:rsidR="00EA5755" w:rsidRPr="00C66D03">
        <w:rPr>
          <w:rFonts w:ascii="Arial" w:hAnsi="Arial" w:cs="Arial"/>
          <w:sz w:val="20"/>
          <w:szCs w:val="20"/>
        </w:rPr>
        <w:t xml:space="preserve"> </w:t>
      </w:r>
      <w:r w:rsidR="00054102" w:rsidRPr="00C66D03">
        <w:rPr>
          <w:rFonts w:ascii="Arial" w:hAnsi="Arial" w:cs="Arial"/>
          <w:i/>
          <w:sz w:val="20"/>
          <w:szCs w:val="20"/>
        </w:rPr>
        <w:t>et al</w:t>
      </w:r>
      <w:r w:rsidR="00EA5755" w:rsidRPr="00C66D03">
        <w:rPr>
          <w:rFonts w:ascii="Arial" w:hAnsi="Arial" w:cs="Arial"/>
          <w:sz w:val="20"/>
          <w:szCs w:val="20"/>
        </w:rPr>
        <w:t>. (2020b</w:t>
      </w:r>
      <w:r w:rsidR="00054102" w:rsidRPr="00C66D03">
        <w:rPr>
          <w:rFonts w:ascii="Arial" w:hAnsi="Arial" w:cs="Arial"/>
          <w:sz w:val="20"/>
          <w:szCs w:val="20"/>
        </w:rPr>
        <w:t>).</w:t>
      </w:r>
    </w:p>
    <w:p w14:paraId="59A663E3" w14:textId="77777777" w:rsidR="003E4888" w:rsidRPr="00C66D03" w:rsidRDefault="003E4888" w:rsidP="00EE249F">
      <w:pPr>
        <w:pStyle w:val="ListParagraph"/>
        <w:numPr>
          <w:ilvl w:val="2"/>
          <w:numId w:val="24"/>
        </w:numPr>
        <w:spacing w:before="240" w:line="240" w:lineRule="auto"/>
        <w:ind w:left="0" w:right="21" w:firstLine="0"/>
        <w:jc w:val="both"/>
        <w:rPr>
          <w:rFonts w:ascii="Arial" w:hAnsi="Arial" w:cs="Arial"/>
          <w:b/>
          <w:sz w:val="20"/>
          <w:szCs w:val="20"/>
        </w:rPr>
      </w:pPr>
      <w:r w:rsidRPr="00C66D03">
        <w:rPr>
          <w:rFonts w:ascii="Arial" w:hAnsi="Arial" w:cs="Arial"/>
          <w:b/>
          <w:color w:val="000000" w:themeColor="text1"/>
          <w:sz w:val="20"/>
          <w:szCs w:val="20"/>
        </w:rPr>
        <w:t>Number</w:t>
      </w:r>
      <w:r w:rsidR="007B0EF0" w:rsidRPr="00C66D03">
        <w:rPr>
          <w:rFonts w:ascii="Arial" w:hAnsi="Arial" w:cs="Arial"/>
          <w:b/>
          <w:color w:val="000000" w:themeColor="text1"/>
          <w:sz w:val="20"/>
          <w:szCs w:val="20"/>
        </w:rPr>
        <w:t xml:space="preserve"> </w:t>
      </w:r>
      <w:r w:rsidRPr="00C66D03">
        <w:rPr>
          <w:rFonts w:ascii="Arial" w:hAnsi="Arial" w:cs="Arial"/>
          <w:b/>
          <w:color w:val="000000" w:themeColor="text1"/>
          <w:sz w:val="20"/>
          <w:szCs w:val="20"/>
        </w:rPr>
        <w:t>of Seeds per Pod:</w:t>
      </w:r>
    </w:p>
    <w:p w14:paraId="5F52CE42" w14:textId="165842B9" w:rsidR="00054102" w:rsidRPr="00C66D03" w:rsidRDefault="003E4888" w:rsidP="00054102">
      <w:pPr>
        <w:spacing w:after="200" w:line="240" w:lineRule="auto"/>
        <w:ind w:right="21"/>
        <w:jc w:val="both"/>
        <w:rPr>
          <w:rFonts w:ascii="Arial" w:hAnsi="Arial" w:cs="Arial"/>
          <w:color w:val="000000" w:themeColor="text1"/>
          <w:sz w:val="20"/>
          <w:szCs w:val="20"/>
        </w:rPr>
      </w:pPr>
      <w:r w:rsidRPr="00C66D03">
        <w:rPr>
          <w:rFonts w:ascii="Arial" w:hAnsi="Arial" w:cs="Arial"/>
          <w:color w:val="000000" w:themeColor="text1"/>
          <w:sz w:val="20"/>
          <w:szCs w:val="20"/>
        </w:rPr>
        <w:t>It also varied, with genotypes like OKGG-9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OKGG-10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and V-02-709 recording the highest value of 13 seeds per pod. On the lower end, ML-1808 and OUM-11-5 had 10.33 and 11.33 seeds per pod, respectively. A higher number of seeds per pod was recorded in OKGG-9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and OKGG-10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exceeding the best check LGG-460. This meant that these genotypes directly contributed to higher seed yield.</w:t>
      </w:r>
      <w:r w:rsidR="00054102" w:rsidRPr="00C66D03">
        <w:rPr>
          <w:rFonts w:ascii="Arial" w:hAnsi="Arial" w:cs="Arial"/>
          <w:color w:val="000000" w:themeColor="text1"/>
          <w:sz w:val="20"/>
          <w:szCs w:val="20"/>
        </w:rPr>
        <w:t xml:space="preserve"> </w:t>
      </w:r>
      <w:r w:rsidR="00054102" w:rsidRPr="00C66D03">
        <w:rPr>
          <w:rFonts w:ascii="Arial" w:hAnsi="Arial" w:cs="Arial"/>
          <w:sz w:val="20"/>
          <w:szCs w:val="20"/>
        </w:rPr>
        <w:t>It exhibited moderate values of heritability and genetic advance</w:t>
      </w:r>
      <w:r w:rsidR="005A4DF2">
        <w:rPr>
          <w:rFonts w:ascii="Arial" w:hAnsi="Arial" w:cs="Arial"/>
          <w:sz w:val="20"/>
          <w:szCs w:val="20"/>
        </w:rPr>
        <w:t>,</w:t>
      </w:r>
      <w:r w:rsidR="00054102" w:rsidRPr="00C66D03">
        <w:rPr>
          <w:rFonts w:ascii="Arial" w:hAnsi="Arial" w:cs="Arial"/>
          <w:sz w:val="20"/>
          <w:szCs w:val="20"/>
        </w:rPr>
        <w:t xml:space="preserve"> which is </w:t>
      </w:r>
      <w:r w:rsidR="00054102" w:rsidRPr="005A4DF2">
        <w:rPr>
          <w:rFonts w:ascii="Arial" w:hAnsi="Arial" w:cs="Arial"/>
          <w:sz w:val="20"/>
          <w:szCs w:val="20"/>
          <w:highlight w:val="yellow"/>
        </w:rPr>
        <w:t>indicative presence of both</w:t>
      </w:r>
      <w:r w:rsidR="00054102" w:rsidRPr="00C66D03">
        <w:rPr>
          <w:rFonts w:ascii="Arial" w:hAnsi="Arial" w:cs="Arial"/>
          <w:sz w:val="20"/>
          <w:szCs w:val="20"/>
        </w:rPr>
        <w:t xml:space="preserve"> additive and non-additive gene action. The lower GCV and higher PCV indicate more environmental influence on this trait. Similar results were found by studies by Nandini (2024) and Majhi</w:t>
      </w:r>
      <w:r w:rsidR="00EA5755" w:rsidRPr="00C66D03">
        <w:rPr>
          <w:rFonts w:ascii="Arial" w:hAnsi="Arial" w:cs="Arial"/>
          <w:sz w:val="20"/>
          <w:szCs w:val="20"/>
        </w:rPr>
        <w:t xml:space="preserve"> </w:t>
      </w:r>
      <w:r w:rsidR="00054102" w:rsidRPr="00C66D03">
        <w:rPr>
          <w:rFonts w:ascii="Arial" w:hAnsi="Arial" w:cs="Arial"/>
          <w:i/>
          <w:sz w:val="20"/>
          <w:szCs w:val="20"/>
        </w:rPr>
        <w:t>et al</w:t>
      </w:r>
      <w:r w:rsidR="00054102" w:rsidRPr="00C66D03">
        <w:rPr>
          <w:rFonts w:ascii="Arial" w:hAnsi="Arial" w:cs="Arial"/>
          <w:sz w:val="20"/>
          <w:szCs w:val="20"/>
        </w:rPr>
        <w:t xml:space="preserve">. (2020b). As seed number directly impacts yield, improving this trait through selection might be challenging. To fully </w:t>
      </w:r>
      <w:r w:rsidR="00054102" w:rsidRPr="005A4DF2">
        <w:rPr>
          <w:rFonts w:ascii="Arial" w:hAnsi="Arial" w:cs="Arial"/>
          <w:sz w:val="20"/>
          <w:szCs w:val="20"/>
          <w:highlight w:val="yellow"/>
        </w:rPr>
        <w:t>capitali</w:t>
      </w:r>
      <w:r w:rsidR="005A4DF2" w:rsidRPr="005A4DF2">
        <w:rPr>
          <w:rFonts w:ascii="Arial" w:hAnsi="Arial" w:cs="Arial"/>
          <w:sz w:val="20"/>
          <w:szCs w:val="20"/>
          <w:highlight w:val="yellow"/>
        </w:rPr>
        <w:t>s</w:t>
      </w:r>
      <w:r w:rsidR="00054102" w:rsidRPr="005A4DF2">
        <w:rPr>
          <w:rFonts w:ascii="Arial" w:hAnsi="Arial" w:cs="Arial"/>
          <w:sz w:val="20"/>
          <w:szCs w:val="20"/>
          <w:highlight w:val="yellow"/>
        </w:rPr>
        <w:t>e on yield potent</w:t>
      </w:r>
      <w:r w:rsidR="00054102" w:rsidRPr="00C66D03">
        <w:rPr>
          <w:rFonts w:ascii="Arial" w:hAnsi="Arial" w:cs="Arial"/>
          <w:sz w:val="20"/>
          <w:szCs w:val="20"/>
        </w:rPr>
        <w:t xml:space="preserve">ial, breeding </w:t>
      </w:r>
      <w:r w:rsidR="00054102" w:rsidRPr="005A4DF2">
        <w:rPr>
          <w:rFonts w:ascii="Arial" w:hAnsi="Arial" w:cs="Arial"/>
          <w:sz w:val="20"/>
          <w:szCs w:val="20"/>
          <w:highlight w:val="yellow"/>
        </w:rPr>
        <w:t>programs should prioriti</w:t>
      </w:r>
      <w:r w:rsidR="005A4DF2" w:rsidRPr="005A4DF2">
        <w:rPr>
          <w:rFonts w:ascii="Arial" w:hAnsi="Arial" w:cs="Arial"/>
          <w:sz w:val="20"/>
          <w:szCs w:val="20"/>
          <w:highlight w:val="yellow"/>
        </w:rPr>
        <w:t>s</w:t>
      </w:r>
      <w:r w:rsidR="00054102" w:rsidRPr="005A4DF2">
        <w:rPr>
          <w:rFonts w:ascii="Arial" w:hAnsi="Arial" w:cs="Arial"/>
          <w:sz w:val="20"/>
          <w:szCs w:val="20"/>
          <w:highlight w:val="yellow"/>
        </w:rPr>
        <w:t>e the deve</w:t>
      </w:r>
      <w:r w:rsidR="00054102" w:rsidRPr="00C66D03">
        <w:rPr>
          <w:rFonts w:ascii="Arial" w:hAnsi="Arial" w:cs="Arial"/>
          <w:sz w:val="20"/>
          <w:szCs w:val="20"/>
        </w:rPr>
        <w:t>lopment of genotypes that exhibit a higher number of seeds per pod.</w:t>
      </w:r>
      <w:r w:rsidR="005A4DF2">
        <w:rPr>
          <w:rFonts w:ascii="Arial" w:hAnsi="Arial" w:cs="Arial"/>
          <w:sz w:val="20"/>
          <w:szCs w:val="20"/>
        </w:rPr>
        <w:t xml:space="preserve"> </w:t>
      </w:r>
      <w:r w:rsidR="00054102" w:rsidRPr="00C66D03">
        <w:rPr>
          <w:rFonts w:ascii="Arial" w:hAnsi="Arial" w:cs="Arial"/>
          <w:color w:val="000000" w:themeColor="text1"/>
          <w:sz w:val="20"/>
          <w:szCs w:val="20"/>
        </w:rPr>
        <w:t>Among the F</w:t>
      </w:r>
      <w:r w:rsidR="00054102" w:rsidRPr="00C66D03">
        <w:rPr>
          <w:rFonts w:ascii="Arial" w:hAnsi="Arial" w:cs="Arial"/>
          <w:color w:val="000000" w:themeColor="text1"/>
          <w:sz w:val="20"/>
          <w:szCs w:val="20"/>
          <w:vertAlign w:val="subscript"/>
        </w:rPr>
        <w:t xml:space="preserve">5 </w:t>
      </w:r>
      <w:r w:rsidR="00054102" w:rsidRPr="00C66D03">
        <w:rPr>
          <w:rFonts w:ascii="Arial" w:hAnsi="Arial" w:cs="Arial"/>
          <w:color w:val="000000" w:themeColor="text1"/>
          <w:sz w:val="20"/>
          <w:szCs w:val="20"/>
        </w:rPr>
        <w:t>genotypes, all the genotypes performed better than average, with OKGG-9 (F</w:t>
      </w:r>
      <w:r w:rsidR="00054102" w:rsidRPr="00C66D03">
        <w:rPr>
          <w:rFonts w:ascii="Arial" w:hAnsi="Arial" w:cs="Arial"/>
          <w:color w:val="000000" w:themeColor="text1"/>
          <w:sz w:val="20"/>
          <w:szCs w:val="20"/>
          <w:vertAlign w:val="subscript"/>
        </w:rPr>
        <w:t>5</w:t>
      </w:r>
      <w:r w:rsidR="00054102" w:rsidRPr="00C66D03">
        <w:rPr>
          <w:rFonts w:ascii="Arial" w:hAnsi="Arial" w:cs="Arial"/>
          <w:color w:val="000000" w:themeColor="text1"/>
          <w:sz w:val="20"/>
          <w:szCs w:val="20"/>
        </w:rPr>
        <w:t>) and OKGG-10 (F</w:t>
      </w:r>
      <w:r w:rsidR="00054102" w:rsidRPr="00C66D03">
        <w:rPr>
          <w:rFonts w:ascii="Arial" w:hAnsi="Arial" w:cs="Arial"/>
          <w:color w:val="000000" w:themeColor="text1"/>
          <w:sz w:val="20"/>
          <w:szCs w:val="20"/>
          <w:vertAlign w:val="subscript"/>
        </w:rPr>
        <w:t>5</w:t>
      </w:r>
      <w:r w:rsidR="00054102" w:rsidRPr="00C66D03">
        <w:rPr>
          <w:rFonts w:ascii="Arial" w:hAnsi="Arial" w:cs="Arial"/>
          <w:color w:val="000000" w:themeColor="text1"/>
          <w:sz w:val="20"/>
          <w:szCs w:val="20"/>
        </w:rPr>
        <w:t>) being the leading ones.</w:t>
      </w:r>
    </w:p>
    <w:p w14:paraId="06BFAF2B" w14:textId="77777777" w:rsidR="003E4888" w:rsidRPr="00C66D03" w:rsidRDefault="003E4888" w:rsidP="007B0EF0">
      <w:pPr>
        <w:spacing w:before="240" w:after="0" w:line="240" w:lineRule="auto"/>
        <w:ind w:right="21"/>
        <w:jc w:val="both"/>
        <w:rPr>
          <w:rFonts w:ascii="Arial" w:hAnsi="Arial" w:cs="Arial"/>
          <w:color w:val="000000" w:themeColor="text1"/>
          <w:sz w:val="20"/>
          <w:szCs w:val="20"/>
        </w:rPr>
      </w:pPr>
    </w:p>
    <w:p w14:paraId="02AFBB66" w14:textId="77777777" w:rsidR="003E4888" w:rsidRPr="00C66D03" w:rsidRDefault="003E4888" w:rsidP="007B0EF0">
      <w:pPr>
        <w:pStyle w:val="ListParagraph"/>
        <w:numPr>
          <w:ilvl w:val="2"/>
          <w:numId w:val="24"/>
        </w:numPr>
        <w:spacing w:before="240" w:line="240" w:lineRule="auto"/>
        <w:ind w:right="21"/>
        <w:jc w:val="both"/>
        <w:rPr>
          <w:rFonts w:ascii="Arial" w:hAnsi="Arial" w:cs="Arial"/>
          <w:b/>
          <w:sz w:val="20"/>
          <w:szCs w:val="20"/>
        </w:rPr>
      </w:pPr>
      <w:r w:rsidRPr="00C66D03">
        <w:rPr>
          <w:rFonts w:ascii="Arial" w:hAnsi="Arial" w:cs="Arial"/>
          <w:b/>
          <w:sz w:val="20"/>
          <w:szCs w:val="20"/>
        </w:rPr>
        <w:t>Pod length (cm):</w:t>
      </w:r>
    </w:p>
    <w:p w14:paraId="2AB4E311" w14:textId="40934C37" w:rsidR="003E4888" w:rsidRPr="00C66D03" w:rsidRDefault="003E4888" w:rsidP="007B0EF0">
      <w:pPr>
        <w:pStyle w:val="ListParagraph"/>
        <w:spacing w:before="240" w:line="240" w:lineRule="auto"/>
        <w:ind w:left="0" w:right="21"/>
        <w:jc w:val="both"/>
        <w:rPr>
          <w:rFonts w:ascii="Arial" w:hAnsi="Arial" w:cs="Arial"/>
          <w:color w:val="000000" w:themeColor="text1"/>
          <w:sz w:val="20"/>
          <w:szCs w:val="20"/>
        </w:rPr>
      </w:pPr>
      <w:r w:rsidRPr="00C66D03">
        <w:rPr>
          <w:rFonts w:ascii="Arial" w:hAnsi="Arial" w:cs="Arial"/>
          <w:sz w:val="20"/>
          <w:szCs w:val="20"/>
        </w:rPr>
        <w:t>It ranged between 12.33 cm (VIRAT) and 8.30 cm (OKGG-9 (F</w:t>
      </w:r>
      <w:r w:rsidRPr="00C66D03">
        <w:rPr>
          <w:rFonts w:ascii="Arial" w:hAnsi="Arial" w:cs="Arial"/>
          <w:sz w:val="20"/>
          <w:szCs w:val="20"/>
          <w:vertAlign w:val="subscript"/>
        </w:rPr>
        <w:t>5</w:t>
      </w:r>
      <w:r w:rsidRPr="00C66D03">
        <w:rPr>
          <w:rFonts w:ascii="Arial" w:hAnsi="Arial" w:cs="Arial"/>
          <w:sz w:val="20"/>
          <w:szCs w:val="20"/>
        </w:rPr>
        <w:t xml:space="preserve">) with a mean value of 9.17 cm. </w:t>
      </w:r>
      <w:r w:rsidRPr="00C66D03">
        <w:rPr>
          <w:rFonts w:ascii="Arial" w:hAnsi="Arial" w:cs="Arial"/>
          <w:color w:val="000000" w:themeColor="text1"/>
          <w:sz w:val="20"/>
          <w:szCs w:val="20"/>
        </w:rPr>
        <w:t>Among the elite breeding lines, OKGG-11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and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performed better than average with 9.43 and 9.70 cm</w:t>
      </w:r>
      <w:r w:rsidR="005A4DF2">
        <w:rPr>
          <w:rFonts w:ascii="Arial" w:hAnsi="Arial" w:cs="Arial"/>
          <w:color w:val="000000" w:themeColor="text1"/>
          <w:sz w:val="20"/>
          <w:szCs w:val="20"/>
        </w:rPr>
        <w:t>,</w:t>
      </w:r>
      <w:r w:rsidRPr="00C66D03">
        <w:rPr>
          <w:rFonts w:ascii="Arial" w:hAnsi="Arial" w:cs="Arial"/>
          <w:color w:val="000000" w:themeColor="text1"/>
          <w:sz w:val="20"/>
          <w:szCs w:val="20"/>
        </w:rPr>
        <w:t xml:space="preserve"> respectively.</w:t>
      </w:r>
      <w:r w:rsidR="00054102" w:rsidRPr="00C66D03">
        <w:rPr>
          <w:rFonts w:ascii="Arial" w:hAnsi="Arial" w:cs="Arial"/>
          <w:color w:val="000000" w:themeColor="text1"/>
          <w:sz w:val="20"/>
          <w:szCs w:val="20"/>
        </w:rPr>
        <w:t xml:space="preserve"> </w:t>
      </w:r>
      <w:r w:rsidR="00054102" w:rsidRPr="00C66D03">
        <w:rPr>
          <w:rFonts w:ascii="Arial" w:hAnsi="Arial" w:cs="Arial"/>
          <w:sz w:val="20"/>
          <w:szCs w:val="20"/>
        </w:rPr>
        <w:t xml:space="preserve">It showed very high heritability and high genetic advance. Pod length </w:t>
      </w:r>
      <w:r w:rsidR="00054102" w:rsidRPr="005A4DF2">
        <w:rPr>
          <w:rFonts w:ascii="Arial" w:hAnsi="Arial" w:cs="Arial"/>
          <w:sz w:val="20"/>
          <w:szCs w:val="20"/>
          <w:highlight w:val="yellow"/>
        </w:rPr>
        <w:t>affects the number of seeds</w:t>
      </w:r>
      <w:r w:rsidR="00054102" w:rsidRPr="00C66D03">
        <w:rPr>
          <w:rFonts w:ascii="Arial" w:hAnsi="Arial" w:cs="Arial"/>
          <w:sz w:val="20"/>
          <w:szCs w:val="20"/>
        </w:rPr>
        <w:t xml:space="preserve"> per pod, and selecting for longer pods can enhance seed production, contributing to overall yield improvement. </w:t>
      </w:r>
      <w:r w:rsidR="005A4DF2">
        <w:rPr>
          <w:rFonts w:ascii="Arial" w:hAnsi="Arial" w:cs="Arial"/>
          <w:sz w:val="20"/>
          <w:szCs w:val="20"/>
        </w:rPr>
        <w:t>A s</w:t>
      </w:r>
      <w:r w:rsidR="00054102" w:rsidRPr="00C66D03">
        <w:rPr>
          <w:rFonts w:ascii="Arial" w:hAnsi="Arial" w:cs="Arial"/>
          <w:sz w:val="20"/>
          <w:szCs w:val="20"/>
        </w:rPr>
        <w:t xml:space="preserve">imilar </w:t>
      </w:r>
      <w:r w:rsidR="00054102" w:rsidRPr="003956D5">
        <w:rPr>
          <w:rFonts w:ascii="Arial" w:hAnsi="Arial" w:cs="Arial"/>
          <w:sz w:val="20"/>
          <w:szCs w:val="20"/>
          <w:highlight w:val="yellow"/>
        </w:rPr>
        <w:t>kind of result</w:t>
      </w:r>
      <w:r w:rsidR="00054102" w:rsidRPr="00C66D03">
        <w:rPr>
          <w:rFonts w:ascii="Arial" w:hAnsi="Arial" w:cs="Arial"/>
          <w:sz w:val="20"/>
          <w:szCs w:val="20"/>
        </w:rPr>
        <w:t xml:space="preserve"> was also reported by </w:t>
      </w:r>
      <w:r w:rsidR="00054102" w:rsidRPr="005A4DF2">
        <w:rPr>
          <w:rFonts w:ascii="Arial" w:hAnsi="Arial" w:cs="Arial"/>
          <w:sz w:val="20"/>
          <w:szCs w:val="20"/>
          <w:highlight w:val="yellow"/>
        </w:rPr>
        <w:t>Ramakrishnan</w:t>
      </w:r>
      <w:r w:rsidR="00EA5755" w:rsidRPr="005A4DF2">
        <w:rPr>
          <w:rFonts w:ascii="Arial" w:hAnsi="Arial" w:cs="Arial"/>
          <w:sz w:val="20"/>
          <w:szCs w:val="20"/>
          <w:highlight w:val="yellow"/>
        </w:rPr>
        <w:t xml:space="preserve"> </w:t>
      </w:r>
      <w:r w:rsidR="00054102" w:rsidRPr="005A4DF2">
        <w:rPr>
          <w:rFonts w:ascii="Arial" w:hAnsi="Arial" w:cs="Arial"/>
          <w:i/>
          <w:sz w:val="20"/>
          <w:szCs w:val="20"/>
          <w:highlight w:val="yellow"/>
        </w:rPr>
        <w:t>et al</w:t>
      </w:r>
      <w:r w:rsidR="00054102" w:rsidRPr="005A4DF2">
        <w:rPr>
          <w:rFonts w:ascii="Arial" w:hAnsi="Arial" w:cs="Arial"/>
          <w:sz w:val="20"/>
          <w:szCs w:val="20"/>
          <w:highlight w:val="yellow"/>
        </w:rPr>
        <w:t xml:space="preserve">. (2018) and </w:t>
      </w:r>
      <w:proofErr w:type="spellStart"/>
      <w:r w:rsidR="00054102" w:rsidRPr="005A4DF2">
        <w:rPr>
          <w:rFonts w:ascii="Arial" w:hAnsi="Arial" w:cs="Arial"/>
          <w:sz w:val="20"/>
          <w:szCs w:val="20"/>
          <w:highlight w:val="yellow"/>
        </w:rPr>
        <w:t>Sandhiya</w:t>
      </w:r>
      <w:proofErr w:type="spellEnd"/>
      <w:r w:rsidR="00054102" w:rsidRPr="005A4DF2">
        <w:rPr>
          <w:rFonts w:ascii="Arial" w:hAnsi="Arial" w:cs="Arial"/>
          <w:sz w:val="20"/>
          <w:szCs w:val="20"/>
          <w:highlight w:val="yellow"/>
        </w:rPr>
        <w:t xml:space="preserve"> and Saravanan (2018)</w:t>
      </w:r>
      <w:r w:rsidR="005A4DF2" w:rsidRPr="005A4DF2">
        <w:rPr>
          <w:rFonts w:ascii="Arial" w:hAnsi="Arial" w:cs="Arial"/>
          <w:sz w:val="20"/>
          <w:szCs w:val="20"/>
          <w:highlight w:val="yellow"/>
        </w:rPr>
        <w:t>,</w:t>
      </w:r>
      <w:r w:rsidR="00054102" w:rsidRPr="005A4DF2">
        <w:rPr>
          <w:rFonts w:ascii="Arial" w:hAnsi="Arial" w:cs="Arial"/>
          <w:sz w:val="20"/>
          <w:szCs w:val="20"/>
          <w:highlight w:val="yellow"/>
        </w:rPr>
        <w:t xml:space="preserve"> who</w:t>
      </w:r>
      <w:r w:rsidR="00054102" w:rsidRPr="00C66D03">
        <w:rPr>
          <w:rFonts w:ascii="Arial" w:hAnsi="Arial" w:cs="Arial"/>
          <w:sz w:val="20"/>
          <w:szCs w:val="20"/>
        </w:rPr>
        <w:t xml:space="preserve"> regarded this as the trait </w:t>
      </w:r>
      <w:r w:rsidR="00054102" w:rsidRPr="005A4DF2">
        <w:rPr>
          <w:rFonts w:ascii="Arial" w:hAnsi="Arial" w:cs="Arial"/>
          <w:sz w:val="20"/>
          <w:szCs w:val="20"/>
          <w:highlight w:val="yellow"/>
        </w:rPr>
        <w:t xml:space="preserve">with </w:t>
      </w:r>
      <w:r w:rsidR="005A4DF2" w:rsidRPr="005A4DF2">
        <w:rPr>
          <w:rFonts w:ascii="Arial" w:hAnsi="Arial" w:cs="Arial"/>
          <w:sz w:val="20"/>
          <w:szCs w:val="20"/>
          <w:highlight w:val="yellow"/>
        </w:rPr>
        <w:t xml:space="preserve">the </w:t>
      </w:r>
      <w:r w:rsidR="00054102" w:rsidRPr="005A4DF2">
        <w:rPr>
          <w:rFonts w:ascii="Arial" w:hAnsi="Arial" w:cs="Arial"/>
          <w:sz w:val="20"/>
          <w:szCs w:val="20"/>
          <w:highlight w:val="yellow"/>
        </w:rPr>
        <w:t>lowest val</w:t>
      </w:r>
      <w:r w:rsidR="00054102" w:rsidRPr="00C66D03">
        <w:rPr>
          <w:rFonts w:ascii="Arial" w:hAnsi="Arial" w:cs="Arial"/>
          <w:sz w:val="20"/>
          <w:szCs w:val="20"/>
        </w:rPr>
        <w:t>ues of PCV and GCV.</w:t>
      </w:r>
    </w:p>
    <w:p w14:paraId="7877C0B1" w14:textId="77777777" w:rsidR="007B0EF0" w:rsidRPr="00C66D03" w:rsidRDefault="007B0EF0" w:rsidP="007B0EF0">
      <w:pPr>
        <w:pStyle w:val="ListParagraph"/>
        <w:spacing w:before="240" w:line="240" w:lineRule="auto"/>
        <w:ind w:left="0" w:right="21"/>
        <w:jc w:val="both"/>
        <w:rPr>
          <w:rFonts w:ascii="Arial" w:hAnsi="Arial" w:cs="Arial"/>
          <w:sz w:val="20"/>
          <w:szCs w:val="20"/>
        </w:rPr>
      </w:pPr>
    </w:p>
    <w:p w14:paraId="25283C04" w14:textId="77777777" w:rsidR="003E4888" w:rsidRPr="00C66D03" w:rsidRDefault="003E4888" w:rsidP="007B0EF0">
      <w:pPr>
        <w:pStyle w:val="ListParagraph"/>
        <w:numPr>
          <w:ilvl w:val="2"/>
          <w:numId w:val="24"/>
        </w:numPr>
        <w:spacing w:before="240" w:line="240" w:lineRule="auto"/>
        <w:ind w:left="0" w:right="21" w:firstLine="0"/>
        <w:jc w:val="both"/>
        <w:rPr>
          <w:rFonts w:ascii="Arial" w:hAnsi="Arial" w:cs="Arial"/>
          <w:b/>
          <w:sz w:val="20"/>
          <w:szCs w:val="20"/>
        </w:rPr>
      </w:pPr>
      <w:r w:rsidRPr="00C66D03">
        <w:rPr>
          <w:rFonts w:ascii="Arial" w:hAnsi="Arial" w:cs="Arial"/>
          <w:b/>
          <w:color w:val="000000" w:themeColor="text1"/>
          <w:sz w:val="20"/>
          <w:szCs w:val="20"/>
        </w:rPr>
        <w:t>100-Seed Weight (g):</w:t>
      </w:r>
    </w:p>
    <w:p w14:paraId="139326B8" w14:textId="63B7410F" w:rsidR="003E4888" w:rsidRPr="00C66D03" w:rsidRDefault="003E4888" w:rsidP="007B0EF0">
      <w:pPr>
        <w:spacing w:after="200" w:line="240" w:lineRule="auto"/>
        <w:ind w:right="21"/>
        <w:jc w:val="both"/>
        <w:rPr>
          <w:rFonts w:ascii="Arial" w:hAnsi="Arial" w:cs="Arial"/>
          <w:sz w:val="20"/>
          <w:szCs w:val="20"/>
        </w:rPr>
      </w:pPr>
      <w:r w:rsidRPr="00C66D03">
        <w:rPr>
          <w:rFonts w:ascii="Arial" w:hAnsi="Arial" w:cs="Arial"/>
          <w:color w:val="000000" w:themeColor="text1"/>
          <w:sz w:val="20"/>
          <w:szCs w:val="20"/>
        </w:rPr>
        <w:t>It showed significant differences among genotypes. The highest seed weight was observed in VIRAT (3.64 g) and LGG-460 (2.47 g), while the lowest seed weight was recorded in OKGG-9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and OKGG-10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(8.30 g). Among the elite breeding lines studied, OKGG-11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and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performed better than average with 3.32 and 3.48 g</w:t>
      </w:r>
      <w:r w:rsidR="005A4DF2">
        <w:rPr>
          <w:rFonts w:ascii="Arial" w:hAnsi="Arial" w:cs="Arial"/>
          <w:color w:val="000000" w:themeColor="text1"/>
          <w:sz w:val="20"/>
          <w:szCs w:val="20"/>
        </w:rPr>
        <w:t>,</w:t>
      </w:r>
      <w:r w:rsidRPr="00C66D03">
        <w:rPr>
          <w:rFonts w:ascii="Arial" w:hAnsi="Arial" w:cs="Arial"/>
          <w:color w:val="000000" w:themeColor="text1"/>
          <w:sz w:val="20"/>
          <w:szCs w:val="20"/>
        </w:rPr>
        <w:t xml:space="preserve"> respectively.</w:t>
      </w:r>
      <w:r w:rsidR="00054102" w:rsidRPr="00C66D03">
        <w:rPr>
          <w:rFonts w:ascii="Arial" w:hAnsi="Arial" w:cs="Arial"/>
          <w:color w:val="000000" w:themeColor="text1"/>
          <w:sz w:val="20"/>
          <w:szCs w:val="20"/>
        </w:rPr>
        <w:t xml:space="preserve"> </w:t>
      </w:r>
      <w:r w:rsidR="00054102" w:rsidRPr="00C66D03">
        <w:rPr>
          <w:rFonts w:ascii="Arial" w:hAnsi="Arial" w:cs="Arial"/>
          <w:sz w:val="20"/>
          <w:szCs w:val="20"/>
        </w:rPr>
        <w:t xml:space="preserve">It showed high heritability and a high genetic advance. The moderate GCV and PCV values suggest some environmental influence. However, the high heritability indicates that this trait can be improved through selection. Larger seed size is often associated with market preference and better crop quality, making it a key trait in breeding programs aimed at improving yield. The results were similar to those found by </w:t>
      </w:r>
      <w:proofErr w:type="spellStart"/>
      <w:r w:rsidR="00054102" w:rsidRPr="00C66D03">
        <w:rPr>
          <w:rFonts w:ascii="Arial" w:hAnsi="Arial" w:cs="Arial"/>
          <w:sz w:val="20"/>
          <w:szCs w:val="20"/>
        </w:rPr>
        <w:t>Gayacharan</w:t>
      </w:r>
      <w:proofErr w:type="spellEnd"/>
      <w:r w:rsidR="00EA5755" w:rsidRPr="00C66D03">
        <w:rPr>
          <w:rFonts w:ascii="Arial" w:hAnsi="Arial" w:cs="Arial"/>
          <w:sz w:val="20"/>
          <w:szCs w:val="20"/>
        </w:rPr>
        <w:t xml:space="preserve"> </w:t>
      </w:r>
      <w:r w:rsidR="00054102" w:rsidRPr="00C66D03">
        <w:rPr>
          <w:rFonts w:ascii="Arial" w:hAnsi="Arial" w:cs="Arial"/>
          <w:i/>
          <w:sz w:val="20"/>
          <w:szCs w:val="20"/>
        </w:rPr>
        <w:t>et al</w:t>
      </w:r>
      <w:r w:rsidR="00054102" w:rsidRPr="00C66D03">
        <w:rPr>
          <w:rFonts w:ascii="Arial" w:hAnsi="Arial" w:cs="Arial"/>
          <w:sz w:val="20"/>
          <w:szCs w:val="20"/>
        </w:rPr>
        <w:t>. (</w:t>
      </w:r>
      <w:r w:rsidR="00054102" w:rsidRPr="003956D5">
        <w:rPr>
          <w:rFonts w:ascii="Arial" w:hAnsi="Arial" w:cs="Arial"/>
          <w:sz w:val="20"/>
          <w:szCs w:val="20"/>
          <w:highlight w:val="yellow"/>
        </w:rPr>
        <w:t>2020); Sneha</w:t>
      </w:r>
      <w:r w:rsidR="00EA5755" w:rsidRPr="003956D5">
        <w:rPr>
          <w:rFonts w:ascii="Arial" w:hAnsi="Arial" w:cs="Arial"/>
          <w:sz w:val="20"/>
          <w:szCs w:val="20"/>
          <w:highlight w:val="yellow"/>
        </w:rPr>
        <w:t xml:space="preserve"> </w:t>
      </w:r>
      <w:r w:rsidR="00054102" w:rsidRPr="003956D5">
        <w:rPr>
          <w:rFonts w:ascii="Arial" w:hAnsi="Arial" w:cs="Arial"/>
          <w:i/>
          <w:sz w:val="20"/>
          <w:szCs w:val="20"/>
          <w:highlight w:val="yellow"/>
        </w:rPr>
        <w:t>et al</w:t>
      </w:r>
      <w:r w:rsidR="00054102" w:rsidRPr="003956D5">
        <w:rPr>
          <w:rFonts w:ascii="Arial" w:hAnsi="Arial" w:cs="Arial"/>
          <w:sz w:val="20"/>
          <w:szCs w:val="20"/>
          <w:highlight w:val="yellow"/>
        </w:rPr>
        <w:t>. (2019)</w:t>
      </w:r>
      <w:r w:rsidR="005A4DF2" w:rsidRPr="003956D5">
        <w:rPr>
          <w:rFonts w:ascii="Arial" w:hAnsi="Arial" w:cs="Arial"/>
          <w:sz w:val="20"/>
          <w:szCs w:val="20"/>
          <w:highlight w:val="yellow"/>
        </w:rPr>
        <w:t>,</w:t>
      </w:r>
      <w:r w:rsidR="00054102" w:rsidRPr="003956D5">
        <w:rPr>
          <w:rFonts w:ascii="Arial" w:hAnsi="Arial" w:cs="Arial"/>
          <w:sz w:val="20"/>
          <w:szCs w:val="20"/>
          <w:highlight w:val="yellow"/>
        </w:rPr>
        <w:t xml:space="preserve"> and </w:t>
      </w:r>
      <w:proofErr w:type="spellStart"/>
      <w:r w:rsidR="00054102" w:rsidRPr="003956D5">
        <w:rPr>
          <w:rFonts w:ascii="Arial" w:hAnsi="Arial" w:cs="Arial"/>
          <w:sz w:val="20"/>
          <w:szCs w:val="20"/>
          <w:highlight w:val="yellow"/>
        </w:rPr>
        <w:t>Gadakh</w:t>
      </w:r>
      <w:proofErr w:type="spellEnd"/>
      <w:r w:rsidR="00EA5755" w:rsidRPr="003956D5">
        <w:rPr>
          <w:rFonts w:ascii="Arial" w:hAnsi="Arial" w:cs="Arial"/>
          <w:sz w:val="20"/>
          <w:szCs w:val="20"/>
          <w:highlight w:val="yellow"/>
        </w:rPr>
        <w:t xml:space="preserve"> </w:t>
      </w:r>
      <w:r w:rsidR="00054102" w:rsidRPr="003956D5">
        <w:rPr>
          <w:rFonts w:ascii="Arial" w:hAnsi="Arial" w:cs="Arial"/>
          <w:i/>
          <w:sz w:val="20"/>
          <w:szCs w:val="20"/>
          <w:highlight w:val="yellow"/>
        </w:rPr>
        <w:t>et al</w:t>
      </w:r>
      <w:r w:rsidR="00054102" w:rsidRPr="003956D5">
        <w:rPr>
          <w:rFonts w:ascii="Arial" w:hAnsi="Arial" w:cs="Arial"/>
          <w:sz w:val="20"/>
          <w:szCs w:val="20"/>
          <w:highlight w:val="yellow"/>
        </w:rPr>
        <w:t>.</w:t>
      </w:r>
      <w:r w:rsidR="00054102" w:rsidRPr="00C66D03">
        <w:rPr>
          <w:rFonts w:ascii="Arial" w:hAnsi="Arial" w:cs="Arial"/>
          <w:sz w:val="20"/>
          <w:szCs w:val="20"/>
        </w:rPr>
        <w:t xml:space="preserve"> (2013). </w:t>
      </w:r>
    </w:p>
    <w:p w14:paraId="0F411C57" w14:textId="77777777" w:rsidR="003E4888" w:rsidRPr="00C66D03" w:rsidRDefault="003E4888" w:rsidP="007B0EF0">
      <w:pPr>
        <w:pStyle w:val="ListParagraph"/>
        <w:numPr>
          <w:ilvl w:val="2"/>
          <w:numId w:val="24"/>
        </w:numPr>
        <w:spacing w:line="240" w:lineRule="auto"/>
        <w:ind w:left="0" w:right="21" w:firstLine="0"/>
        <w:jc w:val="both"/>
        <w:rPr>
          <w:rFonts w:ascii="Arial" w:hAnsi="Arial" w:cs="Arial"/>
          <w:b/>
          <w:sz w:val="20"/>
          <w:szCs w:val="20"/>
        </w:rPr>
      </w:pPr>
      <w:r w:rsidRPr="00C66D03">
        <w:rPr>
          <w:rFonts w:ascii="Arial" w:hAnsi="Arial" w:cs="Arial"/>
          <w:b/>
          <w:color w:val="000000" w:themeColor="text1"/>
          <w:sz w:val="20"/>
          <w:szCs w:val="20"/>
        </w:rPr>
        <w:t>Seed Yield (kg/ha):</w:t>
      </w:r>
    </w:p>
    <w:p w14:paraId="4FE8F19F" w14:textId="6DDFA488" w:rsidR="00054102" w:rsidRPr="00C66D03" w:rsidRDefault="003E4888" w:rsidP="00054102">
      <w:pPr>
        <w:pStyle w:val="ListParagraph"/>
        <w:spacing w:line="240" w:lineRule="auto"/>
        <w:ind w:left="0" w:right="21"/>
        <w:jc w:val="both"/>
        <w:rPr>
          <w:rFonts w:ascii="Arial" w:hAnsi="Arial" w:cs="Arial"/>
          <w:color w:val="000000" w:themeColor="text1"/>
          <w:sz w:val="20"/>
          <w:szCs w:val="20"/>
        </w:rPr>
      </w:pPr>
      <w:r w:rsidRPr="00C66D03">
        <w:rPr>
          <w:rFonts w:ascii="Arial" w:hAnsi="Arial" w:cs="Arial"/>
          <w:sz w:val="20"/>
          <w:szCs w:val="20"/>
        </w:rPr>
        <w:t>Seed yield</w:t>
      </w:r>
      <w:r w:rsidR="0031561D" w:rsidRPr="00C66D03">
        <w:rPr>
          <w:rFonts w:ascii="Arial" w:hAnsi="Arial" w:cs="Arial"/>
          <w:sz w:val="20"/>
          <w:szCs w:val="20"/>
        </w:rPr>
        <w:t xml:space="preserve"> </w:t>
      </w:r>
      <w:r w:rsidRPr="00C66D03">
        <w:rPr>
          <w:rFonts w:ascii="Arial" w:hAnsi="Arial" w:cs="Arial"/>
          <w:color w:val="000000" w:themeColor="text1"/>
          <w:sz w:val="20"/>
          <w:szCs w:val="20"/>
        </w:rPr>
        <w:t>ranged from 977.33 kg/ha (IPM-410-3) to 1313.00 kg/ha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with a mean of 1141.48 kg/ha.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and OKGG-11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xml:space="preserve">) produced the highest seed yields </w:t>
      </w:r>
      <w:r w:rsidR="005A4DF2" w:rsidRPr="003956D5">
        <w:rPr>
          <w:rFonts w:ascii="Arial" w:hAnsi="Arial" w:cs="Arial"/>
          <w:color w:val="000000" w:themeColor="text1"/>
          <w:sz w:val="20"/>
          <w:szCs w:val="20"/>
          <w:highlight w:val="yellow"/>
        </w:rPr>
        <w:t xml:space="preserve">and </w:t>
      </w:r>
      <w:r w:rsidRPr="003956D5">
        <w:rPr>
          <w:rFonts w:ascii="Arial" w:hAnsi="Arial" w:cs="Arial"/>
          <w:color w:val="000000" w:themeColor="text1"/>
          <w:sz w:val="20"/>
          <w:szCs w:val="20"/>
          <w:highlight w:val="yellow"/>
        </w:rPr>
        <w:t>emerge</w:t>
      </w:r>
      <w:r w:rsidR="005A4DF2" w:rsidRPr="003956D5">
        <w:rPr>
          <w:rFonts w:ascii="Arial" w:hAnsi="Arial" w:cs="Arial"/>
          <w:color w:val="000000" w:themeColor="text1"/>
          <w:sz w:val="20"/>
          <w:szCs w:val="20"/>
          <w:highlight w:val="yellow"/>
        </w:rPr>
        <w:t>d</w:t>
      </w:r>
      <w:r w:rsidRPr="003956D5">
        <w:rPr>
          <w:rFonts w:ascii="Arial" w:hAnsi="Arial" w:cs="Arial"/>
          <w:color w:val="000000" w:themeColor="text1"/>
          <w:sz w:val="20"/>
          <w:szCs w:val="20"/>
          <w:highlight w:val="yellow"/>
        </w:rPr>
        <w:t xml:space="preserve"> as promising candi</w:t>
      </w:r>
      <w:r w:rsidRPr="00C66D03">
        <w:rPr>
          <w:rFonts w:ascii="Arial" w:hAnsi="Arial" w:cs="Arial"/>
          <w:color w:val="000000" w:themeColor="text1"/>
          <w:sz w:val="20"/>
          <w:szCs w:val="20"/>
        </w:rPr>
        <w:t xml:space="preserve">dates for improving </w:t>
      </w:r>
      <w:proofErr w:type="spellStart"/>
      <w:r w:rsidRPr="00C66D03">
        <w:rPr>
          <w:rFonts w:ascii="Arial" w:hAnsi="Arial" w:cs="Arial"/>
          <w:color w:val="000000" w:themeColor="text1"/>
          <w:sz w:val="20"/>
          <w:szCs w:val="20"/>
        </w:rPr>
        <w:t>mungbean</w:t>
      </w:r>
      <w:proofErr w:type="spellEnd"/>
      <w:r w:rsidRPr="00C66D03">
        <w:rPr>
          <w:rFonts w:ascii="Arial" w:hAnsi="Arial" w:cs="Arial"/>
          <w:color w:val="000000" w:themeColor="text1"/>
          <w:sz w:val="20"/>
          <w:szCs w:val="20"/>
        </w:rPr>
        <w:t xml:space="preserve"> productivity. Among the elite breeding lines studied, OKGG-12 (F</w:t>
      </w:r>
      <w:r w:rsidRPr="00C66D03">
        <w:rPr>
          <w:rFonts w:ascii="Arial" w:hAnsi="Arial" w:cs="Arial"/>
          <w:color w:val="000000" w:themeColor="text1"/>
          <w:sz w:val="20"/>
          <w:szCs w:val="20"/>
          <w:vertAlign w:val="subscript"/>
        </w:rPr>
        <w:t>5</w:t>
      </w:r>
      <w:r w:rsidRPr="00C66D03">
        <w:rPr>
          <w:rFonts w:ascii="Arial" w:hAnsi="Arial" w:cs="Arial"/>
          <w:color w:val="000000" w:themeColor="text1"/>
          <w:sz w:val="20"/>
          <w:szCs w:val="20"/>
        </w:rPr>
        <w:t>), with a yield of 1313 kg/ha</w:t>
      </w:r>
      <w:r w:rsidR="005A4DF2">
        <w:rPr>
          <w:rFonts w:ascii="Arial" w:hAnsi="Arial" w:cs="Arial"/>
          <w:color w:val="000000" w:themeColor="text1"/>
          <w:sz w:val="20"/>
          <w:szCs w:val="20"/>
        </w:rPr>
        <w:t>,</w:t>
      </w:r>
      <w:r w:rsidRPr="00C66D03">
        <w:rPr>
          <w:rFonts w:ascii="Arial" w:hAnsi="Arial" w:cs="Arial"/>
          <w:color w:val="000000" w:themeColor="text1"/>
          <w:sz w:val="20"/>
          <w:szCs w:val="20"/>
        </w:rPr>
        <w:t xml:space="preserve"> performed </w:t>
      </w:r>
      <w:r w:rsidRPr="003956D5">
        <w:rPr>
          <w:rFonts w:ascii="Arial" w:hAnsi="Arial" w:cs="Arial"/>
          <w:color w:val="000000" w:themeColor="text1"/>
          <w:sz w:val="20"/>
          <w:szCs w:val="20"/>
          <w:highlight w:val="yellow"/>
        </w:rPr>
        <w:t xml:space="preserve">better than </w:t>
      </w:r>
      <w:r w:rsidR="005A4DF2" w:rsidRPr="003956D5">
        <w:rPr>
          <w:rFonts w:ascii="Arial" w:hAnsi="Arial" w:cs="Arial"/>
          <w:color w:val="000000" w:themeColor="text1"/>
          <w:sz w:val="20"/>
          <w:szCs w:val="20"/>
          <w:highlight w:val="yellow"/>
        </w:rPr>
        <w:t>the</w:t>
      </w:r>
      <w:r w:rsidR="005A4DF2">
        <w:rPr>
          <w:rFonts w:ascii="Arial" w:hAnsi="Arial" w:cs="Arial"/>
          <w:color w:val="000000" w:themeColor="text1"/>
          <w:sz w:val="20"/>
          <w:szCs w:val="20"/>
        </w:rPr>
        <w:t xml:space="preserve"> </w:t>
      </w:r>
      <w:r w:rsidRPr="00C66D03">
        <w:rPr>
          <w:rFonts w:ascii="Arial" w:hAnsi="Arial" w:cs="Arial"/>
          <w:color w:val="000000" w:themeColor="text1"/>
          <w:sz w:val="20"/>
          <w:szCs w:val="20"/>
        </w:rPr>
        <w:t>best check</w:t>
      </w:r>
      <w:r w:rsidR="005A4DF2">
        <w:rPr>
          <w:rFonts w:ascii="Arial" w:hAnsi="Arial" w:cs="Arial"/>
          <w:color w:val="000000" w:themeColor="text1"/>
          <w:sz w:val="20"/>
          <w:szCs w:val="20"/>
        </w:rPr>
        <w:t>,</w:t>
      </w:r>
      <w:r w:rsidRPr="00C66D03">
        <w:rPr>
          <w:rFonts w:ascii="Arial" w:hAnsi="Arial" w:cs="Arial"/>
          <w:color w:val="000000" w:themeColor="text1"/>
          <w:sz w:val="20"/>
          <w:szCs w:val="20"/>
        </w:rPr>
        <w:t xml:space="preserve"> LG</w:t>
      </w:r>
      <w:r w:rsidR="00054102" w:rsidRPr="00C66D03">
        <w:rPr>
          <w:rFonts w:ascii="Arial" w:hAnsi="Arial" w:cs="Arial"/>
          <w:color w:val="000000" w:themeColor="text1"/>
          <w:sz w:val="20"/>
          <w:szCs w:val="20"/>
        </w:rPr>
        <w:t>G-460</w:t>
      </w:r>
      <w:r w:rsidR="005A4DF2">
        <w:rPr>
          <w:rFonts w:ascii="Arial" w:hAnsi="Arial" w:cs="Arial"/>
          <w:color w:val="000000" w:themeColor="text1"/>
          <w:sz w:val="20"/>
          <w:szCs w:val="20"/>
        </w:rPr>
        <w:t>,</w:t>
      </w:r>
      <w:r w:rsidR="00054102" w:rsidRPr="00C66D03">
        <w:rPr>
          <w:rFonts w:ascii="Arial" w:hAnsi="Arial" w:cs="Arial"/>
          <w:color w:val="000000" w:themeColor="text1"/>
          <w:sz w:val="20"/>
          <w:szCs w:val="20"/>
        </w:rPr>
        <w:t xml:space="preserve"> which had 1247.33 kg/ha. </w:t>
      </w:r>
      <w:r w:rsidRPr="00C66D03">
        <w:rPr>
          <w:rFonts w:ascii="Arial" w:hAnsi="Arial" w:cs="Arial"/>
          <w:sz w:val="20"/>
          <w:szCs w:val="20"/>
        </w:rPr>
        <w:t>The seed yield of elite breeding lines was compared with the best check available (LGG-460)</w:t>
      </w:r>
      <w:r w:rsidR="005A4DF2">
        <w:rPr>
          <w:rFonts w:ascii="Arial" w:hAnsi="Arial" w:cs="Arial"/>
          <w:sz w:val="20"/>
          <w:szCs w:val="20"/>
        </w:rPr>
        <w:t>,</w:t>
      </w:r>
      <w:r w:rsidRPr="00C66D03">
        <w:rPr>
          <w:rFonts w:ascii="Arial" w:hAnsi="Arial" w:cs="Arial"/>
          <w:sz w:val="20"/>
          <w:szCs w:val="20"/>
        </w:rPr>
        <w:t xml:space="preserve"> and the results are displayed in Fig. </w:t>
      </w:r>
      <w:r w:rsidR="007B0EF0" w:rsidRPr="00C66D03">
        <w:rPr>
          <w:rFonts w:ascii="Arial" w:hAnsi="Arial" w:cs="Arial"/>
          <w:sz w:val="20"/>
          <w:szCs w:val="20"/>
        </w:rPr>
        <w:t>2</w:t>
      </w:r>
      <w:r w:rsidR="0031561D" w:rsidRPr="00C66D03">
        <w:rPr>
          <w:rFonts w:ascii="Arial" w:hAnsi="Arial" w:cs="Arial"/>
          <w:sz w:val="20"/>
          <w:szCs w:val="20"/>
        </w:rPr>
        <w:t xml:space="preserve">. </w:t>
      </w:r>
      <w:r w:rsidRPr="00C66D03">
        <w:rPr>
          <w:rFonts w:ascii="Arial" w:hAnsi="Arial" w:cs="Arial"/>
          <w:sz w:val="20"/>
          <w:szCs w:val="20"/>
        </w:rPr>
        <w:t>The yield of OKGG-11 (F</w:t>
      </w:r>
      <w:r w:rsidRPr="00C66D03">
        <w:rPr>
          <w:rFonts w:ascii="Arial" w:hAnsi="Arial" w:cs="Arial"/>
          <w:sz w:val="20"/>
          <w:szCs w:val="20"/>
          <w:vertAlign w:val="subscript"/>
        </w:rPr>
        <w:t>5</w:t>
      </w:r>
      <w:r w:rsidRPr="00C66D03">
        <w:rPr>
          <w:rFonts w:ascii="Arial" w:hAnsi="Arial" w:cs="Arial"/>
          <w:sz w:val="20"/>
          <w:szCs w:val="20"/>
        </w:rPr>
        <w:t>) was only slightly lower than the yield of LGG-460, signifying its potential in breeding programs in future.</w:t>
      </w:r>
      <w:r w:rsidR="00054102" w:rsidRPr="00C66D03">
        <w:rPr>
          <w:rFonts w:ascii="Arial" w:hAnsi="Arial" w:cs="Arial"/>
          <w:sz w:val="20"/>
          <w:szCs w:val="20"/>
        </w:rPr>
        <w:t xml:space="preserve"> It is the most critical trait and showed very high heritability (97.84%) and moderate genetic advance (GAM = 18.69%). The GCV (9.17%) and PCV (9.27%) values indicate that this trait is mostly governed by genetic factors, making it an excellent candidate for selection. Improving seed yield through selection for higher pod number, seed number, and seed weight is feasible, and high heritability suggests strong potential for successful breeding interventions. The results were in consonance with </w:t>
      </w:r>
      <w:r w:rsidR="00054102" w:rsidRPr="003956D5">
        <w:rPr>
          <w:rFonts w:ascii="Arial" w:hAnsi="Arial" w:cs="Arial"/>
          <w:sz w:val="20"/>
          <w:szCs w:val="20"/>
          <w:highlight w:val="yellow"/>
        </w:rPr>
        <w:t>almost all research</w:t>
      </w:r>
      <w:r w:rsidR="00054102" w:rsidRPr="00C66D03">
        <w:rPr>
          <w:rFonts w:ascii="Arial" w:hAnsi="Arial" w:cs="Arial"/>
          <w:sz w:val="20"/>
          <w:szCs w:val="20"/>
        </w:rPr>
        <w:t xml:space="preserve"> available, such as Kumar </w:t>
      </w:r>
      <w:r w:rsidR="00054102" w:rsidRPr="00C66D03">
        <w:rPr>
          <w:rFonts w:ascii="Arial" w:hAnsi="Arial" w:cs="Arial"/>
          <w:i/>
          <w:sz w:val="20"/>
          <w:szCs w:val="20"/>
        </w:rPr>
        <w:t>et al</w:t>
      </w:r>
      <w:r w:rsidR="00054102" w:rsidRPr="00C66D03">
        <w:rPr>
          <w:rFonts w:ascii="Arial" w:hAnsi="Arial" w:cs="Arial"/>
          <w:sz w:val="20"/>
          <w:szCs w:val="20"/>
        </w:rPr>
        <w:t xml:space="preserve">. (2024); </w:t>
      </w:r>
      <w:proofErr w:type="spellStart"/>
      <w:r w:rsidR="00054102" w:rsidRPr="00C66D03">
        <w:rPr>
          <w:rFonts w:ascii="Arial" w:hAnsi="Arial" w:cs="Arial"/>
          <w:sz w:val="20"/>
          <w:szCs w:val="20"/>
        </w:rPr>
        <w:t>Mundiyara</w:t>
      </w:r>
      <w:proofErr w:type="spellEnd"/>
      <w:r w:rsidR="00054102" w:rsidRPr="00C66D03">
        <w:rPr>
          <w:rFonts w:ascii="Arial" w:hAnsi="Arial" w:cs="Arial"/>
          <w:sz w:val="20"/>
          <w:szCs w:val="20"/>
        </w:rPr>
        <w:t xml:space="preserve"> </w:t>
      </w:r>
      <w:r w:rsidR="00054102" w:rsidRPr="00C66D03">
        <w:rPr>
          <w:rFonts w:ascii="Arial" w:hAnsi="Arial" w:cs="Arial"/>
          <w:i/>
          <w:sz w:val="20"/>
          <w:szCs w:val="20"/>
        </w:rPr>
        <w:t>et al</w:t>
      </w:r>
      <w:r w:rsidR="00054102" w:rsidRPr="00C66D03">
        <w:rPr>
          <w:rFonts w:ascii="Arial" w:hAnsi="Arial" w:cs="Arial"/>
          <w:sz w:val="20"/>
          <w:szCs w:val="20"/>
        </w:rPr>
        <w:t xml:space="preserve">. (2024) and Majhi </w:t>
      </w:r>
      <w:r w:rsidR="00054102" w:rsidRPr="00C66D03">
        <w:rPr>
          <w:rFonts w:ascii="Arial" w:hAnsi="Arial" w:cs="Arial"/>
          <w:i/>
          <w:sz w:val="20"/>
          <w:szCs w:val="20"/>
        </w:rPr>
        <w:t>et al</w:t>
      </w:r>
      <w:r w:rsidR="00054102" w:rsidRPr="00C66D03">
        <w:rPr>
          <w:rFonts w:ascii="Arial" w:hAnsi="Arial" w:cs="Arial"/>
          <w:sz w:val="20"/>
          <w:szCs w:val="20"/>
        </w:rPr>
        <w:t xml:space="preserve">. (2020b). </w:t>
      </w:r>
      <w:r w:rsidR="00054102" w:rsidRPr="00C66D03">
        <w:rPr>
          <w:rFonts w:ascii="Arial" w:hAnsi="Arial" w:cs="Arial"/>
          <w:color w:val="000000" w:themeColor="text1"/>
          <w:sz w:val="20"/>
          <w:szCs w:val="20"/>
        </w:rPr>
        <w:t>Among the F</w:t>
      </w:r>
      <w:r w:rsidR="00054102" w:rsidRPr="00C66D03">
        <w:rPr>
          <w:rFonts w:ascii="Arial" w:hAnsi="Arial" w:cs="Arial"/>
          <w:color w:val="000000" w:themeColor="text1"/>
          <w:sz w:val="20"/>
          <w:szCs w:val="20"/>
          <w:vertAlign w:val="subscript"/>
        </w:rPr>
        <w:t>5</w:t>
      </w:r>
      <w:r w:rsidR="00054102" w:rsidRPr="00C66D03">
        <w:rPr>
          <w:rFonts w:ascii="Arial" w:hAnsi="Arial" w:cs="Arial"/>
          <w:color w:val="000000" w:themeColor="text1"/>
          <w:sz w:val="20"/>
          <w:szCs w:val="20"/>
        </w:rPr>
        <w:t xml:space="preserve"> genotypes studied, OKGG-12 (F</w:t>
      </w:r>
      <w:r w:rsidR="00054102" w:rsidRPr="00C66D03">
        <w:rPr>
          <w:rFonts w:ascii="Arial" w:hAnsi="Arial" w:cs="Arial"/>
          <w:color w:val="000000" w:themeColor="text1"/>
          <w:sz w:val="20"/>
          <w:szCs w:val="20"/>
          <w:vertAlign w:val="subscript"/>
        </w:rPr>
        <w:t>5</w:t>
      </w:r>
      <w:r w:rsidR="00054102" w:rsidRPr="00C66D03">
        <w:rPr>
          <w:rFonts w:ascii="Arial" w:hAnsi="Arial" w:cs="Arial"/>
          <w:color w:val="000000" w:themeColor="text1"/>
          <w:sz w:val="20"/>
          <w:szCs w:val="20"/>
        </w:rPr>
        <w:t xml:space="preserve">) had a higher yield </w:t>
      </w:r>
      <w:r w:rsidR="00054102" w:rsidRPr="003956D5">
        <w:rPr>
          <w:rFonts w:ascii="Arial" w:hAnsi="Arial" w:cs="Arial"/>
          <w:color w:val="000000" w:themeColor="text1"/>
          <w:sz w:val="20"/>
          <w:szCs w:val="20"/>
          <w:highlight w:val="yellow"/>
        </w:rPr>
        <w:t xml:space="preserve">than </w:t>
      </w:r>
      <w:r w:rsidR="005A4DF2" w:rsidRPr="003956D5">
        <w:rPr>
          <w:rFonts w:ascii="Arial" w:hAnsi="Arial" w:cs="Arial"/>
          <w:color w:val="000000" w:themeColor="text1"/>
          <w:sz w:val="20"/>
          <w:szCs w:val="20"/>
          <w:highlight w:val="yellow"/>
        </w:rPr>
        <w:t xml:space="preserve">the </w:t>
      </w:r>
      <w:r w:rsidR="00054102" w:rsidRPr="003956D5">
        <w:rPr>
          <w:rFonts w:ascii="Arial" w:hAnsi="Arial" w:cs="Arial"/>
          <w:color w:val="000000" w:themeColor="text1"/>
          <w:sz w:val="20"/>
          <w:szCs w:val="20"/>
          <w:highlight w:val="yellow"/>
        </w:rPr>
        <w:t>best check</w:t>
      </w:r>
      <w:r w:rsidR="005A4DF2">
        <w:rPr>
          <w:rFonts w:ascii="Arial" w:hAnsi="Arial" w:cs="Arial"/>
          <w:color w:val="000000" w:themeColor="text1"/>
          <w:sz w:val="20"/>
          <w:szCs w:val="20"/>
          <w:highlight w:val="yellow"/>
        </w:rPr>
        <w:t>,</w:t>
      </w:r>
      <w:r w:rsidR="00054102" w:rsidRPr="003956D5">
        <w:rPr>
          <w:rFonts w:ascii="Arial" w:hAnsi="Arial" w:cs="Arial"/>
          <w:color w:val="000000" w:themeColor="text1"/>
          <w:sz w:val="20"/>
          <w:szCs w:val="20"/>
          <w:highlight w:val="yellow"/>
        </w:rPr>
        <w:t xml:space="preserve"> LGG-460.</w:t>
      </w:r>
    </w:p>
    <w:p w14:paraId="368A4D8F" w14:textId="77777777" w:rsidR="00054102" w:rsidRPr="00C66D03" w:rsidRDefault="00054102" w:rsidP="007B0EF0">
      <w:pPr>
        <w:spacing w:after="200" w:line="240" w:lineRule="auto"/>
        <w:ind w:right="21"/>
        <w:jc w:val="both"/>
        <w:rPr>
          <w:rFonts w:ascii="Arial" w:hAnsi="Arial" w:cs="Arial"/>
          <w:sz w:val="20"/>
          <w:szCs w:val="20"/>
        </w:rPr>
      </w:pPr>
    </w:p>
    <w:p w14:paraId="72CE36E5" w14:textId="3CC85D93" w:rsidR="007B0EF0" w:rsidRPr="00C66D03" w:rsidRDefault="007B0EF0" w:rsidP="007B0EF0">
      <w:pPr>
        <w:pStyle w:val="ListParagraph"/>
        <w:numPr>
          <w:ilvl w:val="1"/>
          <w:numId w:val="24"/>
        </w:numPr>
        <w:spacing w:before="240" w:after="0" w:line="240" w:lineRule="auto"/>
        <w:jc w:val="both"/>
        <w:rPr>
          <w:rFonts w:ascii="Arial" w:hAnsi="Arial" w:cs="Arial"/>
          <w:sz w:val="20"/>
          <w:szCs w:val="20"/>
        </w:rPr>
      </w:pPr>
      <w:r w:rsidRPr="003956D5">
        <w:rPr>
          <w:rFonts w:ascii="Arial" w:hAnsi="Arial" w:cs="Arial"/>
          <w:b/>
          <w:sz w:val="20"/>
          <w:szCs w:val="20"/>
          <w:highlight w:val="yellow"/>
        </w:rPr>
        <w:t xml:space="preserve">Study of </w:t>
      </w:r>
      <w:r w:rsidR="005A4DF2" w:rsidRPr="003956D5">
        <w:rPr>
          <w:rFonts w:ascii="Arial" w:hAnsi="Arial" w:cs="Arial"/>
          <w:b/>
          <w:sz w:val="20"/>
          <w:szCs w:val="20"/>
          <w:highlight w:val="yellow"/>
        </w:rPr>
        <w:t xml:space="preserve">the </w:t>
      </w:r>
      <w:r w:rsidRPr="003956D5">
        <w:rPr>
          <w:rFonts w:ascii="Arial" w:hAnsi="Arial" w:cs="Arial"/>
          <w:b/>
          <w:sz w:val="20"/>
          <w:szCs w:val="20"/>
          <w:highlight w:val="yellow"/>
        </w:rPr>
        <w:t>correlation between yield and a</w:t>
      </w:r>
      <w:r w:rsidRPr="00C66D03">
        <w:rPr>
          <w:rFonts w:ascii="Arial" w:hAnsi="Arial" w:cs="Arial"/>
          <w:b/>
          <w:sz w:val="20"/>
          <w:szCs w:val="20"/>
        </w:rPr>
        <w:t>ttributing traits</w:t>
      </w:r>
    </w:p>
    <w:p w14:paraId="6C1CE820" w14:textId="77777777" w:rsidR="007B0EF0" w:rsidRPr="00C66D03" w:rsidRDefault="007B0EF0" w:rsidP="007B0EF0">
      <w:pPr>
        <w:pStyle w:val="ListParagraph"/>
        <w:spacing w:before="240" w:after="0" w:line="240" w:lineRule="auto"/>
        <w:ind w:left="0" w:right="21"/>
        <w:jc w:val="both"/>
        <w:rPr>
          <w:rFonts w:ascii="Arial" w:hAnsi="Arial" w:cs="Arial"/>
          <w:sz w:val="20"/>
          <w:szCs w:val="20"/>
        </w:rPr>
      </w:pPr>
      <w:r w:rsidRPr="00C66D03">
        <w:rPr>
          <w:rFonts w:ascii="Arial" w:hAnsi="Arial" w:cs="Arial"/>
          <w:sz w:val="20"/>
          <w:szCs w:val="20"/>
        </w:rPr>
        <w:t>A comprehensive correlation analysis was conducted to elucidate the complex interactions between key agronomic characteristics, including days to flowering, plant height, branching patterns, pod and seed traits and overall seed yield. The results of this analysis, presented in Fig. 3</w:t>
      </w:r>
      <w:r w:rsidR="00C56C81" w:rsidRPr="00C66D03">
        <w:rPr>
          <w:rFonts w:ascii="Arial" w:hAnsi="Arial" w:cs="Arial"/>
          <w:sz w:val="20"/>
          <w:szCs w:val="20"/>
        </w:rPr>
        <w:t>,</w:t>
      </w:r>
      <w:r w:rsidRPr="00C66D03">
        <w:rPr>
          <w:rFonts w:ascii="Arial" w:hAnsi="Arial" w:cs="Arial"/>
          <w:sz w:val="20"/>
          <w:szCs w:val="20"/>
        </w:rPr>
        <w:t xml:space="preserve"> reveal significant correlations among several traits, offering important insights into the genetic relationships underlying the yield components of mung bean, some of which are discussed in the sections below:</w:t>
      </w:r>
    </w:p>
    <w:p w14:paraId="2C01F40F" w14:textId="77777777" w:rsidR="007B0EF0" w:rsidRPr="00C66D03" w:rsidRDefault="007B0EF0" w:rsidP="007B0EF0">
      <w:pPr>
        <w:pStyle w:val="ListParagraph"/>
        <w:numPr>
          <w:ilvl w:val="2"/>
          <w:numId w:val="24"/>
        </w:numPr>
        <w:spacing w:before="240" w:after="0" w:line="240" w:lineRule="auto"/>
        <w:ind w:right="21"/>
        <w:jc w:val="both"/>
        <w:rPr>
          <w:rFonts w:ascii="Arial" w:hAnsi="Arial" w:cs="Arial"/>
          <w:b/>
          <w:sz w:val="20"/>
          <w:szCs w:val="20"/>
        </w:rPr>
      </w:pPr>
      <w:r w:rsidRPr="00C66D03">
        <w:rPr>
          <w:rFonts w:ascii="Arial" w:hAnsi="Arial" w:cs="Arial"/>
          <w:b/>
          <w:sz w:val="20"/>
          <w:szCs w:val="20"/>
        </w:rPr>
        <w:t>Seed Yield (kg/ha):</w:t>
      </w:r>
    </w:p>
    <w:p w14:paraId="61FCB498" w14:textId="37B7EB58" w:rsidR="007B0EF0" w:rsidRPr="00C66D03" w:rsidRDefault="007B0EF0" w:rsidP="007B0EF0">
      <w:pPr>
        <w:spacing w:before="240" w:after="0" w:line="240" w:lineRule="auto"/>
        <w:ind w:right="21"/>
        <w:jc w:val="both"/>
        <w:rPr>
          <w:rFonts w:ascii="Arial" w:hAnsi="Arial" w:cs="Arial"/>
          <w:sz w:val="20"/>
          <w:szCs w:val="20"/>
        </w:rPr>
      </w:pPr>
      <w:r w:rsidRPr="00C66D03">
        <w:rPr>
          <w:rFonts w:ascii="Arial" w:hAnsi="Arial" w:cs="Arial"/>
          <w:sz w:val="20"/>
          <w:szCs w:val="20"/>
        </w:rPr>
        <w:t>There is a strong positive correlation between seed yield and the number of pods per plant (r = 0.82***), and this relationship is highly statistically significant. Additionally, seed yield showed moderate positive correlations with plant height (r = 0.61), pod length (r = 0.56) and number of seeds per pod (</w:t>
      </w:r>
      <w:r w:rsidRPr="003956D5">
        <w:rPr>
          <w:rFonts w:ascii="Arial" w:hAnsi="Arial" w:cs="Arial"/>
          <w:sz w:val="20"/>
          <w:szCs w:val="20"/>
          <w:highlight w:val="yellow"/>
        </w:rPr>
        <w:t xml:space="preserve">r = 0.32) </w:t>
      </w:r>
      <w:r w:rsidR="005A4DF2" w:rsidRPr="003956D5">
        <w:rPr>
          <w:rFonts w:ascii="Arial" w:hAnsi="Arial" w:cs="Arial"/>
          <w:sz w:val="20"/>
          <w:szCs w:val="20"/>
          <w:highlight w:val="yellow"/>
        </w:rPr>
        <w:t xml:space="preserve">all </w:t>
      </w:r>
      <w:r w:rsidRPr="003956D5">
        <w:rPr>
          <w:rFonts w:ascii="Arial" w:hAnsi="Arial" w:cs="Arial"/>
          <w:sz w:val="20"/>
          <w:szCs w:val="20"/>
          <w:highlight w:val="yellow"/>
        </w:rPr>
        <w:t>of which were also highly signific</w:t>
      </w:r>
      <w:r w:rsidRPr="00C66D03">
        <w:rPr>
          <w:rFonts w:ascii="Arial" w:hAnsi="Arial" w:cs="Arial"/>
          <w:sz w:val="20"/>
          <w:szCs w:val="20"/>
        </w:rPr>
        <w:t>ant (p &lt; 0.001).</w:t>
      </w:r>
    </w:p>
    <w:p w14:paraId="36A9208F" w14:textId="77777777" w:rsidR="007B0EF0" w:rsidRPr="00C66D03" w:rsidRDefault="007B0EF0" w:rsidP="007B0EF0">
      <w:pPr>
        <w:pStyle w:val="ListParagraph"/>
        <w:numPr>
          <w:ilvl w:val="2"/>
          <w:numId w:val="24"/>
        </w:numPr>
        <w:spacing w:before="240" w:after="0" w:line="240" w:lineRule="auto"/>
        <w:ind w:right="21"/>
        <w:jc w:val="both"/>
        <w:rPr>
          <w:rFonts w:ascii="Arial" w:hAnsi="Arial" w:cs="Arial"/>
          <w:b/>
          <w:sz w:val="20"/>
          <w:szCs w:val="20"/>
        </w:rPr>
      </w:pPr>
      <w:r w:rsidRPr="00C66D03">
        <w:rPr>
          <w:rFonts w:ascii="Arial" w:hAnsi="Arial" w:cs="Arial"/>
          <w:b/>
          <w:sz w:val="20"/>
          <w:szCs w:val="20"/>
        </w:rPr>
        <w:t>Number of Pods per Plant:</w:t>
      </w:r>
    </w:p>
    <w:p w14:paraId="1152D2A9" w14:textId="1510F1A7" w:rsidR="007B0EF0" w:rsidRPr="00C66D03" w:rsidRDefault="007B0EF0" w:rsidP="007B0EF0">
      <w:pPr>
        <w:spacing w:before="240" w:after="0" w:line="240" w:lineRule="auto"/>
        <w:ind w:right="21"/>
        <w:jc w:val="both"/>
        <w:rPr>
          <w:rFonts w:ascii="Arial" w:hAnsi="Arial" w:cs="Arial"/>
          <w:sz w:val="20"/>
          <w:szCs w:val="20"/>
        </w:rPr>
      </w:pPr>
      <w:r w:rsidRPr="00C66D03">
        <w:rPr>
          <w:rFonts w:ascii="Arial" w:hAnsi="Arial" w:cs="Arial"/>
          <w:sz w:val="20"/>
          <w:szCs w:val="20"/>
        </w:rPr>
        <w:lastRenderedPageBreak/>
        <w:t>The number of pods per plant was strongly positively correlated with seed yield (r = 0.82), plant height (r = 0.77), and pod length (r = 0.54), with all these relationships being highly significant. In contrast, it showed a weak but highly significant negative correlation with 100-seed weight (r = -0.44).</w:t>
      </w:r>
      <w:r w:rsidR="008B6F23" w:rsidRPr="00C66D03">
        <w:rPr>
          <w:rFonts w:ascii="Arial" w:hAnsi="Arial" w:cs="Arial"/>
          <w:sz w:val="20"/>
          <w:szCs w:val="20"/>
        </w:rPr>
        <w:t xml:space="preserve"> These results are in consonance with findings of other </w:t>
      </w:r>
      <w:r w:rsidR="008B6F23" w:rsidRPr="003956D5">
        <w:rPr>
          <w:rFonts w:ascii="Arial" w:hAnsi="Arial" w:cs="Arial"/>
          <w:sz w:val="20"/>
          <w:szCs w:val="20"/>
          <w:highlight w:val="yellow"/>
        </w:rPr>
        <w:t>researchers</w:t>
      </w:r>
      <w:r w:rsidR="005A4DF2" w:rsidRPr="003956D5">
        <w:rPr>
          <w:rFonts w:ascii="Arial" w:hAnsi="Arial" w:cs="Arial"/>
          <w:sz w:val="20"/>
          <w:szCs w:val="20"/>
          <w:highlight w:val="yellow"/>
        </w:rPr>
        <w:t>,</w:t>
      </w:r>
      <w:r w:rsidR="008B6F23" w:rsidRPr="003956D5">
        <w:rPr>
          <w:rFonts w:ascii="Arial" w:hAnsi="Arial" w:cs="Arial"/>
          <w:sz w:val="20"/>
          <w:szCs w:val="20"/>
          <w:highlight w:val="yellow"/>
        </w:rPr>
        <w:t xml:space="preserve"> such as </w:t>
      </w:r>
      <w:proofErr w:type="spellStart"/>
      <w:r w:rsidR="008B6F23" w:rsidRPr="003956D5">
        <w:rPr>
          <w:rFonts w:ascii="Arial" w:hAnsi="Arial" w:cs="Arial"/>
          <w:sz w:val="20"/>
          <w:szCs w:val="20"/>
          <w:highlight w:val="yellow"/>
        </w:rPr>
        <w:t>Sabatina</w:t>
      </w:r>
      <w:proofErr w:type="spellEnd"/>
      <w:r w:rsidR="00EA5755" w:rsidRPr="00C66D03">
        <w:rPr>
          <w:rFonts w:ascii="Arial" w:hAnsi="Arial" w:cs="Arial"/>
          <w:sz w:val="20"/>
          <w:szCs w:val="20"/>
        </w:rPr>
        <w:t xml:space="preserve"> </w:t>
      </w:r>
      <w:r w:rsidR="008B6F23" w:rsidRPr="00C66D03">
        <w:rPr>
          <w:rFonts w:ascii="Arial" w:hAnsi="Arial" w:cs="Arial"/>
          <w:i/>
          <w:sz w:val="20"/>
          <w:szCs w:val="20"/>
        </w:rPr>
        <w:t>et al</w:t>
      </w:r>
      <w:r w:rsidR="008B6F23" w:rsidRPr="00C66D03">
        <w:rPr>
          <w:rFonts w:ascii="Arial" w:hAnsi="Arial" w:cs="Arial"/>
          <w:sz w:val="20"/>
          <w:szCs w:val="20"/>
        </w:rPr>
        <w:t xml:space="preserve">. (2021) and Ramakrishnan </w:t>
      </w:r>
      <w:r w:rsidR="008B6F23" w:rsidRPr="00C66D03">
        <w:rPr>
          <w:rFonts w:ascii="Arial" w:hAnsi="Arial" w:cs="Arial"/>
          <w:i/>
          <w:sz w:val="20"/>
          <w:szCs w:val="20"/>
        </w:rPr>
        <w:t>et al</w:t>
      </w:r>
      <w:r w:rsidR="008B6F23" w:rsidRPr="00C66D03">
        <w:rPr>
          <w:rFonts w:ascii="Arial" w:hAnsi="Arial" w:cs="Arial"/>
          <w:sz w:val="20"/>
          <w:szCs w:val="20"/>
        </w:rPr>
        <w:t>. (2018)</w:t>
      </w:r>
    </w:p>
    <w:p w14:paraId="31686687" w14:textId="77777777" w:rsidR="007B0EF0" w:rsidRPr="00C66D03" w:rsidRDefault="007B0EF0" w:rsidP="007B0EF0">
      <w:pPr>
        <w:pStyle w:val="ListParagraph"/>
        <w:numPr>
          <w:ilvl w:val="2"/>
          <w:numId w:val="24"/>
        </w:numPr>
        <w:spacing w:before="240" w:after="0" w:line="240" w:lineRule="auto"/>
        <w:ind w:right="21"/>
        <w:jc w:val="both"/>
        <w:rPr>
          <w:rFonts w:ascii="Arial" w:hAnsi="Arial" w:cs="Arial"/>
          <w:b/>
          <w:sz w:val="20"/>
          <w:szCs w:val="20"/>
        </w:rPr>
      </w:pPr>
      <w:r w:rsidRPr="00C66D03">
        <w:rPr>
          <w:rFonts w:ascii="Arial" w:hAnsi="Arial" w:cs="Arial"/>
          <w:b/>
          <w:sz w:val="20"/>
          <w:szCs w:val="20"/>
        </w:rPr>
        <w:t>Plant Height (cm):</w:t>
      </w:r>
    </w:p>
    <w:p w14:paraId="0D320750" w14:textId="77777777" w:rsidR="007B0EF0" w:rsidRPr="00C66D03" w:rsidRDefault="007B0EF0" w:rsidP="007B0EF0">
      <w:pPr>
        <w:spacing w:before="240" w:after="0" w:line="240" w:lineRule="auto"/>
        <w:ind w:right="21"/>
        <w:jc w:val="both"/>
        <w:rPr>
          <w:rFonts w:ascii="Arial" w:hAnsi="Arial" w:cs="Arial"/>
          <w:sz w:val="20"/>
          <w:szCs w:val="20"/>
        </w:rPr>
      </w:pPr>
      <w:r w:rsidRPr="00C66D03">
        <w:rPr>
          <w:rFonts w:ascii="Arial" w:hAnsi="Arial" w:cs="Arial"/>
          <w:sz w:val="20"/>
          <w:szCs w:val="20"/>
        </w:rPr>
        <w:t>Plant height had a positive correlation with seed yield and number of pods per plant, with correlation coefficients of 0.61 and 0.77, respectively, and both were highly significant. Additionally, plant height was moderately positively correlated with pod length, with a correlation coefficient of 0.34, which was also highly significant.</w:t>
      </w:r>
      <w:r w:rsidR="008B6F23" w:rsidRPr="00C66D03">
        <w:rPr>
          <w:rFonts w:ascii="Arial" w:hAnsi="Arial" w:cs="Arial"/>
          <w:sz w:val="20"/>
          <w:szCs w:val="20"/>
        </w:rPr>
        <w:t xml:space="preserve"> These results are in consonance with findings of other researchers such as Kumar </w:t>
      </w:r>
      <w:r w:rsidR="008B6F23" w:rsidRPr="00C66D03">
        <w:rPr>
          <w:rFonts w:ascii="Arial" w:hAnsi="Arial" w:cs="Arial"/>
          <w:i/>
          <w:sz w:val="20"/>
          <w:szCs w:val="20"/>
        </w:rPr>
        <w:t>et al</w:t>
      </w:r>
      <w:r w:rsidR="008B6F23" w:rsidRPr="00C66D03">
        <w:rPr>
          <w:rFonts w:ascii="Arial" w:hAnsi="Arial" w:cs="Arial"/>
          <w:sz w:val="20"/>
          <w:szCs w:val="20"/>
        </w:rPr>
        <w:t xml:space="preserve">. (2024) and </w:t>
      </w:r>
      <w:proofErr w:type="spellStart"/>
      <w:r w:rsidR="008B6F23" w:rsidRPr="00C66D03">
        <w:rPr>
          <w:rFonts w:ascii="Arial" w:hAnsi="Arial" w:cs="Arial"/>
          <w:sz w:val="20"/>
          <w:szCs w:val="20"/>
        </w:rPr>
        <w:t>Khatik</w:t>
      </w:r>
      <w:proofErr w:type="spellEnd"/>
      <w:r w:rsidR="007D5ADC" w:rsidRPr="00C66D03">
        <w:rPr>
          <w:rFonts w:ascii="Arial" w:hAnsi="Arial" w:cs="Arial"/>
          <w:sz w:val="20"/>
          <w:szCs w:val="20"/>
        </w:rPr>
        <w:t xml:space="preserve"> </w:t>
      </w:r>
      <w:r w:rsidR="008B6F23" w:rsidRPr="00C66D03">
        <w:rPr>
          <w:rFonts w:ascii="Arial" w:hAnsi="Arial" w:cs="Arial"/>
          <w:i/>
          <w:sz w:val="20"/>
          <w:szCs w:val="20"/>
        </w:rPr>
        <w:t>et al</w:t>
      </w:r>
      <w:r w:rsidR="008B6F23" w:rsidRPr="00C66D03">
        <w:rPr>
          <w:rFonts w:ascii="Arial" w:hAnsi="Arial" w:cs="Arial"/>
          <w:sz w:val="20"/>
          <w:szCs w:val="20"/>
        </w:rPr>
        <w:t>. (2022).</w:t>
      </w:r>
    </w:p>
    <w:p w14:paraId="534F395D" w14:textId="77777777" w:rsidR="007B0EF0" w:rsidRPr="00C66D03" w:rsidRDefault="007B0EF0" w:rsidP="007B0EF0">
      <w:pPr>
        <w:pStyle w:val="ListParagraph"/>
        <w:numPr>
          <w:ilvl w:val="2"/>
          <w:numId w:val="24"/>
        </w:numPr>
        <w:spacing w:line="240" w:lineRule="auto"/>
        <w:ind w:right="21"/>
        <w:jc w:val="both"/>
        <w:rPr>
          <w:rFonts w:ascii="Arial" w:hAnsi="Arial" w:cs="Arial"/>
          <w:b/>
          <w:sz w:val="20"/>
          <w:szCs w:val="20"/>
        </w:rPr>
      </w:pPr>
      <w:r w:rsidRPr="00C66D03">
        <w:rPr>
          <w:rFonts w:ascii="Arial" w:hAnsi="Arial" w:cs="Arial"/>
          <w:b/>
          <w:sz w:val="20"/>
          <w:szCs w:val="20"/>
        </w:rPr>
        <w:t>Flowering and Maturity Traits:</w:t>
      </w:r>
    </w:p>
    <w:p w14:paraId="2158928F" w14:textId="77777777" w:rsidR="007B0EF0" w:rsidRPr="00C66D03" w:rsidRDefault="007B0EF0" w:rsidP="007B0EF0">
      <w:pPr>
        <w:spacing w:after="200" w:line="240" w:lineRule="auto"/>
        <w:ind w:right="21"/>
        <w:jc w:val="both"/>
        <w:rPr>
          <w:rFonts w:ascii="Arial" w:hAnsi="Arial" w:cs="Arial"/>
          <w:sz w:val="20"/>
          <w:szCs w:val="20"/>
        </w:rPr>
      </w:pPr>
      <w:r w:rsidRPr="00C66D03">
        <w:rPr>
          <w:rFonts w:ascii="Arial" w:hAnsi="Arial" w:cs="Arial"/>
          <w:sz w:val="20"/>
          <w:szCs w:val="20"/>
        </w:rPr>
        <w:t>A robust positive correlation was observed between days to first flowering and days to 50% flowering, with a correlation coefficient of 0.70, denoting a highly significant association. Furthermore, both of these variables exhibited moderate to strong positive correlations with days to maturity, with correlation coefficients of 0.79 and 0.83, respectively, indicating a highly significant relationship in both instances.</w:t>
      </w:r>
    </w:p>
    <w:p w14:paraId="5DFB2F65" w14:textId="77777777" w:rsidR="007B0EF0" w:rsidRPr="00C66D03" w:rsidRDefault="007B0EF0" w:rsidP="007B0EF0">
      <w:pPr>
        <w:pStyle w:val="ListParagraph"/>
        <w:numPr>
          <w:ilvl w:val="2"/>
          <w:numId w:val="24"/>
        </w:numPr>
        <w:spacing w:line="240" w:lineRule="auto"/>
        <w:ind w:right="21"/>
        <w:jc w:val="both"/>
        <w:rPr>
          <w:rFonts w:ascii="Arial" w:hAnsi="Arial" w:cs="Arial"/>
          <w:b/>
          <w:sz w:val="20"/>
          <w:szCs w:val="20"/>
        </w:rPr>
      </w:pPr>
      <w:r w:rsidRPr="00C66D03">
        <w:rPr>
          <w:rFonts w:ascii="Arial" w:hAnsi="Arial" w:cs="Arial"/>
          <w:b/>
          <w:sz w:val="20"/>
          <w:szCs w:val="20"/>
        </w:rPr>
        <w:t>100-Seed Weight (g):</w:t>
      </w:r>
    </w:p>
    <w:p w14:paraId="08561F6B" w14:textId="77777777" w:rsidR="008B6F23" w:rsidRPr="00C66D03" w:rsidRDefault="007B0EF0" w:rsidP="008B6F23">
      <w:pPr>
        <w:spacing w:before="10" w:after="0" w:line="240" w:lineRule="auto"/>
        <w:ind w:right="21"/>
        <w:jc w:val="both"/>
        <w:rPr>
          <w:rFonts w:ascii="Arial" w:hAnsi="Arial" w:cs="Arial"/>
          <w:sz w:val="20"/>
          <w:szCs w:val="20"/>
        </w:rPr>
      </w:pPr>
      <w:r w:rsidRPr="00C66D03">
        <w:rPr>
          <w:rFonts w:ascii="Arial" w:hAnsi="Arial" w:cs="Arial"/>
          <w:sz w:val="20"/>
          <w:szCs w:val="20"/>
        </w:rPr>
        <w:t>The 100-seed weight displayed a pattern of weak to moderate negative correlations with certain traits. Notably, significant negative correlations were observed with the number of pods per plant and days to first flowering, both with a correlation coefficient of -0.44. A weak negative correlation was also found with the number of pods per cluster, with a correlation coefficient of -0.36. In contrast, all other correlations involving 100-seed weight were non-significant.</w:t>
      </w:r>
      <w:r w:rsidR="008B6F23" w:rsidRPr="00C66D03">
        <w:rPr>
          <w:rFonts w:ascii="Arial" w:hAnsi="Arial" w:cs="Arial"/>
          <w:sz w:val="20"/>
          <w:szCs w:val="20"/>
        </w:rPr>
        <w:t xml:space="preserve"> These results are in consonance with findings of other researchers such as Ramakrishnan </w:t>
      </w:r>
      <w:r w:rsidR="008B6F23" w:rsidRPr="00C66D03">
        <w:rPr>
          <w:rFonts w:ascii="Arial" w:hAnsi="Arial" w:cs="Arial"/>
          <w:i/>
          <w:sz w:val="20"/>
          <w:szCs w:val="20"/>
        </w:rPr>
        <w:t>et al</w:t>
      </w:r>
      <w:r w:rsidR="008B6F23" w:rsidRPr="00C66D03">
        <w:rPr>
          <w:rFonts w:ascii="Arial" w:hAnsi="Arial" w:cs="Arial"/>
          <w:sz w:val="20"/>
          <w:szCs w:val="20"/>
        </w:rPr>
        <w:t xml:space="preserve">. (2018) and </w:t>
      </w:r>
      <w:proofErr w:type="spellStart"/>
      <w:r w:rsidR="008B6F23" w:rsidRPr="00C66D03">
        <w:rPr>
          <w:rFonts w:ascii="Arial" w:hAnsi="Arial" w:cs="Arial"/>
          <w:sz w:val="20"/>
          <w:szCs w:val="20"/>
        </w:rPr>
        <w:t>Gadakh</w:t>
      </w:r>
      <w:proofErr w:type="spellEnd"/>
      <w:r w:rsidR="007D5ADC" w:rsidRPr="00C66D03">
        <w:rPr>
          <w:rFonts w:ascii="Arial" w:hAnsi="Arial" w:cs="Arial"/>
          <w:sz w:val="20"/>
          <w:szCs w:val="20"/>
        </w:rPr>
        <w:t xml:space="preserve"> </w:t>
      </w:r>
      <w:r w:rsidR="008B6F23" w:rsidRPr="00C66D03">
        <w:rPr>
          <w:rFonts w:ascii="Arial" w:hAnsi="Arial" w:cs="Arial"/>
          <w:i/>
          <w:sz w:val="20"/>
          <w:szCs w:val="20"/>
        </w:rPr>
        <w:t>et al</w:t>
      </w:r>
      <w:r w:rsidR="008B6F23" w:rsidRPr="00C66D03">
        <w:rPr>
          <w:rFonts w:ascii="Arial" w:hAnsi="Arial" w:cs="Arial"/>
          <w:sz w:val="20"/>
          <w:szCs w:val="20"/>
        </w:rPr>
        <w:t>. (2013).</w:t>
      </w:r>
    </w:p>
    <w:p w14:paraId="6B000AA9" w14:textId="77777777" w:rsidR="007B0EF0" w:rsidRPr="00C66D03" w:rsidRDefault="007B0EF0" w:rsidP="007B0EF0">
      <w:pPr>
        <w:spacing w:after="200" w:line="240" w:lineRule="auto"/>
        <w:ind w:right="21"/>
        <w:jc w:val="both"/>
        <w:rPr>
          <w:rFonts w:ascii="Arial" w:hAnsi="Arial" w:cs="Arial"/>
          <w:sz w:val="20"/>
          <w:szCs w:val="20"/>
        </w:rPr>
      </w:pPr>
    </w:p>
    <w:p w14:paraId="7BA5D779" w14:textId="77777777" w:rsidR="007B0EF0" w:rsidRPr="00C66D03" w:rsidRDefault="007B0EF0" w:rsidP="007B0EF0">
      <w:pPr>
        <w:pStyle w:val="ListParagraph"/>
        <w:numPr>
          <w:ilvl w:val="2"/>
          <w:numId w:val="24"/>
        </w:numPr>
        <w:spacing w:line="240" w:lineRule="auto"/>
        <w:ind w:right="21"/>
        <w:jc w:val="both"/>
        <w:rPr>
          <w:rFonts w:ascii="Arial" w:hAnsi="Arial" w:cs="Arial"/>
          <w:b/>
          <w:sz w:val="20"/>
          <w:szCs w:val="20"/>
        </w:rPr>
      </w:pPr>
      <w:r w:rsidRPr="00C66D03">
        <w:rPr>
          <w:rFonts w:ascii="Arial" w:hAnsi="Arial" w:cs="Arial"/>
          <w:b/>
          <w:sz w:val="20"/>
          <w:szCs w:val="20"/>
        </w:rPr>
        <w:t>Branching Traits:</w:t>
      </w:r>
    </w:p>
    <w:p w14:paraId="24483452" w14:textId="2FA32CBF" w:rsidR="008B6F23" w:rsidRPr="00C66D03" w:rsidRDefault="007B0EF0" w:rsidP="008B6F23">
      <w:pPr>
        <w:spacing w:after="200" w:line="240" w:lineRule="auto"/>
        <w:ind w:right="21"/>
        <w:jc w:val="both"/>
        <w:rPr>
          <w:rFonts w:ascii="Arial" w:hAnsi="Arial" w:cs="Arial"/>
          <w:sz w:val="20"/>
          <w:szCs w:val="20"/>
        </w:rPr>
      </w:pPr>
      <w:r w:rsidRPr="00C66D03">
        <w:rPr>
          <w:rFonts w:ascii="Arial" w:hAnsi="Arial" w:cs="Arial"/>
          <w:sz w:val="20"/>
          <w:szCs w:val="20"/>
        </w:rPr>
        <w:t xml:space="preserve">A strong correlation was observed between the number of primary branches and secondary branches, as evidenced by a correlation coefficient of 0.96, thereby </w:t>
      </w:r>
      <w:r w:rsidRPr="003956D5">
        <w:rPr>
          <w:rFonts w:ascii="Arial" w:hAnsi="Arial" w:cs="Arial"/>
          <w:sz w:val="20"/>
          <w:szCs w:val="20"/>
          <w:highlight w:val="yellow"/>
        </w:rPr>
        <w:t xml:space="preserve">underscoring a statistically significant relationship. Furthermore, a robust correlation was discerned between </w:t>
      </w:r>
      <w:r w:rsidR="005A4DF2" w:rsidRPr="003956D5">
        <w:rPr>
          <w:rFonts w:ascii="Arial" w:hAnsi="Arial" w:cs="Arial"/>
          <w:sz w:val="20"/>
          <w:szCs w:val="20"/>
          <w:highlight w:val="yellow"/>
        </w:rPr>
        <w:t xml:space="preserve">the </w:t>
      </w:r>
      <w:r w:rsidRPr="003956D5">
        <w:rPr>
          <w:rFonts w:ascii="Arial" w:hAnsi="Arial" w:cs="Arial"/>
          <w:sz w:val="20"/>
          <w:szCs w:val="20"/>
          <w:highlight w:val="yellow"/>
        </w:rPr>
        <w:t>number of</w:t>
      </w:r>
      <w:r w:rsidRPr="00C66D03">
        <w:rPr>
          <w:rFonts w:ascii="Arial" w:hAnsi="Arial" w:cs="Arial"/>
          <w:sz w:val="20"/>
          <w:szCs w:val="20"/>
        </w:rPr>
        <w:t xml:space="preserve"> primary branches and the number of clusters per plant, with a correlation coefficient of 0.91. Similarly, a strong positive correlation was observed </w:t>
      </w:r>
      <w:r w:rsidRPr="003956D5">
        <w:rPr>
          <w:rFonts w:ascii="Arial" w:hAnsi="Arial" w:cs="Arial"/>
          <w:sz w:val="20"/>
          <w:szCs w:val="20"/>
          <w:highlight w:val="yellow"/>
        </w:rPr>
        <w:t xml:space="preserve">between </w:t>
      </w:r>
      <w:r w:rsidR="005A4DF2" w:rsidRPr="003956D5">
        <w:rPr>
          <w:rFonts w:ascii="Arial" w:hAnsi="Arial" w:cs="Arial"/>
          <w:sz w:val="20"/>
          <w:szCs w:val="20"/>
          <w:highlight w:val="yellow"/>
        </w:rPr>
        <w:t xml:space="preserve">the </w:t>
      </w:r>
      <w:r w:rsidRPr="003956D5">
        <w:rPr>
          <w:rFonts w:ascii="Arial" w:hAnsi="Arial" w:cs="Arial"/>
          <w:sz w:val="20"/>
          <w:szCs w:val="20"/>
          <w:highlight w:val="yellow"/>
        </w:rPr>
        <w:t>num</w:t>
      </w:r>
      <w:r w:rsidRPr="00C66D03">
        <w:rPr>
          <w:rFonts w:ascii="Arial" w:hAnsi="Arial" w:cs="Arial"/>
          <w:sz w:val="20"/>
          <w:szCs w:val="20"/>
        </w:rPr>
        <w:t>ber of secondary branches and the number of clusters per plant, yielding a correlation coefficient of 0.95.</w:t>
      </w:r>
      <w:r w:rsidR="008B6F23" w:rsidRPr="00C66D03">
        <w:rPr>
          <w:rFonts w:ascii="Arial" w:hAnsi="Arial" w:cs="Arial"/>
          <w:sz w:val="20"/>
          <w:szCs w:val="20"/>
        </w:rPr>
        <w:t xml:space="preserve"> These results are in consonance with findings of other researchers such as Desai</w:t>
      </w:r>
      <w:r w:rsidR="008B6F23" w:rsidRPr="00C66D03">
        <w:rPr>
          <w:rFonts w:ascii="Arial" w:hAnsi="Arial" w:cs="Arial"/>
          <w:i/>
          <w:sz w:val="20"/>
          <w:szCs w:val="20"/>
        </w:rPr>
        <w:t xml:space="preserve"> et al</w:t>
      </w:r>
      <w:r w:rsidR="00EA5755" w:rsidRPr="00C66D03">
        <w:rPr>
          <w:rFonts w:ascii="Arial" w:hAnsi="Arial" w:cs="Arial"/>
          <w:sz w:val="20"/>
          <w:szCs w:val="20"/>
        </w:rPr>
        <w:t xml:space="preserve">. (2020); Majhi and </w:t>
      </w:r>
      <w:proofErr w:type="spellStart"/>
      <w:r w:rsidR="00EA5755" w:rsidRPr="00C66D03">
        <w:rPr>
          <w:rFonts w:ascii="Arial" w:hAnsi="Arial" w:cs="Arial"/>
          <w:sz w:val="20"/>
          <w:szCs w:val="20"/>
        </w:rPr>
        <w:t>Mogali</w:t>
      </w:r>
      <w:proofErr w:type="spellEnd"/>
      <w:r w:rsidR="00EA5755" w:rsidRPr="00C66D03">
        <w:rPr>
          <w:rFonts w:ascii="Arial" w:hAnsi="Arial" w:cs="Arial"/>
          <w:sz w:val="20"/>
          <w:szCs w:val="20"/>
        </w:rPr>
        <w:t xml:space="preserve"> </w:t>
      </w:r>
      <w:r w:rsidR="005F07D3" w:rsidRPr="00C66D03">
        <w:rPr>
          <w:rFonts w:ascii="Arial" w:hAnsi="Arial" w:cs="Arial"/>
          <w:sz w:val="20"/>
          <w:szCs w:val="20"/>
        </w:rPr>
        <w:t>(2020</w:t>
      </w:r>
      <w:r w:rsidR="005F07D3" w:rsidRPr="003956D5">
        <w:rPr>
          <w:rFonts w:ascii="Arial" w:hAnsi="Arial" w:cs="Arial"/>
          <w:sz w:val="20"/>
          <w:szCs w:val="20"/>
          <w:highlight w:val="yellow"/>
        </w:rPr>
        <w:t>);</w:t>
      </w:r>
      <w:r w:rsidR="008B6F23" w:rsidRPr="003956D5">
        <w:rPr>
          <w:rFonts w:ascii="Arial" w:hAnsi="Arial" w:cs="Arial"/>
          <w:sz w:val="20"/>
          <w:szCs w:val="20"/>
          <w:highlight w:val="yellow"/>
        </w:rPr>
        <w:t xml:space="preserve"> Majhi</w:t>
      </w:r>
      <w:r w:rsidR="001D6624" w:rsidRPr="003956D5">
        <w:rPr>
          <w:rFonts w:ascii="Arial" w:hAnsi="Arial" w:cs="Arial"/>
          <w:sz w:val="20"/>
          <w:szCs w:val="20"/>
          <w:highlight w:val="yellow"/>
        </w:rPr>
        <w:t xml:space="preserve"> </w:t>
      </w:r>
      <w:r w:rsidR="008B6F23" w:rsidRPr="003956D5">
        <w:rPr>
          <w:rFonts w:ascii="Arial" w:hAnsi="Arial" w:cs="Arial"/>
          <w:i/>
          <w:sz w:val="20"/>
          <w:szCs w:val="20"/>
          <w:highlight w:val="yellow"/>
        </w:rPr>
        <w:t>et al</w:t>
      </w:r>
      <w:r w:rsidR="00EA5755" w:rsidRPr="003956D5">
        <w:rPr>
          <w:rFonts w:ascii="Arial" w:hAnsi="Arial" w:cs="Arial"/>
          <w:sz w:val="20"/>
          <w:szCs w:val="20"/>
          <w:highlight w:val="yellow"/>
        </w:rPr>
        <w:t>. (</w:t>
      </w:r>
      <w:r w:rsidR="008B6F23" w:rsidRPr="003956D5">
        <w:rPr>
          <w:rFonts w:ascii="Arial" w:hAnsi="Arial" w:cs="Arial"/>
          <w:sz w:val="20"/>
          <w:szCs w:val="20"/>
          <w:highlight w:val="yellow"/>
        </w:rPr>
        <w:t>2020b).</w:t>
      </w:r>
    </w:p>
    <w:p w14:paraId="010BEEE8" w14:textId="2D53A515" w:rsidR="008B6F23" w:rsidRPr="00C66D03" w:rsidRDefault="008B6F23" w:rsidP="008B6F23">
      <w:pPr>
        <w:spacing w:before="10" w:after="0" w:line="240" w:lineRule="auto"/>
        <w:ind w:right="21"/>
        <w:jc w:val="both"/>
        <w:rPr>
          <w:rFonts w:ascii="Arial" w:hAnsi="Arial" w:cs="Arial"/>
          <w:sz w:val="20"/>
          <w:szCs w:val="20"/>
        </w:rPr>
      </w:pPr>
      <w:r w:rsidRPr="00C66D03">
        <w:rPr>
          <w:rFonts w:ascii="Arial" w:hAnsi="Arial" w:cs="Arial"/>
          <w:sz w:val="20"/>
          <w:szCs w:val="20"/>
        </w:rPr>
        <w:t xml:space="preserve">This correlation analysis provides valuable insights for </w:t>
      </w:r>
      <w:proofErr w:type="spellStart"/>
      <w:r w:rsidRPr="00C66D03">
        <w:rPr>
          <w:rFonts w:ascii="Arial" w:hAnsi="Arial" w:cs="Arial"/>
          <w:sz w:val="20"/>
          <w:szCs w:val="20"/>
        </w:rPr>
        <w:t>mungbean</w:t>
      </w:r>
      <w:proofErr w:type="spellEnd"/>
      <w:r w:rsidRPr="00C66D03">
        <w:rPr>
          <w:rFonts w:ascii="Arial" w:hAnsi="Arial" w:cs="Arial"/>
          <w:sz w:val="20"/>
          <w:szCs w:val="20"/>
        </w:rPr>
        <w:t xml:space="preserve"> breeding strategies. The strong relationship </w:t>
      </w:r>
      <w:r w:rsidRPr="003956D5">
        <w:rPr>
          <w:rFonts w:ascii="Arial" w:hAnsi="Arial" w:cs="Arial"/>
          <w:sz w:val="20"/>
          <w:szCs w:val="20"/>
          <w:highlight w:val="yellow"/>
        </w:rPr>
        <w:t xml:space="preserve">between </w:t>
      </w:r>
      <w:r w:rsidR="005A4DF2" w:rsidRPr="003956D5">
        <w:rPr>
          <w:rFonts w:ascii="Arial" w:hAnsi="Arial" w:cs="Arial"/>
          <w:sz w:val="20"/>
          <w:szCs w:val="20"/>
          <w:highlight w:val="yellow"/>
        </w:rPr>
        <w:t xml:space="preserve">the </w:t>
      </w:r>
      <w:r w:rsidRPr="003956D5">
        <w:rPr>
          <w:rFonts w:ascii="Arial" w:hAnsi="Arial" w:cs="Arial"/>
          <w:sz w:val="20"/>
          <w:szCs w:val="20"/>
          <w:highlight w:val="yellow"/>
        </w:rPr>
        <w:t>number</w:t>
      </w:r>
      <w:r w:rsidRPr="00C66D03">
        <w:rPr>
          <w:rFonts w:ascii="Arial" w:hAnsi="Arial" w:cs="Arial"/>
          <w:sz w:val="20"/>
          <w:szCs w:val="20"/>
        </w:rPr>
        <w:t xml:space="preserve"> of pods per plant and seed yield offers a clear primary target for selection. Plant height and pod length also emerge as important secondary traits. The challenge lies in balancing these traits with seed size, given the negative correlations of 100-seed weight with other yield components. Future breeding efforts </w:t>
      </w:r>
      <w:r w:rsidRPr="003956D5">
        <w:rPr>
          <w:rFonts w:ascii="Arial" w:hAnsi="Arial" w:cs="Arial"/>
          <w:sz w:val="20"/>
          <w:szCs w:val="20"/>
          <w:highlight w:val="yellow"/>
        </w:rPr>
        <w:t xml:space="preserve">should focus on </w:t>
      </w:r>
      <w:r w:rsidR="005A4DF2" w:rsidRPr="003956D5">
        <w:rPr>
          <w:rFonts w:ascii="Arial" w:hAnsi="Arial" w:cs="Arial"/>
          <w:sz w:val="20"/>
          <w:szCs w:val="20"/>
          <w:highlight w:val="yellow"/>
        </w:rPr>
        <w:t xml:space="preserve">optimising </w:t>
      </w:r>
      <w:r w:rsidRPr="003956D5">
        <w:rPr>
          <w:rFonts w:ascii="Arial" w:hAnsi="Arial" w:cs="Arial"/>
          <w:sz w:val="20"/>
          <w:szCs w:val="20"/>
          <w:highlight w:val="yellow"/>
        </w:rPr>
        <w:t xml:space="preserve">the balance between these traits to </w:t>
      </w:r>
      <w:r w:rsidR="005A4DF2" w:rsidRPr="003956D5">
        <w:rPr>
          <w:rFonts w:ascii="Arial" w:hAnsi="Arial" w:cs="Arial"/>
          <w:sz w:val="20"/>
          <w:szCs w:val="20"/>
          <w:highlight w:val="yellow"/>
        </w:rPr>
        <w:t xml:space="preserve">maximise </w:t>
      </w:r>
      <w:r w:rsidRPr="003956D5">
        <w:rPr>
          <w:rFonts w:ascii="Arial" w:hAnsi="Arial" w:cs="Arial"/>
          <w:sz w:val="20"/>
          <w:szCs w:val="20"/>
          <w:highlight w:val="yellow"/>
        </w:rPr>
        <w:t>yield potential while</w:t>
      </w:r>
      <w:r w:rsidRPr="00C66D03">
        <w:rPr>
          <w:rFonts w:ascii="Arial" w:hAnsi="Arial" w:cs="Arial"/>
          <w:sz w:val="20"/>
          <w:szCs w:val="20"/>
        </w:rPr>
        <w:t xml:space="preserve"> maintaining desirable seed characteristics. Additionally, consideration of flowering time and maturity could help in developing varieties adapted to specific agricultural systems or environments.</w:t>
      </w:r>
    </w:p>
    <w:p w14:paraId="41D8E7D6" w14:textId="77777777" w:rsidR="008B6F23" w:rsidRPr="00C66D03" w:rsidRDefault="008B6F23" w:rsidP="00EE249F">
      <w:pPr>
        <w:spacing w:after="200" w:line="276" w:lineRule="auto"/>
        <w:ind w:right="21"/>
        <w:jc w:val="both"/>
        <w:rPr>
          <w:rFonts w:ascii="Arial" w:hAnsi="Arial" w:cs="Arial"/>
          <w:b/>
          <w:sz w:val="20"/>
          <w:szCs w:val="20"/>
        </w:rPr>
        <w:sectPr w:rsidR="008B6F23" w:rsidRPr="00C66D03" w:rsidSect="003F79BA">
          <w:type w:val="continuous"/>
          <w:pgSz w:w="11906" w:h="16838"/>
          <w:pgMar w:top="1440" w:right="1440" w:bottom="1440" w:left="1980" w:header="708" w:footer="708" w:gutter="0"/>
          <w:lnNumType w:countBy="1" w:restart="continuous"/>
          <w:cols w:space="708"/>
          <w:docGrid w:linePitch="360"/>
        </w:sectPr>
      </w:pPr>
    </w:p>
    <w:p w14:paraId="3942E75E" w14:textId="77777777" w:rsidR="003E4888" w:rsidRPr="00C66D03" w:rsidRDefault="004316B3" w:rsidP="00C53E9F">
      <w:pPr>
        <w:spacing w:line="276" w:lineRule="auto"/>
        <w:jc w:val="both"/>
        <w:rPr>
          <w:rFonts w:ascii="Arial" w:hAnsi="Arial" w:cs="Arial"/>
          <w:b/>
          <w:sz w:val="20"/>
          <w:szCs w:val="20"/>
        </w:rPr>
      </w:pPr>
      <w:r w:rsidRPr="00C66D03">
        <w:rPr>
          <w:rFonts w:ascii="Arial" w:hAnsi="Arial" w:cs="Arial"/>
          <w:b/>
          <w:sz w:val="20"/>
          <w:szCs w:val="20"/>
        </w:rPr>
        <w:lastRenderedPageBreak/>
        <w:t xml:space="preserve">Table </w:t>
      </w:r>
      <w:r w:rsidR="0031561D" w:rsidRPr="00C66D03">
        <w:rPr>
          <w:rFonts w:ascii="Arial" w:hAnsi="Arial" w:cs="Arial"/>
          <w:b/>
          <w:sz w:val="20"/>
          <w:szCs w:val="20"/>
        </w:rPr>
        <w:t>5</w:t>
      </w:r>
      <w:r w:rsidRPr="00C66D03">
        <w:rPr>
          <w:rFonts w:ascii="Arial" w:hAnsi="Arial" w:cs="Arial"/>
          <w:b/>
          <w:sz w:val="20"/>
          <w:szCs w:val="20"/>
        </w:rPr>
        <w:t>.</w:t>
      </w:r>
      <w:r w:rsidR="003E4888" w:rsidRPr="00C66D03">
        <w:rPr>
          <w:rFonts w:ascii="Arial" w:hAnsi="Arial" w:cs="Arial"/>
          <w:b/>
          <w:sz w:val="20"/>
          <w:szCs w:val="20"/>
        </w:rPr>
        <w:t xml:space="preserve"> Mean Performance of different </w:t>
      </w:r>
      <w:proofErr w:type="spellStart"/>
      <w:r w:rsidR="003E4888" w:rsidRPr="00C66D03">
        <w:rPr>
          <w:rFonts w:ascii="Arial" w:hAnsi="Arial" w:cs="Arial"/>
          <w:b/>
          <w:sz w:val="20"/>
          <w:szCs w:val="20"/>
        </w:rPr>
        <w:t>mungbean</w:t>
      </w:r>
      <w:proofErr w:type="spellEnd"/>
      <w:r w:rsidR="003E4888" w:rsidRPr="00C66D03">
        <w:rPr>
          <w:rFonts w:ascii="Arial" w:hAnsi="Arial" w:cs="Arial"/>
          <w:b/>
          <w:sz w:val="20"/>
          <w:szCs w:val="20"/>
        </w:rPr>
        <w:t xml:space="preserve"> genotypes with respect to various yield attributing traits</w:t>
      </w:r>
    </w:p>
    <w:tbl>
      <w:tblPr>
        <w:tblW w:w="5000" w:type="pct"/>
        <w:jc w:val="center"/>
        <w:tblLook w:val="04A0" w:firstRow="1" w:lastRow="0" w:firstColumn="1" w:lastColumn="0" w:noHBand="0" w:noVBand="1"/>
      </w:tblPr>
      <w:tblGrid>
        <w:gridCol w:w="598"/>
        <w:gridCol w:w="1860"/>
        <w:gridCol w:w="753"/>
        <w:gridCol w:w="938"/>
        <w:gridCol w:w="845"/>
        <w:gridCol w:w="845"/>
        <w:gridCol w:w="753"/>
        <w:gridCol w:w="845"/>
        <w:gridCol w:w="845"/>
        <w:gridCol w:w="845"/>
        <w:gridCol w:w="938"/>
        <w:gridCol w:w="845"/>
        <w:gridCol w:w="845"/>
        <w:gridCol w:w="753"/>
        <w:gridCol w:w="1126"/>
      </w:tblGrid>
      <w:tr w:rsidR="003E4888" w:rsidRPr="00C66D03" w14:paraId="41F23196" w14:textId="77777777" w:rsidTr="00F179BA">
        <w:trPr>
          <w:trHeight w:val="300"/>
          <w:jc w:val="center"/>
        </w:trPr>
        <w:tc>
          <w:tcPr>
            <w:tcW w:w="219" w:type="pct"/>
            <w:tcBorders>
              <w:top w:val="single" w:sz="4" w:space="0" w:color="auto"/>
              <w:bottom w:val="single" w:sz="4" w:space="0" w:color="auto"/>
            </w:tcBorders>
            <w:hideMark/>
          </w:tcPr>
          <w:p w14:paraId="56B2D24B"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Sl. No.</w:t>
            </w:r>
          </w:p>
        </w:tc>
        <w:tc>
          <w:tcPr>
            <w:tcW w:w="682" w:type="pct"/>
            <w:tcBorders>
              <w:top w:val="single" w:sz="4" w:space="0" w:color="auto"/>
              <w:bottom w:val="single" w:sz="4" w:space="0" w:color="auto"/>
            </w:tcBorders>
            <w:hideMark/>
          </w:tcPr>
          <w:p w14:paraId="253A7C96"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Genotype</w:t>
            </w:r>
          </w:p>
        </w:tc>
        <w:tc>
          <w:tcPr>
            <w:tcW w:w="276" w:type="pct"/>
            <w:tcBorders>
              <w:top w:val="single" w:sz="4" w:space="0" w:color="auto"/>
              <w:bottom w:val="single" w:sz="4" w:space="0" w:color="auto"/>
            </w:tcBorders>
            <w:hideMark/>
          </w:tcPr>
          <w:p w14:paraId="4FCA4B33"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DF</w:t>
            </w:r>
          </w:p>
        </w:tc>
        <w:tc>
          <w:tcPr>
            <w:tcW w:w="344" w:type="pct"/>
            <w:tcBorders>
              <w:top w:val="single" w:sz="4" w:space="0" w:color="auto"/>
              <w:bottom w:val="single" w:sz="4" w:space="0" w:color="auto"/>
            </w:tcBorders>
            <w:hideMark/>
          </w:tcPr>
          <w:p w14:paraId="1EB3D306"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DFF</w:t>
            </w:r>
          </w:p>
        </w:tc>
        <w:tc>
          <w:tcPr>
            <w:tcW w:w="310" w:type="pct"/>
            <w:tcBorders>
              <w:top w:val="single" w:sz="4" w:space="0" w:color="auto"/>
              <w:bottom w:val="single" w:sz="4" w:space="0" w:color="auto"/>
            </w:tcBorders>
            <w:hideMark/>
          </w:tcPr>
          <w:p w14:paraId="73B34B71"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DM</w:t>
            </w:r>
          </w:p>
        </w:tc>
        <w:tc>
          <w:tcPr>
            <w:tcW w:w="310" w:type="pct"/>
            <w:tcBorders>
              <w:top w:val="single" w:sz="4" w:space="0" w:color="auto"/>
              <w:bottom w:val="single" w:sz="4" w:space="0" w:color="auto"/>
            </w:tcBorders>
            <w:hideMark/>
          </w:tcPr>
          <w:p w14:paraId="40622C15"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PH</w:t>
            </w:r>
          </w:p>
        </w:tc>
        <w:tc>
          <w:tcPr>
            <w:tcW w:w="276" w:type="pct"/>
            <w:tcBorders>
              <w:top w:val="single" w:sz="4" w:space="0" w:color="auto"/>
              <w:bottom w:val="single" w:sz="4" w:space="0" w:color="auto"/>
            </w:tcBorders>
            <w:hideMark/>
          </w:tcPr>
          <w:p w14:paraId="1141E930"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NPB</w:t>
            </w:r>
          </w:p>
        </w:tc>
        <w:tc>
          <w:tcPr>
            <w:tcW w:w="310" w:type="pct"/>
            <w:tcBorders>
              <w:top w:val="single" w:sz="4" w:space="0" w:color="auto"/>
              <w:bottom w:val="single" w:sz="4" w:space="0" w:color="auto"/>
            </w:tcBorders>
            <w:hideMark/>
          </w:tcPr>
          <w:p w14:paraId="289B9BD3"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NSB</w:t>
            </w:r>
          </w:p>
        </w:tc>
        <w:tc>
          <w:tcPr>
            <w:tcW w:w="310" w:type="pct"/>
            <w:tcBorders>
              <w:top w:val="single" w:sz="4" w:space="0" w:color="auto"/>
              <w:bottom w:val="single" w:sz="4" w:space="0" w:color="auto"/>
            </w:tcBorders>
            <w:hideMark/>
          </w:tcPr>
          <w:p w14:paraId="74B5A8C5"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NCP</w:t>
            </w:r>
          </w:p>
        </w:tc>
        <w:tc>
          <w:tcPr>
            <w:tcW w:w="310" w:type="pct"/>
            <w:tcBorders>
              <w:top w:val="single" w:sz="4" w:space="0" w:color="auto"/>
              <w:bottom w:val="single" w:sz="4" w:space="0" w:color="auto"/>
            </w:tcBorders>
            <w:hideMark/>
          </w:tcPr>
          <w:p w14:paraId="78187377"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NPC</w:t>
            </w:r>
          </w:p>
        </w:tc>
        <w:tc>
          <w:tcPr>
            <w:tcW w:w="344" w:type="pct"/>
            <w:tcBorders>
              <w:top w:val="single" w:sz="4" w:space="0" w:color="auto"/>
              <w:bottom w:val="single" w:sz="4" w:space="0" w:color="auto"/>
            </w:tcBorders>
            <w:hideMark/>
          </w:tcPr>
          <w:p w14:paraId="5D129DA1"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NPP</w:t>
            </w:r>
          </w:p>
        </w:tc>
        <w:tc>
          <w:tcPr>
            <w:tcW w:w="310" w:type="pct"/>
            <w:tcBorders>
              <w:top w:val="single" w:sz="4" w:space="0" w:color="auto"/>
              <w:bottom w:val="single" w:sz="4" w:space="0" w:color="auto"/>
            </w:tcBorders>
            <w:hideMark/>
          </w:tcPr>
          <w:p w14:paraId="2E361E01"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NSP</w:t>
            </w:r>
          </w:p>
        </w:tc>
        <w:tc>
          <w:tcPr>
            <w:tcW w:w="310" w:type="pct"/>
            <w:tcBorders>
              <w:top w:val="single" w:sz="4" w:space="0" w:color="auto"/>
              <w:bottom w:val="single" w:sz="4" w:space="0" w:color="auto"/>
            </w:tcBorders>
            <w:hideMark/>
          </w:tcPr>
          <w:p w14:paraId="6D29D125"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PL</w:t>
            </w:r>
          </w:p>
        </w:tc>
        <w:tc>
          <w:tcPr>
            <w:tcW w:w="276" w:type="pct"/>
            <w:tcBorders>
              <w:top w:val="single" w:sz="4" w:space="0" w:color="auto"/>
              <w:bottom w:val="single" w:sz="4" w:space="0" w:color="auto"/>
            </w:tcBorders>
            <w:hideMark/>
          </w:tcPr>
          <w:p w14:paraId="78496EE6"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SI</w:t>
            </w:r>
          </w:p>
        </w:tc>
        <w:tc>
          <w:tcPr>
            <w:tcW w:w="413" w:type="pct"/>
            <w:tcBorders>
              <w:top w:val="single" w:sz="4" w:space="0" w:color="auto"/>
              <w:bottom w:val="single" w:sz="4" w:space="0" w:color="auto"/>
            </w:tcBorders>
            <w:hideMark/>
          </w:tcPr>
          <w:p w14:paraId="34307480"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SY</w:t>
            </w:r>
          </w:p>
        </w:tc>
      </w:tr>
      <w:tr w:rsidR="003E4888" w:rsidRPr="00C66D03" w14:paraId="60CB6E0D" w14:textId="77777777" w:rsidTr="00F179BA">
        <w:trPr>
          <w:trHeight w:val="300"/>
          <w:jc w:val="center"/>
        </w:trPr>
        <w:tc>
          <w:tcPr>
            <w:tcW w:w="219" w:type="pct"/>
            <w:tcBorders>
              <w:top w:val="single" w:sz="4" w:space="0" w:color="auto"/>
            </w:tcBorders>
            <w:hideMark/>
          </w:tcPr>
          <w:p w14:paraId="03650E3B" w14:textId="77777777" w:rsidR="003E4888" w:rsidRPr="00C66D03" w:rsidRDefault="003E4888" w:rsidP="00244E8D">
            <w:pPr>
              <w:spacing w:after="0" w:line="276"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1.</w:t>
            </w:r>
          </w:p>
        </w:tc>
        <w:tc>
          <w:tcPr>
            <w:tcW w:w="682" w:type="pct"/>
            <w:tcBorders>
              <w:top w:val="single" w:sz="4" w:space="0" w:color="auto"/>
            </w:tcBorders>
            <w:hideMark/>
          </w:tcPr>
          <w:p w14:paraId="56DF8C87" w14:textId="77777777" w:rsidR="003E4888" w:rsidRPr="00C66D03" w:rsidRDefault="003E4888" w:rsidP="00C53E9F">
            <w:pPr>
              <w:spacing w:after="0" w:line="276" w:lineRule="auto"/>
              <w:jc w:val="both"/>
              <w:rPr>
                <w:rFonts w:ascii="Arial" w:eastAsia="Times New Roman" w:hAnsi="Arial" w:cs="Arial"/>
                <w:b/>
                <w:bCs/>
                <w:color w:val="000000" w:themeColor="text1"/>
                <w:sz w:val="20"/>
                <w:szCs w:val="20"/>
              </w:rPr>
            </w:pPr>
            <w:r w:rsidRPr="00C66D03">
              <w:rPr>
                <w:rFonts w:ascii="Arial" w:eastAsia="Times New Roman" w:hAnsi="Arial" w:cs="Arial"/>
                <w:b/>
                <w:bCs/>
                <w:color w:val="000000" w:themeColor="text1"/>
                <w:sz w:val="20"/>
                <w:szCs w:val="20"/>
              </w:rPr>
              <w:t>OKGG-9 (F</w:t>
            </w:r>
            <w:r w:rsidRPr="00C66D03">
              <w:rPr>
                <w:rFonts w:ascii="Arial" w:eastAsia="Times New Roman" w:hAnsi="Arial" w:cs="Arial"/>
                <w:b/>
                <w:bCs/>
                <w:color w:val="000000" w:themeColor="text1"/>
                <w:sz w:val="20"/>
                <w:szCs w:val="20"/>
                <w:vertAlign w:val="subscript"/>
              </w:rPr>
              <w:t>5</w:t>
            </w:r>
            <w:r w:rsidRPr="00C66D03">
              <w:rPr>
                <w:rFonts w:ascii="Arial" w:eastAsia="Times New Roman" w:hAnsi="Arial" w:cs="Arial"/>
                <w:b/>
                <w:bCs/>
                <w:color w:val="000000" w:themeColor="text1"/>
                <w:sz w:val="20"/>
                <w:szCs w:val="20"/>
              </w:rPr>
              <w:t>)</w:t>
            </w:r>
          </w:p>
        </w:tc>
        <w:tc>
          <w:tcPr>
            <w:tcW w:w="276" w:type="pct"/>
            <w:tcBorders>
              <w:top w:val="single" w:sz="4" w:space="0" w:color="auto"/>
            </w:tcBorders>
            <w:noWrap/>
            <w:hideMark/>
          </w:tcPr>
          <w:p w14:paraId="591EFF7E"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37</w:t>
            </w:r>
          </w:p>
        </w:tc>
        <w:tc>
          <w:tcPr>
            <w:tcW w:w="344" w:type="pct"/>
            <w:tcBorders>
              <w:top w:val="single" w:sz="4" w:space="0" w:color="auto"/>
            </w:tcBorders>
            <w:noWrap/>
            <w:hideMark/>
          </w:tcPr>
          <w:p w14:paraId="153C668F"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43</w:t>
            </w:r>
          </w:p>
        </w:tc>
        <w:tc>
          <w:tcPr>
            <w:tcW w:w="310" w:type="pct"/>
            <w:tcBorders>
              <w:top w:val="single" w:sz="4" w:space="0" w:color="auto"/>
            </w:tcBorders>
            <w:noWrap/>
            <w:hideMark/>
          </w:tcPr>
          <w:p w14:paraId="49373100"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68</w:t>
            </w:r>
          </w:p>
        </w:tc>
        <w:tc>
          <w:tcPr>
            <w:tcW w:w="310" w:type="pct"/>
            <w:tcBorders>
              <w:top w:val="single" w:sz="4" w:space="0" w:color="auto"/>
            </w:tcBorders>
            <w:noWrap/>
            <w:hideMark/>
          </w:tcPr>
          <w:p w14:paraId="655F978D"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87.37</w:t>
            </w:r>
          </w:p>
        </w:tc>
        <w:tc>
          <w:tcPr>
            <w:tcW w:w="276" w:type="pct"/>
            <w:tcBorders>
              <w:top w:val="single" w:sz="4" w:space="0" w:color="auto"/>
            </w:tcBorders>
            <w:noWrap/>
            <w:hideMark/>
          </w:tcPr>
          <w:p w14:paraId="1F45F229"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4.67</w:t>
            </w:r>
          </w:p>
        </w:tc>
        <w:tc>
          <w:tcPr>
            <w:tcW w:w="310" w:type="pct"/>
            <w:tcBorders>
              <w:top w:val="single" w:sz="4" w:space="0" w:color="auto"/>
            </w:tcBorders>
            <w:noWrap/>
            <w:hideMark/>
          </w:tcPr>
          <w:p w14:paraId="5967E4FC"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8.67</w:t>
            </w:r>
          </w:p>
        </w:tc>
        <w:tc>
          <w:tcPr>
            <w:tcW w:w="310" w:type="pct"/>
            <w:tcBorders>
              <w:top w:val="single" w:sz="4" w:space="0" w:color="auto"/>
            </w:tcBorders>
            <w:noWrap/>
            <w:hideMark/>
          </w:tcPr>
          <w:p w14:paraId="01C88C70"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8.00</w:t>
            </w:r>
          </w:p>
        </w:tc>
        <w:tc>
          <w:tcPr>
            <w:tcW w:w="310" w:type="pct"/>
            <w:tcBorders>
              <w:top w:val="single" w:sz="4" w:space="0" w:color="auto"/>
            </w:tcBorders>
            <w:noWrap/>
            <w:hideMark/>
          </w:tcPr>
          <w:p w14:paraId="05C065F4"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6.33</w:t>
            </w:r>
          </w:p>
        </w:tc>
        <w:tc>
          <w:tcPr>
            <w:tcW w:w="344" w:type="pct"/>
            <w:tcBorders>
              <w:top w:val="single" w:sz="4" w:space="0" w:color="auto"/>
            </w:tcBorders>
            <w:noWrap/>
            <w:hideMark/>
          </w:tcPr>
          <w:p w14:paraId="4113FD23"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64.33</w:t>
            </w:r>
          </w:p>
        </w:tc>
        <w:tc>
          <w:tcPr>
            <w:tcW w:w="310" w:type="pct"/>
            <w:tcBorders>
              <w:top w:val="single" w:sz="4" w:space="0" w:color="auto"/>
            </w:tcBorders>
            <w:noWrap/>
            <w:hideMark/>
          </w:tcPr>
          <w:p w14:paraId="36E2FABA"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13.00</w:t>
            </w:r>
          </w:p>
        </w:tc>
        <w:tc>
          <w:tcPr>
            <w:tcW w:w="310" w:type="pct"/>
            <w:tcBorders>
              <w:top w:val="single" w:sz="4" w:space="0" w:color="auto"/>
            </w:tcBorders>
            <w:noWrap/>
            <w:hideMark/>
          </w:tcPr>
          <w:p w14:paraId="3CB98604"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8.30</w:t>
            </w:r>
          </w:p>
        </w:tc>
        <w:tc>
          <w:tcPr>
            <w:tcW w:w="276" w:type="pct"/>
            <w:tcBorders>
              <w:top w:val="single" w:sz="4" w:space="0" w:color="auto"/>
            </w:tcBorders>
            <w:noWrap/>
            <w:hideMark/>
          </w:tcPr>
          <w:p w14:paraId="34571621"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2.60</w:t>
            </w:r>
          </w:p>
        </w:tc>
        <w:tc>
          <w:tcPr>
            <w:tcW w:w="413" w:type="pct"/>
            <w:tcBorders>
              <w:top w:val="single" w:sz="4" w:space="0" w:color="auto"/>
            </w:tcBorders>
            <w:noWrap/>
            <w:hideMark/>
          </w:tcPr>
          <w:p w14:paraId="0BF8BF31" w14:textId="77777777" w:rsidR="003E4888" w:rsidRPr="00C66D03" w:rsidRDefault="00D21CC3" w:rsidP="00C53E9F">
            <w:pPr>
              <w:spacing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1116.00</w:t>
            </w:r>
          </w:p>
        </w:tc>
      </w:tr>
      <w:tr w:rsidR="003E4888" w:rsidRPr="00C66D03" w14:paraId="3FC40955" w14:textId="77777777" w:rsidTr="00F179BA">
        <w:trPr>
          <w:trHeight w:val="330"/>
          <w:jc w:val="center"/>
        </w:trPr>
        <w:tc>
          <w:tcPr>
            <w:tcW w:w="219" w:type="pct"/>
            <w:hideMark/>
          </w:tcPr>
          <w:p w14:paraId="7749CBDA" w14:textId="77777777" w:rsidR="003E4888" w:rsidRPr="00C66D03" w:rsidRDefault="003E4888" w:rsidP="00244E8D">
            <w:pPr>
              <w:spacing w:after="0" w:line="276"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2.</w:t>
            </w:r>
          </w:p>
        </w:tc>
        <w:tc>
          <w:tcPr>
            <w:tcW w:w="682" w:type="pct"/>
            <w:hideMark/>
          </w:tcPr>
          <w:p w14:paraId="651E4FF2" w14:textId="77777777" w:rsidR="003E4888" w:rsidRPr="00C66D03" w:rsidRDefault="003E4888" w:rsidP="00C53E9F">
            <w:pPr>
              <w:spacing w:after="0" w:line="276" w:lineRule="auto"/>
              <w:jc w:val="both"/>
              <w:rPr>
                <w:rFonts w:ascii="Arial" w:eastAsia="Times New Roman" w:hAnsi="Arial" w:cs="Arial"/>
                <w:b/>
                <w:bCs/>
                <w:color w:val="000000" w:themeColor="text1"/>
                <w:sz w:val="20"/>
                <w:szCs w:val="20"/>
              </w:rPr>
            </w:pPr>
            <w:r w:rsidRPr="00C66D03">
              <w:rPr>
                <w:rFonts w:ascii="Arial" w:eastAsia="Times New Roman" w:hAnsi="Arial" w:cs="Arial"/>
                <w:b/>
                <w:bCs/>
                <w:color w:val="000000" w:themeColor="text1"/>
                <w:sz w:val="20"/>
                <w:szCs w:val="20"/>
              </w:rPr>
              <w:t>OKGG-10 (F</w:t>
            </w:r>
            <w:r w:rsidRPr="00C66D03">
              <w:rPr>
                <w:rFonts w:ascii="Arial" w:eastAsia="Times New Roman" w:hAnsi="Arial" w:cs="Arial"/>
                <w:b/>
                <w:bCs/>
                <w:color w:val="000000" w:themeColor="text1"/>
                <w:sz w:val="20"/>
                <w:szCs w:val="20"/>
                <w:vertAlign w:val="subscript"/>
              </w:rPr>
              <w:t>5</w:t>
            </w:r>
            <w:r w:rsidRPr="00C66D03">
              <w:rPr>
                <w:rFonts w:ascii="Arial" w:eastAsia="Times New Roman" w:hAnsi="Arial" w:cs="Arial"/>
                <w:b/>
                <w:bCs/>
                <w:color w:val="000000" w:themeColor="text1"/>
                <w:sz w:val="20"/>
                <w:szCs w:val="20"/>
              </w:rPr>
              <w:t>)</w:t>
            </w:r>
          </w:p>
        </w:tc>
        <w:tc>
          <w:tcPr>
            <w:tcW w:w="276" w:type="pct"/>
            <w:noWrap/>
            <w:hideMark/>
          </w:tcPr>
          <w:p w14:paraId="56EDEA87"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36</w:t>
            </w:r>
          </w:p>
        </w:tc>
        <w:tc>
          <w:tcPr>
            <w:tcW w:w="344" w:type="pct"/>
            <w:noWrap/>
            <w:hideMark/>
          </w:tcPr>
          <w:p w14:paraId="004B214D"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42</w:t>
            </w:r>
          </w:p>
        </w:tc>
        <w:tc>
          <w:tcPr>
            <w:tcW w:w="310" w:type="pct"/>
            <w:noWrap/>
            <w:hideMark/>
          </w:tcPr>
          <w:p w14:paraId="5D493BCC"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67</w:t>
            </w:r>
          </w:p>
        </w:tc>
        <w:tc>
          <w:tcPr>
            <w:tcW w:w="310" w:type="pct"/>
            <w:noWrap/>
            <w:hideMark/>
          </w:tcPr>
          <w:p w14:paraId="5D87DD1F"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77.50</w:t>
            </w:r>
          </w:p>
        </w:tc>
        <w:tc>
          <w:tcPr>
            <w:tcW w:w="276" w:type="pct"/>
            <w:noWrap/>
            <w:hideMark/>
          </w:tcPr>
          <w:p w14:paraId="403AD896"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3.67</w:t>
            </w:r>
          </w:p>
        </w:tc>
        <w:tc>
          <w:tcPr>
            <w:tcW w:w="310" w:type="pct"/>
            <w:noWrap/>
            <w:hideMark/>
          </w:tcPr>
          <w:p w14:paraId="2C93C2AB"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6.67</w:t>
            </w:r>
          </w:p>
        </w:tc>
        <w:tc>
          <w:tcPr>
            <w:tcW w:w="310" w:type="pct"/>
            <w:noWrap/>
            <w:hideMark/>
          </w:tcPr>
          <w:p w14:paraId="3B9FDB3C"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6.00</w:t>
            </w:r>
          </w:p>
        </w:tc>
        <w:tc>
          <w:tcPr>
            <w:tcW w:w="310" w:type="pct"/>
            <w:noWrap/>
            <w:hideMark/>
          </w:tcPr>
          <w:p w14:paraId="7EAA60B7"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7.67</w:t>
            </w:r>
          </w:p>
        </w:tc>
        <w:tc>
          <w:tcPr>
            <w:tcW w:w="344" w:type="pct"/>
            <w:noWrap/>
            <w:hideMark/>
          </w:tcPr>
          <w:p w14:paraId="694D371A"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67.67</w:t>
            </w:r>
          </w:p>
        </w:tc>
        <w:tc>
          <w:tcPr>
            <w:tcW w:w="310" w:type="pct"/>
            <w:noWrap/>
            <w:hideMark/>
          </w:tcPr>
          <w:p w14:paraId="5247CC91"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13.00</w:t>
            </w:r>
          </w:p>
        </w:tc>
        <w:tc>
          <w:tcPr>
            <w:tcW w:w="310" w:type="pct"/>
            <w:noWrap/>
            <w:hideMark/>
          </w:tcPr>
          <w:p w14:paraId="277FB4A3"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8.30</w:t>
            </w:r>
          </w:p>
        </w:tc>
        <w:tc>
          <w:tcPr>
            <w:tcW w:w="276" w:type="pct"/>
            <w:noWrap/>
            <w:hideMark/>
          </w:tcPr>
          <w:p w14:paraId="6941A283"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2.58</w:t>
            </w:r>
          </w:p>
        </w:tc>
        <w:tc>
          <w:tcPr>
            <w:tcW w:w="413" w:type="pct"/>
            <w:noWrap/>
            <w:hideMark/>
          </w:tcPr>
          <w:p w14:paraId="16045881" w14:textId="77777777" w:rsidR="003E4888" w:rsidRPr="00C66D03" w:rsidRDefault="00D21CC3" w:rsidP="00C53E9F">
            <w:pPr>
              <w:spacing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1153.00</w:t>
            </w:r>
          </w:p>
        </w:tc>
      </w:tr>
      <w:tr w:rsidR="003E4888" w:rsidRPr="00C66D03" w14:paraId="7AA68F84" w14:textId="77777777" w:rsidTr="00F179BA">
        <w:trPr>
          <w:trHeight w:val="330"/>
          <w:jc w:val="center"/>
        </w:trPr>
        <w:tc>
          <w:tcPr>
            <w:tcW w:w="219" w:type="pct"/>
            <w:hideMark/>
          </w:tcPr>
          <w:p w14:paraId="5EA6CBC2" w14:textId="77777777" w:rsidR="003E4888" w:rsidRPr="00C66D03" w:rsidRDefault="003E4888" w:rsidP="00244E8D">
            <w:pPr>
              <w:spacing w:after="0" w:line="276"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3.</w:t>
            </w:r>
          </w:p>
        </w:tc>
        <w:tc>
          <w:tcPr>
            <w:tcW w:w="682" w:type="pct"/>
            <w:hideMark/>
          </w:tcPr>
          <w:p w14:paraId="3FE3AF10" w14:textId="77777777" w:rsidR="003E4888" w:rsidRPr="00C66D03" w:rsidRDefault="003E4888" w:rsidP="00C53E9F">
            <w:pPr>
              <w:spacing w:after="0" w:line="276" w:lineRule="auto"/>
              <w:jc w:val="both"/>
              <w:rPr>
                <w:rFonts w:ascii="Arial" w:eastAsia="Times New Roman" w:hAnsi="Arial" w:cs="Arial"/>
                <w:b/>
                <w:bCs/>
                <w:color w:val="000000" w:themeColor="text1"/>
                <w:sz w:val="20"/>
                <w:szCs w:val="20"/>
              </w:rPr>
            </w:pPr>
            <w:r w:rsidRPr="00C66D03">
              <w:rPr>
                <w:rFonts w:ascii="Arial" w:eastAsia="Times New Roman" w:hAnsi="Arial" w:cs="Arial"/>
                <w:b/>
                <w:bCs/>
                <w:color w:val="000000" w:themeColor="text1"/>
                <w:sz w:val="20"/>
                <w:szCs w:val="20"/>
              </w:rPr>
              <w:t>OKGG-11 (F</w:t>
            </w:r>
            <w:r w:rsidRPr="00C66D03">
              <w:rPr>
                <w:rFonts w:ascii="Arial" w:eastAsia="Times New Roman" w:hAnsi="Arial" w:cs="Arial"/>
                <w:b/>
                <w:bCs/>
                <w:color w:val="000000" w:themeColor="text1"/>
                <w:sz w:val="20"/>
                <w:szCs w:val="20"/>
                <w:vertAlign w:val="subscript"/>
              </w:rPr>
              <w:t>5</w:t>
            </w:r>
            <w:r w:rsidRPr="00C66D03">
              <w:rPr>
                <w:rFonts w:ascii="Arial" w:eastAsia="Times New Roman" w:hAnsi="Arial" w:cs="Arial"/>
                <w:b/>
                <w:bCs/>
                <w:color w:val="000000" w:themeColor="text1"/>
                <w:sz w:val="20"/>
                <w:szCs w:val="20"/>
              </w:rPr>
              <w:t>)</w:t>
            </w:r>
          </w:p>
        </w:tc>
        <w:tc>
          <w:tcPr>
            <w:tcW w:w="276" w:type="pct"/>
            <w:noWrap/>
            <w:hideMark/>
          </w:tcPr>
          <w:p w14:paraId="1CBFCDA2"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34</w:t>
            </w:r>
          </w:p>
        </w:tc>
        <w:tc>
          <w:tcPr>
            <w:tcW w:w="344" w:type="pct"/>
            <w:noWrap/>
            <w:hideMark/>
          </w:tcPr>
          <w:p w14:paraId="05408B02"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40</w:t>
            </w:r>
          </w:p>
        </w:tc>
        <w:tc>
          <w:tcPr>
            <w:tcW w:w="310" w:type="pct"/>
            <w:noWrap/>
            <w:hideMark/>
          </w:tcPr>
          <w:p w14:paraId="18218653"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63</w:t>
            </w:r>
          </w:p>
        </w:tc>
        <w:tc>
          <w:tcPr>
            <w:tcW w:w="310" w:type="pct"/>
            <w:noWrap/>
            <w:hideMark/>
          </w:tcPr>
          <w:p w14:paraId="592AD346"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72.60</w:t>
            </w:r>
          </w:p>
        </w:tc>
        <w:tc>
          <w:tcPr>
            <w:tcW w:w="276" w:type="pct"/>
            <w:noWrap/>
            <w:hideMark/>
          </w:tcPr>
          <w:p w14:paraId="5AF81C50"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3.67</w:t>
            </w:r>
          </w:p>
        </w:tc>
        <w:tc>
          <w:tcPr>
            <w:tcW w:w="310" w:type="pct"/>
            <w:noWrap/>
            <w:hideMark/>
          </w:tcPr>
          <w:p w14:paraId="7B631AE0"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7.00</w:t>
            </w:r>
          </w:p>
        </w:tc>
        <w:tc>
          <w:tcPr>
            <w:tcW w:w="310" w:type="pct"/>
            <w:noWrap/>
            <w:hideMark/>
          </w:tcPr>
          <w:p w14:paraId="240B0035"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6.33</w:t>
            </w:r>
          </w:p>
        </w:tc>
        <w:tc>
          <w:tcPr>
            <w:tcW w:w="310" w:type="pct"/>
            <w:noWrap/>
            <w:hideMark/>
          </w:tcPr>
          <w:p w14:paraId="5513BC68"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8.00</w:t>
            </w:r>
          </w:p>
        </w:tc>
        <w:tc>
          <w:tcPr>
            <w:tcW w:w="344" w:type="pct"/>
            <w:noWrap/>
            <w:hideMark/>
          </w:tcPr>
          <w:p w14:paraId="712FC2BC"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72.67</w:t>
            </w:r>
          </w:p>
        </w:tc>
        <w:tc>
          <w:tcPr>
            <w:tcW w:w="310" w:type="pct"/>
            <w:noWrap/>
            <w:hideMark/>
          </w:tcPr>
          <w:p w14:paraId="504EA826"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12.67</w:t>
            </w:r>
          </w:p>
        </w:tc>
        <w:tc>
          <w:tcPr>
            <w:tcW w:w="310" w:type="pct"/>
            <w:noWrap/>
            <w:hideMark/>
          </w:tcPr>
          <w:p w14:paraId="74958B66"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9.43</w:t>
            </w:r>
          </w:p>
        </w:tc>
        <w:tc>
          <w:tcPr>
            <w:tcW w:w="276" w:type="pct"/>
            <w:noWrap/>
            <w:hideMark/>
          </w:tcPr>
          <w:p w14:paraId="2811C0D7"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3.32</w:t>
            </w:r>
          </w:p>
        </w:tc>
        <w:tc>
          <w:tcPr>
            <w:tcW w:w="413" w:type="pct"/>
            <w:noWrap/>
            <w:hideMark/>
          </w:tcPr>
          <w:p w14:paraId="4C1FCA74" w14:textId="77777777" w:rsidR="003E4888" w:rsidRPr="00C66D03" w:rsidRDefault="00D21CC3" w:rsidP="00C53E9F">
            <w:pPr>
              <w:spacing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1275.00</w:t>
            </w:r>
          </w:p>
        </w:tc>
      </w:tr>
      <w:tr w:rsidR="003E4888" w:rsidRPr="00C66D03" w14:paraId="58DA2A58" w14:textId="77777777" w:rsidTr="00F179BA">
        <w:trPr>
          <w:trHeight w:val="315"/>
          <w:jc w:val="center"/>
        </w:trPr>
        <w:tc>
          <w:tcPr>
            <w:tcW w:w="219" w:type="pct"/>
            <w:hideMark/>
          </w:tcPr>
          <w:p w14:paraId="62DCB0D0" w14:textId="77777777" w:rsidR="003E4888" w:rsidRPr="00C66D03" w:rsidRDefault="003E4888" w:rsidP="00244E8D">
            <w:pPr>
              <w:spacing w:after="0" w:line="276"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4.</w:t>
            </w:r>
          </w:p>
        </w:tc>
        <w:tc>
          <w:tcPr>
            <w:tcW w:w="682" w:type="pct"/>
            <w:hideMark/>
          </w:tcPr>
          <w:p w14:paraId="47781120" w14:textId="77777777" w:rsidR="003E4888" w:rsidRPr="00C66D03" w:rsidRDefault="003E4888" w:rsidP="00C53E9F">
            <w:pPr>
              <w:spacing w:after="0" w:line="276" w:lineRule="auto"/>
              <w:jc w:val="both"/>
              <w:rPr>
                <w:rFonts w:ascii="Arial" w:eastAsia="Times New Roman" w:hAnsi="Arial" w:cs="Arial"/>
                <w:b/>
                <w:bCs/>
                <w:color w:val="000000" w:themeColor="text1"/>
                <w:sz w:val="20"/>
                <w:szCs w:val="20"/>
              </w:rPr>
            </w:pPr>
            <w:r w:rsidRPr="00C66D03">
              <w:rPr>
                <w:rFonts w:ascii="Arial" w:eastAsia="Times New Roman" w:hAnsi="Arial" w:cs="Arial"/>
                <w:b/>
                <w:bCs/>
                <w:color w:val="000000" w:themeColor="text1"/>
                <w:sz w:val="20"/>
                <w:szCs w:val="20"/>
              </w:rPr>
              <w:t>OKGG-12 (F</w:t>
            </w:r>
            <w:r w:rsidRPr="00C66D03">
              <w:rPr>
                <w:rFonts w:ascii="Arial" w:eastAsia="Times New Roman" w:hAnsi="Arial" w:cs="Arial"/>
                <w:b/>
                <w:bCs/>
                <w:color w:val="000000" w:themeColor="text1"/>
                <w:sz w:val="20"/>
                <w:szCs w:val="20"/>
                <w:vertAlign w:val="subscript"/>
              </w:rPr>
              <w:t>5</w:t>
            </w:r>
            <w:r w:rsidRPr="00C66D03">
              <w:rPr>
                <w:rFonts w:ascii="Arial" w:eastAsia="Times New Roman" w:hAnsi="Arial" w:cs="Arial"/>
                <w:b/>
                <w:bCs/>
                <w:color w:val="000000" w:themeColor="text1"/>
                <w:sz w:val="20"/>
                <w:szCs w:val="20"/>
              </w:rPr>
              <w:t>)</w:t>
            </w:r>
          </w:p>
        </w:tc>
        <w:tc>
          <w:tcPr>
            <w:tcW w:w="276" w:type="pct"/>
            <w:noWrap/>
            <w:hideMark/>
          </w:tcPr>
          <w:p w14:paraId="6435D23D"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33</w:t>
            </w:r>
          </w:p>
        </w:tc>
        <w:tc>
          <w:tcPr>
            <w:tcW w:w="344" w:type="pct"/>
            <w:noWrap/>
            <w:hideMark/>
          </w:tcPr>
          <w:p w14:paraId="7FCF5149"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39</w:t>
            </w:r>
          </w:p>
        </w:tc>
        <w:tc>
          <w:tcPr>
            <w:tcW w:w="310" w:type="pct"/>
            <w:noWrap/>
            <w:hideMark/>
          </w:tcPr>
          <w:p w14:paraId="4F6E69A3"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63</w:t>
            </w:r>
          </w:p>
        </w:tc>
        <w:tc>
          <w:tcPr>
            <w:tcW w:w="310" w:type="pct"/>
            <w:noWrap/>
            <w:hideMark/>
          </w:tcPr>
          <w:p w14:paraId="59D75F77"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87.77</w:t>
            </w:r>
          </w:p>
        </w:tc>
        <w:tc>
          <w:tcPr>
            <w:tcW w:w="276" w:type="pct"/>
            <w:noWrap/>
            <w:hideMark/>
          </w:tcPr>
          <w:p w14:paraId="36763C7C"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4.00</w:t>
            </w:r>
          </w:p>
        </w:tc>
        <w:tc>
          <w:tcPr>
            <w:tcW w:w="310" w:type="pct"/>
            <w:noWrap/>
            <w:hideMark/>
          </w:tcPr>
          <w:p w14:paraId="70FB3C3B"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8.00</w:t>
            </w:r>
          </w:p>
        </w:tc>
        <w:tc>
          <w:tcPr>
            <w:tcW w:w="310" w:type="pct"/>
            <w:noWrap/>
            <w:hideMark/>
          </w:tcPr>
          <w:p w14:paraId="7142A5CE"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7.67</w:t>
            </w:r>
          </w:p>
        </w:tc>
        <w:tc>
          <w:tcPr>
            <w:tcW w:w="310" w:type="pct"/>
            <w:noWrap/>
            <w:hideMark/>
          </w:tcPr>
          <w:p w14:paraId="24DFD223"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7.00</w:t>
            </w:r>
          </w:p>
        </w:tc>
        <w:tc>
          <w:tcPr>
            <w:tcW w:w="344" w:type="pct"/>
            <w:noWrap/>
            <w:hideMark/>
          </w:tcPr>
          <w:p w14:paraId="398D5DC2"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80.33</w:t>
            </w:r>
          </w:p>
        </w:tc>
        <w:tc>
          <w:tcPr>
            <w:tcW w:w="310" w:type="pct"/>
            <w:noWrap/>
            <w:hideMark/>
          </w:tcPr>
          <w:p w14:paraId="7F52BB88"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12.33</w:t>
            </w:r>
          </w:p>
        </w:tc>
        <w:tc>
          <w:tcPr>
            <w:tcW w:w="310" w:type="pct"/>
            <w:noWrap/>
            <w:hideMark/>
          </w:tcPr>
          <w:p w14:paraId="23F14B5E"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9.70</w:t>
            </w:r>
          </w:p>
        </w:tc>
        <w:tc>
          <w:tcPr>
            <w:tcW w:w="276" w:type="pct"/>
            <w:noWrap/>
            <w:hideMark/>
          </w:tcPr>
          <w:p w14:paraId="7AE50B78"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3.48</w:t>
            </w:r>
          </w:p>
        </w:tc>
        <w:tc>
          <w:tcPr>
            <w:tcW w:w="413" w:type="pct"/>
            <w:noWrap/>
            <w:hideMark/>
          </w:tcPr>
          <w:p w14:paraId="3FF5EEE2"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1313.00</w:t>
            </w:r>
          </w:p>
        </w:tc>
      </w:tr>
      <w:tr w:rsidR="003E4888" w:rsidRPr="00C66D03" w14:paraId="41938A58" w14:textId="77777777" w:rsidTr="00F179BA">
        <w:trPr>
          <w:trHeight w:val="315"/>
          <w:jc w:val="center"/>
        </w:trPr>
        <w:tc>
          <w:tcPr>
            <w:tcW w:w="219" w:type="pct"/>
            <w:hideMark/>
          </w:tcPr>
          <w:p w14:paraId="44974E6E" w14:textId="77777777" w:rsidR="003E4888" w:rsidRPr="00C66D03" w:rsidRDefault="003E4888" w:rsidP="00244E8D">
            <w:pPr>
              <w:spacing w:after="0" w:line="276"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5.</w:t>
            </w:r>
          </w:p>
        </w:tc>
        <w:tc>
          <w:tcPr>
            <w:tcW w:w="682" w:type="pct"/>
            <w:hideMark/>
          </w:tcPr>
          <w:p w14:paraId="7BA8B157"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OBGG-52</w:t>
            </w:r>
          </w:p>
        </w:tc>
        <w:tc>
          <w:tcPr>
            <w:tcW w:w="276" w:type="pct"/>
            <w:noWrap/>
            <w:hideMark/>
          </w:tcPr>
          <w:p w14:paraId="11A85F94"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35</w:t>
            </w:r>
          </w:p>
        </w:tc>
        <w:tc>
          <w:tcPr>
            <w:tcW w:w="344" w:type="pct"/>
            <w:noWrap/>
            <w:hideMark/>
          </w:tcPr>
          <w:p w14:paraId="036765BE"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42</w:t>
            </w:r>
          </w:p>
        </w:tc>
        <w:tc>
          <w:tcPr>
            <w:tcW w:w="310" w:type="pct"/>
            <w:noWrap/>
            <w:hideMark/>
          </w:tcPr>
          <w:p w14:paraId="30B6ED9C"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68</w:t>
            </w:r>
          </w:p>
        </w:tc>
        <w:tc>
          <w:tcPr>
            <w:tcW w:w="310" w:type="pct"/>
            <w:noWrap/>
            <w:hideMark/>
          </w:tcPr>
          <w:p w14:paraId="74C64D5D"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70.14</w:t>
            </w:r>
          </w:p>
        </w:tc>
        <w:tc>
          <w:tcPr>
            <w:tcW w:w="276" w:type="pct"/>
            <w:noWrap/>
            <w:hideMark/>
          </w:tcPr>
          <w:p w14:paraId="7692E4DD"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6.33</w:t>
            </w:r>
          </w:p>
        </w:tc>
        <w:tc>
          <w:tcPr>
            <w:tcW w:w="310" w:type="pct"/>
            <w:noWrap/>
            <w:hideMark/>
          </w:tcPr>
          <w:p w14:paraId="7C62EAB1"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11.33</w:t>
            </w:r>
          </w:p>
        </w:tc>
        <w:tc>
          <w:tcPr>
            <w:tcW w:w="310" w:type="pct"/>
            <w:noWrap/>
            <w:hideMark/>
          </w:tcPr>
          <w:p w14:paraId="79D2849B"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9.67</w:t>
            </w:r>
          </w:p>
        </w:tc>
        <w:tc>
          <w:tcPr>
            <w:tcW w:w="310" w:type="pct"/>
            <w:noWrap/>
            <w:hideMark/>
          </w:tcPr>
          <w:p w14:paraId="1C361556"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7.00</w:t>
            </w:r>
          </w:p>
        </w:tc>
        <w:tc>
          <w:tcPr>
            <w:tcW w:w="344" w:type="pct"/>
            <w:noWrap/>
            <w:hideMark/>
          </w:tcPr>
          <w:p w14:paraId="61DD54CA"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41.00</w:t>
            </w:r>
          </w:p>
        </w:tc>
        <w:tc>
          <w:tcPr>
            <w:tcW w:w="310" w:type="pct"/>
            <w:noWrap/>
            <w:hideMark/>
          </w:tcPr>
          <w:p w14:paraId="030AAD57"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11.33</w:t>
            </w:r>
          </w:p>
        </w:tc>
        <w:tc>
          <w:tcPr>
            <w:tcW w:w="310" w:type="pct"/>
            <w:noWrap/>
            <w:hideMark/>
          </w:tcPr>
          <w:p w14:paraId="4BA8A1EB"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8.50</w:t>
            </w:r>
          </w:p>
        </w:tc>
        <w:tc>
          <w:tcPr>
            <w:tcW w:w="276" w:type="pct"/>
            <w:noWrap/>
            <w:hideMark/>
          </w:tcPr>
          <w:p w14:paraId="1F58A0DF"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3.38</w:t>
            </w:r>
          </w:p>
        </w:tc>
        <w:tc>
          <w:tcPr>
            <w:tcW w:w="413" w:type="pct"/>
            <w:noWrap/>
            <w:hideMark/>
          </w:tcPr>
          <w:p w14:paraId="26205617" w14:textId="77777777" w:rsidR="003E4888" w:rsidRPr="00C66D03" w:rsidRDefault="00D21CC3" w:rsidP="00C53E9F">
            <w:pPr>
              <w:spacing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1120.00</w:t>
            </w:r>
          </w:p>
        </w:tc>
      </w:tr>
      <w:tr w:rsidR="003E4888" w:rsidRPr="00C66D03" w14:paraId="0FAA9AE3" w14:textId="77777777" w:rsidTr="00F179BA">
        <w:trPr>
          <w:trHeight w:val="315"/>
          <w:jc w:val="center"/>
        </w:trPr>
        <w:tc>
          <w:tcPr>
            <w:tcW w:w="219" w:type="pct"/>
            <w:hideMark/>
          </w:tcPr>
          <w:p w14:paraId="542F3194" w14:textId="77777777" w:rsidR="003E4888" w:rsidRPr="00C66D03" w:rsidRDefault="003E4888" w:rsidP="00244E8D">
            <w:pPr>
              <w:spacing w:after="0" w:line="276"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6.</w:t>
            </w:r>
          </w:p>
        </w:tc>
        <w:tc>
          <w:tcPr>
            <w:tcW w:w="682" w:type="pct"/>
            <w:hideMark/>
          </w:tcPr>
          <w:p w14:paraId="318DCBEA"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OBGG-56</w:t>
            </w:r>
          </w:p>
        </w:tc>
        <w:tc>
          <w:tcPr>
            <w:tcW w:w="276" w:type="pct"/>
            <w:noWrap/>
            <w:hideMark/>
          </w:tcPr>
          <w:p w14:paraId="27D49EFC"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34</w:t>
            </w:r>
          </w:p>
        </w:tc>
        <w:tc>
          <w:tcPr>
            <w:tcW w:w="344" w:type="pct"/>
            <w:noWrap/>
            <w:hideMark/>
          </w:tcPr>
          <w:p w14:paraId="22E3EE42"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42</w:t>
            </w:r>
          </w:p>
        </w:tc>
        <w:tc>
          <w:tcPr>
            <w:tcW w:w="310" w:type="pct"/>
            <w:noWrap/>
            <w:hideMark/>
          </w:tcPr>
          <w:p w14:paraId="1D38231C"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70</w:t>
            </w:r>
          </w:p>
        </w:tc>
        <w:tc>
          <w:tcPr>
            <w:tcW w:w="310" w:type="pct"/>
            <w:noWrap/>
            <w:hideMark/>
          </w:tcPr>
          <w:p w14:paraId="0DA7A771"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66.17</w:t>
            </w:r>
          </w:p>
        </w:tc>
        <w:tc>
          <w:tcPr>
            <w:tcW w:w="276" w:type="pct"/>
            <w:noWrap/>
            <w:hideMark/>
          </w:tcPr>
          <w:p w14:paraId="73CF4B5A"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5.67</w:t>
            </w:r>
          </w:p>
        </w:tc>
        <w:tc>
          <w:tcPr>
            <w:tcW w:w="310" w:type="pct"/>
            <w:noWrap/>
            <w:hideMark/>
          </w:tcPr>
          <w:p w14:paraId="728AA976"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10.33</w:t>
            </w:r>
          </w:p>
        </w:tc>
        <w:tc>
          <w:tcPr>
            <w:tcW w:w="310" w:type="pct"/>
            <w:noWrap/>
            <w:hideMark/>
          </w:tcPr>
          <w:p w14:paraId="4C94181D"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9.67</w:t>
            </w:r>
          </w:p>
        </w:tc>
        <w:tc>
          <w:tcPr>
            <w:tcW w:w="310" w:type="pct"/>
            <w:noWrap/>
            <w:hideMark/>
          </w:tcPr>
          <w:p w14:paraId="686E014D"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6.00</w:t>
            </w:r>
          </w:p>
        </w:tc>
        <w:tc>
          <w:tcPr>
            <w:tcW w:w="344" w:type="pct"/>
            <w:noWrap/>
            <w:hideMark/>
          </w:tcPr>
          <w:p w14:paraId="5F34CEF9"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47.00</w:t>
            </w:r>
          </w:p>
        </w:tc>
        <w:tc>
          <w:tcPr>
            <w:tcW w:w="310" w:type="pct"/>
            <w:noWrap/>
            <w:hideMark/>
          </w:tcPr>
          <w:p w14:paraId="07F504CC"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14.67</w:t>
            </w:r>
          </w:p>
        </w:tc>
        <w:tc>
          <w:tcPr>
            <w:tcW w:w="310" w:type="pct"/>
            <w:noWrap/>
            <w:hideMark/>
          </w:tcPr>
          <w:p w14:paraId="5DC5AD85"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8.73</w:t>
            </w:r>
          </w:p>
        </w:tc>
        <w:tc>
          <w:tcPr>
            <w:tcW w:w="276" w:type="pct"/>
            <w:noWrap/>
            <w:hideMark/>
          </w:tcPr>
          <w:p w14:paraId="039EB5FD"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3.02</w:t>
            </w:r>
          </w:p>
        </w:tc>
        <w:tc>
          <w:tcPr>
            <w:tcW w:w="413" w:type="pct"/>
            <w:noWrap/>
            <w:hideMark/>
          </w:tcPr>
          <w:p w14:paraId="7AB8693F" w14:textId="77777777" w:rsidR="003E4888" w:rsidRPr="00C66D03" w:rsidRDefault="00D21CC3" w:rsidP="00C53E9F">
            <w:pPr>
              <w:spacing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1143.00</w:t>
            </w:r>
          </w:p>
        </w:tc>
      </w:tr>
      <w:tr w:rsidR="003E4888" w:rsidRPr="00C66D03" w14:paraId="44515F44" w14:textId="77777777" w:rsidTr="00F179BA">
        <w:trPr>
          <w:trHeight w:val="315"/>
          <w:jc w:val="center"/>
        </w:trPr>
        <w:tc>
          <w:tcPr>
            <w:tcW w:w="219" w:type="pct"/>
            <w:hideMark/>
          </w:tcPr>
          <w:p w14:paraId="1F04B9D4" w14:textId="77777777" w:rsidR="003E4888" w:rsidRPr="00C66D03" w:rsidRDefault="003E4888" w:rsidP="00244E8D">
            <w:pPr>
              <w:spacing w:after="0" w:line="276"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7.</w:t>
            </w:r>
          </w:p>
        </w:tc>
        <w:tc>
          <w:tcPr>
            <w:tcW w:w="682" w:type="pct"/>
            <w:hideMark/>
          </w:tcPr>
          <w:p w14:paraId="1359B8CF"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OBGG-58</w:t>
            </w:r>
          </w:p>
        </w:tc>
        <w:tc>
          <w:tcPr>
            <w:tcW w:w="276" w:type="pct"/>
            <w:noWrap/>
            <w:hideMark/>
          </w:tcPr>
          <w:p w14:paraId="741398EA"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32</w:t>
            </w:r>
          </w:p>
        </w:tc>
        <w:tc>
          <w:tcPr>
            <w:tcW w:w="344" w:type="pct"/>
            <w:noWrap/>
            <w:hideMark/>
          </w:tcPr>
          <w:p w14:paraId="2EDE404C"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41</w:t>
            </w:r>
          </w:p>
        </w:tc>
        <w:tc>
          <w:tcPr>
            <w:tcW w:w="310" w:type="pct"/>
            <w:noWrap/>
            <w:hideMark/>
          </w:tcPr>
          <w:p w14:paraId="1F555DAE"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63</w:t>
            </w:r>
          </w:p>
        </w:tc>
        <w:tc>
          <w:tcPr>
            <w:tcW w:w="310" w:type="pct"/>
            <w:noWrap/>
            <w:hideMark/>
          </w:tcPr>
          <w:p w14:paraId="28F7AD49"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71.57</w:t>
            </w:r>
          </w:p>
        </w:tc>
        <w:tc>
          <w:tcPr>
            <w:tcW w:w="276" w:type="pct"/>
            <w:noWrap/>
            <w:hideMark/>
          </w:tcPr>
          <w:p w14:paraId="40BF9187"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5.67</w:t>
            </w:r>
          </w:p>
        </w:tc>
        <w:tc>
          <w:tcPr>
            <w:tcW w:w="310" w:type="pct"/>
            <w:noWrap/>
            <w:hideMark/>
          </w:tcPr>
          <w:p w14:paraId="103EB0E0"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10.33</w:t>
            </w:r>
          </w:p>
        </w:tc>
        <w:tc>
          <w:tcPr>
            <w:tcW w:w="310" w:type="pct"/>
            <w:noWrap/>
            <w:hideMark/>
          </w:tcPr>
          <w:p w14:paraId="50144A21"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8.67</w:t>
            </w:r>
          </w:p>
        </w:tc>
        <w:tc>
          <w:tcPr>
            <w:tcW w:w="310" w:type="pct"/>
            <w:noWrap/>
            <w:hideMark/>
          </w:tcPr>
          <w:p w14:paraId="356CBC24"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7.00</w:t>
            </w:r>
          </w:p>
        </w:tc>
        <w:tc>
          <w:tcPr>
            <w:tcW w:w="344" w:type="pct"/>
            <w:noWrap/>
            <w:hideMark/>
          </w:tcPr>
          <w:p w14:paraId="277A76FD"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55.33</w:t>
            </w:r>
          </w:p>
        </w:tc>
        <w:tc>
          <w:tcPr>
            <w:tcW w:w="310" w:type="pct"/>
            <w:noWrap/>
            <w:hideMark/>
          </w:tcPr>
          <w:p w14:paraId="20338D72"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12.67</w:t>
            </w:r>
          </w:p>
        </w:tc>
        <w:tc>
          <w:tcPr>
            <w:tcW w:w="310" w:type="pct"/>
            <w:noWrap/>
            <w:hideMark/>
          </w:tcPr>
          <w:p w14:paraId="74C61777"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8.23</w:t>
            </w:r>
          </w:p>
        </w:tc>
        <w:tc>
          <w:tcPr>
            <w:tcW w:w="276" w:type="pct"/>
            <w:noWrap/>
            <w:hideMark/>
          </w:tcPr>
          <w:p w14:paraId="6E7F3440"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3.28</w:t>
            </w:r>
          </w:p>
        </w:tc>
        <w:tc>
          <w:tcPr>
            <w:tcW w:w="413" w:type="pct"/>
            <w:noWrap/>
            <w:hideMark/>
          </w:tcPr>
          <w:p w14:paraId="21047D8D"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1119.00</w:t>
            </w:r>
          </w:p>
        </w:tc>
      </w:tr>
      <w:tr w:rsidR="003E4888" w:rsidRPr="00C66D03" w14:paraId="1A90D974" w14:textId="77777777" w:rsidTr="00F179BA">
        <w:trPr>
          <w:trHeight w:val="315"/>
          <w:jc w:val="center"/>
        </w:trPr>
        <w:tc>
          <w:tcPr>
            <w:tcW w:w="219" w:type="pct"/>
            <w:hideMark/>
          </w:tcPr>
          <w:p w14:paraId="00C093C4" w14:textId="77777777" w:rsidR="003E4888" w:rsidRPr="00C66D03" w:rsidRDefault="003E4888" w:rsidP="00244E8D">
            <w:pPr>
              <w:spacing w:after="0" w:line="276"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8.</w:t>
            </w:r>
          </w:p>
        </w:tc>
        <w:tc>
          <w:tcPr>
            <w:tcW w:w="682" w:type="pct"/>
            <w:hideMark/>
          </w:tcPr>
          <w:p w14:paraId="76F1746E"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VIRAT</w:t>
            </w:r>
          </w:p>
        </w:tc>
        <w:tc>
          <w:tcPr>
            <w:tcW w:w="276" w:type="pct"/>
            <w:noWrap/>
            <w:hideMark/>
          </w:tcPr>
          <w:p w14:paraId="280CA2F0"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34</w:t>
            </w:r>
          </w:p>
        </w:tc>
        <w:tc>
          <w:tcPr>
            <w:tcW w:w="344" w:type="pct"/>
            <w:noWrap/>
            <w:hideMark/>
          </w:tcPr>
          <w:p w14:paraId="07D3A3B0"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42</w:t>
            </w:r>
          </w:p>
        </w:tc>
        <w:tc>
          <w:tcPr>
            <w:tcW w:w="310" w:type="pct"/>
            <w:noWrap/>
            <w:hideMark/>
          </w:tcPr>
          <w:p w14:paraId="5D3B49E3"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61</w:t>
            </w:r>
          </w:p>
        </w:tc>
        <w:tc>
          <w:tcPr>
            <w:tcW w:w="310" w:type="pct"/>
            <w:noWrap/>
            <w:hideMark/>
          </w:tcPr>
          <w:p w14:paraId="468E7716"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76.80</w:t>
            </w:r>
          </w:p>
        </w:tc>
        <w:tc>
          <w:tcPr>
            <w:tcW w:w="276" w:type="pct"/>
            <w:noWrap/>
            <w:hideMark/>
          </w:tcPr>
          <w:p w14:paraId="627B56DD"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6.00</w:t>
            </w:r>
          </w:p>
        </w:tc>
        <w:tc>
          <w:tcPr>
            <w:tcW w:w="310" w:type="pct"/>
            <w:noWrap/>
            <w:hideMark/>
          </w:tcPr>
          <w:p w14:paraId="30C04E41"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10.67</w:t>
            </w:r>
          </w:p>
        </w:tc>
        <w:tc>
          <w:tcPr>
            <w:tcW w:w="310" w:type="pct"/>
            <w:noWrap/>
            <w:hideMark/>
          </w:tcPr>
          <w:p w14:paraId="5C86D1A7"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9.67</w:t>
            </w:r>
          </w:p>
        </w:tc>
        <w:tc>
          <w:tcPr>
            <w:tcW w:w="310" w:type="pct"/>
            <w:noWrap/>
            <w:hideMark/>
          </w:tcPr>
          <w:p w14:paraId="3B25DCCB"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8.00</w:t>
            </w:r>
          </w:p>
        </w:tc>
        <w:tc>
          <w:tcPr>
            <w:tcW w:w="344" w:type="pct"/>
            <w:noWrap/>
            <w:hideMark/>
          </w:tcPr>
          <w:p w14:paraId="36942B84"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63.33</w:t>
            </w:r>
          </w:p>
        </w:tc>
        <w:tc>
          <w:tcPr>
            <w:tcW w:w="310" w:type="pct"/>
            <w:noWrap/>
            <w:hideMark/>
          </w:tcPr>
          <w:p w14:paraId="6D5643A3"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13.00</w:t>
            </w:r>
          </w:p>
        </w:tc>
        <w:tc>
          <w:tcPr>
            <w:tcW w:w="310" w:type="pct"/>
            <w:noWrap/>
            <w:hideMark/>
          </w:tcPr>
          <w:p w14:paraId="216DB881"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12.33</w:t>
            </w:r>
          </w:p>
        </w:tc>
        <w:tc>
          <w:tcPr>
            <w:tcW w:w="276" w:type="pct"/>
            <w:noWrap/>
            <w:hideMark/>
          </w:tcPr>
          <w:p w14:paraId="094C031C"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3.64</w:t>
            </w:r>
          </w:p>
        </w:tc>
        <w:tc>
          <w:tcPr>
            <w:tcW w:w="413" w:type="pct"/>
            <w:noWrap/>
            <w:hideMark/>
          </w:tcPr>
          <w:p w14:paraId="441FFF45"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1231.00</w:t>
            </w:r>
          </w:p>
        </w:tc>
      </w:tr>
      <w:tr w:rsidR="003E4888" w:rsidRPr="00C66D03" w14:paraId="2EDE9FBB" w14:textId="77777777" w:rsidTr="00F179BA">
        <w:trPr>
          <w:trHeight w:val="315"/>
          <w:jc w:val="center"/>
        </w:trPr>
        <w:tc>
          <w:tcPr>
            <w:tcW w:w="219" w:type="pct"/>
            <w:hideMark/>
          </w:tcPr>
          <w:p w14:paraId="41F2F362" w14:textId="77777777" w:rsidR="003E4888" w:rsidRPr="00C66D03" w:rsidRDefault="003E4888" w:rsidP="00244E8D">
            <w:pPr>
              <w:spacing w:after="0" w:line="276"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9.</w:t>
            </w:r>
          </w:p>
        </w:tc>
        <w:tc>
          <w:tcPr>
            <w:tcW w:w="682" w:type="pct"/>
            <w:hideMark/>
          </w:tcPr>
          <w:p w14:paraId="206FD1F1"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V-02-709</w:t>
            </w:r>
          </w:p>
        </w:tc>
        <w:tc>
          <w:tcPr>
            <w:tcW w:w="276" w:type="pct"/>
            <w:noWrap/>
            <w:hideMark/>
          </w:tcPr>
          <w:p w14:paraId="7CD5CE22"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36</w:t>
            </w:r>
          </w:p>
        </w:tc>
        <w:tc>
          <w:tcPr>
            <w:tcW w:w="344" w:type="pct"/>
            <w:noWrap/>
            <w:hideMark/>
          </w:tcPr>
          <w:p w14:paraId="3151E869"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53</w:t>
            </w:r>
          </w:p>
        </w:tc>
        <w:tc>
          <w:tcPr>
            <w:tcW w:w="310" w:type="pct"/>
            <w:noWrap/>
            <w:hideMark/>
          </w:tcPr>
          <w:p w14:paraId="2E4DD9F0"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73</w:t>
            </w:r>
          </w:p>
        </w:tc>
        <w:tc>
          <w:tcPr>
            <w:tcW w:w="310" w:type="pct"/>
            <w:noWrap/>
            <w:hideMark/>
          </w:tcPr>
          <w:p w14:paraId="7BAEA533"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85.37</w:t>
            </w:r>
          </w:p>
        </w:tc>
        <w:tc>
          <w:tcPr>
            <w:tcW w:w="276" w:type="pct"/>
            <w:noWrap/>
            <w:hideMark/>
          </w:tcPr>
          <w:p w14:paraId="76048DA2"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8.67</w:t>
            </w:r>
          </w:p>
        </w:tc>
        <w:tc>
          <w:tcPr>
            <w:tcW w:w="310" w:type="pct"/>
            <w:noWrap/>
            <w:hideMark/>
          </w:tcPr>
          <w:p w14:paraId="27BA86A6"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13.67</w:t>
            </w:r>
          </w:p>
        </w:tc>
        <w:tc>
          <w:tcPr>
            <w:tcW w:w="310" w:type="pct"/>
            <w:noWrap/>
            <w:hideMark/>
          </w:tcPr>
          <w:p w14:paraId="39CC5F74"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11.67</w:t>
            </w:r>
          </w:p>
        </w:tc>
        <w:tc>
          <w:tcPr>
            <w:tcW w:w="310" w:type="pct"/>
            <w:noWrap/>
            <w:hideMark/>
          </w:tcPr>
          <w:p w14:paraId="7076B41D"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8.33</w:t>
            </w:r>
          </w:p>
        </w:tc>
        <w:tc>
          <w:tcPr>
            <w:tcW w:w="344" w:type="pct"/>
            <w:noWrap/>
            <w:hideMark/>
          </w:tcPr>
          <w:p w14:paraId="14E8A79C"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73.33</w:t>
            </w:r>
          </w:p>
        </w:tc>
        <w:tc>
          <w:tcPr>
            <w:tcW w:w="310" w:type="pct"/>
            <w:noWrap/>
            <w:hideMark/>
          </w:tcPr>
          <w:p w14:paraId="3C72D4E1"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13.00</w:t>
            </w:r>
          </w:p>
        </w:tc>
        <w:tc>
          <w:tcPr>
            <w:tcW w:w="310" w:type="pct"/>
            <w:noWrap/>
            <w:hideMark/>
          </w:tcPr>
          <w:p w14:paraId="1C5D80F9"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9.03</w:t>
            </w:r>
          </w:p>
        </w:tc>
        <w:tc>
          <w:tcPr>
            <w:tcW w:w="276" w:type="pct"/>
            <w:noWrap/>
            <w:hideMark/>
          </w:tcPr>
          <w:p w14:paraId="4A29A400"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3.68</w:t>
            </w:r>
          </w:p>
        </w:tc>
        <w:tc>
          <w:tcPr>
            <w:tcW w:w="413" w:type="pct"/>
            <w:noWrap/>
            <w:hideMark/>
          </w:tcPr>
          <w:p w14:paraId="3A858225" w14:textId="77777777" w:rsidR="003E4888" w:rsidRPr="00C66D03" w:rsidRDefault="00D21CC3" w:rsidP="00C53E9F">
            <w:pPr>
              <w:spacing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1215.00</w:t>
            </w:r>
          </w:p>
        </w:tc>
      </w:tr>
      <w:tr w:rsidR="003E4888" w:rsidRPr="00C66D03" w14:paraId="4DAFDF7F" w14:textId="77777777" w:rsidTr="00F179BA">
        <w:trPr>
          <w:trHeight w:val="315"/>
          <w:jc w:val="center"/>
        </w:trPr>
        <w:tc>
          <w:tcPr>
            <w:tcW w:w="219" w:type="pct"/>
            <w:hideMark/>
          </w:tcPr>
          <w:p w14:paraId="2DA29E0E" w14:textId="77777777" w:rsidR="003E4888" w:rsidRPr="00C66D03" w:rsidRDefault="003E4888" w:rsidP="00244E8D">
            <w:pPr>
              <w:spacing w:after="0" w:line="276"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10.</w:t>
            </w:r>
          </w:p>
        </w:tc>
        <w:tc>
          <w:tcPr>
            <w:tcW w:w="682" w:type="pct"/>
            <w:hideMark/>
          </w:tcPr>
          <w:p w14:paraId="52963FC0"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ML-1808</w:t>
            </w:r>
          </w:p>
        </w:tc>
        <w:tc>
          <w:tcPr>
            <w:tcW w:w="276" w:type="pct"/>
            <w:noWrap/>
            <w:hideMark/>
          </w:tcPr>
          <w:p w14:paraId="69187939"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33</w:t>
            </w:r>
          </w:p>
        </w:tc>
        <w:tc>
          <w:tcPr>
            <w:tcW w:w="344" w:type="pct"/>
            <w:noWrap/>
            <w:hideMark/>
          </w:tcPr>
          <w:p w14:paraId="6AEF5CB1"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43</w:t>
            </w:r>
          </w:p>
        </w:tc>
        <w:tc>
          <w:tcPr>
            <w:tcW w:w="310" w:type="pct"/>
            <w:noWrap/>
            <w:hideMark/>
          </w:tcPr>
          <w:p w14:paraId="7BC3DC19"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65</w:t>
            </w:r>
          </w:p>
        </w:tc>
        <w:tc>
          <w:tcPr>
            <w:tcW w:w="310" w:type="pct"/>
            <w:noWrap/>
            <w:hideMark/>
          </w:tcPr>
          <w:p w14:paraId="23DF9735"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47.70</w:t>
            </w:r>
          </w:p>
        </w:tc>
        <w:tc>
          <w:tcPr>
            <w:tcW w:w="276" w:type="pct"/>
            <w:noWrap/>
            <w:hideMark/>
          </w:tcPr>
          <w:p w14:paraId="53B883ED"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6.33</w:t>
            </w:r>
          </w:p>
        </w:tc>
        <w:tc>
          <w:tcPr>
            <w:tcW w:w="310" w:type="pct"/>
            <w:noWrap/>
            <w:hideMark/>
          </w:tcPr>
          <w:p w14:paraId="68A9F35C"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11.00</w:t>
            </w:r>
          </w:p>
        </w:tc>
        <w:tc>
          <w:tcPr>
            <w:tcW w:w="310" w:type="pct"/>
            <w:noWrap/>
            <w:hideMark/>
          </w:tcPr>
          <w:p w14:paraId="5AEA0F93"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9.33</w:t>
            </w:r>
          </w:p>
        </w:tc>
        <w:tc>
          <w:tcPr>
            <w:tcW w:w="310" w:type="pct"/>
            <w:noWrap/>
            <w:hideMark/>
          </w:tcPr>
          <w:p w14:paraId="60645D9B"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5.67</w:t>
            </w:r>
          </w:p>
        </w:tc>
        <w:tc>
          <w:tcPr>
            <w:tcW w:w="344" w:type="pct"/>
            <w:noWrap/>
            <w:hideMark/>
          </w:tcPr>
          <w:p w14:paraId="0567F009"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32.00</w:t>
            </w:r>
          </w:p>
        </w:tc>
        <w:tc>
          <w:tcPr>
            <w:tcW w:w="310" w:type="pct"/>
            <w:noWrap/>
            <w:hideMark/>
          </w:tcPr>
          <w:p w14:paraId="7F702BE2"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10.33</w:t>
            </w:r>
          </w:p>
        </w:tc>
        <w:tc>
          <w:tcPr>
            <w:tcW w:w="310" w:type="pct"/>
            <w:noWrap/>
            <w:hideMark/>
          </w:tcPr>
          <w:p w14:paraId="0D507A29"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8.87</w:t>
            </w:r>
          </w:p>
        </w:tc>
        <w:tc>
          <w:tcPr>
            <w:tcW w:w="276" w:type="pct"/>
            <w:noWrap/>
            <w:hideMark/>
          </w:tcPr>
          <w:p w14:paraId="636B3083"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3.01</w:t>
            </w:r>
          </w:p>
        </w:tc>
        <w:tc>
          <w:tcPr>
            <w:tcW w:w="413" w:type="pct"/>
            <w:noWrap/>
            <w:hideMark/>
          </w:tcPr>
          <w:p w14:paraId="22310595"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w:t>
            </w:r>
            <w:r w:rsidR="00D21CC3">
              <w:rPr>
                <w:rFonts w:ascii="Arial" w:eastAsia="Times New Roman" w:hAnsi="Arial" w:cs="Arial"/>
                <w:color w:val="000000"/>
                <w:sz w:val="20"/>
                <w:szCs w:val="20"/>
              </w:rPr>
              <w:t>047.00</w:t>
            </w:r>
          </w:p>
        </w:tc>
      </w:tr>
      <w:tr w:rsidR="003E4888" w:rsidRPr="00C66D03" w14:paraId="75327D18" w14:textId="77777777" w:rsidTr="00F179BA">
        <w:trPr>
          <w:trHeight w:val="315"/>
          <w:jc w:val="center"/>
        </w:trPr>
        <w:tc>
          <w:tcPr>
            <w:tcW w:w="219" w:type="pct"/>
            <w:hideMark/>
          </w:tcPr>
          <w:p w14:paraId="6F1DF814" w14:textId="77777777" w:rsidR="003E4888" w:rsidRPr="00C66D03" w:rsidRDefault="003E4888" w:rsidP="00244E8D">
            <w:pPr>
              <w:spacing w:after="0" w:line="276"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11.</w:t>
            </w:r>
          </w:p>
        </w:tc>
        <w:tc>
          <w:tcPr>
            <w:tcW w:w="682" w:type="pct"/>
            <w:hideMark/>
          </w:tcPr>
          <w:p w14:paraId="6BC31B83"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ML-2479</w:t>
            </w:r>
          </w:p>
        </w:tc>
        <w:tc>
          <w:tcPr>
            <w:tcW w:w="276" w:type="pct"/>
            <w:noWrap/>
            <w:hideMark/>
          </w:tcPr>
          <w:p w14:paraId="3703615C"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32</w:t>
            </w:r>
          </w:p>
        </w:tc>
        <w:tc>
          <w:tcPr>
            <w:tcW w:w="344" w:type="pct"/>
            <w:noWrap/>
            <w:hideMark/>
          </w:tcPr>
          <w:p w14:paraId="17BAC823"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42</w:t>
            </w:r>
          </w:p>
        </w:tc>
        <w:tc>
          <w:tcPr>
            <w:tcW w:w="310" w:type="pct"/>
            <w:noWrap/>
            <w:hideMark/>
          </w:tcPr>
          <w:p w14:paraId="739CA5A7"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64</w:t>
            </w:r>
          </w:p>
        </w:tc>
        <w:tc>
          <w:tcPr>
            <w:tcW w:w="310" w:type="pct"/>
            <w:noWrap/>
            <w:hideMark/>
          </w:tcPr>
          <w:p w14:paraId="5B8BE7AF"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56.13</w:t>
            </w:r>
          </w:p>
        </w:tc>
        <w:tc>
          <w:tcPr>
            <w:tcW w:w="276" w:type="pct"/>
            <w:noWrap/>
            <w:hideMark/>
          </w:tcPr>
          <w:p w14:paraId="214413B2"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5.33</w:t>
            </w:r>
          </w:p>
        </w:tc>
        <w:tc>
          <w:tcPr>
            <w:tcW w:w="310" w:type="pct"/>
            <w:noWrap/>
            <w:hideMark/>
          </w:tcPr>
          <w:p w14:paraId="4BB45573"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10.00</w:t>
            </w:r>
          </w:p>
        </w:tc>
        <w:tc>
          <w:tcPr>
            <w:tcW w:w="310" w:type="pct"/>
            <w:noWrap/>
            <w:hideMark/>
          </w:tcPr>
          <w:p w14:paraId="603F090C"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8.33</w:t>
            </w:r>
          </w:p>
        </w:tc>
        <w:tc>
          <w:tcPr>
            <w:tcW w:w="310" w:type="pct"/>
            <w:noWrap/>
            <w:hideMark/>
          </w:tcPr>
          <w:p w14:paraId="6D4AFD41"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5.00</w:t>
            </w:r>
          </w:p>
        </w:tc>
        <w:tc>
          <w:tcPr>
            <w:tcW w:w="344" w:type="pct"/>
            <w:noWrap/>
            <w:hideMark/>
          </w:tcPr>
          <w:p w14:paraId="70E29607"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37.33</w:t>
            </w:r>
          </w:p>
        </w:tc>
        <w:tc>
          <w:tcPr>
            <w:tcW w:w="310" w:type="pct"/>
            <w:noWrap/>
            <w:hideMark/>
          </w:tcPr>
          <w:p w14:paraId="3FA28EA4"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11.33</w:t>
            </w:r>
          </w:p>
        </w:tc>
        <w:tc>
          <w:tcPr>
            <w:tcW w:w="310" w:type="pct"/>
            <w:noWrap/>
            <w:hideMark/>
          </w:tcPr>
          <w:p w14:paraId="5A470C68"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8.70</w:t>
            </w:r>
          </w:p>
        </w:tc>
        <w:tc>
          <w:tcPr>
            <w:tcW w:w="276" w:type="pct"/>
            <w:noWrap/>
            <w:hideMark/>
          </w:tcPr>
          <w:p w14:paraId="72B3E205"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3.81</w:t>
            </w:r>
          </w:p>
        </w:tc>
        <w:tc>
          <w:tcPr>
            <w:tcW w:w="413" w:type="pct"/>
            <w:noWrap/>
            <w:hideMark/>
          </w:tcPr>
          <w:p w14:paraId="79F2DDC3" w14:textId="77777777" w:rsidR="003E4888" w:rsidRPr="00C66D03" w:rsidRDefault="00D21CC3" w:rsidP="00C53E9F">
            <w:pPr>
              <w:spacing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1001.00</w:t>
            </w:r>
          </w:p>
        </w:tc>
      </w:tr>
      <w:tr w:rsidR="003E4888" w:rsidRPr="00C66D03" w14:paraId="13597B8B" w14:textId="77777777" w:rsidTr="00F179BA">
        <w:trPr>
          <w:trHeight w:val="315"/>
          <w:jc w:val="center"/>
        </w:trPr>
        <w:tc>
          <w:tcPr>
            <w:tcW w:w="219" w:type="pct"/>
            <w:hideMark/>
          </w:tcPr>
          <w:p w14:paraId="2CF5FA48" w14:textId="77777777" w:rsidR="003E4888" w:rsidRPr="00C66D03" w:rsidRDefault="003E4888" w:rsidP="00244E8D">
            <w:pPr>
              <w:spacing w:after="0" w:line="276"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12.</w:t>
            </w:r>
          </w:p>
        </w:tc>
        <w:tc>
          <w:tcPr>
            <w:tcW w:w="682" w:type="pct"/>
            <w:hideMark/>
          </w:tcPr>
          <w:p w14:paraId="738F59AB"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LGG-460</w:t>
            </w:r>
          </w:p>
        </w:tc>
        <w:tc>
          <w:tcPr>
            <w:tcW w:w="276" w:type="pct"/>
            <w:noWrap/>
            <w:hideMark/>
          </w:tcPr>
          <w:p w14:paraId="5D6FFA31"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41</w:t>
            </w:r>
          </w:p>
        </w:tc>
        <w:tc>
          <w:tcPr>
            <w:tcW w:w="344" w:type="pct"/>
            <w:noWrap/>
            <w:hideMark/>
          </w:tcPr>
          <w:p w14:paraId="2BDE1A6B"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49</w:t>
            </w:r>
          </w:p>
        </w:tc>
        <w:tc>
          <w:tcPr>
            <w:tcW w:w="310" w:type="pct"/>
            <w:noWrap/>
            <w:hideMark/>
          </w:tcPr>
          <w:p w14:paraId="02A854F0"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75</w:t>
            </w:r>
          </w:p>
        </w:tc>
        <w:tc>
          <w:tcPr>
            <w:tcW w:w="310" w:type="pct"/>
            <w:noWrap/>
            <w:hideMark/>
          </w:tcPr>
          <w:p w14:paraId="0ECF3B68"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97.30</w:t>
            </w:r>
          </w:p>
        </w:tc>
        <w:tc>
          <w:tcPr>
            <w:tcW w:w="276" w:type="pct"/>
            <w:noWrap/>
            <w:hideMark/>
          </w:tcPr>
          <w:p w14:paraId="3F26AB72"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9.00</w:t>
            </w:r>
          </w:p>
        </w:tc>
        <w:tc>
          <w:tcPr>
            <w:tcW w:w="310" w:type="pct"/>
            <w:noWrap/>
            <w:hideMark/>
          </w:tcPr>
          <w:p w14:paraId="498C1AC4"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13.67</w:t>
            </w:r>
          </w:p>
        </w:tc>
        <w:tc>
          <w:tcPr>
            <w:tcW w:w="310" w:type="pct"/>
            <w:noWrap/>
            <w:hideMark/>
          </w:tcPr>
          <w:p w14:paraId="1EEBAFB1"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11.67</w:t>
            </w:r>
          </w:p>
        </w:tc>
        <w:tc>
          <w:tcPr>
            <w:tcW w:w="310" w:type="pct"/>
            <w:noWrap/>
            <w:hideMark/>
          </w:tcPr>
          <w:p w14:paraId="52BFCEA6"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11.67</w:t>
            </w:r>
          </w:p>
        </w:tc>
        <w:tc>
          <w:tcPr>
            <w:tcW w:w="344" w:type="pct"/>
            <w:noWrap/>
            <w:hideMark/>
          </w:tcPr>
          <w:p w14:paraId="23679CBC"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114.33</w:t>
            </w:r>
          </w:p>
        </w:tc>
        <w:tc>
          <w:tcPr>
            <w:tcW w:w="310" w:type="pct"/>
            <w:noWrap/>
            <w:hideMark/>
          </w:tcPr>
          <w:p w14:paraId="58F49763"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12.00</w:t>
            </w:r>
          </w:p>
        </w:tc>
        <w:tc>
          <w:tcPr>
            <w:tcW w:w="310" w:type="pct"/>
            <w:noWrap/>
            <w:hideMark/>
          </w:tcPr>
          <w:p w14:paraId="3A60888F"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11.20</w:t>
            </w:r>
          </w:p>
        </w:tc>
        <w:tc>
          <w:tcPr>
            <w:tcW w:w="276" w:type="pct"/>
            <w:noWrap/>
            <w:hideMark/>
          </w:tcPr>
          <w:p w14:paraId="24639664"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2.47</w:t>
            </w:r>
          </w:p>
        </w:tc>
        <w:tc>
          <w:tcPr>
            <w:tcW w:w="413" w:type="pct"/>
            <w:noWrap/>
            <w:hideMark/>
          </w:tcPr>
          <w:p w14:paraId="1B8D35E6" w14:textId="77777777" w:rsidR="003E4888" w:rsidRPr="00C66D03" w:rsidRDefault="00D21CC3" w:rsidP="00C53E9F">
            <w:pPr>
              <w:spacing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1247.00</w:t>
            </w:r>
          </w:p>
        </w:tc>
      </w:tr>
      <w:tr w:rsidR="003E4888" w:rsidRPr="00C66D03" w14:paraId="540D08A2" w14:textId="77777777" w:rsidTr="00F179BA">
        <w:trPr>
          <w:trHeight w:val="315"/>
          <w:jc w:val="center"/>
        </w:trPr>
        <w:tc>
          <w:tcPr>
            <w:tcW w:w="219" w:type="pct"/>
            <w:hideMark/>
          </w:tcPr>
          <w:p w14:paraId="6AE545CE" w14:textId="77777777" w:rsidR="003E4888" w:rsidRPr="00C66D03" w:rsidRDefault="003E4888" w:rsidP="00244E8D">
            <w:pPr>
              <w:spacing w:after="0" w:line="276"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13.</w:t>
            </w:r>
          </w:p>
        </w:tc>
        <w:tc>
          <w:tcPr>
            <w:tcW w:w="682" w:type="pct"/>
            <w:hideMark/>
          </w:tcPr>
          <w:p w14:paraId="78B3E685"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OUM-11-5</w:t>
            </w:r>
          </w:p>
        </w:tc>
        <w:tc>
          <w:tcPr>
            <w:tcW w:w="276" w:type="pct"/>
            <w:noWrap/>
            <w:hideMark/>
          </w:tcPr>
          <w:p w14:paraId="289F71BB"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31</w:t>
            </w:r>
          </w:p>
        </w:tc>
        <w:tc>
          <w:tcPr>
            <w:tcW w:w="344" w:type="pct"/>
            <w:noWrap/>
            <w:hideMark/>
          </w:tcPr>
          <w:p w14:paraId="07DADEB1"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39</w:t>
            </w:r>
          </w:p>
        </w:tc>
        <w:tc>
          <w:tcPr>
            <w:tcW w:w="310" w:type="pct"/>
            <w:noWrap/>
            <w:hideMark/>
          </w:tcPr>
          <w:p w14:paraId="729DD1E9"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61</w:t>
            </w:r>
          </w:p>
        </w:tc>
        <w:tc>
          <w:tcPr>
            <w:tcW w:w="310" w:type="pct"/>
            <w:noWrap/>
            <w:hideMark/>
          </w:tcPr>
          <w:p w14:paraId="2B8ADEE4"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87.53</w:t>
            </w:r>
          </w:p>
        </w:tc>
        <w:tc>
          <w:tcPr>
            <w:tcW w:w="276" w:type="pct"/>
            <w:noWrap/>
            <w:hideMark/>
          </w:tcPr>
          <w:p w14:paraId="0995A56D"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6.00</w:t>
            </w:r>
          </w:p>
        </w:tc>
        <w:tc>
          <w:tcPr>
            <w:tcW w:w="310" w:type="pct"/>
            <w:noWrap/>
            <w:hideMark/>
          </w:tcPr>
          <w:p w14:paraId="4CF7FCD8"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10.67</w:t>
            </w:r>
          </w:p>
        </w:tc>
        <w:tc>
          <w:tcPr>
            <w:tcW w:w="310" w:type="pct"/>
            <w:noWrap/>
            <w:hideMark/>
          </w:tcPr>
          <w:p w14:paraId="60ABD7CA"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9.67</w:t>
            </w:r>
          </w:p>
        </w:tc>
        <w:tc>
          <w:tcPr>
            <w:tcW w:w="310" w:type="pct"/>
            <w:noWrap/>
            <w:hideMark/>
          </w:tcPr>
          <w:p w14:paraId="3B823ABF"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6.67</w:t>
            </w:r>
          </w:p>
        </w:tc>
        <w:tc>
          <w:tcPr>
            <w:tcW w:w="344" w:type="pct"/>
            <w:noWrap/>
            <w:hideMark/>
          </w:tcPr>
          <w:p w14:paraId="0E148D7A"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38.33</w:t>
            </w:r>
          </w:p>
        </w:tc>
        <w:tc>
          <w:tcPr>
            <w:tcW w:w="310" w:type="pct"/>
            <w:noWrap/>
            <w:hideMark/>
          </w:tcPr>
          <w:p w14:paraId="45843DDD"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11.33</w:t>
            </w:r>
          </w:p>
        </w:tc>
        <w:tc>
          <w:tcPr>
            <w:tcW w:w="310" w:type="pct"/>
            <w:noWrap/>
            <w:hideMark/>
          </w:tcPr>
          <w:p w14:paraId="7D461821"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8.67</w:t>
            </w:r>
          </w:p>
        </w:tc>
        <w:tc>
          <w:tcPr>
            <w:tcW w:w="276" w:type="pct"/>
            <w:noWrap/>
            <w:hideMark/>
          </w:tcPr>
          <w:p w14:paraId="0518A9D2"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3.61</w:t>
            </w:r>
          </w:p>
        </w:tc>
        <w:tc>
          <w:tcPr>
            <w:tcW w:w="413" w:type="pct"/>
            <w:noWrap/>
            <w:hideMark/>
          </w:tcPr>
          <w:p w14:paraId="1E378C46" w14:textId="77777777" w:rsidR="003E4888" w:rsidRPr="00C66D03" w:rsidRDefault="00D21CC3" w:rsidP="00C53E9F">
            <w:pPr>
              <w:spacing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1022.00</w:t>
            </w:r>
          </w:p>
        </w:tc>
      </w:tr>
      <w:tr w:rsidR="003E4888" w:rsidRPr="00C66D03" w14:paraId="1C434DB8" w14:textId="77777777" w:rsidTr="00F179BA">
        <w:trPr>
          <w:trHeight w:val="315"/>
          <w:jc w:val="center"/>
        </w:trPr>
        <w:tc>
          <w:tcPr>
            <w:tcW w:w="219" w:type="pct"/>
            <w:hideMark/>
          </w:tcPr>
          <w:p w14:paraId="13111954" w14:textId="77777777" w:rsidR="003E4888" w:rsidRPr="00C66D03" w:rsidRDefault="003E4888" w:rsidP="00244E8D">
            <w:pPr>
              <w:spacing w:after="0" w:line="276" w:lineRule="auto"/>
              <w:jc w:val="center"/>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14.</w:t>
            </w:r>
          </w:p>
        </w:tc>
        <w:tc>
          <w:tcPr>
            <w:tcW w:w="682" w:type="pct"/>
            <w:hideMark/>
          </w:tcPr>
          <w:p w14:paraId="12056344"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IPM-410-3</w:t>
            </w:r>
          </w:p>
        </w:tc>
        <w:tc>
          <w:tcPr>
            <w:tcW w:w="276" w:type="pct"/>
            <w:noWrap/>
            <w:hideMark/>
          </w:tcPr>
          <w:p w14:paraId="73BDE092"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35</w:t>
            </w:r>
          </w:p>
        </w:tc>
        <w:tc>
          <w:tcPr>
            <w:tcW w:w="344" w:type="pct"/>
            <w:noWrap/>
            <w:hideMark/>
          </w:tcPr>
          <w:p w14:paraId="565D3C12"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42</w:t>
            </w:r>
          </w:p>
        </w:tc>
        <w:tc>
          <w:tcPr>
            <w:tcW w:w="310" w:type="pct"/>
            <w:noWrap/>
            <w:hideMark/>
          </w:tcPr>
          <w:p w14:paraId="51D66245" w14:textId="77777777" w:rsidR="003E4888" w:rsidRPr="00C66D03" w:rsidRDefault="003E4888" w:rsidP="00C53E9F">
            <w:pPr>
              <w:spacing w:after="0" w:line="276" w:lineRule="auto"/>
              <w:jc w:val="both"/>
              <w:rPr>
                <w:rFonts w:ascii="Arial" w:hAnsi="Arial" w:cs="Arial"/>
                <w:color w:val="000000"/>
                <w:sz w:val="20"/>
                <w:szCs w:val="20"/>
              </w:rPr>
            </w:pPr>
            <w:r w:rsidRPr="00C66D03">
              <w:rPr>
                <w:rFonts w:ascii="Arial" w:hAnsi="Arial" w:cs="Arial"/>
                <w:color w:val="000000"/>
                <w:sz w:val="20"/>
                <w:szCs w:val="20"/>
              </w:rPr>
              <w:t>64</w:t>
            </w:r>
          </w:p>
        </w:tc>
        <w:tc>
          <w:tcPr>
            <w:tcW w:w="310" w:type="pct"/>
            <w:noWrap/>
            <w:hideMark/>
          </w:tcPr>
          <w:p w14:paraId="2884C1D7"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53.13</w:t>
            </w:r>
          </w:p>
        </w:tc>
        <w:tc>
          <w:tcPr>
            <w:tcW w:w="276" w:type="pct"/>
            <w:noWrap/>
            <w:hideMark/>
          </w:tcPr>
          <w:p w14:paraId="080D279B"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5.33</w:t>
            </w:r>
          </w:p>
        </w:tc>
        <w:tc>
          <w:tcPr>
            <w:tcW w:w="310" w:type="pct"/>
            <w:noWrap/>
            <w:hideMark/>
          </w:tcPr>
          <w:p w14:paraId="7BB51842"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10.33</w:t>
            </w:r>
          </w:p>
        </w:tc>
        <w:tc>
          <w:tcPr>
            <w:tcW w:w="310" w:type="pct"/>
            <w:noWrap/>
            <w:hideMark/>
          </w:tcPr>
          <w:p w14:paraId="6D708998"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8.67</w:t>
            </w:r>
          </w:p>
        </w:tc>
        <w:tc>
          <w:tcPr>
            <w:tcW w:w="310" w:type="pct"/>
            <w:noWrap/>
            <w:hideMark/>
          </w:tcPr>
          <w:p w14:paraId="115B8289"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6.33</w:t>
            </w:r>
          </w:p>
        </w:tc>
        <w:tc>
          <w:tcPr>
            <w:tcW w:w="344" w:type="pct"/>
            <w:noWrap/>
            <w:hideMark/>
          </w:tcPr>
          <w:p w14:paraId="7EAB6E0C"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29.67</w:t>
            </w:r>
          </w:p>
        </w:tc>
        <w:tc>
          <w:tcPr>
            <w:tcW w:w="310" w:type="pct"/>
            <w:noWrap/>
            <w:hideMark/>
          </w:tcPr>
          <w:p w14:paraId="11A9CFFA"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12.33</w:t>
            </w:r>
          </w:p>
        </w:tc>
        <w:tc>
          <w:tcPr>
            <w:tcW w:w="310" w:type="pct"/>
            <w:noWrap/>
            <w:hideMark/>
          </w:tcPr>
          <w:p w14:paraId="3A9C68FC"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8.43</w:t>
            </w:r>
          </w:p>
        </w:tc>
        <w:tc>
          <w:tcPr>
            <w:tcW w:w="276" w:type="pct"/>
            <w:noWrap/>
            <w:hideMark/>
          </w:tcPr>
          <w:p w14:paraId="1D746A1C" w14:textId="77777777" w:rsidR="003E4888" w:rsidRPr="00C66D03" w:rsidRDefault="003E4888" w:rsidP="00C53E9F">
            <w:pPr>
              <w:spacing w:after="0" w:line="276" w:lineRule="auto"/>
              <w:jc w:val="both"/>
              <w:rPr>
                <w:rFonts w:ascii="Arial" w:eastAsia="Times New Roman" w:hAnsi="Arial" w:cs="Arial"/>
                <w:color w:val="000000"/>
                <w:sz w:val="20"/>
                <w:szCs w:val="20"/>
              </w:rPr>
            </w:pPr>
            <w:r w:rsidRPr="00C66D03">
              <w:rPr>
                <w:rFonts w:ascii="Arial" w:eastAsia="Times New Roman" w:hAnsi="Arial" w:cs="Arial"/>
                <w:color w:val="000000"/>
                <w:sz w:val="20"/>
                <w:szCs w:val="20"/>
              </w:rPr>
              <w:t>3.59</w:t>
            </w:r>
          </w:p>
        </w:tc>
        <w:tc>
          <w:tcPr>
            <w:tcW w:w="413" w:type="pct"/>
            <w:noWrap/>
            <w:hideMark/>
          </w:tcPr>
          <w:p w14:paraId="1617707E" w14:textId="77777777" w:rsidR="003E4888" w:rsidRPr="00C66D03" w:rsidRDefault="00D21CC3" w:rsidP="00C53E9F">
            <w:pPr>
              <w:spacing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977.00</w:t>
            </w:r>
          </w:p>
        </w:tc>
      </w:tr>
      <w:tr w:rsidR="003E4888" w:rsidRPr="00C66D03" w14:paraId="117A3BE0" w14:textId="77777777" w:rsidTr="00F179BA">
        <w:trPr>
          <w:trHeight w:val="315"/>
          <w:jc w:val="center"/>
        </w:trPr>
        <w:tc>
          <w:tcPr>
            <w:tcW w:w="901" w:type="pct"/>
            <w:gridSpan w:val="2"/>
            <w:hideMark/>
          </w:tcPr>
          <w:p w14:paraId="5D094B4E"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Grand mean</w:t>
            </w:r>
          </w:p>
        </w:tc>
        <w:tc>
          <w:tcPr>
            <w:tcW w:w="276" w:type="pct"/>
            <w:hideMark/>
          </w:tcPr>
          <w:p w14:paraId="489AE9C5" w14:textId="77777777" w:rsidR="003E4888" w:rsidRPr="00C66D03" w:rsidRDefault="003E4888" w:rsidP="00C53E9F">
            <w:pPr>
              <w:spacing w:after="0" w:line="276" w:lineRule="auto"/>
              <w:jc w:val="both"/>
              <w:rPr>
                <w:rFonts w:ascii="Arial" w:hAnsi="Arial" w:cs="Arial"/>
                <w:bCs/>
                <w:color w:val="000000"/>
                <w:sz w:val="20"/>
                <w:szCs w:val="20"/>
              </w:rPr>
            </w:pPr>
            <w:r w:rsidRPr="00C66D03">
              <w:rPr>
                <w:rFonts w:ascii="Arial" w:hAnsi="Arial" w:cs="Arial"/>
                <w:bCs/>
                <w:color w:val="000000"/>
                <w:sz w:val="20"/>
                <w:szCs w:val="20"/>
              </w:rPr>
              <w:t>35</w:t>
            </w:r>
          </w:p>
        </w:tc>
        <w:tc>
          <w:tcPr>
            <w:tcW w:w="344" w:type="pct"/>
            <w:hideMark/>
          </w:tcPr>
          <w:p w14:paraId="7A06FCC2" w14:textId="77777777" w:rsidR="003E4888" w:rsidRPr="00C66D03" w:rsidRDefault="003E4888" w:rsidP="00C53E9F">
            <w:pPr>
              <w:spacing w:after="0" w:line="276" w:lineRule="auto"/>
              <w:jc w:val="both"/>
              <w:rPr>
                <w:rFonts w:ascii="Arial" w:hAnsi="Arial" w:cs="Arial"/>
                <w:bCs/>
                <w:color w:val="000000"/>
                <w:sz w:val="20"/>
                <w:szCs w:val="20"/>
              </w:rPr>
            </w:pPr>
            <w:r w:rsidRPr="00C66D03">
              <w:rPr>
                <w:rFonts w:ascii="Arial" w:hAnsi="Arial" w:cs="Arial"/>
                <w:bCs/>
                <w:color w:val="000000"/>
                <w:sz w:val="20"/>
                <w:szCs w:val="20"/>
              </w:rPr>
              <w:t>43</w:t>
            </w:r>
          </w:p>
        </w:tc>
        <w:tc>
          <w:tcPr>
            <w:tcW w:w="310" w:type="pct"/>
            <w:hideMark/>
          </w:tcPr>
          <w:p w14:paraId="791BA8A4" w14:textId="77777777" w:rsidR="003E4888" w:rsidRPr="00C66D03" w:rsidRDefault="003E4888" w:rsidP="00C53E9F">
            <w:pPr>
              <w:spacing w:after="0" w:line="276" w:lineRule="auto"/>
              <w:jc w:val="both"/>
              <w:rPr>
                <w:rFonts w:ascii="Arial" w:hAnsi="Arial" w:cs="Arial"/>
                <w:bCs/>
                <w:color w:val="000000"/>
                <w:sz w:val="20"/>
                <w:szCs w:val="20"/>
              </w:rPr>
            </w:pPr>
            <w:r w:rsidRPr="00C66D03">
              <w:rPr>
                <w:rFonts w:ascii="Arial" w:hAnsi="Arial" w:cs="Arial"/>
                <w:bCs/>
                <w:color w:val="000000"/>
                <w:sz w:val="20"/>
                <w:szCs w:val="20"/>
              </w:rPr>
              <w:t>66</w:t>
            </w:r>
          </w:p>
        </w:tc>
        <w:tc>
          <w:tcPr>
            <w:tcW w:w="310" w:type="pct"/>
            <w:hideMark/>
          </w:tcPr>
          <w:p w14:paraId="352199AF"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74.08</w:t>
            </w:r>
          </w:p>
        </w:tc>
        <w:tc>
          <w:tcPr>
            <w:tcW w:w="276" w:type="pct"/>
            <w:hideMark/>
          </w:tcPr>
          <w:p w14:paraId="65119D06"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5.74</w:t>
            </w:r>
          </w:p>
        </w:tc>
        <w:tc>
          <w:tcPr>
            <w:tcW w:w="310" w:type="pct"/>
            <w:hideMark/>
          </w:tcPr>
          <w:p w14:paraId="6FC1CFD6"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10.17</w:t>
            </w:r>
          </w:p>
        </w:tc>
        <w:tc>
          <w:tcPr>
            <w:tcW w:w="310" w:type="pct"/>
            <w:hideMark/>
          </w:tcPr>
          <w:p w14:paraId="794F2AB7"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8.93</w:t>
            </w:r>
          </w:p>
        </w:tc>
        <w:tc>
          <w:tcPr>
            <w:tcW w:w="310" w:type="pct"/>
            <w:hideMark/>
          </w:tcPr>
          <w:p w14:paraId="6D26B6EC"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7.19</w:t>
            </w:r>
          </w:p>
        </w:tc>
        <w:tc>
          <w:tcPr>
            <w:tcW w:w="344" w:type="pct"/>
            <w:hideMark/>
          </w:tcPr>
          <w:p w14:paraId="01447319"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58.33</w:t>
            </w:r>
          </w:p>
        </w:tc>
        <w:tc>
          <w:tcPr>
            <w:tcW w:w="310" w:type="pct"/>
            <w:hideMark/>
          </w:tcPr>
          <w:p w14:paraId="3A004732"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12.36</w:t>
            </w:r>
          </w:p>
        </w:tc>
        <w:tc>
          <w:tcPr>
            <w:tcW w:w="310" w:type="pct"/>
            <w:hideMark/>
          </w:tcPr>
          <w:p w14:paraId="37B81D16"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9.17</w:t>
            </w:r>
          </w:p>
        </w:tc>
        <w:tc>
          <w:tcPr>
            <w:tcW w:w="276" w:type="pct"/>
            <w:hideMark/>
          </w:tcPr>
          <w:p w14:paraId="2D40A4B8"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3.25</w:t>
            </w:r>
          </w:p>
        </w:tc>
        <w:tc>
          <w:tcPr>
            <w:tcW w:w="413" w:type="pct"/>
            <w:hideMark/>
          </w:tcPr>
          <w:p w14:paraId="23FBE483" w14:textId="77777777" w:rsidR="003E4888" w:rsidRPr="00C66D03" w:rsidRDefault="00D21CC3" w:rsidP="00C53E9F">
            <w:pPr>
              <w:spacing w:after="0" w:line="27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1141.00</w:t>
            </w:r>
          </w:p>
        </w:tc>
      </w:tr>
      <w:tr w:rsidR="003E4888" w:rsidRPr="00C66D03" w14:paraId="3F58774D" w14:textId="77777777" w:rsidTr="00F179BA">
        <w:trPr>
          <w:trHeight w:val="315"/>
          <w:jc w:val="center"/>
        </w:trPr>
        <w:tc>
          <w:tcPr>
            <w:tcW w:w="901" w:type="pct"/>
            <w:gridSpan w:val="2"/>
            <w:hideMark/>
          </w:tcPr>
          <w:p w14:paraId="1957C264"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Standard Error (±)</w:t>
            </w:r>
          </w:p>
        </w:tc>
        <w:tc>
          <w:tcPr>
            <w:tcW w:w="276" w:type="pct"/>
            <w:hideMark/>
          </w:tcPr>
          <w:p w14:paraId="56C92AC7"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0.53</w:t>
            </w:r>
          </w:p>
        </w:tc>
        <w:tc>
          <w:tcPr>
            <w:tcW w:w="344" w:type="pct"/>
            <w:hideMark/>
          </w:tcPr>
          <w:p w14:paraId="7E7AF3D3"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0.61</w:t>
            </w:r>
          </w:p>
        </w:tc>
        <w:tc>
          <w:tcPr>
            <w:tcW w:w="310" w:type="pct"/>
            <w:hideMark/>
          </w:tcPr>
          <w:p w14:paraId="4DE8D632"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0.55</w:t>
            </w:r>
          </w:p>
        </w:tc>
        <w:tc>
          <w:tcPr>
            <w:tcW w:w="310" w:type="pct"/>
            <w:hideMark/>
          </w:tcPr>
          <w:p w14:paraId="786E0F68"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1.03</w:t>
            </w:r>
          </w:p>
        </w:tc>
        <w:tc>
          <w:tcPr>
            <w:tcW w:w="276" w:type="pct"/>
            <w:hideMark/>
          </w:tcPr>
          <w:p w14:paraId="3152016B"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0.50</w:t>
            </w:r>
          </w:p>
        </w:tc>
        <w:tc>
          <w:tcPr>
            <w:tcW w:w="310" w:type="pct"/>
            <w:hideMark/>
          </w:tcPr>
          <w:p w14:paraId="320D2A6F"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0.54</w:t>
            </w:r>
          </w:p>
        </w:tc>
        <w:tc>
          <w:tcPr>
            <w:tcW w:w="310" w:type="pct"/>
            <w:hideMark/>
          </w:tcPr>
          <w:p w14:paraId="3E219F85"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0.56</w:t>
            </w:r>
          </w:p>
        </w:tc>
        <w:tc>
          <w:tcPr>
            <w:tcW w:w="310" w:type="pct"/>
            <w:hideMark/>
          </w:tcPr>
          <w:p w14:paraId="2AF177D3"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0.47</w:t>
            </w:r>
          </w:p>
        </w:tc>
        <w:tc>
          <w:tcPr>
            <w:tcW w:w="344" w:type="pct"/>
            <w:hideMark/>
          </w:tcPr>
          <w:p w14:paraId="0C8EB093"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1.25</w:t>
            </w:r>
          </w:p>
        </w:tc>
        <w:tc>
          <w:tcPr>
            <w:tcW w:w="310" w:type="pct"/>
            <w:hideMark/>
          </w:tcPr>
          <w:p w14:paraId="59189F7D"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0.45</w:t>
            </w:r>
          </w:p>
        </w:tc>
        <w:tc>
          <w:tcPr>
            <w:tcW w:w="310" w:type="pct"/>
            <w:hideMark/>
          </w:tcPr>
          <w:p w14:paraId="20AB5F12"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0.12</w:t>
            </w:r>
          </w:p>
        </w:tc>
        <w:tc>
          <w:tcPr>
            <w:tcW w:w="276" w:type="pct"/>
            <w:hideMark/>
          </w:tcPr>
          <w:p w14:paraId="696AF527"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0.08</w:t>
            </w:r>
          </w:p>
        </w:tc>
        <w:tc>
          <w:tcPr>
            <w:tcW w:w="413" w:type="pct"/>
            <w:hideMark/>
          </w:tcPr>
          <w:p w14:paraId="474BBB2D"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8.99</w:t>
            </w:r>
          </w:p>
        </w:tc>
      </w:tr>
      <w:tr w:rsidR="003E4888" w:rsidRPr="00C66D03" w14:paraId="7EC8E75D" w14:textId="77777777" w:rsidTr="00F179BA">
        <w:trPr>
          <w:trHeight w:val="315"/>
          <w:jc w:val="center"/>
        </w:trPr>
        <w:tc>
          <w:tcPr>
            <w:tcW w:w="901" w:type="pct"/>
            <w:gridSpan w:val="2"/>
            <w:hideMark/>
          </w:tcPr>
          <w:p w14:paraId="3FE5A987"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C.D. (5%)</w:t>
            </w:r>
          </w:p>
        </w:tc>
        <w:tc>
          <w:tcPr>
            <w:tcW w:w="276" w:type="pct"/>
            <w:hideMark/>
          </w:tcPr>
          <w:p w14:paraId="68A570BD"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1.55</w:t>
            </w:r>
          </w:p>
        </w:tc>
        <w:tc>
          <w:tcPr>
            <w:tcW w:w="344" w:type="pct"/>
            <w:hideMark/>
          </w:tcPr>
          <w:p w14:paraId="2DE2F48D"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1.78</w:t>
            </w:r>
          </w:p>
        </w:tc>
        <w:tc>
          <w:tcPr>
            <w:tcW w:w="310" w:type="pct"/>
            <w:hideMark/>
          </w:tcPr>
          <w:p w14:paraId="76CCA2A8"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1.61</w:t>
            </w:r>
          </w:p>
        </w:tc>
        <w:tc>
          <w:tcPr>
            <w:tcW w:w="310" w:type="pct"/>
            <w:hideMark/>
          </w:tcPr>
          <w:p w14:paraId="2388F447"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3.01</w:t>
            </w:r>
          </w:p>
        </w:tc>
        <w:tc>
          <w:tcPr>
            <w:tcW w:w="276" w:type="pct"/>
            <w:hideMark/>
          </w:tcPr>
          <w:p w14:paraId="58101B56"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1.46</w:t>
            </w:r>
          </w:p>
        </w:tc>
        <w:tc>
          <w:tcPr>
            <w:tcW w:w="310" w:type="pct"/>
            <w:hideMark/>
          </w:tcPr>
          <w:p w14:paraId="7CF5A062"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1.56</w:t>
            </w:r>
          </w:p>
        </w:tc>
        <w:tc>
          <w:tcPr>
            <w:tcW w:w="310" w:type="pct"/>
            <w:hideMark/>
          </w:tcPr>
          <w:p w14:paraId="7616D040"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1.63</w:t>
            </w:r>
          </w:p>
        </w:tc>
        <w:tc>
          <w:tcPr>
            <w:tcW w:w="310" w:type="pct"/>
            <w:hideMark/>
          </w:tcPr>
          <w:p w14:paraId="644022CE"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1.38</w:t>
            </w:r>
          </w:p>
        </w:tc>
        <w:tc>
          <w:tcPr>
            <w:tcW w:w="344" w:type="pct"/>
            <w:hideMark/>
          </w:tcPr>
          <w:p w14:paraId="0B8426E9"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3.64</w:t>
            </w:r>
          </w:p>
        </w:tc>
        <w:tc>
          <w:tcPr>
            <w:tcW w:w="310" w:type="pct"/>
            <w:hideMark/>
          </w:tcPr>
          <w:p w14:paraId="67D56599"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1.30</w:t>
            </w:r>
          </w:p>
        </w:tc>
        <w:tc>
          <w:tcPr>
            <w:tcW w:w="310" w:type="pct"/>
            <w:hideMark/>
          </w:tcPr>
          <w:p w14:paraId="00A79E30"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0.36</w:t>
            </w:r>
          </w:p>
        </w:tc>
        <w:tc>
          <w:tcPr>
            <w:tcW w:w="276" w:type="pct"/>
            <w:hideMark/>
          </w:tcPr>
          <w:p w14:paraId="396C57BA"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0.25</w:t>
            </w:r>
          </w:p>
        </w:tc>
        <w:tc>
          <w:tcPr>
            <w:tcW w:w="413" w:type="pct"/>
            <w:hideMark/>
          </w:tcPr>
          <w:p w14:paraId="0C6E4E92"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26.13</w:t>
            </w:r>
          </w:p>
        </w:tc>
      </w:tr>
      <w:tr w:rsidR="003E4888" w:rsidRPr="00C66D03" w14:paraId="5701ED23" w14:textId="77777777" w:rsidTr="00F179BA">
        <w:trPr>
          <w:trHeight w:val="315"/>
          <w:jc w:val="center"/>
        </w:trPr>
        <w:tc>
          <w:tcPr>
            <w:tcW w:w="901" w:type="pct"/>
            <w:gridSpan w:val="2"/>
            <w:tcBorders>
              <w:bottom w:val="single" w:sz="4" w:space="0" w:color="auto"/>
            </w:tcBorders>
            <w:hideMark/>
          </w:tcPr>
          <w:p w14:paraId="7C60E10E" w14:textId="77777777" w:rsidR="003E4888" w:rsidRPr="00C66D03" w:rsidRDefault="003E4888" w:rsidP="00C53E9F">
            <w:pPr>
              <w:spacing w:after="0" w:line="276" w:lineRule="auto"/>
              <w:jc w:val="both"/>
              <w:rPr>
                <w:rFonts w:ascii="Arial" w:eastAsia="Times New Roman" w:hAnsi="Arial" w:cs="Arial"/>
                <w:b/>
                <w:bCs/>
                <w:color w:val="000000"/>
                <w:sz w:val="20"/>
                <w:szCs w:val="20"/>
              </w:rPr>
            </w:pPr>
            <w:r w:rsidRPr="00C66D03">
              <w:rPr>
                <w:rFonts w:ascii="Arial" w:eastAsia="Times New Roman" w:hAnsi="Arial" w:cs="Arial"/>
                <w:b/>
                <w:bCs/>
                <w:color w:val="000000"/>
                <w:sz w:val="20"/>
                <w:szCs w:val="20"/>
              </w:rPr>
              <w:t>C.D. (1%)</w:t>
            </w:r>
          </w:p>
        </w:tc>
        <w:tc>
          <w:tcPr>
            <w:tcW w:w="276" w:type="pct"/>
            <w:tcBorders>
              <w:bottom w:val="single" w:sz="4" w:space="0" w:color="auto"/>
            </w:tcBorders>
            <w:hideMark/>
          </w:tcPr>
          <w:p w14:paraId="2BA6C31C"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2.10</w:t>
            </w:r>
          </w:p>
        </w:tc>
        <w:tc>
          <w:tcPr>
            <w:tcW w:w="344" w:type="pct"/>
            <w:tcBorders>
              <w:bottom w:val="single" w:sz="4" w:space="0" w:color="auto"/>
            </w:tcBorders>
            <w:hideMark/>
          </w:tcPr>
          <w:p w14:paraId="3797C7BD"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2.40</w:t>
            </w:r>
          </w:p>
        </w:tc>
        <w:tc>
          <w:tcPr>
            <w:tcW w:w="310" w:type="pct"/>
            <w:tcBorders>
              <w:bottom w:val="single" w:sz="4" w:space="0" w:color="auto"/>
            </w:tcBorders>
            <w:hideMark/>
          </w:tcPr>
          <w:p w14:paraId="54D66AD6"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2.18</w:t>
            </w:r>
          </w:p>
        </w:tc>
        <w:tc>
          <w:tcPr>
            <w:tcW w:w="310" w:type="pct"/>
            <w:tcBorders>
              <w:bottom w:val="single" w:sz="4" w:space="0" w:color="auto"/>
            </w:tcBorders>
            <w:hideMark/>
          </w:tcPr>
          <w:p w14:paraId="40CD7107"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4.06</w:t>
            </w:r>
          </w:p>
        </w:tc>
        <w:tc>
          <w:tcPr>
            <w:tcW w:w="276" w:type="pct"/>
            <w:tcBorders>
              <w:bottom w:val="single" w:sz="4" w:space="0" w:color="auto"/>
            </w:tcBorders>
            <w:hideMark/>
          </w:tcPr>
          <w:p w14:paraId="2475F8DB"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1.98</w:t>
            </w:r>
          </w:p>
        </w:tc>
        <w:tc>
          <w:tcPr>
            <w:tcW w:w="310" w:type="pct"/>
            <w:tcBorders>
              <w:bottom w:val="single" w:sz="4" w:space="0" w:color="auto"/>
            </w:tcBorders>
            <w:hideMark/>
          </w:tcPr>
          <w:p w14:paraId="5CD89ED5"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2.10</w:t>
            </w:r>
          </w:p>
        </w:tc>
        <w:tc>
          <w:tcPr>
            <w:tcW w:w="310" w:type="pct"/>
            <w:tcBorders>
              <w:bottom w:val="single" w:sz="4" w:space="0" w:color="auto"/>
            </w:tcBorders>
            <w:hideMark/>
          </w:tcPr>
          <w:p w14:paraId="7D5230D6"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2.20</w:t>
            </w:r>
          </w:p>
        </w:tc>
        <w:tc>
          <w:tcPr>
            <w:tcW w:w="310" w:type="pct"/>
            <w:tcBorders>
              <w:bottom w:val="single" w:sz="4" w:space="0" w:color="auto"/>
            </w:tcBorders>
            <w:hideMark/>
          </w:tcPr>
          <w:p w14:paraId="55286B51"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1.86</w:t>
            </w:r>
          </w:p>
        </w:tc>
        <w:tc>
          <w:tcPr>
            <w:tcW w:w="344" w:type="pct"/>
            <w:tcBorders>
              <w:bottom w:val="single" w:sz="4" w:space="0" w:color="auto"/>
            </w:tcBorders>
            <w:hideMark/>
          </w:tcPr>
          <w:p w14:paraId="0AA9D9B9"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4.91</w:t>
            </w:r>
          </w:p>
        </w:tc>
        <w:tc>
          <w:tcPr>
            <w:tcW w:w="310" w:type="pct"/>
            <w:tcBorders>
              <w:bottom w:val="single" w:sz="4" w:space="0" w:color="auto"/>
            </w:tcBorders>
            <w:hideMark/>
          </w:tcPr>
          <w:p w14:paraId="311232C6"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1.76</w:t>
            </w:r>
          </w:p>
        </w:tc>
        <w:tc>
          <w:tcPr>
            <w:tcW w:w="310" w:type="pct"/>
            <w:tcBorders>
              <w:bottom w:val="single" w:sz="4" w:space="0" w:color="auto"/>
            </w:tcBorders>
            <w:hideMark/>
          </w:tcPr>
          <w:p w14:paraId="2232A1FC"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0.49</w:t>
            </w:r>
          </w:p>
        </w:tc>
        <w:tc>
          <w:tcPr>
            <w:tcW w:w="276" w:type="pct"/>
            <w:tcBorders>
              <w:bottom w:val="single" w:sz="4" w:space="0" w:color="auto"/>
            </w:tcBorders>
            <w:hideMark/>
          </w:tcPr>
          <w:p w14:paraId="0B7D020A"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0.33</w:t>
            </w:r>
          </w:p>
        </w:tc>
        <w:tc>
          <w:tcPr>
            <w:tcW w:w="413" w:type="pct"/>
            <w:tcBorders>
              <w:bottom w:val="single" w:sz="4" w:space="0" w:color="auto"/>
            </w:tcBorders>
            <w:hideMark/>
          </w:tcPr>
          <w:p w14:paraId="55C3E3AB" w14:textId="77777777" w:rsidR="003E4888" w:rsidRPr="00C66D03" w:rsidRDefault="003E4888" w:rsidP="00C53E9F">
            <w:pPr>
              <w:spacing w:after="0" w:line="276" w:lineRule="auto"/>
              <w:jc w:val="both"/>
              <w:rPr>
                <w:rFonts w:ascii="Arial" w:eastAsia="Times New Roman" w:hAnsi="Arial" w:cs="Arial"/>
                <w:bCs/>
                <w:color w:val="000000"/>
                <w:sz w:val="20"/>
                <w:szCs w:val="20"/>
              </w:rPr>
            </w:pPr>
            <w:r w:rsidRPr="00C66D03">
              <w:rPr>
                <w:rFonts w:ascii="Arial" w:eastAsia="Times New Roman" w:hAnsi="Arial" w:cs="Arial"/>
                <w:bCs/>
                <w:color w:val="000000"/>
                <w:sz w:val="20"/>
                <w:szCs w:val="20"/>
              </w:rPr>
              <w:t>35.32</w:t>
            </w:r>
          </w:p>
        </w:tc>
      </w:tr>
    </w:tbl>
    <w:p w14:paraId="7FF345A2" w14:textId="77777777" w:rsidR="003E4888" w:rsidRPr="00C66D03" w:rsidRDefault="003E4888" w:rsidP="00C53E9F">
      <w:pPr>
        <w:spacing w:line="276" w:lineRule="auto"/>
        <w:jc w:val="both"/>
        <w:rPr>
          <w:rFonts w:ascii="Arial" w:hAnsi="Arial" w:cs="Arial"/>
          <w:b/>
          <w:sz w:val="20"/>
          <w:szCs w:val="20"/>
        </w:rPr>
      </w:pPr>
    </w:p>
    <w:p w14:paraId="32C34399" w14:textId="77777777" w:rsidR="003E4888" w:rsidRPr="00C66D03" w:rsidRDefault="003E4888" w:rsidP="00C53E9F">
      <w:pPr>
        <w:spacing w:line="276" w:lineRule="auto"/>
        <w:ind w:right="368"/>
        <w:jc w:val="both"/>
        <w:rPr>
          <w:rFonts w:ascii="Arial" w:hAnsi="Arial" w:cs="Arial"/>
          <w:b/>
          <w:sz w:val="20"/>
          <w:szCs w:val="20"/>
        </w:rPr>
      </w:pPr>
      <w:r w:rsidRPr="00C66D03">
        <w:rPr>
          <w:rFonts w:ascii="Arial" w:eastAsia="Times New Roman" w:hAnsi="Arial" w:cs="Arial"/>
          <w:color w:val="000000"/>
          <w:sz w:val="20"/>
          <w:szCs w:val="20"/>
        </w:rPr>
        <w:t xml:space="preserve">Where, </w:t>
      </w:r>
      <w:proofErr w:type="spellStart"/>
      <w:r w:rsidRPr="00C66D03">
        <w:rPr>
          <w:rFonts w:ascii="Arial" w:eastAsia="Times New Roman" w:hAnsi="Arial" w:cs="Arial"/>
          <w:b/>
          <w:color w:val="000000"/>
          <w:sz w:val="20"/>
          <w:szCs w:val="20"/>
        </w:rPr>
        <w:t>DF:</w:t>
      </w:r>
      <w:r w:rsidRPr="00C66D03">
        <w:rPr>
          <w:rFonts w:ascii="Arial" w:eastAsia="Times New Roman" w:hAnsi="Arial" w:cs="Arial"/>
          <w:color w:val="000000"/>
          <w:sz w:val="20"/>
          <w:szCs w:val="20"/>
        </w:rPr>
        <w:t>Days</w:t>
      </w:r>
      <w:proofErr w:type="spellEnd"/>
      <w:r w:rsidRPr="00C66D03">
        <w:rPr>
          <w:rFonts w:ascii="Arial" w:eastAsia="Times New Roman" w:hAnsi="Arial" w:cs="Arial"/>
          <w:color w:val="000000"/>
          <w:sz w:val="20"/>
          <w:szCs w:val="20"/>
        </w:rPr>
        <w:t xml:space="preserve"> to First Flowering; </w:t>
      </w:r>
      <w:proofErr w:type="spellStart"/>
      <w:r w:rsidRPr="00C66D03">
        <w:rPr>
          <w:rFonts w:ascii="Arial" w:eastAsia="Times New Roman" w:hAnsi="Arial" w:cs="Arial"/>
          <w:b/>
          <w:color w:val="000000"/>
          <w:sz w:val="20"/>
          <w:szCs w:val="20"/>
        </w:rPr>
        <w:t>DFF:</w:t>
      </w:r>
      <w:r w:rsidRPr="00C66D03">
        <w:rPr>
          <w:rFonts w:ascii="Arial" w:eastAsia="Times New Roman" w:hAnsi="Arial" w:cs="Arial"/>
          <w:color w:val="000000"/>
          <w:sz w:val="20"/>
          <w:szCs w:val="20"/>
        </w:rPr>
        <w:t>Days</w:t>
      </w:r>
      <w:proofErr w:type="spellEnd"/>
      <w:r w:rsidRPr="00C66D03">
        <w:rPr>
          <w:rFonts w:ascii="Arial" w:eastAsia="Times New Roman" w:hAnsi="Arial" w:cs="Arial"/>
          <w:color w:val="000000"/>
          <w:sz w:val="20"/>
          <w:szCs w:val="20"/>
        </w:rPr>
        <w:t xml:space="preserve"> to 50% Flowering; </w:t>
      </w:r>
      <w:proofErr w:type="spellStart"/>
      <w:r w:rsidRPr="00C66D03">
        <w:rPr>
          <w:rFonts w:ascii="Arial" w:eastAsia="Times New Roman" w:hAnsi="Arial" w:cs="Arial"/>
          <w:b/>
          <w:color w:val="000000"/>
          <w:sz w:val="20"/>
          <w:szCs w:val="20"/>
        </w:rPr>
        <w:t>DM:</w:t>
      </w:r>
      <w:r w:rsidRPr="00C66D03">
        <w:rPr>
          <w:rFonts w:ascii="Arial" w:eastAsia="Times New Roman" w:hAnsi="Arial" w:cs="Arial"/>
          <w:color w:val="000000"/>
          <w:sz w:val="20"/>
          <w:szCs w:val="20"/>
        </w:rPr>
        <w:t>Days</w:t>
      </w:r>
      <w:proofErr w:type="spellEnd"/>
      <w:r w:rsidRPr="00C66D03">
        <w:rPr>
          <w:rFonts w:ascii="Arial" w:eastAsia="Times New Roman" w:hAnsi="Arial" w:cs="Arial"/>
          <w:color w:val="000000"/>
          <w:sz w:val="20"/>
          <w:szCs w:val="20"/>
        </w:rPr>
        <w:t xml:space="preserve"> to Maturity; </w:t>
      </w:r>
      <w:proofErr w:type="spellStart"/>
      <w:r w:rsidRPr="00C66D03">
        <w:rPr>
          <w:rFonts w:ascii="Arial" w:eastAsia="Times New Roman" w:hAnsi="Arial" w:cs="Arial"/>
          <w:b/>
          <w:color w:val="000000"/>
          <w:sz w:val="20"/>
          <w:szCs w:val="20"/>
        </w:rPr>
        <w:t>PH:</w:t>
      </w:r>
      <w:r w:rsidRPr="00C66D03">
        <w:rPr>
          <w:rFonts w:ascii="Arial" w:eastAsia="Times New Roman" w:hAnsi="Arial" w:cs="Arial"/>
          <w:color w:val="000000"/>
          <w:sz w:val="20"/>
          <w:szCs w:val="20"/>
        </w:rPr>
        <w:t>Plant</w:t>
      </w:r>
      <w:proofErr w:type="spellEnd"/>
      <w:r w:rsidRPr="00C66D03">
        <w:rPr>
          <w:rFonts w:ascii="Arial" w:eastAsia="Times New Roman" w:hAnsi="Arial" w:cs="Arial"/>
          <w:color w:val="000000"/>
          <w:sz w:val="20"/>
          <w:szCs w:val="20"/>
        </w:rPr>
        <w:t xml:space="preserve"> height (cm); </w:t>
      </w:r>
      <w:proofErr w:type="spellStart"/>
      <w:r w:rsidRPr="00C66D03">
        <w:rPr>
          <w:rFonts w:ascii="Arial" w:eastAsia="Times New Roman" w:hAnsi="Arial" w:cs="Arial"/>
          <w:b/>
          <w:color w:val="000000"/>
          <w:sz w:val="20"/>
          <w:szCs w:val="20"/>
        </w:rPr>
        <w:t>NPB:</w:t>
      </w:r>
      <w:r w:rsidRPr="00C66D03">
        <w:rPr>
          <w:rFonts w:ascii="Arial" w:eastAsia="Times New Roman" w:hAnsi="Arial" w:cs="Arial"/>
          <w:color w:val="000000"/>
          <w:sz w:val="20"/>
          <w:szCs w:val="20"/>
        </w:rPr>
        <w:t>Number</w:t>
      </w:r>
      <w:proofErr w:type="spellEnd"/>
      <w:r w:rsidRPr="00C66D03">
        <w:rPr>
          <w:rFonts w:ascii="Arial" w:eastAsia="Times New Roman" w:hAnsi="Arial" w:cs="Arial"/>
          <w:color w:val="000000"/>
          <w:sz w:val="20"/>
          <w:szCs w:val="20"/>
        </w:rPr>
        <w:t xml:space="preserve"> of primary branches; </w:t>
      </w:r>
      <w:proofErr w:type="spellStart"/>
      <w:r w:rsidRPr="00C66D03">
        <w:rPr>
          <w:rFonts w:ascii="Arial" w:eastAsia="Times New Roman" w:hAnsi="Arial" w:cs="Arial"/>
          <w:b/>
          <w:color w:val="000000"/>
          <w:sz w:val="20"/>
          <w:szCs w:val="20"/>
        </w:rPr>
        <w:t>NSB:</w:t>
      </w:r>
      <w:r w:rsidRPr="00C66D03">
        <w:rPr>
          <w:rFonts w:ascii="Arial" w:eastAsia="Times New Roman" w:hAnsi="Arial" w:cs="Arial"/>
          <w:color w:val="000000"/>
          <w:sz w:val="20"/>
          <w:szCs w:val="20"/>
        </w:rPr>
        <w:t>Number</w:t>
      </w:r>
      <w:proofErr w:type="spellEnd"/>
      <w:r w:rsidRPr="00C66D03">
        <w:rPr>
          <w:rFonts w:ascii="Arial" w:eastAsia="Times New Roman" w:hAnsi="Arial" w:cs="Arial"/>
          <w:color w:val="000000"/>
          <w:sz w:val="20"/>
          <w:szCs w:val="20"/>
        </w:rPr>
        <w:t xml:space="preserve"> of secondary branches; </w:t>
      </w:r>
      <w:proofErr w:type="spellStart"/>
      <w:r w:rsidRPr="00C66D03">
        <w:rPr>
          <w:rFonts w:ascii="Arial" w:eastAsia="Times New Roman" w:hAnsi="Arial" w:cs="Arial"/>
          <w:b/>
          <w:color w:val="000000"/>
          <w:sz w:val="20"/>
          <w:szCs w:val="20"/>
        </w:rPr>
        <w:t>NCP:</w:t>
      </w:r>
      <w:r w:rsidRPr="00C66D03">
        <w:rPr>
          <w:rFonts w:ascii="Arial" w:eastAsia="Times New Roman" w:hAnsi="Arial" w:cs="Arial"/>
          <w:color w:val="000000"/>
          <w:sz w:val="20"/>
          <w:szCs w:val="20"/>
        </w:rPr>
        <w:t>Number</w:t>
      </w:r>
      <w:proofErr w:type="spellEnd"/>
      <w:r w:rsidRPr="00C66D03">
        <w:rPr>
          <w:rFonts w:ascii="Arial" w:eastAsia="Times New Roman" w:hAnsi="Arial" w:cs="Arial"/>
          <w:color w:val="000000"/>
          <w:sz w:val="20"/>
          <w:szCs w:val="20"/>
        </w:rPr>
        <w:t xml:space="preserve"> of clusters per plant; </w:t>
      </w:r>
      <w:proofErr w:type="spellStart"/>
      <w:r w:rsidRPr="00C66D03">
        <w:rPr>
          <w:rFonts w:ascii="Arial" w:eastAsia="Times New Roman" w:hAnsi="Arial" w:cs="Arial"/>
          <w:b/>
          <w:color w:val="000000"/>
          <w:sz w:val="20"/>
          <w:szCs w:val="20"/>
        </w:rPr>
        <w:t>NPC:</w:t>
      </w:r>
      <w:r w:rsidRPr="00C66D03">
        <w:rPr>
          <w:rFonts w:ascii="Arial" w:eastAsia="Times New Roman" w:hAnsi="Arial" w:cs="Arial"/>
          <w:color w:val="000000"/>
          <w:sz w:val="20"/>
          <w:szCs w:val="20"/>
        </w:rPr>
        <w:t>Number</w:t>
      </w:r>
      <w:proofErr w:type="spellEnd"/>
      <w:r w:rsidRPr="00C66D03">
        <w:rPr>
          <w:rFonts w:ascii="Arial" w:eastAsia="Times New Roman" w:hAnsi="Arial" w:cs="Arial"/>
          <w:color w:val="000000"/>
          <w:sz w:val="20"/>
          <w:szCs w:val="20"/>
        </w:rPr>
        <w:t xml:space="preserve"> of Pods per cluster; </w:t>
      </w:r>
      <w:proofErr w:type="spellStart"/>
      <w:r w:rsidRPr="00C66D03">
        <w:rPr>
          <w:rFonts w:ascii="Arial" w:eastAsia="Times New Roman" w:hAnsi="Arial" w:cs="Arial"/>
          <w:b/>
          <w:color w:val="000000"/>
          <w:sz w:val="20"/>
          <w:szCs w:val="20"/>
        </w:rPr>
        <w:t>NPP:</w:t>
      </w:r>
      <w:r w:rsidRPr="00C66D03">
        <w:rPr>
          <w:rFonts w:ascii="Arial" w:eastAsia="Times New Roman" w:hAnsi="Arial" w:cs="Arial"/>
          <w:color w:val="000000"/>
          <w:sz w:val="20"/>
          <w:szCs w:val="20"/>
        </w:rPr>
        <w:t>Number</w:t>
      </w:r>
      <w:proofErr w:type="spellEnd"/>
      <w:r w:rsidRPr="00C66D03">
        <w:rPr>
          <w:rFonts w:ascii="Arial" w:eastAsia="Times New Roman" w:hAnsi="Arial" w:cs="Arial"/>
          <w:color w:val="000000"/>
          <w:sz w:val="20"/>
          <w:szCs w:val="20"/>
        </w:rPr>
        <w:t xml:space="preserve"> of Pods per plant; </w:t>
      </w:r>
      <w:proofErr w:type="spellStart"/>
      <w:r w:rsidRPr="00C66D03">
        <w:rPr>
          <w:rFonts w:ascii="Arial" w:eastAsia="Times New Roman" w:hAnsi="Arial" w:cs="Arial"/>
          <w:b/>
          <w:color w:val="000000"/>
          <w:sz w:val="20"/>
          <w:szCs w:val="20"/>
        </w:rPr>
        <w:t>NSP:</w:t>
      </w:r>
      <w:r w:rsidRPr="00C66D03">
        <w:rPr>
          <w:rFonts w:ascii="Arial" w:eastAsia="Times New Roman" w:hAnsi="Arial" w:cs="Arial"/>
          <w:color w:val="000000"/>
          <w:sz w:val="20"/>
          <w:szCs w:val="20"/>
        </w:rPr>
        <w:t>Number</w:t>
      </w:r>
      <w:proofErr w:type="spellEnd"/>
      <w:r w:rsidRPr="00C66D03">
        <w:rPr>
          <w:rFonts w:ascii="Arial" w:eastAsia="Times New Roman" w:hAnsi="Arial" w:cs="Arial"/>
          <w:color w:val="000000"/>
          <w:sz w:val="20"/>
          <w:szCs w:val="20"/>
        </w:rPr>
        <w:t xml:space="preserve"> of Seeds per pod; </w:t>
      </w:r>
      <w:proofErr w:type="spellStart"/>
      <w:r w:rsidRPr="00C66D03">
        <w:rPr>
          <w:rFonts w:ascii="Arial" w:eastAsia="Times New Roman" w:hAnsi="Arial" w:cs="Arial"/>
          <w:b/>
          <w:color w:val="000000"/>
          <w:sz w:val="20"/>
          <w:szCs w:val="20"/>
        </w:rPr>
        <w:t>PL:</w:t>
      </w:r>
      <w:r w:rsidRPr="00C66D03">
        <w:rPr>
          <w:rFonts w:ascii="Arial" w:eastAsia="Times New Roman" w:hAnsi="Arial" w:cs="Arial"/>
          <w:color w:val="000000"/>
          <w:sz w:val="20"/>
          <w:szCs w:val="20"/>
        </w:rPr>
        <w:t>Pod</w:t>
      </w:r>
      <w:proofErr w:type="spellEnd"/>
      <w:r w:rsidRPr="00C66D03">
        <w:rPr>
          <w:rFonts w:ascii="Arial" w:eastAsia="Times New Roman" w:hAnsi="Arial" w:cs="Arial"/>
          <w:color w:val="000000"/>
          <w:sz w:val="20"/>
          <w:szCs w:val="20"/>
        </w:rPr>
        <w:t xml:space="preserve"> length (cm); </w:t>
      </w:r>
      <w:r w:rsidRPr="00C66D03">
        <w:rPr>
          <w:rFonts w:ascii="Arial" w:eastAsia="Times New Roman" w:hAnsi="Arial" w:cs="Arial"/>
          <w:b/>
          <w:color w:val="000000"/>
          <w:sz w:val="20"/>
          <w:szCs w:val="20"/>
        </w:rPr>
        <w:t>SI:</w:t>
      </w:r>
      <w:r w:rsidRPr="00C66D03">
        <w:rPr>
          <w:rFonts w:ascii="Arial" w:eastAsia="Times New Roman" w:hAnsi="Arial" w:cs="Arial"/>
          <w:color w:val="000000"/>
          <w:sz w:val="20"/>
          <w:szCs w:val="20"/>
        </w:rPr>
        <w:t xml:space="preserve">100-seed weight (g); </w:t>
      </w:r>
      <w:proofErr w:type="spellStart"/>
      <w:r w:rsidRPr="00C66D03">
        <w:rPr>
          <w:rFonts w:ascii="Arial" w:eastAsia="Times New Roman" w:hAnsi="Arial" w:cs="Arial"/>
          <w:b/>
          <w:color w:val="000000"/>
          <w:sz w:val="20"/>
          <w:szCs w:val="20"/>
        </w:rPr>
        <w:t>SY:</w:t>
      </w:r>
      <w:r w:rsidRPr="00C66D03">
        <w:rPr>
          <w:rFonts w:ascii="Arial" w:eastAsia="Times New Roman" w:hAnsi="Arial" w:cs="Arial"/>
          <w:color w:val="000000"/>
          <w:sz w:val="20"/>
          <w:szCs w:val="20"/>
        </w:rPr>
        <w:t>Seed</w:t>
      </w:r>
      <w:proofErr w:type="spellEnd"/>
      <w:r w:rsidRPr="00C66D03">
        <w:rPr>
          <w:rFonts w:ascii="Arial" w:eastAsia="Times New Roman" w:hAnsi="Arial" w:cs="Arial"/>
          <w:color w:val="000000"/>
          <w:sz w:val="20"/>
          <w:szCs w:val="20"/>
        </w:rPr>
        <w:t xml:space="preserve"> yield (kg/ha)</w:t>
      </w:r>
    </w:p>
    <w:p w14:paraId="08052638" w14:textId="77777777" w:rsidR="003E4888" w:rsidRPr="00C66D03" w:rsidRDefault="003E4888" w:rsidP="00C53E9F">
      <w:pPr>
        <w:spacing w:line="276" w:lineRule="auto"/>
        <w:ind w:right="21"/>
        <w:jc w:val="both"/>
        <w:rPr>
          <w:rFonts w:ascii="Arial" w:hAnsi="Arial" w:cs="Arial"/>
          <w:b/>
          <w:sz w:val="20"/>
          <w:szCs w:val="20"/>
        </w:rPr>
        <w:sectPr w:rsidR="003E4888" w:rsidRPr="00C66D03" w:rsidSect="003F79BA">
          <w:type w:val="continuous"/>
          <w:pgSz w:w="16838" w:h="11906" w:orient="landscape"/>
          <w:pgMar w:top="1440" w:right="1440" w:bottom="1440" w:left="1980" w:header="708" w:footer="708" w:gutter="0"/>
          <w:lnNumType w:countBy="1" w:restart="continuous"/>
          <w:cols w:space="708"/>
          <w:docGrid w:linePitch="360"/>
        </w:sectPr>
      </w:pPr>
      <w:r w:rsidRPr="00C66D03">
        <w:rPr>
          <w:rFonts w:ascii="Arial" w:hAnsi="Arial" w:cs="Arial"/>
          <w:b/>
          <w:sz w:val="20"/>
          <w:szCs w:val="20"/>
        </w:rPr>
        <w:tab/>
      </w:r>
      <w:r w:rsidRPr="00C66D03">
        <w:rPr>
          <w:rFonts w:ascii="Arial" w:hAnsi="Arial" w:cs="Arial"/>
          <w:sz w:val="20"/>
          <w:szCs w:val="20"/>
        </w:rPr>
        <w:br w:type="page"/>
      </w:r>
    </w:p>
    <w:p w14:paraId="4897D975" w14:textId="77777777" w:rsidR="003E4888" w:rsidRPr="00C66D03" w:rsidRDefault="003E4888" w:rsidP="00C53E9F">
      <w:pPr>
        <w:spacing w:line="276" w:lineRule="auto"/>
        <w:jc w:val="both"/>
        <w:rPr>
          <w:rFonts w:ascii="Arial" w:hAnsi="Arial" w:cs="Arial"/>
          <w:sz w:val="20"/>
          <w:szCs w:val="20"/>
        </w:rPr>
      </w:pPr>
      <w:r w:rsidRPr="00C66D03">
        <w:rPr>
          <w:rFonts w:ascii="Arial" w:hAnsi="Arial" w:cs="Arial"/>
          <w:noProof/>
          <w:sz w:val="20"/>
          <w:szCs w:val="20"/>
          <w:lang w:val="en-US"/>
        </w:rPr>
        <w:lastRenderedPageBreak/>
        <w:drawing>
          <wp:inline distT="0" distB="0" distL="0" distR="0" wp14:anchorId="5ACCAB21" wp14:editId="78CE0559">
            <wp:extent cx="5459665" cy="2885096"/>
            <wp:effectExtent l="19050" t="0" r="7685" b="0"/>
            <wp:docPr id="2" name="Picture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5460315" cy="2885439"/>
                    </a:xfrm>
                    <a:prstGeom prst="rect">
                      <a:avLst/>
                    </a:prstGeom>
                    <a:ln>
                      <a:noFill/>
                    </a:ln>
                  </pic:spPr>
                </pic:pic>
              </a:graphicData>
            </a:graphic>
          </wp:inline>
        </w:drawing>
      </w:r>
    </w:p>
    <w:p w14:paraId="047E304E" w14:textId="77777777" w:rsidR="003E4888" w:rsidRPr="00C66D03" w:rsidRDefault="004316B3" w:rsidP="00C53E9F">
      <w:pPr>
        <w:pStyle w:val="NormalWeb"/>
        <w:spacing w:before="0" w:beforeAutospacing="0" w:after="0" w:afterAutospacing="0" w:line="276" w:lineRule="auto"/>
        <w:jc w:val="both"/>
        <w:rPr>
          <w:rFonts w:ascii="Arial" w:hAnsi="Arial" w:cs="Arial"/>
          <w:b/>
          <w:bCs/>
          <w:color w:val="000000" w:themeColor="dark1"/>
          <w:kern w:val="24"/>
          <w:sz w:val="20"/>
          <w:szCs w:val="20"/>
          <w:lang w:val="en-US"/>
        </w:rPr>
      </w:pPr>
      <w:r w:rsidRPr="00C66D03">
        <w:rPr>
          <w:rFonts w:ascii="Arial" w:hAnsi="Arial" w:cs="Arial"/>
          <w:b/>
          <w:bCs/>
          <w:color w:val="000000" w:themeColor="dark1"/>
          <w:kern w:val="24"/>
          <w:sz w:val="20"/>
          <w:szCs w:val="20"/>
          <w:lang w:val="en-US"/>
        </w:rPr>
        <w:t>Fig.</w:t>
      </w:r>
      <w:r w:rsidR="0031561D" w:rsidRPr="00C66D03">
        <w:rPr>
          <w:rFonts w:ascii="Arial" w:hAnsi="Arial" w:cs="Arial"/>
          <w:b/>
          <w:bCs/>
          <w:color w:val="000000" w:themeColor="dark1"/>
          <w:kern w:val="24"/>
          <w:sz w:val="20"/>
          <w:szCs w:val="20"/>
          <w:lang w:val="en-US"/>
        </w:rPr>
        <w:t xml:space="preserve"> 1.</w:t>
      </w:r>
      <w:r w:rsidR="003E4888" w:rsidRPr="00C66D03">
        <w:rPr>
          <w:rFonts w:ascii="Arial" w:hAnsi="Arial" w:cs="Arial"/>
          <w:b/>
          <w:bCs/>
          <w:color w:val="000000" w:themeColor="dark1"/>
          <w:kern w:val="24"/>
          <w:sz w:val="20"/>
          <w:szCs w:val="20"/>
          <w:lang w:val="en-US"/>
        </w:rPr>
        <w:t xml:space="preserve"> GCV, PCV, Heritability and Genetic Advance as percent of mean of yield attributes in </w:t>
      </w:r>
      <w:proofErr w:type="spellStart"/>
      <w:r w:rsidR="003E4888" w:rsidRPr="00C66D03">
        <w:rPr>
          <w:rFonts w:ascii="Arial" w:hAnsi="Arial" w:cs="Arial"/>
          <w:b/>
          <w:bCs/>
          <w:color w:val="000000" w:themeColor="dark1"/>
          <w:kern w:val="24"/>
          <w:sz w:val="20"/>
          <w:szCs w:val="20"/>
          <w:lang w:val="en-US"/>
        </w:rPr>
        <w:t>mungbean</w:t>
      </w:r>
      <w:proofErr w:type="spellEnd"/>
    </w:p>
    <w:p w14:paraId="780FC8CB" w14:textId="77777777" w:rsidR="003E4888" w:rsidRPr="00C66D03" w:rsidRDefault="003E4888" w:rsidP="00C53E9F">
      <w:pPr>
        <w:spacing w:line="276" w:lineRule="auto"/>
        <w:jc w:val="both"/>
        <w:rPr>
          <w:rFonts w:ascii="Arial" w:hAnsi="Arial" w:cs="Arial"/>
          <w:sz w:val="20"/>
          <w:szCs w:val="20"/>
        </w:rPr>
      </w:pPr>
    </w:p>
    <w:p w14:paraId="10971740" w14:textId="77777777" w:rsidR="003E4888" w:rsidRPr="00C66D03" w:rsidRDefault="003E4888" w:rsidP="00C53E9F">
      <w:pPr>
        <w:spacing w:line="276" w:lineRule="auto"/>
        <w:jc w:val="both"/>
        <w:rPr>
          <w:rFonts w:ascii="Arial" w:eastAsia="Times New Roman" w:hAnsi="Arial" w:cs="Arial"/>
          <w:color w:val="000000"/>
          <w:sz w:val="20"/>
          <w:szCs w:val="20"/>
        </w:rPr>
      </w:pPr>
      <w:r w:rsidRPr="00C66D03">
        <w:rPr>
          <w:rFonts w:ascii="Arial" w:hAnsi="Arial" w:cs="Arial"/>
          <w:noProof/>
          <w:sz w:val="20"/>
          <w:szCs w:val="20"/>
          <w:lang w:val="en-US"/>
        </w:rPr>
        <w:drawing>
          <wp:anchor distT="0" distB="0" distL="114300" distR="114300" simplePos="0" relativeHeight="251660288" behindDoc="1" locked="0" layoutInCell="1" allowOverlap="1" wp14:anchorId="12B02AE9" wp14:editId="0B6ADEA0">
            <wp:simplePos x="0" y="0"/>
            <wp:positionH relativeFrom="column">
              <wp:posOffset>19050</wp:posOffset>
            </wp:positionH>
            <wp:positionV relativeFrom="paragraph">
              <wp:posOffset>1010920</wp:posOffset>
            </wp:positionV>
            <wp:extent cx="5456555" cy="2997835"/>
            <wp:effectExtent l="19050" t="0" r="0" b="0"/>
            <wp:wrapTight wrapText="bothSides">
              <wp:wrapPolygon edited="0">
                <wp:start x="-75" y="0"/>
                <wp:lineTo x="-75" y="21412"/>
                <wp:lineTo x="21567" y="21412"/>
                <wp:lineTo x="21567" y="0"/>
                <wp:lineTo x="-75"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456555" cy="2997835"/>
                    </a:xfrm>
                    <a:prstGeom prst="rect">
                      <a:avLst/>
                    </a:prstGeom>
                  </pic:spPr>
                </pic:pic>
              </a:graphicData>
            </a:graphic>
          </wp:anchor>
        </w:drawing>
      </w:r>
      <w:r w:rsidRPr="00C66D03">
        <w:rPr>
          <w:rFonts w:ascii="Arial" w:eastAsia="Times New Roman" w:hAnsi="Arial" w:cs="Arial"/>
          <w:color w:val="000000"/>
          <w:sz w:val="20"/>
          <w:szCs w:val="20"/>
        </w:rPr>
        <w:t xml:space="preserve">Where, </w:t>
      </w:r>
      <w:r w:rsidRPr="00C66D03">
        <w:rPr>
          <w:rFonts w:ascii="Arial" w:eastAsia="Times New Roman" w:hAnsi="Arial" w:cs="Arial"/>
          <w:b/>
          <w:color w:val="000000"/>
          <w:sz w:val="20"/>
          <w:szCs w:val="20"/>
        </w:rPr>
        <w:t xml:space="preserve">DF: </w:t>
      </w:r>
      <w:r w:rsidRPr="00C66D03">
        <w:rPr>
          <w:rFonts w:ascii="Arial" w:eastAsia="Times New Roman" w:hAnsi="Arial" w:cs="Arial"/>
          <w:color w:val="000000"/>
          <w:sz w:val="20"/>
          <w:szCs w:val="20"/>
        </w:rPr>
        <w:t xml:space="preserve">Days to First Flowering; </w:t>
      </w:r>
      <w:r w:rsidRPr="00C66D03">
        <w:rPr>
          <w:rFonts w:ascii="Arial" w:eastAsia="Times New Roman" w:hAnsi="Arial" w:cs="Arial"/>
          <w:b/>
          <w:color w:val="000000"/>
          <w:sz w:val="20"/>
          <w:szCs w:val="20"/>
        </w:rPr>
        <w:t xml:space="preserve">DFF: </w:t>
      </w:r>
      <w:r w:rsidRPr="00C66D03">
        <w:rPr>
          <w:rFonts w:ascii="Arial" w:eastAsia="Times New Roman" w:hAnsi="Arial" w:cs="Arial"/>
          <w:color w:val="000000"/>
          <w:sz w:val="20"/>
          <w:szCs w:val="20"/>
        </w:rPr>
        <w:t xml:space="preserve">Days to 50% Flowering; </w:t>
      </w:r>
      <w:r w:rsidRPr="00C66D03">
        <w:rPr>
          <w:rFonts w:ascii="Arial" w:eastAsia="Times New Roman" w:hAnsi="Arial" w:cs="Arial"/>
          <w:b/>
          <w:color w:val="000000"/>
          <w:sz w:val="20"/>
          <w:szCs w:val="20"/>
        </w:rPr>
        <w:t xml:space="preserve">DM: </w:t>
      </w:r>
      <w:r w:rsidRPr="00C66D03">
        <w:rPr>
          <w:rFonts w:ascii="Arial" w:eastAsia="Times New Roman" w:hAnsi="Arial" w:cs="Arial"/>
          <w:color w:val="000000"/>
          <w:sz w:val="20"/>
          <w:szCs w:val="20"/>
        </w:rPr>
        <w:t xml:space="preserve">Days to Maturity; </w:t>
      </w:r>
      <w:r w:rsidRPr="00C66D03">
        <w:rPr>
          <w:rFonts w:ascii="Arial" w:eastAsia="Times New Roman" w:hAnsi="Arial" w:cs="Arial"/>
          <w:b/>
          <w:color w:val="000000"/>
          <w:sz w:val="20"/>
          <w:szCs w:val="20"/>
        </w:rPr>
        <w:t xml:space="preserve">PH: </w:t>
      </w:r>
      <w:r w:rsidRPr="00C66D03">
        <w:rPr>
          <w:rFonts w:ascii="Arial" w:eastAsia="Times New Roman" w:hAnsi="Arial" w:cs="Arial"/>
          <w:color w:val="000000"/>
          <w:sz w:val="20"/>
          <w:szCs w:val="20"/>
        </w:rPr>
        <w:t xml:space="preserve">Plant height (cm); </w:t>
      </w:r>
      <w:r w:rsidRPr="00C66D03">
        <w:rPr>
          <w:rFonts w:ascii="Arial" w:eastAsia="Times New Roman" w:hAnsi="Arial" w:cs="Arial"/>
          <w:b/>
          <w:color w:val="000000"/>
          <w:sz w:val="20"/>
          <w:szCs w:val="20"/>
        </w:rPr>
        <w:t xml:space="preserve">NPB: </w:t>
      </w:r>
      <w:r w:rsidRPr="00C66D03">
        <w:rPr>
          <w:rFonts w:ascii="Arial" w:eastAsia="Times New Roman" w:hAnsi="Arial" w:cs="Arial"/>
          <w:color w:val="000000"/>
          <w:sz w:val="20"/>
          <w:szCs w:val="20"/>
        </w:rPr>
        <w:t xml:space="preserve">Number of primary branches; </w:t>
      </w:r>
      <w:r w:rsidRPr="00C66D03">
        <w:rPr>
          <w:rFonts w:ascii="Arial" w:eastAsia="Times New Roman" w:hAnsi="Arial" w:cs="Arial"/>
          <w:b/>
          <w:color w:val="000000"/>
          <w:sz w:val="20"/>
          <w:szCs w:val="20"/>
        </w:rPr>
        <w:t xml:space="preserve">NSB: </w:t>
      </w:r>
      <w:r w:rsidRPr="00C66D03">
        <w:rPr>
          <w:rFonts w:ascii="Arial" w:eastAsia="Times New Roman" w:hAnsi="Arial" w:cs="Arial"/>
          <w:color w:val="000000"/>
          <w:sz w:val="20"/>
          <w:szCs w:val="20"/>
        </w:rPr>
        <w:t xml:space="preserve">Number of secondary branches; </w:t>
      </w:r>
      <w:r w:rsidRPr="00C66D03">
        <w:rPr>
          <w:rFonts w:ascii="Arial" w:eastAsia="Times New Roman" w:hAnsi="Arial" w:cs="Arial"/>
          <w:b/>
          <w:color w:val="000000"/>
          <w:sz w:val="20"/>
          <w:szCs w:val="20"/>
        </w:rPr>
        <w:t xml:space="preserve">NCP: </w:t>
      </w:r>
      <w:r w:rsidRPr="00C66D03">
        <w:rPr>
          <w:rFonts w:ascii="Arial" w:eastAsia="Times New Roman" w:hAnsi="Arial" w:cs="Arial"/>
          <w:color w:val="000000"/>
          <w:sz w:val="20"/>
          <w:szCs w:val="20"/>
        </w:rPr>
        <w:t xml:space="preserve">Number of clusters per plant; </w:t>
      </w:r>
      <w:r w:rsidRPr="00C66D03">
        <w:rPr>
          <w:rFonts w:ascii="Arial" w:eastAsia="Times New Roman" w:hAnsi="Arial" w:cs="Arial"/>
          <w:b/>
          <w:color w:val="000000"/>
          <w:sz w:val="20"/>
          <w:szCs w:val="20"/>
        </w:rPr>
        <w:t xml:space="preserve">NPC: </w:t>
      </w:r>
      <w:r w:rsidRPr="00C66D03">
        <w:rPr>
          <w:rFonts w:ascii="Arial" w:eastAsia="Times New Roman" w:hAnsi="Arial" w:cs="Arial"/>
          <w:color w:val="000000"/>
          <w:sz w:val="20"/>
          <w:szCs w:val="20"/>
        </w:rPr>
        <w:t xml:space="preserve">Number of Pods per cluster; </w:t>
      </w:r>
      <w:r w:rsidRPr="00C66D03">
        <w:rPr>
          <w:rFonts w:ascii="Arial" w:eastAsia="Times New Roman" w:hAnsi="Arial" w:cs="Arial"/>
          <w:b/>
          <w:color w:val="000000"/>
          <w:sz w:val="20"/>
          <w:szCs w:val="20"/>
        </w:rPr>
        <w:t xml:space="preserve">NPP: </w:t>
      </w:r>
      <w:r w:rsidRPr="00C66D03">
        <w:rPr>
          <w:rFonts w:ascii="Arial" w:eastAsia="Times New Roman" w:hAnsi="Arial" w:cs="Arial"/>
          <w:color w:val="000000"/>
          <w:sz w:val="20"/>
          <w:szCs w:val="20"/>
        </w:rPr>
        <w:t xml:space="preserve">Number of Pods per plant; </w:t>
      </w:r>
      <w:r w:rsidRPr="00C66D03">
        <w:rPr>
          <w:rFonts w:ascii="Arial" w:eastAsia="Times New Roman" w:hAnsi="Arial" w:cs="Arial"/>
          <w:b/>
          <w:color w:val="000000"/>
          <w:sz w:val="20"/>
          <w:szCs w:val="20"/>
        </w:rPr>
        <w:t xml:space="preserve">NSP: </w:t>
      </w:r>
      <w:r w:rsidRPr="00C66D03">
        <w:rPr>
          <w:rFonts w:ascii="Arial" w:eastAsia="Times New Roman" w:hAnsi="Arial" w:cs="Arial"/>
          <w:color w:val="000000"/>
          <w:sz w:val="20"/>
          <w:szCs w:val="20"/>
        </w:rPr>
        <w:t xml:space="preserve">Number of Seeds per pod; </w:t>
      </w:r>
      <w:r w:rsidRPr="00C66D03">
        <w:rPr>
          <w:rFonts w:ascii="Arial" w:eastAsia="Times New Roman" w:hAnsi="Arial" w:cs="Arial"/>
          <w:b/>
          <w:color w:val="000000"/>
          <w:sz w:val="20"/>
          <w:szCs w:val="20"/>
        </w:rPr>
        <w:t xml:space="preserve">PL: </w:t>
      </w:r>
      <w:r w:rsidRPr="00C66D03">
        <w:rPr>
          <w:rFonts w:ascii="Arial" w:eastAsia="Times New Roman" w:hAnsi="Arial" w:cs="Arial"/>
          <w:color w:val="000000"/>
          <w:sz w:val="20"/>
          <w:szCs w:val="20"/>
        </w:rPr>
        <w:t xml:space="preserve">Pod length (cm); </w:t>
      </w:r>
      <w:r w:rsidRPr="00C66D03">
        <w:rPr>
          <w:rFonts w:ascii="Arial" w:eastAsia="Times New Roman" w:hAnsi="Arial" w:cs="Arial"/>
          <w:b/>
          <w:color w:val="000000"/>
          <w:sz w:val="20"/>
          <w:szCs w:val="20"/>
        </w:rPr>
        <w:t xml:space="preserve">SI: </w:t>
      </w:r>
      <w:r w:rsidRPr="00C66D03">
        <w:rPr>
          <w:rFonts w:ascii="Arial" w:eastAsia="Times New Roman" w:hAnsi="Arial" w:cs="Arial"/>
          <w:color w:val="000000"/>
          <w:sz w:val="20"/>
          <w:szCs w:val="20"/>
        </w:rPr>
        <w:t xml:space="preserve">100-seed weight (g); </w:t>
      </w:r>
      <w:r w:rsidRPr="00C66D03">
        <w:rPr>
          <w:rFonts w:ascii="Arial" w:eastAsia="Times New Roman" w:hAnsi="Arial" w:cs="Arial"/>
          <w:b/>
          <w:color w:val="000000"/>
          <w:sz w:val="20"/>
          <w:szCs w:val="20"/>
        </w:rPr>
        <w:t xml:space="preserve">SY: </w:t>
      </w:r>
      <w:r w:rsidRPr="00C66D03">
        <w:rPr>
          <w:rFonts w:ascii="Arial" w:eastAsia="Times New Roman" w:hAnsi="Arial" w:cs="Arial"/>
          <w:color w:val="000000"/>
          <w:sz w:val="20"/>
          <w:szCs w:val="20"/>
        </w:rPr>
        <w:t>Seed yield (kg/ha)</w:t>
      </w:r>
    </w:p>
    <w:p w14:paraId="0F639D56" w14:textId="77777777" w:rsidR="003E4888" w:rsidRPr="00C66D03" w:rsidRDefault="003E4888" w:rsidP="00C53E9F">
      <w:pPr>
        <w:pStyle w:val="NormalWeb"/>
        <w:spacing w:before="0" w:beforeAutospacing="0" w:after="0" w:afterAutospacing="0" w:line="276" w:lineRule="auto"/>
        <w:jc w:val="both"/>
        <w:rPr>
          <w:rFonts w:ascii="Arial" w:hAnsi="Arial" w:cs="Arial"/>
          <w:b/>
          <w:bCs/>
          <w:color w:val="000000" w:themeColor="dark1"/>
          <w:kern w:val="24"/>
          <w:sz w:val="20"/>
          <w:szCs w:val="20"/>
          <w:lang w:val="en-US"/>
        </w:rPr>
      </w:pPr>
    </w:p>
    <w:p w14:paraId="7B97B0B9" w14:textId="77777777" w:rsidR="003E4888" w:rsidRPr="00C66D03" w:rsidRDefault="0031561D" w:rsidP="00C53E9F">
      <w:pPr>
        <w:pStyle w:val="NormalWeb"/>
        <w:spacing w:before="0" w:beforeAutospacing="0" w:after="0" w:afterAutospacing="0" w:line="276" w:lineRule="auto"/>
        <w:jc w:val="both"/>
        <w:rPr>
          <w:rFonts w:ascii="Arial" w:hAnsi="Arial" w:cs="Arial"/>
          <w:sz w:val="20"/>
          <w:szCs w:val="20"/>
        </w:rPr>
      </w:pPr>
      <w:r w:rsidRPr="00C66D03">
        <w:rPr>
          <w:rFonts w:ascii="Arial" w:hAnsi="Arial" w:cs="Arial"/>
          <w:b/>
          <w:bCs/>
          <w:color w:val="000000" w:themeColor="dark1"/>
          <w:kern w:val="24"/>
          <w:sz w:val="20"/>
          <w:szCs w:val="20"/>
          <w:lang w:val="en-US"/>
        </w:rPr>
        <w:t xml:space="preserve">Fig. </w:t>
      </w:r>
      <w:r w:rsidR="003E4888" w:rsidRPr="00C66D03">
        <w:rPr>
          <w:rFonts w:ascii="Arial" w:hAnsi="Arial" w:cs="Arial"/>
          <w:b/>
          <w:bCs/>
          <w:color w:val="000000" w:themeColor="dark1"/>
          <w:kern w:val="24"/>
          <w:sz w:val="20"/>
          <w:szCs w:val="20"/>
          <w:lang w:val="en-US"/>
        </w:rPr>
        <w:t>2</w:t>
      </w:r>
      <w:r w:rsidRPr="00C66D03">
        <w:rPr>
          <w:rFonts w:ascii="Arial" w:hAnsi="Arial" w:cs="Arial"/>
          <w:b/>
          <w:bCs/>
          <w:color w:val="000000" w:themeColor="dark1"/>
          <w:kern w:val="24"/>
          <w:sz w:val="20"/>
          <w:szCs w:val="20"/>
          <w:lang w:val="en-US"/>
        </w:rPr>
        <w:t>.</w:t>
      </w:r>
      <w:r w:rsidR="003E4888" w:rsidRPr="00C66D03">
        <w:rPr>
          <w:rFonts w:ascii="Arial" w:hAnsi="Arial" w:cs="Arial"/>
          <w:b/>
          <w:bCs/>
          <w:color w:val="000000" w:themeColor="dark1"/>
          <w:kern w:val="24"/>
          <w:sz w:val="20"/>
          <w:szCs w:val="20"/>
          <w:lang w:val="en-US"/>
        </w:rPr>
        <w:t xml:space="preserve"> Comparison of seed yield between elite breeding lines and best check</w:t>
      </w:r>
    </w:p>
    <w:p w14:paraId="0563AA2A" w14:textId="77777777" w:rsidR="003E4888" w:rsidRPr="00C66D03" w:rsidRDefault="003E4888" w:rsidP="007B0EF0">
      <w:pPr>
        <w:pStyle w:val="ListParagraph"/>
        <w:numPr>
          <w:ilvl w:val="1"/>
          <w:numId w:val="24"/>
        </w:numPr>
        <w:spacing w:before="240" w:after="0" w:line="240" w:lineRule="auto"/>
        <w:jc w:val="both"/>
        <w:rPr>
          <w:rFonts w:ascii="Arial" w:hAnsi="Arial" w:cs="Arial"/>
          <w:sz w:val="20"/>
          <w:szCs w:val="20"/>
        </w:rPr>
      </w:pPr>
      <w:r w:rsidRPr="00C66D03">
        <w:rPr>
          <w:rFonts w:ascii="Arial" w:hAnsi="Arial" w:cs="Arial"/>
          <w:sz w:val="20"/>
          <w:szCs w:val="20"/>
        </w:rPr>
        <w:br w:type="page"/>
      </w:r>
    </w:p>
    <w:p w14:paraId="5B83B199" w14:textId="77777777" w:rsidR="003E4888" w:rsidRPr="00C66D03" w:rsidRDefault="003E4888" w:rsidP="00C53E9F">
      <w:pPr>
        <w:spacing w:before="10" w:line="276" w:lineRule="auto"/>
        <w:ind w:right="21"/>
        <w:jc w:val="both"/>
        <w:rPr>
          <w:rFonts w:ascii="Arial" w:hAnsi="Arial" w:cs="Arial"/>
          <w:sz w:val="20"/>
          <w:szCs w:val="20"/>
        </w:rPr>
        <w:sectPr w:rsidR="003E4888" w:rsidRPr="00C66D03" w:rsidSect="003F79BA">
          <w:type w:val="continuous"/>
          <w:pgSz w:w="11906" w:h="16838"/>
          <w:pgMar w:top="1440" w:right="1286" w:bottom="1440" w:left="1980" w:header="708" w:footer="708" w:gutter="0"/>
          <w:lnNumType w:countBy="1" w:restart="continuous"/>
          <w:cols w:space="708"/>
          <w:docGrid w:linePitch="360"/>
        </w:sectPr>
      </w:pPr>
    </w:p>
    <w:p w14:paraId="66411817" w14:textId="77777777" w:rsidR="003E4888" w:rsidRPr="00C66D03" w:rsidRDefault="003E4888" w:rsidP="00C53E9F">
      <w:pPr>
        <w:spacing w:before="10" w:line="276" w:lineRule="auto"/>
        <w:ind w:right="21"/>
        <w:jc w:val="both"/>
        <w:rPr>
          <w:rFonts w:ascii="Arial" w:hAnsi="Arial" w:cs="Arial"/>
          <w:sz w:val="20"/>
          <w:szCs w:val="20"/>
        </w:rPr>
      </w:pPr>
      <w:r w:rsidRPr="00C66D03">
        <w:rPr>
          <w:rFonts w:ascii="Arial" w:hAnsi="Arial" w:cs="Arial"/>
          <w:noProof/>
          <w:sz w:val="20"/>
          <w:szCs w:val="20"/>
          <w:lang w:val="en-US"/>
        </w:rPr>
        <w:lastRenderedPageBreak/>
        <w:drawing>
          <wp:anchor distT="0" distB="0" distL="114300" distR="114300" simplePos="0" relativeHeight="251657216" behindDoc="1" locked="0" layoutInCell="1" allowOverlap="1" wp14:anchorId="1DEB5986" wp14:editId="68D62266">
            <wp:simplePos x="0" y="0"/>
            <wp:positionH relativeFrom="column">
              <wp:posOffset>228600</wp:posOffset>
            </wp:positionH>
            <wp:positionV relativeFrom="paragraph">
              <wp:posOffset>41910</wp:posOffset>
            </wp:positionV>
            <wp:extent cx="5360035" cy="5502910"/>
            <wp:effectExtent l="0" t="0" r="0" b="0"/>
            <wp:wrapTight wrapText="bothSides">
              <wp:wrapPolygon edited="0">
                <wp:start x="0" y="0"/>
                <wp:lineTo x="0" y="21535"/>
                <wp:lineTo x="21495" y="21535"/>
                <wp:lineTo x="21495" y="0"/>
                <wp:lineTo x="0" y="0"/>
              </wp:wrapPolygon>
            </wp:wrapTight>
            <wp:docPr id="1026" name="Picture 2" descr="G:\Thesis\data Analysis\CORR PLOT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Thesis\data Analysis\CORR PLOT 3.jpeg"/>
                    <pic:cNvPicPr>
                      <a:picLocks noChangeAspect="1" noChangeArrowheads="1"/>
                    </pic:cNvPicPr>
                  </pic:nvPicPr>
                  <pic:blipFill>
                    <a:blip r:embed="rId11">
                      <a:extLst>
                        <a:ext uri="{28A0092B-C50C-407E-A947-70E740481C1C}">
                          <a14:useLocalDpi xmlns:a14="http://schemas.microsoft.com/office/drawing/2010/main" val="0"/>
                        </a:ext>
                      </a:extLst>
                    </a:blip>
                    <a:srcRect l="17913" r="18645"/>
                    <a:stretch>
                      <a:fillRect/>
                    </a:stretch>
                  </pic:blipFill>
                  <pic:spPr bwMode="auto">
                    <a:xfrm>
                      <a:off x="0" y="0"/>
                      <a:ext cx="5360035" cy="5502910"/>
                    </a:xfrm>
                    <a:prstGeom prst="rect">
                      <a:avLst/>
                    </a:prstGeom>
                    <a:noFill/>
                  </pic:spPr>
                </pic:pic>
              </a:graphicData>
            </a:graphic>
          </wp:anchor>
        </w:drawing>
      </w:r>
    </w:p>
    <w:p w14:paraId="6A461E91" w14:textId="77777777" w:rsidR="003E4888" w:rsidRPr="00C66D03" w:rsidRDefault="000D3FCA" w:rsidP="00C53E9F">
      <w:pPr>
        <w:spacing w:line="276" w:lineRule="auto"/>
        <w:jc w:val="both"/>
        <w:rPr>
          <w:rFonts w:ascii="Arial" w:hAnsi="Arial" w:cs="Arial"/>
          <w:sz w:val="20"/>
          <w:szCs w:val="20"/>
        </w:rPr>
      </w:pPr>
      <w:r>
        <w:rPr>
          <w:rFonts w:ascii="Arial" w:hAnsi="Arial" w:cs="Arial"/>
          <w:noProof/>
          <w:sz w:val="20"/>
          <w:szCs w:val="20"/>
          <w:lang w:eastAsia="en-IN"/>
        </w:rPr>
        <w:pict w14:anchorId="79F29026">
          <v:shapetype id="_x0000_t202" coordsize="21600,21600" o:spt="202" path="m,l,21600r21600,l21600,xe">
            <v:stroke joinstyle="miter"/>
            <v:path gradientshapeok="t" o:connecttype="rect"/>
          </v:shapetype>
          <v:shape id="Text Box 1" o:spid="_x0000_s1027" type="#_x0000_t202" style="position:absolute;left:0;text-align:left;margin-left:0;margin-top:457.55pt;width:423pt;height:7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" stroked="f">
            <v:textbox>
              <w:txbxContent>
                <w:p w14:paraId="0240C49C" w14:textId="77777777" w:rsidR="00CF226C" w:rsidRPr="0031561D" w:rsidRDefault="00CF226C" w:rsidP="003E4888">
                  <w:pPr>
                    <w:jc w:val="both"/>
                    <w:rPr>
                      <w:rFonts w:ascii="Arial" w:hAnsi="Arial" w:cs="Arial"/>
                      <w:b/>
                      <w:sz w:val="20"/>
                    </w:rPr>
                  </w:pPr>
                  <w:r w:rsidRPr="0031561D">
                    <w:rPr>
                      <w:rFonts w:ascii="Arial" w:eastAsia="Times New Roman" w:hAnsi="Arial" w:cs="Arial"/>
                      <w:color w:val="000000"/>
                      <w:sz w:val="20"/>
                    </w:rPr>
                    <w:t xml:space="preserve">Where, </w:t>
                  </w:r>
                  <w:r w:rsidRPr="0031561D">
                    <w:rPr>
                      <w:rFonts w:ascii="Arial" w:eastAsia="Times New Roman" w:hAnsi="Arial" w:cs="Arial"/>
                      <w:b/>
                      <w:color w:val="000000"/>
                      <w:sz w:val="20"/>
                    </w:rPr>
                    <w:t xml:space="preserve">DF: </w:t>
                  </w:r>
                  <w:r w:rsidRPr="0031561D">
                    <w:rPr>
                      <w:rFonts w:ascii="Arial" w:eastAsia="Times New Roman" w:hAnsi="Arial" w:cs="Arial"/>
                      <w:color w:val="000000"/>
                      <w:sz w:val="20"/>
                    </w:rPr>
                    <w:t xml:space="preserve">Days to First Flowering; </w:t>
                  </w:r>
                  <w:r w:rsidRPr="0031561D">
                    <w:rPr>
                      <w:rFonts w:ascii="Arial" w:eastAsia="Times New Roman" w:hAnsi="Arial" w:cs="Arial"/>
                      <w:b/>
                      <w:color w:val="000000"/>
                      <w:sz w:val="20"/>
                    </w:rPr>
                    <w:t xml:space="preserve">DFF: </w:t>
                  </w:r>
                  <w:r w:rsidRPr="0031561D">
                    <w:rPr>
                      <w:rFonts w:ascii="Arial" w:eastAsia="Times New Roman" w:hAnsi="Arial" w:cs="Arial"/>
                      <w:color w:val="000000"/>
                      <w:sz w:val="20"/>
                    </w:rPr>
                    <w:t xml:space="preserve">Days to 50% Flowering; </w:t>
                  </w:r>
                  <w:r w:rsidRPr="0031561D">
                    <w:rPr>
                      <w:rFonts w:ascii="Arial" w:eastAsia="Times New Roman" w:hAnsi="Arial" w:cs="Arial"/>
                      <w:b/>
                      <w:color w:val="000000"/>
                      <w:sz w:val="20"/>
                    </w:rPr>
                    <w:t xml:space="preserve">DM: </w:t>
                  </w:r>
                  <w:r w:rsidRPr="0031561D">
                    <w:rPr>
                      <w:rFonts w:ascii="Arial" w:eastAsia="Times New Roman" w:hAnsi="Arial" w:cs="Arial"/>
                      <w:color w:val="000000"/>
                      <w:sz w:val="20"/>
                    </w:rPr>
                    <w:t xml:space="preserve">Days to Maturity; </w:t>
                  </w:r>
                  <w:r w:rsidRPr="0031561D">
                    <w:rPr>
                      <w:rFonts w:ascii="Arial" w:eastAsia="Times New Roman" w:hAnsi="Arial" w:cs="Arial"/>
                      <w:b/>
                      <w:color w:val="000000"/>
                      <w:sz w:val="20"/>
                    </w:rPr>
                    <w:t xml:space="preserve">PH: </w:t>
                  </w:r>
                  <w:r w:rsidRPr="0031561D">
                    <w:rPr>
                      <w:rFonts w:ascii="Arial" w:eastAsia="Times New Roman" w:hAnsi="Arial" w:cs="Arial"/>
                      <w:color w:val="000000"/>
                      <w:sz w:val="20"/>
                    </w:rPr>
                    <w:t xml:space="preserve">Plant height (cm); </w:t>
                  </w:r>
                  <w:r w:rsidRPr="0031561D">
                    <w:rPr>
                      <w:rFonts w:ascii="Arial" w:eastAsia="Times New Roman" w:hAnsi="Arial" w:cs="Arial"/>
                      <w:b/>
                      <w:color w:val="000000"/>
                      <w:sz w:val="20"/>
                    </w:rPr>
                    <w:t xml:space="preserve">NPB: </w:t>
                  </w:r>
                  <w:r w:rsidRPr="0031561D">
                    <w:rPr>
                      <w:rFonts w:ascii="Arial" w:eastAsia="Times New Roman" w:hAnsi="Arial" w:cs="Arial"/>
                      <w:color w:val="000000"/>
                      <w:sz w:val="20"/>
                    </w:rPr>
                    <w:t xml:space="preserve">Number of primary branches; </w:t>
                  </w:r>
                  <w:r w:rsidRPr="0031561D">
                    <w:rPr>
                      <w:rFonts w:ascii="Arial" w:eastAsia="Times New Roman" w:hAnsi="Arial" w:cs="Arial"/>
                      <w:b/>
                      <w:color w:val="000000"/>
                      <w:sz w:val="20"/>
                    </w:rPr>
                    <w:t xml:space="preserve">NSB: </w:t>
                  </w:r>
                  <w:r w:rsidRPr="0031561D">
                    <w:rPr>
                      <w:rFonts w:ascii="Arial" w:eastAsia="Times New Roman" w:hAnsi="Arial" w:cs="Arial"/>
                      <w:color w:val="000000"/>
                      <w:sz w:val="20"/>
                    </w:rPr>
                    <w:t xml:space="preserve">Number of secondary branches; </w:t>
                  </w:r>
                  <w:r w:rsidRPr="0031561D">
                    <w:rPr>
                      <w:rFonts w:ascii="Arial" w:eastAsia="Times New Roman" w:hAnsi="Arial" w:cs="Arial"/>
                      <w:b/>
                      <w:color w:val="000000"/>
                      <w:sz w:val="20"/>
                    </w:rPr>
                    <w:t xml:space="preserve">NCP: </w:t>
                  </w:r>
                  <w:r w:rsidRPr="0031561D">
                    <w:rPr>
                      <w:rFonts w:ascii="Arial" w:eastAsia="Times New Roman" w:hAnsi="Arial" w:cs="Arial"/>
                      <w:color w:val="000000"/>
                      <w:sz w:val="20"/>
                    </w:rPr>
                    <w:t xml:space="preserve">Number of clusters per plant; </w:t>
                  </w:r>
                  <w:r w:rsidRPr="0031561D">
                    <w:rPr>
                      <w:rFonts w:ascii="Arial" w:eastAsia="Times New Roman" w:hAnsi="Arial" w:cs="Arial"/>
                      <w:b/>
                      <w:color w:val="000000"/>
                      <w:sz w:val="20"/>
                    </w:rPr>
                    <w:t xml:space="preserve">NPC: </w:t>
                  </w:r>
                  <w:r w:rsidRPr="0031561D">
                    <w:rPr>
                      <w:rFonts w:ascii="Arial" w:eastAsia="Times New Roman" w:hAnsi="Arial" w:cs="Arial"/>
                      <w:color w:val="000000"/>
                      <w:sz w:val="20"/>
                    </w:rPr>
                    <w:t xml:space="preserve">Number of Pods per cluster; </w:t>
                  </w:r>
                  <w:r w:rsidRPr="0031561D">
                    <w:rPr>
                      <w:rFonts w:ascii="Arial" w:eastAsia="Times New Roman" w:hAnsi="Arial" w:cs="Arial"/>
                      <w:b/>
                      <w:color w:val="000000"/>
                      <w:sz w:val="20"/>
                    </w:rPr>
                    <w:t xml:space="preserve">NPP: </w:t>
                  </w:r>
                  <w:r w:rsidRPr="0031561D">
                    <w:rPr>
                      <w:rFonts w:ascii="Arial" w:eastAsia="Times New Roman" w:hAnsi="Arial" w:cs="Arial"/>
                      <w:color w:val="000000"/>
                      <w:sz w:val="20"/>
                    </w:rPr>
                    <w:t xml:space="preserve">Number of Pods per plant; </w:t>
                  </w:r>
                  <w:r w:rsidRPr="0031561D">
                    <w:rPr>
                      <w:rFonts w:ascii="Arial" w:eastAsia="Times New Roman" w:hAnsi="Arial" w:cs="Arial"/>
                      <w:b/>
                      <w:color w:val="000000"/>
                      <w:sz w:val="20"/>
                    </w:rPr>
                    <w:t xml:space="preserve">NSP: </w:t>
                  </w:r>
                  <w:r w:rsidRPr="0031561D">
                    <w:rPr>
                      <w:rFonts w:ascii="Arial" w:eastAsia="Times New Roman" w:hAnsi="Arial" w:cs="Arial"/>
                      <w:color w:val="000000"/>
                      <w:sz w:val="20"/>
                    </w:rPr>
                    <w:t xml:space="preserve">Number of Seeds per pod; </w:t>
                  </w:r>
                  <w:r w:rsidRPr="0031561D">
                    <w:rPr>
                      <w:rFonts w:ascii="Arial" w:eastAsia="Times New Roman" w:hAnsi="Arial" w:cs="Arial"/>
                      <w:b/>
                      <w:color w:val="000000"/>
                      <w:sz w:val="20"/>
                    </w:rPr>
                    <w:t xml:space="preserve">PL: </w:t>
                  </w:r>
                  <w:r w:rsidRPr="0031561D">
                    <w:rPr>
                      <w:rFonts w:ascii="Arial" w:eastAsia="Times New Roman" w:hAnsi="Arial" w:cs="Arial"/>
                      <w:color w:val="000000"/>
                      <w:sz w:val="20"/>
                    </w:rPr>
                    <w:t xml:space="preserve">Pod length (cm); </w:t>
                  </w:r>
                  <w:r w:rsidRPr="0031561D">
                    <w:rPr>
                      <w:rFonts w:ascii="Arial" w:eastAsia="Times New Roman" w:hAnsi="Arial" w:cs="Arial"/>
                      <w:b/>
                      <w:color w:val="000000"/>
                      <w:sz w:val="20"/>
                    </w:rPr>
                    <w:t xml:space="preserve">SI: </w:t>
                  </w:r>
                  <w:r w:rsidRPr="0031561D">
                    <w:rPr>
                      <w:rFonts w:ascii="Arial" w:eastAsia="Times New Roman" w:hAnsi="Arial" w:cs="Arial"/>
                      <w:color w:val="000000"/>
                      <w:sz w:val="20"/>
                    </w:rPr>
                    <w:t xml:space="preserve">100-seed weight (g); </w:t>
                  </w:r>
                  <w:r w:rsidRPr="0031561D">
                    <w:rPr>
                      <w:rFonts w:ascii="Arial" w:eastAsia="Times New Roman" w:hAnsi="Arial" w:cs="Arial"/>
                      <w:b/>
                      <w:color w:val="000000"/>
                      <w:sz w:val="20"/>
                    </w:rPr>
                    <w:t xml:space="preserve">SY: </w:t>
                  </w:r>
                  <w:r w:rsidRPr="0031561D">
                    <w:rPr>
                      <w:rFonts w:ascii="Arial" w:eastAsia="Times New Roman" w:hAnsi="Arial" w:cs="Arial"/>
                      <w:color w:val="000000"/>
                      <w:sz w:val="20"/>
                    </w:rPr>
                    <w:t>Seed yield (kg/ha).</w:t>
                  </w:r>
                </w:p>
                <w:p w14:paraId="09C351D1" w14:textId="77777777" w:rsidR="00CF226C" w:rsidRPr="0031561D" w:rsidRDefault="00CF226C" w:rsidP="003E4888">
                  <w:pPr>
                    <w:rPr>
                      <w:rFonts w:ascii="Arial" w:hAnsi="Arial" w:cs="Arial"/>
                      <w:sz w:val="18"/>
                    </w:rPr>
                  </w:pPr>
                </w:p>
              </w:txbxContent>
            </v:textbox>
          </v:shape>
        </w:pict>
      </w:r>
      <w:r>
        <w:rPr>
          <w:rFonts w:ascii="Arial" w:hAnsi="Arial" w:cs="Arial"/>
          <w:noProof/>
          <w:sz w:val="20"/>
          <w:szCs w:val="20"/>
          <w:lang w:eastAsia="en-IN"/>
        </w:rPr>
        <w:pict w14:anchorId="6990EDA0">
          <v:shape id="Text Box 3" o:spid="_x0000_s1026" type="#_x0000_t202" style="position:absolute;left:0;text-align:left;margin-left:0;margin-top:418.35pt;width:423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" fillcolor="white [3201]" stroked="f" strokeweight="1pt">
            <v:textbox style="mso-fit-shape-to-text:t">
              <w:txbxContent>
                <w:p w14:paraId="5041B399" w14:textId="77777777" w:rsidR="00CF226C" w:rsidRPr="0031561D" w:rsidRDefault="00CF226C" w:rsidP="003E4888">
                  <w:pPr>
                    <w:pStyle w:val="NormalWeb"/>
                    <w:spacing w:before="0" w:beforeAutospacing="0" w:after="0" w:afterAutospacing="0"/>
                    <w:rPr>
                      <w:rFonts w:ascii="Arial" w:hAnsi="Arial" w:cs="Arial"/>
                      <w:b/>
                      <w:bCs/>
                      <w:color w:val="000000" w:themeColor="dark1"/>
                      <w:kern w:val="24"/>
                      <w:sz w:val="20"/>
                      <w:szCs w:val="36"/>
                      <w:lang w:val="en-US"/>
                    </w:rPr>
                  </w:pPr>
                  <w:r w:rsidRPr="0031561D">
                    <w:rPr>
                      <w:rFonts w:ascii="Arial" w:hAnsi="Arial" w:cs="Arial"/>
                      <w:b/>
                      <w:bCs/>
                      <w:color w:val="000000" w:themeColor="dark1"/>
                      <w:kern w:val="24"/>
                      <w:sz w:val="20"/>
                      <w:szCs w:val="36"/>
                      <w:highlight w:val="cyan"/>
                      <w:lang w:val="en-US"/>
                    </w:rPr>
                    <w:t>Fig. 3.</w:t>
                  </w:r>
                  <w:r w:rsidRPr="0031561D">
                    <w:rPr>
                      <w:rFonts w:ascii="Arial" w:hAnsi="Arial" w:cs="Arial"/>
                      <w:b/>
                      <w:bCs/>
                      <w:color w:val="000000" w:themeColor="dark1"/>
                      <w:kern w:val="24"/>
                      <w:sz w:val="20"/>
                      <w:szCs w:val="36"/>
                      <w:lang w:val="en-US"/>
                    </w:rPr>
                    <w:t xml:space="preserve">  Pearson’s Correlation matrix for yield attributing traits in mungbean</w:t>
                  </w:r>
                </w:p>
              </w:txbxContent>
            </v:textbox>
          </v:shape>
        </w:pict>
      </w:r>
      <w:r w:rsidR="003E4888" w:rsidRPr="00C66D03">
        <w:rPr>
          <w:rFonts w:ascii="Arial" w:hAnsi="Arial" w:cs="Arial"/>
          <w:sz w:val="20"/>
          <w:szCs w:val="20"/>
        </w:rPr>
        <w:br w:type="page"/>
      </w:r>
    </w:p>
    <w:p w14:paraId="1F0F9651" w14:textId="77777777" w:rsidR="003E4888" w:rsidRPr="00C66D03" w:rsidRDefault="003E4888" w:rsidP="00C53E9F">
      <w:pPr>
        <w:pStyle w:val="ListParagraph"/>
        <w:numPr>
          <w:ilvl w:val="0"/>
          <w:numId w:val="13"/>
        </w:numPr>
        <w:jc w:val="both"/>
        <w:rPr>
          <w:rFonts w:ascii="Arial" w:hAnsi="Arial" w:cs="Arial"/>
          <w:b/>
          <w:sz w:val="20"/>
          <w:szCs w:val="20"/>
        </w:rPr>
      </w:pPr>
      <w:r w:rsidRPr="00C66D03">
        <w:rPr>
          <w:rFonts w:ascii="Arial" w:hAnsi="Arial" w:cs="Arial"/>
          <w:b/>
          <w:sz w:val="20"/>
          <w:szCs w:val="20"/>
        </w:rPr>
        <w:lastRenderedPageBreak/>
        <w:t>CONCLUSION</w:t>
      </w:r>
    </w:p>
    <w:p w14:paraId="34065BA5" w14:textId="6598C6FB" w:rsidR="007D5ADC" w:rsidRPr="00C66D03" w:rsidRDefault="007D5ADC" w:rsidP="007D5ADC">
      <w:pPr>
        <w:spacing w:before="100" w:beforeAutospacing="1" w:after="100" w:afterAutospacing="1" w:line="240" w:lineRule="auto"/>
        <w:jc w:val="both"/>
        <w:rPr>
          <w:rFonts w:ascii="Arial" w:eastAsia="Times New Roman" w:hAnsi="Arial" w:cs="Arial"/>
          <w:sz w:val="20"/>
          <w:szCs w:val="20"/>
          <w:lang w:eastAsia="en-IN"/>
        </w:rPr>
      </w:pPr>
      <w:r w:rsidRPr="00C66D03">
        <w:rPr>
          <w:rFonts w:ascii="Arial" w:eastAsia="Times New Roman" w:hAnsi="Arial" w:cs="Arial"/>
          <w:sz w:val="20"/>
          <w:szCs w:val="20"/>
          <w:lang w:eastAsia="en-IN"/>
        </w:rPr>
        <w:t xml:space="preserve">The present investigation revealed substantial genetic variability among the studied </w:t>
      </w:r>
      <w:proofErr w:type="spellStart"/>
      <w:r w:rsidRPr="00C66D03">
        <w:rPr>
          <w:rFonts w:ascii="Arial" w:eastAsia="Times New Roman" w:hAnsi="Arial" w:cs="Arial"/>
          <w:sz w:val="20"/>
          <w:szCs w:val="20"/>
          <w:lang w:eastAsia="en-IN"/>
        </w:rPr>
        <w:t>mungbean</w:t>
      </w:r>
      <w:proofErr w:type="spellEnd"/>
      <w:r w:rsidRPr="00C66D03">
        <w:rPr>
          <w:rFonts w:ascii="Arial" w:eastAsia="Times New Roman" w:hAnsi="Arial" w:cs="Arial"/>
          <w:sz w:val="20"/>
          <w:szCs w:val="20"/>
          <w:lang w:eastAsia="en-IN"/>
        </w:rPr>
        <w:t xml:space="preserve"> genotypes for key agronomic traits, providing ample opportunities for crop improvement through selection and breeding. The elite breeding line OKGG-12 (F</w:t>
      </w:r>
      <w:r w:rsidRPr="00C66D03">
        <w:rPr>
          <w:rFonts w:ascii="Arial" w:eastAsia="Times New Roman" w:hAnsi="Arial" w:cs="Arial"/>
          <w:sz w:val="20"/>
          <w:szCs w:val="20"/>
          <w:vertAlign w:val="subscript"/>
          <w:lang w:eastAsia="en-IN"/>
        </w:rPr>
        <w:t>5</w:t>
      </w:r>
      <w:r w:rsidRPr="00C66D03">
        <w:rPr>
          <w:rFonts w:ascii="Arial" w:eastAsia="Times New Roman" w:hAnsi="Arial" w:cs="Arial"/>
          <w:sz w:val="20"/>
          <w:szCs w:val="20"/>
          <w:lang w:eastAsia="en-IN"/>
        </w:rPr>
        <w:t xml:space="preserve">) emerged as a particularly promising genotype, exhibiting superior performance in critical yield-contributing traits such as the number of pods per plant (80.33), seeds per pod (13), and the highest seed yield (1313 kg/ha), surpassing even the best-performing check LGG-460. High heritability coupled with substantial genetic advance was observed for traits such as plant height, pod length, and 100-seed weight, indicating the predominance of additive gene action and the feasibility of improving these traits through direct selection. Traits like days to flowering and maturity also showed high heritability, suggesting their reliability for selection in breeding programs, especially for environments with specific growing season requirements. The correlation analysis provided valuable insights into trait interrelationships that can guide effective selection strategies. Seed yield exhibited a strong positive correlation with the number of pods per plant, plant height, pod length, and the number of seeds per pod, highlighting these as critical targets for selection to enhance overall productivity. However, a notable negative correlation was observed between 100-seed weight and pod-related traits, indicating the need to balance seed size with pod production to achieve optimal yield gains. The strong association among branching traits, number of clusters, and pod </w:t>
      </w:r>
      <w:r w:rsidRPr="003956D5">
        <w:rPr>
          <w:rFonts w:ascii="Arial" w:eastAsia="Times New Roman" w:hAnsi="Arial" w:cs="Arial"/>
          <w:sz w:val="20"/>
          <w:szCs w:val="20"/>
          <w:highlight w:val="yellow"/>
          <w:lang w:eastAsia="en-IN"/>
        </w:rPr>
        <w:t xml:space="preserve">production </w:t>
      </w:r>
      <w:r w:rsidR="005A4DF2" w:rsidRPr="003956D5">
        <w:rPr>
          <w:rFonts w:ascii="Arial" w:eastAsia="Times New Roman" w:hAnsi="Arial" w:cs="Arial"/>
          <w:sz w:val="20"/>
          <w:szCs w:val="20"/>
          <w:highlight w:val="yellow"/>
          <w:lang w:eastAsia="en-IN"/>
        </w:rPr>
        <w:t xml:space="preserve">emphasises </w:t>
      </w:r>
      <w:r w:rsidRPr="003956D5">
        <w:rPr>
          <w:rFonts w:ascii="Arial" w:eastAsia="Times New Roman" w:hAnsi="Arial" w:cs="Arial"/>
          <w:sz w:val="20"/>
          <w:szCs w:val="20"/>
          <w:highlight w:val="yellow"/>
          <w:lang w:eastAsia="en-IN"/>
        </w:rPr>
        <w:t xml:space="preserve">the significance of plant architecture in </w:t>
      </w:r>
      <w:proofErr w:type="spellStart"/>
      <w:r w:rsidRPr="003956D5">
        <w:rPr>
          <w:rFonts w:ascii="Arial" w:eastAsia="Times New Roman" w:hAnsi="Arial" w:cs="Arial"/>
          <w:sz w:val="20"/>
          <w:szCs w:val="20"/>
          <w:highlight w:val="yellow"/>
          <w:lang w:eastAsia="en-IN"/>
        </w:rPr>
        <w:t>mungbean</w:t>
      </w:r>
      <w:proofErr w:type="spellEnd"/>
      <w:r w:rsidRPr="003956D5">
        <w:rPr>
          <w:rFonts w:ascii="Arial" w:eastAsia="Times New Roman" w:hAnsi="Arial" w:cs="Arial"/>
          <w:sz w:val="20"/>
          <w:szCs w:val="20"/>
          <w:highlight w:val="yellow"/>
          <w:lang w:eastAsia="en-IN"/>
        </w:rPr>
        <w:t xml:space="preserve"> yield improvement. Furthermore, </w:t>
      </w:r>
      <w:r w:rsidR="005A4DF2" w:rsidRPr="003956D5">
        <w:rPr>
          <w:rFonts w:ascii="Arial" w:eastAsia="Times New Roman" w:hAnsi="Arial" w:cs="Arial"/>
          <w:sz w:val="20"/>
          <w:szCs w:val="20"/>
          <w:highlight w:val="yellow"/>
          <w:lang w:eastAsia="en-IN"/>
        </w:rPr>
        <w:t>early-</w:t>
      </w:r>
      <w:r w:rsidRPr="003956D5">
        <w:rPr>
          <w:rFonts w:ascii="Arial" w:eastAsia="Times New Roman" w:hAnsi="Arial" w:cs="Arial"/>
          <w:sz w:val="20"/>
          <w:szCs w:val="20"/>
          <w:highlight w:val="yellow"/>
          <w:lang w:eastAsia="en-IN"/>
        </w:rPr>
        <w:t>flowering genotypes like OKGG-12 (F</w:t>
      </w:r>
      <w:r w:rsidRPr="003956D5">
        <w:rPr>
          <w:rFonts w:ascii="Arial" w:eastAsia="Times New Roman" w:hAnsi="Arial" w:cs="Arial"/>
          <w:sz w:val="20"/>
          <w:szCs w:val="20"/>
          <w:highlight w:val="yellow"/>
          <w:vertAlign w:val="subscript"/>
          <w:lang w:eastAsia="en-IN"/>
        </w:rPr>
        <w:t>5</w:t>
      </w:r>
      <w:r w:rsidRPr="003956D5">
        <w:rPr>
          <w:rFonts w:ascii="Arial" w:eastAsia="Times New Roman" w:hAnsi="Arial" w:cs="Arial"/>
          <w:sz w:val="20"/>
          <w:szCs w:val="20"/>
          <w:highlight w:val="yellow"/>
          <w:lang w:eastAsia="en-IN"/>
        </w:rPr>
        <w:t>) and OKGG-9 (F</w:t>
      </w:r>
      <w:r w:rsidRPr="003956D5">
        <w:rPr>
          <w:rFonts w:ascii="Arial" w:eastAsia="Times New Roman" w:hAnsi="Arial" w:cs="Arial"/>
          <w:sz w:val="20"/>
          <w:szCs w:val="20"/>
          <w:highlight w:val="yellow"/>
          <w:vertAlign w:val="subscript"/>
          <w:lang w:eastAsia="en-IN"/>
        </w:rPr>
        <w:t>5</w:t>
      </w:r>
      <w:r w:rsidRPr="003956D5">
        <w:rPr>
          <w:rFonts w:ascii="Arial" w:eastAsia="Times New Roman" w:hAnsi="Arial" w:cs="Arial"/>
          <w:sz w:val="20"/>
          <w:szCs w:val="20"/>
          <w:highlight w:val="yellow"/>
          <w:lang w:eastAsia="en-IN"/>
        </w:rPr>
        <w:t>) demonstrated suitability for short-duration cropping systems</w:t>
      </w:r>
      <w:r w:rsidRPr="00C66D03">
        <w:rPr>
          <w:rFonts w:ascii="Arial" w:eastAsia="Times New Roman" w:hAnsi="Arial" w:cs="Arial"/>
          <w:sz w:val="20"/>
          <w:szCs w:val="20"/>
          <w:lang w:eastAsia="en-IN"/>
        </w:rPr>
        <w:t xml:space="preserve">, expanding their adaptability. Overall, the study underscores the potential of specific genotypes and key yield attributes in </w:t>
      </w:r>
      <w:proofErr w:type="spellStart"/>
      <w:r w:rsidRPr="00C66D03">
        <w:rPr>
          <w:rFonts w:ascii="Arial" w:eastAsia="Times New Roman" w:hAnsi="Arial" w:cs="Arial"/>
          <w:sz w:val="20"/>
          <w:szCs w:val="20"/>
          <w:lang w:eastAsia="en-IN"/>
        </w:rPr>
        <w:t>mungbean</w:t>
      </w:r>
      <w:proofErr w:type="spellEnd"/>
      <w:r w:rsidRPr="00C66D03">
        <w:rPr>
          <w:rFonts w:ascii="Arial" w:eastAsia="Times New Roman" w:hAnsi="Arial" w:cs="Arial"/>
          <w:sz w:val="20"/>
          <w:szCs w:val="20"/>
          <w:lang w:eastAsia="en-IN"/>
        </w:rPr>
        <w:t xml:space="preserve"> improvement programs. Future breeding efforts should focus on exploiting the identified genetic variability, maintaining a balance between seed size, pod production, and plant architecture to develop high-yielding, adaptable </w:t>
      </w:r>
      <w:proofErr w:type="spellStart"/>
      <w:r w:rsidRPr="00C66D03">
        <w:rPr>
          <w:rFonts w:ascii="Arial" w:eastAsia="Times New Roman" w:hAnsi="Arial" w:cs="Arial"/>
          <w:sz w:val="20"/>
          <w:szCs w:val="20"/>
          <w:lang w:eastAsia="en-IN"/>
        </w:rPr>
        <w:t>mungbean</w:t>
      </w:r>
      <w:proofErr w:type="spellEnd"/>
      <w:r w:rsidRPr="00C66D03">
        <w:rPr>
          <w:rFonts w:ascii="Arial" w:eastAsia="Times New Roman" w:hAnsi="Arial" w:cs="Arial"/>
          <w:sz w:val="20"/>
          <w:szCs w:val="20"/>
          <w:lang w:eastAsia="en-IN"/>
        </w:rPr>
        <w:t xml:space="preserve"> varieties suited to diverse </w:t>
      </w:r>
      <w:proofErr w:type="spellStart"/>
      <w:r w:rsidRPr="00C66D03">
        <w:rPr>
          <w:rFonts w:ascii="Arial" w:eastAsia="Times New Roman" w:hAnsi="Arial" w:cs="Arial"/>
          <w:sz w:val="20"/>
          <w:szCs w:val="20"/>
          <w:lang w:eastAsia="en-IN"/>
        </w:rPr>
        <w:t>agro</w:t>
      </w:r>
      <w:proofErr w:type="spellEnd"/>
      <w:r w:rsidRPr="00C66D03">
        <w:rPr>
          <w:rFonts w:ascii="Arial" w:eastAsia="Times New Roman" w:hAnsi="Arial" w:cs="Arial"/>
          <w:sz w:val="20"/>
          <w:szCs w:val="20"/>
          <w:lang w:eastAsia="en-IN"/>
        </w:rPr>
        <w:t>-ecological conditions.</w:t>
      </w:r>
    </w:p>
    <w:p w14:paraId="72F6A7F3" w14:textId="77777777" w:rsidR="007B0EF0" w:rsidRPr="00C66D03" w:rsidRDefault="007B0EF0" w:rsidP="007B0EF0">
      <w:pPr>
        <w:spacing w:before="240"/>
        <w:jc w:val="both"/>
        <w:rPr>
          <w:rFonts w:ascii="Arial" w:hAnsi="Arial" w:cs="Arial"/>
          <w:b/>
          <w:sz w:val="20"/>
          <w:szCs w:val="20"/>
        </w:rPr>
      </w:pPr>
      <w:r w:rsidRPr="00C66D03">
        <w:rPr>
          <w:rFonts w:ascii="Arial" w:hAnsi="Arial" w:cs="Arial"/>
          <w:b/>
          <w:sz w:val="20"/>
          <w:szCs w:val="20"/>
        </w:rPr>
        <w:t>ACKNOWLEDGEMENTS</w:t>
      </w:r>
    </w:p>
    <w:p w14:paraId="7B95FB67" w14:textId="590CD41C" w:rsidR="00C64252" w:rsidRPr="00C66D03" w:rsidRDefault="00374077" w:rsidP="007B0EF0">
      <w:pPr>
        <w:spacing w:before="240"/>
        <w:jc w:val="both"/>
        <w:rPr>
          <w:rFonts w:ascii="Arial" w:hAnsi="Arial" w:cs="Arial"/>
          <w:b/>
          <w:sz w:val="20"/>
          <w:szCs w:val="20"/>
        </w:rPr>
      </w:pPr>
      <w:r w:rsidRPr="00C66D03">
        <w:rPr>
          <w:rFonts w:ascii="Arial" w:hAnsi="Arial" w:cs="Arial"/>
          <w:sz w:val="20"/>
          <w:szCs w:val="20"/>
        </w:rPr>
        <w:t xml:space="preserve">The authors are sincerely thankful to the </w:t>
      </w:r>
      <w:r w:rsidR="00D137C0" w:rsidRPr="00C66D03">
        <w:rPr>
          <w:rFonts w:ascii="Arial" w:hAnsi="Arial" w:cs="Arial"/>
          <w:sz w:val="20"/>
          <w:szCs w:val="20"/>
        </w:rPr>
        <w:t xml:space="preserve">Regional Research and Technology Transfer Station (RRTTS), </w:t>
      </w:r>
      <w:proofErr w:type="spellStart"/>
      <w:r w:rsidR="00D137C0" w:rsidRPr="003956D5">
        <w:rPr>
          <w:rFonts w:ascii="Arial" w:hAnsi="Arial" w:cs="Arial"/>
          <w:sz w:val="20"/>
          <w:szCs w:val="20"/>
          <w:highlight w:val="yellow"/>
        </w:rPr>
        <w:t>Keonjhar</w:t>
      </w:r>
      <w:proofErr w:type="spellEnd"/>
      <w:r w:rsidR="005A4DF2" w:rsidRPr="003956D5">
        <w:rPr>
          <w:rFonts w:ascii="Arial" w:hAnsi="Arial" w:cs="Arial"/>
          <w:sz w:val="20"/>
          <w:szCs w:val="20"/>
          <w:highlight w:val="yellow"/>
        </w:rPr>
        <w:t>,</w:t>
      </w:r>
      <w:r w:rsidR="00D137C0" w:rsidRPr="003956D5">
        <w:rPr>
          <w:rFonts w:ascii="Arial" w:hAnsi="Arial" w:cs="Arial"/>
          <w:sz w:val="20"/>
          <w:szCs w:val="20"/>
          <w:highlight w:val="yellow"/>
        </w:rPr>
        <w:t xml:space="preserve"> under </w:t>
      </w:r>
      <w:r w:rsidR="005A4DF2" w:rsidRPr="003956D5">
        <w:rPr>
          <w:rFonts w:ascii="Arial" w:hAnsi="Arial" w:cs="Arial"/>
          <w:sz w:val="20"/>
          <w:szCs w:val="20"/>
          <w:highlight w:val="yellow"/>
        </w:rPr>
        <w:t xml:space="preserve">the </w:t>
      </w:r>
      <w:r w:rsidRPr="003956D5">
        <w:rPr>
          <w:rFonts w:ascii="Arial" w:hAnsi="Arial" w:cs="Arial"/>
          <w:sz w:val="20"/>
          <w:szCs w:val="20"/>
          <w:highlight w:val="yellow"/>
        </w:rPr>
        <w:t>Odisha University of Agricul</w:t>
      </w:r>
      <w:r w:rsidRPr="00C66D03">
        <w:rPr>
          <w:rFonts w:ascii="Arial" w:hAnsi="Arial" w:cs="Arial"/>
          <w:sz w:val="20"/>
          <w:szCs w:val="20"/>
        </w:rPr>
        <w:t xml:space="preserve">ture and Technology (OUAT), Bhubaneswar, </w:t>
      </w:r>
      <w:r w:rsidRPr="003956D5">
        <w:rPr>
          <w:rFonts w:ascii="Arial" w:hAnsi="Arial" w:cs="Arial"/>
          <w:sz w:val="20"/>
          <w:szCs w:val="20"/>
          <w:highlight w:val="yellow"/>
        </w:rPr>
        <w:t>Odisha</w:t>
      </w:r>
      <w:r w:rsidR="005A4DF2" w:rsidRPr="003956D5">
        <w:rPr>
          <w:rFonts w:ascii="Arial" w:hAnsi="Arial" w:cs="Arial"/>
          <w:sz w:val="20"/>
          <w:szCs w:val="20"/>
          <w:highlight w:val="yellow"/>
        </w:rPr>
        <w:t>,</w:t>
      </w:r>
      <w:r w:rsidRPr="003956D5">
        <w:rPr>
          <w:rFonts w:ascii="Arial" w:hAnsi="Arial" w:cs="Arial"/>
          <w:sz w:val="20"/>
          <w:szCs w:val="20"/>
          <w:highlight w:val="yellow"/>
        </w:rPr>
        <w:t xml:space="preserve"> for providing the necessary fa</w:t>
      </w:r>
      <w:r w:rsidRPr="00C66D03">
        <w:rPr>
          <w:rFonts w:ascii="Arial" w:hAnsi="Arial" w:cs="Arial"/>
          <w:sz w:val="20"/>
          <w:szCs w:val="20"/>
        </w:rPr>
        <w:t xml:space="preserve">cilities, technical support, and research infrastructure for conducting this study. </w:t>
      </w:r>
    </w:p>
    <w:p w14:paraId="43DA8E70" w14:textId="77777777" w:rsidR="007B0EF0" w:rsidRPr="00C66D03" w:rsidRDefault="007B0EF0" w:rsidP="007B0EF0">
      <w:pPr>
        <w:pStyle w:val="ReferHead"/>
        <w:spacing w:before="240" w:after="0"/>
        <w:jc w:val="both"/>
        <w:rPr>
          <w:rFonts w:ascii="Arial" w:hAnsi="Arial" w:cs="Arial"/>
          <w:bCs/>
          <w:sz w:val="20"/>
        </w:rPr>
      </w:pPr>
      <w:r w:rsidRPr="00C66D03">
        <w:rPr>
          <w:rFonts w:ascii="Arial" w:hAnsi="Arial" w:cs="Arial"/>
          <w:bCs/>
          <w:sz w:val="20"/>
        </w:rPr>
        <w:t>Competing interests</w:t>
      </w:r>
    </w:p>
    <w:p w14:paraId="32972772" w14:textId="77777777" w:rsidR="00917DC7" w:rsidRPr="00C66D03" w:rsidRDefault="00917DC7" w:rsidP="007B0EF0">
      <w:pPr>
        <w:pStyle w:val="ReferHead"/>
        <w:spacing w:before="240" w:after="0"/>
        <w:jc w:val="both"/>
        <w:rPr>
          <w:rFonts w:ascii="Arial" w:hAnsi="Arial" w:cs="Arial"/>
          <w:b w:val="0"/>
          <w:bCs/>
          <w:sz w:val="20"/>
        </w:rPr>
      </w:pPr>
      <w:r w:rsidRPr="00C66D03">
        <w:rPr>
          <w:rFonts w:ascii="Arial" w:hAnsi="Arial" w:cs="Arial"/>
          <w:b w:val="0"/>
          <w:caps w:val="0"/>
          <w:sz w:val="20"/>
        </w:rPr>
        <w:t>The authors declare that they have no competing interests.</w:t>
      </w:r>
    </w:p>
    <w:p w14:paraId="6BD10233" w14:textId="77777777" w:rsidR="007B0EF0" w:rsidRPr="00C66D03" w:rsidRDefault="007B0EF0" w:rsidP="007B0EF0">
      <w:pPr>
        <w:pStyle w:val="ReferHead"/>
        <w:spacing w:before="240" w:after="0"/>
        <w:jc w:val="both"/>
        <w:rPr>
          <w:rFonts w:ascii="Arial" w:hAnsi="Arial" w:cs="Arial"/>
          <w:bCs/>
          <w:sz w:val="20"/>
        </w:rPr>
      </w:pPr>
      <w:r w:rsidRPr="00C66D03">
        <w:rPr>
          <w:rFonts w:ascii="Arial" w:hAnsi="Arial" w:cs="Arial"/>
          <w:bCs/>
          <w:sz w:val="20"/>
        </w:rPr>
        <w:t>Authors’ Contributions</w:t>
      </w:r>
    </w:p>
    <w:p w14:paraId="4C4E4ACC" w14:textId="77777777" w:rsidR="00D137C0" w:rsidRDefault="00D137C0" w:rsidP="00D137C0">
      <w:pPr>
        <w:spacing w:before="100" w:beforeAutospacing="1" w:after="100" w:afterAutospacing="1" w:line="240" w:lineRule="auto"/>
        <w:jc w:val="both"/>
        <w:rPr>
          <w:rFonts w:ascii="Arial" w:eastAsia="Times New Roman" w:hAnsi="Arial" w:cs="Arial"/>
          <w:sz w:val="20"/>
          <w:szCs w:val="20"/>
          <w:lang w:eastAsia="en-IN"/>
        </w:rPr>
      </w:pPr>
      <w:r w:rsidRPr="00C66D03">
        <w:rPr>
          <w:rFonts w:ascii="Arial" w:eastAsia="Times New Roman" w:hAnsi="Arial" w:cs="Arial"/>
          <w:b/>
          <w:bCs/>
          <w:sz w:val="20"/>
          <w:szCs w:val="20"/>
          <w:lang w:eastAsia="en-IN"/>
        </w:rPr>
        <w:t>PKM</w:t>
      </w:r>
      <w:r w:rsidRPr="00C66D03">
        <w:rPr>
          <w:rFonts w:ascii="Arial" w:eastAsia="Times New Roman" w:hAnsi="Arial" w:cs="Arial"/>
          <w:b/>
          <w:sz w:val="20"/>
          <w:szCs w:val="20"/>
          <w:lang w:eastAsia="en-IN"/>
        </w:rPr>
        <w:t>:</w:t>
      </w:r>
      <w:r w:rsidRPr="00C66D03">
        <w:rPr>
          <w:rFonts w:ascii="Arial" w:eastAsia="Times New Roman" w:hAnsi="Arial" w:cs="Arial"/>
          <w:sz w:val="20"/>
          <w:szCs w:val="20"/>
          <w:lang w:eastAsia="en-IN"/>
        </w:rPr>
        <w:t xml:space="preserve"> Conceptualization of the research, experimental design, data interpretation, and prep</w:t>
      </w:r>
      <w:r w:rsidR="00917DC7" w:rsidRPr="00C66D03">
        <w:rPr>
          <w:rFonts w:ascii="Arial" w:eastAsia="Times New Roman" w:hAnsi="Arial" w:cs="Arial"/>
          <w:sz w:val="20"/>
          <w:szCs w:val="20"/>
          <w:lang w:eastAsia="en-IN"/>
        </w:rPr>
        <w:t>aration of the manuscript draft;</w:t>
      </w:r>
      <w:r w:rsidRPr="00C66D03">
        <w:rPr>
          <w:rFonts w:ascii="Arial" w:eastAsia="Times New Roman" w:hAnsi="Arial" w:cs="Arial"/>
          <w:sz w:val="20"/>
          <w:szCs w:val="20"/>
          <w:lang w:eastAsia="en-IN"/>
        </w:rPr>
        <w:t xml:space="preserve"> </w:t>
      </w:r>
      <w:r w:rsidRPr="00C66D03">
        <w:rPr>
          <w:rFonts w:ascii="Arial" w:eastAsia="Times New Roman" w:hAnsi="Arial" w:cs="Arial"/>
          <w:b/>
          <w:bCs/>
          <w:sz w:val="20"/>
          <w:szCs w:val="20"/>
          <w:lang w:eastAsia="en-IN"/>
        </w:rPr>
        <w:t>AS</w:t>
      </w:r>
      <w:r w:rsidRPr="00C66D03">
        <w:rPr>
          <w:rFonts w:ascii="Arial" w:eastAsia="Times New Roman" w:hAnsi="Arial" w:cs="Arial"/>
          <w:b/>
          <w:sz w:val="20"/>
          <w:szCs w:val="20"/>
          <w:lang w:eastAsia="en-IN"/>
        </w:rPr>
        <w:t>:</w:t>
      </w:r>
      <w:r w:rsidRPr="00C66D03">
        <w:rPr>
          <w:rFonts w:ascii="Arial" w:eastAsia="Times New Roman" w:hAnsi="Arial" w:cs="Arial"/>
          <w:sz w:val="20"/>
          <w:szCs w:val="20"/>
          <w:lang w:eastAsia="en-IN"/>
        </w:rPr>
        <w:t xml:space="preserve"> Field trial management, Data collection, statistical analysis, and contribution to the pr</w:t>
      </w:r>
      <w:r w:rsidR="00917DC7" w:rsidRPr="00C66D03">
        <w:rPr>
          <w:rFonts w:ascii="Arial" w:eastAsia="Times New Roman" w:hAnsi="Arial" w:cs="Arial"/>
          <w:sz w:val="20"/>
          <w:szCs w:val="20"/>
          <w:lang w:eastAsia="en-IN"/>
        </w:rPr>
        <w:t>eparation of tables and figures;</w:t>
      </w:r>
      <w:r w:rsidRPr="00C66D03">
        <w:rPr>
          <w:rFonts w:ascii="Arial" w:eastAsia="Times New Roman" w:hAnsi="Arial" w:cs="Arial"/>
          <w:sz w:val="20"/>
          <w:szCs w:val="20"/>
          <w:lang w:eastAsia="en-IN"/>
        </w:rPr>
        <w:t xml:space="preserve"> </w:t>
      </w:r>
      <w:r w:rsidRPr="00C66D03">
        <w:rPr>
          <w:rFonts w:ascii="Arial" w:eastAsia="Times New Roman" w:hAnsi="Arial" w:cs="Arial"/>
          <w:b/>
          <w:bCs/>
          <w:sz w:val="20"/>
          <w:szCs w:val="20"/>
          <w:lang w:eastAsia="en-IN"/>
        </w:rPr>
        <w:t>KCS</w:t>
      </w:r>
      <w:r w:rsidRPr="00C66D03">
        <w:rPr>
          <w:rFonts w:ascii="Arial" w:eastAsia="Times New Roman" w:hAnsi="Arial" w:cs="Arial"/>
          <w:b/>
          <w:sz w:val="20"/>
          <w:szCs w:val="20"/>
          <w:lang w:eastAsia="en-IN"/>
        </w:rPr>
        <w:t>:</w:t>
      </w:r>
      <w:r w:rsidR="00917DC7" w:rsidRPr="00C66D03">
        <w:rPr>
          <w:rFonts w:ascii="Arial" w:eastAsia="Times New Roman" w:hAnsi="Arial" w:cs="Arial"/>
          <w:sz w:val="20"/>
          <w:szCs w:val="20"/>
          <w:lang w:eastAsia="en-IN"/>
        </w:rPr>
        <w:t xml:space="preserve"> </w:t>
      </w:r>
      <w:r w:rsidR="00BA4866" w:rsidRPr="00C66D03">
        <w:rPr>
          <w:rFonts w:ascii="Arial" w:eastAsia="Times New Roman" w:hAnsi="Arial" w:cs="Arial"/>
          <w:sz w:val="20"/>
          <w:szCs w:val="20"/>
          <w:lang w:eastAsia="en-IN"/>
        </w:rPr>
        <w:t xml:space="preserve">Experimental design </w:t>
      </w:r>
      <w:r w:rsidR="00917DC7" w:rsidRPr="00C66D03">
        <w:rPr>
          <w:rFonts w:ascii="Arial" w:eastAsia="Times New Roman" w:hAnsi="Arial" w:cs="Arial"/>
          <w:sz w:val="20"/>
          <w:szCs w:val="20"/>
          <w:lang w:eastAsia="en-IN"/>
        </w:rPr>
        <w:t xml:space="preserve">Manuscript </w:t>
      </w:r>
      <w:r w:rsidR="00BA4866" w:rsidRPr="00C66D03">
        <w:rPr>
          <w:rFonts w:ascii="Arial" w:eastAsia="Times New Roman" w:hAnsi="Arial" w:cs="Arial"/>
          <w:sz w:val="20"/>
          <w:szCs w:val="20"/>
          <w:lang w:eastAsia="en-IN"/>
        </w:rPr>
        <w:t>editing</w:t>
      </w:r>
      <w:r w:rsidR="00917DC7" w:rsidRPr="00C66D03">
        <w:rPr>
          <w:rFonts w:ascii="Arial" w:eastAsia="Times New Roman" w:hAnsi="Arial" w:cs="Arial"/>
          <w:sz w:val="20"/>
          <w:szCs w:val="20"/>
          <w:lang w:eastAsia="en-IN"/>
        </w:rPr>
        <w:t>;</w:t>
      </w:r>
      <w:r w:rsidRPr="00C66D03">
        <w:rPr>
          <w:rFonts w:ascii="Arial" w:eastAsia="Times New Roman" w:hAnsi="Arial" w:cs="Arial"/>
          <w:sz w:val="20"/>
          <w:szCs w:val="20"/>
          <w:lang w:eastAsia="en-IN"/>
        </w:rPr>
        <w:t xml:space="preserve"> </w:t>
      </w:r>
      <w:r w:rsidRPr="00C66D03">
        <w:rPr>
          <w:rFonts w:ascii="Arial" w:eastAsia="Times New Roman" w:hAnsi="Arial" w:cs="Arial"/>
          <w:b/>
          <w:bCs/>
          <w:sz w:val="20"/>
          <w:szCs w:val="20"/>
          <w:lang w:eastAsia="en-IN"/>
        </w:rPr>
        <w:t>SP</w:t>
      </w:r>
      <w:r w:rsidRPr="00C66D03">
        <w:rPr>
          <w:rFonts w:ascii="Arial" w:eastAsia="Times New Roman" w:hAnsi="Arial" w:cs="Arial"/>
          <w:b/>
          <w:sz w:val="20"/>
          <w:szCs w:val="20"/>
          <w:lang w:eastAsia="en-IN"/>
        </w:rPr>
        <w:t>:</w:t>
      </w:r>
      <w:r w:rsidRPr="00C66D03">
        <w:rPr>
          <w:rFonts w:ascii="Arial" w:eastAsia="Times New Roman" w:hAnsi="Arial" w:cs="Arial"/>
          <w:sz w:val="20"/>
          <w:szCs w:val="20"/>
          <w:lang w:eastAsia="en-IN"/>
        </w:rPr>
        <w:t xml:space="preserve"> Support in laboratory work, seed quality assess</w:t>
      </w:r>
      <w:r w:rsidR="00917DC7" w:rsidRPr="00C66D03">
        <w:rPr>
          <w:rFonts w:ascii="Arial" w:eastAsia="Times New Roman" w:hAnsi="Arial" w:cs="Arial"/>
          <w:sz w:val="20"/>
          <w:szCs w:val="20"/>
          <w:lang w:eastAsia="en-IN"/>
        </w:rPr>
        <w:t>ment, and literature review;</w:t>
      </w:r>
      <w:r w:rsidRPr="00C66D03">
        <w:rPr>
          <w:rFonts w:ascii="Arial" w:eastAsia="Times New Roman" w:hAnsi="Arial" w:cs="Arial"/>
          <w:sz w:val="20"/>
          <w:szCs w:val="20"/>
          <w:lang w:eastAsia="en-IN"/>
        </w:rPr>
        <w:t xml:space="preserve"> </w:t>
      </w:r>
      <w:r w:rsidRPr="00C66D03">
        <w:rPr>
          <w:rFonts w:ascii="Arial" w:eastAsia="Times New Roman" w:hAnsi="Arial" w:cs="Arial"/>
          <w:b/>
          <w:bCs/>
          <w:sz w:val="20"/>
          <w:szCs w:val="20"/>
          <w:lang w:eastAsia="en-IN"/>
        </w:rPr>
        <w:t>SS</w:t>
      </w:r>
      <w:r w:rsidRPr="00C66D03">
        <w:rPr>
          <w:rFonts w:ascii="Arial" w:eastAsia="Times New Roman" w:hAnsi="Arial" w:cs="Arial"/>
          <w:b/>
          <w:sz w:val="20"/>
          <w:szCs w:val="20"/>
          <w:lang w:eastAsia="en-IN"/>
        </w:rPr>
        <w:t>:</w:t>
      </w:r>
      <w:r w:rsidRPr="00C66D03">
        <w:rPr>
          <w:rFonts w:ascii="Arial" w:eastAsia="Times New Roman" w:hAnsi="Arial" w:cs="Arial"/>
          <w:sz w:val="20"/>
          <w:szCs w:val="20"/>
          <w:lang w:eastAsia="en-IN"/>
        </w:rPr>
        <w:t xml:space="preserve"> Helped in data compilation, interpretation of res</w:t>
      </w:r>
      <w:r w:rsidR="00917DC7" w:rsidRPr="00C66D03">
        <w:rPr>
          <w:rFonts w:ascii="Arial" w:eastAsia="Times New Roman" w:hAnsi="Arial" w:cs="Arial"/>
          <w:sz w:val="20"/>
          <w:szCs w:val="20"/>
          <w:lang w:eastAsia="en-IN"/>
        </w:rPr>
        <w:t>ults, and manuscript formatting;</w:t>
      </w:r>
      <w:r w:rsidRPr="00C66D03">
        <w:rPr>
          <w:rFonts w:ascii="Arial" w:eastAsia="Times New Roman" w:hAnsi="Arial" w:cs="Arial"/>
          <w:sz w:val="20"/>
          <w:szCs w:val="20"/>
          <w:lang w:eastAsia="en-IN"/>
        </w:rPr>
        <w:t xml:space="preserve"> </w:t>
      </w:r>
      <w:r w:rsidR="00917DC7" w:rsidRPr="00C66D03">
        <w:rPr>
          <w:rFonts w:ascii="Arial" w:eastAsia="Times New Roman" w:hAnsi="Arial" w:cs="Arial"/>
          <w:b/>
          <w:sz w:val="20"/>
          <w:szCs w:val="20"/>
          <w:lang w:eastAsia="en-IN"/>
        </w:rPr>
        <w:t>SD &amp;</w:t>
      </w:r>
      <w:r w:rsidR="00917DC7" w:rsidRPr="00C66D03">
        <w:rPr>
          <w:rFonts w:ascii="Arial" w:eastAsia="Times New Roman" w:hAnsi="Arial" w:cs="Arial"/>
          <w:sz w:val="20"/>
          <w:szCs w:val="20"/>
          <w:lang w:eastAsia="en-IN"/>
        </w:rPr>
        <w:t xml:space="preserve"> </w:t>
      </w:r>
      <w:r w:rsidRPr="00C66D03">
        <w:rPr>
          <w:rFonts w:ascii="Arial" w:eastAsia="Times New Roman" w:hAnsi="Arial" w:cs="Arial"/>
          <w:b/>
          <w:bCs/>
          <w:sz w:val="20"/>
          <w:szCs w:val="20"/>
          <w:lang w:eastAsia="en-IN"/>
        </w:rPr>
        <w:t>MR</w:t>
      </w:r>
      <w:r w:rsidRPr="00C66D03">
        <w:rPr>
          <w:rFonts w:ascii="Arial" w:eastAsia="Times New Roman" w:hAnsi="Arial" w:cs="Arial"/>
          <w:b/>
          <w:sz w:val="20"/>
          <w:szCs w:val="20"/>
          <w:lang w:eastAsia="en-IN"/>
        </w:rPr>
        <w:t>:</w:t>
      </w:r>
      <w:r w:rsidRPr="00C66D03">
        <w:rPr>
          <w:rFonts w:ascii="Arial" w:eastAsia="Times New Roman" w:hAnsi="Arial" w:cs="Arial"/>
          <w:sz w:val="20"/>
          <w:szCs w:val="20"/>
          <w:lang w:eastAsia="en-IN"/>
        </w:rPr>
        <w:t xml:space="preserve"> Contributed to phenotypic evaluations, trai</w:t>
      </w:r>
      <w:r w:rsidR="00917DC7" w:rsidRPr="00C66D03">
        <w:rPr>
          <w:rFonts w:ascii="Arial" w:eastAsia="Times New Roman" w:hAnsi="Arial" w:cs="Arial"/>
          <w:sz w:val="20"/>
          <w:szCs w:val="20"/>
          <w:lang w:eastAsia="en-IN"/>
        </w:rPr>
        <w:t>t analysis, and data validation;</w:t>
      </w:r>
      <w:r w:rsidRPr="00C66D03">
        <w:rPr>
          <w:rFonts w:ascii="Arial" w:eastAsia="Times New Roman" w:hAnsi="Arial" w:cs="Arial"/>
          <w:sz w:val="20"/>
          <w:szCs w:val="20"/>
          <w:lang w:eastAsia="en-IN"/>
        </w:rPr>
        <w:t xml:space="preserve"> </w:t>
      </w:r>
      <w:r w:rsidRPr="00C66D03">
        <w:rPr>
          <w:rFonts w:ascii="Arial" w:eastAsia="Times New Roman" w:hAnsi="Arial" w:cs="Arial"/>
          <w:b/>
          <w:bCs/>
          <w:sz w:val="20"/>
          <w:szCs w:val="20"/>
          <w:lang w:eastAsia="en-IN"/>
        </w:rPr>
        <w:t>ST</w:t>
      </w:r>
      <w:r w:rsidRPr="00C66D03">
        <w:rPr>
          <w:rFonts w:ascii="Arial" w:eastAsia="Times New Roman" w:hAnsi="Arial" w:cs="Arial"/>
          <w:b/>
          <w:sz w:val="20"/>
          <w:szCs w:val="20"/>
          <w:lang w:eastAsia="en-IN"/>
        </w:rPr>
        <w:t>:</w:t>
      </w:r>
      <w:r w:rsidRPr="00C66D03">
        <w:rPr>
          <w:rFonts w:ascii="Arial" w:eastAsia="Times New Roman" w:hAnsi="Arial" w:cs="Arial"/>
          <w:sz w:val="20"/>
          <w:szCs w:val="20"/>
          <w:lang w:eastAsia="en-IN"/>
        </w:rPr>
        <w:t xml:space="preserve"> Assisted in correlation studies, and techni</w:t>
      </w:r>
      <w:r w:rsidR="00917DC7" w:rsidRPr="00C66D03">
        <w:rPr>
          <w:rFonts w:ascii="Arial" w:eastAsia="Times New Roman" w:hAnsi="Arial" w:cs="Arial"/>
          <w:sz w:val="20"/>
          <w:szCs w:val="20"/>
          <w:lang w:eastAsia="en-IN"/>
        </w:rPr>
        <w:t>cal support during the research;</w:t>
      </w:r>
      <w:r w:rsidRPr="00C66D03">
        <w:rPr>
          <w:rFonts w:ascii="Arial" w:eastAsia="Times New Roman" w:hAnsi="Arial" w:cs="Arial"/>
          <w:sz w:val="20"/>
          <w:szCs w:val="20"/>
          <w:lang w:eastAsia="en-IN"/>
        </w:rPr>
        <w:t xml:space="preserve"> </w:t>
      </w:r>
      <w:r w:rsidRPr="00C66D03">
        <w:rPr>
          <w:rFonts w:ascii="Arial" w:eastAsia="Times New Roman" w:hAnsi="Arial" w:cs="Arial"/>
          <w:b/>
          <w:bCs/>
          <w:sz w:val="20"/>
          <w:szCs w:val="20"/>
          <w:lang w:eastAsia="en-IN"/>
        </w:rPr>
        <w:t>AN</w:t>
      </w:r>
      <w:r w:rsidRPr="00C66D03">
        <w:rPr>
          <w:rFonts w:ascii="Arial" w:eastAsia="Times New Roman" w:hAnsi="Arial" w:cs="Arial"/>
          <w:b/>
          <w:sz w:val="20"/>
          <w:szCs w:val="20"/>
          <w:lang w:eastAsia="en-IN"/>
        </w:rPr>
        <w:t>:</w:t>
      </w:r>
      <w:r w:rsidRPr="00C66D03">
        <w:rPr>
          <w:rFonts w:ascii="Arial" w:eastAsia="Times New Roman" w:hAnsi="Arial" w:cs="Arial"/>
          <w:sz w:val="20"/>
          <w:szCs w:val="20"/>
          <w:lang w:eastAsia="en-IN"/>
        </w:rPr>
        <w:t xml:space="preserve"> Provided critical inputs for statistical correlation </w:t>
      </w:r>
      <w:r w:rsidR="00917DC7" w:rsidRPr="00C66D03">
        <w:rPr>
          <w:rFonts w:ascii="Arial" w:eastAsia="Times New Roman" w:hAnsi="Arial" w:cs="Arial"/>
          <w:sz w:val="20"/>
          <w:szCs w:val="20"/>
          <w:lang w:eastAsia="en-IN"/>
        </w:rPr>
        <w:t>analysis, result interpretation</w:t>
      </w:r>
      <w:r w:rsidRPr="00C66D03">
        <w:rPr>
          <w:rFonts w:ascii="Arial" w:eastAsia="Times New Roman" w:hAnsi="Arial" w:cs="Arial"/>
          <w:sz w:val="20"/>
          <w:szCs w:val="20"/>
          <w:lang w:eastAsia="en-IN"/>
        </w:rPr>
        <w:t>. All authors read and approved the final manuscript.</w:t>
      </w:r>
    </w:p>
    <w:p w14:paraId="72986014" w14:textId="77777777" w:rsidR="00281437" w:rsidRDefault="00281437" w:rsidP="00281437">
      <w:r>
        <w:t>Disclaimer (Artificial intelligence)</w:t>
      </w:r>
    </w:p>
    <w:p w14:paraId="5AAAD5A7" w14:textId="77777777" w:rsidR="00281437" w:rsidRDefault="00281437" w:rsidP="00281437">
      <w:r>
        <w:t xml:space="preserve">Option 1: </w:t>
      </w:r>
    </w:p>
    <w:p w14:paraId="66D34135" w14:textId="77777777" w:rsidR="00281437" w:rsidRDefault="00281437" w:rsidP="00281437">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51796A6A" w14:textId="77777777" w:rsidR="00281437" w:rsidRDefault="00281437" w:rsidP="00281437">
      <w:r>
        <w:t xml:space="preserve">Option 2: </w:t>
      </w:r>
    </w:p>
    <w:p w14:paraId="39F44E62" w14:textId="77777777" w:rsidR="00281437" w:rsidRDefault="00281437" w:rsidP="00281437">
      <w: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C6FD253" w14:textId="77777777" w:rsidR="00281437" w:rsidRDefault="00281437" w:rsidP="00281437">
      <w:r>
        <w:t>Details of the AI usage are given below:</w:t>
      </w:r>
    </w:p>
    <w:p w14:paraId="18E4BA5B" w14:textId="77777777" w:rsidR="00281437" w:rsidRDefault="00281437" w:rsidP="00281437">
      <w:r>
        <w:t>1.</w:t>
      </w:r>
    </w:p>
    <w:p w14:paraId="19CE06CF" w14:textId="77777777" w:rsidR="00281437" w:rsidRDefault="00281437" w:rsidP="00281437">
      <w:r>
        <w:t>2.</w:t>
      </w:r>
    </w:p>
    <w:p w14:paraId="0FE7ED32" w14:textId="77777777" w:rsidR="00281437" w:rsidRDefault="00281437" w:rsidP="00281437">
      <w:r>
        <w:t>3.</w:t>
      </w:r>
    </w:p>
    <w:p w14:paraId="4F836144" w14:textId="77777777" w:rsidR="00281437" w:rsidRDefault="00281437" w:rsidP="00281437"/>
    <w:p w14:paraId="7E376031" w14:textId="77777777" w:rsidR="00281437" w:rsidRPr="00C66D03" w:rsidRDefault="00281437" w:rsidP="00D137C0">
      <w:pPr>
        <w:spacing w:before="100" w:beforeAutospacing="1" w:after="100" w:afterAutospacing="1" w:line="240" w:lineRule="auto"/>
        <w:jc w:val="both"/>
        <w:rPr>
          <w:rFonts w:ascii="Arial" w:eastAsia="Times New Roman" w:hAnsi="Arial" w:cs="Arial"/>
          <w:sz w:val="20"/>
          <w:szCs w:val="20"/>
          <w:lang w:eastAsia="en-IN"/>
        </w:rPr>
      </w:pPr>
    </w:p>
    <w:p w14:paraId="2D72269F" w14:textId="77777777" w:rsidR="00D137C0" w:rsidRPr="00C66D03" w:rsidRDefault="00D137C0" w:rsidP="007B0EF0">
      <w:pPr>
        <w:pStyle w:val="ReferHead"/>
        <w:spacing w:before="240" w:after="0"/>
        <w:jc w:val="both"/>
        <w:rPr>
          <w:rFonts w:ascii="Arial" w:hAnsi="Arial" w:cs="Arial"/>
          <w:bCs/>
          <w:sz w:val="20"/>
        </w:rPr>
      </w:pPr>
    </w:p>
    <w:p w14:paraId="0F406E1E" w14:textId="77777777" w:rsidR="003E4888" w:rsidRPr="00C66D03" w:rsidRDefault="003E4888" w:rsidP="004316B3">
      <w:pPr>
        <w:jc w:val="both"/>
        <w:rPr>
          <w:rFonts w:ascii="Arial" w:hAnsi="Arial" w:cs="Arial"/>
          <w:b/>
          <w:sz w:val="20"/>
          <w:szCs w:val="20"/>
        </w:rPr>
      </w:pPr>
      <w:r w:rsidRPr="00C66D03">
        <w:rPr>
          <w:rFonts w:ascii="Arial" w:hAnsi="Arial" w:cs="Arial"/>
          <w:b/>
          <w:sz w:val="20"/>
          <w:szCs w:val="20"/>
        </w:rPr>
        <w:t>REFERENCES</w:t>
      </w:r>
    </w:p>
    <w:p w14:paraId="35CD2BE6"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r w:rsidRPr="001E6FF5">
        <w:rPr>
          <w:rFonts w:ascii="Arial" w:eastAsia="Times New Roman" w:hAnsi="Arial" w:cs="Arial"/>
          <w:sz w:val="20"/>
          <w:szCs w:val="20"/>
          <w:lang w:eastAsia="en-IN"/>
        </w:rPr>
        <w:t>Ahmad, H. B., Rauf, S., Rafiq, C. M., Mohsin, A. U., Shahbaz, U., &amp; Sajjad, M. (2014). Genetic variability for yield contributing traits in mung bean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Journal of Global Innovations, 2(2), 52-54.</w:t>
      </w:r>
    </w:p>
    <w:p w14:paraId="1B19D679"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r w:rsidRPr="001E6FF5">
        <w:rPr>
          <w:rFonts w:ascii="Arial" w:eastAsia="Times New Roman" w:hAnsi="Arial" w:cs="Arial"/>
          <w:sz w:val="20"/>
          <w:szCs w:val="20"/>
          <w:lang w:eastAsia="en-IN"/>
        </w:rPr>
        <w:t xml:space="preserve">Dash, S., </w:t>
      </w:r>
      <w:proofErr w:type="spellStart"/>
      <w:r w:rsidRPr="001E6FF5">
        <w:rPr>
          <w:rFonts w:ascii="Arial" w:eastAsia="Times New Roman" w:hAnsi="Arial" w:cs="Arial"/>
          <w:sz w:val="20"/>
          <w:szCs w:val="20"/>
          <w:lang w:eastAsia="en-IN"/>
        </w:rPr>
        <w:t>Lenka</w:t>
      </w:r>
      <w:proofErr w:type="spellEnd"/>
      <w:r w:rsidRPr="001E6FF5">
        <w:rPr>
          <w:rFonts w:ascii="Arial" w:eastAsia="Times New Roman" w:hAnsi="Arial" w:cs="Arial"/>
          <w:sz w:val="20"/>
          <w:szCs w:val="20"/>
          <w:lang w:eastAsia="en-IN"/>
        </w:rPr>
        <w:t xml:space="preserve">, D., </w:t>
      </w:r>
      <w:proofErr w:type="spellStart"/>
      <w:r w:rsidRPr="001E6FF5">
        <w:rPr>
          <w:rFonts w:ascii="Arial" w:eastAsia="Times New Roman" w:hAnsi="Arial" w:cs="Arial"/>
          <w:sz w:val="20"/>
          <w:szCs w:val="20"/>
          <w:lang w:eastAsia="en-IN"/>
        </w:rPr>
        <w:t>Tripathy</w:t>
      </w:r>
      <w:proofErr w:type="spellEnd"/>
      <w:r w:rsidRPr="001E6FF5">
        <w:rPr>
          <w:rFonts w:ascii="Arial" w:eastAsia="Times New Roman" w:hAnsi="Arial" w:cs="Arial"/>
          <w:sz w:val="20"/>
          <w:szCs w:val="20"/>
          <w:lang w:eastAsia="en-IN"/>
        </w:rPr>
        <w:t xml:space="preserve">, S. K., &amp; Dash, M. (2021). Assessment of genetic variation and heritability for morpho-agronomic traits in </w:t>
      </w:r>
      <w:proofErr w:type="spellStart"/>
      <w:r w:rsidRPr="001E6FF5">
        <w:rPr>
          <w:rFonts w:ascii="Arial" w:eastAsia="Times New Roman" w:hAnsi="Arial" w:cs="Arial"/>
          <w:sz w:val="20"/>
          <w:szCs w:val="20"/>
          <w:lang w:eastAsia="en-IN"/>
        </w:rPr>
        <w:t>mungbean</w:t>
      </w:r>
      <w:proofErr w:type="spellEnd"/>
      <w:r w:rsidRPr="001E6FF5">
        <w:rPr>
          <w:rFonts w:ascii="Arial" w:eastAsia="Times New Roman" w:hAnsi="Arial" w:cs="Arial"/>
          <w:sz w:val="20"/>
          <w:szCs w:val="20"/>
          <w:lang w:eastAsia="en-IN"/>
        </w:rPr>
        <w:t xml:space="preserve"> germplasm under cold stress. Biological Forum, 13(3), 163-167.</w:t>
      </w:r>
    </w:p>
    <w:p w14:paraId="4945911C"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r w:rsidRPr="001E6FF5">
        <w:rPr>
          <w:rFonts w:ascii="Arial" w:eastAsia="Times New Roman" w:hAnsi="Arial" w:cs="Arial"/>
          <w:sz w:val="20"/>
          <w:szCs w:val="20"/>
          <w:lang w:eastAsia="en-IN"/>
        </w:rPr>
        <w:t xml:space="preserve">Desai, V. K., Parmar, L. D., Chaudhary, A. R., &amp; Chaudhary, N. B. (2020). Genetic variability, correlation, path coefficient and stability analysis for yield and its attributing traits in summer </w:t>
      </w:r>
      <w:proofErr w:type="spellStart"/>
      <w:r w:rsidRPr="001E6FF5">
        <w:rPr>
          <w:rFonts w:ascii="Arial" w:eastAsia="Times New Roman" w:hAnsi="Arial" w:cs="Arial"/>
          <w:sz w:val="20"/>
          <w:szCs w:val="20"/>
          <w:lang w:eastAsia="en-IN"/>
        </w:rPr>
        <w:t>greengram</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accessions. International Journal of Current Microbiology and Applied Sciences, 9(6), 2942-2955.</w:t>
      </w:r>
    </w:p>
    <w:p w14:paraId="0CDCBF02"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proofErr w:type="spellStart"/>
      <w:r w:rsidRPr="001E6FF5">
        <w:rPr>
          <w:rFonts w:ascii="Arial" w:eastAsia="Times New Roman" w:hAnsi="Arial" w:cs="Arial"/>
          <w:sz w:val="20"/>
          <w:szCs w:val="20"/>
          <w:lang w:eastAsia="en-IN"/>
        </w:rPr>
        <w:t>Gadakh</w:t>
      </w:r>
      <w:proofErr w:type="spellEnd"/>
      <w:r w:rsidRPr="001E6FF5">
        <w:rPr>
          <w:rFonts w:ascii="Arial" w:eastAsia="Times New Roman" w:hAnsi="Arial" w:cs="Arial"/>
          <w:sz w:val="20"/>
          <w:szCs w:val="20"/>
          <w:lang w:eastAsia="en-IN"/>
        </w:rPr>
        <w:t xml:space="preserve">, S. S., </w:t>
      </w:r>
      <w:proofErr w:type="spellStart"/>
      <w:r w:rsidRPr="001E6FF5">
        <w:rPr>
          <w:rFonts w:ascii="Arial" w:eastAsia="Times New Roman" w:hAnsi="Arial" w:cs="Arial"/>
          <w:sz w:val="20"/>
          <w:szCs w:val="20"/>
          <w:lang w:eastAsia="en-IN"/>
        </w:rPr>
        <w:t>Dethe</w:t>
      </w:r>
      <w:proofErr w:type="spellEnd"/>
      <w:r w:rsidRPr="001E6FF5">
        <w:rPr>
          <w:rFonts w:ascii="Arial" w:eastAsia="Times New Roman" w:hAnsi="Arial" w:cs="Arial"/>
          <w:sz w:val="20"/>
          <w:szCs w:val="20"/>
          <w:lang w:eastAsia="en-IN"/>
        </w:rPr>
        <w:t xml:space="preserve">, A. M., &amp; </w:t>
      </w:r>
      <w:proofErr w:type="spellStart"/>
      <w:r w:rsidRPr="001E6FF5">
        <w:rPr>
          <w:rFonts w:ascii="Arial" w:eastAsia="Times New Roman" w:hAnsi="Arial" w:cs="Arial"/>
          <w:sz w:val="20"/>
          <w:szCs w:val="20"/>
          <w:lang w:eastAsia="en-IN"/>
        </w:rPr>
        <w:t>Kathale</w:t>
      </w:r>
      <w:proofErr w:type="spellEnd"/>
      <w:r w:rsidRPr="001E6FF5">
        <w:rPr>
          <w:rFonts w:ascii="Arial" w:eastAsia="Times New Roman" w:hAnsi="Arial" w:cs="Arial"/>
          <w:sz w:val="20"/>
          <w:szCs w:val="20"/>
          <w:lang w:eastAsia="en-IN"/>
        </w:rPr>
        <w:t xml:space="preserve">, M. N. (2013). Genetic variability, correlations and path analysis studies on yield and its components in </w:t>
      </w:r>
      <w:proofErr w:type="spellStart"/>
      <w:r w:rsidRPr="001E6FF5">
        <w:rPr>
          <w:rFonts w:ascii="Arial" w:eastAsia="Times New Roman" w:hAnsi="Arial" w:cs="Arial"/>
          <w:sz w:val="20"/>
          <w:szCs w:val="20"/>
          <w:lang w:eastAsia="en-IN"/>
        </w:rPr>
        <w:t>mungbean</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xml:space="preserve">). </w:t>
      </w:r>
      <w:proofErr w:type="spellStart"/>
      <w:r w:rsidRPr="001E6FF5">
        <w:rPr>
          <w:rFonts w:ascii="Arial" w:eastAsia="Times New Roman" w:hAnsi="Arial" w:cs="Arial"/>
          <w:sz w:val="20"/>
          <w:szCs w:val="20"/>
          <w:lang w:eastAsia="en-IN"/>
        </w:rPr>
        <w:t>Bioinfolet</w:t>
      </w:r>
      <w:proofErr w:type="spellEnd"/>
      <w:r w:rsidRPr="001E6FF5">
        <w:rPr>
          <w:rFonts w:ascii="Arial" w:eastAsia="Times New Roman" w:hAnsi="Arial" w:cs="Arial"/>
          <w:sz w:val="20"/>
          <w:szCs w:val="20"/>
          <w:lang w:eastAsia="en-IN"/>
        </w:rPr>
        <w:t>, 10(2), 441-447.</w:t>
      </w:r>
    </w:p>
    <w:p w14:paraId="0B986F6B"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proofErr w:type="spellStart"/>
      <w:r w:rsidRPr="001E6FF5">
        <w:rPr>
          <w:rFonts w:ascii="Arial" w:eastAsia="Times New Roman" w:hAnsi="Arial" w:cs="Arial"/>
          <w:sz w:val="20"/>
          <w:szCs w:val="20"/>
          <w:lang w:eastAsia="en-IN"/>
        </w:rPr>
        <w:t>Gayacharan</w:t>
      </w:r>
      <w:proofErr w:type="spellEnd"/>
      <w:r w:rsidRPr="001E6FF5">
        <w:rPr>
          <w:rFonts w:ascii="Arial" w:eastAsia="Times New Roman" w:hAnsi="Arial" w:cs="Arial"/>
          <w:sz w:val="20"/>
          <w:szCs w:val="20"/>
          <w:lang w:eastAsia="en-IN"/>
        </w:rPr>
        <w:t xml:space="preserve">., Tripathi, K., Meena, S. K., Panwar, B. S., Lal, H., Rana, J. C., &amp; Singh, K. (2020). Understanding genetic variability in the </w:t>
      </w:r>
      <w:proofErr w:type="spellStart"/>
      <w:r w:rsidRPr="001E6FF5">
        <w:rPr>
          <w:rFonts w:ascii="Arial" w:eastAsia="Times New Roman" w:hAnsi="Arial" w:cs="Arial"/>
          <w:sz w:val="20"/>
          <w:szCs w:val="20"/>
          <w:lang w:eastAsia="en-IN"/>
        </w:rPr>
        <w:t>mungbean</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genepool. Annals of Applied Biology, 177, 346-357.</w:t>
      </w:r>
    </w:p>
    <w:p w14:paraId="71F71E7B"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proofErr w:type="spellStart"/>
      <w:r w:rsidRPr="001E6FF5">
        <w:rPr>
          <w:rFonts w:ascii="Arial" w:hAnsi="Arial" w:cs="Arial"/>
          <w:sz w:val="20"/>
          <w:szCs w:val="20"/>
        </w:rPr>
        <w:t>Gogoi</w:t>
      </w:r>
      <w:proofErr w:type="spellEnd"/>
      <w:r w:rsidRPr="001E6FF5">
        <w:rPr>
          <w:rFonts w:ascii="Arial" w:hAnsi="Arial" w:cs="Arial"/>
          <w:sz w:val="20"/>
          <w:szCs w:val="20"/>
        </w:rPr>
        <w:t xml:space="preserve">, L.R., Behera, P.P., Borah, N. &amp; </w:t>
      </w:r>
      <w:proofErr w:type="spellStart"/>
      <w:r w:rsidRPr="001E6FF5">
        <w:rPr>
          <w:rFonts w:ascii="Arial" w:hAnsi="Arial" w:cs="Arial"/>
          <w:sz w:val="20"/>
          <w:szCs w:val="20"/>
        </w:rPr>
        <w:t>Sarma</w:t>
      </w:r>
      <w:proofErr w:type="spellEnd"/>
      <w:r w:rsidRPr="001E6FF5">
        <w:rPr>
          <w:rFonts w:ascii="Arial" w:hAnsi="Arial" w:cs="Arial"/>
          <w:sz w:val="20"/>
          <w:szCs w:val="20"/>
        </w:rPr>
        <w:t xml:space="preserve">, R.N. (2024). Genetic Variability and Correlation Studies for Yield and Yield Attributing Traits in </w:t>
      </w:r>
      <w:proofErr w:type="spellStart"/>
      <w:r w:rsidRPr="001E6FF5">
        <w:rPr>
          <w:rFonts w:ascii="Arial" w:hAnsi="Arial" w:cs="Arial"/>
          <w:sz w:val="20"/>
          <w:szCs w:val="20"/>
        </w:rPr>
        <w:t>Mungbean</w:t>
      </w:r>
      <w:proofErr w:type="spellEnd"/>
      <w:r w:rsidRPr="001E6FF5">
        <w:rPr>
          <w:rFonts w:ascii="Arial" w:hAnsi="Arial" w:cs="Arial"/>
          <w:sz w:val="20"/>
          <w:szCs w:val="20"/>
        </w:rPr>
        <w:t xml:space="preserve"> [</w:t>
      </w:r>
      <w:r w:rsidRPr="001E6FF5">
        <w:rPr>
          <w:rFonts w:ascii="Arial" w:hAnsi="Arial" w:cs="Arial"/>
          <w:i/>
          <w:sz w:val="20"/>
          <w:szCs w:val="20"/>
        </w:rPr>
        <w:t>Vigna radiata</w:t>
      </w:r>
      <w:r w:rsidRPr="001E6FF5">
        <w:rPr>
          <w:rFonts w:ascii="Arial" w:hAnsi="Arial" w:cs="Arial"/>
          <w:sz w:val="20"/>
          <w:szCs w:val="20"/>
        </w:rPr>
        <w:t xml:space="preserve"> (L.) </w:t>
      </w:r>
      <w:proofErr w:type="spellStart"/>
      <w:r w:rsidRPr="001E6FF5">
        <w:rPr>
          <w:rFonts w:ascii="Arial" w:hAnsi="Arial" w:cs="Arial"/>
          <w:sz w:val="20"/>
          <w:szCs w:val="20"/>
        </w:rPr>
        <w:t>Wilczek</w:t>
      </w:r>
      <w:proofErr w:type="spellEnd"/>
      <w:r w:rsidRPr="001E6FF5">
        <w:rPr>
          <w:rFonts w:ascii="Arial" w:hAnsi="Arial" w:cs="Arial"/>
          <w:sz w:val="20"/>
          <w:szCs w:val="20"/>
        </w:rPr>
        <w:t>]. Legume Research. 47(11), 1851-1857.</w:t>
      </w:r>
    </w:p>
    <w:p w14:paraId="305940E2" w14:textId="77777777" w:rsidR="001E6FF5" w:rsidRPr="001E6FF5" w:rsidRDefault="001E6FF5" w:rsidP="001E6FF5">
      <w:pPr>
        <w:spacing w:line="360" w:lineRule="auto"/>
        <w:ind w:left="720" w:hanging="720"/>
        <w:jc w:val="both"/>
        <w:rPr>
          <w:rFonts w:ascii="Arial" w:hAnsi="Arial" w:cs="Arial"/>
          <w:sz w:val="20"/>
          <w:szCs w:val="20"/>
        </w:rPr>
      </w:pPr>
      <w:r w:rsidRPr="001E6FF5">
        <w:rPr>
          <w:rFonts w:ascii="Arial" w:hAnsi="Arial" w:cs="Arial"/>
          <w:color w:val="000000"/>
          <w:sz w:val="20"/>
          <w:szCs w:val="20"/>
        </w:rPr>
        <w:t xml:space="preserve">Gopinath, P. P, </w:t>
      </w:r>
      <w:proofErr w:type="spellStart"/>
      <w:r w:rsidRPr="001E6FF5">
        <w:rPr>
          <w:rFonts w:ascii="Arial" w:hAnsi="Arial" w:cs="Arial"/>
          <w:color w:val="000000"/>
          <w:sz w:val="20"/>
          <w:szCs w:val="20"/>
        </w:rPr>
        <w:t>Parsad</w:t>
      </w:r>
      <w:proofErr w:type="spellEnd"/>
      <w:r w:rsidRPr="001E6FF5">
        <w:rPr>
          <w:rFonts w:ascii="Arial" w:hAnsi="Arial" w:cs="Arial"/>
          <w:color w:val="000000"/>
          <w:sz w:val="20"/>
          <w:szCs w:val="20"/>
        </w:rPr>
        <w:t xml:space="preserve"> R, Joseph, B. and Adarsh, V. S. (2021). GrapesAgri1: collection of shiny apps for data analysis in agriculture, </w:t>
      </w:r>
      <w:r w:rsidRPr="001E6FF5">
        <w:rPr>
          <w:rFonts w:ascii="Arial" w:hAnsi="Arial" w:cs="Arial"/>
          <w:i/>
          <w:iCs/>
          <w:color w:val="000000"/>
          <w:sz w:val="20"/>
          <w:szCs w:val="20"/>
        </w:rPr>
        <w:t>Journal of Open Source Software</w:t>
      </w:r>
      <w:r w:rsidRPr="001E6FF5">
        <w:rPr>
          <w:rFonts w:ascii="Arial" w:hAnsi="Arial" w:cs="Arial"/>
          <w:color w:val="000000"/>
          <w:sz w:val="20"/>
          <w:szCs w:val="20"/>
        </w:rPr>
        <w:t xml:space="preserve">, </w:t>
      </w:r>
      <w:r w:rsidRPr="001E6FF5">
        <w:rPr>
          <w:rFonts w:ascii="Arial" w:hAnsi="Arial" w:cs="Arial"/>
          <w:b/>
          <w:bCs/>
          <w:color w:val="000000"/>
          <w:sz w:val="20"/>
          <w:szCs w:val="20"/>
        </w:rPr>
        <w:t>6</w:t>
      </w:r>
      <w:r w:rsidRPr="001E6FF5">
        <w:rPr>
          <w:rFonts w:ascii="Arial" w:hAnsi="Arial" w:cs="Arial"/>
          <w:color w:val="000000"/>
          <w:sz w:val="20"/>
          <w:szCs w:val="20"/>
        </w:rPr>
        <w:t>(63): 3437.</w:t>
      </w:r>
    </w:p>
    <w:p w14:paraId="6B1ADCAA"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proofErr w:type="spellStart"/>
      <w:r w:rsidRPr="001E6FF5">
        <w:rPr>
          <w:rFonts w:ascii="Arial" w:eastAsia="Times New Roman" w:hAnsi="Arial" w:cs="Arial"/>
          <w:sz w:val="20"/>
          <w:szCs w:val="20"/>
          <w:lang w:eastAsia="en-IN"/>
        </w:rPr>
        <w:t>Khatik</w:t>
      </w:r>
      <w:proofErr w:type="spellEnd"/>
      <w:r w:rsidRPr="001E6FF5">
        <w:rPr>
          <w:rFonts w:ascii="Arial" w:eastAsia="Times New Roman" w:hAnsi="Arial" w:cs="Arial"/>
          <w:sz w:val="20"/>
          <w:szCs w:val="20"/>
          <w:lang w:eastAsia="en-IN"/>
        </w:rPr>
        <w:t xml:space="preserve">, C. L., Dhaka, S. R., Khan, M., Lal, J., Verma, K. C., Mahala, S. C., &amp; Meena, R. (2022). Correlation and path coefficient analysis in rainfed </w:t>
      </w:r>
      <w:proofErr w:type="spellStart"/>
      <w:r w:rsidRPr="001E6FF5">
        <w:rPr>
          <w:rFonts w:ascii="Arial" w:eastAsia="Times New Roman" w:hAnsi="Arial" w:cs="Arial"/>
          <w:sz w:val="20"/>
          <w:szCs w:val="20"/>
          <w:lang w:eastAsia="en-IN"/>
        </w:rPr>
        <w:t>mungbean</w:t>
      </w:r>
      <w:proofErr w:type="spellEnd"/>
      <w:r w:rsidRPr="001E6FF5">
        <w:rPr>
          <w:rFonts w:ascii="Arial" w:eastAsia="Times New Roman" w:hAnsi="Arial" w:cs="Arial"/>
          <w:sz w:val="20"/>
          <w:szCs w:val="20"/>
          <w:lang w:eastAsia="en-IN"/>
        </w:rPr>
        <w:t xml:space="preserve"> genotypes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International Journal of Plant &amp; Soil Science, 34(22), 504-509.</w:t>
      </w:r>
    </w:p>
    <w:p w14:paraId="0090594D"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r w:rsidRPr="001E6FF5">
        <w:rPr>
          <w:rFonts w:ascii="Arial" w:eastAsia="Times New Roman" w:hAnsi="Arial" w:cs="Arial"/>
          <w:sz w:val="20"/>
          <w:szCs w:val="20"/>
          <w:lang w:eastAsia="en-IN"/>
        </w:rPr>
        <w:t xml:space="preserve">Kumar, A., Sharma, N. K., Kumar, R., </w:t>
      </w:r>
      <w:proofErr w:type="spellStart"/>
      <w:r w:rsidRPr="001E6FF5">
        <w:rPr>
          <w:rFonts w:ascii="Arial" w:eastAsia="Times New Roman" w:hAnsi="Arial" w:cs="Arial"/>
          <w:sz w:val="20"/>
          <w:szCs w:val="20"/>
          <w:lang w:eastAsia="en-IN"/>
        </w:rPr>
        <w:t>Sanadya</w:t>
      </w:r>
      <w:proofErr w:type="spellEnd"/>
      <w:r w:rsidRPr="001E6FF5">
        <w:rPr>
          <w:rFonts w:ascii="Arial" w:eastAsia="Times New Roman" w:hAnsi="Arial" w:cs="Arial"/>
          <w:sz w:val="20"/>
          <w:szCs w:val="20"/>
          <w:lang w:eastAsia="en-IN"/>
        </w:rPr>
        <w:t xml:space="preserve">, S. K., Sahoo, S., &amp; Yadav, M. K. (2024). Studies on genetic variability parameters for seed yield and its component traits in </w:t>
      </w:r>
      <w:proofErr w:type="spellStart"/>
      <w:r w:rsidRPr="001E6FF5">
        <w:rPr>
          <w:rFonts w:ascii="Arial" w:eastAsia="Times New Roman" w:hAnsi="Arial" w:cs="Arial"/>
          <w:sz w:val="20"/>
          <w:szCs w:val="20"/>
          <w:lang w:eastAsia="en-IN"/>
        </w:rPr>
        <w:t>mungbean</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germplasm under arid environment. Journal of Food Legumes, 37(1), 109-113.</w:t>
      </w:r>
    </w:p>
    <w:p w14:paraId="3CBE960C"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r w:rsidRPr="001E6FF5">
        <w:rPr>
          <w:rFonts w:ascii="Arial" w:eastAsia="Times New Roman" w:hAnsi="Arial" w:cs="Arial"/>
          <w:sz w:val="20"/>
          <w:szCs w:val="20"/>
          <w:lang w:eastAsia="en-IN"/>
        </w:rPr>
        <w:lastRenderedPageBreak/>
        <w:t xml:space="preserve">Majhi, P. K., &amp; </w:t>
      </w:r>
      <w:proofErr w:type="spellStart"/>
      <w:r w:rsidRPr="001E6FF5">
        <w:rPr>
          <w:rFonts w:ascii="Arial" w:eastAsia="Times New Roman" w:hAnsi="Arial" w:cs="Arial"/>
          <w:sz w:val="20"/>
          <w:szCs w:val="20"/>
          <w:lang w:eastAsia="en-IN"/>
        </w:rPr>
        <w:t>Mogali</w:t>
      </w:r>
      <w:proofErr w:type="spellEnd"/>
      <w:r w:rsidRPr="001E6FF5">
        <w:rPr>
          <w:rFonts w:ascii="Arial" w:eastAsia="Times New Roman" w:hAnsi="Arial" w:cs="Arial"/>
          <w:sz w:val="20"/>
          <w:szCs w:val="20"/>
          <w:lang w:eastAsia="en-IN"/>
        </w:rPr>
        <w:t>, S. C. (2020). Characterization and selection of bruchid (</w:t>
      </w:r>
      <w:proofErr w:type="spellStart"/>
      <w:r w:rsidRPr="001E6FF5">
        <w:rPr>
          <w:rFonts w:ascii="Arial" w:eastAsia="Times New Roman" w:hAnsi="Arial" w:cs="Arial"/>
          <w:i/>
          <w:sz w:val="20"/>
          <w:szCs w:val="20"/>
          <w:lang w:eastAsia="en-IN"/>
        </w:rPr>
        <w:t>Callosobruchus</w:t>
      </w:r>
      <w:proofErr w:type="spellEnd"/>
      <w:r w:rsidRPr="001E6FF5">
        <w:rPr>
          <w:rFonts w:ascii="Arial" w:eastAsia="Times New Roman" w:hAnsi="Arial" w:cs="Arial"/>
          <w:i/>
          <w:sz w:val="20"/>
          <w:szCs w:val="20"/>
          <w:lang w:eastAsia="en-IN"/>
        </w:rPr>
        <w:t xml:space="preserve"> maculatus</w:t>
      </w:r>
      <w:r w:rsidRPr="001E6FF5">
        <w:rPr>
          <w:rFonts w:ascii="Arial" w:eastAsia="Times New Roman" w:hAnsi="Arial" w:cs="Arial"/>
          <w:sz w:val="20"/>
          <w:szCs w:val="20"/>
          <w:lang w:eastAsia="en-IN"/>
        </w:rPr>
        <w:t xml:space="preserve"> (F.)) tolerant </w:t>
      </w:r>
      <w:proofErr w:type="spellStart"/>
      <w:r w:rsidRPr="001E6FF5">
        <w:rPr>
          <w:rFonts w:ascii="Arial" w:eastAsia="Times New Roman" w:hAnsi="Arial" w:cs="Arial"/>
          <w:sz w:val="20"/>
          <w:szCs w:val="20"/>
          <w:lang w:eastAsia="en-IN"/>
        </w:rPr>
        <w:t>greengram</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genotypes. Indian Journal of Agricultural Research, 54(6), 679-688.</w:t>
      </w:r>
    </w:p>
    <w:p w14:paraId="768F113D"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r w:rsidRPr="001E6FF5">
        <w:rPr>
          <w:rFonts w:ascii="Arial" w:eastAsia="Times New Roman" w:hAnsi="Arial" w:cs="Arial"/>
          <w:sz w:val="20"/>
          <w:szCs w:val="20"/>
          <w:lang w:eastAsia="en-IN"/>
        </w:rPr>
        <w:t xml:space="preserve">Majhi, P. K., </w:t>
      </w:r>
      <w:proofErr w:type="spellStart"/>
      <w:r w:rsidRPr="001E6FF5">
        <w:rPr>
          <w:rFonts w:ascii="Arial" w:eastAsia="Times New Roman" w:hAnsi="Arial" w:cs="Arial"/>
          <w:sz w:val="20"/>
          <w:szCs w:val="20"/>
          <w:lang w:eastAsia="en-IN"/>
        </w:rPr>
        <w:t>Bhoi</w:t>
      </w:r>
      <w:proofErr w:type="spellEnd"/>
      <w:r w:rsidRPr="001E6FF5">
        <w:rPr>
          <w:rFonts w:ascii="Arial" w:eastAsia="Times New Roman" w:hAnsi="Arial" w:cs="Arial"/>
          <w:sz w:val="20"/>
          <w:szCs w:val="20"/>
          <w:lang w:eastAsia="en-IN"/>
        </w:rPr>
        <w:t xml:space="preserve">, T. K., </w:t>
      </w:r>
      <w:proofErr w:type="spellStart"/>
      <w:r w:rsidRPr="001E6FF5">
        <w:rPr>
          <w:rFonts w:ascii="Arial" w:eastAsia="Times New Roman" w:hAnsi="Arial" w:cs="Arial"/>
          <w:sz w:val="20"/>
          <w:szCs w:val="20"/>
          <w:lang w:eastAsia="en-IN"/>
        </w:rPr>
        <w:t>Mogali</w:t>
      </w:r>
      <w:proofErr w:type="spellEnd"/>
      <w:r w:rsidRPr="001E6FF5">
        <w:rPr>
          <w:rFonts w:ascii="Arial" w:eastAsia="Times New Roman" w:hAnsi="Arial" w:cs="Arial"/>
          <w:sz w:val="20"/>
          <w:szCs w:val="20"/>
          <w:lang w:eastAsia="en-IN"/>
        </w:rPr>
        <w:t>, S. C., Shiv, A., Sahoo, K. C., &amp; Saini, V. (2022). Advances in molecular breeding for bruchid (</w:t>
      </w:r>
      <w:proofErr w:type="spellStart"/>
      <w:r w:rsidRPr="001E6FF5">
        <w:rPr>
          <w:rFonts w:ascii="Arial" w:eastAsia="Times New Roman" w:hAnsi="Arial" w:cs="Arial"/>
          <w:i/>
          <w:sz w:val="20"/>
          <w:szCs w:val="20"/>
          <w:lang w:eastAsia="en-IN"/>
        </w:rPr>
        <w:t>Callosobruchus</w:t>
      </w:r>
      <w:proofErr w:type="spellEnd"/>
      <w:r w:rsidRPr="001E6FF5">
        <w:rPr>
          <w:rFonts w:ascii="Arial" w:eastAsia="Times New Roman" w:hAnsi="Arial" w:cs="Arial"/>
          <w:sz w:val="20"/>
          <w:szCs w:val="20"/>
          <w:lang w:eastAsia="en-IN"/>
        </w:rPr>
        <w:t xml:space="preserve"> spp.) resistance in </w:t>
      </w:r>
      <w:proofErr w:type="spellStart"/>
      <w:r w:rsidRPr="001E6FF5">
        <w:rPr>
          <w:rFonts w:ascii="Arial" w:eastAsia="Times New Roman" w:hAnsi="Arial" w:cs="Arial"/>
          <w:sz w:val="20"/>
          <w:szCs w:val="20"/>
          <w:lang w:eastAsia="en-IN"/>
        </w:rPr>
        <w:t>mungbean</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A review. Legume Research, 45(8), 933-941.</w:t>
      </w:r>
    </w:p>
    <w:p w14:paraId="69955661"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r w:rsidRPr="001E6FF5">
        <w:rPr>
          <w:rFonts w:ascii="Arial" w:eastAsia="Times New Roman" w:hAnsi="Arial" w:cs="Arial"/>
          <w:sz w:val="20"/>
          <w:szCs w:val="20"/>
          <w:lang w:eastAsia="en-IN"/>
        </w:rPr>
        <w:t xml:space="preserve">Majhi, P. K., </w:t>
      </w:r>
      <w:proofErr w:type="spellStart"/>
      <w:r w:rsidRPr="001E6FF5">
        <w:rPr>
          <w:rFonts w:ascii="Arial" w:eastAsia="Times New Roman" w:hAnsi="Arial" w:cs="Arial"/>
          <w:sz w:val="20"/>
          <w:szCs w:val="20"/>
          <w:lang w:eastAsia="en-IN"/>
        </w:rPr>
        <w:t>Mogali</w:t>
      </w:r>
      <w:proofErr w:type="spellEnd"/>
      <w:r w:rsidRPr="001E6FF5">
        <w:rPr>
          <w:rFonts w:ascii="Arial" w:eastAsia="Times New Roman" w:hAnsi="Arial" w:cs="Arial"/>
          <w:sz w:val="20"/>
          <w:szCs w:val="20"/>
          <w:lang w:eastAsia="en-IN"/>
        </w:rPr>
        <w:t xml:space="preserve">, S. C., &amp; Abhisheka, L. (2020). Genetic variability, heritability, genetic advance and correlation studies for seed yield and yield components in early segregating lines (F3) of </w:t>
      </w:r>
      <w:proofErr w:type="spellStart"/>
      <w:r w:rsidRPr="001E6FF5">
        <w:rPr>
          <w:rFonts w:ascii="Arial" w:eastAsia="Times New Roman" w:hAnsi="Arial" w:cs="Arial"/>
          <w:sz w:val="20"/>
          <w:szCs w:val="20"/>
          <w:lang w:eastAsia="en-IN"/>
        </w:rPr>
        <w:t>greengram</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International Journal of Chemical Studies, 8(4), 1283-1288.</w:t>
      </w:r>
    </w:p>
    <w:p w14:paraId="211FC5F2"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r w:rsidRPr="001E6FF5">
        <w:rPr>
          <w:rFonts w:ascii="Arial" w:eastAsia="Times New Roman" w:hAnsi="Arial" w:cs="Arial"/>
          <w:sz w:val="20"/>
          <w:szCs w:val="20"/>
          <w:lang w:eastAsia="en-IN"/>
        </w:rPr>
        <w:t xml:space="preserve">Majhi, P. K., </w:t>
      </w:r>
      <w:proofErr w:type="spellStart"/>
      <w:r w:rsidRPr="001E6FF5">
        <w:rPr>
          <w:rFonts w:ascii="Arial" w:eastAsia="Times New Roman" w:hAnsi="Arial" w:cs="Arial"/>
          <w:sz w:val="20"/>
          <w:szCs w:val="20"/>
          <w:lang w:eastAsia="en-IN"/>
        </w:rPr>
        <w:t>Mogali</w:t>
      </w:r>
      <w:proofErr w:type="spellEnd"/>
      <w:r w:rsidRPr="001E6FF5">
        <w:rPr>
          <w:rFonts w:ascii="Arial" w:eastAsia="Times New Roman" w:hAnsi="Arial" w:cs="Arial"/>
          <w:sz w:val="20"/>
          <w:szCs w:val="20"/>
          <w:lang w:eastAsia="en-IN"/>
        </w:rPr>
        <w:t xml:space="preserve">, S. C., &amp; </w:t>
      </w:r>
      <w:proofErr w:type="spellStart"/>
      <w:r w:rsidRPr="001E6FF5">
        <w:rPr>
          <w:rFonts w:ascii="Arial" w:eastAsia="Times New Roman" w:hAnsi="Arial" w:cs="Arial"/>
          <w:sz w:val="20"/>
          <w:szCs w:val="20"/>
          <w:lang w:eastAsia="en-IN"/>
        </w:rPr>
        <w:t>Bhoi</w:t>
      </w:r>
      <w:proofErr w:type="spellEnd"/>
      <w:r w:rsidRPr="001E6FF5">
        <w:rPr>
          <w:rFonts w:ascii="Arial" w:eastAsia="Times New Roman" w:hAnsi="Arial" w:cs="Arial"/>
          <w:sz w:val="20"/>
          <w:szCs w:val="20"/>
          <w:lang w:eastAsia="en-IN"/>
        </w:rPr>
        <w:t xml:space="preserve">, T. K. (2020). Towards development of </w:t>
      </w:r>
      <w:proofErr w:type="spellStart"/>
      <w:r w:rsidRPr="001E6FF5">
        <w:rPr>
          <w:rFonts w:ascii="Arial" w:eastAsia="Times New Roman" w:hAnsi="Arial" w:cs="Arial"/>
          <w:sz w:val="20"/>
          <w:szCs w:val="20"/>
          <w:lang w:eastAsia="en-IN"/>
        </w:rPr>
        <w:t>mungbean</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genotypes with combined resistance to bruchid (</w:t>
      </w:r>
      <w:proofErr w:type="spellStart"/>
      <w:r w:rsidRPr="001E6FF5">
        <w:rPr>
          <w:rFonts w:ascii="Arial" w:eastAsia="Times New Roman" w:hAnsi="Arial" w:cs="Arial"/>
          <w:i/>
          <w:sz w:val="20"/>
          <w:szCs w:val="20"/>
          <w:lang w:eastAsia="en-IN"/>
        </w:rPr>
        <w:t>Callosobruchus</w:t>
      </w:r>
      <w:proofErr w:type="spellEnd"/>
      <w:r w:rsidRPr="001E6FF5">
        <w:rPr>
          <w:rFonts w:ascii="Arial" w:eastAsia="Times New Roman" w:hAnsi="Arial" w:cs="Arial"/>
          <w:i/>
          <w:sz w:val="20"/>
          <w:szCs w:val="20"/>
          <w:lang w:eastAsia="en-IN"/>
        </w:rPr>
        <w:t xml:space="preserve"> maculatus</w:t>
      </w:r>
      <w:r w:rsidRPr="001E6FF5">
        <w:rPr>
          <w:rFonts w:ascii="Arial" w:eastAsia="Times New Roman" w:hAnsi="Arial" w:cs="Arial"/>
          <w:sz w:val="20"/>
          <w:szCs w:val="20"/>
          <w:lang w:eastAsia="en-IN"/>
        </w:rPr>
        <w:t xml:space="preserve">) and </w:t>
      </w:r>
      <w:proofErr w:type="spellStart"/>
      <w:r w:rsidRPr="001E6FF5">
        <w:rPr>
          <w:rFonts w:ascii="Arial" w:eastAsia="Times New Roman" w:hAnsi="Arial" w:cs="Arial"/>
          <w:sz w:val="20"/>
          <w:szCs w:val="20"/>
          <w:lang w:eastAsia="en-IN"/>
        </w:rPr>
        <w:t>mungbean</w:t>
      </w:r>
      <w:proofErr w:type="spellEnd"/>
      <w:r w:rsidRPr="001E6FF5">
        <w:rPr>
          <w:rFonts w:ascii="Arial" w:eastAsia="Times New Roman" w:hAnsi="Arial" w:cs="Arial"/>
          <w:sz w:val="20"/>
          <w:szCs w:val="20"/>
          <w:lang w:eastAsia="en-IN"/>
        </w:rPr>
        <w:t xml:space="preserve"> yellow mosaic virus (MYMV). Annals of Agriculture and Crop Science, 5(2), 1064.</w:t>
      </w:r>
    </w:p>
    <w:p w14:paraId="5AF98E4F"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proofErr w:type="spellStart"/>
      <w:r w:rsidRPr="001E6FF5">
        <w:rPr>
          <w:rFonts w:ascii="Arial" w:eastAsia="Times New Roman" w:hAnsi="Arial" w:cs="Arial"/>
          <w:sz w:val="20"/>
          <w:szCs w:val="20"/>
          <w:lang w:eastAsia="en-IN"/>
        </w:rPr>
        <w:t>Mundiyara</w:t>
      </w:r>
      <w:proofErr w:type="spellEnd"/>
      <w:r w:rsidRPr="001E6FF5">
        <w:rPr>
          <w:rFonts w:ascii="Arial" w:eastAsia="Times New Roman" w:hAnsi="Arial" w:cs="Arial"/>
          <w:sz w:val="20"/>
          <w:szCs w:val="20"/>
          <w:lang w:eastAsia="en-IN"/>
        </w:rPr>
        <w:t xml:space="preserve">, R., Yadav, G. L., </w:t>
      </w:r>
      <w:proofErr w:type="spellStart"/>
      <w:r w:rsidRPr="001E6FF5">
        <w:rPr>
          <w:rFonts w:ascii="Arial" w:eastAsia="Times New Roman" w:hAnsi="Arial" w:cs="Arial"/>
          <w:sz w:val="20"/>
          <w:szCs w:val="20"/>
          <w:lang w:eastAsia="en-IN"/>
        </w:rPr>
        <w:t>Bajiya</w:t>
      </w:r>
      <w:proofErr w:type="spellEnd"/>
      <w:r w:rsidRPr="001E6FF5">
        <w:rPr>
          <w:rFonts w:ascii="Arial" w:eastAsia="Times New Roman" w:hAnsi="Arial" w:cs="Arial"/>
          <w:sz w:val="20"/>
          <w:szCs w:val="20"/>
          <w:lang w:eastAsia="en-IN"/>
        </w:rPr>
        <w:t xml:space="preserve">, R., Singh, I., &amp; Panday, S. (2024). Genetic variability, character association and path analysis for various characters in </w:t>
      </w:r>
      <w:proofErr w:type="spellStart"/>
      <w:r w:rsidRPr="001E6FF5">
        <w:rPr>
          <w:rFonts w:ascii="Arial" w:eastAsia="Times New Roman" w:hAnsi="Arial" w:cs="Arial"/>
          <w:sz w:val="20"/>
          <w:szCs w:val="20"/>
          <w:lang w:eastAsia="en-IN"/>
        </w:rPr>
        <w:t>mungbean</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Journal of Experimental Agriculture International, 46(7), 299-307.</w:t>
      </w:r>
    </w:p>
    <w:p w14:paraId="32D54BC9"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proofErr w:type="spellStart"/>
      <w:r w:rsidRPr="001E6FF5">
        <w:rPr>
          <w:rFonts w:ascii="Arial" w:eastAsia="Times New Roman" w:hAnsi="Arial" w:cs="Arial"/>
          <w:sz w:val="20"/>
          <w:szCs w:val="20"/>
          <w:lang w:eastAsia="en-IN"/>
        </w:rPr>
        <w:t>Muthuswamy</w:t>
      </w:r>
      <w:proofErr w:type="spellEnd"/>
      <w:r w:rsidRPr="001E6FF5">
        <w:rPr>
          <w:rFonts w:ascii="Arial" w:eastAsia="Times New Roman" w:hAnsi="Arial" w:cs="Arial"/>
          <w:sz w:val="20"/>
          <w:szCs w:val="20"/>
          <w:lang w:eastAsia="en-IN"/>
        </w:rPr>
        <w:t xml:space="preserve">, A., </w:t>
      </w:r>
      <w:proofErr w:type="spellStart"/>
      <w:r w:rsidRPr="001E6FF5">
        <w:rPr>
          <w:rFonts w:ascii="Arial" w:eastAsia="Times New Roman" w:hAnsi="Arial" w:cs="Arial"/>
          <w:sz w:val="20"/>
          <w:szCs w:val="20"/>
          <w:lang w:eastAsia="en-IN"/>
        </w:rPr>
        <w:t>Jayamani</w:t>
      </w:r>
      <w:proofErr w:type="spellEnd"/>
      <w:r w:rsidRPr="001E6FF5">
        <w:rPr>
          <w:rFonts w:ascii="Arial" w:eastAsia="Times New Roman" w:hAnsi="Arial" w:cs="Arial"/>
          <w:sz w:val="20"/>
          <w:szCs w:val="20"/>
          <w:lang w:eastAsia="en-IN"/>
        </w:rPr>
        <w:t xml:space="preserve">, P., &amp; </w:t>
      </w:r>
      <w:proofErr w:type="spellStart"/>
      <w:r w:rsidRPr="001E6FF5">
        <w:rPr>
          <w:rFonts w:ascii="Arial" w:eastAsia="Times New Roman" w:hAnsi="Arial" w:cs="Arial"/>
          <w:sz w:val="20"/>
          <w:szCs w:val="20"/>
          <w:lang w:eastAsia="en-IN"/>
        </w:rPr>
        <w:t>Kumaresan</w:t>
      </w:r>
      <w:proofErr w:type="spellEnd"/>
      <w:r w:rsidRPr="001E6FF5">
        <w:rPr>
          <w:rFonts w:ascii="Arial" w:eastAsia="Times New Roman" w:hAnsi="Arial" w:cs="Arial"/>
          <w:sz w:val="20"/>
          <w:szCs w:val="20"/>
          <w:lang w:eastAsia="en-IN"/>
        </w:rPr>
        <w:t xml:space="preserve">, D. (2022). Genetic variability studies for yield related traits in </w:t>
      </w:r>
      <w:proofErr w:type="spellStart"/>
      <w:r w:rsidRPr="001E6FF5">
        <w:rPr>
          <w:rFonts w:ascii="Arial" w:eastAsia="Times New Roman" w:hAnsi="Arial" w:cs="Arial"/>
          <w:sz w:val="20"/>
          <w:szCs w:val="20"/>
          <w:lang w:eastAsia="en-IN"/>
        </w:rPr>
        <w:t>greengram</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The Pharma Innovation Journal, 11(5), 1310-1313.</w:t>
      </w:r>
    </w:p>
    <w:p w14:paraId="2E93C593"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r w:rsidRPr="001E6FF5">
        <w:rPr>
          <w:rFonts w:ascii="Arial" w:eastAsia="Times New Roman" w:hAnsi="Arial" w:cs="Arial"/>
          <w:sz w:val="20"/>
          <w:szCs w:val="20"/>
          <w:lang w:eastAsia="en-IN"/>
        </w:rPr>
        <w:t xml:space="preserve">Nandini, R. (2024). Assessment of genetic variability for yield and component traits in early segregating generation of </w:t>
      </w:r>
      <w:proofErr w:type="spellStart"/>
      <w:r w:rsidRPr="001E6FF5">
        <w:rPr>
          <w:rFonts w:ascii="Arial" w:eastAsia="Times New Roman" w:hAnsi="Arial" w:cs="Arial"/>
          <w:sz w:val="20"/>
          <w:szCs w:val="20"/>
          <w:lang w:eastAsia="en-IN"/>
        </w:rPr>
        <w:t>mungbean</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Mysore Journal of Agricultural Sciences, 58(2), 67-76.</w:t>
      </w:r>
    </w:p>
    <w:p w14:paraId="545DE64A" w14:textId="77777777" w:rsidR="001E6FF5" w:rsidRPr="001E6FF5" w:rsidRDefault="001E6FF5" w:rsidP="001E6FF5">
      <w:pPr>
        <w:spacing w:line="336" w:lineRule="auto"/>
        <w:ind w:left="720" w:hanging="720"/>
        <w:jc w:val="both"/>
        <w:rPr>
          <w:rFonts w:ascii="Arial" w:hAnsi="Arial" w:cs="Arial"/>
          <w:color w:val="000000" w:themeColor="text1"/>
          <w:sz w:val="20"/>
          <w:szCs w:val="20"/>
          <w:shd w:val="clear" w:color="auto" w:fill="FFFFFF"/>
        </w:rPr>
      </w:pPr>
      <w:r w:rsidRPr="001E6FF5">
        <w:rPr>
          <w:rFonts w:ascii="Arial" w:hAnsi="Arial" w:cs="Arial"/>
          <w:color w:val="000000" w:themeColor="text1"/>
          <w:sz w:val="20"/>
          <w:szCs w:val="20"/>
          <w:shd w:val="clear" w:color="auto" w:fill="FFFFFF"/>
        </w:rPr>
        <w:t>Posit Team. (2022). RStudio: integrated development environment for R. posit software, PBC, Boston, MA.</w:t>
      </w:r>
    </w:p>
    <w:p w14:paraId="31587668" w14:textId="77777777" w:rsidR="001E6FF5" w:rsidRPr="001E6FF5" w:rsidRDefault="001E6FF5" w:rsidP="001E6FF5">
      <w:pPr>
        <w:spacing w:line="336" w:lineRule="auto"/>
        <w:ind w:left="720" w:hanging="720"/>
        <w:jc w:val="both"/>
        <w:rPr>
          <w:rFonts w:ascii="Arial" w:hAnsi="Arial" w:cs="Arial"/>
          <w:color w:val="000000" w:themeColor="text1"/>
          <w:sz w:val="20"/>
          <w:szCs w:val="20"/>
          <w:shd w:val="clear" w:color="auto" w:fill="FFFFFF"/>
        </w:rPr>
      </w:pPr>
      <w:r w:rsidRPr="001E6FF5">
        <w:rPr>
          <w:rFonts w:ascii="Arial" w:hAnsi="Arial" w:cs="Arial"/>
          <w:color w:val="000000" w:themeColor="text1"/>
          <w:sz w:val="20"/>
          <w:szCs w:val="20"/>
          <w:shd w:val="clear" w:color="auto" w:fill="FFFFFF"/>
        </w:rPr>
        <w:t>R Core Team. (2021). R: a language and environment for statistical computing, (Vienna, Austria: R Foundation for Statistical Computing)</w:t>
      </w:r>
    </w:p>
    <w:p w14:paraId="29C33F3C"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r w:rsidRPr="001E6FF5">
        <w:rPr>
          <w:rFonts w:ascii="Arial" w:eastAsia="Times New Roman" w:hAnsi="Arial" w:cs="Arial"/>
          <w:sz w:val="20"/>
          <w:szCs w:val="20"/>
          <w:lang w:eastAsia="en-IN"/>
        </w:rPr>
        <w:t xml:space="preserve">Ramakrishnan, C. D., </w:t>
      </w:r>
      <w:proofErr w:type="spellStart"/>
      <w:r w:rsidRPr="001E6FF5">
        <w:rPr>
          <w:rFonts w:ascii="Arial" w:eastAsia="Times New Roman" w:hAnsi="Arial" w:cs="Arial"/>
          <w:sz w:val="20"/>
          <w:szCs w:val="20"/>
          <w:lang w:eastAsia="en-IN"/>
        </w:rPr>
        <w:t>Savithramma</w:t>
      </w:r>
      <w:proofErr w:type="spellEnd"/>
      <w:r w:rsidRPr="001E6FF5">
        <w:rPr>
          <w:rFonts w:ascii="Arial" w:eastAsia="Times New Roman" w:hAnsi="Arial" w:cs="Arial"/>
          <w:sz w:val="20"/>
          <w:szCs w:val="20"/>
          <w:lang w:eastAsia="en-IN"/>
        </w:rPr>
        <w:t xml:space="preserve">, D. L., &amp; </w:t>
      </w:r>
      <w:proofErr w:type="spellStart"/>
      <w:r w:rsidRPr="001E6FF5">
        <w:rPr>
          <w:rFonts w:ascii="Arial" w:eastAsia="Times New Roman" w:hAnsi="Arial" w:cs="Arial"/>
          <w:sz w:val="20"/>
          <w:szCs w:val="20"/>
          <w:lang w:eastAsia="en-IN"/>
        </w:rPr>
        <w:t>Vijayabharathi</w:t>
      </w:r>
      <w:proofErr w:type="spellEnd"/>
      <w:r w:rsidRPr="001E6FF5">
        <w:rPr>
          <w:rFonts w:ascii="Arial" w:eastAsia="Times New Roman" w:hAnsi="Arial" w:cs="Arial"/>
          <w:sz w:val="20"/>
          <w:szCs w:val="20"/>
          <w:lang w:eastAsia="en-IN"/>
        </w:rPr>
        <w:t xml:space="preserve">, A. (2018). Studies on genetic variability, correlation and path analysis for yield and yield related traits in </w:t>
      </w:r>
      <w:proofErr w:type="spellStart"/>
      <w:r w:rsidRPr="001E6FF5">
        <w:rPr>
          <w:rFonts w:ascii="Arial" w:eastAsia="Times New Roman" w:hAnsi="Arial" w:cs="Arial"/>
          <w:sz w:val="20"/>
          <w:szCs w:val="20"/>
          <w:lang w:eastAsia="en-IN"/>
        </w:rPr>
        <w:t>greengram</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International Journal of Current Microbiology and Applied Sciences, 7(3), 2753-2761.</w:t>
      </w:r>
    </w:p>
    <w:p w14:paraId="204C76B5"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proofErr w:type="spellStart"/>
      <w:r w:rsidRPr="001E6FF5">
        <w:rPr>
          <w:rFonts w:ascii="Arial" w:eastAsia="Times New Roman" w:hAnsi="Arial" w:cs="Arial"/>
          <w:sz w:val="20"/>
          <w:szCs w:val="20"/>
          <w:lang w:eastAsia="en-IN"/>
        </w:rPr>
        <w:t>Sabatina</w:t>
      </w:r>
      <w:proofErr w:type="spellEnd"/>
      <w:r w:rsidRPr="001E6FF5">
        <w:rPr>
          <w:rFonts w:ascii="Arial" w:eastAsia="Times New Roman" w:hAnsi="Arial" w:cs="Arial"/>
          <w:sz w:val="20"/>
          <w:szCs w:val="20"/>
          <w:lang w:eastAsia="en-IN"/>
        </w:rPr>
        <w:t xml:space="preserve">, A. S., Ahamed, L., Ramana, J. V., &amp; </w:t>
      </w:r>
      <w:proofErr w:type="spellStart"/>
      <w:r w:rsidRPr="001E6FF5">
        <w:rPr>
          <w:rFonts w:ascii="Arial" w:eastAsia="Times New Roman" w:hAnsi="Arial" w:cs="Arial"/>
          <w:sz w:val="20"/>
          <w:szCs w:val="20"/>
          <w:lang w:eastAsia="en-IN"/>
        </w:rPr>
        <w:t>Harisatyanarayan</w:t>
      </w:r>
      <w:proofErr w:type="spellEnd"/>
      <w:r w:rsidRPr="001E6FF5">
        <w:rPr>
          <w:rFonts w:ascii="Arial" w:eastAsia="Times New Roman" w:hAnsi="Arial" w:cs="Arial"/>
          <w:sz w:val="20"/>
          <w:szCs w:val="20"/>
          <w:lang w:eastAsia="en-IN"/>
        </w:rPr>
        <w:t xml:space="preserve">, N. (2021). Genetic variability studies in </w:t>
      </w:r>
      <w:proofErr w:type="spellStart"/>
      <w:r w:rsidRPr="001E6FF5">
        <w:rPr>
          <w:rFonts w:ascii="Arial" w:eastAsia="Times New Roman" w:hAnsi="Arial" w:cs="Arial"/>
          <w:sz w:val="20"/>
          <w:szCs w:val="20"/>
          <w:lang w:eastAsia="en-IN"/>
        </w:rPr>
        <w:t>mungbean</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The Pharma Innovation Journal, 10(6), 906-909.</w:t>
      </w:r>
    </w:p>
    <w:p w14:paraId="3072D0C7"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r w:rsidRPr="001E6FF5">
        <w:rPr>
          <w:rFonts w:ascii="Arial" w:eastAsia="Times New Roman" w:hAnsi="Arial" w:cs="Arial"/>
          <w:sz w:val="20"/>
          <w:szCs w:val="20"/>
          <w:lang w:eastAsia="en-IN"/>
        </w:rPr>
        <w:t xml:space="preserve">Salman, M. A. S., Anuradha, C., Sridhar, V., </w:t>
      </w:r>
      <w:proofErr w:type="spellStart"/>
      <w:r w:rsidRPr="001E6FF5">
        <w:rPr>
          <w:rFonts w:ascii="Arial" w:eastAsia="Times New Roman" w:hAnsi="Arial" w:cs="Arial"/>
          <w:sz w:val="20"/>
          <w:szCs w:val="20"/>
          <w:lang w:eastAsia="en-IN"/>
        </w:rPr>
        <w:t>Babu</w:t>
      </w:r>
      <w:proofErr w:type="spellEnd"/>
      <w:r w:rsidRPr="001E6FF5">
        <w:rPr>
          <w:rFonts w:ascii="Arial" w:eastAsia="Times New Roman" w:hAnsi="Arial" w:cs="Arial"/>
          <w:sz w:val="20"/>
          <w:szCs w:val="20"/>
          <w:lang w:eastAsia="en-IN"/>
        </w:rPr>
        <w:t xml:space="preserve">, E. R., &amp; </w:t>
      </w:r>
      <w:proofErr w:type="spellStart"/>
      <w:r w:rsidRPr="001E6FF5">
        <w:rPr>
          <w:rFonts w:ascii="Arial" w:eastAsia="Times New Roman" w:hAnsi="Arial" w:cs="Arial"/>
          <w:sz w:val="20"/>
          <w:szCs w:val="20"/>
          <w:lang w:eastAsia="en-IN"/>
        </w:rPr>
        <w:t>Pushpavalli</w:t>
      </w:r>
      <w:proofErr w:type="spellEnd"/>
      <w:r w:rsidRPr="001E6FF5">
        <w:rPr>
          <w:rFonts w:ascii="Arial" w:eastAsia="Times New Roman" w:hAnsi="Arial" w:cs="Arial"/>
          <w:sz w:val="20"/>
          <w:szCs w:val="20"/>
          <w:lang w:eastAsia="en-IN"/>
        </w:rPr>
        <w:t xml:space="preserve">, S. N. C. V. L. (2023). Genetic variability for yield and its related traits in </w:t>
      </w:r>
      <w:proofErr w:type="spellStart"/>
      <w:r w:rsidRPr="001E6FF5">
        <w:rPr>
          <w:rFonts w:ascii="Arial" w:eastAsia="Times New Roman" w:hAnsi="Arial" w:cs="Arial"/>
          <w:sz w:val="20"/>
          <w:szCs w:val="20"/>
          <w:lang w:eastAsia="en-IN"/>
        </w:rPr>
        <w:t>greengram</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Legume Research, 46(6), 700-704.</w:t>
      </w:r>
    </w:p>
    <w:p w14:paraId="3FC01FA9"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proofErr w:type="spellStart"/>
      <w:r w:rsidRPr="001E6FF5">
        <w:rPr>
          <w:rFonts w:ascii="Arial" w:eastAsia="Times New Roman" w:hAnsi="Arial" w:cs="Arial"/>
          <w:sz w:val="20"/>
          <w:szCs w:val="20"/>
          <w:lang w:eastAsia="en-IN"/>
        </w:rPr>
        <w:t>Sandhiya</w:t>
      </w:r>
      <w:proofErr w:type="spellEnd"/>
      <w:r w:rsidRPr="001E6FF5">
        <w:rPr>
          <w:rFonts w:ascii="Arial" w:eastAsia="Times New Roman" w:hAnsi="Arial" w:cs="Arial"/>
          <w:sz w:val="20"/>
          <w:szCs w:val="20"/>
          <w:lang w:eastAsia="en-IN"/>
        </w:rPr>
        <w:t xml:space="preserve">, V., &amp; Saravanan, S. (2018). Genetic variability and correlation studies in </w:t>
      </w:r>
      <w:proofErr w:type="spellStart"/>
      <w:r w:rsidRPr="001E6FF5">
        <w:rPr>
          <w:rFonts w:ascii="Arial" w:eastAsia="Times New Roman" w:hAnsi="Arial" w:cs="Arial"/>
          <w:sz w:val="20"/>
          <w:szCs w:val="20"/>
          <w:lang w:eastAsia="en-IN"/>
        </w:rPr>
        <w:t>greengram</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Electronic Journal of Plant Breeding, 9(3), 1094-1099.</w:t>
      </w:r>
    </w:p>
    <w:p w14:paraId="488B672B"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r w:rsidRPr="001E6FF5">
        <w:rPr>
          <w:rFonts w:ascii="Arial" w:eastAsia="Times New Roman" w:hAnsi="Arial" w:cs="Arial"/>
          <w:sz w:val="20"/>
          <w:szCs w:val="20"/>
          <w:lang w:eastAsia="en-IN"/>
        </w:rPr>
        <w:t xml:space="preserve">Sharma, S. R., </w:t>
      </w:r>
      <w:proofErr w:type="spellStart"/>
      <w:r w:rsidRPr="001E6FF5">
        <w:rPr>
          <w:rFonts w:ascii="Arial" w:eastAsia="Times New Roman" w:hAnsi="Arial" w:cs="Arial"/>
          <w:sz w:val="20"/>
          <w:szCs w:val="20"/>
          <w:lang w:eastAsia="en-IN"/>
        </w:rPr>
        <w:t>Khedar</w:t>
      </w:r>
      <w:proofErr w:type="spellEnd"/>
      <w:r w:rsidRPr="001E6FF5">
        <w:rPr>
          <w:rFonts w:ascii="Arial" w:eastAsia="Times New Roman" w:hAnsi="Arial" w:cs="Arial"/>
          <w:sz w:val="20"/>
          <w:szCs w:val="20"/>
          <w:lang w:eastAsia="en-IN"/>
        </w:rPr>
        <w:t xml:space="preserve">, O. P., Lal, C., Sharma, V., &amp; Varshney, N. (2018). Estimation of variability parameters in </w:t>
      </w:r>
      <w:proofErr w:type="spellStart"/>
      <w:r w:rsidRPr="001E6FF5">
        <w:rPr>
          <w:rFonts w:ascii="Arial" w:eastAsia="Times New Roman" w:hAnsi="Arial" w:cs="Arial"/>
          <w:sz w:val="20"/>
          <w:szCs w:val="20"/>
          <w:lang w:eastAsia="en-IN"/>
        </w:rPr>
        <w:t>mungbean</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w:t>
      </w:r>
      <w:proofErr w:type="spellStart"/>
      <w:r w:rsidRPr="001E6FF5">
        <w:rPr>
          <w:rFonts w:ascii="Arial" w:eastAsia="Times New Roman" w:hAnsi="Arial" w:cs="Arial"/>
          <w:sz w:val="20"/>
          <w:szCs w:val="20"/>
          <w:lang w:eastAsia="en-IN"/>
        </w:rPr>
        <w:t>Wilczek</w:t>
      </w:r>
      <w:proofErr w:type="spellEnd"/>
      <w:r w:rsidRPr="001E6FF5">
        <w:rPr>
          <w:rFonts w:ascii="Arial" w:eastAsia="Times New Roman" w:hAnsi="Arial" w:cs="Arial"/>
          <w:sz w:val="20"/>
          <w:szCs w:val="20"/>
          <w:lang w:eastAsia="en-IN"/>
        </w:rPr>
        <w:t>) genotypes. International Journal of Agriculture Sciences, 10(14), 6646-6648.</w:t>
      </w:r>
    </w:p>
    <w:p w14:paraId="2701AF1E"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r w:rsidRPr="001E6FF5">
        <w:rPr>
          <w:rFonts w:ascii="Arial" w:eastAsia="Times New Roman" w:hAnsi="Arial" w:cs="Arial"/>
          <w:sz w:val="20"/>
          <w:szCs w:val="20"/>
          <w:lang w:eastAsia="en-IN"/>
        </w:rPr>
        <w:lastRenderedPageBreak/>
        <w:t xml:space="preserve">Sindhu, N., </w:t>
      </w:r>
      <w:proofErr w:type="spellStart"/>
      <w:r w:rsidRPr="001E6FF5">
        <w:rPr>
          <w:rFonts w:ascii="Arial" w:eastAsia="Times New Roman" w:hAnsi="Arial" w:cs="Arial"/>
          <w:sz w:val="20"/>
          <w:szCs w:val="20"/>
          <w:lang w:eastAsia="en-IN"/>
        </w:rPr>
        <w:t>Macwana</w:t>
      </w:r>
      <w:proofErr w:type="spellEnd"/>
      <w:r w:rsidRPr="001E6FF5">
        <w:rPr>
          <w:rFonts w:ascii="Arial" w:eastAsia="Times New Roman" w:hAnsi="Arial" w:cs="Arial"/>
          <w:sz w:val="20"/>
          <w:szCs w:val="20"/>
          <w:lang w:eastAsia="en-IN"/>
        </w:rPr>
        <w:t xml:space="preserve">, S. S., </w:t>
      </w:r>
      <w:proofErr w:type="spellStart"/>
      <w:r w:rsidRPr="001E6FF5">
        <w:rPr>
          <w:rFonts w:ascii="Arial" w:eastAsia="Times New Roman" w:hAnsi="Arial" w:cs="Arial"/>
          <w:sz w:val="20"/>
          <w:szCs w:val="20"/>
          <w:lang w:eastAsia="en-IN"/>
        </w:rPr>
        <w:t>Boddu</w:t>
      </w:r>
      <w:proofErr w:type="spellEnd"/>
      <w:r w:rsidRPr="001E6FF5">
        <w:rPr>
          <w:rFonts w:ascii="Arial" w:eastAsia="Times New Roman" w:hAnsi="Arial" w:cs="Arial"/>
          <w:sz w:val="20"/>
          <w:szCs w:val="20"/>
          <w:lang w:eastAsia="en-IN"/>
        </w:rPr>
        <w:t xml:space="preserve">, S., &amp; </w:t>
      </w:r>
      <w:proofErr w:type="spellStart"/>
      <w:r w:rsidRPr="001E6FF5">
        <w:rPr>
          <w:rFonts w:ascii="Arial" w:eastAsia="Times New Roman" w:hAnsi="Arial" w:cs="Arial"/>
          <w:sz w:val="20"/>
          <w:szCs w:val="20"/>
          <w:lang w:eastAsia="en-IN"/>
        </w:rPr>
        <w:t>Surakanti</w:t>
      </w:r>
      <w:proofErr w:type="spellEnd"/>
      <w:r w:rsidRPr="001E6FF5">
        <w:rPr>
          <w:rFonts w:ascii="Arial" w:eastAsia="Times New Roman" w:hAnsi="Arial" w:cs="Arial"/>
          <w:sz w:val="20"/>
          <w:szCs w:val="20"/>
          <w:lang w:eastAsia="en-IN"/>
        </w:rPr>
        <w:t xml:space="preserve">, S. (2023). Assessment of genetic variability, character association and path analysis for yield and yield attributes in </w:t>
      </w:r>
      <w:proofErr w:type="spellStart"/>
      <w:r w:rsidRPr="001E6FF5">
        <w:rPr>
          <w:rFonts w:ascii="Arial" w:eastAsia="Times New Roman" w:hAnsi="Arial" w:cs="Arial"/>
          <w:sz w:val="20"/>
          <w:szCs w:val="20"/>
          <w:lang w:eastAsia="en-IN"/>
        </w:rPr>
        <w:t>blackgram</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mungo</w:t>
      </w:r>
      <w:r w:rsidRPr="001E6FF5">
        <w:rPr>
          <w:rFonts w:ascii="Arial" w:eastAsia="Times New Roman" w:hAnsi="Arial" w:cs="Arial"/>
          <w:sz w:val="20"/>
          <w:szCs w:val="20"/>
          <w:lang w:eastAsia="en-IN"/>
        </w:rPr>
        <w:t xml:space="preserve"> (L.) Hepper). Environment and Ecology, 41(2), 765-771.</w:t>
      </w:r>
    </w:p>
    <w:p w14:paraId="17CD4809" w14:textId="77777777" w:rsidR="001E6FF5" w:rsidRPr="001E6FF5" w:rsidRDefault="001E6FF5" w:rsidP="001E6FF5">
      <w:pPr>
        <w:spacing w:before="100" w:beforeAutospacing="1" w:after="100" w:afterAutospacing="1" w:line="240" w:lineRule="auto"/>
        <w:ind w:left="720" w:hanging="720"/>
        <w:jc w:val="both"/>
        <w:rPr>
          <w:rFonts w:ascii="Arial" w:eastAsia="Times New Roman" w:hAnsi="Arial" w:cs="Arial"/>
          <w:sz w:val="20"/>
          <w:szCs w:val="20"/>
          <w:lang w:eastAsia="en-IN"/>
        </w:rPr>
      </w:pPr>
      <w:r w:rsidRPr="001E6FF5">
        <w:rPr>
          <w:rFonts w:ascii="Arial" w:eastAsia="Times New Roman" w:hAnsi="Arial" w:cs="Arial"/>
          <w:sz w:val="20"/>
          <w:szCs w:val="20"/>
          <w:lang w:eastAsia="en-IN"/>
        </w:rPr>
        <w:t xml:space="preserve">Sneha, M., Saravanan, S., </w:t>
      </w:r>
      <w:proofErr w:type="spellStart"/>
      <w:r w:rsidRPr="001E6FF5">
        <w:rPr>
          <w:rFonts w:ascii="Arial" w:eastAsia="Times New Roman" w:hAnsi="Arial" w:cs="Arial"/>
          <w:sz w:val="20"/>
          <w:szCs w:val="20"/>
          <w:lang w:eastAsia="en-IN"/>
        </w:rPr>
        <w:t>Premkumari</w:t>
      </w:r>
      <w:proofErr w:type="spellEnd"/>
      <w:r w:rsidRPr="001E6FF5">
        <w:rPr>
          <w:rFonts w:ascii="Arial" w:eastAsia="Times New Roman" w:hAnsi="Arial" w:cs="Arial"/>
          <w:sz w:val="20"/>
          <w:szCs w:val="20"/>
          <w:lang w:eastAsia="en-IN"/>
        </w:rPr>
        <w:t xml:space="preserve">, S. M., &amp; Pillai, M. A. (2019). Validation of genetic parameter for yield related traits among indigenous </w:t>
      </w:r>
      <w:proofErr w:type="spellStart"/>
      <w:r w:rsidRPr="001E6FF5">
        <w:rPr>
          <w:rFonts w:ascii="Arial" w:eastAsia="Times New Roman" w:hAnsi="Arial" w:cs="Arial"/>
          <w:sz w:val="20"/>
          <w:szCs w:val="20"/>
          <w:lang w:eastAsia="en-IN"/>
        </w:rPr>
        <w:t>mungbean</w:t>
      </w:r>
      <w:proofErr w:type="spellEnd"/>
      <w:r w:rsidRPr="001E6FF5">
        <w:rPr>
          <w:rFonts w:ascii="Arial" w:eastAsia="Times New Roman" w:hAnsi="Arial" w:cs="Arial"/>
          <w:sz w:val="20"/>
          <w:szCs w:val="20"/>
          <w:lang w:eastAsia="en-IN"/>
        </w:rPr>
        <w:t xml:space="preserve"> (</w:t>
      </w:r>
      <w:r w:rsidRPr="001E6FF5">
        <w:rPr>
          <w:rFonts w:ascii="Arial" w:eastAsia="Times New Roman" w:hAnsi="Arial" w:cs="Arial"/>
          <w:i/>
          <w:sz w:val="20"/>
          <w:szCs w:val="20"/>
          <w:lang w:eastAsia="en-IN"/>
        </w:rPr>
        <w:t>Vigna radiata</w:t>
      </w:r>
      <w:r w:rsidRPr="001E6FF5">
        <w:rPr>
          <w:rFonts w:ascii="Arial" w:eastAsia="Times New Roman" w:hAnsi="Arial" w:cs="Arial"/>
          <w:sz w:val="20"/>
          <w:szCs w:val="20"/>
          <w:lang w:eastAsia="en-IN"/>
        </w:rPr>
        <w:t xml:space="preserve"> (L.)) germplasm. Electronic Journal of Plant Breeding, 10(2), 673-679.</w:t>
      </w:r>
    </w:p>
    <w:p w14:paraId="7126FE69" w14:textId="77777777" w:rsidR="001E6FF5" w:rsidRPr="0028336E" w:rsidRDefault="001E6FF5" w:rsidP="001E6FF5">
      <w:pPr>
        <w:ind w:left="720" w:hanging="720"/>
        <w:jc w:val="both"/>
        <w:rPr>
          <w:rFonts w:ascii="Arial" w:hAnsi="Arial" w:cs="Arial"/>
          <w:sz w:val="20"/>
          <w:szCs w:val="20"/>
          <w:lang w:val="en-GB"/>
        </w:rPr>
      </w:pPr>
      <w:bookmarkStart w:id="0" w:name="_GoBack"/>
      <w:bookmarkEnd w:id="0"/>
      <w:proofErr w:type="spellStart"/>
      <w:r w:rsidRPr="0028336E">
        <w:rPr>
          <w:rFonts w:ascii="Arial" w:hAnsi="Arial" w:cs="Arial"/>
          <w:sz w:val="20"/>
          <w:szCs w:val="20"/>
          <w:lang w:val="en-GB"/>
        </w:rPr>
        <w:t>Yimram</w:t>
      </w:r>
      <w:proofErr w:type="spellEnd"/>
      <w:r w:rsidRPr="0028336E">
        <w:rPr>
          <w:rFonts w:ascii="Arial" w:hAnsi="Arial" w:cs="Arial"/>
          <w:sz w:val="20"/>
          <w:szCs w:val="20"/>
          <w:lang w:val="en-GB"/>
        </w:rPr>
        <w:t xml:space="preserve">, T., </w:t>
      </w:r>
      <w:proofErr w:type="spellStart"/>
      <w:r w:rsidRPr="0028336E">
        <w:rPr>
          <w:rFonts w:ascii="Arial" w:hAnsi="Arial" w:cs="Arial"/>
          <w:sz w:val="20"/>
          <w:szCs w:val="20"/>
          <w:lang w:val="en-GB"/>
        </w:rPr>
        <w:t>Somta</w:t>
      </w:r>
      <w:proofErr w:type="spellEnd"/>
      <w:r w:rsidRPr="0028336E">
        <w:rPr>
          <w:rFonts w:ascii="Arial" w:hAnsi="Arial" w:cs="Arial"/>
          <w:sz w:val="20"/>
          <w:szCs w:val="20"/>
          <w:lang w:val="en-GB"/>
        </w:rPr>
        <w:t xml:space="preserve">, P., &amp; </w:t>
      </w:r>
      <w:proofErr w:type="spellStart"/>
      <w:r w:rsidRPr="0028336E">
        <w:rPr>
          <w:rFonts w:ascii="Arial" w:hAnsi="Arial" w:cs="Arial"/>
          <w:sz w:val="20"/>
          <w:szCs w:val="20"/>
          <w:lang w:val="en-GB"/>
        </w:rPr>
        <w:t>Srinives</w:t>
      </w:r>
      <w:proofErr w:type="spellEnd"/>
      <w:r w:rsidRPr="0028336E">
        <w:rPr>
          <w:rFonts w:ascii="Arial" w:hAnsi="Arial" w:cs="Arial"/>
          <w:sz w:val="20"/>
          <w:szCs w:val="20"/>
          <w:lang w:val="en-GB"/>
        </w:rPr>
        <w:t xml:space="preserve">, P. (2009). Genetic variation in cultivated </w:t>
      </w:r>
      <w:proofErr w:type="spellStart"/>
      <w:r w:rsidRPr="0028336E">
        <w:rPr>
          <w:rFonts w:ascii="Arial" w:hAnsi="Arial" w:cs="Arial"/>
          <w:sz w:val="20"/>
          <w:szCs w:val="20"/>
          <w:lang w:val="en-GB"/>
        </w:rPr>
        <w:t>mungbean</w:t>
      </w:r>
      <w:proofErr w:type="spellEnd"/>
      <w:r w:rsidRPr="0028336E">
        <w:rPr>
          <w:rFonts w:ascii="Arial" w:hAnsi="Arial" w:cs="Arial"/>
          <w:sz w:val="20"/>
          <w:szCs w:val="20"/>
          <w:lang w:val="en-GB"/>
        </w:rPr>
        <w:t xml:space="preserve"> germplasm and its implication in breeding for high yield. Field crops research, 112(2-3), 260-266. </w:t>
      </w:r>
    </w:p>
    <w:p w14:paraId="12577635" w14:textId="62ED2041" w:rsidR="00563E67" w:rsidRPr="0028336E" w:rsidRDefault="00563E67" w:rsidP="001E6FF5">
      <w:pPr>
        <w:ind w:left="720" w:hanging="720"/>
        <w:jc w:val="both"/>
        <w:rPr>
          <w:rFonts w:ascii="Arial" w:hAnsi="Arial" w:cs="Arial"/>
          <w:sz w:val="20"/>
          <w:szCs w:val="20"/>
          <w:lang w:val="en-GB"/>
        </w:rPr>
      </w:pPr>
      <w:proofErr w:type="spellStart"/>
      <w:r w:rsidRPr="0028336E">
        <w:rPr>
          <w:rFonts w:ascii="Arial" w:hAnsi="Arial" w:cs="Arial"/>
          <w:sz w:val="20"/>
          <w:szCs w:val="20"/>
          <w:lang w:val="en-GB"/>
        </w:rPr>
        <w:t>Manjunatha</w:t>
      </w:r>
      <w:proofErr w:type="spellEnd"/>
      <w:r w:rsidRPr="0028336E">
        <w:rPr>
          <w:rFonts w:ascii="Arial" w:hAnsi="Arial" w:cs="Arial"/>
          <w:sz w:val="20"/>
          <w:szCs w:val="20"/>
          <w:lang w:val="en-GB"/>
        </w:rPr>
        <w:t xml:space="preserve">, P. B., </w:t>
      </w:r>
      <w:proofErr w:type="spellStart"/>
      <w:r w:rsidRPr="0028336E">
        <w:rPr>
          <w:rFonts w:ascii="Arial" w:hAnsi="Arial" w:cs="Arial"/>
          <w:sz w:val="20"/>
          <w:szCs w:val="20"/>
          <w:lang w:val="en-GB"/>
        </w:rPr>
        <w:t>Revanth</w:t>
      </w:r>
      <w:proofErr w:type="spellEnd"/>
      <w:r w:rsidRPr="0028336E">
        <w:rPr>
          <w:rFonts w:ascii="Arial" w:hAnsi="Arial" w:cs="Arial"/>
          <w:sz w:val="20"/>
          <w:szCs w:val="20"/>
          <w:lang w:val="en-GB"/>
        </w:rPr>
        <w:t xml:space="preserve"> </w:t>
      </w:r>
      <w:proofErr w:type="spellStart"/>
      <w:r w:rsidRPr="0028336E">
        <w:rPr>
          <w:rFonts w:ascii="Arial" w:hAnsi="Arial" w:cs="Arial"/>
          <w:sz w:val="20"/>
          <w:szCs w:val="20"/>
          <w:lang w:val="en-GB"/>
        </w:rPr>
        <w:t>Ragul</w:t>
      </w:r>
      <w:proofErr w:type="spellEnd"/>
      <w:r w:rsidRPr="0028336E">
        <w:rPr>
          <w:rFonts w:ascii="Arial" w:hAnsi="Arial" w:cs="Arial"/>
          <w:sz w:val="20"/>
          <w:szCs w:val="20"/>
          <w:lang w:val="en-GB"/>
        </w:rPr>
        <w:t xml:space="preserve"> A., Kohli, M., Chowdhury, S., </w:t>
      </w:r>
      <w:proofErr w:type="spellStart"/>
      <w:r w:rsidRPr="0028336E">
        <w:rPr>
          <w:rFonts w:ascii="Arial" w:hAnsi="Arial" w:cs="Arial"/>
          <w:sz w:val="20"/>
          <w:szCs w:val="20"/>
          <w:lang w:val="en-GB"/>
        </w:rPr>
        <w:t>Shivaprasad</w:t>
      </w:r>
      <w:proofErr w:type="spellEnd"/>
      <w:r w:rsidRPr="0028336E">
        <w:rPr>
          <w:rFonts w:ascii="Arial" w:hAnsi="Arial" w:cs="Arial"/>
          <w:sz w:val="20"/>
          <w:szCs w:val="20"/>
          <w:lang w:val="en-GB"/>
        </w:rPr>
        <w:t xml:space="preserve">, K. M., Shashidhar B. R., Madhusudan B. S., &amp; Dikshit, H. K. (2024). Genome-Wide Association to Identify the Genetic loci Associated with Various </w:t>
      </w:r>
      <w:proofErr w:type="spellStart"/>
      <w:r w:rsidRPr="0028336E">
        <w:rPr>
          <w:rFonts w:ascii="Arial" w:hAnsi="Arial" w:cs="Arial"/>
          <w:sz w:val="20"/>
          <w:szCs w:val="20"/>
          <w:lang w:val="en-GB"/>
        </w:rPr>
        <w:t>Agro</w:t>
      </w:r>
      <w:proofErr w:type="spellEnd"/>
      <w:r w:rsidRPr="0028336E">
        <w:rPr>
          <w:rFonts w:ascii="Arial" w:hAnsi="Arial" w:cs="Arial"/>
          <w:sz w:val="20"/>
          <w:szCs w:val="20"/>
          <w:lang w:val="en-GB"/>
        </w:rPr>
        <w:t xml:space="preserve">-Economical Traits in </w:t>
      </w:r>
      <w:proofErr w:type="spellStart"/>
      <w:r w:rsidRPr="0028336E">
        <w:rPr>
          <w:rFonts w:ascii="Arial" w:hAnsi="Arial" w:cs="Arial"/>
          <w:sz w:val="20"/>
          <w:szCs w:val="20"/>
          <w:lang w:val="en-GB"/>
        </w:rPr>
        <w:t>Mungbean</w:t>
      </w:r>
      <w:proofErr w:type="spellEnd"/>
      <w:r w:rsidRPr="0028336E">
        <w:rPr>
          <w:rFonts w:ascii="Arial" w:hAnsi="Arial" w:cs="Arial"/>
          <w:sz w:val="20"/>
          <w:szCs w:val="20"/>
          <w:lang w:val="en-GB"/>
        </w:rPr>
        <w:t xml:space="preserve"> (Vigna radiata L. </w:t>
      </w:r>
      <w:proofErr w:type="spellStart"/>
      <w:r w:rsidRPr="0028336E">
        <w:rPr>
          <w:rFonts w:ascii="Arial" w:hAnsi="Arial" w:cs="Arial"/>
          <w:sz w:val="20"/>
          <w:szCs w:val="20"/>
          <w:lang w:val="en-GB"/>
        </w:rPr>
        <w:t>Wilczek</w:t>
      </w:r>
      <w:proofErr w:type="spellEnd"/>
      <w:r w:rsidRPr="0028336E">
        <w:rPr>
          <w:rFonts w:ascii="Arial" w:hAnsi="Arial" w:cs="Arial"/>
          <w:sz w:val="20"/>
          <w:szCs w:val="20"/>
          <w:lang w:val="en-GB"/>
        </w:rPr>
        <w:t xml:space="preserve">). International Journal of Environment and Climate Change, 14(3), 325–341. </w:t>
      </w:r>
      <w:hyperlink r:id="rId12" w:history="1">
        <w:r w:rsidRPr="0028336E">
          <w:rPr>
            <w:rStyle w:val="Hyperlink"/>
            <w:rFonts w:ascii="Arial" w:hAnsi="Arial" w:cs="Arial"/>
            <w:sz w:val="20"/>
            <w:szCs w:val="20"/>
            <w:lang w:val="en-GB"/>
          </w:rPr>
          <w:t>https://doi.org/10.9734/ijecc/2024/v14i34044</w:t>
        </w:r>
      </w:hyperlink>
      <w:r w:rsidRPr="0028336E">
        <w:rPr>
          <w:rFonts w:ascii="Arial" w:hAnsi="Arial" w:cs="Arial"/>
          <w:sz w:val="20"/>
          <w:szCs w:val="20"/>
          <w:lang w:val="en-GB"/>
        </w:rPr>
        <w:t xml:space="preserve"> </w:t>
      </w:r>
    </w:p>
    <w:p w14:paraId="75D6D6A1" w14:textId="4F418B7B" w:rsidR="00865511" w:rsidRPr="001E6FF5" w:rsidRDefault="00865511" w:rsidP="001E6FF5">
      <w:pPr>
        <w:ind w:left="720" w:hanging="720"/>
        <w:jc w:val="both"/>
        <w:rPr>
          <w:rFonts w:ascii="Arial" w:hAnsi="Arial" w:cs="Arial"/>
          <w:sz w:val="20"/>
          <w:szCs w:val="20"/>
          <w:lang w:val="en-GB"/>
        </w:rPr>
      </w:pPr>
      <w:r w:rsidRPr="0028336E">
        <w:rPr>
          <w:rFonts w:ascii="Arial" w:hAnsi="Arial" w:cs="Arial"/>
          <w:sz w:val="20"/>
          <w:szCs w:val="20"/>
          <w:lang w:val="en-GB"/>
        </w:rPr>
        <w:t xml:space="preserve">Nair, R., &amp; </w:t>
      </w:r>
      <w:proofErr w:type="spellStart"/>
      <w:r w:rsidRPr="0028336E">
        <w:rPr>
          <w:rFonts w:ascii="Arial" w:hAnsi="Arial" w:cs="Arial"/>
          <w:sz w:val="20"/>
          <w:szCs w:val="20"/>
          <w:lang w:val="en-GB"/>
        </w:rPr>
        <w:t>Schreinemachers</w:t>
      </w:r>
      <w:proofErr w:type="spellEnd"/>
      <w:r w:rsidRPr="0028336E">
        <w:rPr>
          <w:rFonts w:ascii="Arial" w:hAnsi="Arial" w:cs="Arial"/>
          <w:sz w:val="20"/>
          <w:szCs w:val="20"/>
          <w:lang w:val="en-GB"/>
        </w:rPr>
        <w:t xml:space="preserve">, P. (2020). Global status and economic importance of </w:t>
      </w:r>
      <w:proofErr w:type="spellStart"/>
      <w:r w:rsidRPr="0028336E">
        <w:rPr>
          <w:rFonts w:ascii="Arial" w:hAnsi="Arial" w:cs="Arial"/>
          <w:sz w:val="20"/>
          <w:szCs w:val="20"/>
          <w:lang w:val="en-GB"/>
        </w:rPr>
        <w:t>mungbean</w:t>
      </w:r>
      <w:proofErr w:type="spellEnd"/>
      <w:r w:rsidRPr="0028336E">
        <w:rPr>
          <w:rFonts w:ascii="Arial" w:hAnsi="Arial" w:cs="Arial"/>
          <w:sz w:val="20"/>
          <w:szCs w:val="20"/>
          <w:lang w:val="en-GB"/>
        </w:rPr>
        <w:t xml:space="preserve">. In The </w:t>
      </w:r>
      <w:proofErr w:type="spellStart"/>
      <w:r w:rsidRPr="0028336E">
        <w:rPr>
          <w:rFonts w:ascii="Arial" w:hAnsi="Arial" w:cs="Arial"/>
          <w:sz w:val="20"/>
          <w:szCs w:val="20"/>
          <w:lang w:val="en-GB"/>
        </w:rPr>
        <w:t>mungbean</w:t>
      </w:r>
      <w:proofErr w:type="spellEnd"/>
      <w:r w:rsidRPr="0028336E">
        <w:rPr>
          <w:rFonts w:ascii="Arial" w:hAnsi="Arial" w:cs="Arial"/>
          <w:sz w:val="20"/>
          <w:szCs w:val="20"/>
          <w:lang w:val="en-GB"/>
        </w:rPr>
        <w:t xml:space="preserve"> genome (pp. 1-8). Cham: Springer International Publishing.</w:t>
      </w:r>
    </w:p>
    <w:p w14:paraId="7FFAFD19" w14:textId="77777777" w:rsidR="00722B59" w:rsidRPr="00C66D03" w:rsidRDefault="00722B59" w:rsidP="00722B59">
      <w:pPr>
        <w:pStyle w:val="ListParagraph"/>
        <w:spacing w:before="100" w:beforeAutospacing="1" w:after="100" w:afterAutospacing="1" w:line="240" w:lineRule="auto"/>
        <w:ind w:left="360"/>
        <w:jc w:val="both"/>
        <w:rPr>
          <w:rFonts w:ascii="Arial" w:eastAsia="Times New Roman" w:hAnsi="Arial" w:cs="Arial"/>
          <w:sz w:val="20"/>
          <w:szCs w:val="20"/>
          <w:lang w:eastAsia="en-IN"/>
        </w:rPr>
      </w:pPr>
    </w:p>
    <w:sectPr w:rsidR="00722B59" w:rsidRPr="00C66D03" w:rsidSect="003F79BA">
      <w:type w:val="continuous"/>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BBCAA" w14:textId="77777777" w:rsidR="00C247EE" w:rsidRDefault="00C247EE">
      <w:pPr>
        <w:spacing w:after="0" w:line="240" w:lineRule="auto"/>
      </w:pPr>
      <w:r>
        <w:separator/>
      </w:r>
    </w:p>
  </w:endnote>
  <w:endnote w:type="continuationSeparator" w:id="0">
    <w:p w14:paraId="58F08EAB" w14:textId="77777777" w:rsidR="00C247EE" w:rsidRDefault="00C24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0232" w14:textId="77777777" w:rsidR="00CF226C" w:rsidRDefault="00CF226C" w:rsidP="007D5ADC">
    <w:pPr>
      <w:pStyle w:val="Footer"/>
    </w:pPr>
  </w:p>
  <w:p w14:paraId="55A93225" w14:textId="77777777" w:rsidR="00CF226C" w:rsidRDefault="00CF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946E4" w14:textId="77777777" w:rsidR="00C247EE" w:rsidRDefault="00C247EE">
      <w:pPr>
        <w:spacing w:after="0" w:line="240" w:lineRule="auto"/>
      </w:pPr>
      <w:r>
        <w:separator/>
      </w:r>
    </w:p>
  </w:footnote>
  <w:footnote w:type="continuationSeparator" w:id="0">
    <w:p w14:paraId="2C3968BA" w14:textId="77777777" w:rsidR="00C247EE" w:rsidRDefault="00C24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02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370C0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43328A"/>
    <w:multiLevelType w:val="multilevel"/>
    <w:tmpl w:val="3196BA3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8D874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97C1739"/>
    <w:multiLevelType w:val="multilevel"/>
    <w:tmpl w:val="14D0F5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9F700D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A2C6CF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D965B65"/>
    <w:multiLevelType w:val="hybridMultilevel"/>
    <w:tmpl w:val="F9FCC834"/>
    <w:lvl w:ilvl="0" w:tplc="6E9233B6">
      <w:start w:val="8"/>
      <w:numFmt w:val="decimal"/>
      <w:lvlText w:val="%1."/>
      <w:lvlJc w:val="left"/>
      <w:pPr>
        <w:ind w:left="720"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1506314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8E21E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5D66FA2"/>
    <w:multiLevelType w:val="multilevel"/>
    <w:tmpl w:val="DD1AE3CC"/>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276D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ADA434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DBF64E5"/>
    <w:multiLevelType w:val="multilevel"/>
    <w:tmpl w:val="D71CC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EB372A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1212EC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7D26261"/>
    <w:multiLevelType w:val="hybridMultilevel"/>
    <w:tmpl w:val="D0CCE318"/>
    <w:lvl w:ilvl="0" w:tplc="4009000F">
      <w:start w:val="1"/>
      <w:numFmt w:val="decimal"/>
      <w:lvlText w:val="%1."/>
      <w:lvlJc w:val="left"/>
      <w:pPr>
        <w:ind w:left="630"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15:restartNumberingAfterBreak="0">
    <w:nsid w:val="29107C1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D2225B7"/>
    <w:multiLevelType w:val="multilevel"/>
    <w:tmpl w:val="3648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7443F"/>
    <w:multiLevelType w:val="multilevel"/>
    <w:tmpl w:val="EB245B52"/>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F237FEE"/>
    <w:multiLevelType w:val="multilevel"/>
    <w:tmpl w:val="DD1AE3CC"/>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0E3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417062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4695460"/>
    <w:multiLevelType w:val="multilevel"/>
    <w:tmpl w:val="D71CC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6F93C81"/>
    <w:multiLevelType w:val="multilevel"/>
    <w:tmpl w:val="03C870B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39901442"/>
    <w:multiLevelType w:val="multilevel"/>
    <w:tmpl w:val="DD1AE3CC"/>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C549AE"/>
    <w:multiLevelType w:val="multilevel"/>
    <w:tmpl w:val="04090025"/>
    <w:lvl w:ilvl="0">
      <w:start w:val="1"/>
      <w:numFmt w:val="decimal"/>
      <w:lvlText w:val="%1"/>
      <w:lvlJc w:val="left"/>
      <w:pPr>
        <w:ind w:left="432" w:hanging="432"/>
      </w:pPr>
    </w:lvl>
    <w:lvl w:ilvl="1">
      <w:start w:val="1"/>
      <w:numFmt w:val="decimal"/>
      <w:lvlText w:val="%1.%2"/>
      <w:lvlJc w:val="left"/>
      <w:pPr>
        <w:ind w:left="66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F7D6F9C"/>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1F91CE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8176D10"/>
    <w:multiLevelType w:val="hybridMultilevel"/>
    <w:tmpl w:val="AE324A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D9D33B9"/>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5AB566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BD07F2C"/>
    <w:multiLevelType w:val="multilevel"/>
    <w:tmpl w:val="EB245B52"/>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05575F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57C1E7B"/>
    <w:multiLevelType w:val="multilevel"/>
    <w:tmpl w:val="B5A29ABA"/>
    <w:lvl w:ilvl="0">
      <w:start w:val="1"/>
      <w:numFmt w:val="decimal"/>
      <w:pStyle w:val="Heading1"/>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2346"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5762ED"/>
    <w:multiLevelType w:val="hybridMultilevel"/>
    <w:tmpl w:val="BABC6FD8"/>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6" w15:restartNumberingAfterBreak="0">
    <w:nsid w:val="689153F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6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96A686A"/>
    <w:multiLevelType w:val="hybridMultilevel"/>
    <w:tmpl w:val="CA7A20BA"/>
    <w:lvl w:ilvl="0" w:tplc="4009000F">
      <w:start w:val="1"/>
      <w:numFmt w:val="decimal"/>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8" w15:restartNumberingAfterBreak="0">
    <w:nsid w:val="6F82128B"/>
    <w:multiLevelType w:val="hybridMultilevel"/>
    <w:tmpl w:val="10A85C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B24C4"/>
    <w:multiLevelType w:val="hybridMultilevel"/>
    <w:tmpl w:val="79567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F101D"/>
    <w:multiLevelType w:val="hybridMultilevel"/>
    <w:tmpl w:val="D9FADB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78052AF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C83133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FC1596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0"/>
  </w:num>
  <w:num w:numId="3">
    <w:abstractNumId w:val="3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19"/>
  </w:num>
  <w:num w:numId="7">
    <w:abstractNumId w:val="25"/>
  </w:num>
  <w:num w:numId="8">
    <w:abstractNumId w:val="37"/>
  </w:num>
  <w:num w:numId="9">
    <w:abstractNumId w:val="16"/>
  </w:num>
  <w:num w:numId="10">
    <w:abstractNumId w:val="39"/>
  </w:num>
  <w:num w:numId="11">
    <w:abstractNumId w:val="35"/>
  </w:num>
  <w:num w:numId="12">
    <w:abstractNumId w:val="7"/>
  </w:num>
  <w:num w:numId="13">
    <w:abstractNumId w:val="4"/>
  </w:num>
  <w:num w:numId="14">
    <w:abstractNumId w:val="30"/>
  </w:num>
  <w:num w:numId="15">
    <w:abstractNumId w:val="32"/>
  </w:num>
  <w:num w:numId="16">
    <w:abstractNumId w:val="13"/>
  </w:num>
  <w:num w:numId="17">
    <w:abstractNumId w:val="23"/>
  </w:num>
  <w:num w:numId="18">
    <w:abstractNumId w:val="43"/>
  </w:num>
  <w:num w:numId="19">
    <w:abstractNumId w:val="2"/>
  </w:num>
  <w:num w:numId="20">
    <w:abstractNumId w:val="42"/>
  </w:num>
  <w:num w:numId="21">
    <w:abstractNumId w:val="21"/>
  </w:num>
  <w:num w:numId="22">
    <w:abstractNumId w:val="14"/>
  </w:num>
  <w:num w:numId="23">
    <w:abstractNumId w:val="22"/>
  </w:num>
  <w:num w:numId="24">
    <w:abstractNumId w:val="24"/>
  </w:num>
  <w:num w:numId="25">
    <w:abstractNumId w:val="26"/>
  </w:num>
  <w:num w:numId="26">
    <w:abstractNumId w:val="15"/>
  </w:num>
  <w:num w:numId="27">
    <w:abstractNumId w:val="36"/>
  </w:num>
  <w:num w:numId="28">
    <w:abstractNumId w:val="41"/>
  </w:num>
  <w:num w:numId="29">
    <w:abstractNumId w:val="11"/>
  </w:num>
  <w:num w:numId="30">
    <w:abstractNumId w:val="31"/>
  </w:num>
  <w:num w:numId="31">
    <w:abstractNumId w:val="8"/>
  </w:num>
  <w:num w:numId="32">
    <w:abstractNumId w:val="28"/>
  </w:num>
  <w:num w:numId="33">
    <w:abstractNumId w:val="3"/>
  </w:num>
  <w:num w:numId="34">
    <w:abstractNumId w:val="0"/>
  </w:num>
  <w:num w:numId="35">
    <w:abstractNumId w:val="5"/>
  </w:num>
  <w:num w:numId="36">
    <w:abstractNumId w:val="1"/>
  </w:num>
  <w:num w:numId="37">
    <w:abstractNumId w:val="17"/>
  </w:num>
  <w:num w:numId="38">
    <w:abstractNumId w:val="9"/>
  </w:num>
  <w:num w:numId="39">
    <w:abstractNumId w:val="12"/>
  </w:num>
  <w:num w:numId="40">
    <w:abstractNumId w:val="33"/>
  </w:num>
  <w:num w:numId="41">
    <w:abstractNumId w:val="6"/>
  </w:num>
  <w:num w:numId="42">
    <w:abstractNumId w:val="18"/>
  </w:num>
  <w:num w:numId="43">
    <w:abstractNumId w:val="27"/>
  </w:num>
  <w:num w:numId="44">
    <w:abstractNumId w:val="29"/>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M0N7YwMjEzNbM0MDRX0lEKTi0uzszPAykwrgUAtUo4SSwAAAA="/>
  </w:docVars>
  <w:rsids>
    <w:rsidRoot w:val="00177879"/>
    <w:rsid w:val="00007C5B"/>
    <w:rsid w:val="000104C4"/>
    <w:rsid w:val="00054102"/>
    <w:rsid w:val="00056170"/>
    <w:rsid w:val="00062AD8"/>
    <w:rsid w:val="00070D81"/>
    <w:rsid w:val="000A1A3E"/>
    <w:rsid w:val="000B4B6B"/>
    <w:rsid w:val="000B7C87"/>
    <w:rsid w:val="000D3FCA"/>
    <w:rsid w:val="00101B32"/>
    <w:rsid w:val="001337AA"/>
    <w:rsid w:val="00151D50"/>
    <w:rsid w:val="00170040"/>
    <w:rsid w:val="00177879"/>
    <w:rsid w:val="00196C30"/>
    <w:rsid w:val="001A23A5"/>
    <w:rsid w:val="001D6624"/>
    <w:rsid w:val="001E6FF5"/>
    <w:rsid w:val="001F176D"/>
    <w:rsid w:val="001F346F"/>
    <w:rsid w:val="00207DFC"/>
    <w:rsid w:val="0021216A"/>
    <w:rsid w:val="00244E8D"/>
    <w:rsid w:val="00255B6B"/>
    <w:rsid w:val="00281127"/>
    <w:rsid w:val="00281437"/>
    <w:rsid w:val="0028336E"/>
    <w:rsid w:val="002B4825"/>
    <w:rsid w:val="0031561D"/>
    <w:rsid w:val="003407CD"/>
    <w:rsid w:val="00374077"/>
    <w:rsid w:val="003956D5"/>
    <w:rsid w:val="003A01CA"/>
    <w:rsid w:val="003A212E"/>
    <w:rsid w:val="003D108F"/>
    <w:rsid w:val="003D133D"/>
    <w:rsid w:val="003E4888"/>
    <w:rsid w:val="003F1E70"/>
    <w:rsid w:val="003F79BA"/>
    <w:rsid w:val="004316B3"/>
    <w:rsid w:val="0046796D"/>
    <w:rsid w:val="004A720B"/>
    <w:rsid w:val="004C680B"/>
    <w:rsid w:val="004D0405"/>
    <w:rsid w:val="00500730"/>
    <w:rsid w:val="005100AB"/>
    <w:rsid w:val="005433F8"/>
    <w:rsid w:val="00563E67"/>
    <w:rsid w:val="00567FCA"/>
    <w:rsid w:val="00570DF4"/>
    <w:rsid w:val="00585632"/>
    <w:rsid w:val="005A4DF2"/>
    <w:rsid w:val="005B707F"/>
    <w:rsid w:val="005D3E1C"/>
    <w:rsid w:val="005F07D3"/>
    <w:rsid w:val="005F1096"/>
    <w:rsid w:val="005F5FF3"/>
    <w:rsid w:val="006C745F"/>
    <w:rsid w:val="006D0786"/>
    <w:rsid w:val="006D1CE7"/>
    <w:rsid w:val="006D6108"/>
    <w:rsid w:val="006D6FDE"/>
    <w:rsid w:val="00711D21"/>
    <w:rsid w:val="00722B59"/>
    <w:rsid w:val="007465B8"/>
    <w:rsid w:val="007624CA"/>
    <w:rsid w:val="007B0EF0"/>
    <w:rsid w:val="007D5ADC"/>
    <w:rsid w:val="007E2CD8"/>
    <w:rsid w:val="00800588"/>
    <w:rsid w:val="00843793"/>
    <w:rsid w:val="00865511"/>
    <w:rsid w:val="00885975"/>
    <w:rsid w:val="008B6F23"/>
    <w:rsid w:val="0090529E"/>
    <w:rsid w:val="00917DC7"/>
    <w:rsid w:val="00986459"/>
    <w:rsid w:val="009B3E81"/>
    <w:rsid w:val="00A70B14"/>
    <w:rsid w:val="00AB6E64"/>
    <w:rsid w:val="00AD2866"/>
    <w:rsid w:val="00B13E28"/>
    <w:rsid w:val="00B4429B"/>
    <w:rsid w:val="00B474A1"/>
    <w:rsid w:val="00B50A92"/>
    <w:rsid w:val="00B81474"/>
    <w:rsid w:val="00BA4866"/>
    <w:rsid w:val="00BC1C49"/>
    <w:rsid w:val="00BD552A"/>
    <w:rsid w:val="00C247EE"/>
    <w:rsid w:val="00C53E9F"/>
    <w:rsid w:val="00C56C81"/>
    <w:rsid w:val="00C64252"/>
    <w:rsid w:val="00C66D03"/>
    <w:rsid w:val="00C979D9"/>
    <w:rsid w:val="00CA1EAB"/>
    <w:rsid w:val="00CB2255"/>
    <w:rsid w:val="00CD25B8"/>
    <w:rsid w:val="00CD6BF4"/>
    <w:rsid w:val="00CF226C"/>
    <w:rsid w:val="00D137C0"/>
    <w:rsid w:val="00D21CC3"/>
    <w:rsid w:val="00D25621"/>
    <w:rsid w:val="00D35DC1"/>
    <w:rsid w:val="00DA0FE3"/>
    <w:rsid w:val="00DA3C11"/>
    <w:rsid w:val="00DC3FD5"/>
    <w:rsid w:val="00E12923"/>
    <w:rsid w:val="00E26F1B"/>
    <w:rsid w:val="00E37AE3"/>
    <w:rsid w:val="00E446F3"/>
    <w:rsid w:val="00E5441C"/>
    <w:rsid w:val="00E91FB2"/>
    <w:rsid w:val="00EA5755"/>
    <w:rsid w:val="00EA6CBE"/>
    <w:rsid w:val="00EC0EFC"/>
    <w:rsid w:val="00ED55F0"/>
    <w:rsid w:val="00EE249F"/>
    <w:rsid w:val="00F179BA"/>
    <w:rsid w:val="00F22801"/>
    <w:rsid w:val="00F462BD"/>
    <w:rsid w:val="00F57984"/>
    <w:rsid w:val="00F73256"/>
    <w:rsid w:val="00F87661"/>
    <w:rsid w:val="00F9086C"/>
    <w:rsid w:val="00F93CD2"/>
    <w:rsid w:val="00FF58F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51B237"/>
  <w15:docId w15:val="{3A5AD402-D7C5-48B8-BFBF-54FA0421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888"/>
  </w:style>
  <w:style w:type="paragraph" w:styleId="Heading1">
    <w:name w:val="heading 1"/>
    <w:basedOn w:val="Normal"/>
    <w:next w:val="Normal"/>
    <w:link w:val="Heading1Char"/>
    <w:uiPriority w:val="9"/>
    <w:qFormat/>
    <w:rsid w:val="003E4888"/>
    <w:pPr>
      <w:keepNext/>
      <w:keepLines/>
      <w:numPr>
        <w:numId w:val="3"/>
      </w:numPr>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semiHidden/>
    <w:unhideWhenUsed/>
    <w:qFormat/>
    <w:rsid w:val="00C53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888"/>
    <w:rPr>
      <w:color w:val="0563C1" w:themeColor="hyperlink"/>
      <w:u w:val="single"/>
    </w:rPr>
  </w:style>
  <w:style w:type="character" w:customStyle="1" w:styleId="Heading1Char">
    <w:name w:val="Heading 1 Char"/>
    <w:basedOn w:val="DefaultParagraphFont"/>
    <w:link w:val="Heading1"/>
    <w:uiPriority w:val="9"/>
    <w:rsid w:val="003E4888"/>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3E4888"/>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3E4888"/>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E4888"/>
    <w:rPr>
      <w:rFonts w:ascii="Tahoma" w:hAnsi="Tahoma" w:cs="Tahoma"/>
      <w:sz w:val="16"/>
      <w:szCs w:val="16"/>
      <w:lang w:val="en-US"/>
    </w:rPr>
  </w:style>
  <w:style w:type="character" w:customStyle="1" w:styleId="fontstyle01">
    <w:name w:val="fontstyle01"/>
    <w:basedOn w:val="DefaultParagraphFont"/>
    <w:rsid w:val="003E4888"/>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3E488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3E4888"/>
    <w:rPr>
      <w:lang w:val="en-US"/>
    </w:rPr>
  </w:style>
  <w:style w:type="paragraph" w:styleId="Footer">
    <w:name w:val="footer"/>
    <w:basedOn w:val="Normal"/>
    <w:link w:val="FooterChar"/>
    <w:uiPriority w:val="99"/>
    <w:unhideWhenUsed/>
    <w:rsid w:val="003E488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3E4888"/>
    <w:rPr>
      <w:lang w:val="en-US"/>
    </w:rPr>
  </w:style>
  <w:style w:type="paragraph" w:styleId="NormalWeb">
    <w:name w:val="Normal (Web)"/>
    <w:basedOn w:val="Normal"/>
    <w:uiPriority w:val="99"/>
    <w:unhideWhenUsed/>
    <w:rsid w:val="003E4888"/>
    <w:pPr>
      <w:spacing w:before="100" w:beforeAutospacing="1" w:after="100" w:afterAutospacing="1"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59"/>
    <w:rsid w:val="003E488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53E9F"/>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C53E9F"/>
    <w:rPr>
      <w:i/>
      <w:iCs/>
    </w:rPr>
  </w:style>
  <w:style w:type="character" w:styleId="Strong">
    <w:name w:val="Strong"/>
    <w:basedOn w:val="DefaultParagraphFont"/>
    <w:uiPriority w:val="22"/>
    <w:qFormat/>
    <w:rsid w:val="00C53E9F"/>
    <w:rPr>
      <w:b/>
      <w:bCs/>
    </w:rPr>
  </w:style>
  <w:style w:type="table" w:customStyle="1" w:styleId="LightShading1">
    <w:name w:val="Light Shading1"/>
    <w:basedOn w:val="TableNormal"/>
    <w:uiPriority w:val="60"/>
    <w:rsid w:val="00D256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erHead">
    <w:name w:val="Refer Head"/>
    <w:basedOn w:val="Normal"/>
    <w:rsid w:val="007B0EF0"/>
    <w:pPr>
      <w:keepNext/>
      <w:spacing w:after="240" w:line="240" w:lineRule="auto"/>
    </w:pPr>
    <w:rPr>
      <w:rFonts w:ascii="Helvetica" w:eastAsia="Times New Roman" w:hAnsi="Helvetica" w:cs="Times New Roman"/>
      <w:b/>
      <w:caps/>
      <w:szCs w:val="20"/>
      <w:lang w:val="en-US"/>
    </w:rPr>
  </w:style>
  <w:style w:type="character" w:styleId="LineNumber">
    <w:name w:val="line number"/>
    <w:basedOn w:val="DefaultParagraphFont"/>
    <w:uiPriority w:val="99"/>
    <w:semiHidden/>
    <w:unhideWhenUsed/>
    <w:rsid w:val="003F79BA"/>
  </w:style>
  <w:style w:type="character" w:customStyle="1" w:styleId="UnresolvedMention1">
    <w:name w:val="Unresolved Mention1"/>
    <w:basedOn w:val="DefaultParagraphFont"/>
    <w:uiPriority w:val="99"/>
    <w:semiHidden/>
    <w:unhideWhenUsed/>
    <w:rsid w:val="00563E67"/>
    <w:rPr>
      <w:color w:val="605E5C"/>
      <w:shd w:val="clear" w:color="auto" w:fill="E1DFDD"/>
    </w:rPr>
  </w:style>
  <w:style w:type="paragraph" w:styleId="Revision">
    <w:name w:val="Revision"/>
    <w:hidden/>
    <w:uiPriority w:val="99"/>
    <w:semiHidden/>
    <w:rsid w:val="00DC3F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550910">
      <w:bodyDiv w:val="1"/>
      <w:marLeft w:val="0"/>
      <w:marRight w:val="0"/>
      <w:marTop w:val="0"/>
      <w:marBottom w:val="0"/>
      <w:divBdr>
        <w:top w:val="none" w:sz="0" w:space="0" w:color="auto"/>
        <w:left w:val="none" w:sz="0" w:space="0" w:color="auto"/>
        <w:bottom w:val="none" w:sz="0" w:space="0" w:color="auto"/>
        <w:right w:val="none" w:sz="0" w:space="0" w:color="auto"/>
      </w:divBdr>
    </w:div>
    <w:div w:id="1317535995">
      <w:bodyDiv w:val="1"/>
      <w:marLeft w:val="0"/>
      <w:marRight w:val="0"/>
      <w:marTop w:val="0"/>
      <w:marBottom w:val="0"/>
      <w:divBdr>
        <w:top w:val="none" w:sz="0" w:space="0" w:color="auto"/>
        <w:left w:val="none" w:sz="0" w:space="0" w:color="auto"/>
        <w:bottom w:val="none" w:sz="0" w:space="0" w:color="auto"/>
        <w:right w:val="none" w:sz="0" w:space="0" w:color="auto"/>
      </w:divBdr>
    </w:div>
    <w:div w:id="1375500275">
      <w:bodyDiv w:val="1"/>
      <w:marLeft w:val="0"/>
      <w:marRight w:val="0"/>
      <w:marTop w:val="0"/>
      <w:marBottom w:val="0"/>
      <w:divBdr>
        <w:top w:val="none" w:sz="0" w:space="0" w:color="auto"/>
        <w:left w:val="none" w:sz="0" w:space="0" w:color="auto"/>
        <w:bottom w:val="none" w:sz="0" w:space="0" w:color="auto"/>
        <w:right w:val="none" w:sz="0" w:space="0" w:color="auto"/>
      </w:divBdr>
    </w:div>
    <w:div w:id="1414935642">
      <w:bodyDiv w:val="1"/>
      <w:marLeft w:val="0"/>
      <w:marRight w:val="0"/>
      <w:marTop w:val="0"/>
      <w:marBottom w:val="0"/>
      <w:divBdr>
        <w:top w:val="none" w:sz="0" w:space="0" w:color="auto"/>
        <w:left w:val="none" w:sz="0" w:space="0" w:color="auto"/>
        <w:bottom w:val="none" w:sz="0" w:space="0" w:color="auto"/>
        <w:right w:val="none" w:sz="0" w:space="0" w:color="auto"/>
      </w:divBdr>
    </w:div>
    <w:div w:id="1450974123">
      <w:bodyDiv w:val="1"/>
      <w:marLeft w:val="0"/>
      <w:marRight w:val="0"/>
      <w:marTop w:val="0"/>
      <w:marBottom w:val="0"/>
      <w:divBdr>
        <w:top w:val="none" w:sz="0" w:space="0" w:color="auto"/>
        <w:left w:val="none" w:sz="0" w:space="0" w:color="auto"/>
        <w:bottom w:val="none" w:sz="0" w:space="0" w:color="auto"/>
        <w:right w:val="none" w:sz="0" w:space="0" w:color="auto"/>
      </w:divBdr>
    </w:div>
    <w:div w:id="1767191357">
      <w:bodyDiv w:val="1"/>
      <w:marLeft w:val="0"/>
      <w:marRight w:val="0"/>
      <w:marTop w:val="0"/>
      <w:marBottom w:val="0"/>
      <w:divBdr>
        <w:top w:val="none" w:sz="0" w:space="0" w:color="auto"/>
        <w:left w:val="none" w:sz="0" w:space="0" w:color="auto"/>
        <w:bottom w:val="none" w:sz="0" w:space="0" w:color="auto"/>
        <w:right w:val="none" w:sz="0" w:space="0" w:color="auto"/>
      </w:divBdr>
    </w:div>
    <w:div w:id="18870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9734/ijecc/2024/v14i340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5073-32D1-42A7-B3B9-5CA210DD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18</Pages>
  <Words>7301</Words>
  <Characters>41618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PC New 16</cp:lastModifiedBy>
  <cp:revision>94</cp:revision>
  <dcterms:created xsi:type="dcterms:W3CDTF">2025-07-05T14:47:00Z</dcterms:created>
  <dcterms:modified xsi:type="dcterms:W3CDTF">2025-07-16T10:31:00Z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0700f8e6-5a6f-4b9f-a209-6559c0bdb584</vt:lpwstr>
  </property>
</Properties>
</file>