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17D" w:rsidRDefault="007D317D" w:rsidP="00F01F55">
      <w:pPr>
        <w:spacing w:line="480" w:lineRule="auto"/>
        <w:rPr>
          <w:rFonts w:ascii="Times New Roman" w:hAnsi="Times New Roman" w:cs="Times New Roman"/>
          <w:b/>
          <w:bCs/>
          <w:sz w:val="24"/>
          <w:szCs w:val="24"/>
        </w:rPr>
      </w:pPr>
      <w:r w:rsidRPr="00352A89">
        <w:rPr>
          <w:rFonts w:ascii="Times New Roman" w:hAnsi="Times New Roman" w:cs="Times New Roman"/>
          <w:b/>
          <w:sz w:val="24"/>
          <w:szCs w:val="24"/>
        </w:rPr>
        <w:t>Studies on</w:t>
      </w:r>
      <w:r w:rsidRPr="00F01F55">
        <w:rPr>
          <w:rFonts w:ascii="Times New Roman" w:hAnsi="Times New Roman" w:cs="Times New Roman"/>
          <w:sz w:val="24"/>
          <w:szCs w:val="24"/>
        </w:rPr>
        <w:t xml:space="preserve"> </w:t>
      </w:r>
      <w:r w:rsidR="00352A89" w:rsidRPr="00352A89">
        <w:rPr>
          <w:rFonts w:ascii="Times New Roman" w:hAnsi="Times New Roman" w:cs="Times New Roman"/>
          <w:b/>
          <w:sz w:val="24"/>
          <w:szCs w:val="24"/>
          <w:lang w:val="en-US"/>
        </w:rPr>
        <w:t xml:space="preserve">Genetic Variability and Divergence Analysis in </w:t>
      </w:r>
      <w:proofErr w:type="spellStart"/>
      <w:r w:rsidR="000F1CF6">
        <w:rPr>
          <w:rFonts w:ascii="Times New Roman" w:hAnsi="Times New Roman" w:cs="Times New Roman"/>
          <w:b/>
          <w:sz w:val="24"/>
          <w:szCs w:val="24"/>
          <w:lang w:val="en-US"/>
        </w:rPr>
        <w:t>Blackgram</w:t>
      </w:r>
      <w:proofErr w:type="spellEnd"/>
      <w:r w:rsidR="00352A89" w:rsidRPr="00352A89">
        <w:rPr>
          <w:rFonts w:ascii="Times New Roman" w:hAnsi="Times New Roman" w:cs="Times New Roman"/>
          <w:b/>
          <w:sz w:val="24"/>
          <w:szCs w:val="24"/>
          <w:lang w:val="en-US"/>
        </w:rPr>
        <w:t xml:space="preserve"> [</w:t>
      </w:r>
      <w:r w:rsidR="00352A89" w:rsidRPr="00352A89">
        <w:rPr>
          <w:rFonts w:ascii="Times New Roman" w:hAnsi="Times New Roman" w:cs="Times New Roman"/>
          <w:b/>
          <w:i/>
          <w:sz w:val="24"/>
          <w:szCs w:val="24"/>
          <w:lang w:val="en-US"/>
        </w:rPr>
        <w:t xml:space="preserve">Vigna </w:t>
      </w:r>
      <w:r w:rsidR="00352A89" w:rsidRPr="00352A89">
        <w:rPr>
          <w:rFonts w:ascii="Times New Roman" w:hAnsi="Times New Roman" w:cs="Times New Roman"/>
          <w:b/>
          <w:sz w:val="24"/>
          <w:szCs w:val="24"/>
          <w:lang w:val="en-US"/>
        </w:rPr>
        <w:t>mungo (L.) Hepper]</w:t>
      </w:r>
      <w:r w:rsidR="003F219F">
        <w:rPr>
          <w:rFonts w:ascii="Times New Roman" w:hAnsi="Times New Roman" w:cs="Times New Roman"/>
          <w:b/>
          <w:sz w:val="24"/>
          <w:szCs w:val="24"/>
          <w:lang w:val="en-US"/>
        </w:rPr>
        <w:t xml:space="preserve"> </w:t>
      </w:r>
      <w:r w:rsidR="00352A89" w:rsidRPr="00352A89">
        <w:rPr>
          <w:rFonts w:ascii="Times New Roman" w:hAnsi="Times New Roman" w:cs="Times New Roman"/>
          <w:b/>
          <w:bCs/>
          <w:sz w:val="24"/>
          <w:szCs w:val="24"/>
        </w:rPr>
        <w:t xml:space="preserve">using </w:t>
      </w:r>
      <w:proofErr w:type="spellStart"/>
      <w:r w:rsidR="00352A89" w:rsidRPr="00352A89">
        <w:rPr>
          <w:rFonts w:ascii="Times New Roman" w:hAnsi="Times New Roman" w:cs="Times New Roman"/>
          <w:b/>
          <w:bCs/>
          <w:sz w:val="24"/>
          <w:szCs w:val="24"/>
        </w:rPr>
        <w:t>Mahalanobis</w:t>
      </w:r>
      <w:proofErr w:type="spellEnd"/>
      <w:r w:rsidR="00352A89" w:rsidRPr="00352A89">
        <w:rPr>
          <w:rFonts w:ascii="Times New Roman" w:hAnsi="Times New Roman" w:cs="Times New Roman"/>
          <w:b/>
          <w:bCs/>
          <w:sz w:val="24"/>
          <w:szCs w:val="24"/>
        </w:rPr>
        <w:t xml:space="preserve"> D</w:t>
      </w:r>
      <w:r w:rsidR="00352A89" w:rsidRPr="00352A89">
        <w:rPr>
          <w:rFonts w:ascii="Times New Roman" w:hAnsi="Times New Roman" w:cs="Times New Roman"/>
          <w:b/>
          <w:bCs/>
          <w:sz w:val="24"/>
          <w:szCs w:val="24"/>
          <w:vertAlign w:val="superscript"/>
        </w:rPr>
        <w:t>2</w:t>
      </w:r>
      <w:r w:rsidR="00352A89" w:rsidRPr="00352A89">
        <w:rPr>
          <w:rFonts w:ascii="Times New Roman" w:hAnsi="Times New Roman" w:cs="Times New Roman"/>
          <w:b/>
          <w:bCs/>
          <w:sz w:val="24"/>
          <w:szCs w:val="24"/>
        </w:rPr>
        <w:t xml:space="preserve"> statistic</w:t>
      </w:r>
    </w:p>
    <w:p w:rsidR="007D317D" w:rsidRPr="00F01F55" w:rsidRDefault="007D317D" w:rsidP="00F01F55">
      <w:pPr>
        <w:spacing w:line="480" w:lineRule="auto"/>
        <w:jc w:val="center"/>
        <w:rPr>
          <w:rFonts w:ascii="Times New Roman" w:hAnsi="Times New Roman" w:cs="Times New Roman"/>
          <w:b/>
          <w:sz w:val="24"/>
          <w:szCs w:val="24"/>
        </w:rPr>
      </w:pPr>
      <w:r w:rsidRPr="00F01F55">
        <w:rPr>
          <w:rFonts w:ascii="Times New Roman" w:hAnsi="Times New Roman" w:cs="Times New Roman"/>
          <w:b/>
          <w:sz w:val="24"/>
          <w:szCs w:val="24"/>
        </w:rPr>
        <w:t>Abstract</w:t>
      </w:r>
    </w:p>
    <w:p w:rsidR="002C2ED8" w:rsidRPr="00F01F55" w:rsidRDefault="000A2457" w:rsidP="00F01F55">
      <w:pPr>
        <w:spacing w:line="480" w:lineRule="auto"/>
        <w:jc w:val="both"/>
        <w:rPr>
          <w:rFonts w:ascii="Times New Roman" w:hAnsi="Times New Roman" w:cs="Times New Roman"/>
          <w:sz w:val="24"/>
          <w:szCs w:val="24"/>
        </w:rPr>
      </w:pPr>
      <w:r w:rsidRPr="000A2457">
        <w:rPr>
          <w:rFonts w:ascii="Times New Roman" w:hAnsi="Times New Roman" w:cs="Times New Roman"/>
          <w:sz w:val="24"/>
          <w:szCs w:val="24"/>
        </w:rPr>
        <w:t xml:space="preserve">The current research used 29 distinct genotypes of </w:t>
      </w:r>
      <w:proofErr w:type="spellStart"/>
      <w:r w:rsidRPr="000A2457">
        <w:rPr>
          <w:rFonts w:ascii="Times New Roman" w:hAnsi="Times New Roman" w:cs="Times New Roman"/>
          <w:sz w:val="24"/>
          <w:szCs w:val="24"/>
        </w:rPr>
        <w:t>blackgram</w:t>
      </w:r>
      <w:proofErr w:type="spellEnd"/>
      <w:r w:rsidRPr="000A2457">
        <w:rPr>
          <w:rFonts w:ascii="Times New Roman" w:hAnsi="Times New Roman" w:cs="Times New Roman"/>
          <w:sz w:val="24"/>
          <w:szCs w:val="24"/>
        </w:rPr>
        <w:t xml:space="preserve"> and was carried out during the 2021 </w:t>
      </w:r>
      <w:proofErr w:type="spellStart"/>
      <w:r w:rsidRPr="000A2457">
        <w:rPr>
          <w:rFonts w:ascii="Times New Roman" w:hAnsi="Times New Roman" w:cs="Times New Roman"/>
          <w:sz w:val="24"/>
          <w:szCs w:val="24"/>
        </w:rPr>
        <w:t>zaid</w:t>
      </w:r>
      <w:proofErr w:type="spellEnd"/>
      <w:r w:rsidRPr="000A2457">
        <w:rPr>
          <w:rFonts w:ascii="Times New Roman" w:hAnsi="Times New Roman" w:cs="Times New Roman"/>
          <w:sz w:val="24"/>
          <w:szCs w:val="24"/>
        </w:rPr>
        <w:t xml:space="preserve"> season at the Crop Research Centre of Sardar Vallabhbhai Patel University of Agriculture and Technology in Meerut, Uttar Pradesh.  Many traits were noted, such as the number of days until 50% flowering, the number of days until maturity, the height of the plant, the number of branches per plant, the number of pods per plant, the length of the pods, the number of seeds per pod, the biological yield per plant, the test weight, the harvest index, the weight of all the pods per plant (g), and the seed yield per plant.   Using analysis of variance, it was discovered that each of the twelve variables had a substantial degree of variability.    Using analysis of variance, it was discovered that each of the twelve variables had a substantial degree of variability.   In contrast, biological yield per plant, pod length, days to 50% flowering, number of seeds per pod, grain yield per plant, harvest index, and days to maturity showed moderate (10–20%) and test weight showed low (&lt;10%) characteristics. Plant height, number of pods per plant, weight of total pods/plant (g), and number of primary branches per plant showed high PCV &amp; GCV.   Furthermore, the importance of the environment in character expression was shown by the fact that the PCV estimate was greater than the matching GCV for each character.   High heritability and substantial genetic progress were found for plant height alone, indicating that additive gene activity is the source of the heritability.  The twenty-nine </w:t>
      </w:r>
      <w:proofErr w:type="spellStart"/>
      <w:r w:rsidRPr="000A2457">
        <w:rPr>
          <w:rFonts w:ascii="Times New Roman" w:hAnsi="Times New Roman" w:cs="Times New Roman"/>
          <w:sz w:val="24"/>
          <w:szCs w:val="24"/>
        </w:rPr>
        <w:t>Blackgram</w:t>
      </w:r>
      <w:proofErr w:type="spellEnd"/>
      <w:r w:rsidRPr="000A2457">
        <w:rPr>
          <w:rFonts w:ascii="Times New Roman" w:hAnsi="Times New Roman" w:cs="Times New Roman"/>
          <w:sz w:val="24"/>
          <w:szCs w:val="24"/>
        </w:rPr>
        <w:t xml:space="preserve"> genotypes were split into five groups based on their D2 scores.   Cluster I included nine genotypes and was the largest of the five clusters.  Clusters II and V each contained four genotypes, but clusters III and IV each had six.   Cluster III had the greatest intra-cluster distance, followed by clusters II, I, and V. Cluster IV had the least distance (1.987).</w:t>
      </w:r>
      <w:r w:rsidR="002C2ED8" w:rsidRPr="00F01F55">
        <w:rPr>
          <w:rFonts w:ascii="Times New Roman" w:hAnsi="Times New Roman" w:cs="Times New Roman"/>
          <w:sz w:val="24"/>
          <w:szCs w:val="24"/>
        </w:rPr>
        <w:t xml:space="preserve"> </w:t>
      </w:r>
    </w:p>
    <w:p w:rsidR="002C2ED8" w:rsidRPr="00F01F55" w:rsidRDefault="002C2ED8" w:rsidP="00F01F55">
      <w:pPr>
        <w:spacing w:line="480" w:lineRule="auto"/>
        <w:jc w:val="both"/>
        <w:rPr>
          <w:rFonts w:ascii="Times New Roman" w:hAnsi="Times New Roman" w:cs="Times New Roman"/>
          <w:sz w:val="24"/>
          <w:szCs w:val="24"/>
        </w:rPr>
      </w:pPr>
      <w:r w:rsidRPr="00F01F55">
        <w:rPr>
          <w:rFonts w:ascii="Times New Roman" w:hAnsi="Times New Roman" w:cs="Times New Roman"/>
          <w:b/>
          <w:sz w:val="24"/>
          <w:szCs w:val="24"/>
        </w:rPr>
        <w:t>Keywords</w:t>
      </w:r>
      <w:r w:rsidRPr="00F01F55">
        <w:rPr>
          <w:rFonts w:ascii="Times New Roman" w:hAnsi="Times New Roman" w:cs="Times New Roman"/>
          <w:sz w:val="24"/>
          <w:szCs w:val="24"/>
        </w:rPr>
        <w:t>-Genetic variability, heritability, genetic advance, GCV, PCV, D</w:t>
      </w:r>
      <w:r w:rsidRPr="00F01F55">
        <w:rPr>
          <w:rFonts w:ascii="Times New Roman" w:hAnsi="Times New Roman" w:cs="Times New Roman"/>
          <w:sz w:val="24"/>
          <w:szCs w:val="24"/>
          <w:vertAlign w:val="superscript"/>
        </w:rPr>
        <w:t>2</w:t>
      </w:r>
      <w:r w:rsidRPr="00F01F55">
        <w:rPr>
          <w:rFonts w:ascii="Times New Roman" w:hAnsi="Times New Roman" w:cs="Times New Roman"/>
          <w:sz w:val="24"/>
          <w:szCs w:val="24"/>
        </w:rPr>
        <w:t xml:space="preserve"> values</w:t>
      </w:r>
    </w:p>
    <w:p w:rsidR="002C2ED8" w:rsidRPr="00F01F55" w:rsidRDefault="002C2ED8" w:rsidP="00F01F55">
      <w:pPr>
        <w:spacing w:line="480" w:lineRule="auto"/>
        <w:jc w:val="both"/>
        <w:rPr>
          <w:rFonts w:ascii="Times New Roman" w:hAnsi="Times New Roman" w:cs="Times New Roman"/>
          <w:b/>
          <w:sz w:val="24"/>
          <w:szCs w:val="24"/>
        </w:rPr>
      </w:pPr>
      <w:r w:rsidRPr="00F01F55">
        <w:rPr>
          <w:rFonts w:ascii="Times New Roman" w:hAnsi="Times New Roman" w:cs="Times New Roman"/>
          <w:b/>
          <w:sz w:val="24"/>
          <w:szCs w:val="24"/>
        </w:rPr>
        <w:t>INTRODUCTION</w:t>
      </w:r>
    </w:p>
    <w:p w:rsidR="000A2457" w:rsidRPr="000A2457" w:rsidRDefault="000A2457" w:rsidP="000A2457">
      <w:pPr>
        <w:spacing w:line="480" w:lineRule="auto"/>
        <w:jc w:val="both"/>
        <w:rPr>
          <w:rFonts w:ascii="Times New Roman" w:hAnsi="Times New Roman" w:cs="Times New Roman"/>
          <w:sz w:val="24"/>
          <w:szCs w:val="24"/>
          <w:lang w:val="en-US"/>
        </w:rPr>
      </w:pPr>
      <w:r w:rsidRPr="000A2457">
        <w:rPr>
          <w:rFonts w:ascii="Times New Roman" w:hAnsi="Times New Roman" w:cs="Times New Roman"/>
          <w:sz w:val="24"/>
          <w:szCs w:val="24"/>
          <w:lang w:val="en-US"/>
        </w:rPr>
        <w:t xml:space="preserve">The tropical legume known as </w:t>
      </w:r>
      <w:proofErr w:type="spellStart"/>
      <w:r w:rsidRPr="000A2457">
        <w:rPr>
          <w:rFonts w:ascii="Times New Roman" w:hAnsi="Times New Roman" w:cs="Times New Roman"/>
          <w:sz w:val="24"/>
          <w:szCs w:val="24"/>
          <w:lang w:val="en-US"/>
        </w:rPr>
        <w:t>urdbean</w:t>
      </w:r>
      <w:proofErr w:type="spellEnd"/>
      <w:r w:rsidRPr="000A2457">
        <w:rPr>
          <w:rFonts w:ascii="Times New Roman" w:hAnsi="Times New Roman" w:cs="Times New Roman"/>
          <w:sz w:val="24"/>
          <w:szCs w:val="24"/>
          <w:lang w:val="en-US"/>
        </w:rPr>
        <w:t xml:space="preserve">, or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[Vigna mungo (L.) Hepper], with chromosomal number 2n=22, belongs to the </w:t>
      </w:r>
      <w:proofErr w:type="spellStart"/>
      <w:r w:rsidRPr="000A2457">
        <w:rPr>
          <w:rFonts w:ascii="Times New Roman" w:hAnsi="Times New Roman" w:cs="Times New Roman"/>
          <w:sz w:val="24"/>
          <w:szCs w:val="24"/>
          <w:lang w:val="en-US"/>
        </w:rPr>
        <w:t>fabaceae</w:t>
      </w:r>
      <w:proofErr w:type="spellEnd"/>
      <w:r w:rsidRPr="000A2457">
        <w:rPr>
          <w:rFonts w:ascii="Times New Roman" w:hAnsi="Times New Roman" w:cs="Times New Roman"/>
          <w:sz w:val="24"/>
          <w:szCs w:val="24"/>
          <w:lang w:val="en-US"/>
        </w:rPr>
        <w:t xml:space="preserve"> and sub-family </w:t>
      </w:r>
      <w:proofErr w:type="spellStart"/>
      <w:r w:rsidRPr="000A2457">
        <w:rPr>
          <w:rFonts w:ascii="Times New Roman" w:hAnsi="Times New Roman" w:cs="Times New Roman"/>
          <w:sz w:val="24"/>
          <w:szCs w:val="24"/>
          <w:lang w:val="en-US"/>
        </w:rPr>
        <w:t>papilionaceae</w:t>
      </w:r>
      <w:proofErr w:type="spellEnd"/>
      <w:r w:rsidRPr="000A2457">
        <w:rPr>
          <w:rFonts w:ascii="Times New Roman" w:hAnsi="Times New Roman" w:cs="Times New Roman"/>
          <w:sz w:val="24"/>
          <w:szCs w:val="24"/>
          <w:lang w:val="en-US"/>
        </w:rPr>
        <w:t xml:space="preserve">.  It is grown for its dried seeds, which are a substantial source of protein, and is self-pollinating.   With high levels of protein (25g/100g), potassium (983 mg/100g), calcium (138 mg/100g), iron (7.57 mg/100g), niacin (1.447 mg/100g), thiamine (0.273 mg/100g), and riboflavin (0.254 mg/100g),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is one of the most nutrient-dense pulses.   (USDA, 2021–2022, National Nutrient Database).    Its genome is about 1.56 </w:t>
      </w:r>
      <w:proofErr w:type="spellStart"/>
      <w:r w:rsidRPr="000A2457">
        <w:rPr>
          <w:rFonts w:ascii="Times New Roman" w:hAnsi="Times New Roman" w:cs="Times New Roman"/>
          <w:sz w:val="24"/>
          <w:szCs w:val="24"/>
          <w:lang w:val="en-US"/>
        </w:rPr>
        <w:t>pg</w:t>
      </w:r>
      <w:proofErr w:type="spellEnd"/>
      <w:r w:rsidRPr="000A2457">
        <w:rPr>
          <w:rFonts w:ascii="Times New Roman" w:hAnsi="Times New Roman" w:cs="Times New Roman"/>
          <w:sz w:val="24"/>
          <w:szCs w:val="24"/>
          <w:lang w:val="en-US"/>
        </w:rPr>
        <w:t xml:space="preserve">/IC (574 </w:t>
      </w:r>
      <w:proofErr w:type="spellStart"/>
      <w:r w:rsidRPr="000A2457">
        <w:rPr>
          <w:rFonts w:ascii="Times New Roman" w:hAnsi="Times New Roman" w:cs="Times New Roman"/>
          <w:sz w:val="24"/>
          <w:szCs w:val="24"/>
          <w:lang w:val="en-US"/>
        </w:rPr>
        <w:t>Mbp</w:t>
      </w:r>
      <w:proofErr w:type="spellEnd"/>
      <w:r w:rsidRPr="000A2457">
        <w:rPr>
          <w:rFonts w:ascii="Times New Roman" w:hAnsi="Times New Roman" w:cs="Times New Roman"/>
          <w:sz w:val="24"/>
          <w:szCs w:val="24"/>
          <w:lang w:val="en-US"/>
        </w:rPr>
        <w:t xml:space="preserve">) in size.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another staple in India, provides the essential amino acids present in most cereals.   The biological value of wheat or rice and pulses like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is enhanced because of the complementary interactions between essential amino acids like as arginine, leucine, lysine, isoleucine, valine, and phenylalanine, among others (Goyal et al., 2010).   For </w:t>
      </w:r>
      <w:proofErr w:type="spellStart"/>
      <w:r w:rsidRPr="000A2457">
        <w:rPr>
          <w:rFonts w:ascii="Times New Roman" w:hAnsi="Times New Roman" w:cs="Times New Roman"/>
          <w:sz w:val="24"/>
          <w:szCs w:val="24"/>
          <w:lang w:val="en-US"/>
        </w:rPr>
        <w:t>milch</w:t>
      </w:r>
      <w:proofErr w:type="spellEnd"/>
      <w:r w:rsidRPr="000A2457">
        <w:rPr>
          <w:rFonts w:ascii="Times New Roman" w:hAnsi="Times New Roman" w:cs="Times New Roman"/>
          <w:sz w:val="24"/>
          <w:szCs w:val="24"/>
          <w:lang w:val="en-US"/>
        </w:rPr>
        <w:t xml:space="preserve"> cattle, its green feed is nutrient-dense and very advantageous.   As green manure, it may also be used.   It may restore soil fertility and fix nitrogen from the atmosphere since it is a leguminous plant (Goyal et al., 2010).   It is grown in a variety of soil types, ranging from sandy soils to heavy black cotton soils.   It thrives on soil that is rather heavy.   The ideal soil would be a loam with a pH of 6.0 to 7.5 that drains nicely.   After pigeon pea, it is the second most important pulse crop in India in terms of both production and acreage.   This is one of the most important grain legumes in Asian agriculture, particularly in South Asia.   India is the world's largest producer and consumer of </w:t>
      </w:r>
      <w:proofErr w:type="spellStart"/>
      <w:r w:rsidRPr="000A2457">
        <w:rPr>
          <w:rFonts w:ascii="Times New Roman" w:hAnsi="Times New Roman" w:cs="Times New Roman"/>
          <w:sz w:val="24"/>
          <w:szCs w:val="24"/>
          <w:lang w:val="en-US"/>
        </w:rPr>
        <w:t>urdbeans</w:t>
      </w:r>
      <w:proofErr w:type="spellEnd"/>
      <w:r w:rsidRPr="000A2457">
        <w:rPr>
          <w:rFonts w:ascii="Times New Roman" w:hAnsi="Times New Roman" w:cs="Times New Roman"/>
          <w:sz w:val="24"/>
          <w:szCs w:val="24"/>
          <w:lang w:val="en-US"/>
        </w:rPr>
        <w:t xml:space="preserve">, accounting for about 90% of global production.    In India, it is grown on more than 4.6 million hectares and produces 24.5 lakh tons of </w:t>
      </w:r>
      <w:proofErr w:type="spellStart"/>
      <w:r w:rsidRPr="000A2457">
        <w:rPr>
          <w:rFonts w:ascii="Times New Roman" w:hAnsi="Times New Roman" w:cs="Times New Roman"/>
          <w:sz w:val="24"/>
          <w:szCs w:val="24"/>
          <w:lang w:val="en-US"/>
        </w:rPr>
        <w:t>urd</w:t>
      </w:r>
      <w:proofErr w:type="spellEnd"/>
      <w:r w:rsidRPr="000A2457">
        <w:rPr>
          <w:rFonts w:ascii="Times New Roman" w:hAnsi="Times New Roman" w:cs="Times New Roman"/>
          <w:sz w:val="24"/>
          <w:szCs w:val="24"/>
          <w:lang w:val="en-US"/>
        </w:rPr>
        <w:t xml:space="preserve"> year (Anonymous 2021b).   The states that produce the most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in India are Madhya Pradesh, Uttar Pradesh, Andhra Pradesh, Maharashtra, and Tamil Nadu.   It accounts for over 19% of the country's total area under pulse crops and ranks fourth in terms of both area and production, after </w:t>
      </w:r>
      <w:proofErr w:type="spellStart"/>
      <w:r w:rsidRPr="000A2457">
        <w:rPr>
          <w:rFonts w:ascii="Times New Roman" w:hAnsi="Times New Roman" w:cs="Times New Roman"/>
          <w:sz w:val="24"/>
          <w:szCs w:val="24"/>
          <w:lang w:val="en-US"/>
        </w:rPr>
        <w:t>mungbean</w:t>
      </w:r>
      <w:proofErr w:type="spellEnd"/>
      <w:r w:rsidRPr="000A2457">
        <w:rPr>
          <w:rFonts w:ascii="Times New Roman" w:hAnsi="Times New Roman" w:cs="Times New Roman"/>
          <w:sz w:val="24"/>
          <w:szCs w:val="24"/>
          <w:lang w:val="en-US"/>
        </w:rPr>
        <w:t xml:space="preserve">, chickpea, and pigeon pea.   With a total area of 5.64 lakh hectares, Uttar Pradesh produces 3.03 lakh tons and has a productivity of 537 kg/ha (IIPR, Kanpur 2020-21).   Although India produces around 70% of the world's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its productivity is very low in comparison to the potential yields in many other countries.   In addition to India, Bangladesh, Myanmar, Pakistan, and Afghanistan are important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-growing countries.   </w:t>
      </w:r>
      <w:r w:rsidRPr="000A2457">
        <w:rPr>
          <w:rFonts w:ascii="Times New Roman" w:hAnsi="Times New Roman" w:cs="Times New Roman"/>
          <w:sz w:val="24"/>
          <w:szCs w:val="24"/>
          <w:lang w:val="en-US"/>
        </w:rPr>
        <w:lastRenderedPageBreak/>
        <w:t xml:space="preserve">Pulses' genotypes are more vulnerable to poor management, which limits productivity even if they could have superior genetic potential than cereals.  This is due to the fact that pulses are consistently grown on marginal soils that are under moisture stress and poor in fertility.   Other names for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(Vigna mungo (L. Hepper)) are </w:t>
      </w:r>
      <w:proofErr w:type="spellStart"/>
      <w:r w:rsidRPr="000A2457">
        <w:rPr>
          <w:rFonts w:ascii="Times New Roman" w:hAnsi="Times New Roman" w:cs="Times New Roman"/>
          <w:sz w:val="24"/>
          <w:szCs w:val="24"/>
          <w:lang w:val="en-US"/>
        </w:rPr>
        <w:t>urad</w:t>
      </w:r>
      <w:proofErr w:type="spellEnd"/>
      <w:r w:rsidRPr="000A2457">
        <w:rPr>
          <w:rFonts w:ascii="Times New Roman" w:hAnsi="Times New Roman" w:cs="Times New Roman"/>
          <w:sz w:val="24"/>
          <w:szCs w:val="24"/>
          <w:lang w:val="en-US"/>
        </w:rPr>
        <w:t xml:space="preserve">, mash, and </w:t>
      </w:r>
      <w:proofErr w:type="spellStart"/>
      <w:r w:rsidRPr="000A2457">
        <w:rPr>
          <w:rFonts w:ascii="Times New Roman" w:hAnsi="Times New Roman" w:cs="Times New Roman"/>
          <w:sz w:val="24"/>
          <w:szCs w:val="24"/>
          <w:lang w:val="en-US"/>
        </w:rPr>
        <w:t>kalai</w:t>
      </w:r>
      <w:proofErr w:type="spellEnd"/>
      <w:r w:rsidRPr="000A2457">
        <w:rPr>
          <w:rFonts w:ascii="Times New Roman" w:hAnsi="Times New Roman" w:cs="Times New Roman"/>
          <w:sz w:val="24"/>
          <w:szCs w:val="24"/>
          <w:lang w:val="en-US"/>
        </w:rPr>
        <w:t xml:space="preserve">.   With genetic diversity concentrated in India,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has a primary origin in India and a secondary origin in Central Asia.</w:t>
      </w:r>
    </w:p>
    <w:p w:rsidR="00F7044A" w:rsidRPr="00F01F55" w:rsidRDefault="000A2457" w:rsidP="000A2457">
      <w:pPr>
        <w:spacing w:line="480" w:lineRule="auto"/>
        <w:jc w:val="both"/>
        <w:rPr>
          <w:rFonts w:ascii="Times New Roman" w:hAnsi="Times New Roman" w:cs="Times New Roman"/>
          <w:sz w:val="24"/>
          <w:szCs w:val="24"/>
          <w:lang w:val="en-US"/>
        </w:rPr>
      </w:pPr>
      <w:r w:rsidRPr="000A2457">
        <w:rPr>
          <w:rFonts w:ascii="Times New Roman" w:hAnsi="Times New Roman" w:cs="Times New Roman"/>
          <w:sz w:val="24"/>
          <w:szCs w:val="24"/>
          <w:lang w:val="en-US"/>
        </w:rPr>
        <w:t xml:space="preserve">   An essential first step in every research endeavor aiming at boosting crop yield is evaluating the genetic diversity of pulses.   The lack of stable, high-yielding cultivars is one of the primary barriers to its production, therefore high-yielding genotypes selected from germplasm may perform better in a range of agro-ecological conditions.   Instability and the weak genetic base of existing cultivars are the primary obstacles to this crop's wider adaptation.   Ayyadurai et al. (2024) found that improved crop management is practically essential for raising </w:t>
      </w:r>
      <w:proofErr w:type="spellStart"/>
      <w:r w:rsidRPr="000A2457">
        <w:rPr>
          <w:rFonts w:ascii="Times New Roman" w:hAnsi="Times New Roman" w:cs="Times New Roman"/>
          <w:sz w:val="24"/>
          <w:szCs w:val="24"/>
          <w:lang w:val="en-US"/>
        </w:rPr>
        <w:t>blackgram</w:t>
      </w:r>
      <w:proofErr w:type="spellEnd"/>
      <w:r w:rsidRPr="000A2457">
        <w:rPr>
          <w:rFonts w:ascii="Times New Roman" w:hAnsi="Times New Roman" w:cs="Times New Roman"/>
          <w:sz w:val="24"/>
          <w:szCs w:val="24"/>
          <w:lang w:val="en-US"/>
        </w:rPr>
        <w:t xml:space="preserve"> yields.   Their study, carried out in Tamil Nadu, showed that the use of Good Agricultural Practices (GAPs), including optimal planting, balanced fertilization, and suitable spacing, resulted in significant increases in output.   This demonstrates how crop management techniques may significantly affect how a genotype displays its potential in the field, even if genetic improvement is still vital.   Their findings provide useful perspective for evaluating the efficacy of different genotypes and breeding lines in real-world field situations.   Breeders place special emphasis on the genotypic and phenotypic coefficient of a metric character, which indicates how effectively a genotype can be recognized by its phenotypic manifestation. This coefficient gauges the degree of resemblance between the parents and the offspring.  The required selection pressure is also exerted by genetic advancement.  Genetic progress and heritability are given as a proportion of variation and mean.   Selecting parents with significant genetic difference should result in superior and desirable </w:t>
      </w:r>
      <w:proofErr w:type="spellStart"/>
      <w:r w:rsidRPr="000A2457">
        <w:rPr>
          <w:rFonts w:ascii="Times New Roman" w:hAnsi="Times New Roman" w:cs="Times New Roman"/>
          <w:sz w:val="24"/>
          <w:szCs w:val="24"/>
          <w:lang w:val="en-US"/>
        </w:rPr>
        <w:t>segregants</w:t>
      </w:r>
      <w:proofErr w:type="spellEnd"/>
      <w:r w:rsidRPr="000A2457">
        <w:rPr>
          <w:rFonts w:ascii="Times New Roman" w:hAnsi="Times New Roman" w:cs="Times New Roman"/>
          <w:sz w:val="24"/>
          <w:szCs w:val="24"/>
          <w:lang w:val="en-US"/>
        </w:rPr>
        <w:t xml:space="preserve"> after crossing (Bhatt, 1973).   It is also known that certain advantageous genes present in germplasm collections provide resistance to a range of illnesses; hence, assessing and describing such local germplasm provides useful information for breeding attractive cultivars.  Genetic variation is thus one of the considerations for parent selection in the hybridization scheme.   The availability of diverse </w:t>
      </w:r>
      <w:proofErr w:type="spellStart"/>
      <w:r w:rsidRPr="000A2457">
        <w:rPr>
          <w:rFonts w:ascii="Times New Roman" w:hAnsi="Times New Roman" w:cs="Times New Roman"/>
          <w:sz w:val="24"/>
          <w:szCs w:val="24"/>
          <w:lang w:val="en-US"/>
        </w:rPr>
        <w:t>segregants</w:t>
      </w:r>
      <w:proofErr w:type="spellEnd"/>
      <w:r w:rsidRPr="000A2457">
        <w:rPr>
          <w:rFonts w:ascii="Times New Roman" w:hAnsi="Times New Roman" w:cs="Times New Roman"/>
          <w:sz w:val="24"/>
          <w:szCs w:val="24"/>
          <w:lang w:val="en-US"/>
        </w:rPr>
        <w:t xml:space="preserve"> in a plant breeding endeavor is determined by the diversity of the parents.</w:t>
      </w:r>
    </w:p>
    <w:p w:rsidR="00F7044A" w:rsidRPr="00F01F55" w:rsidRDefault="00F7044A" w:rsidP="00F01F55">
      <w:pPr>
        <w:spacing w:line="480" w:lineRule="auto"/>
        <w:jc w:val="both"/>
        <w:rPr>
          <w:rFonts w:ascii="Times New Roman" w:hAnsi="Times New Roman" w:cs="Times New Roman"/>
          <w:b/>
          <w:sz w:val="24"/>
          <w:szCs w:val="24"/>
        </w:rPr>
      </w:pPr>
      <w:r w:rsidRPr="00F01F55">
        <w:rPr>
          <w:rFonts w:ascii="Times New Roman" w:hAnsi="Times New Roman" w:cs="Times New Roman"/>
          <w:b/>
          <w:sz w:val="24"/>
          <w:szCs w:val="24"/>
        </w:rPr>
        <w:t>MATERIALS AND METHODS</w:t>
      </w:r>
    </w:p>
    <w:p w:rsidR="00A51C0C" w:rsidRPr="00F01F55" w:rsidRDefault="00F7044A" w:rsidP="00F01F55">
      <w:pPr>
        <w:spacing w:line="480" w:lineRule="auto"/>
        <w:jc w:val="both"/>
        <w:rPr>
          <w:rFonts w:ascii="Times New Roman" w:hAnsi="Times New Roman" w:cs="Times New Roman"/>
          <w:b/>
          <w:bCs/>
          <w:sz w:val="24"/>
          <w:szCs w:val="24"/>
        </w:rPr>
      </w:pPr>
      <w:r w:rsidRPr="00F01F55">
        <w:rPr>
          <w:rFonts w:ascii="Times New Roman" w:hAnsi="Times New Roman" w:cs="Times New Roman"/>
          <w:bCs/>
          <w:sz w:val="24"/>
          <w:szCs w:val="24"/>
        </w:rPr>
        <w:t xml:space="preserve">The present investigation was carried out during </w:t>
      </w:r>
      <w:proofErr w:type="spellStart"/>
      <w:r w:rsidRPr="00F01F55">
        <w:rPr>
          <w:rFonts w:ascii="Times New Roman" w:hAnsi="Times New Roman" w:cs="Times New Roman"/>
          <w:bCs/>
          <w:i/>
          <w:iCs/>
          <w:sz w:val="24"/>
          <w:szCs w:val="24"/>
        </w:rPr>
        <w:t>zaid</w:t>
      </w:r>
      <w:proofErr w:type="spellEnd"/>
      <w:r w:rsidRPr="00F01F55">
        <w:rPr>
          <w:rFonts w:ascii="Times New Roman" w:hAnsi="Times New Roman" w:cs="Times New Roman"/>
          <w:bCs/>
          <w:i/>
          <w:iCs/>
          <w:sz w:val="24"/>
          <w:szCs w:val="24"/>
        </w:rPr>
        <w:t xml:space="preserve"> </w:t>
      </w:r>
      <w:r w:rsidRPr="00F01F55">
        <w:rPr>
          <w:rFonts w:ascii="Times New Roman" w:hAnsi="Times New Roman" w:cs="Times New Roman"/>
          <w:bCs/>
          <w:iCs/>
          <w:sz w:val="24"/>
          <w:szCs w:val="24"/>
        </w:rPr>
        <w:t>2021</w:t>
      </w:r>
      <w:r w:rsidRPr="00F01F55">
        <w:rPr>
          <w:rFonts w:ascii="Times New Roman" w:hAnsi="Times New Roman" w:cs="Times New Roman"/>
          <w:bCs/>
          <w:sz w:val="24"/>
          <w:szCs w:val="24"/>
        </w:rPr>
        <w:t xml:space="preserve"> at Crop Research Centre of Sardar Vallabhbhai Patel University of Agriculture and Technology, Meerut (U.P.), situated at an elevation of about 297 meters above mean sea level with 29.01 º’N latitude and 77.75 º’E longitudes, representing the North western plain zone. </w:t>
      </w:r>
      <w:r w:rsidR="000A2457" w:rsidRPr="000A2457">
        <w:rPr>
          <w:rFonts w:ascii="Times New Roman" w:hAnsi="Times New Roman" w:cs="Times New Roman"/>
          <w:bCs/>
          <w:sz w:val="24"/>
          <w:szCs w:val="24"/>
        </w:rPr>
        <w:t xml:space="preserve">The experimental material consisted of 29 </w:t>
      </w:r>
      <w:proofErr w:type="spellStart"/>
      <w:r w:rsidR="000A2457" w:rsidRPr="000A2457">
        <w:rPr>
          <w:rFonts w:ascii="Times New Roman" w:hAnsi="Times New Roman" w:cs="Times New Roman"/>
          <w:bCs/>
          <w:sz w:val="24"/>
          <w:szCs w:val="24"/>
        </w:rPr>
        <w:t>blackgram</w:t>
      </w:r>
      <w:proofErr w:type="spellEnd"/>
      <w:r w:rsidR="000A2457" w:rsidRPr="000A2457">
        <w:rPr>
          <w:rFonts w:ascii="Times New Roman" w:hAnsi="Times New Roman" w:cs="Times New Roman"/>
          <w:bCs/>
          <w:sz w:val="24"/>
          <w:szCs w:val="24"/>
        </w:rPr>
        <w:t xml:space="preserve"> genotypes obtained from IIPR, Kanpur.   The experiment used a randomized block design with three replications.   Three rows were planted in each 5.0 m long plot, with a 30 cm space between rows and a 10 cm space between plants.  This spacing was maintained with appropriate thinning.   To document the findings on the following twelve traits, five competitive plants from each genotype in each replication were selected at random and tagged.   The average values of each replication's twenty-nine genotypes were utilized for statistical analysis.   The environmental coefficient of variation (ECV), phenotypic coefficient of variation (PCV), and genotypic coefficient of variation (GCV) were computed using Burton and </w:t>
      </w:r>
      <w:proofErr w:type="spellStart"/>
      <w:r w:rsidR="000A2457" w:rsidRPr="000A2457">
        <w:rPr>
          <w:rFonts w:ascii="Times New Roman" w:hAnsi="Times New Roman" w:cs="Times New Roman"/>
          <w:bCs/>
          <w:sz w:val="24"/>
          <w:szCs w:val="24"/>
        </w:rPr>
        <w:t>Devane's</w:t>
      </w:r>
      <w:proofErr w:type="spellEnd"/>
      <w:r w:rsidR="000A2457" w:rsidRPr="000A2457">
        <w:rPr>
          <w:rFonts w:ascii="Times New Roman" w:hAnsi="Times New Roman" w:cs="Times New Roman"/>
          <w:bCs/>
          <w:sz w:val="24"/>
          <w:szCs w:val="24"/>
        </w:rPr>
        <w:t xml:space="preserve"> (1952) methodology.   Heritability in the broadest sense, or h2 (b), was calculated as the ratio of genotypic to phenotypic variance (Allard, 1960).   Following Rao (1952), genetic divergence in thirty-eight genotypes was measured using </w:t>
      </w:r>
      <w:proofErr w:type="spellStart"/>
      <w:r w:rsidR="000A2457" w:rsidRPr="000A2457">
        <w:rPr>
          <w:rFonts w:ascii="Times New Roman" w:hAnsi="Times New Roman" w:cs="Times New Roman"/>
          <w:bCs/>
          <w:sz w:val="24"/>
          <w:szCs w:val="24"/>
        </w:rPr>
        <w:t>Mahalanobis</w:t>
      </w:r>
      <w:proofErr w:type="spellEnd"/>
      <w:r w:rsidR="000A2457" w:rsidRPr="000A2457">
        <w:rPr>
          <w:rFonts w:ascii="Times New Roman" w:hAnsi="Times New Roman" w:cs="Times New Roman"/>
          <w:bCs/>
          <w:sz w:val="24"/>
          <w:szCs w:val="24"/>
        </w:rPr>
        <w:t xml:space="preserve"> D2 statistic (1936), and genetic advancement as a percentage of mean for each character was calculated in line with Johnson et al. (1955).</w:t>
      </w:r>
    </w:p>
    <w:p w:rsidR="00340165" w:rsidRPr="00F01F55" w:rsidRDefault="00340165" w:rsidP="00F01F55">
      <w:pPr>
        <w:spacing w:line="480" w:lineRule="auto"/>
        <w:jc w:val="both"/>
        <w:rPr>
          <w:rFonts w:ascii="Times New Roman" w:hAnsi="Times New Roman" w:cs="Times New Roman"/>
          <w:b/>
          <w:bCs/>
          <w:sz w:val="24"/>
          <w:szCs w:val="24"/>
        </w:rPr>
      </w:pPr>
      <w:r w:rsidRPr="00F01F55">
        <w:rPr>
          <w:rFonts w:ascii="Times New Roman" w:hAnsi="Times New Roman" w:cs="Times New Roman"/>
          <w:b/>
          <w:bCs/>
          <w:sz w:val="24"/>
          <w:szCs w:val="24"/>
        </w:rPr>
        <w:t>Results and Discussion</w:t>
      </w:r>
    </w:p>
    <w:p w:rsidR="00F02255" w:rsidRPr="00F02255" w:rsidRDefault="00F02255" w:rsidP="00F02255">
      <w:pPr>
        <w:spacing w:line="480" w:lineRule="auto"/>
        <w:jc w:val="both"/>
        <w:rPr>
          <w:rFonts w:ascii="Times New Roman" w:hAnsi="Times New Roman" w:cs="Times New Roman"/>
          <w:bCs/>
          <w:sz w:val="24"/>
          <w:szCs w:val="24"/>
        </w:rPr>
      </w:pPr>
      <w:r w:rsidRPr="00F02255">
        <w:rPr>
          <w:rFonts w:ascii="Times New Roman" w:hAnsi="Times New Roman" w:cs="Times New Roman"/>
          <w:bCs/>
          <w:sz w:val="24"/>
          <w:szCs w:val="24"/>
        </w:rPr>
        <w:t xml:space="preserve">A successful plant breeding program requires a high degree of genetic variety because it allows breeders to choose superior individuals from a genetically diverse base population.   Since many economically important qualities are greatly influenced by environmental conditions, the </w:t>
      </w:r>
      <w:r w:rsidRPr="00F02255">
        <w:rPr>
          <w:rFonts w:ascii="Times New Roman" w:hAnsi="Times New Roman" w:cs="Times New Roman"/>
          <w:bCs/>
          <w:sz w:val="24"/>
          <w:szCs w:val="24"/>
        </w:rPr>
        <w:lastRenderedPageBreak/>
        <w:t xml:space="preserve">amount that a crop may be enhanced mostly depends on the kind, degree, and size of genotypic variety present in a population.   A large range of variability among the genotypes that must be assessed for all the attributes is also necessary in order to find significantly superior genotypes. </w:t>
      </w:r>
    </w:p>
    <w:p w:rsidR="00F02255" w:rsidRPr="00F02255" w:rsidRDefault="00F02255" w:rsidP="00F02255">
      <w:pPr>
        <w:spacing w:line="480" w:lineRule="auto"/>
        <w:jc w:val="both"/>
        <w:rPr>
          <w:rFonts w:ascii="Times New Roman" w:hAnsi="Times New Roman" w:cs="Times New Roman"/>
          <w:bCs/>
          <w:sz w:val="24"/>
          <w:szCs w:val="24"/>
        </w:rPr>
      </w:pPr>
      <w:r w:rsidRPr="00F02255">
        <w:rPr>
          <w:rFonts w:ascii="Times New Roman" w:hAnsi="Times New Roman" w:cs="Times New Roman"/>
          <w:bCs/>
          <w:sz w:val="24"/>
          <w:szCs w:val="24"/>
        </w:rPr>
        <w:t xml:space="preserve">  The average performance of 29 </w:t>
      </w:r>
      <w:proofErr w:type="spellStart"/>
      <w:r w:rsidRPr="00F02255">
        <w:rPr>
          <w:rFonts w:ascii="Times New Roman" w:hAnsi="Times New Roman" w:cs="Times New Roman"/>
          <w:bCs/>
          <w:sz w:val="24"/>
          <w:szCs w:val="24"/>
        </w:rPr>
        <w:t>blackgram</w:t>
      </w:r>
      <w:proofErr w:type="spellEnd"/>
      <w:r w:rsidRPr="00F02255">
        <w:rPr>
          <w:rFonts w:ascii="Times New Roman" w:hAnsi="Times New Roman" w:cs="Times New Roman"/>
          <w:bCs/>
          <w:sz w:val="24"/>
          <w:szCs w:val="24"/>
        </w:rPr>
        <w:t xml:space="preserve"> line genotypes is shown in Table 1.  Analysis of variance revealed highly significant genotype differences for all the traits: days to 50% flowering, days to maturity, plant height, number of pods per plant, number of branches per plant, number of seeds per pod, weight of total pods per plant, length of pod, biological yield per plant, test weight, harvest index, and seed yield per plant. This suggests that the experimental material had significant genetic variability.   These results were in line with those of Priyanka et al. (2016), </w:t>
      </w:r>
      <w:proofErr w:type="spellStart"/>
      <w:r w:rsidRPr="00F02255">
        <w:rPr>
          <w:rFonts w:ascii="Times New Roman" w:hAnsi="Times New Roman" w:cs="Times New Roman"/>
          <w:bCs/>
          <w:sz w:val="24"/>
          <w:szCs w:val="24"/>
        </w:rPr>
        <w:t>Rolaniya</w:t>
      </w:r>
      <w:proofErr w:type="spellEnd"/>
      <w:r w:rsidRPr="00F02255">
        <w:rPr>
          <w:rFonts w:ascii="Times New Roman" w:hAnsi="Times New Roman" w:cs="Times New Roman"/>
          <w:bCs/>
          <w:sz w:val="24"/>
          <w:szCs w:val="24"/>
        </w:rPr>
        <w:t xml:space="preserve"> et al. (2017), </w:t>
      </w:r>
      <w:proofErr w:type="spellStart"/>
      <w:r w:rsidRPr="00F02255">
        <w:rPr>
          <w:rFonts w:ascii="Times New Roman" w:hAnsi="Times New Roman" w:cs="Times New Roman"/>
          <w:bCs/>
          <w:sz w:val="24"/>
          <w:szCs w:val="24"/>
        </w:rPr>
        <w:t>Nagi</w:t>
      </w:r>
      <w:proofErr w:type="spellEnd"/>
      <w:r w:rsidRPr="00F02255">
        <w:rPr>
          <w:rFonts w:ascii="Times New Roman" w:hAnsi="Times New Roman" w:cs="Times New Roman"/>
          <w:bCs/>
          <w:sz w:val="24"/>
          <w:szCs w:val="24"/>
        </w:rPr>
        <w:t xml:space="preserve"> and Lal et al. (2017), Kumar et al. (2015), and Balachandran et al. (2010).</w:t>
      </w:r>
    </w:p>
    <w:p w:rsidR="00F02255" w:rsidRPr="00F02255" w:rsidRDefault="00F02255" w:rsidP="00F02255">
      <w:pPr>
        <w:spacing w:line="480" w:lineRule="auto"/>
        <w:jc w:val="both"/>
        <w:rPr>
          <w:rFonts w:ascii="Times New Roman" w:hAnsi="Times New Roman" w:cs="Times New Roman"/>
          <w:bCs/>
          <w:sz w:val="24"/>
          <w:szCs w:val="24"/>
        </w:rPr>
      </w:pPr>
      <w:r w:rsidRPr="00F02255">
        <w:rPr>
          <w:rFonts w:ascii="Times New Roman" w:hAnsi="Times New Roman" w:cs="Times New Roman"/>
          <w:bCs/>
          <w:sz w:val="24"/>
          <w:szCs w:val="24"/>
        </w:rPr>
        <w:t xml:space="preserve">  Estimates of the genotypic and phenotypic coefficients of variation (GCV and PCV) for different characteristics are shown in Table 2.   The results of the current study indicate that the GCV and PCV were moderate (10–20%) for the number of pods per plant, harvest index, number of seeds per plant, biological yield per plant, number of seeds per pod, test weight, days to 50% flowering, and pod length; they were low (&lt;10%) for the days to maturity. The GCV and PCV were higher (&gt;20%) for the weight of all the pods per plant, the number of branches per plant, and the height of the plant.   The study's findings also demonstrated that the PCV estimates were much higher than the corresponding GCV for each of the characteristics that were looked at.   This suggests that environmental factors had the least effect on the phenotypic expression of the genotypes, and that simple selection procedures could provide the intended improvement.   In line with these findings were the findings of the following studies: Sharma et al. (2006), Konda et al. (2009), Senapati and Mishra (2010), </w:t>
      </w:r>
      <w:proofErr w:type="spellStart"/>
      <w:r w:rsidRPr="00F02255">
        <w:rPr>
          <w:rFonts w:ascii="Times New Roman" w:hAnsi="Times New Roman" w:cs="Times New Roman"/>
          <w:bCs/>
          <w:sz w:val="24"/>
          <w:szCs w:val="24"/>
        </w:rPr>
        <w:t>Kodanda</w:t>
      </w:r>
      <w:proofErr w:type="spellEnd"/>
      <w:r w:rsidRPr="00F02255">
        <w:rPr>
          <w:rFonts w:ascii="Times New Roman" w:hAnsi="Times New Roman" w:cs="Times New Roman"/>
          <w:bCs/>
          <w:sz w:val="24"/>
          <w:szCs w:val="24"/>
        </w:rPr>
        <w:t xml:space="preserve"> Rami Reddy et al. (2011), </w:t>
      </w:r>
      <w:proofErr w:type="spellStart"/>
      <w:r w:rsidRPr="00F02255">
        <w:rPr>
          <w:rFonts w:ascii="Times New Roman" w:hAnsi="Times New Roman" w:cs="Times New Roman"/>
          <w:bCs/>
          <w:sz w:val="24"/>
          <w:szCs w:val="24"/>
        </w:rPr>
        <w:t>Meshram</w:t>
      </w:r>
      <w:proofErr w:type="spellEnd"/>
      <w:r w:rsidRPr="00F02255">
        <w:rPr>
          <w:rFonts w:ascii="Times New Roman" w:hAnsi="Times New Roman" w:cs="Times New Roman"/>
          <w:bCs/>
          <w:sz w:val="24"/>
          <w:szCs w:val="24"/>
        </w:rPr>
        <w:t xml:space="preserve"> et al. (2013), </w:t>
      </w:r>
      <w:proofErr w:type="spellStart"/>
      <w:r w:rsidRPr="00F02255">
        <w:rPr>
          <w:rFonts w:ascii="Times New Roman" w:hAnsi="Times New Roman" w:cs="Times New Roman"/>
          <w:bCs/>
          <w:sz w:val="24"/>
          <w:szCs w:val="24"/>
        </w:rPr>
        <w:t>Deepshikha</w:t>
      </w:r>
      <w:proofErr w:type="spellEnd"/>
      <w:r w:rsidRPr="00F02255">
        <w:rPr>
          <w:rFonts w:ascii="Times New Roman" w:hAnsi="Times New Roman" w:cs="Times New Roman"/>
          <w:bCs/>
          <w:sz w:val="24"/>
          <w:szCs w:val="24"/>
        </w:rPr>
        <w:t xml:space="preserve"> et al. (2014), Patel et al. (2014), Ramya et al. (2014), Kumar et al. (2015), Patel et al. (2015), </w:t>
      </w:r>
      <w:proofErr w:type="spellStart"/>
      <w:r w:rsidRPr="00F02255">
        <w:rPr>
          <w:rFonts w:ascii="Times New Roman" w:hAnsi="Times New Roman" w:cs="Times New Roman"/>
          <w:bCs/>
          <w:sz w:val="24"/>
          <w:szCs w:val="24"/>
        </w:rPr>
        <w:t>Gowsalya</w:t>
      </w:r>
      <w:proofErr w:type="spellEnd"/>
      <w:r w:rsidRPr="00F02255">
        <w:rPr>
          <w:rFonts w:ascii="Times New Roman" w:hAnsi="Times New Roman" w:cs="Times New Roman"/>
          <w:bCs/>
          <w:sz w:val="24"/>
          <w:szCs w:val="24"/>
        </w:rPr>
        <w:t xml:space="preserve"> et al. (2016), and Patidar et al. (2018).   The genetic parameters </w:t>
      </w:r>
      <w:proofErr w:type="spellStart"/>
      <w:r w:rsidRPr="00F02255">
        <w:rPr>
          <w:rFonts w:ascii="Times New Roman" w:hAnsi="Times New Roman" w:cs="Times New Roman"/>
          <w:bCs/>
          <w:sz w:val="24"/>
          <w:szCs w:val="24"/>
        </w:rPr>
        <w:t>analyzed</w:t>
      </w:r>
      <w:proofErr w:type="spellEnd"/>
      <w:r w:rsidRPr="00F02255">
        <w:rPr>
          <w:rFonts w:ascii="Times New Roman" w:hAnsi="Times New Roman" w:cs="Times New Roman"/>
          <w:bCs/>
          <w:sz w:val="24"/>
          <w:szCs w:val="24"/>
        </w:rPr>
        <w:t xml:space="preserve"> revealed that the weight of all the pods on a plant, the number of branches on a plant, and the height of the plant had significant phenotypic and genotypic coefficients of variation, suggesting that there is sufficient genetic diversity for these features in the population.   As a result, it provides the basis for selecting </w:t>
      </w:r>
      <w:proofErr w:type="spellStart"/>
      <w:r w:rsidRPr="00F02255">
        <w:rPr>
          <w:rFonts w:ascii="Times New Roman" w:hAnsi="Times New Roman" w:cs="Times New Roman"/>
          <w:bCs/>
          <w:sz w:val="24"/>
          <w:szCs w:val="24"/>
        </w:rPr>
        <w:t>favorable</w:t>
      </w:r>
      <w:proofErr w:type="spellEnd"/>
      <w:r w:rsidRPr="00F02255">
        <w:rPr>
          <w:rFonts w:ascii="Times New Roman" w:hAnsi="Times New Roman" w:cs="Times New Roman"/>
          <w:bCs/>
          <w:sz w:val="24"/>
          <w:szCs w:val="24"/>
        </w:rPr>
        <w:t xml:space="preserve"> genotypes from the diverse population to boost </w:t>
      </w:r>
      <w:proofErr w:type="spellStart"/>
      <w:r w:rsidRPr="00F02255">
        <w:rPr>
          <w:rFonts w:ascii="Times New Roman" w:hAnsi="Times New Roman" w:cs="Times New Roman"/>
          <w:bCs/>
          <w:sz w:val="24"/>
          <w:szCs w:val="24"/>
        </w:rPr>
        <w:t>blackgram</w:t>
      </w:r>
      <w:proofErr w:type="spellEnd"/>
      <w:r w:rsidRPr="00F02255">
        <w:rPr>
          <w:rFonts w:ascii="Times New Roman" w:hAnsi="Times New Roman" w:cs="Times New Roman"/>
          <w:bCs/>
          <w:sz w:val="24"/>
          <w:szCs w:val="24"/>
        </w:rPr>
        <w:t xml:space="preserve"> production.    The present research found that plant height, number of branches per plant, and weight of total pods per plant all increased genetic variability.  This implies that the hybridization program may use parent selection based on these traits' performance to produce desired transgressive </w:t>
      </w:r>
      <w:proofErr w:type="spellStart"/>
      <w:r w:rsidRPr="00F02255">
        <w:rPr>
          <w:rFonts w:ascii="Times New Roman" w:hAnsi="Times New Roman" w:cs="Times New Roman"/>
          <w:bCs/>
          <w:sz w:val="24"/>
          <w:szCs w:val="24"/>
        </w:rPr>
        <w:t>segregants</w:t>
      </w:r>
      <w:proofErr w:type="spellEnd"/>
      <w:r w:rsidRPr="00F02255">
        <w:rPr>
          <w:rFonts w:ascii="Times New Roman" w:hAnsi="Times New Roman" w:cs="Times New Roman"/>
          <w:bCs/>
          <w:sz w:val="24"/>
          <w:szCs w:val="24"/>
        </w:rPr>
        <w:t xml:space="preserve">.  </w:t>
      </w:r>
    </w:p>
    <w:p w:rsidR="00F02255" w:rsidRPr="00F02255" w:rsidRDefault="00F02255" w:rsidP="00F02255">
      <w:pPr>
        <w:spacing w:line="480" w:lineRule="auto"/>
        <w:jc w:val="both"/>
        <w:rPr>
          <w:rFonts w:ascii="Times New Roman" w:hAnsi="Times New Roman" w:cs="Times New Roman"/>
          <w:bCs/>
          <w:sz w:val="24"/>
          <w:szCs w:val="24"/>
        </w:rPr>
      </w:pPr>
      <w:r w:rsidRPr="00F02255">
        <w:rPr>
          <w:rFonts w:ascii="Times New Roman" w:hAnsi="Times New Roman" w:cs="Times New Roman"/>
          <w:bCs/>
          <w:sz w:val="24"/>
          <w:szCs w:val="24"/>
        </w:rPr>
        <w:t xml:space="preserve">  A high heritability estimate indicates the effectiveness of selection based on phenotypic performance rather than necessarily indicating a significant genetic gain for that particular trait.   Heritability estimates for the various features in the present investigation are given in Table 2.   Harvest index, biological yield per plant, number of pods per plant, days to 50% flowering, days to maturity, test weight, plant height, number of branches per plant, weight of total pods per plant, number of seeds per pod, and length of pod were all found to have high magnitude heritability.   This suggested that these traits were least affected by environmental factors.   In other words, it may be concluded that the phenotypic expression of these traits correctly represented their genotype.   Such high heritability estimates have been reported by Priyanka et al. (2016), Patidar et al. (2018), </w:t>
      </w:r>
      <w:proofErr w:type="spellStart"/>
      <w:r w:rsidRPr="00F02255">
        <w:rPr>
          <w:rFonts w:ascii="Times New Roman" w:hAnsi="Times New Roman" w:cs="Times New Roman"/>
          <w:bCs/>
          <w:sz w:val="24"/>
          <w:szCs w:val="24"/>
        </w:rPr>
        <w:t>Neelavathi</w:t>
      </w:r>
      <w:proofErr w:type="spellEnd"/>
      <w:r w:rsidRPr="00F02255">
        <w:rPr>
          <w:rFonts w:ascii="Times New Roman" w:hAnsi="Times New Roman" w:cs="Times New Roman"/>
          <w:bCs/>
          <w:sz w:val="24"/>
          <w:szCs w:val="24"/>
        </w:rPr>
        <w:t xml:space="preserve"> and </w:t>
      </w:r>
      <w:proofErr w:type="spellStart"/>
      <w:r w:rsidRPr="00F02255">
        <w:rPr>
          <w:rFonts w:ascii="Times New Roman" w:hAnsi="Times New Roman" w:cs="Times New Roman"/>
          <w:bCs/>
          <w:sz w:val="24"/>
          <w:szCs w:val="24"/>
        </w:rPr>
        <w:t>Govindarasu</w:t>
      </w:r>
      <w:proofErr w:type="spellEnd"/>
      <w:r w:rsidRPr="00F02255">
        <w:rPr>
          <w:rFonts w:ascii="Times New Roman" w:hAnsi="Times New Roman" w:cs="Times New Roman"/>
          <w:bCs/>
          <w:sz w:val="24"/>
          <w:szCs w:val="24"/>
        </w:rPr>
        <w:t xml:space="preserve"> (2010), </w:t>
      </w:r>
      <w:proofErr w:type="spellStart"/>
      <w:r w:rsidRPr="00F02255">
        <w:rPr>
          <w:rFonts w:ascii="Times New Roman" w:hAnsi="Times New Roman" w:cs="Times New Roman"/>
          <w:bCs/>
          <w:sz w:val="24"/>
          <w:szCs w:val="24"/>
        </w:rPr>
        <w:t>Panigrahi</w:t>
      </w:r>
      <w:proofErr w:type="spellEnd"/>
      <w:r w:rsidRPr="00F02255">
        <w:rPr>
          <w:rFonts w:ascii="Times New Roman" w:hAnsi="Times New Roman" w:cs="Times New Roman"/>
          <w:bCs/>
          <w:sz w:val="24"/>
          <w:szCs w:val="24"/>
        </w:rPr>
        <w:t xml:space="preserve"> et al. (2014), and Balachandran et al. (2010).   Strong heritability and high genetic progress for the weight of all pods per plant, according to the research's results, suggested that additive gene action was the source of the heritability and that these traits might be improved by straightforward selection.   Similar results were obtained by Balachandran et al. (2010), Konda et al. (2009), and Sharma et al. (2006). </w:t>
      </w:r>
    </w:p>
    <w:p w:rsidR="00BF149D" w:rsidRPr="00BF149D" w:rsidRDefault="00F02255" w:rsidP="00F02255">
      <w:pPr>
        <w:spacing w:line="480" w:lineRule="auto"/>
        <w:jc w:val="both"/>
        <w:rPr>
          <w:rFonts w:ascii="Times New Roman" w:hAnsi="Times New Roman" w:cs="Times New Roman"/>
          <w:b/>
          <w:bCs/>
          <w:sz w:val="24"/>
          <w:szCs w:val="24"/>
        </w:rPr>
      </w:pPr>
      <w:r w:rsidRPr="00F02255">
        <w:rPr>
          <w:rFonts w:ascii="Times New Roman" w:hAnsi="Times New Roman" w:cs="Times New Roman"/>
          <w:bCs/>
          <w:sz w:val="24"/>
          <w:szCs w:val="24"/>
        </w:rPr>
        <w:t xml:space="preserve"> Examining the variance in </w:t>
      </w:r>
      <w:proofErr w:type="spellStart"/>
      <w:r w:rsidRPr="00F02255">
        <w:rPr>
          <w:rFonts w:ascii="Times New Roman" w:hAnsi="Times New Roman" w:cs="Times New Roman"/>
          <w:bCs/>
          <w:sz w:val="24"/>
          <w:szCs w:val="24"/>
        </w:rPr>
        <w:t>Blackgram</w:t>
      </w:r>
      <w:proofErr w:type="spellEnd"/>
      <w:r w:rsidRPr="00F02255">
        <w:rPr>
          <w:rFonts w:ascii="Times New Roman" w:hAnsi="Times New Roman" w:cs="Times New Roman"/>
          <w:bCs/>
          <w:sz w:val="24"/>
          <w:szCs w:val="24"/>
        </w:rPr>
        <w:t xml:space="preserve"> genotypes was the goal of the present investigation.   The twenty-nine genotypes were grouped into five groups.   The clustering pattern showed that there was sufficient divergence for the formation of separate groups.   Each cluster contains treatments with a variety of genesis and origins from many research sites.   As the clustering pattern indicates, geographic diversity is not a good measure of genetic variability.   Therefore, </w:t>
      </w:r>
      <w:proofErr w:type="spellStart"/>
      <w:r w:rsidRPr="00F02255">
        <w:rPr>
          <w:rFonts w:ascii="Times New Roman" w:hAnsi="Times New Roman" w:cs="Times New Roman"/>
          <w:bCs/>
          <w:sz w:val="24"/>
          <w:szCs w:val="24"/>
        </w:rPr>
        <w:t>Mahalanobis</w:t>
      </w:r>
      <w:proofErr w:type="spellEnd"/>
      <w:r w:rsidRPr="00F02255">
        <w:rPr>
          <w:rFonts w:ascii="Times New Roman" w:hAnsi="Times New Roman" w:cs="Times New Roman"/>
          <w:bCs/>
          <w:sz w:val="24"/>
          <w:szCs w:val="24"/>
        </w:rPr>
        <w:t xml:space="preserve"> D2 analysis is a helpful technique for evaluating genetic difference, even when using </w:t>
      </w:r>
      <w:r w:rsidRPr="00F02255">
        <w:rPr>
          <w:rFonts w:ascii="Times New Roman" w:hAnsi="Times New Roman" w:cs="Times New Roman"/>
          <w:bCs/>
          <w:sz w:val="24"/>
          <w:szCs w:val="24"/>
        </w:rPr>
        <w:lastRenderedPageBreak/>
        <w:t xml:space="preserve">material from the same geographic location.   Table 3 shows that the number of seeds per pod, days to maturity, days to 50% flowering, number of pods per plant, length of pods, weight of total pods per plant, biological yield per plant, number of branches per plant, height of plant, seed yield per plant, test weight, and harvest index were the current factors that contributed most to genetic divergence.   This perspective has been supported by research by Shanthi et al. (2006), </w:t>
      </w:r>
      <w:proofErr w:type="spellStart"/>
      <w:r w:rsidRPr="00F02255">
        <w:rPr>
          <w:rFonts w:ascii="Times New Roman" w:hAnsi="Times New Roman" w:cs="Times New Roman"/>
          <w:bCs/>
          <w:sz w:val="24"/>
          <w:szCs w:val="24"/>
        </w:rPr>
        <w:t>Umadevi</w:t>
      </w:r>
      <w:proofErr w:type="spellEnd"/>
      <w:r w:rsidRPr="00F02255">
        <w:rPr>
          <w:rFonts w:ascii="Times New Roman" w:hAnsi="Times New Roman" w:cs="Times New Roman"/>
          <w:bCs/>
          <w:sz w:val="24"/>
          <w:szCs w:val="24"/>
        </w:rPr>
        <w:t xml:space="preserve"> and Ganesan (2007), Niranjan and Rama Chandra (2009), </w:t>
      </w:r>
      <w:proofErr w:type="spellStart"/>
      <w:r w:rsidRPr="00F02255">
        <w:rPr>
          <w:rFonts w:ascii="Times New Roman" w:hAnsi="Times New Roman" w:cs="Times New Roman"/>
          <w:bCs/>
          <w:sz w:val="24"/>
          <w:szCs w:val="24"/>
        </w:rPr>
        <w:t>Neelavathi</w:t>
      </w:r>
      <w:proofErr w:type="spellEnd"/>
      <w:r w:rsidRPr="00F02255">
        <w:rPr>
          <w:rFonts w:ascii="Times New Roman" w:hAnsi="Times New Roman" w:cs="Times New Roman"/>
          <w:bCs/>
          <w:sz w:val="24"/>
          <w:szCs w:val="24"/>
        </w:rPr>
        <w:t xml:space="preserve"> and </w:t>
      </w:r>
      <w:proofErr w:type="spellStart"/>
      <w:r w:rsidRPr="00F02255">
        <w:rPr>
          <w:rFonts w:ascii="Times New Roman" w:hAnsi="Times New Roman" w:cs="Times New Roman"/>
          <w:bCs/>
          <w:sz w:val="24"/>
          <w:szCs w:val="24"/>
        </w:rPr>
        <w:t>Govindarasu</w:t>
      </w:r>
      <w:proofErr w:type="spellEnd"/>
      <w:r w:rsidRPr="00F02255">
        <w:rPr>
          <w:rFonts w:ascii="Times New Roman" w:hAnsi="Times New Roman" w:cs="Times New Roman"/>
          <w:bCs/>
          <w:sz w:val="24"/>
          <w:szCs w:val="24"/>
        </w:rPr>
        <w:t xml:space="preserve"> (2010), </w:t>
      </w:r>
      <w:proofErr w:type="spellStart"/>
      <w:r w:rsidRPr="00F02255">
        <w:rPr>
          <w:rFonts w:ascii="Times New Roman" w:hAnsi="Times New Roman" w:cs="Times New Roman"/>
          <w:bCs/>
          <w:sz w:val="24"/>
          <w:szCs w:val="24"/>
        </w:rPr>
        <w:t>Geethanjali</w:t>
      </w:r>
      <w:proofErr w:type="spellEnd"/>
      <w:r w:rsidRPr="00F02255">
        <w:rPr>
          <w:rFonts w:ascii="Times New Roman" w:hAnsi="Times New Roman" w:cs="Times New Roman"/>
          <w:bCs/>
          <w:sz w:val="24"/>
          <w:szCs w:val="24"/>
        </w:rPr>
        <w:t xml:space="preserve"> et al. (2015), and </w:t>
      </w:r>
      <w:proofErr w:type="spellStart"/>
      <w:r w:rsidRPr="00F02255">
        <w:rPr>
          <w:rFonts w:ascii="Times New Roman" w:hAnsi="Times New Roman" w:cs="Times New Roman"/>
          <w:bCs/>
          <w:sz w:val="24"/>
          <w:szCs w:val="24"/>
        </w:rPr>
        <w:t>Hadimani</w:t>
      </w:r>
      <w:proofErr w:type="spellEnd"/>
      <w:r w:rsidRPr="00F02255">
        <w:rPr>
          <w:rFonts w:ascii="Times New Roman" w:hAnsi="Times New Roman" w:cs="Times New Roman"/>
          <w:bCs/>
          <w:sz w:val="24"/>
          <w:szCs w:val="24"/>
        </w:rPr>
        <w:t xml:space="preserve"> et al. (2016).</w:t>
      </w:r>
    </w:p>
    <w:p w:rsidR="00253226" w:rsidRPr="00253226" w:rsidRDefault="00F02255"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Grouping</w:t>
      </w:r>
      <w:r>
        <w:rPr>
          <w:rFonts w:ascii="Times New Roman" w:hAnsi="Times New Roman" w:cs="Times New Roman"/>
          <w:b/>
          <w:bCs/>
          <w:sz w:val="24"/>
          <w:szCs w:val="24"/>
          <w:lang w:val="en-US"/>
        </w:rPr>
        <w:t xml:space="preserve"> </w:t>
      </w:r>
      <w:r w:rsidRPr="00253226">
        <w:rPr>
          <w:rFonts w:ascii="Times New Roman" w:hAnsi="Times New Roman" w:cs="Times New Roman"/>
          <w:b/>
          <w:bCs/>
          <w:sz w:val="24"/>
          <w:szCs w:val="24"/>
          <w:lang w:val="en-US"/>
        </w:rPr>
        <w:t>of</w:t>
      </w:r>
      <w:r w:rsidR="00253226" w:rsidRPr="00253226">
        <w:rPr>
          <w:rFonts w:ascii="Times New Roman" w:hAnsi="Times New Roman" w:cs="Times New Roman"/>
          <w:b/>
          <w:bCs/>
          <w:sz w:val="24"/>
          <w:szCs w:val="24"/>
          <w:lang w:val="en-US"/>
        </w:rPr>
        <w:t xml:space="preserve"> twenty-nine genotypes of </w:t>
      </w:r>
      <w:proofErr w:type="spellStart"/>
      <w:r w:rsidR="000F1CF6">
        <w:rPr>
          <w:rFonts w:ascii="Times New Roman" w:hAnsi="Times New Roman" w:cs="Times New Roman"/>
          <w:b/>
          <w:bCs/>
          <w:sz w:val="24"/>
          <w:szCs w:val="24"/>
          <w:lang w:val="en-US"/>
        </w:rPr>
        <w:t>blackgram</w:t>
      </w:r>
      <w:proofErr w:type="spellEnd"/>
      <w:r w:rsidR="00253226" w:rsidRPr="00253226">
        <w:rPr>
          <w:rFonts w:ascii="Times New Roman" w:hAnsi="Times New Roman" w:cs="Times New Roman"/>
          <w:b/>
          <w:bCs/>
          <w:sz w:val="24"/>
          <w:szCs w:val="24"/>
          <w:lang w:val="en-US"/>
        </w:rPr>
        <w:t xml:space="preserve"> [(</w:t>
      </w:r>
      <w:r w:rsidR="00253226" w:rsidRPr="00253226">
        <w:rPr>
          <w:rFonts w:ascii="Times New Roman" w:hAnsi="Times New Roman" w:cs="Times New Roman"/>
          <w:b/>
          <w:bCs/>
          <w:i/>
          <w:sz w:val="24"/>
          <w:szCs w:val="24"/>
          <w:lang w:val="en-US"/>
        </w:rPr>
        <w:t xml:space="preserve">Vigna mungo </w:t>
      </w:r>
      <w:r w:rsidR="00253226" w:rsidRPr="00253226">
        <w:rPr>
          <w:rFonts w:ascii="Times New Roman" w:hAnsi="Times New Roman" w:cs="Times New Roman"/>
          <w:b/>
          <w:bCs/>
          <w:sz w:val="24"/>
          <w:szCs w:val="24"/>
          <w:lang w:val="en-US"/>
        </w:rPr>
        <w:t>L.) Hepper] in five clusters</w:t>
      </w:r>
    </w:p>
    <w:p w:rsidR="00BF149D" w:rsidRPr="00253226" w:rsidRDefault="00F02255" w:rsidP="00BF149D">
      <w:pPr>
        <w:spacing w:line="480" w:lineRule="auto"/>
        <w:jc w:val="both"/>
        <w:rPr>
          <w:rFonts w:ascii="Times New Roman" w:hAnsi="Times New Roman" w:cs="Times New Roman"/>
          <w:bCs/>
          <w:sz w:val="24"/>
          <w:szCs w:val="24"/>
          <w:lang w:val="en-US"/>
        </w:rPr>
      </w:pPr>
      <w:r w:rsidRPr="00F02255">
        <w:rPr>
          <w:rFonts w:ascii="Times New Roman" w:hAnsi="Times New Roman" w:cs="Times New Roman"/>
          <w:bCs/>
          <w:sz w:val="24"/>
          <w:szCs w:val="24"/>
          <w:lang w:val="en-US"/>
        </w:rPr>
        <w:t xml:space="preserve">Twenty-nine </w:t>
      </w:r>
      <w:proofErr w:type="spellStart"/>
      <w:r w:rsidRPr="00F02255">
        <w:rPr>
          <w:rFonts w:ascii="Times New Roman" w:hAnsi="Times New Roman" w:cs="Times New Roman"/>
          <w:bCs/>
          <w:sz w:val="24"/>
          <w:szCs w:val="24"/>
          <w:lang w:val="en-US"/>
        </w:rPr>
        <w:t>blackgram</w:t>
      </w:r>
      <w:proofErr w:type="spellEnd"/>
      <w:r w:rsidRPr="00F02255">
        <w:rPr>
          <w:rFonts w:ascii="Times New Roman" w:hAnsi="Times New Roman" w:cs="Times New Roman"/>
          <w:bCs/>
          <w:sz w:val="24"/>
          <w:szCs w:val="24"/>
          <w:lang w:val="en-US"/>
        </w:rPr>
        <w:t xml:space="preserve"> genotypes [(Vigna mungo L.) Hepper] were divided into five groups, as shown in table 4.   Cluster I was the largest of the five clusters, including nine genotypes.  While clusters II and V each contained four genotypes, clusters III and IV each had six.   The results of the research suggest that there were parallels between genetic and geographic diversity.   These findings are somewhat in line with those of Shanthi et al. (2006), </w:t>
      </w:r>
      <w:proofErr w:type="spellStart"/>
      <w:r w:rsidRPr="00F02255">
        <w:rPr>
          <w:rFonts w:ascii="Times New Roman" w:hAnsi="Times New Roman" w:cs="Times New Roman"/>
          <w:bCs/>
          <w:sz w:val="24"/>
          <w:szCs w:val="24"/>
          <w:lang w:val="en-US"/>
        </w:rPr>
        <w:t>Nandlal</w:t>
      </w:r>
      <w:proofErr w:type="spellEnd"/>
      <w:r w:rsidRPr="00F02255">
        <w:rPr>
          <w:rFonts w:ascii="Times New Roman" w:hAnsi="Times New Roman" w:cs="Times New Roman"/>
          <w:bCs/>
          <w:sz w:val="24"/>
          <w:szCs w:val="24"/>
          <w:lang w:val="en-US"/>
        </w:rPr>
        <w:t xml:space="preserve"> and Mishra (2006), </w:t>
      </w:r>
      <w:proofErr w:type="spellStart"/>
      <w:r w:rsidRPr="00F02255">
        <w:rPr>
          <w:rFonts w:ascii="Times New Roman" w:hAnsi="Times New Roman" w:cs="Times New Roman"/>
          <w:bCs/>
          <w:sz w:val="24"/>
          <w:szCs w:val="24"/>
          <w:lang w:val="en-US"/>
        </w:rPr>
        <w:t>Umadevi</w:t>
      </w:r>
      <w:proofErr w:type="spellEnd"/>
      <w:r w:rsidRPr="00F02255">
        <w:rPr>
          <w:rFonts w:ascii="Times New Roman" w:hAnsi="Times New Roman" w:cs="Times New Roman"/>
          <w:bCs/>
          <w:sz w:val="24"/>
          <w:szCs w:val="24"/>
          <w:lang w:val="en-US"/>
        </w:rPr>
        <w:t xml:space="preserve"> and Ganesan (2007), Konda et al. (2007), Chauhan et al. (2008), </w:t>
      </w:r>
      <w:proofErr w:type="spellStart"/>
      <w:r w:rsidRPr="00F02255">
        <w:rPr>
          <w:rFonts w:ascii="Times New Roman" w:hAnsi="Times New Roman" w:cs="Times New Roman"/>
          <w:bCs/>
          <w:sz w:val="24"/>
          <w:szCs w:val="24"/>
          <w:lang w:val="en-US"/>
        </w:rPr>
        <w:t>Elangaimannan</w:t>
      </w:r>
      <w:proofErr w:type="spellEnd"/>
      <w:r w:rsidRPr="00F02255">
        <w:rPr>
          <w:rFonts w:ascii="Times New Roman" w:hAnsi="Times New Roman" w:cs="Times New Roman"/>
          <w:bCs/>
          <w:sz w:val="24"/>
          <w:szCs w:val="24"/>
          <w:lang w:val="en-US"/>
        </w:rPr>
        <w:t xml:space="preserve"> et al. (2008), Niranjan and Rama Chandra (2009), </w:t>
      </w:r>
      <w:proofErr w:type="spellStart"/>
      <w:r w:rsidRPr="00F02255">
        <w:rPr>
          <w:rFonts w:ascii="Times New Roman" w:hAnsi="Times New Roman" w:cs="Times New Roman"/>
          <w:bCs/>
          <w:sz w:val="24"/>
          <w:szCs w:val="24"/>
          <w:lang w:val="en-US"/>
        </w:rPr>
        <w:t>Neelavathi</w:t>
      </w:r>
      <w:proofErr w:type="spellEnd"/>
      <w:r w:rsidRPr="00F02255">
        <w:rPr>
          <w:rFonts w:ascii="Times New Roman" w:hAnsi="Times New Roman" w:cs="Times New Roman"/>
          <w:bCs/>
          <w:sz w:val="24"/>
          <w:szCs w:val="24"/>
          <w:lang w:val="en-US"/>
        </w:rPr>
        <w:t xml:space="preserve"> and </w:t>
      </w:r>
      <w:proofErr w:type="spellStart"/>
      <w:r w:rsidRPr="00F02255">
        <w:rPr>
          <w:rFonts w:ascii="Times New Roman" w:hAnsi="Times New Roman" w:cs="Times New Roman"/>
          <w:bCs/>
          <w:sz w:val="24"/>
          <w:szCs w:val="24"/>
          <w:lang w:val="en-US"/>
        </w:rPr>
        <w:t>Govindarasu</w:t>
      </w:r>
      <w:proofErr w:type="spellEnd"/>
      <w:r w:rsidRPr="00F02255">
        <w:rPr>
          <w:rFonts w:ascii="Times New Roman" w:hAnsi="Times New Roman" w:cs="Times New Roman"/>
          <w:bCs/>
          <w:sz w:val="24"/>
          <w:szCs w:val="24"/>
          <w:lang w:val="en-US"/>
        </w:rPr>
        <w:t xml:space="preserve"> (2010), Singh et al. (2012), </w:t>
      </w:r>
      <w:proofErr w:type="spellStart"/>
      <w:r w:rsidRPr="00F02255">
        <w:rPr>
          <w:rFonts w:ascii="Times New Roman" w:hAnsi="Times New Roman" w:cs="Times New Roman"/>
          <w:bCs/>
          <w:sz w:val="24"/>
          <w:szCs w:val="24"/>
          <w:lang w:val="en-US"/>
        </w:rPr>
        <w:t>Jayamani</w:t>
      </w:r>
      <w:proofErr w:type="spellEnd"/>
      <w:r w:rsidRPr="00F02255">
        <w:rPr>
          <w:rFonts w:ascii="Times New Roman" w:hAnsi="Times New Roman" w:cs="Times New Roman"/>
          <w:bCs/>
          <w:sz w:val="24"/>
          <w:szCs w:val="24"/>
          <w:lang w:val="en-US"/>
        </w:rPr>
        <w:t xml:space="preserve"> and Sathya (2013), </w:t>
      </w:r>
      <w:proofErr w:type="spellStart"/>
      <w:r w:rsidRPr="00F02255">
        <w:rPr>
          <w:rFonts w:ascii="Times New Roman" w:hAnsi="Times New Roman" w:cs="Times New Roman"/>
          <w:bCs/>
          <w:sz w:val="24"/>
          <w:szCs w:val="24"/>
          <w:lang w:val="en-US"/>
        </w:rPr>
        <w:t>Geethanjali</w:t>
      </w:r>
      <w:proofErr w:type="spellEnd"/>
      <w:r w:rsidRPr="00F02255">
        <w:rPr>
          <w:rFonts w:ascii="Times New Roman" w:hAnsi="Times New Roman" w:cs="Times New Roman"/>
          <w:bCs/>
          <w:sz w:val="24"/>
          <w:szCs w:val="24"/>
          <w:lang w:val="en-US"/>
        </w:rPr>
        <w:t xml:space="preserve"> et al. (2015), </w:t>
      </w:r>
      <w:proofErr w:type="spellStart"/>
      <w:r w:rsidRPr="00F02255">
        <w:rPr>
          <w:rFonts w:ascii="Times New Roman" w:hAnsi="Times New Roman" w:cs="Times New Roman"/>
          <w:bCs/>
          <w:sz w:val="24"/>
          <w:szCs w:val="24"/>
          <w:lang w:val="en-US"/>
        </w:rPr>
        <w:t>Hadimani</w:t>
      </w:r>
      <w:proofErr w:type="spellEnd"/>
      <w:r w:rsidRPr="00F02255">
        <w:rPr>
          <w:rFonts w:ascii="Times New Roman" w:hAnsi="Times New Roman" w:cs="Times New Roman"/>
          <w:bCs/>
          <w:sz w:val="24"/>
          <w:szCs w:val="24"/>
          <w:lang w:val="en-US"/>
        </w:rPr>
        <w:t xml:space="preserve"> et al. (2016), </w:t>
      </w:r>
      <w:proofErr w:type="spellStart"/>
      <w:r w:rsidRPr="00F02255">
        <w:rPr>
          <w:rFonts w:ascii="Times New Roman" w:hAnsi="Times New Roman" w:cs="Times New Roman"/>
          <w:bCs/>
          <w:sz w:val="24"/>
          <w:szCs w:val="24"/>
          <w:lang w:val="en-US"/>
        </w:rPr>
        <w:t>Veni</w:t>
      </w:r>
      <w:proofErr w:type="spellEnd"/>
      <w:r w:rsidRPr="00F02255">
        <w:rPr>
          <w:rFonts w:ascii="Times New Roman" w:hAnsi="Times New Roman" w:cs="Times New Roman"/>
          <w:bCs/>
          <w:sz w:val="24"/>
          <w:szCs w:val="24"/>
          <w:lang w:val="en-US"/>
        </w:rPr>
        <w:t xml:space="preserve"> et al. (2016), and others.    Table 5 displays the average D2 values for each of the 29 genotypes of </w:t>
      </w:r>
      <w:proofErr w:type="spellStart"/>
      <w:r w:rsidRPr="00F02255">
        <w:rPr>
          <w:rFonts w:ascii="Times New Roman" w:hAnsi="Times New Roman" w:cs="Times New Roman"/>
          <w:bCs/>
          <w:sz w:val="24"/>
          <w:szCs w:val="24"/>
          <w:lang w:val="en-US"/>
        </w:rPr>
        <w:t>blackgram</w:t>
      </w:r>
      <w:proofErr w:type="spellEnd"/>
      <w:r w:rsidRPr="00F02255">
        <w:rPr>
          <w:rFonts w:ascii="Times New Roman" w:hAnsi="Times New Roman" w:cs="Times New Roman"/>
          <w:bCs/>
          <w:sz w:val="24"/>
          <w:szCs w:val="24"/>
          <w:lang w:val="en-US"/>
        </w:rPr>
        <w:t xml:space="preserve"> [(Vigna mungo L.) Hepper] within and within five clusters.   The largest inter-cluster distance (5.093) was found between Clusters IV and V.   The genotypes present in these clusters exhibit a broad range of genetic diversity, which may be exploited in a </w:t>
      </w:r>
      <w:proofErr w:type="spellStart"/>
      <w:r w:rsidRPr="00F02255">
        <w:rPr>
          <w:rFonts w:ascii="Times New Roman" w:hAnsi="Times New Roman" w:cs="Times New Roman"/>
          <w:bCs/>
          <w:sz w:val="24"/>
          <w:szCs w:val="24"/>
          <w:lang w:val="en-US"/>
        </w:rPr>
        <w:t>blackgram</w:t>
      </w:r>
      <w:proofErr w:type="spellEnd"/>
      <w:r w:rsidRPr="00F02255">
        <w:rPr>
          <w:rFonts w:ascii="Times New Roman" w:hAnsi="Times New Roman" w:cs="Times New Roman"/>
          <w:bCs/>
          <w:sz w:val="24"/>
          <w:szCs w:val="24"/>
          <w:lang w:val="en-US"/>
        </w:rPr>
        <w:t xml:space="preserve"> crossing strategy to boost grain yield.   Cluster I and IV, on the other hand, had the least inter-cluster distance (2.735), indicating that the genotypes in these clusters may not be used in the hybridization process due to their near proximity.   Out of all the clusters, cluster IV had the least intra-cluster distance (1.987) and cluster III the largest (2.498).   The greatest intra-cluster distance was caused by the significant genetic diversity of its genotypes.   It is very unlikely that genotypes from the same cluster with low intra-cluster distance values would cross to produce appropriate </w:t>
      </w:r>
      <w:proofErr w:type="spellStart"/>
      <w:r w:rsidRPr="00F02255">
        <w:rPr>
          <w:rFonts w:ascii="Times New Roman" w:hAnsi="Times New Roman" w:cs="Times New Roman"/>
          <w:bCs/>
          <w:sz w:val="24"/>
          <w:szCs w:val="24"/>
          <w:lang w:val="en-US"/>
        </w:rPr>
        <w:t>segregants</w:t>
      </w:r>
      <w:proofErr w:type="spellEnd"/>
      <w:r w:rsidRPr="00F02255">
        <w:rPr>
          <w:rFonts w:ascii="Times New Roman" w:hAnsi="Times New Roman" w:cs="Times New Roman"/>
          <w:bCs/>
          <w:sz w:val="24"/>
          <w:szCs w:val="24"/>
          <w:lang w:val="en-US"/>
        </w:rPr>
        <w:t xml:space="preserve">.   As a result, it would be worthwhile to experiment with crosses between the genotypes of clusters that are further apart.   The restricted variety and selection of parents within clusters with higher means for a certain feature may be advantageous for the future creation of high-yielding </w:t>
      </w:r>
      <w:proofErr w:type="spellStart"/>
      <w:r w:rsidRPr="00F02255">
        <w:rPr>
          <w:rFonts w:ascii="Times New Roman" w:hAnsi="Times New Roman" w:cs="Times New Roman"/>
          <w:bCs/>
          <w:sz w:val="24"/>
          <w:szCs w:val="24"/>
          <w:lang w:val="en-US"/>
        </w:rPr>
        <w:t>blackgram</w:t>
      </w:r>
      <w:proofErr w:type="spellEnd"/>
      <w:r w:rsidRPr="00F02255">
        <w:rPr>
          <w:rFonts w:ascii="Times New Roman" w:hAnsi="Times New Roman" w:cs="Times New Roman"/>
          <w:bCs/>
          <w:sz w:val="24"/>
          <w:szCs w:val="24"/>
          <w:lang w:val="en-US"/>
        </w:rPr>
        <w:t xml:space="preserve"> cultivars.</w:t>
      </w:r>
    </w:p>
    <w:p w:rsidR="00FB5600" w:rsidRDefault="00FB5600" w:rsidP="00FB5600">
      <w:pPr>
        <w:spacing w:line="480" w:lineRule="auto"/>
        <w:jc w:val="both"/>
        <w:rPr>
          <w:rFonts w:ascii="Times New Roman" w:hAnsi="Times New Roman" w:cs="Times New Roman"/>
          <w:b/>
          <w:bCs/>
          <w:sz w:val="24"/>
          <w:szCs w:val="24"/>
          <w:lang w:val="en-US"/>
        </w:rPr>
      </w:pPr>
      <w:r w:rsidRPr="00FB5600">
        <w:rPr>
          <w:rFonts w:ascii="Times New Roman" w:hAnsi="Times New Roman" w:cs="Times New Roman"/>
          <w:b/>
          <w:bCs/>
          <w:sz w:val="24"/>
          <w:szCs w:val="24"/>
          <w:lang w:val="en-US"/>
        </w:rPr>
        <w:t>Tabl</w:t>
      </w:r>
      <w:r>
        <w:rPr>
          <w:rFonts w:ascii="Times New Roman" w:hAnsi="Times New Roman" w:cs="Times New Roman"/>
          <w:b/>
          <w:bCs/>
          <w:sz w:val="24"/>
          <w:szCs w:val="24"/>
          <w:lang w:val="en-US"/>
        </w:rPr>
        <w:t xml:space="preserve">e </w:t>
      </w:r>
      <w:r w:rsidRPr="00FB5600">
        <w:rPr>
          <w:rFonts w:ascii="Times New Roman" w:hAnsi="Times New Roman" w:cs="Times New Roman"/>
          <w:b/>
          <w:bCs/>
          <w:sz w:val="24"/>
          <w:szCs w:val="24"/>
          <w:lang w:val="en-US"/>
        </w:rPr>
        <w:t>1 Analysis of variance (ANOVA) for twelve characters o</w:t>
      </w:r>
      <w:r w:rsidR="000F1CF6">
        <w:rPr>
          <w:rFonts w:ascii="Times New Roman" w:hAnsi="Times New Roman" w:cs="Times New Roman"/>
          <w:b/>
          <w:bCs/>
          <w:sz w:val="24"/>
          <w:szCs w:val="24"/>
          <w:lang w:val="en-US"/>
        </w:rPr>
        <w:t xml:space="preserve">f twenty-nine genotypes in </w:t>
      </w:r>
      <w:proofErr w:type="spellStart"/>
      <w:r w:rsidR="000F1CF6">
        <w:rPr>
          <w:rFonts w:ascii="Times New Roman" w:hAnsi="Times New Roman" w:cs="Times New Roman"/>
          <w:b/>
          <w:bCs/>
          <w:sz w:val="24"/>
          <w:szCs w:val="24"/>
          <w:lang w:val="en-US"/>
        </w:rPr>
        <w:t>blackgram</w:t>
      </w:r>
      <w:proofErr w:type="spellEnd"/>
      <w:r w:rsidRPr="00FB5600">
        <w:rPr>
          <w:rFonts w:ascii="Times New Roman" w:hAnsi="Times New Roman" w:cs="Times New Roman"/>
          <w:b/>
          <w:bCs/>
          <w:sz w:val="24"/>
          <w:szCs w:val="24"/>
          <w:lang w:val="en-US"/>
        </w:rPr>
        <w:t xml:space="preserve"> [(</w:t>
      </w:r>
      <w:r w:rsidRPr="00FB5600">
        <w:rPr>
          <w:rFonts w:ascii="Times New Roman" w:hAnsi="Times New Roman" w:cs="Times New Roman"/>
          <w:b/>
          <w:bCs/>
          <w:i/>
          <w:sz w:val="24"/>
          <w:szCs w:val="24"/>
          <w:lang w:val="en-US"/>
        </w:rPr>
        <w:t xml:space="preserve">Vigna mungo </w:t>
      </w:r>
      <w:r w:rsidRPr="00FB5600">
        <w:rPr>
          <w:rFonts w:ascii="Times New Roman" w:hAnsi="Times New Roman" w:cs="Times New Roman"/>
          <w:b/>
          <w:bCs/>
          <w:sz w:val="24"/>
          <w:szCs w:val="24"/>
          <w:lang w:val="en-US"/>
        </w:rPr>
        <w:t>L.) Hepper]</w:t>
      </w:r>
    </w:p>
    <w:tbl>
      <w:tblPr>
        <w:tblW w:w="155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6"/>
        <w:gridCol w:w="427"/>
        <w:gridCol w:w="1420"/>
        <w:gridCol w:w="1562"/>
        <w:gridCol w:w="1103"/>
        <w:gridCol w:w="1045"/>
        <w:gridCol w:w="1275"/>
        <w:gridCol w:w="972"/>
        <w:gridCol w:w="1151"/>
        <w:gridCol w:w="1134"/>
        <w:gridCol w:w="1237"/>
        <w:gridCol w:w="972"/>
        <w:gridCol w:w="1068"/>
        <w:gridCol w:w="1068"/>
      </w:tblGrid>
      <w:tr w:rsidR="00D56B23" w:rsidRPr="00FB5600" w:rsidTr="00D56B23">
        <w:trPr>
          <w:trHeight w:val="1244"/>
        </w:trPr>
        <w:tc>
          <w:tcPr>
            <w:tcW w:w="1136" w:type="dxa"/>
            <w:tcBorders>
              <w:top w:val="single" w:sz="4" w:space="0" w:color="auto"/>
              <w:right w:val="single" w:sz="4" w:space="0" w:color="auto"/>
            </w:tcBorders>
            <w:vAlign w:val="center"/>
          </w:tcPr>
          <w:p w:rsidR="00FB5600" w:rsidRPr="00D56B23" w:rsidRDefault="00FB5600" w:rsidP="00D56B23">
            <w:pPr>
              <w:spacing w:line="480" w:lineRule="auto"/>
              <w:rPr>
                <w:rFonts w:ascii="Times New Roman" w:hAnsi="Times New Roman" w:cs="Times New Roman"/>
                <w:b/>
                <w:bCs/>
                <w:sz w:val="18"/>
                <w:szCs w:val="18"/>
                <w:lang w:val="en-US"/>
              </w:rPr>
            </w:pPr>
            <w:r w:rsidRPr="00D56B23">
              <w:rPr>
                <w:rFonts w:ascii="Times New Roman" w:hAnsi="Times New Roman" w:cs="Times New Roman"/>
                <w:b/>
                <w:bCs/>
                <w:sz w:val="18"/>
                <w:szCs w:val="18"/>
                <w:lang w:val="en-US"/>
              </w:rPr>
              <w:t>Source of variation</w:t>
            </w:r>
          </w:p>
        </w:tc>
        <w:tc>
          <w:tcPr>
            <w:tcW w:w="427" w:type="dxa"/>
            <w:tcBorders>
              <w:top w:val="single" w:sz="4" w:space="0" w:color="auto"/>
              <w:right w:val="single" w:sz="4" w:space="0" w:color="auto"/>
            </w:tcBorders>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DF</w:t>
            </w:r>
          </w:p>
        </w:tc>
        <w:tc>
          <w:tcPr>
            <w:tcW w:w="1420"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Days to 50% flowering</w:t>
            </w:r>
          </w:p>
        </w:tc>
        <w:tc>
          <w:tcPr>
            <w:tcW w:w="1562"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Days to maturity</w:t>
            </w:r>
          </w:p>
        </w:tc>
        <w:tc>
          <w:tcPr>
            <w:tcW w:w="1103"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Plant height (cm)</w:t>
            </w:r>
          </w:p>
        </w:tc>
        <w:tc>
          <w:tcPr>
            <w:tcW w:w="1045"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No. of pods per plant</w:t>
            </w:r>
          </w:p>
        </w:tc>
        <w:tc>
          <w:tcPr>
            <w:tcW w:w="1275"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No. of branches per plant</w:t>
            </w:r>
          </w:p>
        </w:tc>
        <w:tc>
          <w:tcPr>
            <w:tcW w:w="972"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No of seeds/pod</w:t>
            </w:r>
          </w:p>
        </w:tc>
        <w:tc>
          <w:tcPr>
            <w:tcW w:w="1151" w:type="dxa"/>
            <w:vAlign w:val="center"/>
          </w:tcPr>
          <w:p w:rsidR="00FB5600" w:rsidRPr="00D56B23" w:rsidRDefault="00426F6D" w:rsidP="00D56B23">
            <w:pPr>
              <w:spacing w:line="480" w:lineRule="auto"/>
              <w:rPr>
                <w:rFonts w:ascii="Times New Roman" w:hAnsi="Times New Roman" w:cs="Times New Roman"/>
                <w:bCs/>
                <w:sz w:val="18"/>
                <w:szCs w:val="18"/>
                <w:lang w:val="en-US"/>
              </w:rPr>
            </w:pPr>
            <w:r>
              <w:rPr>
                <w:rFonts w:ascii="Times New Roman" w:hAnsi="Times New Roman" w:cs="Times New Roman"/>
                <w:bCs/>
                <w:sz w:val="18"/>
                <w:szCs w:val="18"/>
                <w:lang w:val="en-US"/>
              </w:rPr>
              <w:t>Weight</w:t>
            </w:r>
            <w:r w:rsidR="00FB5600" w:rsidRPr="00D56B23">
              <w:rPr>
                <w:rFonts w:ascii="Times New Roman" w:hAnsi="Times New Roman" w:cs="Times New Roman"/>
                <w:bCs/>
                <w:sz w:val="18"/>
                <w:szCs w:val="18"/>
                <w:lang w:val="en-US"/>
              </w:rPr>
              <w:t xml:space="preserve"> Of total pods/plant(</w:t>
            </w:r>
            <w:r w:rsidR="00A72CB8">
              <w:rPr>
                <w:rFonts w:ascii="Times New Roman" w:hAnsi="Times New Roman" w:cs="Times New Roman"/>
                <w:bCs/>
                <w:sz w:val="18"/>
                <w:szCs w:val="18"/>
                <w:lang w:val="en-US"/>
              </w:rPr>
              <w:t>g</w:t>
            </w:r>
            <w:r w:rsidR="00FB5600" w:rsidRPr="00D56B23">
              <w:rPr>
                <w:rFonts w:ascii="Times New Roman" w:hAnsi="Times New Roman" w:cs="Times New Roman"/>
                <w:bCs/>
                <w:sz w:val="18"/>
                <w:szCs w:val="18"/>
                <w:lang w:val="en-US"/>
              </w:rPr>
              <w:t>)</w:t>
            </w:r>
          </w:p>
        </w:tc>
        <w:tc>
          <w:tcPr>
            <w:tcW w:w="1134"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Pod length(cm)</w:t>
            </w:r>
          </w:p>
        </w:tc>
        <w:tc>
          <w:tcPr>
            <w:tcW w:w="1237"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Biological yield/plant(g)</w:t>
            </w:r>
          </w:p>
        </w:tc>
        <w:tc>
          <w:tcPr>
            <w:tcW w:w="972" w:type="dxa"/>
            <w:vAlign w:val="center"/>
          </w:tcPr>
          <w:p w:rsidR="00FB5600" w:rsidRPr="00D56B23" w:rsidRDefault="00426F6D" w:rsidP="00D56B23">
            <w:pPr>
              <w:spacing w:line="480" w:lineRule="auto"/>
              <w:rPr>
                <w:rFonts w:ascii="Times New Roman" w:hAnsi="Times New Roman" w:cs="Times New Roman"/>
                <w:bCs/>
                <w:sz w:val="18"/>
                <w:szCs w:val="18"/>
                <w:lang w:val="en-US"/>
              </w:rPr>
            </w:pPr>
            <w:r>
              <w:rPr>
                <w:rFonts w:ascii="Times New Roman" w:hAnsi="Times New Roman" w:cs="Times New Roman"/>
                <w:bCs/>
                <w:sz w:val="18"/>
                <w:szCs w:val="18"/>
                <w:lang w:val="en-US"/>
              </w:rPr>
              <w:t>Test weight(g)</w:t>
            </w:r>
          </w:p>
        </w:tc>
        <w:tc>
          <w:tcPr>
            <w:tcW w:w="1068"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Harvest index(%)</w:t>
            </w:r>
          </w:p>
        </w:tc>
        <w:tc>
          <w:tcPr>
            <w:tcW w:w="1068" w:type="dxa"/>
            <w:vAlign w:val="center"/>
          </w:tcPr>
          <w:p w:rsidR="00FB5600" w:rsidRPr="00D56B23" w:rsidRDefault="00FB5600" w:rsidP="00D56B23">
            <w:pPr>
              <w:spacing w:line="480" w:lineRule="auto"/>
              <w:rPr>
                <w:rFonts w:ascii="Times New Roman" w:hAnsi="Times New Roman" w:cs="Times New Roman"/>
                <w:bCs/>
                <w:sz w:val="18"/>
                <w:szCs w:val="18"/>
                <w:lang w:val="en-US"/>
              </w:rPr>
            </w:pPr>
            <w:r w:rsidRPr="00D56B23">
              <w:rPr>
                <w:rFonts w:ascii="Times New Roman" w:hAnsi="Times New Roman" w:cs="Times New Roman"/>
                <w:bCs/>
                <w:sz w:val="18"/>
                <w:szCs w:val="18"/>
                <w:lang w:val="en-US"/>
              </w:rPr>
              <w:t>Seed yield/plant(</w:t>
            </w:r>
            <w:r w:rsidR="00A72CB8">
              <w:rPr>
                <w:rFonts w:ascii="Times New Roman" w:hAnsi="Times New Roman" w:cs="Times New Roman"/>
                <w:bCs/>
                <w:sz w:val="18"/>
                <w:szCs w:val="18"/>
                <w:lang w:val="en-US"/>
              </w:rPr>
              <w:t>g</w:t>
            </w:r>
            <w:r w:rsidRPr="00D56B23">
              <w:rPr>
                <w:rFonts w:ascii="Times New Roman" w:hAnsi="Times New Roman" w:cs="Times New Roman"/>
                <w:bCs/>
                <w:sz w:val="18"/>
                <w:szCs w:val="18"/>
                <w:lang w:val="en-US"/>
              </w:rPr>
              <w:t>)</w:t>
            </w:r>
          </w:p>
        </w:tc>
      </w:tr>
      <w:tr w:rsidR="00D56B23" w:rsidRPr="00FB5600" w:rsidTr="00D56B23">
        <w:trPr>
          <w:trHeight w:val="199"/>
        </w:trPr>
        <w:tc>
          <w:tcPr>
            <w:tcW w:w="1136" w:type="dxa"/>
            <w:tcBorders>
              <w:right w:val="single" w:sz="4" w:space="0" w:color="auto"/>
            </w:tcBorders>
            <w:vAlign w:val="center"/>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Replication</w:t>
            </w:r>
          </w:p>
        </w:tc>
        <w:tc>
          <w:tcPr>
            <w:tcW w:w="427" w:type="dxa"/>
            <w:tcBorders>
              <w:right w:val="single" w:sz="4" w:space="0" w:color="auto"/>
            </w:tcBorders>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w:t>
            </w:r>
          </w:p>
        </w:tc>
        <w:tc>
          <w:tcPr>
            <w:tcW w:w="1420"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2.62</w:t>
            </w:r>
          </w:p>
        </w:tc>
        <w:tc>
          <w:tcPr>
            <w:tcW w:w="156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0.36</w:t>
            </w:r>
          </w:p>
        </w:tc>
        <w:tc>
          <w:tcPr>
            <w:tcW w:w="1103"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7.61</w:t>
            </w:r>
          </w:p>
        </w:tc>
        <w:tc>
          <w:tcPr>
            <w:tcW w:w="104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14.66</w:t>
            </w:r>
          </w:p>
        </w:tc>
        <w:tc>
          <w:tcPr>
            <w:tcW w:w="127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0.02</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0.09</w:t>
            </w:r>
          </w:p>
        </w:tc>
        <w:tc>
          <w:tcPr>
            <w:tcW w:w="1151"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26.79</w:t>
            </w:r>
          </w:p>
        </w:tc>
        <w:tc>
          <w:tcPr>
            <w:tcW w:w="1134"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0.003</w:t>
            </w:r>
          </w:p>
        </w:tc>
        <w:tc>
          <w:tcPr>
            <w:tcW w:w="1237"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0.86</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0.04</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10.68</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0.79</w:t>
            </w:r>
          </w:p>
        </w:tc>
      </w:tr>
      <w:tr w:rsidR="00D56B23" w:rsidRPr="00FB5600" w:rsidTr="00D56B23">
        <w:trPr>
          <w:trHeight w:val="11"/>
        </w:trPr>
        <w:tc>
          <w:tcPr>
            <w:tcW w:w="1136" w:type="dxa"/>
            <w:tcBorders>
              <w:right w:val="single" w:sz="4" w:space="0" w:color="auto"/>
            </w:tcBorders>
            <w:vAlign w:val="center"/>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Treatment</w:t>
            </w:r>
          </w:p>
        </w:tc>
        <w:tc>
          <w:tcPr>
            <w:tcW w:w="427" w:type="dxa"/>
            <w:tcBorders>
              <w:right w:val="single" w:sz="4" w:space="0" w:color="auto"/>
            </w:tcBorders>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28</w:t>
            </w:r>
          </w:p>
        </w:tc>
        <w:tc>
          <w:tcPr>
            <w:tcW w:w="1420"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144.37**</w:t>
            </w:r>
          </w:p>
        </w:tc>
        <w:tc>
          <w:tcPr>
            <w:tcW w:w="156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124.06**</w:t>
            </w:r>
          </w:p>
        </w:tc>
        <w:tc>
          <w:tcPr>
            <w:tcW w:w="1103"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210.90**</w:t>
            </w:r>
          </w:p>
        </w:tc>
        <w:tc>
          <w:tcPr>
            <w:tcW w:w="104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103.66**</w:t>
            </w:r>
          </w:p>
        </w:tc>
        <w:tc>
          <w:tcPr>
            <w:tcW w:w="127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1.96**</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1.44**</w:t>
            </w:r>
          </w:p>
        </w:tc>
        <w:tc>
          <w:tcPr>
            <w:tcW w:w="1151"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152.18**</w:t>
            </w:r>
          </w:p>
        </w:tc>
        <w:tc>
          <w:tcPr>
            <w:tcW w:w="1134"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0.762**</w:t>
            </w:r>
          </w:p>
        </w:tc>
        <w:tc>
          <w:tcPr>
            <w:tcW w:w="1237"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63.09**</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3.33**</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77.41**</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7.51**</w:t>
            </w:r>
          </w:p>
        </w:tc>
      </w:tr>
      <w:tr w:rsidR="00D56B23" w:rsidRPr="00FB5600" w:rsidTr="00D56B23">
        <w:trPr>
          <w:trHeight w:val="40"/>
        </w:trPr>
        <w:tc>
          <w:tcPr>
            <w:tcW w:w="1136" w:type="dxa"/>
            <w:tcBorders>
              <w:right w:val="single" w:sz="4" w:space="0" w:color="auto"/>
            </w:tcBorders>
            <w:vAlign w:val="center"/>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Error</w:t>
            </w:r>
          </w:p>
        </w:tc>
        <w:tc>
          <w:tcPr>
            <w:tcW w:w="427" w:type="dxa"/>
            <w:tcBorders>
              <w:right w:val="single" w:sz="4" w:space="0" w:color="auto"/>
            </w:tcBorders>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56</w:t>
            </w:r>
          </w:p>
        </w:tc>
        <w:tc>
          <w:tcPr>
            <w:tcW w:w="1420"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3.55</w:t>
            </w:r>
          </w:p>
        </w:tc>
        <w:tc>
          <w:tcPr>
            <w:tcW w:w="156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3.27</w:t>
            </w:r>
          </w:p>
        </w:tc>
        <w:tc>
          <w:tcPr>
            <w:tcW w:w="1103"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1.38</w:t>
            </w:r>
          </w:p>
        </w:tc>
        <w:tc>
          <w:tcPr>
            <w:tcW w:w="104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2.05</w:t>
            </w:r>
          </w:p>
        </w:tc>
        <w:tc>
          <w:tcPr>
            <w:tcW w:w="127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0.02</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0.06</w:t>
            </w:r>
          </w:p>
        </w:tc>
        <w:tc>
          <w:tcPr>
            <w:tcW w:w="1151"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1.90</w:t>
            </w:r>
          </w:p>
        </w:tc>
        <w:tc>
          <w:tcPr>
            <w:tcW w:w="1134"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0.025</w:t>
            </w:r>
          </w:p>
        </w:tc>
        <w:tc>
          <w:tcPr>
            <w:tcW w:w="1237"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1.03</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0.02</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1.17</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0.02</w:t>
            </w:r>
          </w:p>
        </w:tc>
      </w:tr>
      <w:tr w:rsidR="00D56B23" w:rsidRPr="00FB5600" w:rsidTr="00D56B23">
        <w:trPr>
          <w:trHeight w:val="11"/>
        </w:trPr>
        <w:tc>
          <w:tcPr>
            <w:tcW w:w="1136" w:type="dxa"/>
            <w:tcBorders>
              <w:right w:val="single" w:sz="4" w:space="0" w:color="auto"/>
            </w:tcBorders>
            <w:vAlign w:val="center"/>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Total</w:t>
            </w:r>
          </w:p>
        </w:tc>
        <w:tc>
          <w:tcPr>
            <w:tcW w:w="427" w:type="dxa"/>
            <w:tcBorders>
              <w:right w:val="single" w:sz="4" w:space="0" w:color="auto"/>
            </w:tcBorders>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86</w:t>
            </w:r>
          </w:p>
        </w:tc>
        <w:tc>
          <w:tcPr>
            <w:tcW w:w="1420"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49.38</w:t>
            </w:r>
          </w:p>
        </w:tc>
        <w:tc>
          <w:tcPr>
            <w:tcW w:w="156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42.53</w:t>
            </w:r>
          </w:p>
        </w:tc>
        <w:tc>
          <w:tcPr>
            <w:tcW w:w="1103"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69.74</w:t>
            </w:r>
          </w:p>
        </w:tc>
        <w:tc>
          <w:tcPr>
            <w:tcW w:w="104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35.43</w:t>
            </w:r>
          </w:p>
        </w:tc>
        <w:tc>
          <w:tcPr>
            <w:tcW w:w="1275"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0.65</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0.51</w:t>
            </w:r>
          </w:p>
        </w:tc>
        <w:tc>
          <w:tcPr>
            <w:tcW w:w="1151"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51.41</w:t>
            </w:r>
          </w:p>
        </w:tc>
        <w:tc>
          <w:tcPr>
            <w:tcW w:w="1134"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0.264</w:t>
            </w:r>
          </w:p>
        </w:tc>
        <w:tc>
          <w:tcPr>
            <w:tcW w:w="1237"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21.23</w:t>
            </w:r>
          </w:p>
        </w:tc>
        <w:tc>
          <w:tcPr>
            <w:tcW w:w="972"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1.10</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26.21</w:t>
            </w:r>
          </w:p>
        </w:tc>
        <w:tc>
          <w:tcPr>
            <w:tcW w:w="1068" w:type="dxa"/>
            <w:vAlign w:val="bottom"/>
          </w:tcPr>
          <w:p w:rsidR="00FB5600" w:rsidRPr="00D56B23" w:rsidRDefault="00FB5600" w:rsidP="00FB5600">
            <w:pPr>
              <w:spacing w:line="480" w:lineRule="auto"/>
              <w:jc w:val="both"/>
              <w:rPr>
                <w:rFonts w:ascii="Times New Roman" w:hAnsi="Times New Roman" w:cs="Times New Roman"/>
                <w:bCs/>
                <w:sz w:val="18"/>
                <w:szCs w:val="18"/>
                <w:lang w:val="en-US"/>
              </w:rPr>
            </w:pPr>
            <w:r w:rsidRPr="00D56B23">
              <w:rPr>
                <w:rFonts w:ascii="Times New Roman" w:hAnsi="Times New Roman" w:cs="Times New Roman"/>
                <w:bCs/>
                <w:sz w:val="18"/>
                <w:szCs w:val="18"/>
                <w:lang w:val="en-US"/>
              </w:rPr>
              <w:t>2.48</w:t>
            </w:r>
          </w:p>
        </w:tc>
      </w:tr>
    </w:tbl>
    <w:p w:rsidR="00FB5600" w:rsidRDefault="00FB5600" w:rsidP="00FB5600">
      <w:pPr>
        <w:spacing w:line="480" w:lineRule="auto"/>
        <w:jc w:val="both"/>
        <w:rPr>
          <w:rFonts w:ascii="Times New Roman" w:hAnsi="Times New Roman" w:cs="Times New Roman"/>
          <w:bCs/>
          <w:sz w:val="24"/>
          <w:szCs w:val="24"/>
          <w:lang w:val="en-US"/>
        </w:rPr>
      </w:pPr>
    </w:p>
    <w:p w:rsidR="005545B8" w:rsidRPr="005545B8" w:rsidRDefault="00A72CB8" w:rsidP="005545B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2</w:t>
      </w:r>
      <w:r w:rsidR="005545B8" w:rsidRPr="005545B8">
        <w:rPr>
          <w:rFonts w:ascii="Times New Roman" w:hAnsi="Times New Roman" w:cs="Times New Roman"/>
          <w:b/>
          <w:bCs/>
          <w:sz w:val="24"/>
          <w:szCs w:val="24"/>
          <w:lang w:val="en-US"/>
        </w:rPr>
        <w:t xml:space="preserve"> Estimates of general mean, range, GCV, PCV, heritability </w:t>
      </w:r>
      <w:r w:rsidR="005545B8" w:rsidRPr="005545B8">
        <w:rPr>
          <w:rFonts w:ascii="Times New Roman" w:hAnsi="Times New Roman" w:cs="Times New Roman"/>
          <w:b/>
          <w:bCs/>
          <w:i/>
          <w:sz w:val="24"/>
          <w:szCs w:val="24"/>
          <w:lang w:val="en-US"/>
        </w:rPr>
        <w:t>h</w:t>
      </w:r>
      <w:r w:rsidR="005545B8" w:rsidRPr="005545B8">
        <w:rPr>
          <w:rFonts w:ascii="Times New Roman" w:hAnsi="Times New Roman" w:cs="Times New Roman"/>
          <w:b/>
          <w:bCs/>
          <w:sz w:val="24"/>
          <w:szCs w:val="24"/>
          <w:vertAlign w:val="superscript"/>
          <w:lang w:val="en-US"/>
        </w:rPr>
        <w:t>2</w:t>
      </w:r>
      <w:r w:rsidR="005545B8" w:rsidRPr="005545B8">
        <w:rPr>
          <w:rFonts w:ascii="Times New Roman" w:hAnsi="Times New Roman" w:cs="Times New Roman"/>
          <w:b/>
          <w:bCs/>
          <w:sz w:val="24"/>
          <w:szCs w:val="24"/>
          <w:lang w:val="en-US"/>
        </w:rPr>
        <w:t xml:space="preserve"> % (BS), genetic advance and genetic advance as percent of mean for 12 chara</w:t>
      </w:r>
      <w:r w:rsidR="000F1CF6">
        <w:rPr>
          <w:rFonts w:ascii="Times New Roman" w:hAnsi="Times New Roman" w:cs="Times New Roman"/>
          <w:b/>
          <w:bCs/>
          <w:sz w:val="24"/>
          <w:szCs w:val="24"/>
          <w:lang w:val="en-US"/>
        </w:rPr>
        <w:t xml:space="preserve">cters in </w:t>
      </w:r>
      <w:proofErr w:type="spellStart"/>
      <w:r w:rsidR="000F1CF6">
        <w:rPr>
          <w:rFonts w:ascii="Times New Roman" w:hAnsi="Times New Roman" w:cs="Times New Roman"/>
          <w:b/>
          <w:bCs/>
          <w:sz w:val="24"/>
          <w:szCs w:val="24"/>
          <w:lang w:val="en-US"/>
        </w:rPr>
        <w:t>blackgram</w:t>
      </w:r>
      <w:proofErr w:type="spellEnd"/>
      <w:r w:rsidR="005545B8" w:rsidRPr="005545B8">
        <w:rPr>
          <w:rFonts w:ascii="Times New Roman" w:hAnsi="Times New Roman" w:cs="Times New Roman"/>
          <w:b/>
          <w:bCs/>
          <w:sz w:val="24"/>
          <w:szCs w:val="24"/>
          <w:lang w:val="en-US"/>
        </w:rPr>
        <w:t xml:space="preserve"> [(</w:t>
      </w:r>
      <w:r w:rsidR="005545B8" w:rsidRPr="005545B8">
        <w:rPr>
          <w:rFonts w:ascii="Times New Roman" w:hAnsi="Times New Roman" w:cs="Times New Roman"/>
          <w:b/>
          <w:bCs/>
          <w:i/>
          <w:sz w:val="24"/>
          <w:szCs w:val="24"/>
          <w:lang w:val="en-US"/>
        </w:rPr>
        <w:t xml:space="preserve">Vigna mungo </w:t>
      </w:r>
      <w:r w:rsidR="005545B8" w:rsidRPr="005545B8">
        <w:rPr>
          <w:rFonts w:ascii="Times New Roman" w:hAnsi="Times New Roman" w:cs="Times New Roman"/>
          <w:b/>
          <w:bCs/>
          <w:sz w:val="24"/>
          <w:szCs w:val="24"/>
          <w:lang w:val="en-US"/>
        </w:rPr>
        <w:t>L.) Hepper]</w:t>
      </w:r>
    </w:p>
    <w:p w:rsidR="005545B8" w:rsidRPr="005545B8" w:rsidRDefault="005545B8" w:rsidP="005545B8">
      <w:pPr>
        <w:spacing w:line="480" w:lineRule="auto"/>
        <w:jc w:val="both"/>
        <w:rPr>
          <w:rFonts w:ascii="Times New Roman" w:hAnsi="Times New Roman" w:cs="Times New Roman"/>
          <w:bCs/>
          <w:sz w:val="24"/>
          <w:szCs w:val="24"/>
          <w:lang w:val="en-US"/>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69"/>
        <w:gridCol w:w="869"/>
        <w:gridCol w:w="895"/>
        <w:gridCol w:w="1050"/>
        <w:gridCol w:w="1096"/>
        <w:gridCol w:w="972"/>
        <w:gridCol w:w="972"/>
        <w:gridCol w:w="972"/>
        <w:gridCol w:w="972"/>
        <w:gridCol w:w="972"/>
        <w:gridCol w:w="972"/>
        <w:gridCol w:w="972"/>
      </w:tblGrid>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Genotypes</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Mean</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Min</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Max</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var (g)</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var (p)</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Heritab</w:t>
            </w:r>
            <w:r w:rsidRPr="005545B8">
              <w:rPr>
                <w:rFonts w:ascii="Times New Roman" w:hAnsi="Times New Roman" w:cs="Times New Roman"/>
                <w:bCs/>
                <w:sz w:val="24"/>
                <w:szCs w:val="24"/>
                <w:lang w:val="en-US"/>
              </w:rPr>
              <w:lastRenderedPageBreak/>
              <w:t>ility (%)</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lastRenderedPageBreak/>
              <w:t>GA</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 xml:space="preserve">GA% </w:t>
            </w:r>
            <w:r w:rsidRPr="005545B8">
              <w:rPr>
                <w:rFonts w:ascii="Times New Roman" w:hAnsi="Times New Roman" w:cs="Times New Roman"/>
                <w:bCs/>
                <w:sz w:val="24"/>
                <w:szCs w:val="24"/>
                <w:lang w:val="en-US"/>
              </w:rPr>
              <w:lastRenderedPageBreak/>
              <w:t>mean</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lastRenderedPageBreak/>
              <w:t xml:space="preserve">GCV </w:t>
            </w:r>
            <w:r w:rsidRPr="005545B8">
              <w:rPr>
                <w:rFonts w:ascii="Times New Roman" w:hAnsi="Times New Roman" w:cs="Times New Roman"/>
                <w:bCs/>
                <w:sz w:val="24"/>
                <w:szCs w:val="24"/>
                <w:lang w:val="en-US"/>
              </w:rPr>
              <w:lastRenderedPageBreak/>
              <w:t>(%)</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lastRenderedPageBreak/>
              <w:t xml:space="preserve">PCV </w:t>
            </w:r>
            <w:r w:rsidRPr="005545B8">
              <w:rPr>
                <w:rFonts w:ascii="Times New Roman" w:hAnsi="Times New Roman" w:cs="Times New Roman"/>
                <w:bCs/>
                <w:sz w:val="24"/>
                <w:szCs w:val="24"/>
                <w:lang w:val="en-US"/>
              </w:rPr>
              <w:lastRenderedPageBreak/>
              <w:t>(%)</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lastRenderedPageBreak/>
              <w:t>ECV)</w:t>
            </w:r>
            <w:r w:rsidRPr="005545B8">
              <w:rPr>
                <w:rFonts w:ascii="Times New Roman" w:hAnsi="Times New Roman" w:cs="Times New Roman"/>
                <w:bCs/>
                <w:sz w:val="24"/>
                <w:szCs w:val="24"/>
                <w:lang w:val="en-US"/>
              </w:rPr>
              <w:lastRenderedPageBreak/>
              <w:t>%)</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lastRenderedPageBreak/>
              <w:t xml:space="preserve">% </w:t>
            </w:r>
            <w:proofErr w:type="spellStart"/>
            <w:r w:rsidRPr="005545B8">
              <w:rPr>
                <w:rFonts w:ascii="Times New Roman" w:hAnsi="Times New Roman" w:cs="Times New Roman"/>
                <w:bCs/>
                <w:sz w:val="24"/>
                <w:szCs w:val="24"/>
                <w:lang w:val="en-US"/>
              </w:rPr>
              <w:t>cont</w:t>
            </w:r>
            <w:proofErr w:type="spellEnd"/>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Days to 50% flowering</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63.38</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47.33</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76.67</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46.94</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50.49</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92.97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13.61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21.47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10.81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11.21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9.66</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Days to maturity</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79.20</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70.33</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91.00</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40.26</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43.54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92.48</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12.57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15.87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8.01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8.33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2.28</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10.79</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Plant height (cm)</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33.34</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22.60</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53.22</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69.84</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71.22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98.06</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17.05</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51.13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25.07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25.31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3.53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7.40</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No. of pods per plant</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36.92</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27.67</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51.00</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33.87</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35.92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94.28</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11.64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31.53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15.76</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16.23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3.88</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9.46</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No. of branches per plant</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3.02</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1.97</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4.10</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0.65</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0.67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96.81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1.63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54.02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26.65</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27.09</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4.84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7.85</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No of seeds/pod</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5.09</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3.93</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7.03</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0.46</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0.52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87.95</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1.31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25.73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13.32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14.20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4.93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10.99</w:t>
            </w:r>
          </w:p>
        </w:tc>
      </w:tr>
      <w:tr w:rsidR="005545B8" w:rsidRPr="005545B8" w:rsidTr="005545B8">
        <w:trPr>
          <w:trHeight w:val="297"/>
        </w:trPr>
        <w:tc>
          <w:tcPr>
            <w:tcW w:w="2977" w:type="dxa"/>
            <w:vAlign w:val="center"/>
          </w:tcPr>
          <w:p w:rsidR="005545B8" w:rsidRPr="005545B8" w:rsidRDefault="00426F6D" w:rsidP="00426F6D">
            <w:pPr>
              <w:spacing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Weight  </w:t>
            </w:r>
            <w:r w:rsidR="005545B8" w:rsidRPr="005545B8">
              <w:rPr>
                <w:rFonts w:ascii="Times New Roman" w:hAnsi="Times New Roman" w:cs="Times New Roman"/>
                <w:bCs/>
                <w:sz w:val="24"/>
                <w:szCs w:val="24"/>
                <w:lang w:val="en-US"/>
              </w:rPr>
              <w:t xml:space="preserve">Of </w:t>
            </w:r>
            <w:r>
              <w:rPr>
                <w:rFonts w:ascii="Times New Roman" w:hAnsi="Times New Roman" w:cs="Times New Roman"/>
                <w:bCs/>
                <w:sz w:val="24"/>
                <w:szCs w:val="24"/>
                <w:lang w:val="en-US"/>
              </w:rPr>
              <w:t xml:space="preserve"> total </w:t>
            </w:r>
            <w:r w:rsidR="005545B8" w:rsidRPr="005545B8">
              <w:rPr>
                <w:rFonts w:ascii="Times New Roman" w:hAnsi="Times New Roman" w:cs="Times New Roman"/>
                <w:bCs/>
                <w:sz w:val="24"/>
                <w:szCs w:val="24"/>
                <w:lang w:val="en-US"/>
              </w:rPr>
              <w:t>pods/plant(</w:t>
            </w:r>
            <w:r w:rsidR="00A72CB8">
              <w:rPr>
                <w:rFonts w:ascii="Times New Roman" w:hAnsi="Times New Roman" w:cs="Times New Roman"/>
                <w:bCs/>
                <w:sz w:val="24"/>
                <w:szCs w:val="24"/>
                <w:lang w:val="en-US"/>
              </w:rPr>
              <w:t>g</w:t>
            </w:r>
            <w:r>
              <w:rPr>
                <w:rFonts w:ascii="Times New Roman" w:hAnsi="Times New Roman" w:cs="Times New Roman"/>
                <w:bCs/>
                <w:sz w:val="24"/>
                <w:szCs w:val="24"/>
                <w:lang w:val="en-US"/>
              </w:rPr>
              <w:t>)</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21.56</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13.08</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38.27</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50.09</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52.00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96.34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14.31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66.37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32.83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33.44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6.40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8.55</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Pod length(cm)</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4.63</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4.05</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6.37</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0.25</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0.27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90.73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0.97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21.01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10.71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11.24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3.42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9.12</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Biological yield/plant(g)</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29.00</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20.98</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41.93</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20.69</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21.72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95.26</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9.14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31.53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15.68</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16.07</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3.50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8.22</w:t>
            </w:r>
          </w:p>
        </w:tc>
      </w:tr>
      <w:tr w:rsidR="005545B8" w:rsidRPr="005545B8" w:rsidTr="005545B8">
        <w:trPr>
          <w:trHeight w:val="297"/>
        </w:trPr>
        <w:tc>
          <w:tcPr>
            <w:tcW w:w="2977" w:type="dxa"/>
            <w:vAlign w:val="center"/>
          </w:tcPr>
          <w:p w:rsidR="005545B8" w:rsidRPr="005545B8" w:rsidRDefault="00426F6D" w:rsidP="005545B8">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Test weight(g)</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8.09</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5.84</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10.03</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1.11</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1.12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98.66</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2.15</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26.59</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13.00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13.08</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1.52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5.95</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Harvest index(%)</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30.00</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20.33</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41.15</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25.41</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26.58</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95.60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10.15</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33.84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16.80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17.19</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3.61</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5.73</w:t>
            </w:r>
          </w:p>
        </w:tc>
      </w:tr>
      <w:tr w:rsidR="005545B8" w:rsidRPr="005545B8" w:rsidTr="005545B8">
        <w:trPr>
          <w:trHeight w:val="297"/>
        </w:trPr>
        <w:tc>
          <w:tcPr>
            <w:tcW w:w="2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Seed yield/plant(</w:t>
            </w:r>
            <w:r w:rsidR="00A72CB8">
              <w:rPr>
                <w:rFonts w:ascii="Times New Roman" w:hAnsi="Times New Roman" w:cs="Times New Roman"/>
                <w:bCs/>
                <w:sz w:val="24"/>
                <w:szCs w:val="24"/>
                <w:lang w:val="en-US"/>
              </w:rPr>
              <w:t>g</w:t>
            </w:r>
            <w:r w:rsidRPr="005545B8">
              <w:rPr>
                <w:rFonts w:ascii="Times New Roman" w:hAnsi="Times New Roman" w:cs="Times New Roman"/>
                <w:bCs/>
                <w:sz w:val="24"/>
                <w:szCs w:val="24"/>
                <w:lang w:val="en-US"/>
              </w:rPr>
              <w:t>)</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8.61</w:t>
            </w:r>
          </w:p>
        </w:tc>
        <w:tc>
          <w:tcPr>
            <w:tcW w:w="869"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6.28</w:t>
            </w:r>
          </w:p>
        </w:tc>
        <w:tc>
          <w:tcPr>
            <w:tcW w:w="895"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12.80</w:t>
            </w:r>
          </w:p>
        </w:tc>
        <w:tc>
          <w:tcPr>
            <w:tcW w:w="105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2.50</w:t>
            </w:r>
          </w:p>
        </w:tc>
        <w:tc>
          <w:tcPr>
            <w:tcW w:w="109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99.12</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3.24</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37.63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18.35</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18.43</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0.00</w:t>
            </w:r>
          </w:p>
        </w:tc>
        <w:tc>
          <w:tcPr>
            <w:tcW w:w="97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6.26</w:t>
            </w:r>
          </w:p>
        </w:tc>
      </w:tr>
    </w:tbl>
    <w:p w:rsidR="005545B8" w:rsidRPr="005545B8" w:rsidRDefault="005545B8" w:rsidP="005545B8">
      <w:pPr>
        <w:spacing w:line="480" w:lineRule="auto"/>
        <w:jc w:val="both"/>
        <w:rPr>
          <w:rFonts w:ascii="Times New Roman" w:hAnsi="Times New Roman" w:cs="Times New Roman"/>
          <w:b/>
          <w:bCs/>
          <w:sz w:val="24"/>
          <w:szCs w:val="24"/>
          <w:lang w:val="en-US"/>
        </w:rPr>
      </w:pPr>
    </w:p>
    <w:p w:rsidR="005545B8" w:rsidRPr="00352A89" w:rsidRDefault="000F1CF6" w:rsidP="005545B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3</w:t>
      </w:r>
      <w:r w:rsidR="00352A89">
        <w:rPr>
          <w:rFonts w:ascii="Times New Roman" w:hAnsi="Times New Roman" w:cs="Times New Roman"/>
          <w:b/>
          <w:bCs/>
          <w:sz w:val="24"/>
          <w:szCs w:val="24"/>
          <w:lang w:val="en-US"/>
        </w:rPr>
        <w:t>.</w:t>
      </w:r>
      <w:r w:rsidR="005545B8" w:rsidRPr="005545B8">
        <w:rPr>
          <w:rFonts w:ascii="Times New Roman" w:hAnsi="Times New Roman" w:cs="Times New Roman"/>
          <w:b/>
          <w:bCs/>
          <w:sz w:val="24"/>
          <w:szCs w:val="24"/>
          <w:lang w:val="en-US"/>
        </w:rPr>
        <w:t xml:space="preserve"> Cluster mean values for 12 characters of twenty-nine ge</w:t>
      </w:r>
      <w:r>
        <w:rPr>
          <w:rFonts w:ascii="Times New Roman" w:hAnsi="Times New Roman" w:cs="Times New Roman"/>
          <w:b/>
          <w:bCs/>
          <w:sz w:val="24"/>
          <w:szCs w:val="24"/>
          <w:lang w:val="en-US"/>
        </w:rPr>
        <w:t xml:space="preserve">notypes in </w:t>
      </w:r>
      <w:proofErr w:type="spellStart"/>
      <w:r>
        <w:rPr>
          <w:rFonts w:ascii="Times New Roman" w:hAnsi="Times New Roman" w:cs="Times New Roman"/>
          <w:b/>
          <w:bCs/>
          <w:sz w:val="24"/>
          <w:szCs w:val="24"/>
          <w:lang w:val="en-US"/>
        </w:rPr>
        <w:t>blackgram</w:t>
      </w:r>
      <w:proofErr w:type="spellEnd"/>
      <w:r w:rsidR="005545B8" w:rsidRPr="005545B8">
        <w:rPr>
          <w:rFonts w:ascii="Times New Roman" w:hAnsi="Times New Roman" w:cs="Times New Roman"/>
          <w:b/>
          <w:bCs/>
          <w:sz w:val="24"/>
          <w:szCs w:val="24"/>
          <w:lang w:val="en-US"/>
        </w:rPr>
        <w:t xml:space="preserve"> [(</w:t>
      </w:r>
      <w:r w:rsidR="005545B8" w:rsidRPr="005545B8">
        <w:rPr>
          <w:rFonts w:ascii="Times New Roman" w:hAnsi="Times New Roman" w:cs="Times New Roman"/>
          <w:b/>
          <w:bCs/>
          <w:i/>
          <w:sz w:val="24"/>
          <w:szCs w:val="24"/>
          <w:lang w:val="en-US"/>
        </w:rPr>
        <w:t xml:space="preserve">Vigna mungo </w:t>
      </w:r>
      <w:r w:rsidR="005545B8" w:rsidRPr="005545B8">
        <w:rPr>
          <w:rFonts w:ascii="Times New Roman" w:hAnsi="Times New Roman" w:cs="Times New Roman"/>
          <w:b/>
          <w:bCs/>
          <w:sz w:val="24"/>
          <w:szCs w:val="24"/>
          <w:lang w:val="en-US"/>
        </w:rPr>
        <w:t>L.) Hepper]</w:t>
      </w: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939"/>
        <w:gridCol w:w="977"/>
        <w:gridCol w:w="924"/>
        <w:gridCol w:w="940"/>
        <w:gridCol w:w="1088"/>
        <w:gridCol w:w="1076"/>
        <w:gridCol w:w="980"/>
        <w:gridCol w:w="1132"/>
        <w:gridCol w:w="964"/>
        <w:gridCol w:w="973"/>
        <w:gridCol w:w="1023"/>
        <w:gridCol w:w="1023"/>
        <w:gridCol w:w="1023"/>
      </w:tblGrid>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Clusters</w:t>
            </w:r>
          </w:p>
        </w:tc>
        <w:tc>
          <w:tcPr>
            <w:tcW w:w="939" w:type="dxa"/>
          </w:tcPr>
          <w:p w:rsidR="005545B8" w:rsidRPr="005545B8" w:rsidRDefault="005545B8" w:rsidP="005545B8">
            <w:pPr>
              <w:spacing w:line="480" w:lineRule="auto"/>
              <w:jc w:val="both"/>
              <w:rPr>
                <w:rFonts w:ascii="Times New Roman" w:hAnsi="Times New Roman" w:cs="Times New Roman"/>
                <w:bCs/>
                <w:sz w:val="24"/>
                <w:szCs w:val="24"/>
                <w:lang w:val="en-US"/>
              </w:rPr>
            </w:pPr>
          </w:p>
        </w:tc>
        <w:tc>
          <w:tcPr>
            <w:tcW w:w="977"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Days to 50% flowering</w:t>
            </w:r>
          </w:p>
        </w:tc>
        <w:tc>
          <w:tcPr>
            <w:tcW w:w="924"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Days to maturity</w:t>
            </w:r>
          </w:p>
        </w:tc>
        <w:tc>
          <w:tcPr>
            <w:tcW w:w="940"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Plant height (cm)</w:t>
            </w:r>
          </w:p>
        </w:tc>
        <w:tc>
          <w:tcPr>
            <w:tcW w:w="1088"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No. of pods per plant</w:t>
            </w:r>
          </w:p>
        </w:tc>
        <w:tc>
          <w:tcPr>
            <w:tcW w:w="1076"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No. of branches per plant</w:t>
            </w:r>
          </w:p>
        </w:tc>
        <w:tc>
          <w:tcPr>
            <w:tcW w:w="980"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No of seeds/pod</w:t>
            </w:r>
          </w:p>
        </w:tc>
        <w:tc>
          <w:tcPr>
            <w:tcW w:w="1132" w:type="dxa"/>
            <w:vAlign w:val="center"/>
          </w:tcPr>
          <w:p w:rsidR="005545B8" w:rsidRPr="005545B8" w:rsidRDefault="00426F6D" w:rsidP="005545B8">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Weight</w:t>
            </w:r>
            <w:r w:rsidR="005545B8" w:rsidRPr="005545B8">
              <w:rPr>
                <w:rFonts w:ascii="Times New Roman" w:hAnsi="Times New Roman" w:cs="Times New Roman"/>
                <w:bCs/>
                <w:sz w:val="24"/>
                <w:szCs w:val="24"/>
                <w:lang w:val="en-US"/>
              </w:rPr>
              <w:t xml:space="preserve"> Of total pods/plant(</w:t>
            </w:r>
            <w:r w:rsidR="00A72CB8">
              <w:rPr>
                <w:rFonts w:ascii="Times New Roman" w:hAnsi="Times New Roman" w:cs="Times New Roman"/>
                <w:bCs/>
                <w:sz w:val="24"/>
                <w:szCs w:val="24"/>
                <w:lang w:val="en-US"/>
              </w:rPr>
              <w:t>g</w:t>
            </w:r>
            <w:r w:rsidR="005545B8" w:rsidRPr="005545B8">
              <w:rPr>
                <w:rFonts w:ascii="Times New Roman" w:hAnsi="Times New Roman" w:cs="Times New Roman"/>
                <w:bCs/>
                <w:sz w:val="24"/>
                <w:szCs w:val="24"/>
                <w:lang w:val="en-US"/>
              </w:rPr>
              <w:t>)</w:t>
            </w:r>
          </w:p>
        </w:tc>
        <w:tc>
          <w:tcPr>
            <w:tcW w:w="964"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Pod length(cm)</w:t>
            </w:r>
          </w:p>
        </w:tc>
        <w:tc>
          <w:tcPr>
            <w:tcW w:w="973"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Biological yield/plant(g)</w:t>
            </w:r>
          </w:p>
        </w:tc>
        <w:tc>
          <w:tcPr>
            <w:tcW w:w="1023" w:type="dxa"/>
            <w:vAlign w:val="center"/>
          </w:tcPr>
          <w:p w:rsidR="005545B8" w:rsidRPr="005545B8" w:rsidRDefault="00426F6D" w:rsidP="005545B8">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Test weight(g)</w:t>
            </w:r>
          </w:p>
        </w:tc>
        <w:tc>
          <w:tcPr>
            <w:tcW w:w="1023"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Harvest index(%)</w:t>
            </w:r>
          </w:p>
        </w:tc>
        <w:tc>
          <w:tcPr>
            <w:tcW w:w="1023" w:type="dxa"/>
            <w:vAlign w:val="center"/>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Seed yield/plant(</w:t>
            </w:r>
            <w:r w:rsidR="00A72CB8">
              <w:rPr>
                <w:rFonts w:ascii="Times New Roman" w:hAnsi="Times New Roman" w:cs="Times New Roman"/>
                <w:bCs/>
                <w:sz w:val="24"/>
                <w:szCs w:val="24"/>
                <w:lang w:val="en-US"/>
              </w:rPr>
              <w:t>g</w:t>
            </w:r>
            <w:r w:rsidRPr="005545B8">
              <w:rPr>
                <w:rFonts w:ascii="Times New Roman" w:hAnsi="Times New Roman" w:cs="Times New Roman"/>
                <w:bCs/>
                <w:sz w:val="24"/>
                <w:szCs w:val="24"/>
                <w:lang w:val="en-US"/>
              </w:rPr>
              <w:t>)</w:t>
            </w:r>
          </w:p>
        </w:tc>
      </w:tr>
      <w:tr w:rsidR="005545B8" w:rsidRPr="005545B8" w:rsidTr="005545B8">
        <w:trPr>
          <w:trHeight w:val="353"/>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w:t>
            </w: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Mean</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61.48</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75.41</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27.97</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33.35</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2.78</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4.61</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18.36</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4.52</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28.23</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7.29</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27.33</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7.61</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 SE</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3.26</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3.62</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2.90</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2.92</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0.68</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0.50</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3.95</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0.35</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5.42</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1.07</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2.80</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0.84</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II</w:t>
            </w: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Mean</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64.83</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80.00</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39.78</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38.00</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3.79</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6.26</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18.80</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5.56</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30.50</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8.08</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25.80</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7.71</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 SE</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5.51</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5.48</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7.09</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4.70</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0.51</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0.52</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4.51</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0.56</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4.47</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0.81</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4.66</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0.47</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III</w:t>
            </w: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Mean</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62.28</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79.33</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29.82</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44.69</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2.67</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4.81</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31.02</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4.41</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30.49</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8.82</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35.85</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10.76</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 SE</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4.71</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5.33</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3.69</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5.28</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0.81</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0.29</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6.90</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0.20</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4.91</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0.62</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5.04</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1.21</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IV</w:t>
            </w: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Mean</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72.50</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88.06</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29.93</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32.89</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2.53</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4.97</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17.63</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4.52</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27.25</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7.93</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29.52</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7.97</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 SE</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3.07</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3.01</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2.75</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4.00</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0.53</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0.04</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2.18</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0.32</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4.31</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0.88</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3.99</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1.24</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V</w:t>
            </w: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Mean</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54.17</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73.42</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49.37</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38.25</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4.03</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5.62</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23.22</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4.41</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29.63</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9.06</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32.17</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9.49</w:t>
            </w:r>
          </w:p>
        </w:tc>
      </w:tr>
      <w:tr w:rsidR="005545B8" w:rsidRPr="005545B8" w:rsidTr="005545B8">
        <w:trPr>
          <w:trHeight w:val="237"/>
        </w:trPr>
        <w:tc>
          <w:tcPr>
            <w:tcW w:w="1042"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939"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 SE</w:t>
            </w:r>
          </w:p>
        </w:tc>
        <w:tc>
          <w:tcPr>
            <w:tcW w:w="977"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6.50</w:t>
            </w:r>
          </w:p>
        </w:tc>
        <w:tc>
          <w:tcPr>
            <w:tcW w:w="92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3.59</w:t>
            </w:r>
          </w:p>
        </w:tc>
        <w:tc>
          <w:tcPr>
            <w:tcW w:w="94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3.95</w:t>
            </w:r>
          </w:p>
        </w:tc>
        <w:tc>
          <w:tcPr>
            <w:tcW w:w="1088"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3.01</w:t>
            </w:r>
          </w:p>
        </w:tc>
        <w:tc>
          <w:tcPr>
            <w:tcW w:w="1076"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0.00</w:t>
            </w:r>
          </w:p>
        </w:tc>
        <w:tc>
          <w:tcPr>
            <w:tcW w:w="980"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0.59</w:t>
            </w:r>
          </w:p>
        </w:tc>
        <w:tc>
          <w:tcPr>
            <w:tcW w:w="1132"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8.35</w:t>
            </w:r>
          </w:p>
        </w:tc>
        <w:tc>
          <w:tcPr>
            <w:tcW w:w="964"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0.33</w:t>
            </w:r>
          </w:p>
        </w:tc>
        <w:tc>
          <w:tcPr>
            <w:tcW w:w="97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3.30</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0.65</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3.07</w:t>
            </w:r>
          </w:p>
        </w:tc>
        <w:tc>
          <w:tcPr>
            <w:tcW w:w="1023" w:type="dxa"/>
            <w:vAlign w:val="bottom"/>
          </w:tcPr>
          <w:p w:rsidR="005545B8" w:rsidRPr="005545B8" w:rsidRDefault="005545B8" w:rsidP="005545B8">
            <w:pPr>
              <w:spacing w:line="480" w:lineRule="auto"/>
              <w:jc w:val="both"/>
              <w:rPr>
                <w:rFonts w:ascii="Times New Roman" w:hAnsi="Times New Roman" w:cs="Times New Roman"/>
                <w:bCs/>
                <w:sz w:val="24"/>
                <w:szCs w:val="24"/>
                <w:lang w:val="en-US"/>
              </w:rPr>
            </w:pPr>
            <w:r w:rsidRPr="005545B8">
              <w:rPr>
                <w:rFonts w:ascii="Times New Roman" w:hAnsi="Times New Roman" w:cs="Times New Roman"/>
                <w:bCs/>
                <w:sz w:val="24"/>
                <w:szCs w:val="24"/>
                <w:lang w:val="en-US"/>
              </w:rPr>
              <w:t>1.01</w:t>
            </w:r>
          </w:p>
        </w:tc>
      </w:tr>
    </w:tbl>
    <w:p w:rsidR="005545B8" w:rsidRDefault="005545B8" w:rsidP="00FB5600">
      <w:pPr>
        <w:spacing w:line="480" w:lineRule="auto"/>
        <w:jc w:val="both"/>
        <w:rPr>
          <w:rFonts w:ascii="Times New Roman" w:hAnsi="Times New Roman" w:cs="Times New Roman"/>
          <w:bCs/>
          <w:sz w:val="24"/>
          <w:szCs w:val="24"/>
          <w:lang w:val="en-US"/>
        </w:rPr>
      </w:pPr>
    </w:p>
    <w:p w:rsidR="00352A89" w:rsidRPr="00FB5600" w:rsidRDefault="00352A89" w:rsidP="00FB5600">
      <w:pPr>
        <w:spacing w:line="480" w:lineRule="auto"/>
        <w:jc w:val="both"/>
        <w:rPr>
          <w:rFonts w:ascii="Times New Roman" w:hAnsi="Times New Roman" w:cs="Times New Roman"/>
          <w:bCs/>
          <w:sz w:val="24"/>
          <w:szCs w:val="24"/>
          <w:lang w:val="en-US"/>
        </w:rPr>
      </w:pPr>
    </w:p>
    <w:p w:rsidR="00253226" w:rsidRPr="00253226" w:rsidRDefault="00253226" w:rsidP="00253226">
      <w:pPr>
        <w:spacing w:line="480" w:lineRule="auto"/>
        <w:jc w:val="both"/>
        <w:rPr>
          <w:rFonts w:ascii="Times New Roman" w:hAnsi="Times New Roman" w:cs="Times New Roman"/>
          <w:b/>
          <w:bCs/>
          <w:sz w:val="24"/>
          <w:szCs w:val="24"/>
          <w:lang w:val="en-US"/>
        </w:rPr>
      </w:pPr>
    </w:p>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T</w:t>
      </w:r>
      <w:r w:rsidR="000F1CF6">
        <w:rPr>
          <w:rFonts w:ascii="Times New Roman" w:hAnsi="Times New Roman" w:cs="Times New Roman"/>
          <w:b/>
          <w:bCs/>
          <w:sz w:val="24"/>
          <w:szCs w:val="24"/>
          <w:lang w:val="en-US"/>
        </w:rPr>
        <w:t>able 4</w:t>
      </w:r>
      <w:r w:rsidRPr="00253226">
        <w:rPr>
          <w:rFonts w:ascii="Times New Roman" w:hAnsi="Times New Roman" w:cs="Times New Roman"/>
          <w:b/>
          <w:bCs/>
          <w:sz w:val="24"/>
          <w:szCs w:val="24"/>
          <w:lang w:val="en-US"/>
        </w:rPr>
        <w:t>. Grouping of</w:t>
      </w:r>
      <w:r w:rsidR="000F1CF6">
        <w:rPr>
          <w:rFonts w:ascii="Times New Roman" w:hAnsi="Times New Roman" w:cs="Times New Roman"/>
          <w:b/>
          <w:bCs/>
          <w:sz w:val="24"/>
          <w:szCs w:val="24"/>
          <w:lang w:val="en-US"/>
        </w:rPr>
        <w:t xml:space="preserve"> twenty-nine genotypes of </w:t>
      </w:r>
      <w:proofErr w:type="spellStart"/>
      <w:r w:rsidR="000F1CF6">
        <w:rPr>
          <w:rFonts w:ascii="Times New Roman" w:hAnsi="Times New Roman" w:cs="Times New Roman"/>
          <w:b/>
          <w:bCs/>
          <w:sz w:val="24"/>
          <w:szCs w:val="24"/>
          <w:lang w:val="en-US"/>
        </w:rPr>
        <w:t>blackgram</w:t>
      </w:r>
      <w:proofErr w:type="spellEnd"/>
      <w:r w:rsidRPr="00253226">
        <w:rPr>
          <w:rFonts w:ascii="Times New Roman" w:hAnsi="Times New Roman" w:cs="Times New Roman"/>
          <w:b/>
          <w:bCs/>
          <w:sz w:val="24"/>
          <w:szCs w:val="24"/>
          <w:lang w:val="en-US"/>
        </w:rPr>
        <w:t xml:space="preserve"> [(</w:t>
      </w:r>
      <w:r w:rsidRPr="00253226">
        <w:rPr>
          <w:rFonts w:ascii="Times New Roman" w:hAnsi="Times New Roman" w:cs="Times New Roman"/>
          <w:b/>
          <w:bCs/>
          <w:i/>
          <w:sz w:val="24"/>
          <w:szCs w:val="24"/>
          <w:lang w:val="en-US"/>
        </w:rPr>
        <w:t xml:space="preserve">Vigna mungo </w:t>
      </w:r>
      <w:r w:rsidRPr="00253226">
        <w:rPr>
          <w:rFonts w:ascii="Times New Roman" w:hAnsi="Times New Roman" w:cs="Times New Roman"/>
          <w:b/>
          <w:bCs/>
          <w:sz w:val="24"/>
          <w:szCs w:val="24"/>
          <w:lang w:val="en-US"/>
        </w:rPr>
        <w:t>L.) Hepper] in five clusters</w:t>
      </w:r>
    </w:p>
    <w:tbl>
      <w:tblPr>
        <w:tblW w:w="1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1576"/>
        <w:gridCol w:w="8586"/>
      </w:tblGrid>
      <w:tr w:rsidR="00253226" w:rsidRPr="00253226" w:rsidTr="00AE18BE">
        <w:trPr>
          <w:trHeight w:val="270"/>
        </w:trPr>
        <w:tc>
          <w:tcPr>
            <w:tcW w:w="164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Clusters</w:t>
            </w:r>
          </w:p>
        </w:tc>
        <w:tc>
          <w:tcPr>
            <w:tcW w:w="157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No of genotypes</w:t>
            </w:r>
          </w:p>
        </w:tc>
        <w:tc>
          <w:tcPr>
            <w:tcW w:w="858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Genotypes</w:t>
            </w:r>
          </w:p>
        </w:tc>
      </w:tr>
      <w:tr w:rsidR="00253226" w:rsidRPr="00253226" w:rsidTr="00AE18BE">
        <w:trPr>
          <w:trHeight w:val="270"/>
        </w:trPr>
        <w:tc>
          <w:tcPr>
            <w:tcW w:w="164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I</w:t>
            </w:r>
          </w:p>
        </w:tc>
        <w:tc>
          <w:tcPr>
            <w:tcW w:w="1576" w:type="dxa"/>
            <w:vAlign w:val="bottom"/>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9</w:t>
            </w:r>
          </w:p>
        </w:tc>
        <w:tc>
          <w:tcPr>
            <w:tcW w:w="858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4,5,6,8,11,22,23,25,29</w:t>
            </w:r>
          </w:p>
        </w:tc>
      </w:tr>
      <w:tr w:rsidR="00253226" w:rsidRPr="00253226" w:rsidTr="00AE18BE">
        <w:trPr>
          <w:trHeight w:val="270"/>
        </w:trPr>
        <w:tc>
          <w:tcPr>
            <w:tcW w:w="164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II</w:t>
            </w:r>
          </w:p>
        </w:tc>
        <w:tc>
          <w:tcPr>
            <w:tcW w:w="1576" w:type="dxa"/>
            <w:vAlign w:val="bottom"/>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4</w:t>
            </w:r>
          </w:p>
        </w:tc>
        <w:tc>
          <w:tcPr>
            <w:tcW w:w="858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1,10,14,16,</w:t>
            </w:r>
          </w:p>
        </w:tc>
      </w:tr>
      <w:tr w:rsidR="00253226" w:rsidRPr="00253226" w:rsidTr="00AE18BE">
        <w:trPr>
          <w:trHeight w:val="270"/>
        </w:trPr>
        <w:tc>
          <w:tcPr>
            <w:tcW w:w="164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III</w:t>
            </w:r>
          </w:p>
        </w:tc>
        <w:tc>
          <w:tcPr>
            <w:tcW w:w="1576" w:type="dxa"/>
            <w:vAlign w:val="bottom"/>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6</w:t>
            </w:r>
          </w:p>
        </w:tc>
        <w:tc>
          <w:tcPr>
            <w:tcW w:w="858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9,12,13,17,20,24</w:t>
            </w:r>
          </w:p>
        </w:tc>
      </w:tr>
      <w:tr w:rsidR="00253226" w:rsidRPr="00253226" w:rsidTr="00AE18BE">
        <w:trPr>
          <w:trHeight w:val="270"/>
        </w:trPr>
        <w:tc>
          <w:tcPr>
            <w:tcW w:w="164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IV</w:t>
            </w:r>
          </w:p>
        </w:tc>
        <w:tc>
          <w:tcPr>
            <w:tcW w:w="1576" w:type="dxa"/>
            <w:vAlign w:val="bottom"/>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6</w:t>
            </w:r>
          </w:p>
        </w:tc>
        <w:tc>
          <w:tcPr>
            <w:tcW w:w="858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2,3,15,19,21,28</w:t>
            </w:r>
          </w:p>
        </w:tc>
      </w:tr>
      <w:tr w:rsidR="00253226" w:rsidRPr="00253226" w:rsidTr="00AE18BE">
        <w:trPr>
          <w:trHeight w:val="270"/>
        </w:trPr>
        <w:tc>
          <w:tcPr>
            <w:tcW w:w="164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V</w:t>
            </w:r>
          </w:p>
        </w:tc>
        <w:tc>
          <w:tcPr>
            <w:tcW w:w="1576" w:type="dxa"/>
            <w:vAlign w:val="bottom"/>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4</w:t>
            </w:r>
          </w:p>
        </w:tc>
        <w:tc>
          <w:tcPr>
            <w:tcW w:w="8586" w:type="dxa"/>
            <w:vAlign w:val="center"/>
          </w:tcPr>
          <w:p w:rsidR="00253226" w:rsidRPr="00253226" w:rsidRDefault="00253226" w:rsidP="00253226">
            <w:pPr>
              <w:spacing w:line="480" w:lineRule="auto"/>
              <w:jc w:val="both"/>
              <w:rPr>
                <w:rFonts w:ascii="Times New Roman" w:hAnsi="Times New Roman" w:cs="Times New Roman"/>
                <w:b/>
                <w:bCs/>
                <w:sz w:val="24"/>
                <w:szCs w:val="24"/>
                <w:lang w:val="en-US"/>
              </w:rPr>
            </w:pPr>
            <w:r w:rsidRPr="00253226">
              <w:rPr>
                <w:rFonts w:ascii="Times New Roman" w:hAnsi="Times New Roman" w:cs="Times New Roman"/>
                <w:b/>
                <w:bCs/>
                <w:sz w:val="24"/>
                <w:szCs w:val="24"/>
                <w:lang w:val="en-US"/>
              </w:rPr>
              <w:t>7,18,26,27</w:t>
            </w:r>
          </w:p>
        </w:tc>
      </w:tr>
    </w:tbl>
    <w:p w:rsidR="00253226" w:rsidRPr="00253226" w:rsidRDefault="00253226" w:rsidP="00253226">
      <w:pPr>
        <w:spacing w:line="480" w:lineRule="auto"/>
        <w:jc w:val="both"/>
        <w:rPr>
          <w:rFonts w:ascii="Times New Roman" w:hAnsi="Times New Roman" w:cs="Times New Roman"/>
          <w:b/>
          <w:bCs/>
          <w:sz w:val="24"/>
          <w:szCs w:val="24"/>
        </w:rPr>
      </w:pPr>
    </w:p>
    <w:p w:rsidR="005545B8" w:rsidRPr="005545B8" w:rsidRDefault="000F1CF6" w:rsidP="005545B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5. </w:t>
      </w:r>
      <w:r w:rsidR="005545B8" w:rsidRPr="005545B8">
        <w:rPr>
          <w:rFonts w:ascii="Times New Roman" w:hAnsi="Times New Roman" w:cs="Times New Roman"/>
          <w:b/>
          <w:bCs/>
          <w:sz w:val="24"/>
          <w:szCs w:val="24"/>
          <w:lang w:val="en-US"/>
        </w:rPr>
        <w:t>Average inter and intra cluster (D</w:t>
      </w:r>
      <w:r w:rsidR="005545B8" w:rsidRPr="005545B8">
        <w:rPr>
          <w:rFonts w:ascii="Times New Roman" w:hAnsi="Times New Roman" w:cs="Times New Roman"/>
          <w:b/>
          <w:bCs/>
          <w:sz w:val="24"/>
          <w:szCs w:val="24"/>
          <w:vertAlign w:val="superscript"/>
          <w:lang w:val="en-US"/>
        </w:rPr>
        <w:t>2</w:t>
      </w:r>
      <w:r w:rsidR="005545B8" w:rsidRPr="005545B8">
        <w:rPr>
          <w:rFonts w:ascii="Times New Roman" w:hAnsi="Times New Roman" w:cs="Times New Roman"/>
          <w:b/>
          <w:bCs/>
          <w:sz w:val="24"/>
          <w:szCs w:val="24"/>
          <w:lang w:val="en-US"/>
        </w:rPr>
        <w:t xml:space="preserve"> values) among five clusters of twenty-nine genotypes in </w:t>
      </w:r>
      <w:proofErr w:type="spellStart"/>
      <w:r>
        <w:rPr>
          <w:rFonts w:ascii="Times New Roman" w:hAnsi="Times New Roman" w:cs="Times New Roman"/>
          <w:b/>
          <w:bCs/>
          <w:sz w:val="24"/>
          <w:szCs w:val="24"/>
          <w:lang w:val="en-US"/>
        </w:rPr>
        <w:t>blackgram</w:t>
      </w:r>
      <w:proofErr w:type="spellEnd"/>
      <w:r w:rsidR="005545B8" w:rsidRPr="005545B8">
        <w:rPr>
          <w:rFonts w:ascii="Times New Roman" w:hAnsi="Times New Roman" w:cs="Times New Roman"/>
          <w:b/>
          <w:bCs/>
          <w:sz w:val="24"/>
          <w:szCs w:val="24"/>
          <w:lang w:val="en-US"/>
        </w:rPr>
        <w:t xml:space="preserve"> [(</w:t>
      </w:r>
      <w:r w:rsidR="005545B8" w:rsidRPr="005545B8">
        <w:rPr>
          <w:rFonts w:ascii="Times New Roman" w:hAnsi="Times New Roman" w:cs="Times New Roman"/>
          <w:b/>
          <w:bCs/>
          <w:i/>
          <w:sz w:val="24"/>
          <w:szCs w:val="24"/>
          <w:lang w:val="en-US"/>
        </w:rPr>
        <w:t xml:space="preserve">Vigna mungo </w:t>
      </w:r>
      <w:r w:rsidR="005545B8" w:rsidRPr="005545B8">
        <w:rPr>
          <w:rFonts w:ascii="Times New Roman" w:hAnsi="Times New Roman" w:cs="Times New Roman"/>
          <w:b/>
          <w:bCs/>
          <w:sz w:val="24"/>
          <w:szCs w:val="24"/>
          <w:lang w:val="en-US"/>
        </w:rPr>
        <w:t>L.) Hepper]</w:t>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2151"/>
        <w:gridCol w:w="2151"/>
        <w:gridCol w:w="2221"/>
        <w:gridCol w:w="2221"/>
        <w:gridCol w:w="2221"/>
      </w:tblGrid>
      <w:tr w:rsidR="005545B8" w:rsidRPr="005545B8" w:rsidTr="005545B8">
        <w:trPr>
          <w:trHeight w:val="442"/>
        </w:trPr>
        <w:tc>
          <w:tcPr>
            <w:tcW w:w="2248"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Clusters</w:t>
            </w:r>
          </w:p>
        </w:tc>
        <w:tc>
          <w:tcPr>
            <w:tcW w:w="2151"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w:t>
            </w:r>
          </w:p>
        </w:tc>
        <w:tc>
          <w:tcPr>
            <w:tcW w:w="2151"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II</w:t>
            </w:r>
          </w:p>
        </w:tc>
        <w:tc>
          <w:tcPr>
            <w:tcW w:w="2221"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III</w:t>
            </w:r>
          </w:p>
        </w:tc>
        <w:tc>
          <w:tcPr>
            <w:tcW w:w="2221" w:type="dxa"/>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IV</w:t>
            </w:r>
          </w:p>
        </w:tc>
        <w:tc>
          <w:tcPr>
            <w:tcW w:w="2221" w:type="dxa"/>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V</w:t>
            </w:r>
          </w:p>
        </w:tc>
      </w:tr>
      <w:tr w:rsidR="005545B8" w:rsidRPr="005545B8" w:rsidTr="005545B8">
        <w:trPr>
          <w:trHeight w:val="442"/>
        </w:trPr>
        <w:tc>
          <w:tcPr>
            <w:tcW w:w="2248"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2.299</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r>
      <w:tr w:rsidR="005545B8" w:rsidRPr="005545B8" w:rsidTr="005545B8">
        <w:trPr>
          <w:trHeight w:val="442"/>
        </w:trPr>
        <w:tc>
          <w:tcPr>
            <w:tcW w:w="2248"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II</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3.965</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2.415</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r>
      <w:tr w:rsidR="005545B8" w:rsidRPr="005545B8" w:rsidTr="005545B8">
        <w:trPr>
          <w:trHeight w:val="442"/>
        </w:trPr>
        <w:tc>
          <w:tcPr>
            <w:tcW w:w="2248"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III</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4.077</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5.042</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2.498</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r>
      <w:tr w:rsidR="005545B8" w:rsidRPr="005545B8" w:rsidTr="005545B8">
        <w:trPr>
          <w:trHeight w:val="442"/>
        </w:trPr>
        <w:tc>
          <w:tcPr>
            <w:tcW w:w="2248"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IV</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2.735</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4.022</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4.195</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1.987</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p>
        </w:tc>
      </w:tr>
      <w:tr w:rsidR="005545B8" w:rsidRPr="005545B8" w:rsidTr="005545B8">
        <w:trPr>
          <w:trHeight w:val="442"/>
        </w:trPr>
        <w:tc>
          <w:tcPr>
            <w:tcW w:w="2248" w:type="dxa"/>
            <w:vAlign w:val="center"/>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V</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4.320</w:t>
            </w:r>
          </w:p>
        </w:tc>
        <w:tc>
          <w:tcPr>
            <w:tcW w:w="215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3.868</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3.937</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5.093</w:t>
            </w:r>
          </w:p>
        </w:tc>
        <w:tc>
          <w:tcPr>
            <w:tcW w:w="2221" w:type="dxa"/>
            <w:vAlign w:val="bottom"/>
          </w:tcPr>
          <w:p w:rsidR="005545B8" w:rsidRPr="005545B8" w:rsidRDefault="005545B8" w:rsidP="005545B8">
            <w:pPr>
              <w:spacing w:line="480" w:lineRule="auto"/>
              <w:jc w:val="both"/>
              <w:rPr>
                <w:rFonts w:ascii="Times New Roman" w:hAnsi="Times New Roman" w:cs="Times New Roman"/>
                <w:b/>
                <w:bCs/>
                <w:sz w:val="24"/>
                <w:szCs w:val="24"/>
                <w:lang w:val="en-US"/>
              </w:rPr>
            </w:pPr>
            <w:r w:rsidRPr="005545B8">
              <w:rPr>
                <w:rFonts w:ascii="Times New Roman" w:hAnsi="Times New Roman" w:cs="Times New Roman"/>
                <w:b/>
                <w:bCs/>
                <w:sz w:val="24"/>
                <w:szCs w:val="24"/>
                <w:lang w:val="en-US"/>
              </w:rPr>
              <w:t>2.099</w:t>
            </w:r>
          </w:p>
        </w:tc>
      </w:tr>
    </w:tbl>
    <w:p w:rsidR="00253226" w:rsidRDefault="00253226" w:rsidP="00FB5600">
      <w:pPr>
        <w:spacing w:line="480" w:lineRule="auto"/>
        <w:jc w:val="both"/>
        <w:rPr>
          <w:rFonts w:ascii="Times New Roman" w:hAnsi="Times New Roman" w:cs="Times New Roman"/>
          <w:b/>
          <w:bCs/>
          <w:sz w:val="24"/>
          <w:szCs w:val="24"/>
          <w:lang w:val="en-US"/>
        </w:rPr>
      </w:pPr>
    </w:p>
    <w:p w:rsidR="00253226" w:rsidRDefault="00FB5600" w:rsidP="00FB5600">
      <w:pPr>
        <w:spacing w:line="480" w:lineRule="auto"/>
        <w:jc w:val="both"/>
        <w:rPr>
          <w:rFonts w:ascii="Times New Roman" w:hAnsi="Times New Roman" w:cs="Times New Roman"/>
          <w:b/>
          <w:bCs/>
          <w:sz w:val="24"/>
          <w:szCs w:val="24"/>
        </w:rPr>
      </w:pPr>
      <w:r w:rsidRPr="00FB5600">
        <w:rPr>
          <w:rFonts w:ascii="Times New Roman" w:hAnsi="Times New Roman" w:cs="Times New Roman"/>
          <w:b/>
          <w:bCs/>
          <w:sz w:val="24"/>
          <w:szCs w:val="24"/>
        </w:rPr>
        <w:t xml:space="preserve">Conclusion </w:t>
      </w:r>
    </w:p>
    <w:p w:rsidR="00FB5600" w:rsidRDefault="00F02255" w:rsidP="00364AF0">
      <w:pPr>
        <w:spacing w:line="480" w:lineRule="auto"/>
        <w:jc w:val="both"/>
        <w:rPr>
          <w:rFonts w:ascii="Times New Roman" w:hAnsi="Times New Roman" w:cs="Times New Roman"/>
          <w:bCs/>
          <w:sz w:val="24"/>
          <w:szCs w:val="24"/>
        </w:rPr>
      </w:pPr>
      <w:r w:rsidRPr="00F02255">
        <w:rPr>
          <w:rFonts w:ascii="Times New Roman" w:hAnsi="Times New Roman" w:cs="Times New Roman"/>
          <w:bCs/>
          <w:sz w:val="24"/>
          <w:szCs w:val="24"/>
        </w:rPr>
        <w:t xml:space="preserve">Research on genetic characteristics utilizing these genotypes was valuable, and variance analysis revealed a significant degree of genetic variability in the existing breeding material collection.   Plant height, days to 50% flowering, days to maturity, number of pods per plant, number of branches per plant, number of seeds per pod, weight of total pods per plant, length of pod, biological yield per plant, test weight, harvest index, and seed yield per plant are all effective traits in response to direct selection.   The traits that had the highest estimates of heritability were </w:t>
      </w:r>
      <w:r w:rsidRPr="00F02255">
        <w:rPr>
          <w:rFonts w:ascii="Times New Roman" w:hAnsi="Times New Roman" w:cs="Times New Roman"/>
          <w:bCs/>
          <w:sz w:val="24"/>
          <w:szCs w:val="24"/>
        </w:rPr>
        <w:lastRenderedPageBreak/>
        <w:t xml:space="preserve">grain yield per plant, test weight, plant height, number of branches per plant, weight of total pods per plant, harvest index, biological yield per plant, number of pods per plant, days to 50% flowering, days to maturity, pod length, and number of seeds per pod.   In order to improve the </w:t>
      </w:r>
      <w:proofErr w:type="spellStart"/>
      <w:r w:rsidRPr="00F02255">
        <w:rPr>
          <w:rFonts w:ascii="Times New Roman" w:hAnsi="Times New Roman" w:cs="Times New Roman"/>
          <w:bCs/>
          <w:sz w:val="24"/>
          <w:szCs w:val="24"/>
        </w:rPr>
        <w:t>blackgram</w:t>
      </w:r>
      <w:proofErr w:type="spellEnd"/>
      <w:r w:rsidRPr="00F02255">
        <w:rPr>
          <w:rFonts w:ascii="Times New Roman" w:hAnsi="Times New Roman" w:cs="Times New Roman"/>
          <w:bCs/>
          <w:sz w:val="24"/>
          <w:szCs w:val="24"/>
        </w:rPr>
        <w:t xml:space="preserve"> harvest, direct selection based on these attributes may be beneficial, since this showed how additive gene activity affects the expression of these traits.   The research indicated that the weight of all pods per plant had high genetic progress and strong heritability. This suggests that heredity is caused by additive gene action and that these traits might be improved by simple selection.   Crosses between clusters IV and V's genetically varied genotypes are expected to exhibit strong heterosis and probably provide novel combinations with desired traits to produce desirable segregates with greater yield for creating superior </w:t>
      </w:r>
      <w:proofErr w:type="spellStart"/>
      <w:r w:rsidRPr="00F02255">
        <w:rPr>
          <w:rFonts w:ascii="Times New Roman" w:hAnsi="Times New Roman" w:cs="Times New Roman"/>
          <w:bCs/>
          <w:sz w:val="24"/>
          <w:szCs w:val="24"/>
        </w:rPr>
        <w:t>blackgram</w:t>
      </w:r>
      <w:proofErr w:type="spellEnd"/>
      <w:r w:rsidRPr="00F02255">
        <w:rPr>
          <w:rFonts w:ascii="Times New Roman" w:hAnsi="Times New Roman" w:cs="Times New Roman"/>
          <w:bCs/>
          <w:sz w:val="24"/>
          <w:szCs w:val="24"/>
        </w:rPr>
        <w:t xml:space="preserve"> cultivars.  This is because the D2 study showed that the inter-cluster distance was largest between clusters IV and V.</w:t>
      </w:r>
    </w:p>
    <w:p w:rsidR="003F219F" w:rsidRDefault="003F219F" w:rsidP="00364AF0">
      <w:pPr>
        <w:spacing w:line="480" w:lineRule="auto"/>
        <w:jc w:val="both"/>
        <w:rPr>
          <w:rFonts w:ascii="Times New Roman" w:hAnsi="Times New Roman" w:cs="Times New Roman"/>
          <w:bCs/>
          <w:sz w:val="24"/>
          <w:szCs w:val="24"/>
        </w:rPr>
      </w:pP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Disclaimer (Artificial intelligence)</w:t>
      </w: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 xml:space="preserve">Option 1: </w:t>
      </w: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Author(s) hereby declare that NO generative AI technologies such as Large Language Models (</w:t>
      </w:r>
      <w:proofErr w:type="spellStart"/>
      <w:r w:rsidRPr="003F219F">
        <w:rPr>
          <w:rFonts w:ascii="Times New Roman" w:hAnsi="Times New Roman" w:cs="Times New Roman"/>
          <w:bCs/>
          <w:sz w:val="24"/>
          <w:szCs w:val="24"/>
        </w:rPr>
        <w:t>ChatGPT</w:t>
      </w:r>
      <w:proofErr w:type="spellEnd"/>
      <w:r w:rsidRPr="003F219F">
        <w:rPr>
          <w:rFonts w:ascii="Times New Roman" w:hAnsi="Times New Roman" w:cs="Times New Roman"/>
          <w:bCs/>
          <w:sz w:val="24"/>
          <w:szCs w:val="24"/>
        </w:rPr>
        <w:t xml:space="preserve">, COPILOT, etc.) and text-to-image generators have been used during the writing or editing of this manuscript. </w:t>
      </w: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 xml:space="preserve">Option 2: </w:t>
      </w: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Details of the AI usage are given below:</w:t>
      </w: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1.</w:t>
      </w:r>
    </w:p>
    <w:p w:rsidR="003F219F" w:rsidRP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2.</w:t>
      </w:r>
    </w:p>
    <w:p w:rsidR="003F219F" w:rsidRDefault="003F219F" w:rsidP="003F219F">
      <w:pPr>
        <w:spacing w:line="480" w:lineRule="auto"/>
        <w:jc w:val="both"/>
        <w:rPr>
          <w:rFonts w:ascii="Times New Roman" w:hAnsi="Times New Roman" w:cs="Times New Roman"/>
          <w:bCs/>
          <w:sz w:val="24"/>
          <w:szCs w:val="24"/>
        </w:rPr>
      </w:pPr>
      <w:r w:rsidRPr="003F219F">
        <w:rPr>
          <w:rFonts w:ascii="Times New Roman" w:hAnsi="Times New Roman" w:cs="Times New Roman"/>
          <w:bCs/>
          <w:sz w:val="24"/>
          <w:szCs w:val="24"/>
        </w:rPr>
        <w:t>3.</w:t>
      </w:r>
      <w:bookmarkStart w:id="0" w:name="_GoBack"/>
      <w:bookmarkEnd w:id="0"/>
    </w:p>
    <w:p w:rsidR="00135989" w:rsidRPr="00135989" w:rsidRDefault="00135989" w:rsidP="00FB5600">
      <w:pPr>
        <w:spacing w:line="480" w:lineRule="auto"/>
        <w:jc w:val="both"/>
        <w:rPr>
          <w:rFonts w:ascii="Times New Roman" w:hAnsi="Times New Roman" w:cs="Times New Roman"/>
          <w:b/>
          <w:bCs/>
          <w:sz w:val="24"/>
          <w:szCs w:val="24"/>
        </w:rPr>
      </w:pPr>
      <w:r w:rsidRPr="00135989">
        <w:rPr>
          <w:rFonts w:ascii="Times New Roman" w:hAnsi="Times New Roman" w:cs="Times New Roman"/>
          <w:b/>
          <w:bCs/>
          <w:sz w:val="24"/>
          <w:szCs w:val="24"/>
        </w:rPr>
        <w:t>References</w:t>
      </w:r>
    </w:p>
    <w:p w:rsidR="00E83633" w:rsidRDefault="00E83633"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Allard R.W. (1960). </w:t>
      </w:r>
      <w:r w:rsidRPr="00A72CB8">
        <w:rPr>
          <w:rFonts w:ascii="Times New Roman" w:hAnsi="Times New Roman" w:cs="Times New Roman"/>
          <w:bCs/>
          <w:i/>
          <w:iCs/>
          <w:sz w:val="24"/>
          <w:szCs w:val="24"/>
        </w:rPr>
        <w:t>Principles of Plant Breeding</w:t>
      </w:r>
      <w:r w:rsidR="00622988" w:rsidRPr="00A72CB8">
        <w:rPr>
          <w:rFonts w:ascii="Times New Roman" w:hAnsi="Times New Roman" w:cs="Times New Roman"/>
          <w:bCs/>
          <w:sz w:val="24"/>
          <w:szCs w:val="24"/>
        </w:rPr>
        <w:t xml:space="preserve">. </w:t>
      </w:r>
      <w:r w:rsidRPr="00A72CB8">
        <w:rPr>
          <w:rFonts w:ascii="Times New Roman" w:hAnsi="Times New Roman" w:cs="Times New Roman"/>
          <w:bCs/>
          <w:sz w:val="24"/>
          <w:szCs w:val="24"/>
        </w:rPr>
        <w:t>John Wiley and Sons, Inc., New York.</w:t>
      </w:r>
    </w:p>
    <w:p w:rsidR="00426F6D" w:rsidRPr="00A72CB8" w:rsidRDefault="00426F6D" w:rsidP="00A72CB8">
      <w:pPr>
        <w:pStyle w:val="ListParagraph"/>
        <w:numPr>
          <w:ilvl w:val="0"/>
          <w:numId w:val="1"/>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Ayyadurai P., </w:t>
      </w:r>
      <w:proofErr w:type="spellStart"/>
      <w:r>
        <w:rPr>
          <w:rFonts w:ascii="Times New Roman" w:hAnsi="Times New Roman" w:cs="Times New Roman"/>
          <w:bCs/>
          <w:sz w:val="24"/>
          <w:szCs w:val="24"/>
        </w:rPr>
        <w:t>Kathiravan</w:t>
      </w:r>
      <w:proofErr w:type="spellEnd"/>
      <w:r w:rsidRPr="00426F6D">
        <w:rPr>
          <w:rFonts w:ascii="Times New Roman" w:hAnsi="Times New Roman" w:cs="Times New Roman"/>
          <w:bCs/>
          <w:sz w:val="24"/>
          <w:szCs w:val="24"/>
        </w:rPr>
        <w:t xml:space="preserve"> M., </w:t>
      </w:r>
      <w:proofErr w:type="spellStart"/>
      <w:r w:rsidRPr="00426F6D">
        <w:rPr>
          <w:rFonts w:ascii="Times New Roman" w:hAnsi="Times New Roman" w:cs="Times New Roman"/>
          <w:bCs/>
          <w:sz w:val="24"/>
          <w:szCs w:val="24"/>
        </w:rPr>
        <w:t>Senthilkumar</w:t>
      </w:r>
      <w:proofErr w:type="spellEnd"/>
      <w:r>
        <w:rPr>
          <w:rFonts w:ascii="Times New Roman" w:hAnsi="Times New Roman" w:cs="Times New Roman"/>
          <w:bCs/>
          <w:sz w:val="24"/>
          <w:szCs w:val="24"/>
        </w:rPr>
        <w:t xml:space="preserve"> P., Sasikumar K., </w:t>
      </w:r>
      <w:proofErr w:type="spellStart"/>
      <w:r>
        <w:rPr>
          <w:rFonts w:ascii="Times New Roman" w:hAnsi="Times New Roman" w:cs="Times New Roman"/>
          <w:bCs/>
          <w:sz w:val="24"/>
          <w:szCs w:val="24"/>
        </w:rPr>
        <w:t>Thukkaiyannan</w:t>
      </w:r>
      <w:proofErr w:type="spellEnd"/>
      <w:r>
        <w:rPr>
          <w:rFonts w:ascii="Times New Roman" w:hAnsi="Times New Roman" w:cs="Times New Roman"/>
          <w:bCs/>
          <w:sz w:val="24"/>
          <w:szCs w:val="24"/>
        </w:rPr>
        <w:t xml:space="preserve"> P., Govindan K., </w:t>
      </w:r>
      <w:proofErr w:type="spellStart"/>
      <w:r>
        <w:rPr>
          <w:rFonts w:ascii="Times New Roman" w:hAnsi="Times New Roman" w:cs="Times New Roman"/>
          <w:bCs/>
          <w:sz w:val="24"/>
          <w:szCs w:val="24"/>
        </w:rPr>
        <w:t>Senthilkumar</w:t>
      </w:r>
      <w:proofErr w:type="spellEnd"/>
      <w:r>
        <w:rPr>
          <w:rFonts w:ascii="Times New Roman" w:hAnsi="Times New Roman" w:cs="Times New Roman"/>
          <w:bCs/>
          <w:sz w:val="24"/>
          <w:szCs w:val="24"/>
        </w:rPr>
        <w:t xml:space="preserve"> M., </w:t>
      </w:r>
      <w:proofErr w:type="spellStart"/>
      <w:r>
        <w:rPr>
          <w:rFonts w:ascii="Times New Roman" w:hAnsi="Times New Roman" w:cs="Times New Roman"/>
          <w:bCs/>
          <w:sz w:val="24"/>
          <w:szCs w:val="24"/>
        </w:rPr>
        <w:t>Paramasivan</w:t>
      </w:r>
      <w:proofErr w:type="spellEnd"/>
      <w:r>
        <w:rPr>
          <w:rFonts w:ascii="Times New Roman" w:hAnsi="Times New Roman" w:cs="Times New Roman"/>
          <w:bCs/>
          <w:sz w:val="24"/>
          <w:szCs w:val="24"/>
        </w:rPr>
        <w:t xml:space="preserve"> M., &amp; </w:t>
      </w:r>
      <w:proofErr w:type="spellStart"/>
      <w:r>
        <w:rPr>
          <w:rFonts w:ascii="Times New Roman" w:hAnsi="Times New Roman" w:cs="Times New Roman"/>
          <w:bCs/>
          <w:sz w:val="24"/>
          <w:szCs w:val="24"/>
        </w:rPr>
        <w:t>Deivamani</w:t>
      </w:r>
      <w:proofErr w:type="spellEnd"/>
      <w:r w:rsidRPr="00426F6D">
        <w:rPr>
          <w:rFonts w:ascii="Times New Roman" w:hAnsi="Times New Roman" w:cs="Times New Roman"/>
          <w:bCs/>
          <w:sz w:val="24"/>
          <w:szCs w:val="24"/>
        </w:rPr>
        <w:t xml:space="preserve"> M. (2024). Enhancing </w:t>
      </w:r>
      <w:proofErr w:type="spellStart"/>
      <w:r w:rsidRPr="00426F6D">
        <w:rPr>
          <w:rFonts w:ascii="Times New Roman" w:hAnsi="Times New Roman" w:cs="Times New Roman"/>
          <w:bCs/>
          <w:sz w:val="24"/>
          <w:szCs w:val="24"/>
        </w:rPr>
        <w:t>blackgram</w:t>
      </w:r>
      <w:proofErr w:type="spellEnd"/>
      <w:r w:rsidRPr="00426F6D">
        <w:rPr>
          <w:rFonts w:ascii="Times New Roman" w:hAnsi="Times New Roman" w:cs="Times New Roman"/>
          <w:bCs/>
          <w:sz w:val="24"/>
          <w:szCs w:val="24"/>
        </w:rPr>
        <w:t xml:space="preserve"> (</w:t>
      </w:r>
      <w:r w:rsidRPr="00426F6D">
        <w:rPr>
          <w:rFonts w:ascii="Times New Roman" w:hAnsi="Times New Roman" w:cs="Times New Roman"/>
          <w:bCs/>
          <w:i/>
          <w:iCs/>
          <w:sz w:val="24"/>
          <w:szCs w:val="24"/>
        </w:rPr>
        <w:t>Vigna mungo</w:t>
      </w:r>
      <w:r w:rsidRPr="00426F6D">
        <w:rPr>
          <w:rFonts w:ascii="Times New Roman" w:hAnsi="Times New Roman" w:cs="Times New Roman"/>
          <w:bCs/>
          <w:sz w:val="24"/>
          <w:szCs w:val="24"/>
        </w:rPr>
        <w:t xml:space="preserve"> L.) productivity through good agricultural practices in Tamil Nadu, India. </w:t>
      </w:r>
      <w:r w:rsidRPr="00426F6D">
        <w:rPr>
          <w:rFonts w:ascii="Times New Roman" w:hAnsi="Times New Roman" w:cs="Times New Roman"/>
          <w:bCs/>
          <w:i/>
          <w:iCs/>
          <w:sz w:val="24"/>
          <w:szCs w:val="24"/>
        </w:rPr>
        <w:t>Journal of Scientific Research and Reports</w:t>
      </w:r>
      <w:r w:rsidRPr="00426F6D">
        <w:rPr>
          <w:rFonts w:ascii="Times New Roman" w:hAnsi="Times New Roman" w:cs="Times New Roman"/>
          <w:bCs/>
          <w:sz w:val="24"/>
          <w:szCs w:val="24"/>
        </w:rPr>
        <w:t>, 30(11), 636–645.</w:t>
      </w:r>
    </w:p>
    <w:p w:rsidR="00E83633"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Balachandran D.L., Mullainathan S., </w:t>
      </w:r>
      <w:proofErr w:type="spellStart"/>
      <w:r w:rsidRPr="00A72CB8">
        <w:rPr>
          <w:rFonts w:ascii="Times New Roman" w:hAnsi="Times New Roman" w:cs="Times New Roman"/>
          <w:bCs/>
          <w:sz w:val="24"/>
          <w:szCs w:val="24"/>
        </w:rPr>
        <w:t>Velu</w:t>
      </w:r>
      <w:proofErr w:type="spellEnd"/>
      <w:r w:rsidRPr="00A72CB8">
        <w:rPr>
          <w:rFonts w:ascii="Times New Roman" w:hAnsi="Times New Roman" w:cs="Times New Roman"/>
          <w:bCs/>
          <w:sz w:val="24"/>
          <w:szCs w:val="24"/>
        </w:rPr>
        <w:t xml:space="preserve">, and </w:t>
      </w:r>
      <w:proofErr w:type="spellStart"/>
      <w:r w:rsidRPr="00A72CB8">
        <w:rPr>
          <w:rFonts w:ascii="Times New Roman" w:hAnsi="Times New Roman" w:cs="Times New Roman"/>
          <w:bCs/>
          <w:sz w:val="24"/>
          <w:szCs w:val="24"/>
        </w:rPr>
        <w:t>Thilagavathi</w:t>
      </w:r>
      <w:proofErr w:type="spellEnd"/>
      <w:r w:rsidRPr="00A72CB8">
        <w:rPr>
          <w:rFonts w:ascii="Times New Roman" w:hAnsi="Times New Roman" w:cs="Times New Roman"/>
          <w:bCs/>
          <w:sz w:val="24"/>
          <w:szCs w:val="24"/>
        </w:rPr>
        <w:t xml:space="preserve"> C. (2010).</w:t>
      </w:r>
      <w:r w:rsidR="00E83633" w:rsidRPr="00A72CB8">
        <w:rPr>
          <w:rFonts w:ascii="Times New Roman" w:hAnsi="Times New Roman" w:cs="Times New Roman"/>
          <w:bCs/>
          <w:sz w:val="24"/>
          <w:szCs w:val="24"/>
        </w:rPr>
        <w:t xml:space="preserve"> Study of genetic variability, heritability and genetic advance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w:t>
      </w:r>
      <w:r w:rsidR="00E83633" w:rsidRPr="00A72CB8">
        <w:rPr>
          <w:rFonts w:ascii="Times New Roman" w:hAnsi="Times New Roman" w:cs="Times New Roman"/>
          <w:bCs/>
          <w:i/>
          <w:iCs/>
          <w:sz w:val="24"/>
          <w:szCs w:val="24"/>
        </w:rPr>
        <w:t>African Journal of Biotechnology</w:t>
      </w:r>
      <w:r w:rsidR="00E83633" w:rsidRPr="00A72CB8">
        <w:rPr>
          <w:rFonts w:ascii="Times New Roman" w:hAnsi="Times New Roman" w:cs="Times New Roman"/>
          <w:bCs/>
          <w:sz w:val="24"/>
          <w:szCs w:val="24"/>
        </w:rPr>
        <w:t>, 9(19): 2731–2735.</w:t>
      </w:r>
    </w:p>
    <w:p w:rsidR="00E83633"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Bhatt G.M. (1973). </w:t>
      </w:r>
      <w:r w:rsidR="00E83633" w:rsidRPr="00A72CB8">
        <w:rPr>
          <w:rFonts w:ascii="Times New Roman" w:hAnsi="Times New Roman" w:cs="Times New Roman"/>
          <w:bCs/>
          <w:sz w:val="24"/>
          <w:szCs w:val="24"/>
        </w:rPr>
        <w:t xml:space="preserve">Significance of path coefficient analysis in determining the nature of character association. </w:t>
      </w:r>
      <w:proofErr w:type="spellStart"/>
      <w:r w:rsidR="00E83633" w:rsidRPr="00A72CB8">
        <w:rPr>
          <w:rFonts w:ascii="Times New Roman" w:hAnsi="Times New Roman" w:cs="Times New Roman"/>
          <w:bCs/>
          <w:i/>
          <w:iCs/>
          <w:sz w:val="24"/>
          <w:szCs w:val="24"/>
        </w:rPr>
        <w:t>Euphytica</w:t>
      </w:r>
      <w:proofErr w:type="spellEnd"/>
      <w:r w:rsidR="00E83633" w:rsidRPr="00A72CB8">
        <w:rPr>
          <w:rFonts w:ascii="Times New Roman" w:hAnsi="Times New Roman" w:cs="Times New Roman"/>
          <w:bCs/>
          <w:sz w:val="24"/>
          <w:szCs w:val="24"/>
        </w:rPr>
        <w:t>, 22: 338–343.</w:t>
      </w:r>
    </w:p>
    <w:p w:rsidR="00E83633"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Burton G.W. and </w:t>
      </w:r>
      <w:proofErr w:type="spellStart"/>
      <w:r w:rsidRPr="00A72CB8">
        <w:rPr>
          <w:rFonts w:ascii="Times New Roman" w:hAnsi="Times New Roman" w:cs="Times New Roman"/>
          <w:bCs/>
          <w:sz w:val="24"/>
          <w:szCs w:val="24"/>
        </w:rPr>
        <w:t>Devane</w:t>
      </w:r>
      <w:proofErr w:type="spellEnd"/>
      <w:r w:rsidRPr="00A72CB8">
        <w:rPr>
          <w:rFonts w:ascii="Times New Roman" w:hAnsi="Times New Roman" w:cs="Times New Roman"/>
          <w:bCs/>
          <w:sz w:val="24"/>
          <w:szCs w:val="24"/>
        </w:rPr>
        <w:t xml:space="preserve"> R.W. (1953).</w:t>
      </w:r>
      <w:r w:rsidRPr="00A72CB8">
        <w:rPr>
          <w:rFonts w:ascii="Times New Roman" w:hAnsi="Times New Roman" w:cs="Times New Roman"/>
          <w:b/>
          <w:bCs/>
          <w:sz w:val="24"/>
          <w:szCs w:val="24"/>
        </w:rPr>
        <w:t xml:space="preserve"> </w:t>
      </w:r>
      <w:r w:rsidR="00E83633" w:rsidRPr="00A72CB8">
        <w:rPr>
          <w:rFonts w:ascii="Times New Roman" w:hAnsi="Times New Roman" w:cs="Times New Roman"/>
          <w:bCs/>
          <w:sz w:val="24"/>
          <w:szCs w:val="24"/>
        </w:rPr>
        <w:t xml:space="preserve">Estimating heritability in tall fescue (Festuca </w:t>
      </w:r>
      <w:proofErr w:type="spellStart"/>
      <w:r w:rsidR="00E83633" w:rsidRPr="00A72CB8">
        <w:rPr>
          <w:rFonts w:ascii="Times New Roman" w:hAnsi="Times New Roman" w:cs="Times New Roman"/>
          <w:bCs/>
          <w:sz w:val="24"/>
          <w:szCs w:val="24"/>
        </w:rPr>
        <w:t>arundinacea</w:t>
      </w:r>
      <w:proofErr w:type="spellEnd"/>
      <w:r w:rsidR="00E83633" w:rsidRPr="00A72CB8">
        <w:rPr>
          <w:rFonts w:ascii="Times New Roman" w:hAnsi="Times New Roman" w:cs="Times New Roman"/>
          <w:bCs/>
          <w:sz w:val="24"/>
          <w:szCs w:val="24"/>
        </w:rPr>
        <w:t xml:space="preserve">) from replicated clonal material. </w:t>
      </w:r>
      <w:r w:rsidR="00E83633" w:rsidRPr="00A72CB8">
        <w:rPr>
          <w:rFonts w:ascii="Times New Roman" w:hAnsi="Times New Roman" w:cs="Times New Roman"/>
          <w:bCs/>
          <w:i/>
          <w:iCs/>
          <w:sz w:val="24"/>
          <w:szCs w:val="24"/>
        </w:rPr>
        <w:t>Agronomy Journal</w:t>
      </w:r>
      <w:r w:rsidR="00E83633" w:rsidRPr="00A72CB8">
        <w:rPr>
          <w:rFonts w:ascii="Times New Roman" w:hAnsi="Times New Roman" w:cs="Times New Roman"/>
          <w:bCs/>
          <w:sz w:val="24"/>
          <w:szCs w:val="24"/>
        </w:rPr>
        <w:t>, 45: 478–481.</w:t>
      </w:r>
    </w:p>
    <w:p w:rsidR="00E83633"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Chauhan M.P., Mishra A.C. and Ashok</w:t>
      </w:r>
      <w:r w:rsidR="00E83633" w:rsidRPr="00A72CB8">
        <w:rPr>
          <w:rFonts w:ascii="Times New Roman" w:hAnsi="Times New Roman" w:cs="Times New Roman"/>
          <w:bCs/>
          <w:sz w:val="24"/>
          <w:szCs w:val="24"/>
        </w:rPr>
        <w:t xml:space="preserve"> K.S. (2008). Genetic divergence studies in </w:t>
      </w:r>
      <w:proofErr w:type="spellStart"/>
      <w:r w:rsidR="00E83633" w:rsidRPr="00A72CB8">
        <w:rPr>
          <w:rFonts w:ascii="Times New Roman" w:hAnsi="Times New Roman" w:cs="Times New Roman"/>
          <w:bCs/>
          <w:sz w:val="24"/>
          <w:szCs w:val="24"/>
        </w:rPr>
        <w:t>urdbean</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31(1): 63–67.</w:t>
      </w:r>
    </w:p>
    <w:p w:rsidR="00E83633"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lastRenderedPageBreak/>
        <w:t>Deepshikha</w:t>
      </w:r>
      <w:proofErr w:type="spellEnd"/>
      <w:r w:rsidRPr="00A72CB8">
        <w:rPr>
          <w:rFonts w:ascii="Times New Roman" w:hAnsi="Times New Roman" w:cs="Times New Roman"/>
          <w:bCs/>
          <w:sz w:val="24"/>
          <w:szCs w:val="24"/>
        </w:rPr>
        <w:t>, Lavanya R.G. and Kumar</w:t>
      </w:r>
      <w:r w:rsidR="00E83633" w:rsidRPr="00A72CB8">
        <w:rPr>
          <w:rFonts w:ascii="Times New Roman" w:hAnsi="Times New Roman" w:cs="Times New Roman"/>
          <w:bCs/>
          <w:sz w:val="24"/>
          <w:szCs w:val="24"/>
        </w:rPr>
        <w:t xml:space="preserve"> S. (2014). Assessment of genetic variability for yield and its contributing traits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w:t>
      </w:r>
      <w:r w:rsidR="00E83633" w:rsidRPr="00A72CB8">
        <w:rPr>
          <w:rFonts w:ascii="Times New Roman" w:hAnsi="Times New Roman" w:cs="Times New Roman"/>
          <w:bCs/>
          <w:i/>
          <w:iCs/>
          <w:sz w:val="24"/>
          <w:szCs w:val="24"/>
        </w:rPr>
        <w:t>Trends in Biosciences</w:t>
      </w:r>
      <w:r w:rsidR="00E83633" w:rsidRPr="00A72CB8">
        <w:rPr>
          <w:rFonts w:ascii="Times New Roman" w:hAnsi="Times New Roman" w:cs="Times New Roman"/>
          <w:bCs/>
          <w:sz w:val="24"/>
          <w:szCs w:val="24"/>
        </w:rPr>
        <w:t>, 7(18): 2835–2838.</w:t>
      </w:r>
    </w:p>
    <w:p w:rsidR="00E83633"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Elangaimannan</w:t>
      </w:r>
      <w:proofErr w:type="spellEnd"/>
      <w:r w:rsidRPr="00A72CB8">
        <w:rPr>
          <w:rFonts w:ascii="Times New Roman" w:hAnsi="Times New Roman" w:cs="Times New Roman"/>
          <w:bCs/>
          <w:sz w:val="24"/>
          <w:szCs w:val="24"/>
        </w:rPr>
        <w:t xml:space="preserve"> R., </w:t>
      </w:r>
      <w:proofErr w:type="spellStart"/>
      <w:r w:rsidRPr="00A72CB8">
        <w:rPr>
          <w:rFonts w:ascii="Times New Roman" w:hAnsi="Times New Roman" w:cs="Times New Roman"/>
          <w:bCs/>
          <w:sz w:val="24"/>
          <w:szCs w:val="24"/>
        </w:rPr>
        <w:t>Anbuselvam</w:t>
      </w:r>
      <w:proofErr w:type="spellEnd"/>
      <w:r w:rsidRPr="00A72CB8">
        <w:rPr>
          <w:rFonts w:ascii="Times New Roman" w:hAnsi="Times New Roman" w:cs="Times New Roman"/>
          <w:bCs/>
          <w:sz w:val="24"/>
          <w:szCs w:val="24"/>
        </w:rPr>
        <w:t xml:space="preserve"> Y. and Karthikeyan</w:t>
      </w:r>
      <w:r w:rsidR="00E83633" w:rsidRPr="00A72CB8">
        <w:rPr>
          <w:rFonts w:ascii="Times New Roman" w:hAnsi="Times New Roman" w:cs="Times New Roman"/>
          <w:bCs/>
          <w:sz w:val="24"/>
          <w:szCs w:val="24"/>
        </w:rPr>
        <w:t xml:space="preserve"> P. (2008). Genetic diversity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31(1): 57–59.</w:t>
      </w:r>
    </w:p>
    <w:p w:rsidR="00E83633"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Geethanjali</w:t>
      </w:r>
      <w:proofErr w:type="spellEnd"/>
      <w:r w:rsidRPr="00A72CB8">
        <w:rPr>
          <w:rFonts w:ascii="Times New Roman" w:hAnsi="Times New Roman" w:cs="Times New Roman"/>
          <w:bCs/>
          <w:sz w:val="24"/>
          <w:szCs w:val="24"/>
        </w:rPr>
        <w:t>, Anuradha</w:t>
      </w:r>
      <w:r w:rsidR="00E83633" w:rsidRPr="00A72CB8">
        <w:rPr>
          <w:rFonts w:ascii="Times New Roman" w:hAnsi="Times New Roman" w:cs="Times New Roman"/>
          <w:bCs/>
          <w:sz w:val="24"/>
          <w:szCs w:val="24"/>
        </w:rPr>
        <w:t xml:space="preserve"> C. and Suman. (2015). Genetic diversity for yield and its components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w:t>
      </w:r>
      <w:r w:rsidR="00E83633" w:rsidRPr="00A72CB8">
        <w:rPr>
          <w:rFonts w:ascii="Times New Roman" w:hAnsi="Times New Roman" w:cs="Times New Roman"/>
          <w:bCs/>
          <w:i/>
          <w:iCs/>
          <w:sz w:val="24"/>
          <w:szCs w:val="24"/>
        </w:rPr>
        <w:t>International Journal</w:t>
      </w:r>
      <w:r w:rsidR="00E83633" w:rsidRPr="00A72CB8">
        <w:rPr>
          <w:rFonts w:ascii="Times New Roman" w:hAnsi="Times New Roman" w:cs="Times New Roman"/>
          <w:bCs/>
          <w:sz w:val="24"/>
          <w:szCs w:val="24"/>
        </w:rPr>
        <w:t>, 4(8): 2277–8179.</w:t>
      </w:r>
    </w:p>
    <w:p w:rsidR="00622988" w:rsidRPr="00A72CB8" w:rsidRDefault="00622988"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Goyal A.K., </w:t>
      </w:r>
      <w:proofErr w:type="spellStart"/>
      <w:r w:rsidRPr="00A72CB8">
        <w:rPr>
          <w:rFonts w:ascii="Times New Roman" w:hAnsi="Times New Roman" w:cs="Times New Roman"/>
          <w:bCs/>
          <w:sz w:val="24"/>
          <w:szCs w:val="24"/>
        </w:rPr>
        <w:t>Middha</w:t>
      </w:r>
      <w:proofErr w:type="spellEnd"/>
      <w:r w:rsidRPr="00A72CB8">
        <w:rPr>
          <w:rFonts w:ascii="Times New Roman" w:hAnsi="Times New Roman" w:cs="Times New Roman"/>
          <w:bCs/>
          <w:sz w:val="24"/>
          <w:szCs w:val="24"/>
        </w:rPr>
        <w:t xml:space="preserve"> S.K. and Sen A. (2010). Evaluation of the DPPH radical scavenging activity, total phenols and antioxidant activities in Indian  wild </w:t>
      </w:r>
      <w:proofErr w:type="spellStart"/>
      <w:r w:rsidRPr="00A72CB8">
        <w:rPr>
          <w:rFonts w:ascii="Times New Roman" w:hAnsi="Times New Roman" w:cs="Times New Roman"/>
          <w:bCs/>
          <w:i/>
          <w:iCs/>
          <w:sz w:val="24"/>
          <w:szCs w:val="24"/>
        </w:rPr>
        <w:t>Bambusa</w:t>
      </w:r>
      <w:proofErr w:type="spellEnd"/>
      <w:r w:rsidRPr="00A72CB8">
        <w:rPr>
          <w:rFonts w:ascii="Times New Roman" w:hAnsi="Times New Roman" w:cs="Times New Roman"/>
          <w:bCs/>
          <w:i/>
          <w:iCs/>
          <w:sz w:val="24"/>
          <w:szCs w:val="24"/>
        </w:rPr>
        <w:t xml:space="preserve"> vulgaris</w:t>
      </w:r>
      <w:r w:rsidRPr="00A72CB8">
        <w:rPr>
          <w:rFonts w:ascii="Times New Roman" w:hAnsi="Times New Roman" w:cs="Times New Roman"/>
          <w:bCs/>
          <w:sz w:val="24"/>
          <w:szCs w:val="24"/>
        </w:rPr>
        <w:t xml:space="preserve"> </w:t>
      </w:r>
      <w:proofErr w:type="spellStart"/>
      <w:r w:rsidRPr="00A72CB8">
        <w:rPr>
          <w:rFonts w:ascii="Times New Roman" w:hAnsi="Times New Roman" w:cs="Times New Roman"/>
          <w:bCs/>
          <w:sz w:val="24"/>
          <w:szCs w:val="24"/>
        </w:rPr>
        <w:t>vittata</w:t>
      </w:r>
      <w:proofErr w:type="spellEnd"/>
      <w:r w:rsidRPr="00A72CB8">
        <w:rPr>
          <w:rFonts w:ascii="Times New Roman" w:hAnsi="Times New Roman" w:cs="Times New Roman"/>
          <w:bCs/>
          <w:sz w:val="24"/>
          <w:szCs w:val="24"/>
        </w:rPr>
        <w:t xml:space="preserve"> </w:t>
      </w:r>
      <w:r w:rsidR="00BF229F" w:rsidRPr="00A72CB8">
        <w:rPr>
          <w:rFonts w:ascii="Times New Roman" w:hAnsi="Times New Roman" w:cs="Times New Roman"/>
          <w:bCs/>
          <w:sz w:val="24"/>
          <w:szCs w:val="24"/>
        </w:rPr>
        <w:t xml:space="preserve"> </w:t>
      </w:r>
      <w:r w:rsidRPr="00A72CB8">
        <w:rPr>
          <w:rFonts w:ascii="Times New Roman" w:hAnsi="Times New Roman" w:cs="Times New Roman"/>
          <w:bCs/>
          <w:sz w:val="24"/>
          <w:szCs w:val="24"/>
        </w:rPr>
        <w:t xml:space="preserve">methanolic leaf extract. </w:t>
      </w:r>
      <w:r w:rsidRPr="00A72CB8">
        <w:rPr>
          <w:rFonts w:ascii="Times New Roman" w:hAnsi="Times New Roman" w:cs="Times New Roman"/>
          <w:bCs/>
          <w:i/>
          <w:iCs/>
          <w:sz w:val="24"/>
          <w:szCs w:val="24"/>
        </w:rPr>
        <w:t>Journal of Natural Pharmaceutics</w:t>
      </w:r>
      <w:r w:rsidRPr="00A72CB8">
        <w:rPr>
          <w:rFonts w:ascii="Times New Roman" w:hAnsi="Times New Roman" w:cs="Times New Roman"/>
          <w:bCs/>
          <w:sz w:val="24"/>
          <w:szCs w:val="24"/>
        </w:rPr>
        <w:t xml:space="preserve">, </w:t>
      </w:r>
      <w:r w:rsidRPr="00A72CB8">
        <w:rPr>
          <w:rFonts w:ascii="Times New Roman" w:hAnsi="Times New Roman" w:cs="Times New Roman"/>
          <w:b/>
          <w:bCs/>
          <w:sz w:val="24"/>
          <w:szCs w:val="24"/>
        </w:rPr>
        <w:t>1</w:t>
      </w:r>
      <w:r w:rsidRPr="00A72CB8">
        <w:rPr>
          <w:rFonts w:ascii="Times New Roman" w:hAnsi="Times New Roman" w:cs="Times New Roman"/>
          <w:bCs/>
          <w:sz w:val="24"/>
          <w:szCs w:val="24"/>
        </w:rPr>
        <w:t>: 40–45.</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Hadimani</w:t>
      </w:r>
      <w:proofErr w:type="spellEnd"/>
      <w:r w:rsidRPr="00A72CB8">
        <w:rPr>
          <w:rFonts w:ascii="Times New Roman" w:hAnsi="Times New Roman" w:cs="Times New Roman"/>
          <w:bCs/>
          <w:sz w:val="24"/>
          <w:szCs w:val="24"/>
        </w:rPr>
        <w:t xml:space="preserve"> A., Konda C.R., </w:t>
      </w:r>
      <w:proofErr w:type="spellStart"/>
      <w:r w:rsidRPr="00A72CB8">
        <w:rPr>
          <w:rFonts w:ascii="Times New Roman" w:hAnsi="Times New Roman" w:cs="Times New Roman"/>
          <w:bCs/>
          <w:sz w:val="24"/>
          <w:szCs w:val="24"/>
        </w:rPr>
        <w:t>Nidagundi</w:t>
      </w:r>
      <w:proofErr w:type="spellEnd"/>
      <w:r w:rsidRPr="00A72CB8">
        <w:rPr>
          <w:rFonts w:ascii="Times New Roman" w:hAnsi="Times New Roman" w:cs="Times New Roman"/>
          <w:bCs/>
          <w:sz w:val="24"/>
          <w:szCs w:val="24"/>
        </w:rPr>
        <w:t xml:space="preserve"> J.M. and Patil</w:t>
      </w:r>
      <w:r w:rsidR="00E83633" w:rsidRPr="00A72CB8">
        <w:rPr>
          <w:rFonts w:ascii="Times New Roman" w:hAnsi="Times New Roman" w:cs="Times New Roman"/>
          <w:bCs/>
          <w:sz w:val="24"/>
          <w:szCs w:val="24"/>
        </w:rPr>
        <w:t xml:space="preserve"> R. (2016). Genetic diversity analysis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based on quantitative traits. </w:t>
      </w:r>
      <w:r w:rsidR="00E83633" w:rsidRPr="00A72CB8">
        <w:rPr>
          <w:rFonts w:ascii="Times New Roman" w:hAnsi="Times New Roman" w:cs="Times New Roman"/>
          <w:bCs/>
          <w:i/>
          <w:iCs/>
          <w:sz w:val="24"/>
          <w:szCs w:val="24"/>
        </w:rPr>
        <w:t>Green Farming</w:t>
      </w:r>
      <w:r w:rsidR="00E83633" w:rsidRPr="00A72CB8">
        <w:rPr>
          <w:rFonts w:ascii="Times New Roman" w:hAnsi="Times New Roman" w:cs="Times New Roman"/>
          <w:bCs/>
          <w:sz w:val="24"/>
          <w:szCs w:val="24"/>
        </w:rPr>
        <w:t>, 3: 598–601.</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Jayamani</w:t>
      </w:r>
      <w:proofErr w:type="spellEnd"/>
      <w:r w:rsidRPr="00A72CB8">
        <w:rPr>
          <w:rFonts w:ascii="Times New Roman" w:hAnsi="Times New Roman" w:cs="Times New Roman"/>
          <w:bCs/>
          <w:sz w:val="24"/>
          <w:szCs w:val="24"/>
        </w:rPr>
        <w:t xml:space="preserve"> P. and Sathya</w:t>
      </w:r>
      <w:r w:rsidR="00E83633" w:rsidRPr="00A72CB8">
        <w:rPr>
          <w:rFonts w:ascii="Times New Roman" w:hAnsi="Times New Roman" w:cs="Times New Roman"/>
          <w:bCs/>
          <w:sz w:val="24"/>
          <w:szCs w:val="24"/>
        </w:rPr>
        <w:t xml:space="preserve"> M. (2013). Genetic diversity in pod characters of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36(3): 220–223.</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Johanson</w:t>
      </w:r>
      <w:proofErr w:type="spellEnd"/>
      <w:r w:rsidRPr="00A72CB8">
        <w:rPr>
          <w:rFonts w:ascii="Times New Roman" w:hAnsi="Times New Roman" w:cs="Times New Roman"/>
          <w:bCs/>
          <w:sz w:val="24"/>
          <w:szCs w:val="24"/>
        </w:rPr>
        <w:t xml:space="preserve"> H.W., Robinson H.F. and Comstock</w:t>
      </w:r>
      <w:r w:rsidR="00E83633" w:rsidRPr="00A72CB8">
        <w:rPr>
          <w:rFonts w:ascii="Times New Roman" w:hAnsi="Times New Roman" w:cs="Times New Roman"/>
          <w:bCs/>
          <w:sz w:val="24"/>
          <w:szCs w:val="24"/>
        </w:rPr>
        <w:t xml:space="preserve"> R.E. (1955). Estimates of genetic and environmental variability in soybean. </w:t>
      </w:r>
      <w:r w:rsidR="00E83633" w:rsidRPr="00A72CB8">
        <w:rPr>
          <w:rFonts w:ascii="Times New Roman" w:hAnsi="Times New Roman" w:cs="Times New Roman"/>
          <w:bCs/>
          <w:i/>
          <w:iCs/>
          <w:sz w:val="24"/>
          <w:szCs w:val="24"/>
        </w:rPr>
        <w:t>Journal of Agronomy</w:t>
      </w:r>
      <w:r w:rsidR="00E83633" w:rsidRPr="00A72CB8">
        <w:rPr>
          <w:rFonts w:ascii="Times New Roman" w:hAnsi="Times New Roman" w:cs="Times New Roman"/>
          <w:bCs/>
          <w:sz w:val="24"/>
          <w:szCs w:val="24"/>
        </w:rPr>
        <w:t>, 47: 314–318.</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Kodanda</w:t>
      </w:r>
      <w:proofErr w:type="spellEnd"/>
      <w:r w:rsidRPr="00A72CB8">
        <w:rPr>
          <w:rFonts w:ascii="Times New Roman" w:hAnsi="Times New Roman" w:cs="Times New Roman"/>
          <w:bCs/>
          <w:sz w:val="24"/>
          <w:szCs w:val="24"/>
        </w:rPr>
        <w:t xml:space="preserve"> Rami Reddy D., </w:t>
      </w:r>
      <w:proofErr w:type="spellStart"/>
      <w:r w:rsidRPr="00A72CB8">
        <w:rPr>
          <w:rFonts w:ascii="Times New Roman" w:hAnsi="Times New Roman" w:cs="Times New Roman"/>
          <w:bCs/>
          <w:sz w:val="24"/>
          <w:szCs w:val="24"/>
        </w:rPr>
        <w:t>Venkateshwarlu</w:t>
      </w:r>
      <w:proofErr w:type="spellEnd"/>
      <w:r w:rsidRPr="00A72CB8">
        <w:rPr>
          <w:rFonts w:ascii="Times New Roman" w:hAnsi="Times New Roman" w:cs="Times New Roman"/>
          <w:bCs/>
          <w:sz w:val="24"/>
          <w:szCs w:val="24"/>
        </w:rPr>
        <w:t xml:space="preserve"> O., Siva Jyothi G.L. and </w:t>
      </w:r>
      <w:proofErr w:type="spellStart"/>
      <w:r w:rsidRPr="00A72CB8">
        <w:rPr>
          <w:rFonts w:ascii="Times New Roman" w:hAnsi="Times New Roman" w:cs="Times New Roman"/>
          <w:bCs/>
          <w:sz w:val="24"/>
          <w:szCs w:val="24"/>
        </w:rPr>
        <w:t>Obaiah</w:t>
      </w:r>
      <w:proofErr w:type="spellEnd"/>
      <w:r w:rsidR="00E83633" w:rsidRPr="00A72CB8">
        <w:rPr>
          <w:rFonts w:ascii="Times New Roman" w:hAnsi="Times New Roman" w:cs="Times New Roman"/>
          <w:bCs/>
          <w:sz w:val="24"/>
          <w:szCs w:val="24"/>
        </w:rPr>
        <w:t xml:space="preserve"> M.C. (2011). Genetic parameters and inter-relationship analysis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Pr="00A72CB8">
        <w:rPr>
          <w:rFonts w:ascii="Times New Roman" w:hAnsi="Times New Roman" w:cs="Times New Roman"/>
          <w:bCs/>
          <w:sz w:val="24"/>
          <w:szCs w:val="24"/>
        </w:rPr>
        <w:t>,</w:t>
      </w:r>
      <w:r w:rsidR="00E83633" w:rsidRPr="00A72CB8">
        <w:rPr>
          <w:rFonts w:ascii="Times New Roman" w:hAnsi="Times New Roman" w:cs="Times New Roman"/>
          <w:bCs/>
          <w:sz w:val="24"/>
          <w:szCs w:val="24"/>
        </w:rPr>
        <w:t xml:space="preserve"> 34: 149–152.</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Konda C.R., </w:t>
      </w:r>
      <w:proofErr w:type="spellStart"/>
      <w:r w:rsidRPr="00A72CB8">
        <w:rPr>
          <w:rFonts w:ascii="Times New Roman" w:hAnsi="Times New Roman" w:cs="Times New Roman"/>
          <w:bCs/>
          <w:sz w:val="24"/>
          <w:szCs w:val="24"/>
        </w:rPr>
        <w:t>Salimath</w:t>
      </w:r>
      <w:proofErr w:type="spellEnd"/>
      <w:r w:rsidRPr="00A72CB8">
        <w:rPr>
          <w:rFonts w:ascii="Times New Roman" w:hAnsi="Times New Roman" w:cs="Times New Roman"/>
          <w:bCs/>
          <w:sz w:val="24"/>
          <w:szCs w:val="24"/>
        </w:rPr>
        <w:t xml:space="preserve"> P.M. and Mishra</w:t>
      </w:r>
      <w:r w:rsidR="00E83633" w:rsidRPr="00A72CB8">
        <w:rPr>
          <w:rFonts w:ascii="Times New Roman" w:hAnsi="Times New Roman" w:cs="Times New Roman"/>
          <w:bCs/>
          <w:sz w:val="24"/>
          <w:szCs w:val="24"/>
        </w:rPr>
        <w:t xml:space="preserve"> M.N. (2007). Genetic diversity estimation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30(3): 212–214.</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Konda C.R., </w:t>
      </w:r>
      <w:proofErr w:type="spellStart"/>
      <w:r w:rsidRPr="00A72CB8">
        <w:rPr>
          <w:rFonts w:ascii="Times New Roman" w:hAnsi="Times New Roman" w:cs="Times New Roman"/>
          <w:bCs/>
          <w:sz w:val="24"/>
          <w:szCs w:val="24"/>
        </w:rPr>
        <w:t>Salimath</w:t>
      </w:r>
      <w:proofErr w:type="spellEnd"/>
      <w:r w:rsidRPr="00A72CB8">
        <w:rPr>
          <w:rFonts w:ascii="Times New Roman" w:hAnsi="Times New Roman" w:cs="Times New Roman"/>
          <w:bCs/>
          <w:sz w:val="24"/>
          <w:szCs w:val="24"/>
        </w:rPr>
        <w:t xml:space="preserve"> P.M. and Mishra</w:t>
      </w:r>
      <w:r w:rsidR="00E83633" w:rsidRPr="00A72CB8">
        <w:rPr>
          <w:rFonts w:ascii="Times New Roman" w:hAnsi="Times New Roman" w:cs="Times New Roman"/>
          <w:bCs/>
          <w:sz w:val="24"/>
          <w:szCs w:val="24"/>
        </w:rPr>
        <w:t xml:space="preserve"> M.N. (2009). Genetic variability studies for productivity and its components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32(1): 59–61.</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Kumar G.V., Vanaja M., Lakshmi N.J. and Maheshwari</w:t>
      </w:r>
      <w:r w:rsidR="00E83633" w:rsidRPr="00A72CB8">
        <w:rPr>
          <w:rFonts w:ascii="Times New Roman" w:hAnsi="Times New Roman" w:cs="Times New Roman"/>
          <w:bCs/>
          <w:sz w:val="24"/>
          <w:szCs w:val="24"/>
        </w:rPr>
        <w:t xml:space="preserve"> M. (2015). Studies of variability, heritability and genetic advance for quantitative traits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Agricultural Research Journal</w:t>
      </w:r>
      <w:r w:rsidR="00E83633" w:rsidRPr="00A72CB8">
        <w:rPr>
          <w:rFonts w:ascii="Times New Roman" w:hAnsi="Times New Roman" w:cs="Times New Roman"/>
          <w:bCs/>
          <w:sz w:val="24"/>
          <w:szCs w:val="24"/>
        </w:rPr>
        <w:t>, 52(4): 28–31.</w:t>
      </w:r>
    </w:p>
    <w:p w:rsidR="00E83633" w:rsidRPr="00A72CB8" w:rsidRDefault="00E83633"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Mahalano</w:t>
      </w:r>
      <w:r w:rsidR="00BF229F" w:rsidRPr="00A72CB8">
        <w:rPr>
          <w:rFonts w:ascii="Times New Roman" w:hAnsi="Times New Roman" w:cs="Times New Roman"/>
          <w:bCs/>
          <w:sz w:val="24"/>
          <w:szCs w:val="24"/>
        </w:rPr>
        <w:t>bis</w:t>
      </w:r>
      <w:proofErr w:type="spellEnd"/>
      <w:r w:rsidRPr="00A72CB8">
        <w:rPr>
          <w:rFonts w:ascii="Times New Roman" w:hAnsi="Times New Roman" w:cs="Times New Roman"/>
          <w:bCs/>
          <w:sz w:val="24"/>
          <w:szCs w:val="24"/>
        </w:rPr>
        <w:t xml:space="preserve"> P.C. (1936). On the generalized distance in statistics. </w:t>
      </w:r>
      <w:r w:rsidRPr="00A72CB8">
        <w:rPr>
          <w:rFonts w:ascii="Times New Roman" w:hAnsi="Times New Roman" w:cs="Times New Roman"/>
          <w:bCs/>
          <w:i/>
          <w:iCs/>
          <w:sz w:val="24"/>
          <w:szCs w:val="24"/>
        </w:rPr>
        <w:t>Proceedings of the National Academy of Sciences, India</w:t>
      </w:r>
      <w:r w:rsidRPr="00A72CB8">
        <w:rPr>
          <w:rFonts w:ascii="Times New Roman" w:hAnsi="Times New Roman" w:cs="Times New Roman"/>
          <w:bCs/>
          <w:sz w:val="24"/>
          <w:szCs w:val="24"/>
        </w:rPr>
        <w:t>, 2: 49–55.</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Meshram</w:t>
      </w:r>
      <w:proofErr w:type="spellEnd"/>
      <w:r w:rsidRPr="00A72CB8">
        <w:rPr>
          <w:rFonts w:ascii="Times New Roman" w:hAnsi="Times New Roman" w:cs="Times New Roman"/>
          <w:bCs/>
          <w:sz w:val="24"/>
          <w:szCs w:val="24"/>
        </w:rPr>
        <w:t xml:space="preserve"> M.P., Ali R.I., Patil A.N. and Sunita</w:t>
      </w:r>
      <w:r w:rsidR="00E83633" w:rsidRPr="00A72CB8">
        <w:rPr>
          <w:rFonts w:ascii="Times New Roman" w:hAnsi="Times New Roman" w:cs="Times New Roman"/>
          <w:bCs/>
          <w:sz w:val="24"/>
          <w:szCs w:val="24"/>
        </w:rPr>
        <w:t xml:space="preserve"> M. (2013). Variability studies in M3 generation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The Bioscan</w:t>
      </w:r>
      <w:r w:rsidR="00E83633" w:rsidRPr="00A72CB8">
        <w:rPr>
          <w:rFonts w:ascii="Times New Roman" w:hAnsi="Times New Roman" w:cs="Times New Roman"/>
          <w:bCs/>
          <w:sz w:val="24"/>
          <w:szCs w:val="24"/>
        </w:rPr>
        <w:t>, 8(4): 1357–1361.</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Na</w:t>
      </w:r>
      <w:r w:rsidR="00A72CB8" w:rsidRPr="00A72CB8">
        <w:rPr>
          <w:rFonts w:ascii="Times New Roman" w:hAnsi="Times New Roman" w:cs="Times New Roman"/>
          <w:bCs/>
          <w:sz w:val="24"/>
          <w:szCs w:val="24"/>
        </w:rPr>
        <w:t>g</w:t>
      </w:r>
      <w:r w:rsidRPr="00A72CB8">
        <w:rPr>
          <w:rFonts w:ascii="Times New Roman" w:hAnsi="Times New Roman" w:cs="Times New Roman"/>
          <w:bCs/>
          <w:sz w:val="24"/>
          <w:szCs w:val="24"/>
        </w:rPr>
        <w:t>i</w:t>
      </w:r>
      <w:proofErr w:type="spellEnd"/>
      <w:r w:rsidRPr="00A72CB8">
        <w:rPr>
          <w:rFonts w:ascii="Times New Roman" w:hAnsi="Times New Roman" w:cs="Times New Roman"/>
          <w:bCs/>
          <w:sz w:val="24"/>
          <w:szCs w:val="24"/>
        </w:rPr>
        <w:t xml:space="preserve"> P. and Lal</w:t>
      </w:r>
      <w:r w:rsidR="00E83633" w:rsidRPr="00A72CB8">
        <w:rPr>
          <w:rFonts w:ascii="Times New Roman" w:hAnsi="Times New Roman" w:cs="Times New Roman"/>
          <w:bCs/>
          <w:sz w:val="24"/>
          <w:szCs w:val="24"/>
        </w:rPr>
        <w:t xml:space="preserve"> G.M. (2017). Estimates of genetic variability and heritability for yield and yield component traits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w:t>
      </w:r>
      <w:r w:rsidR="00E83633" w:rsidRPr="00A72CB8">
        <w:rPr>
          <w:rFonts w:ascii="Times New Roman" w:hAnsi="Times New Roman" w:cs="Times New Roman"/>
          <w:bCs/>
          <w:i/>
          <w:iCs/>
          <w:sz w:val="24"/>
          <w:szCs w:val="24"/>
        </w:rPr>
        <w:t>International Journal of Agricultural Sciences</w:t>
      </w:r>
      <w:r w:rsidR="00E83633" w:rsidRPr="00A72CB8">
        <w:rPr>
          <w:rFonts w:ascii="Times New Roman" w:hAnsi="Times New Roman" w:cs="Times New Roman"/>
          <w:bCs/>
          <w:sz w:val="24"/>
          <w:szCs w:val="24"/>
        </w:rPr>
        <w:t>, 9(36): 4550–4552.</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Neelavathi</w:t>
      </w:r>
      <w:proofErr w:type="spellEnd"/>
      <w:r w:rsidRPr="00A72CB8">
        <w:rPr>
          <w:rFonts w:ascii="Times New Roman" w:hAnsi="Times New Roman" w:cs="Times New Roman"/>
          <w:bCs/>
          <w:sz w:val="24"/>
          <w:szCs w:val="24"/>
        </w:rPr>
        <w:t xml:space="preserve"> S. and </w:t>
      </w:r>
      <w:proofErr w:type="spellStart"/>
      <w:r w:rsidRPr="00A72CB8">
        <w:rPr>
          <w:rFonts w:ascii="Times New Roman" w:hAnsi="Times New Roman" w:cs="Times New Roman"/>
          <w:bCs/>
          <w:sz w:val="24"/>
          <w:szCs w:val="24"/>
        </w:rPr>
        <w:t>Govindarasu</w:t>
      </w:r>
      <w:proofErr w:type="spellEnd"/>
      <w:r w:rsidR="00E83633" w:rsidRPr="00A72CB8">
        <w:rPr>
          <w:rFonts w:ascii="Times New Roman" w:hAnsi="Times New Roman" w:cs="Times New Roman"/>
          <w:bCs/>
          <w:sz w:val="24"/>
          <w:szCs w:val="24"/>
        </w:rPr>
        <w:t xml:space="preserve"> R. (2009). Analysis of variability, correlation and diversity in rice fallow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33(3): 206–210.</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Neelavathi</w:t>
      </w:r>
      <w:proofErr w:type="spellEnd"/>
      <w:r w:rsidRPr="00A72CB8">
        <w:rPr>
          <w:rFonts w:ascii="Times New Roman" w:hAnsi="Times New Roman" w:cs="Times New Roman"/>
          <w:bCs/>
          <w:sz w:val="24"/>
          <w:szCs w:val="24"/>
        </w:rPr>
        <w:t xml:space="preserve">  S. and </w:t>
      </w:r>
      <w:proofErr w:type="spellStart"/>
      <w:r w:rsidRPr="00A72CB8">
        <w:rPr>
          <w:rFonts w:ascii="Times New Roman" w:hAnsi="Times New Roman" w:cs="Times New Roman"/>
          <w:bCs/>
          <w:sz w:val="24"/>
          <w:szCs w:val="24"/>
        </w:rPr>
        <w:t>Govindarasu</w:t>
      </w:r>
      <w:proofErr w:type="spellEnd"/>
      <w:r w:rsidR="00E83633" w:rsidRPr="00A72CB8">
        <w:rPr>
          <w:rFonts w:ascii="Times New Roman" w:hAnsi="Times New Roman" w:cs="Times New Roman"/>
          <w:bCs/>
          <w:sz w:val="24"/>
          <w:szCs w:val="24"/>
        </w:rPr>
        <w:t xml:space="preserve"> R. (2010). Estimation of genotypic variability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33(3): 206–210.</w:t>
      </w:r>
    </w:p>
    <w:p w:rsidR="00E83633" w:rsidRPr="00A72CB8" w:rsidRDefault="00BF229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Niranjan S. and Rama Chandra</w:t>
      </w:r>
      <w:r w:rsidR="00E83633" w:rsidRPr="00A72CB8">
        <w:rPr>
          <w:rFonts w:ascii="Times New Roman" w:hAnsi="Times New Roman" w:cs="Times New Roman"/>
          <w:bCs/>
          <w:sz w:val="24"/>
          <w:szCs w:val="24"/>
        </w:rPr>
        <w:t xml:space="preserve"> M. (2009). Genetic divergence and selection indices among the micro mutant lines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Journal of Crop Science and Biotechnology</w:t>
      </w:r>
      <w:r w:rsidR="00E83633" w:rsidRPr="00A72CB8">
        <w:rPr>
          <w:rFonts w:ascii="Times New Roman" w:hAnsi="Times New Roman" w:cs="Times New Roman"/>
          <w:bCs/>
          <w:sz w:val="24"/>
          <w:szCs w:val="24"/>
        </w:rPr>
        <w:t>, 12(2): 69–72.</w:t>
      </w:r>
    </w:p>
    <w:p w:rsidR="00E83633" w:rsidRPr="00A72CB8" w:rsidRDefault="00E83633"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Panigrahi</w:t>
      </w:r>
      <w:proofErr w:type="spellEnd"/>
      <w:r w:rsidR="00BF229F" w:rsidRPr="00A72CB8">
        <w:rPr>
          <w:rFonts w:ascii="Times New Roman" w:hAnsi="Times New Roman" w:cs="Times New Roman"/>
          <w:bCs/>
          <w:sz w:val="24"/>
          <w:szCs w:val="24"/>
        </w:rPr>
        <w:t xml:space="preserve"> K.K., Mohanty A. and </w:t>
      </w:r>
      <w:proofErr w:type="spellStart"/>
      <w:r w:rsidR="00BF229F" w:rsidRPr="00A72CB8">
        <w:rPr>
          <w:rFonts w:ascii="Times New Roman" w:hAnsi="Times New Roman" w:cs="Times New Roman"/>
          <w:bCs/>
          <w:sz w:val="24"/>
          <w:szCs w:val="24"/>
        </w:rPr>
        <w:t>Baisakh</w:t>
      </w:r>
      <w:proofErr w:type="spellEnd"/>
      <w:r w:rsidRPr="00A72CB8">
        <w:rPr>
          <w:rFonts w:ascii="Times New Roman" w:hAnsi="Times New Roman" w:cs="Times New Roman"/>
          <w:bCs/>
          <w:sz w:val="24"/>
          <w:szCs w:val="24"/>
        </w:rPr>
        <w:t xml:space="preserve"> B. (2014). Genetic divergence, variability and character association in landraces of </w:t>
      </w:r>
      <w:proofErr w:type="spellStart"/>
      <w:r w:rsidR="000F1CF6">
        <w:rPr>
          <w:rFonts w:ascii="Times New Roman" w:hAnsi="Times New Roman" w:cs="Times New Roman"/>
          <w:bCs/>
          <w:sz w:val="24"/>
          <w:szCs w:val="24"/>
        </w:rPr>
        <w:t>blackgram</w:t>
      </w:r>
      <w:proofErr w:type="spellEnd"/>
      <w:r w:rsidRPr="00A72CB8">
        <w:rPr>
          <w:rFonts w:ascii="Times New Roman" w:hAnsi="Times New Roman" w:cs="Times New Roman"/>
          <w:bCs/>
          <w:sz w:val="24"/>
          <w:szCs w:val="24"/>
        </w:rPr>
        <w:t xml:space="preserve"> from Odisha (Vigna mungo (L.) Hepper). </w:t>
      </w:r>
      <w:r w:rsidRPr="00A72CB8">
        <w:rPr>
          <w:rFonts w:ascii="Times New Roman" w:hAnsi="Times New Roman" w:cs="Times New Roman"/>
          <w:bCs/>
          <w:i/>
          <w:iCs/>
          <w:sz w:val="24"/>
          <w:szCs w:val="24"/>
        </w:rPr>
        <w:t>Journal of Crop and Weed</w:t>
      </w:r>
      <w:r w:rsidRPr="00A72CB8">
        <w:rPr>
          <w:rFonts w:ascii="Times New Roman" w:hAnsi="Times New Roman" w:cs="Times New Roman"/>
          <w:bCs/>
          <w:sz w:val="24"/>
          <w:szCs w:val="24"/>
        </w:rPr>
        <w:t>, 10(2): 155–165.</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Patel R.V., Patil S.S., Patel</w:t>
      </w:r>
      <w:r w:rsidR="00E83633" w:rsidRPr="00A72CB8">
        <w:rPr>
          <w:rFonts w:ascii="Times New Roman" w:hAnsi="Times New Roman" w:cs="Times New Roman"/>
          <w:bCs/>
          <w:sz w:val="24"/>
          <w:szCs w:val="24"/>
        </w:rPr>
        <w:t xml:space="preserve"> S.R.</w:t>
      </w:r>
      <w:r w:rsidRPr="00A72CB8">
        <w:rPr>
          <w:rFonts w:ascii="Times New Roman" w:hAnsi="Times New Roman" w:cs="Times New Roman"/>
          <w:bCs/>
          <w:sz w:val="24"/>
          <w:szCs w:val="24"/>
        </w:rPr>
        <w:t xml:space="preserve"> and Jadhav</w:t>
      </w:r>
      <w:r w:rsidR="00E83633" w:rsidRPr="00A72CB8">
        <w:rPr>
          <w:rFonts w:ascii="Times New Roman" w:hAnsi="Times New Roman" w:cs="Times New Roman"/>
          <w:bCs/>
          <w:sz w:val="24"/>
          <w:szCs w:val="24"/>
        </w:rPr>
        <w:t xml:space="preserve"> B.D. (2014). Genetic variability and character association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Trends in Biosciences</w:t>
      </w:r>
      <w:r w:rsidR="00E83633" w:rsidRPr="00A72CB8">
        <w:rPr>
          <w:rFonts w:ascii="Times New Roman" w:hAnsi="Times New Roman" w:cs="Times New Roman"/>
          <w:bCs/>
          <w:sz w:val="24"/>
          <w:szCs w:val="24"/>
        </w:rPr>
        <w:t>, 7(23): 3795–3798.</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Patel R.V., Patil S.S., Patel S.R. and Jadhav</w:t>
      </w:r>
      <w:r w:rsidR="00E83633" w:rsidRPr="00A72CB8">
        <w:rPr>
          <w:rFonts w:ascii="Times New Roman" w:hAnsi="Times New Roman" w:cs="Times New Roman"/>
          <w:bCs/>
          <w:sz w:val="24"/>
          <w:szCs w:val="24"/>
        </w:rPr>
        <w:t xml:space="preserve"> B.D. (2015). Genetic variability and character association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w:t>
      </w:r>
      <w:r w:rsidR="00E83633" w:rsidRPr="00A72CB8">
        <w:rPr>
          <w:rFonts w:ascii="Times New Roman" w:hAnsi="Times New Roman" w:cs="Times New Roman"/>
          <w:bCs/>
          <w:i/>
          <w:iCs/>
          <w:sz w:val="24"/>
          <w:szCs w:val="24"/>
        </w:rPr>
        <w:t>Indian Journals</w:t>
      </w:r>
      <w:r w:rsidR="00E83633" w:rsidRPr="00A72CB8">
        <w:rPr>
          <w:rFonts w:ascii="Times New Roman" w:hAnsi="Times New Roman" w:cs="Times New Roman"/>
          <w:bCs/>
          <w:sz w:val="24"/>
          <w:szCs w:val="24"/>
        </w:rPr>
        <w:t>, 7(23): 3795–3798.</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Patidar M., Sharma H. and </w:t>
      </w:r>
      <w:proofErr w:type="spellStart"/>
      <w:r w:rsidRPr="00A72CB8">
        <w:rPr>
          <w:rFonts w:ascii="Times New Roman" w:hAnsi="Times New Roman" w:cs="Times New Roman"/>
          <w:bCs/>
          <w:sz w:val="24"/>
          <w:szCs w:val="24"/>
        </w:rPr>
        <w:t>Haritwal</w:t>
      </w:r>
      <w:proofErr w:type="spellEnd"/>
      <w:r w:rsidR="00E83633" w:rsidRPr="00A72CB8">
        <w:rPr>
          <w:rFonts w:ascii="Times New Roman" w:hAnsi="Times New Roman" w:cs="Times New Roman"/>
          <w:bCs/>
          <w:sz w:val="24"/>
          <w:szCs w:val="24"/>
        </w:rPr>
        <w:t xml:space="preserve"> S. (2018). Genetic variability studies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International Journal of Chemical Studies</w:t>
      </w:r>
      <w:r w:rsidR="00E83633" w:rsidRPr="00A72CB8">
        <w:rPr>
          <w:rFonts w:ascii="Times New Roman" w:hAnsi="Times New Roman" w:cs="Times New Roman"/>
          <w:bCs/>
          <w:sz w:val="24"/>
          <w:szCs w:val="24"/>
        </w:rPr>
        <w:t>, 6(2): 1501–1503.</w:t>
      </w:r>
    </w:p>
    <w:p w:rsidR="00E83633" w:rsidRPr="00A72CB8" w:rsidRDefault="00E83633"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Priya</w:t>
      </w:r>
      <w:r w:rsidR="00D1210F" w:rsidRPr="00A72CB8">
        <w:rPr>
          <w:rFonts w:ascii="Times New Roman" w:hAnsi="Times New Roman" w:cs="Times New Roman"/>
          <w:bCs/>
          <w:sz w:val="24"/>
          <w:szCs w:val="24"/>
        </w:rPr>
        <w:t xml:space="preserve">nka S., Rangaiah S. and </w:t>
      </w:r>
      <w:proofErr w:type="spellStart"/>
      <w:r w:rsidR="00D1210F" w:rsidRPr="00A72CB8">
        <w:rPr>
          <w:rFonts w:ascii="Times New Roman" w:hAnsi="Times New Roman" w:cs="Times New Roman"/>
          <w:bCs/>
          <w:sz w:val="24"/>
          <w:szCs w:val="24"/>
        </w:rPr>
        <w:t>Showkath</w:t>
      </w:r>
      <w:proofErr w:type="spellEnd"/>
      <w:r w:rsidR="00D1210F" w:rsidRPr="00A72CB8">
        <w:rPr>
          <w:rFonts w:ascii="Times New Roman" w:hAnsi="Times New Roman" w:cs="Times New Roman"/>
          <w:bCs/>
          <w:sz w:val="24"/>
          <w:szCs w:val="24"/>
        </w:rPr>
        <w:t xml:space="preserve"> </w:t>
      </w:r>
      <w:proofErr w:type="spellStart"/>
      <w:r w:rsidR="00D1210F" w:rsidRPr="00A72CB8">
        <w:rPr>
          <w:rFonts w:ascii="Times New Roman" w:hAnsi="Times New Roman" w:cs="Times New Roman"/>
          <w:bCs/>
          <w:sz w:val="24"/>
          <w:szCs w:val="24"/>
        </w:rPr>
        <w:t>Babu</w:t>
      </w:r>
      <w:proofErr w:type="spellEnd"/>
      <w:r w:rsidRPr="00A72CB8">
        <w:rPr>
          <w:rFonts w:ascii="Times New Roman" w:hAnsi="Times New Roman" w:cs="Times New Roman"/>
          <w:bCs/>
          <w:sz w:val="24"/>
          <w:szCs w:val="24"/>
        </w:rPr>
        <w:t xml:space="preserve"> B.M. (2016). Genetic variability estimates of quantitative and qualitative traits in </w:t>
      </w:r>
      <w:proofErr w:type="spellStart"/>
      <w:r w:rsidR="000F1CF6">
        <w:rPr>
          <w:rFonts w:ascii="Times New Roman" w:hAnsi="Times New Roman" w:cs="Times New Roman"/>
          <w:bCs/>
          <w:sz w:val="24"/>
          <w:szCs w:val="24"/>
        </w:rPr>
        <w:t>blackgram</w:t>
      </w:r>
      <w:proofErr w:type="spellEnd"/>
      <w:r w:rsidRPr="00A72CB8">
        <w:rPr>
          <w:rFonts w:ascii="Times New Roman" w:hAnsi="Times New Roman" w:cs="Times New Roman"/>
          <w:bCs/>
          <w:sz w:val="24"/>
          <w:szCs w:val="24"/>
        </w:rPr>
        <w:t xml:space="preserve">. </w:t>
      </w:r>
      <w:r w:rsidRPr="00A72CB8">
        <w:rPr>
          <w:rFonts w:ascii="Times New Roman" w:hAnsi="Times New Roman" w:cs="Times New Roman"/>
          <w:bCs/>
          <w:i/>
          <w:iCs/>
          <w:sz w:val="24"/>
          <w:szCs w:val="24"/>
        </w:rPr>
        <w:t>International Journal of Agricultural Sciences</w:t>
      </w:r>
      <w:r w:rsidRPr="00A72CB8">
        <w:rPr>
          <w:rFonts w:ascii="Times New Roman" w:hAnsi="Times New Roman" w:cs="Times New Roman"/>
          <w:bCs/>
          <w:sz w:val="24"/>
          <w:szCs w:val="24"/>
        </w:rPr>
        <w:t>, 8(40): 1821–1824.</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Ramya</w:t>
      </w:r>
      <w:r w:rsidR="00E83633" w:rsidRPr="00A72CB8">
        <w:rPr>
          <w:rFonts w:ascii="Times New Roman" w:hAnsi="Times New Roman" w:cs="Times New Roman"/>
          <w:bCs/>
          <w:sz w:val="24"/>
          <w:szCs w:val="24"/>
        </w:rPr>
        <w:t xml:space="preserve"> B., </w:t>
      </w:r>
      <w:proofErr w:type="spellStart"/>
      <w:r w:rsidR="00E83633" w:rsidRPr="00A72CB8">
        <w:rPr>
          <w:rFonts w:ascii="Times New Roman" w:hAnsi="Times New Roman" w:cs="Times New Roman"/>
          <w:bCs/>
          <w:sz w:val="24"/>
          <w:szCs w:val="24"/>
        </w:rPr>
        <w:t>Nallathambi</w:t>
      </w:r>
      <w:proofErr w:type="spellEnd"/>
      <w:r w:rsidRPr="00A72CB8">
        <w:rPr>
          <w:rFonts w:ascii="Times New Roman" w:hAnsi="Times New Roman" w:cs="Times New Roman"/>
          <w:bCs/>
          <w:sz w:val="24"/>
          <w:szCs w:val="24"/>
        </w:rPr>
        <w:t xml:space="preserve"> G. and Ram</w:t>
      </w:r>
      <w:r w:rsidR="00E83633" w:rsidRPr="00A72CB8">
        <w:rPr>
          <w:rFonts w:ascii="Times New Roman" w:hAnsi="Times New Roman" w:cs="Times New Roman"/>
          <w:bCs/>
          <w:sz w:val="24"/>
          <w:szCs w:val="24"/>
        </w:rPr>
        <w:t xml:space="preserve"> S.G. (2014). Genetic variability, heritability and genetic advance in induced mutagenesis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Plant Archives</w:t>
      </w:r>
      <w:r w:rsidR="00E83633" w:rsidRPr="00A72CB8">
        <w:rPr>
          <w:rFonts w:ascii="Times New Roman" w:hAnsi="Times New Roman" w:cs="Times New Roman"/>
          <w:bCs/>
          <w:sz w:val="24"/>
          <w:szCs w:val="24"/>
        </w:rPr>
        <w:t>, 14(1): 139–141.</w:t>
      </w:r>
    </w:p>
    <w:p w:rsidR="00D1210F"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Rao C. R. (1952). </w:t>
      </w:r>
      <w:r w:rsidRPr="00A72CB8">
        <w:rPr>
          <w:rFonts w:ascii="Times New Roman" w:hAnsi="Times New Roman" w:cs="Times New Roman"/>
          <w:bCs/>
          <w:i/>
          <w:iCs/>
          <w:sz w:val="24"/>
          <w:szCs w:val="24"/>
        </w:rPr>
        <w:t>Advanced statistical methods in biometrical research</w:t>
      </w:r>
      <w:r w:rsidRPr="00A72CB8">
        <w:rPr>
          <w:rFonts w:ascii="Times New Roman" w:hAnsi="Times New Roman" w:cs="Times New Roman"/>
          <w:bCs/>
          <w:sz w:val="24"/>
          <w:szCs w:val="24"/>
        </w:rPr>
        <w:t xml:space="preserve"> (1st ed.). John Wiley &amp; Sons</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Rolaniya</w:t>
      </w:r>
      <w:proofErr w:type="spellEnd"/>
      <w:r w:rsidRPr="00A72CB8">
        <w:rPr>
          <w:rFonts w:ascii="Times New Roman" w:hAnsi="Times New Roman" w:cs="Times New Roman"/>
          <w:bCs/>
          <w:sz w:val="24"/>
          <w:szCs w:val="24"/>
        </w:rPr>
        <w:t xml:space="preserve"> D.K., </w:t>
      </w:r>
      <w:proofErr w:type="spellStart"/>
      <w:r w:rsidRPr="00A72CB8">
        <w:rPr>
          <w:rFonts w:ascii="Times New Roman" w:hAnsi="Times New Roman" w:cs="Times New Roman"/>
          <w:bCs/>
          <w:sz w:val="24"/>
          <w:szCs w:val="24"/>
        </w:rPr>
        <w:t>Jinjwadiya</w:t>
      </w:r>
      <w:proofErr w:type="spellEnd"/>
      <w:r w:rsidRPr="00A72CB8">
        <w:rPr>
          <w:rFonts w:ascii="Times New Roman" w:hAnsi="Times New Roman" w:cs="Times New Roman"/>
          <w:bCs/>
          <w:sz w:val="24"/>
          <w:szCs w:val="24"/>
        </w:rPr>
        <w:t xml:space="preserve"> M.K., </w:t>
      </w:r>
      <w:proofErr w:type="spellStart"/>
      <w:r w:rsidRPr="00A72CB8">
        <w:rPr>
          <w:rFonts w:ascii="Times New Roman" w:hAnsi="Times New Roman" w:cs="Times New Roman"/>
          <w:bCs/>
          <w:sz w:val="24"/>
          <w:szCs w:val="24"/>
        </w:rPr>
        <w:t>Meghawal</w:t>
      </w:r>
      <w:proofErr w:type="spellEnd"/>
      <w:r w:rsidRPr="00A72CB8">
        <w:rPr>
          <w:rFonts w:ascii="Times New Roman" w:hAnsi="Times New Roman" w:cs="Times New Roman"/>
          <w:bCs/>
          <w:sz w:val="24"/>
          <w:szCs w:val="24"/>
        </w:rPr>
        <w:t xml:space="preserve"> D.R. and Lal</w:t>
      </w:r>
      <w:r w:rsidR="00E83633" w:rsidRPr="00A72CB8">
        <w:rPr>
          <w:rFonts w:ascii="Times New Roman" w:hAnsi="Times New Roman" w:cs="Times New Roman"/>
          <w:bCs/>
          <w:sz w:val="24"/>
          <w:szCs w:val="24"/>
        </w:rPr>
        <w:t xml:space="preserve"> G.M. (2017). Studies on genetic variability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germplasm. </w:t>
      </w:r>
      <w:r w:rsidR="00E83633" w:rsidRPr="00A72CB8">
        <w:rPr>
          <w:rFonts w:ascii="Times New Roman" w:hAnsi="Times New Roman" w:cs="Times New Roman"/>
          <w:bCs/>
          <w:i/>
          <w:iCs/>
          <w:sz w:val="24"/>
          <w:szCs w:val="24"/>
        </w:rPr>
        <w:t>Journal of Pharmacognosy and Phytochemistry</w:t>
      </w:r>
      <w:r w:rsidR="00E83633" w:rsidRPr="00A72CB8">
        <w:rPr>
          <w:rFonts w:ascii="Times New Roman" w:hAnsi="Times New Roman" w:cs="Times New Roman"/>
          <w:bCs/>
          <w:sz w:val="24"/>
          <w:szCs w:val="24"/>
        </w:rPr>
        <w:t>, 6(4): 1506–1508.</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Senapati N. and Mishra</w:t>
      </w:r>
      <w:r w:rsidR="00E83633" w:rsidRPr="00A72CB8">
        <w:rPr>
          <w:rFonts w:ascii="Times New Roman" w:hAnsi="Times New Roman" w:cs="Times New Roman"/>
          <w:bCs/>
          <w:sz w:val="24"/>
          <w:szCs w:val="24"/>
        </w:rPr>
        <w:t xml:space="preserve"> R.C. (2010). Genetic divergence and variability studies among micro mutants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33(2): 108–113.</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Shanthi P., </w:t>
      </w:r>
      <w:proofErr w:type="spellStart"/>
      <w:r w:rsidRPr="00A72CB8">
        <w:rPr>
          <w:rFonts w:ascii="Times New Roman" w:hAnsi="Times New Roman" w:cs="Times New Roman"/>
          <w:bCs/>
          <w:sz w:val="24"/>
          <w:szCs w:val="24"/>
        </w:rPr>
        <w:t>Jebaraj</w:t>
      </w:r>
      <w:proofErr w:type="spellEnd"/>
      <w:r w:rsidR="00E83633" w:rsidRPr="00A72CB8">
        <w:rPr>
          <w:rFonts w:ascii="Times New Roman" w:hAnsi="Times New Roman" w:cs="Times New Roman"/>
          <w:bCs/>
          <w:sz w:val="24"/>
          <w:szCs w:val="24"/>
        </w:rPr>
        <w:t xml:space="preserve"> S. and </w:t>
      </w:r>
      <w:proofErr w:type="spellStart"/>
      <w:r w:rsidR="00E83633" w:rsidRPr="00A72CB8">
        <w:rPr>
          <w:rFonts w:ascii="Times New Roman" w:hAnsi="Times New Roman" w:cs="Times New Roman"/>
          <w:bCs/>
          <w:sz w:val="24"/>
          <w:szCs w:val="24"/>
        </w:rPr>
        <w:t>Manivannan</w:t>
      </w:r>
      <w:proofErr w:type="spellEnd"/>
      <w:r w:rsidR="00E83633" w:rsidRPr="00A72CB8">
        <w:rPr>
          <w:rFonts w:ascii="Times New Roman" w:hAnsi="Times New Roman" w:cs="Times New Roman"/>
          <w:bCs/>
          <w:sz w:val="24"/>
          <w:szCs w:val="24"/>
        </w:rPr>
        <w:t xml:space="preserve"> N. (2006). Genetic diversity in </w:t>
      </w:r>
      <w:proofErr w:type="spellStart"/>
      <w:r w:rsidR="00E83633" w:rsidRPr="00A72CB8">
        <w:rPr>
          <w:rFonts w:ascii="Times New Roman" w:hAnsi="Times New Roman" w:cs="Times New Roman"/>
          <w:bCs/>
          <w:sz w:val="24"/>
          <w:szCs w:val="24"/>
        </w:rPr>
        <w:t>urdbean</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29(3): 181–185.</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Sharma D.K., </w:t>
      </w:r>
      <w:proofErr w:type="spellStart"/>
      <w:r w:rsidRPr="00A72CB8">
        <w:rPr>
          <w:rFonts w:ascii="Times New Roman" w:hAnsi="Times New Roman" w:cs="Times New Roman"/>
          <w:bCs/>
          <w:sz w:val="24"/>
          <w:szCs w:val="24"/>
        </w:rPr>
        <w:t>Billore</w:t>
      </w:r>
      <w:proofErr w:type="spellEnd"/>
      <w:r w:rsidRPr="00A72CB8">
        <w:rPr>
          <w:rFonts w:ascii="Times New Roman" w:hAnsi="Times New Roman" w:cs="Times New Roman"/>
          <w:bCs/>
          <w:sz w:val="24"/>
          <w:szCs w:val="24"/>
        </w:rPr>
        <w:t xml:space="preserve"> M. and </w:t>
      </w:r>
      <w:proofErr w:type="spellStart"/>
      <w:r w:rsidRPr="00A72CB8">
        <w:rPr>
          <w:rFonts w:ascii="Times New Roman" w:hAnsi="Times New Roman" w:cs="Times New Roman"/>
          <w:bCs/>
          <w:sz w:val="24"/>
          <w:szCs w:val="24"/>
        </w:rPr>
        <w:t>Kataria</w:t>
      </w:r>
      <w:proofErr w:type="spellEnd"/>
      <w:r w:rsidR="00E83633" w:rsidRPr="00A72CB8">
        <w:rPr>
          <w:rFonts w:ascii="Times New Roman" w:hAnsi="Times New Roman" w:cs="Times New Roman"/>
          <w:bCs/>
          <w:sz w:val="24"/>
          <w:szCs w:val="24"/>
        </w:rPr>
        <w:t xml:space="preserve"> V.P. (2006). Breeding criteria for selection of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genotypes for hill </w:t>
      </w:r>
      <w:proofErr w:type="spellStart"/>
      <w:r w:rsidR="00E83633" w:rsidRPr="00A72CB8">
        <w:rPr>
          <w:rFonts w:ascii="Times New Roman" w:hAnsi="Times New Roman" w:cs="Times New Roman"/>
          <w:bCs/>
          <w:sz w:val="24"/>
          <w:szCs w:val="24"/>
        </w:rPr>
        <w:t>agro</w:t>
      </w:r>
      <w:proofErr w:type="spellEnd"/>
      <w:r w:rsidR="00E83633" w:rsidRPr="00A72CB8">
        <w:rPr>
          <w:rFonts w:ascii="Times New Roman" w:hAnsi="Times New Roman" w:cs="Times New Roman"/>
          <w:bCs/>
          <w:sz w:val="24"/>
          <w:szCs w:val="24"/>
        </w:rPr>
        <w:t xml:space="preserve">-ecology of </w:t>
      </w:r>
      <w:proofErr w:type="spellStart"/>
      <w:r w:rsidR="00E83633" w:rsidRPr="00A72CB8">
        <w:rPr>
          <w:rFonts w:ascii="Times New Roman" w:hAnsi="Times New Roman" w:cs="Times New Roman"/>
          <w:bCs/>
          <w:sz w:val="24"/>
          <w:szCs w:val="24"/>
        </w:rPr>
        <w:t>Jhabua</w:t>
      </w:r>
      <w:proofErr w:type="spellEnd"/>
      <w:r w:rsidR="00E83633" w:rsidRPr="00A72CB8">
        <w:rPr>
          <w:rFonts w:ascii="Times New Roman" w:hAnsi="Times New Roman" w:cs="Times New Roman"/>
          <w:bCs/>
          <w:sz w:val="24"/>
          <w:szCs w:val="24"/>
        </w:rPr>
        <w:t xml:space="preserve"> district in western Madhya Pradesh. </w:t>
      </w:r>
      <w:r w:rsidR="00E83633" w:rsidRPr="00A72CB8">
        <w:rPr>
          <w:rFonts w:ascii="Times New Roman" w:hAnsi="Times New Roman" w:cs="Times New Roman"/>
          <w:bCs/>
          <w:i/>
          <w:iCs/>
          <w:sz w:val="24"/>
          <w:szCs w:val="24"/>
        </w:rPr>
        <w:t>International Journal of Agricultural Sciences</w:t>
      </w:r>
      <w:r w:rsidR="00E83633" w:rsidRPr="00A72CB8">
        <w:rPr>
          <w:rFonts w:ascii="Times New Roman" w:hAnsi="Times New Roman" w:cs="Times New Roman"/>
          <w:bCs/>
          <w:sz w:val="24"/>
          <w:szCs w:val="24"/>
        </w:rPr>
        <w:t>, 2(1): 201–204.</w:t>
      </w:r>
    </w:p>
    <w:p w:rsidR="00E83633" w:rsidRPr="00A72CB8" w:rsidRDefault="00D1210F"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lastRenderedPageBreak/>
        <w:t xml:space="preserve">Singh M., Swarup I., </w:t>
      </w:r>
      <w:proofErr w:type="spellStart"/>
      <w:r w:rsidRPr="00A72CB8">
        <w:rPr>
          <w:rFonts w:ascii="Times New Roman" w:hAnsi="Times New Roman" w:cs="Times New Roman"/>
          <w:bCs/>
          <w:sz w:val="24"/>
          <w:szCs w:val="24"/>
        </w:rPr>
        <w:t>Billore</w:t>
      </w:r>
      <w:proofErr w:type="spellEnd"/>
      <w:r w:rsidRPr="00A72CB8">
        <w:rPr>
          <w:rFonts w:ascii="Times New Roman" w:hAnsi="Times New Roman" w:cs="Times New Roman"/>
          <w:bCs/>
          <w:sz w:val="24"/>
          <w:szCs w:val="24"/>
        </w:rPr>
        <w:t xml:space="preserve"> M. and Chaudhari</w:t>
      </w:r>
      <w:r w:rsidR="00E83633" w:rsidRPr="00A72CB8">
        <w:rPr>
          <w:rFonts w:ascii="Times New Roman" w:hAnsi="Times New Roman" w:cs="Times New Roman"/>
          <w:bCs/>
          <w:sz w:val="24"/>
          <w:szCs w:val="24"/>
        </w:rPr>
        <w:t xml:space="preserve"> P.R. (2012). Genetic diversity for yield and its components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w:t>
      </w:r>
      <w:r w:rsidR="00E83633" w:rsidRPr="00A72CB8">
        <w:rPr>
          <w:rFonts w:ascii="Times New Roman" w:hAnsi="Times New Roman" w:cs="Times New Roman"/>
          <w:bCs/>
          <w:i/>
          <w:iCs/>
          <w:sz w:val="24"/>
          <w:szCs w:val="24"/>
        </w:rPr>
        <w:t>Research Journal of Recent Sciences</w:t>
      </w:r>
      <w:r w:rsidR="00E83633" w:rsidRPr="00A72CB8">
        <w:rPr>
          <w:rFonts w:ascii="Times New Roman" w:hAnsi="Times New Roman" w:cs="Times New Roman"/>
          <w:bCs/>
          <w:sz w:val="24"/>
          <w:szCs w:val="24"/>
        </w:rPr>
        <w:t>, 2.</w:t>
      </w:r>
    </w:p>
    <w:p w:rsidR="00E83633" w:rsidRPr="00A72CB8" w:rsidRDefault="00E83633" w:rsidP="00A72CB8">
      <w:pPr>
        <w:pStyle w:val="ListParagraph"/>
        <w:numPr>
          <w:ilvl w:val="0"/>
          <w:numId w:val="1"/>
        </w:numPr>
        <w:spacing w:line="480" w:lineRule="auto"/>
        <w:jc w:val="both"/>
        <w:rPr>
          <w:rFonts w:ascii="Times New Roman" w:hAnsi="Times New Roman" w:cs="Times New Roman"/>
          <w:bCs/>
          <w:sz w:val="24"/>
          <w:szCs w:val="24"/>
        </w:rPr>
      </w:pPr>
      <w:r w:rsidRPr="00A72CB8">
        <w:rPr>
          <w:rFonts w:ascii="Times New Roman" w:hAnsi="Times New Roman" w:cs="Times New Roman"/>
          <w:bCs/>
          <w:sz w:val="24"/>
          <w:szCs w:val="24"/>
        </w:rPr>
        <w:t xml:space="preserve">USDA National Nutrient Database. (2021–2022). </w:t>
      </w:r>
      <w:proofErr w:type="spellStart"/>
      <w:r w:rsidR="000F1CF6">
        <w:rPr>
          <w:rFonts w:ascii="Times New Roman" w:hAnsi="Times New Roman" w:cs="Times New Roman"/>
          <w:bCs/>
          <w:sz w:val="24"/>
          <w:szCs w:val="24"/>
        </w:rPr>
        <w:t>Blackgram</w:t>
      </w:r>
      <w:proofErr w:type="spellEnd"/>
      <w:r w:rsidRPr="00A72CB8">
        <w:rPr>
          <w:rFonts w:ascii="Times New Roman" w:hAnsi="Times New Roman" w:cs="Times New Roman"/>
          <w:bCs/>
          <w:sz w:val="24"/>
          <w:szCs w:val="24"/>
        </w:rPr>
        <w:t xml:space="preserve"> (Vign</w:t>
      </w:r>
      <w:r w:rsidR="00A72CB8" w:rsidRPr="00A72CB8">
        <w:rPr>
          <w:rFonts w:ascii="Times New Roman" w:hAnsi="Times New Roman" w:cs="Times New Roman"/>
          <w:bCs/>
          <w:sz w:val="24"/>
          <w:szCs w:val="24"/>
        </w:rPr>
        <w:t>a mungo L.)</w:t>
      </w:r>
      <w:r w:rsidRPr="00A72CB8">
        <w:rPr>
          <w:rFonts w:ascii="Times New Roman" w:hAnsi="Times New Roman" w:cs="Times New Roman"/>
          <w:bCs/>
          <w:sz w:val="24"/>
          <w:szCs w:val="24"/>
        </w:rPr>
        <w:t xml:space="preserve"> raw, mature seeds, and nutritive value per 100 g.</w:t>
      </w:r>
    </w:p>
    <w:p w:rsidR="00E83633" w:rsidRPr="00A72CB8" w:rsidRDefault="00A72CB8"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Veni</w:t>
      </w:r>
      <w:proofErr w:type="spellEnd"/>
      <w:r w:rsidRPr="00A72CB8">
        <w:rPr>
          <w:rFonts w:ascii="Times New Roman" w:hAnsi="Times New Roman" w:cs="Times New Roman"/>
          <w:bCs/>
          <w:sz w:val="24"/>
          <w:szCs w:val="24"/>
        </w:rPr>
        <w:t xml:space="preserve"> K., </w:t>
      </w:r>
      <w:proofErr w:type="spellStart"/>
      <w:r w:rsidRPr="00A72CB8">
        <w:rPr>
          <w:rFonts w:ascii="Times New Roman" w:hAnsi="Times New Roman" w:cs="Times New Roman"/>
          <w:bCs/>
          <w:sz w:val="24"/>
          <w:szCs w:val="24"/>
        </w:rPr>
        <w:t>Murugan</w:t>
      </w:r>
      <w:proofErr w:type="spellEnd"/>
      <w:r w:rsidRPr="00A72CB8">
        <w:rPr>
          <w:rFonts w:ascii="Times New Roman" w:hAnsi="Times New Roman" w:cs="Times New Roman"/>
          <w:bCs/>
          <w:sz w:val="24"/>
          <w:szCs w:val="24"/>
        </w:rPr>
        <w:t xml:space="preserve"> E., Mini M.L., </w:t>
      </w:r>
      <w:proofErr w:type="spellStart"/>
      <w:r w:rsidRPr="00A72CB8">
        <w:rPr>
          <w:rFonts w:ascii="Times New Roman" w:hAnsi="Times New Roman" w:cs="Times New Roman"/>
          <w:bCs/>
          <w:sz w:val="24"/>
          <w:szCs w:val="24"/>
        </w:rPr>
        <w:t>Vanniarajan</w:t>
      </w:r>
      <w:proofErr w:type="spellEnd"/>
      <w:r w:rsidRPr="00A72CB8">
        <w:rPr>
          <w:rFonts w:ascii="Times New Roman" w:hAnsi="Times New Roman" w:cs="Times New Roman"/>
          <w:bCs/>
          <w:sz w:val="24"/>
          <w:szCs w:val="24"/>
        </w:rPr>
        <w:t xml:space="preserve"> C. and </w:t>
      </w:r>
      <w:proofErr w:type="spellStart"/>
      <w:r w:rsidRPr="00A72CB8">
        <w:rPr>
          <w:rFonts w:ascii="Times New Roman" w:hAnsi="Times New Roman" w:cs="Times New Roman"/>
          <w:bCs/>
          <w:sz w:val="24"/>
          <w:szCs w:val="24"/>
        </w:rPr>
        <w:t>Radhamani</w:t>
      </w:r>
      <w:proofErr w:type="spellEnd"/>
      <w:r w:rsidR="00E83633" w:rsidRPr="00A72CB8">
        <w:rPr>
          <w:rFonts w:ascii="Times New Roman" w:hAnsi="Times New Roman" w:cs="Times New Roman"/>
          <w:bCs/>
          <w:sz w:val="24"/>
          <w:szCs w:val="24"/>
        </w:rPr>
        <w:t xml:space="preserve"> T. (2016). Genetic relationship between yield and battering quality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39(3): 355–358.</w:t>
      </w:r>
    </w:p>
    <w:p w:rsidR="00E83633" w:rsidRPr="00A72CB8" w:rsidRDefault="00A72CB8" w:rsidP="00A72CB8">
      <w:pPr>
        <w:pStyle w:val="ListParagraph"/>
        <w:numPr>
          <w:ilvl w:val="0"/>
          <w:numId w:val="1"/>
        </w:numPr>
        <w:spacing w:line="480" w:lineRule="auto"/>
        <w:jc w:val="both"/>
        <w:rPr>
          <w:rFonts w:ascii="Times New Roman" w:hAnsi="Times New Roman" w:cs="Times New Roman"/>
          <w:bCs/>
          <w:sz w:val="24"/>
          <w:szCs w:val="24"/>
        </w:rPr>
      </w:pPr>
      <w:proofErr w:type="spellStart"/>
      <w:r w:rsidRPr="00A72CB8">
        <w:rPr>
          <w:rFonts w:ascii="Times New Roman" w:hAnsi="Times New Roman" w:cs="Times New Roman"/>
          <w:bCs/>
          <w:sz w:val="24"/>
          <w:szCs w:val="24"/>
        </w:rPr>
        <w:t>Umadevi</w:t>
      </w:r>
      <w:proofErr w:type="spellEnd"/>
      <w:r w:rsidRPr="00A72CB8">
        <w:rPr>
          <w:rFonts w:ascii="Times New Roman" w:hAnsi="Times New Roman" w:cs="Times New Roman"/>
          <w:bCs/>
          <w:sz w:val="24"/>
          <w:szCs w:val="24"/>
        </w:rPr>
        <w:t xml:space="preserve"> M. and Ganesan</w:t>
      </w:r>
      <w:r w:rsidR="00E83633" w:rsidRPr="00A72CB8">
        <w:rPr>
          <w:rFonts w:ascii="Times New Roman" w:hAnsi="Times New Roman" w:cs="Times New Roman"/>
          <w:bCs/>
          <w:sz w:val="24"/>
          <w:szCs w:val="24"/>
        </w:rPr>
        <w:t xml:space="preserve"> N.M. (2007). D² analysis for yield and quality characters in </w:t>
      </w:r>
      <w:proofErr w:type="spellStart"/>
      <w:r w:rsidR="000F1CF6">
        <w:rPr>
          <w:rFonts w:ascii="Times New Roman" w:hAnsi="Times New Roman" w:cs="Times New Roman"/>
          <w:bCs/>
          <w:sz w:val="24"/>
          <w:szCs w:val="24"/>
        </w:rPr>
        <w:t>blackgram</w:t>
      </w:r>
      <w:proofErr w:type="spellEnd"/>
      <w:r w:rsidR="00E83633" w:rsidRPr="00A72CB8">
        <w:rPr>
          <w:rFonts w:ascii="Times New Roman" w:hAnsi="Times New Roman" w:cs="Times New Roman"/>
          <w:bCs/>
          <w:sz w:val="24"/>
          <w:szCs w:val="24"/>
        </w:rPr>
        <w:t xml:space="preserve"> (Vigna mungo (L.) Hepper). </w:t>
      </w:r>
      <w:r w:rsidR="00E83633" w:rsidRPr="00A72CB8">
        <w:rPr>
          <w:rFonts w:ascii="Times New Roman" w:hAnsi="Times New Roman" w:cs="Times New Roman"/>
          <w:bCs/>
          <w:i/>
          <w:iCs/>
          <w:sz w:val="24"/>
          <w:szCs w:val="24"/>
        </w:rPr>
        <w:t>Legume Research</w:t>
      </w:r>
      <w:r w:rsidR="00E83633" w:rsidRPr="00A72CB8">
        <w:rPr>
          <w:rFonts w:ascii="Times New Roman" w:hAnsi="Times New Roman" w:cs="Times New Roman"/>
          <w:bCs/>
          <w:sz w:val="24"/>
          <w:szCs w:val="24"/>
        </w:rPr>
        <w:t>, 30(3): 197–200.</w:t>
      </w:r>
    </w:p>
    <w:p w:rsidR="005545B8" w:rsidRPr="00F01F55" w:rsidRDefault="005545B8" w:rsidP="00E83633">
      <w:pPr>
        <w:spacing w:line="480" w:lineRule="auto"/>
        <w:jc w:val="both"/>
        <w:rPr>
          <w:sz w:val="24"/>
          <w:szCs w:val="24"/>
        </w:rPr>
      </w:pPr>
    </w:p>
    <w:sectPr w:rsidR="005545B8" w:rsidRPr="00F01F55" w:rsidSect="00F01F55">
      <w:pgSz w:w="16839" w:h="23814"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71574"/>
    <w:multiLevelType w:val="hybridMultilevel"/>
    <w:tmpl w:val="5F72EC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7D317D"/>
    <w:rsid w:val="000A2457"/>
    <w:rsid w:val="000F1CF6"/>
    <w:rsid w:val="001100CE"/>
    <w:rsid w:val="001272CD"/>
    <w:rsid w:val="00135989"/>
    <w:rsid w:val="0024160F"/>
    <w:rsid w:val="00253226"/>
    <w:rsid w:val="002C2ED8"/>
    <w:rsid w:val="002F3960"/>
    <w:rsid w:val="00340165"/>
    <w:rsid w:val="00352A89"/>
    <w:rsid w:val="00364AF0"/>
    <w:rsid w:val="003F219F"/>
    <w:rsid w:val="00404EF6"/>
    <w:rsid w:val="0042561E"/>
    <w:rsid w:val="00426F6D"/>
    <w:rsid w:val="004B739C"/>
    <w:rsid w:val="005545B8"/>
    <w:rsid w:val="00560AB9"/>
    <w:rsid w:val="005A7778"/>
    <w:rsid w:val="00622988"/>
    <w:rsid w:val="00676145"/>
    <w:rsid w:val="007D317D"/>
    <w:rsid w:val="008161DE"/>
    <w:rsid w:val="008B4D65"/>
    <w:rsid w:val="00926B9E"/>
    <w:rsid w:val="00960E89"/>
    <w:rsid w:val="0099315E"/>
    <w:rsid w:val="00A047DD"/>
    <w:rsid w:val="00A143B6"/>
    <w:rsid w:val="00A51C0C"/>
    <w:rsid w:val="00A72CB8"/>
    <w:rsid w:val="00AA6B2A"/>
    <w:rsid w:val="00AC0393"/>
    <w:rsid w:val="00AE18BE"/>
    <w:rsid w:val="00BA1AA1"/>
    <w:rsid w:val="00BF149D"/>
    <w:rsid w:val="00BF229F"/>
    <w:rsid w:val="00BF3B77"/>
    <w:rsid w:val="00C95A9F"/>
    <w:rsid w:val="00CB3F71"/>
    <w:rsid w:val="00D1210F"/>
    <w:rsid w:val="00D4183B"/>
    <w:rsid w:val="00D56B23"/>
    <w:rsid w:val="00E270F3"/>
    <w:rsid w:val="00E83633"/>
    <w:rsid w:val="00E94A98"/>
    <w:rsid w:val="00EE474E"/>
    <w:rsid w:val="00F01F55"/>
    <w:rsid w:val="00F02255"/>
    <w:rsid w:val="00F7044A"/>
    <w:rsid w:val="00F8138D"/>
    <w:rsid w:val="00FB56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B11D"/>
  <w15:docId w15:val="{160A7F78-780B-421F-9A08-B6DED6F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E89"/>
    <w:rPr>
      <w:color w:val="0000FF" w:themeColor="hyperlink"/>
      <w:u w:val="single"/>
    </w:rPr>
  </w:style>
  <w:style w:type="paragraph" w:styleId="ListParagraph">
    <w:name w:val="List Paragraph"/>
    <w:basedOn w:val="Normal"/>
    <w:uiPriority w:val="34"/>
    <w:qFormat/>
    <w:rsid w:val="00A72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9781">
      <w:bodyDiv w:val="1"/>
      <w:marLeft w:val="0"/>
      <w:marRight w:val="0"/>
      <w:marTop w:val="0"/>
      <w:marBottom w:val="0"/>
      <w:divBdr>
        <w:top w:val="none" w:sz="0" w:space="0" w:color="auto"/>
        <w:left w:val="none" w:sz="0" w:space="0" w:color="auto"/>
        <w:bottom w:val="none" w:sz="0" w:space="0" w:color="auto"/>
        <w:right w:val="none" w:sz="0" w:space="0" w:color="auto"/>
      </w:divBdr>
    </w:div>
    <w:div w:id="120925727">
      <w:bodyDiv w:val="1"/>
      <w:marLeft w:val="0"/>
      <w:marRight w:val="0"/>
      <w:marTop w:val="0"/>
      <w:marBottom w:val="0"/>
      <w:divBdr>
        <w:top w:val="none" w:sz="0" w:space="0" w:color="auto"/>
        <w:left w:val="none" w:sz="0" w:space="0" w:color="auto"/>
        <w:bottom w:val="none" w:sz="0" w:space="0" w:color="auto"/>
        <w:right w:val="none" w:sz="0" w:space="0" w:color="auto"/>
      </w:divBdr>
    </w:div>
    <w:div w:id="634916777">
      <w:bodyDiv w:val="1"/>
      <w:marLeft w:val="0"/>
      <w:marRight w:val="0"/>
      <w:marTop w:val="0"/>
      <w:marBottom w:val="0"/>
      <w:divBdr>
        <w:top w:val="none" w:sz="0" w:space="0" w:color="auto"/>
        <w:left w:val="none" w:sz="0" w:space="0" w:color="auto"/>
        <w:bottom w:val="none" w:sz="0" w:space="0" w:color="auto"/>
        <w:right w:val="none" w:sz="0" w:space="0" w:color="auto"/>
      </w:divBdr>
    </w:div>
    <w:div w:id="860047496">
      <w:bodyDiv w:val="1"/>
      <w:marLeft w:val="0"/>
      <w:marRight w:val="0"/>
      <w:marTop w:val="0"/>
      <w:marBottom w:val="0"/>
      <w:divBdr>
        <w:top w:val="none" w:sz="0" w:space="0" w:color="auto"/>
        <w:left w:val="none" w:sz="0" w:space="0" w:color="auto"/>
        <w:bottom w:val="none" w:sz="0" w:space="0" w:color="auto"/>
        <w:right w:val="none" w:sz="0" w:space="0" w:color="auto"/>
      </w:divBdr>
    </w:div>
    <w:div w:id="920795138">
      <w:bodyDiv w:val="1"/>
      <w:marLeft w:val="0"/>
      <w:marRight w:val="0"/>
      <w:marTop w:val="0"/>
      <w:marBottom w:val="0"/>
      <w:divBdr>
        <w:top w:val="none" w:sz="0" w:space="0" w:color="auto"/>
        <w:left w:val="none" w:sz="0" w:space="0" w:color="auto"/>
        <w:bottom w:val="none" w:sz="0" w:space="0" w:color="auto"/>
        <w:right w:val="none" w:sz="0" w:space="0" w:color="auto"/>
      </w:divBdr>
    </w:div>
    <w:div w:id="932205279">
      <w:bodyDiv w:val="1"/>
      <w:marLeft w:val="0"/>
      <w:marRight w:val="0"/>
      <w:marTop w:val="0"/>
      <w:marBottom w:val="0"/>
      <w:divBdr>
        <w:top w:val="none" w:sz="0" w:space="0" w:color="auto"/>
        <w:left w:val="none" w:sz="0" w:space="0" w:color="auto"/>
        <w:bottom w:val="none" w:sz="0" w:space="0" w:color="auto"/>
        <w:right w:val="none" w:sz="0" w:space="0" w:color="auto"/>
      </w:divBdr>
    </w:div>
    <w:div w:id="996691841">
      <w:bodyDiv w:val="1"/>
      <w:marLeft w:val="0"/>
      <w:marRight w:val="0"/>
      <w:marTop w:val="0"/>
      <w:marBottom w:val="0"/>
      <w:divBdr>
        <w:top w:val="none" w:sz="0" w:space="0" w:color="auto"/>
        <w:left w:val="none" w:sz="0" w:space="0" w:color="auto"/>
        <w:bottom w:val="none" w:sz="0" w:space="0" w:color="auto"/>
        <w:right w:val="none" w:sz="0" w:space="0" w:color="auto"/>
      </w:divBdr>
    </w:div>
    <w:div w:id="1340503165">
      <w:bodyDiv w:val="1"/>
      <w:marLeft w:val="0"/>
      <w:marRight w:val="0"/>
      <w:marTop w:val="0"/>
      <w:marBottom w:val="0"/>
      <w:divBdr>
        <w:top w:val="none" w:sz="0" w:space="0" w:color="auto"/>
        <w:left w:val="none" w:sz="0" w:space="0" w:color="auto"/>
        <w:bottom w:val="none" w:sz="0" w:space="0" w:color="auto"/>
        <w:right w:val="none" w:sz="0" w:space="0" w:color="auto"/>
      </w:divBdr>
    </w:div>
    <w:div w:id="1861433161">
      <w:bodyDiv w:val="1"/>
      <w:marLeft w:val="0"/>
      <w:marRight w:val="0"/>
      <w:marTop w:val="0"/>
      <w:marBottom w:val="0"/>
      <w:divBdr>
        <w:top w:val="none" w:sz="0" w:space="0" w:color="auto"/>
        <w:left w:val="none" w:sz="0" w:space="0" w:color="auto"/>
        <w:bottom w:val="none" w:sz="0" w:space="0" w:color="auto"/>
        <w:right w:val="none" w:sz="0" w:space="0" w:color="auto"/>
      </w:divBdr>
    </w:div>
    <w:div w:id="1922835316">
      <w:bodyDiv w:val="1"/>
      <w:marLeft w:val="0"/>
      <w:marRight w:val="0"/>
      <w:marTop w:val="0"/>
      <w:marBottom w:val="0"/>
      <w:divBdr>
        <w:top w:val="none" w:sz="0" w:space="0" w:color="auto"/>
        <w:left w:val="none" w:sz="0" w:space="0" w:color="auto"/>
        <w:bottom w:val="none" w:sz="0" w:space="0" w:color="auto"/>
        <w:right w:val="none" w:sz="0" w:space="0" w:color="auto"/>
      </w:divBdr>
    </w:div>
    <w:div w:id="21091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E4D0-F8E6-4828-A3B2-36823D64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4428</Words>
  <Characters>25244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Saini</dc:creator>
  <cp:keywords/>
  <dc:description/>
  <cp:lastModifiedBy>SDI 1089</cp:lastModifiedBy>
  <cp:revision>69</cp:revision>
  <dcterms:created xsi:type="dcterms:W3CDTF">2025-06-23T12:52:00Z</dcterms:created>
  <dcterms:modified xsi:type="dcterms:W3CDTF">2025-07-08T08:39:00Z</dcterms:modified>
</cp:coreProperties>
</file>