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710D3" w14:textId="77777777" w:rsidR="009821AB" w:rsidRDefault="009821AB" w:rsidP="00C23F3D">
      <w:pPr>
        <w:jc w:val="center"/>
        <w:rPr>
          <w:rFonts w:ascii="Times New Roman" w:hAnsi="Times New Roman" w:cs="Times New Roman"/>
          <w:b/>
          <w:bCs/>
          <w:sz w:val="24"/>
          <w:szCs w:val="24"/>
        </w:rPr>
      </w:pPr>
    </w:p>
    <w:p w14:paraId="569666E8" w14:textId="6F09B08D" w:rsidR="001C7C5D" w:rsidRDefault="00AB5109" w:rsidP="00C23F3D">
      <w:pPr>
        <w:jc w:val="center"/>
      </w:pPr>
      <w:bookmarkStart w:id="0" w:name="_Hlk201393788"/>
      <w:r>
        <w:rPr>
          <w:rFonts w:ascii="Times New Roman" w:hAnsi="Times New Roman" w:cs="Times New Roman"/>
          <w:b/>
          <w:bCs/>
          <w:sz w:val="24"/>
          <w:szCs w:val="24"/>
        </w:rPr>
        <w:t>P</w:t>
      </w:r>
      <w:r w:rsidRPr="007A5B23">
        <w:rPr>
          <w:rFonts w:ascii="Times New Roman" w:hAnsi="Times New Roman" w:cs="Times New Roman"/>
          <w:b/>
          <w:bCs/>
          <w:sz w:val="24"/>
          <w:szCs w:val="24"/>
        </w:rPr>
        <w:t xml:space="preserve">ERFORMANCE OF </w:t>
      </w:r>
      <w:r>
        <w:rPr>
          <w:rFonts w:ascii="Times New Roman" w:hAnsi="Times New Roman" w:cs="Times New Roman"/>
          <w:b/>
          <w:bCs/>
          <w:sz w:val="24"/>
          <w:szCs w:val="24"/>
        </w:rPr>
        <w:t>VARIOUS</w:t>
      </w:r>
      <w:r w:rsidRPr="007A5B23">
        <w:rPr>
          <w:rFonts w:ascii="Times New Roman" w:hAnsi="Times New Roman" w:cs="Times New Roman"/>
          <w:b/>
          <w:bCs/>
          <w:sz w:val="24"/>
          <w:szCs w:val="24"/>
        </w:rPr>
        <w:t xml:space="preserve"> LATHYRUS ENTRIES </w:t>
      </w:r>
      <w:r w:rsidR="00FC3250">
        <w:rPr>
          <w:rFonts w:ascii="Times New Roman" w:hAnsi="Times New Roman" w:cs="Times New Roman"/>
          <w:b/>
          <w:bCs/>
          <w:sz w:val="24"/>
          <w:szCs w:val="24"/>
        </w:rPr>
        <w:t xml:space="preserve">UNDER </w:t>
      </w:r>
      <w:r>
        <w:rPr>
          <w:rFonts w:ascii="Times New Roman" w:hAnsi="Times New Roman" w:cs="Times New Roman"/>
          <w:b/>
          <w:bCs/>
          <w:sz w:val="24"/>
          <w:szCs w:val="24"/>
        </w:rPr>
        <w:t xml:space="preserve">DIFFERENT </w:t>
      </w:r>
      <w:r w:rsidRPr="007A5B23">
        <w:rPr>
          <w:rFonts w:ascii="Times New Roman" w:hAnsi="Times New Roman" w:cs="Times New Roman"/>
          <w:b/>
          <w:bCs/>
          <w:sz w:val="24"/>
          <w:szCs w:val="24"/>
        </w:rPr>
        <w:t>LEVEL OF PHOSPHORUS</w:t>
      </w:r>
      <w:r>
        <w:rPr>
          <w:rFonts w:ascii="Times New Roman" w:hAnsi="Times New Roman" w:cs="Times New Roman"/>
          <w:b/>
          <w:bCs/>
          <w:sz w:val="24"/>
          <w:szCs w:val="24"/>
        </w:rPr>
        <w:t xml:space="preserve"> DOSES </w:t>
      </w:r>
    </w:p>
    <w:bookmarkEnd w:id="0"/>
    <w:p w14:paraId="2C7DCFB4" w14:textId="7F5B44FF" w:rsidR="001C7C5D" w:rsidRDefault="001C7C5D" w:rsidP="00624CE4">
      <w:pPr>
        <w:jc w:val="center"/>
      </w:pPr>
    </w:p>
    <w:p w14:paraId="7541CD74" w14:textId="62F6ADFE" w:rsidR="001C7C5D" w:rsidRDefault="001C7C5D" w:rsidP="001C7C5D">
      <w:pPr>
        <w:jc w:val="center"/>
        <w:rPr>
          <w:rFonts w:ascii="Times New Roman" w:hAnsi="Times New Roman" w:cs="Times New Roman"/>
          <w:b/>
          <w:bCs/>
          <w:sz w:val="24"/>
          <w:szCs w:val="24"/>
        </w:rPr>
      </w:pPr>
      <w:r w:rsidRPr="001C7C5D">
        <w:rPr>
          <w:rFonts w:ascii="Times New Roman" w:hAnsi="Times New Roman" w:cs="Times New Roman"/>
          <w:b/>
          <w:bCs/>
          <w:sz w:val="24"/>
          <w:szCs w:val="24"/>
        </w:rPr>
        <w:t>Abstract</w:t>
      </w:r>
    </w:p>
    <w:p w14:paraId="2292113D" w14:textId="14DA4CAB" w:rsidR="00081E1B" w:rsidRDefault="001F19FC" w:rsidP="001C7C5D">
      <w:pPr>
        <w:jc w:val="both"/>
        <w:rPr>
          <w:rFonts w:ascii="Times New Roman" w:hAnsi="Times New Roman" w:cs="Times New Roman"/>
          <w:sz w:val="24"/>
          <w:szCs w:val="24"/>
        </w:rPr>
      </w:pPr>
      <w:r w:rsidRPr="001F19FC">
        <w:rPr>
          <w:rFonts w:ascii="Times New Roman" w:hAnsi="Times New Roman" w:cs="Times New Roman"/>
          <w:sz w:val="24"/>
          <w:szCs w:val="24"/>
        </w:rPr>
        <w:t xml:space="preserve">AVT trial on lathyrus was conducted during </w:t>
      </w:r>
      <w:r w:rsidR="00C23F3D" w:rsidRPr="00C23F3D">
        <w:rPr>
          <w:rFonts w:ascii="Times New Roman" w:hAnsi="Times New Roman" w:cs="Times New Roman"/>
          <w:i/>
          <w:iCs/>
          <w:sz w:val="24"/>
          <w:szCs w:val="24"/>
        </w:rPr>
        <w:t>r</w:t>
      </w:r>
      <w:r w:rsidRPr="00C23F3D">
        <w:rPr>
          <w:rFonts w:ascii="Times New Roman" w:hAnsi="Times New Roman" w:cs="Times New Roman"/>
          <w:i/>
          <w:iCs/>
          <w:sz w:val="24"/>
          <w:szCs w:val="24"/>
        </w:rPr>
        <w:t>abi</w:t>
      </w:r>
      <w:r w:rsidRPr="001F19FC">
        <w:rPr>
          <w:rFonts w:ascii="Times New Roman" w:hAnsi="Times New Roman" w:cs="Times New Roman"/>
          <w:sz w:val="24"/>
          <w:szCs w:val="24"/>
        </w:rPr>
        <w:t xml:space="preserve"> 2022-23 at the ICR farm, Assam Agricultural University, Jorhat, Assam. The aim of the experiment was to assess the performance of different lathyrus entries with level of phosphorus. In the trial, five entries (JCL-21-1, JCL-21-3, </w:t>
      </w:r>
      <w:proofErr w:type="spellStart"/>
      <w:r w:rsidRPr="001F19FC">
        <w:rPr>
          <w:rFonts w:ascii="Times New Roman" w:hAnsi="Times New Roman" w:cs="Times New Roman"/>
          <w:sz w:val="24"/>
          <w:szCs w:val="24"/>
        </w:rPr>
        <w:t>IPLa</w:t>
      </w:r>
      <w:proofErr w:type="spellEnd"/>
      <w:r w:rsidRPr="001F19FC">
        <w:rPr>
          <w:rFonts w:ascii="Times New Roman" w:hAnsi="Times New Roman" w:cs="Times New Roman"/>
          <w:sz w:val="24"/>
          <w:szCs w:val="24"/>
        </w:rPr>
        <w:t xml:space="preserve"> 2021-01, </w:t>
      </w:r>
      <w:proofErr w:type="spellStart"/>
      <w:r w:rsidRPr="001F19FC">
        <w:rPr>
          <w:rFonts w:ascii="Times New Roman" w:hAnsi="Times New Roman" w:cs="Times New Roman"/>
          <w:sz w:val="24"/>
          <w:szCs w:val="24"/>
        </w:rPr>
        <w:t>IPLa</w:t>
      </w:r>
      <w:proofErr w:type="spellEnd"/>
      <w:r w:rsidRPr="001F19FC">
        <w:rPr>
          <w:rFonts w:ascii="Times New Roman" w:hAnsi="Times New Roman" w:cs="Times New Roman"/>
          <w:sz w:val="24"/>
          <w:szCs w:val="24"/>
        </w:rPr>
        <w:t xml:space="preserve"> 2021-03 and KL-5) along with two national checks (</w:t>
      </w:r>
      <w:proofErr w:type="spellStart"/>
      <w:r w:rsidRPr="001F19FC">
        <w:rPr>
          <w:rFonts w:ascii="Times New Roman" w:hAnsi="Times New Roman" w:cs="Times New Roman"/>
          <w:sz w:val="24"/>
          <w:szCs w:val="24"/>
        </w:rPr>
        <w:t>Mahateora</w:t>
      </w:r>
      <w:proofErr w:type="spellEnd"/>
      <w:r w:rsidRPr="001F19FC">
        <w:rPr>
          <w:rFonts w:ascii="Times New Roman" w:hAnsi="Times New Roman" w:cs="Times New Roman"/>
          <w:sz w:val="24"/>
          <w:szCs w:val="24"/>
        </w:rPr>
        <w:t xml:space="preserve">, Prateek) were evaluated for their responsiveness to phosphorus fertilizer. The three phosphorus levels (40, 60 and 80 kg /ha) were imposed on entries to see the response. The entire dose of phosphorus was applied in strip as basal near to crop. The experiment was conducted in split plot design with entries in main plot and replicated </w:t>
      </w:r>
      <w:r w:rsidR="00A445C6" w:rsidRPr="001F19FC">
        <w:rPr>
          <w:rFonts w:ascii="Times New Roman" w:hAnsi="Times New Roman" w:cs="Times New Roman"/>
          <w:sz w:val="24"/>
          <w:szCs w:val="24"/>
        </w:rPr>
        <w:t>thrice.</w:t>
      </w:r>
      <w:r w:rsidR="00A445C6">
        <w:rPr>
          <w:rFonts w:ascii="Times New Roman" w:hAnsi="Times New Roman" w:cs="Times New Roman"/>
          <w:sz w:val="24"/>
          <w:szCs w:val="24"/>
        </w:rPr>
        <w:t xml:space="preserve"> In</w:t>
      </w:r>
      <w:r w:rsidR="00713FAC">
        <w:rPr>
          <w:rFonts w:ascii="Times New Roman" w:hAnsi="Times New Roman" w:cs="Times New Roman"/>
          <w:sz w:val="24"/>
          <w:szCs w:val="24"/>
        </w:rPr>
        <w:t xml:space="preserve"> terms of </w:t>
      </w:r>
      <w:r w:rsidR="00053C23">
        <w:rPr>
          <w:rFonts w:ascii="Times New Roman" w:hAnsi="Times New Roman" w:cs="Times New Roman"/>
          <w:sz w:val="24"/>
          <w:szCs w:val="24"/>
        </w:rPr>
        <w:t>green fodder yield</w:t>
      </w:r>
      <w:r w:rsidR="00713FAC">
        <w:rPr>
          <w:rFonts w:ascii="Times New Roman" w:hAnsi="Times New Roman" w:cs="Times New Roman"/>
          <w:sz w:val="24"/>
          <w:szCs w:val="24"/>
        </w:rPr>
        <w:t xml:space="preserve">, </w:t>
      </w:r>
      <w:r w:rsidR="00713FAC" w:rsidRPr="001F19FC">
        <w:rPr>
          <w:rFonts w:ascii="Times New Roman" w:hAnsi="Times New Roman" w:cs="Times New Roman"/>
          <w:sz w:val="24"/>
          <w:szCs w:val="24"/>
        </w:rPr>
        <w:t>entry</w:t>
      </w:r>
      <w:r w:rsidRPr="001F19FC">
        <w:rPr>
          <w:rFonts w:ascii="Times New Roman" w:hAnsi="Times New Roman" w:cs="Times New Roman"/>
          <w:sz w:val="24"/>
          <w:szCs w:val="24"/>
        </w:rPr>
        <w:t xml:space="preserve"> KL-5 achieved a significantly higher </w:t>
      </w:r>
      <w:r w:rsidR="00053C23">
        <w:rPr>
          <w:rFonts w:ascii="Times New Roman" w:hAnsi="Times New Roman" w:cs="Times New Roman"/>
          <w:sz w:val="24"/>
          <w:szCs w:val="24"/>
        </w:rPr>
        <w:t>green fodder yield</w:t>
      </w:r>
      <w:r w:rsidRPr="001F19FC">
        <w:rPr>
          <w:rFonts w:ascii="Times New Roman" w:hAnsi="Times New Roman" w:cs="Times New Roman"/>
          <w:sz w:val="24"/>
          <w:szCs w:val="24"/>
        </w:rPr>
        <w:t xml:space="preserve"> (208.00 q/ha), which is on par with </w:t>
      </w:r>
      <w:proofErr w:type="spellStart"/>
      <w:r w:rsidRPr="001F19FC">
        <w:rPr>
          <w:rFonts w:ascii="Times New Roman" w:hAnsi="Times New Roman" w:cs="Times New Roman"/>
          <w:sz w:val="24"/>
          <w:szCs w:val="24"/>
        </w:rPr>
        <w:t>IPLa</w:t>
      </w:r>
      <w:proofErr w:type="spellEnd"/>
      <w:r w:rsidRPr="001F19FC">
        <w:rPr>
          <w:rFonts w:ascii="Times New Roman" w:hAnsi="Times New Roman" w:cs="Times New Roman"/>
          <w:sz w:val="24"/>
          <w:szCs w:val="24"/>
        </w:rPr>
        <w:t xml:space="preserve"> 2021-01, demonstrating a 17.05% increase over the performance of the best-performing national check, </w:t>
      </w:r>
      <w:proofErr w:type="spellStart"/>
      <w:r w:rsidRPr="001F19FC">
        <w:rPr>
          <w:rFonts w:ascii="Times New Roman" w:hAnsi="Times New Roman" w:cs="Times New Roman"/>
          <w:sz w:val="24"/>
          <w:szCs w:val="24"/>
        </w:rPr>
        <w:t>Mahateora</w:t>
      </w:r>
      <w:proofErr w:type="spellEnd"/>
      <w:r>
        <w:rPr>
          <w:rFonts w:ascii="Times New Roman" w:hAnsi="Times New Roman" w:cs="Times New Roman"/>
          <w:sz w:val="24"/>
          <w:szCs w:val="24"/>
        </w:rPr>
        <w:t>.</w:t>
      </w:r>
      <w:r w:rsidR="00A445C6">
        <w:rPr>
          <w:rFonts w:ascii="Times New Roman" w:hAnsi="Times New Roman" w:cs="Times New Roman"/>
          <w:sz w:val="24"/>
          <w:szCs w:val="24"/>
        </w:rPr>
        <w:t xml:space="preserve"> </w:t>
      </w:r>
      <w:r w:rsidRPr="001F19FC">
        <w:rPr>
          <w:rFonts w:ascii="Times New Roman" w:hAnsi="Times New Roman" w:cs="Times New Roman"/>
          <w:sz w:val="24"/>
          <w:szCs w:val="24"/>
        </w:rPr>
        <w:t xml:space="preserve">In terms of both </w:t>
      </w:r>
      <w:r w:rsidR="00053C23" w:rsidRPr="00B84282">
        <w:rPr>
          <w:rFonts w:ascii="Times New Roman" w:hAnsi="Times New Roman" w:cs="Times New Roman"/>
          <w:sz w:val="24"/>
          <w:szCs w:val="24"/>
          <w:highlight w:val="yellow"/>
        </w:rPr>
        <w:t>dry matter yield</w:t>
      </w:r>
      <w:r w:rsidRPr="001F19FC">
        <w:rPr>
          <w:rFonts w:ascii="Times New Roman" w:hAnsi="Times New Roman" w:cs="Times New Roman"/>
          <w:sz w:val="24"/>
          <w:szCs w:val="24"/>
        </w:rPr>
        <w:t xml:space="preserve"> and </w:t>
      </w:r>
      <w:r w:rsidR="00053C23" w:rsidRPr="00B84282">
        <w:rPr>
          <w:rFonts w:ascii="Times New Roman" w:hAnsi="Times New Roman" w:cs="Times New Roman"/>
          <w:sz w:val="24"/>
          <w:szCs w:val="24"/>
          <w:highlight w:val="yellow"/>
        </w:rPr>
        <w:t>crude protein</w:t>
      </w:r>
      <w:r w:rsidR="00053C23">
        <w:rPr>
          <w:rFonts w:ascii="Times New Roman" w:hAnsi="Times New Roman" w:cs="Times New Roman"/>
          <w:sz w:val="24"/>
          <w:szCs w:val="24"/>
        </w:rPr>
        <w:t xml:space="preserve"> </w:t>
      </w:r>
      <w:r w:rsidRPr="001F19FC">
        <w:rPr>
          <w:rFonts w:ascii="Times New Roman" w:hAnsi="Times New Roman" w:cs="Times New Roman"/>
          <w:sz w:val="24"/>
          <w:szCs w:val="24"/>
        </w:rPr>
        <w:t xml:space="preserve">yield, entry KL-5 stood out with a significantly </w:t>
      </w:r>
      <w:r w:rsidRPr="00B84282">
        <w:rPr>
          <w:rFonts w:ascii="Times New Roman" w:hAnsi="Times New Roman" w:cs="Times New Roman"/>
          <w:sz w:val="24"/>
          <w:szCs w:val="24"/>
          <w:highlight w:val="yellow"/>
        </w:rPr>
        <w:t xml:space="preserve">higher </w:t>
      </w:r>
      <w:r w:rsidR="00053C23" w:rsidRPr="00B84282">
        <w:rPr>
          <w:rFonts w:ascii="Times New Roman" w:hAnsi="Times New Roman" w:cs="Times New Roman"/>
          <w:sz w:val="24"/>
          <w:szCs w:val="24"/>
          <w:highlight w:val="yellow"/>
        </w:rPr>
        <w:t>dry matter yield</w:t>
      </w:r>
      <w:r w:rsidRPr="001F19FC">
        <w:rPr>
          <w:rFonts w:ascii="Times New Roman" w:hAnsi="Times New Roman" w:cs="Times New Roman"/>
          <w:sz w:val="24"/>
          <w:szCs w:val="24"/>
        </w:rPr>
        <w:t xml:space="preserve"> of 37.44 q/ha and a </w:t>
      </w:r>
      <w:r w:rsidR="00053C23">
        <w:rPr>
          <w:rFonts w:ascii="Times New Roman" w:hAnsi="Times New Roman" w:cs="Times New Roman"/>
          <w:sz w:val="24"/>
          <w:szCs w:val="24"/>
        </w:rPr>
        <w:t xml:space="preserve">crude </w:t>
      </w:r>
      <w:r w:rsidR="00B84282">
        <w:rPr>
          <w:rFonts w:ascii="Times New Roman" w:hAnsi="Times New Roman" w:cs="Times New Roman"/>
          <w:sz w:val="24"/>
          <w:szCs w:val="24"/>
        </w:rPr>
        <w:t xml:space="preserve">protein </w:t>
      </w:r>
      <w:r w:rsidR="00B84282" w:rsidRPr="001F19FC">
        <w:rPr>
          <w:rFonts w:ascii="Times New Roman" w:hAnsi="Times New Roman" w:cs="Times New Roman"/>
          <w:sz w:val="24"/>
          <w:szCs w:val="24"/>
        </w:rPr>
        <w:t>yield</w:t>
      </w:r>
      <w:r w:rsidRPr="001F19FC">
        <w:rPr>
          <w:rFonts w:ascii="Times New Roman" w:hAnsi="Times New Roman" w:cs="Times New Roman"/>
          <w:sz w:val="24"/>
          <w:szCs w:val="24"/>
        </w:rPr>
        <w:t xml:space="preserve"> of 4.01 q/ha. Application of 80 kg phosphorus per hectare produced </w:t>
      </w:r>
      <w:r w:rsidR="00270E2B" w:rsidRPr="00F05DB2">
        <w:rPr>
          <w:rFonts w:ascii="Times New Roman" w:hAnsi="Times New Roman" w:cs="Times New Roman"/>
          <w:sz w:val="24"/>
          <w:szCs w:val="24"/>
        </w:rPr>
        <w:t>175.4</w:t>
      </w:r>
      <w:r w:rsidRPr="001F19FC">
        <w:rPr>
          <w:rFonts w:ascii="Times New Roman" w:hAnsi="Times New Roman" w:cs="Times New Roman"/>
          <w:sz w:val="24"/>
          <w:szCs w:val="24"/>
        </w:rPr>
        <w:t>q</w:t>
      </w:r>
      <w:r w:rsidR="00270E2B">
        <w:rPr>
          <w:rFonts w:ascii="Times New Roman" w:hAnsi="Times New Roman" w:cs="Times New Roman"/>
          <w:sz w:val="24"/>
          <w:szCs w:val="24"/>
        </w:rPr>
        <w:t>/ha</w:t>
      </w:r>
      <w:r w:rsidRPr="001F19FC">
        <w:rPr>
          <w:rFonts w:ascii="Times New Roman" w:hAnsi="Times New Roman" w:cs="Times New Roman"/>
          <w:sz w:val="24"/>
          <w:szCs w:val="24"/>
        </w:rPr>
        <w:t xml:space="preserve"> green </w:t>
      </w:r>
      <w:r w:rsidR="00270E2B">
        <w:rPr>
          <w:rFonts w:ascii="Times New Roman" w:hAnsi="Times New Roman" w:cs="Times New Roman"/>
          <w:sz w:val="24"/>
          <w:szCs w:val="24"/>
        </w:rPr>
        <w:t xml:space="preserve">fodder </w:t>
      </w:r>
      <w:r w:rsidR="00A445C6">
        <w:rPr>
          <w:rFonts w:ascii="Times New Roman" w:hAnsi="Times New Roman" w:cs="Times New Roman"/>
          <w:sz w:val="24"/>
          <w:szCs w:val="24"/>
        </w:rPr>
        <w:t xml:space="preserve">yield, </w:t>
      </w:r>
      <w:r w:rsidR="00270E2B" w:rsidRPr="00F05DB2">
        <w:rPr>
          <w:rFonts w:ascii="Times New Roman" w:hAnsi="Times New Roman" w:cs="Times New Roman"/>
          <w:sz w:val="24"/>
          <w:szCs w:val="24"/>
        </w:rPr>
        <w:t>175.4</w:t>
      </w:r>
      <w:r w:rsidRPr="001F19FC">
        <w:rPr>
          <w:rFonts w:ascii="Times New Roman" w:hAnsi="Times New Roman" w:cs="Times New Roman"/>
          <w:sz w:val="24"/>
          <w:szCs w:val="24"/>
        </w:rPr>
        <w:t>q</w:t>
      </w:r>
      <w:r w:rsidR="00270E2B">
        <w:rPr>
          <w:rFonts w:ascii="Times New Roman" w:hAnsi="Times New Roman" w:cs="Times New Roman"/>
          <w:sz w:val="24"/>
          <w:szCs w:val="24"/>
        </w:rPr>
        <w:t>/ha</w:t>
      </w:r>
      <w:r w:rsidRPr="001F19FC">
        <w:rPr>
          <w:rFonts w:ascii="Times New Roman" w:hAnsi="Times New Roman" w:cs="Times New Roman"/>
          <w:sz w:val="24"/>
          <w:szCs w:val="24"/>
        </w:rPr>
        <w:t xml:space="preserve"> dry matter </w:t>
      </w:r>
      <w:r w:rsidR="00270E2B">
        <w:rPr>
          <w:rFonts w:ascii="Times New Roman" w:hAnsi="Times New Roman" w:cs="Times New Roman"/>
          <w:sz w:val="24"/>
          <w:szCs w:val="24"/>
        </w:rPr>
        <w:t>yield</w:t>
      </w:r>
      <w:r w:rsidR="00A445C6">
        <w:rPr>
          <w:rFonts w:ascii="Times New Roman" w:hAnsi="Times New Roman" w:cs="Times New Roman"/>
          <w:sz w:val="24"/>
          <w:szCs w:val="24"/>
        </w:rPr>
        <w:t xml:space="preserve"> with plant height of </w:t>
      </w:r>
      <w:r w:rsidR="00A445C6" w:rsidRPr="00A445C6">
        <w:rPr>
          <w:rFonts w:ascii="Times New Roman" w:hAnsi="Times New Roman" w:cs="Times New Roman"/>
          <w:sz w:val="24"/>
          <w:szCs w:val="24"/>
        </w:rPr>
        <w:t>58.06</w:t>
      </w:r>
      <w:r w:rsidR="00A445C6">
        <w:rPr>
          <w:rFonts w:ascii="Times New Roman" w:hAnsi="Times New Roman" w:cs="Times New Roman"/>
          <w:sz w:val="24"/>
          <w:szCs w:val="24"/>
        </w:rPr>
        <w:t xml:space="preserve"> cm</w:t>
      </w:r>
      <w:r w:rsidR="00270E2B">
        <w:rPr>
          <w:rFonts w:ascii="Times New Roman" w:hAnsi="Times New Roman" w:cs="Times New Roman"/>
          <w:sz w:val="24"/>
          <w:szCs w:val="24"/>
        </w:rPr>
        <w:t>.</w:t>
      </w:r>
    </w:p>
    <w:p w14:paraId="1B555688" w14:textId="7675140C" w:rsidR="00F81497" w:rsidRDefault="00F81497" w:rsidP="001C7C5D">
      <w:pPr>
        <w:jc w:val="both"/>
        <w:rPr>
          <w:rFonts w:ascii="Times New Roman" w:hAnsi="Times New Roman" w:cs="Times New Roman"/>
          <w:sz w:val="24"/>
          <w:szCs w:val="24"/>
        </w:rPr>
      </w:pPr>
      <w:r w:rsidRPr="00251632">
        <w:rPr>
          <w:rFonts w:ascii="Times New Roman" w:hAnsi="Times New Roman" w:cs="Times New Roman"/>
          <w:b/>
          <w:bCs/>
          <w:sz w:val="24"/>
          <w:szCs w:val="24"/>
        </w:rPr>
        <w:t>Keywords:</w:t>
      </w:r>
      <w:r>
        <w:rPr>
          <w:rFonts w:ascii="Times New Roman" w:hAnsi="Times New Roman" w:cs="Times New Roman"/>
          <w:sz w:val="24"/>
          <w:szCs w:val="24"/>
        </w:rPr>
        <w:t xml:space="preserve"> </w:t>
      </w:r>
      <w:r w:rsidR="00E7249B" w:rsidRPr="00E7249B">
        <w:rPr>
          <w:rFonts w:ascii="Times New Roman" w:hAnsi="Times New Roman" w:cs="Times New Roman"/>
          <w:i/>
          <w:iCs/>
          <w:sz w:val="24"/>
          <w:szCs w:val="24"/>
        </w:rPr>
        <w:t>Checks, fertilizer, lathyrus, p</w:t>
      </w:r>
      <w:r w:rsidR="00251632" w:rsidRPr="00E7249B">
        <w:rPr>
          <w:rFonts w:ascii="Times New Roman" w:hAnsi="Times New Roman" w:cs="Times New Roman"/>
          <w:i/>
          <w:iCs/>
          <w:sz w:val="24"/>
          <w:szCs w:val="24"/>
        </w:rPr>
        <w:t>hosphorus, response</w:t>
      </w:r>
      <w:r w:rsidR="00251632">
        <w:rPr>
          <w:rFonts w:ascii="Times New Roman" w:hAnsi="Times New Roman" w:cs="Times New Roman"/>
          <w:sz w:val="24"/>
          <w:szCs w:val="24"/>
        </w:rPr>
        <w:t xml:space="preserve"> </w:t>
      </w:r>
    </w:p>
    <w:p w14:paraId="7BDABFC1" w14:textId="77777777" w:rsidR="00624CE4" w:rsidRDefault="00624CE4" w:rsidP="001C7C5D">
      <w:pPr>
        <w:jc w:val="both"/>
        <w:rPr>
          <w:rFonts w:ascii="Times New Roman" w:hAnsi="Times New Roman" w:cs="Times New Roman"/>
          <w:sz w:val="24"/>
          <w:szCs w:val="24"/>
        </w:rPr>
      </w:pPr>
    </w:p>
    <w:p w14:paraId="7F983A8C" w14:textId="1B2AF9C5" w:rsidR="00F81497" w:rsidRDefault="00F81497" w:rsidP="001C7C5D">
      <w:pPr>
        <w:jc w:val="both"/>
        <w:rPr>
          <w:rFonts w:ascii="Times New Roman" w:hAnsi="Times New Roman" w:cs="Times New Roman"/>
          <w:b/>
          <w:bCs/>
          <w:sz w:val="24"/>
          <w:szCs w:val="24"/>
        </w:rPr>
      </w:pPr>
      <w:r w:rsidRPr="00081E1B">
        <w:rPr>
          <w:rFonts w:ascii="Times New Roman" w:hAnsi="Times New Roman" w:cs="Times New Roman"/>
          <w:b/>
          <w:bCs/>
          <w:sz w:val="24"/>
          <w:szCs w:val="24"/>
        </w:rPr>
        <w:t xml:space="preserve">Introduction </w:t>
      </w:r>
    </w:p>
    <w:p w14:paraId="26762095" w14:textId="77777777" w:rsidR="001E3AFB" w:rsidRDefault="001E3AFB" w:rsidP="001C7C5D">
      <w:pPr>
        <w:jc w:val="both"/>
        <w:rPr>
          <w:rFonts w:ascii="Times New Roman" w:hAnsi="Times New Roman" w:cs="Times New Roman"/>
          <w:sz w:val="24"/>
          <w:szCs w:val="24"/>
          <w:lang w:val="en-IN"/>
        </w:rPr>
      </w:pPr>
      <w:r w:rsidRPr="001E3AFB">
        <w:rPr>
          <w:rFonts w:ascii="Times New Roman" w:hAnsi="Times New Roman" w:cs="Times New Roman"/>
          <w:sz w:val="24"/>
          <w:szCs w:val="24"/>
          <w:lang w:val="en-IN"/>
        </w:rPr>
        <w:t>Pulses, often dubbed "the poor man’s meat" and "the rich man’s vegetable," are vital sources of protein, minerals, and vitamins, playing a key role in enhancing the nation’s nutritional security. We are now on the brink of achieving self-sufficiency in pulse production, as we are currently the leading producer, consumer, and importer worldwide. If current trends continue, by 2050, we are projected to transition from being a net importer to a net exporter of pulses (Singh et al., 2013).</w:t>
      </w:r>
    </w:p>
    <w:p w14:paraId="371D56FF" w14:textId="1CEF0D8E" w:rsidR="00AE3222" w:rsidRDefault="001E3AFB" w:rsidP="00AE3222">
      <w:pPr>
        <w:jc w:val="both"/>
        <w:rPr>
          <w:rFonts w:ascii="Times New Roman" w:hAnsi="Times New Roman" w:cs="Times New Roman"/>
          <w:sz w:val="24"/>
          <w:szCs w:val="24"/>
        </w:rPr>
      </w:pPr>
      <w:r w:rsidRPr="001E3AFB">
        <w:rPr>
          <w:rFonts w:ascii="Times New Roman" w:hAnsi="Times New Roman" w:cs="Times New Roman"/>
          <w:i/>
          <w:iCs/>
          <w:sz w:val="24"/>
          <w:szCs w:val="24"/>
        </w:rPr>
        <w:t>Lathyrus sativus</w:t>
      </w:r>
      <w:r w:rsidRPr="001E3AFB">
        <w:rPr>
          <w:rFonts w:ascii="Times New Roman" w:hAnsi="Times New Roman" w:cs="Times New Roman"/>
          <w:sz w:val="24"/>
          <w:szCs w:val="24"/>
        </w:rPr>
        <w:t xml:space="preserve"> L. is recognized as a valuable agricultural crop, serving as both a grain and forage plant. It offers numerous benefits, including high protein content, substantial dry matter production in a short time, rapid growth, and strong competitive abilities against weeds. Additionally, it plays a significant role in improving soil quality and is highly tolerant of extreme environmental conditions such as drought, flooding, salinity, poor soil fertility, and pest and disease resistance. These characteristics make its cultivation economically efficient and cost-effective</w:t>
      </w:r>
      <w:r w:rsidR="00F96339">
        <w:rPr>
          <w:rFonts w:ascii="Times New Roman" w:hAnsi="Times New Roman" w:cs="Times New Roman"/>
          <w:sz w:val="24"/>
          <w:szCs w:val="24"/>
        </w:rPr>
        <w:t xml:space="preserve">. </w:t>
      </w:r>
      <w:r w:rsidRPr="001E3AFB">
        <w:rPr>
          <w:rFonts w:ascii="Times New Roman" w:hAnsi="Times New Roman" w:cs="Times New Roman"/>
          <w:sz w:val="24"/>
          <w:szCs w:val="24"/>
        </w:rPr>
        <w:t xml:space="preserve">Further research has indicated that the plant's drought tolerance mechanisms could be </w:t>
      </w:r>
      <w:r w:rsidRPr="001E3AFB">
        <w:rPr>
          <w:rFonts w:ascii="Times New Roman" w:hAnsi="Times New Roman" w:cs="Times New Roman"/>
          <w:sz w:val="24"/>
          <w:szCs w:val="24"/>
        </w:rPr>
        <w:lastRenderedPageBreak/>
        <w:t>valuable in developing drought-resistant traits in other crops (Choudhary et al., 2016</w:t>
      </w:r>
      <w:r w:rsidR="00194A60" w:rsidRPr="001E3AFB">
        <w:rPr>
          <w:rFonts w:ascii="Times New Roman" w:hAnsi="Times New Roman" w:cs="Times New Roman"/>
          <w:sz w:val="24"/>
          <w:szCs w:val="24"/>
        </w:rPr>
        <w:t>).</w:t>
      </w:r>
      <w:r w:rsidR="00194A60">
        <w:rPr>
          <w:rFonts w:ascii="Times New Roman" w:hAnsi="Times New Roman" w:cs="Times New Roman"/>
          <w:sz w:val="24"/>
          <w:szCs w:val="24"/>
        </w:rPr>
        <w:t xml:space="preserve"> It</w:t>
      </w:r>
      <w:r w:rsidRPr="001E3AFB">
        <w:rPr>
          <w:rFonts w:ascii="Times New Roman" w:hAnsi="Times New Roman" w:cs="Times New Roman"/>
          <w:sz w:val="24"/>
          <w:szCs w:val="24"/>
        </w:rPr>
        <w:t xml:space="preserve"> is a highly nutritious plant, offering a significant amount of protein (28%) along with essential minerals such as calcium, phosphorus, and iron (Navaz et al., 2018). It is also an excellent source of vital amino acids, including arginine (7.8 g), lysine (7.4 g), isoleucine (6.7 g), leucine (6.6 g), and valine (4.7 g) per 100 g of protein (Parihar and Gupta, 2016). Among the various species of vetch (Lathyrus), grass pea stands out as the most economically significant and widely cultivated for human consumption, with its seeds being a staple food in numerous countries across Asia and Africa. Grass pea is often referred to as an "insurance crop," as it reliably produces yields even when other crops fail due to extreme environmental conditions (Kalita and Chakrabarty, 2017).</w:t>
      </w:r>
      <w:r w:rsidRPr="001E3AFB">
        <w:t xml:space="preserve"> </w:t>
      </w:r>
      <w:r w:rsidRPr="001E3AFB">
        <w:rPr>
          <w:rFonts w:ascii="Times New Roman" w:hAnsi="Times New Roman" w:cs="Times New Roman"/>
          <w:sz w:val="24"/>
          <w:szCs w:val="24"/>
        </w:rPr>
        <w:t xml:space="preserve">The presence of the neurotoxin β-N-oxalyl L-α, β-di-amino propionic acid (ODAP) in the grains of Lathyrus can pose a risk to human consumption, as ODAP is linked to the development of lathyrism, a condition that can lead to irreversible paralysis (Kalita and Chakrabarty, 2017). However, recent advancements have led to the development of low-toxin varieties, which are considered safe for both human and animal consumption (Gupta </w:t>
      </w:r>
      <w:r w:rsidRPr="0004382D">
        <w:rPr>
          <w:rFonts w:ascii="Times New Roman" w:hAnsi="Times New Roman" w:cs="Times New Roman"/>
          <w:i/>
          <w:iCs/>
          <w:sz w:val="24"/>
          <w:szCs w:val="24"/>
        </w:rPr>
        <w:t>et al</w:t>
      </w:r>
      <w:r w:rsidRPr="001E3AFB">
        <w:rPr>
          <w:rFonts w:ascii="Times New Roman" w:hAnsi="Times New Roman" w:cs="Times New Roman"/>
          <w:sz w:val="24"/>
          <w:szCs w:val="24"/>
        </w:rPr>
        <w:t>., 2015).</w:t>
      </w:r>
    </w:p>
    <w:p w14:paraId="5591F94D" w14:textId="68114AE5" w:rsidR="00AE3222" w:rsidRDefault="00AE3222" w:rsidP="00AE3222">
      <w:pPr>
        <w:jc w:val="both"/>
        <w:rPr>
          <w:rFonts w:ascii="Times New Roman" w:hAnsi="Times New Roman" w:cs="Times New Roman"/>
          <w:sz w:val="24"/>
          <w:szCs w:val="24"/>
        </w:rPr>
      </w:pPr>
      <w:r w:rsidRPr="00AE3222">
        <w:rPr>
          <w:rFonts w:ascii="Times New Roman" w:hAnsi="Times New Roman" w:cs="Times New Roman"/>
          <w:sz w:val="24"/>
          <w:szCs w:val="24"/>
          <w:lang w:val="en-IN"/>
        </w:rPr>
        <w:t xml:space="preserve">Phosphorus plays a vital role in several key processes in grass pea, such as photosynthesis and energy transfer. The roots of grass pea absorb phosphorus from the soil in the form of inorganic phosphate ions. Like all plants, grass pea depends on phosphorus for its growth, development, and reproductive success. Maintaining an adequate phosphorus supply in the soil is essential for maximizing both the yield and quality of grass pea crops (Ray </w:t>
      </w:r>
      <w:r w:rsidRPr="0004382D">
        <w:rPr>
          <w:rFonts w:ascii="Times New Roman" w:hAnsi="Times New Roman" w:cs="Times New Roman"/>
          <w:i/>
          <w:iCs/>
          <w:sz w:val="24"/>
          <w:szCs w:val="24"/>
          <w:lang w:val="en-IN"/>
        </w:rPr>
        <w:t>et al</w:t>
      </w:r>
      <w:r w:rsidRPr="00AE3222">
        <w:rPr>
          <w:rFonts w:ascii="Times New Roman" w:hAnsi="Times New Roman" w:cs="Times New Roman"/>
          <w:sz w:val="24"/>
          <w:szCs w:val="24"/>
          <w:lang w:val="en-IN"/>
        </w:rPr>
        <w:t>., 2024).</w:t>
      </w:r>
      <w:r w:rsidRPr="00AE3222">
        <w:t xml:space="preserve"> </w:t>
      </w:r>
      <w:r>
        <w:rPr>
          <w:rFonts w:ascii="Times New Roman" w:hAnsi="Times New Roman" w:cs="Times New Roman"/>
          <w:sz w:val="24"/>
          <w:szCs w:val="24"/>
        </w:rPr>
        <w:t xml:space="preserve">It </w:t>
      </w:r>
      <w:r w:rsidRPr="00AE3222">
        <w:rPr>
          <w:rFonts w:ascii="Times New Roman" w:hAnsi="Times New Roman" w:cs="Times New Roman"/>
          <w:sz w:val="24"/>
          <w:szCs w:val="24"/>
        </w:rPr>
        <w:t>plays a crucial role in plants by helping capture, store, and convert sunlight into energy-rich biomolecules like adenosine triphosphate (ATP), which power biochemical processes such as photosynthesis. From germination to grain formation and maturity, phosphorus is essential. It is also a key component of deoxyribonucleic acid (DNA) and ribonucleic acid (RNA), which store the genetic information necessary for plants to carry out essential functions, including protein and lipid synthesis, nucleic acid production, and sugar metabolism. Phosphorus supports early root development, enhances winter hardiness, aids seed formation, encourages tillering, and improves water use efficiency. It is indispensable for plant growth and is present in every living plant cell</w:t>
      </w:r>
      <w:r w:rsidR="002D6792">
        <w:rPr>
          <w:rFonts w:ascii="Times New Roman" w:hAnsi="Times New Roman" w:cs="Times New Roman"/>
          <w:sz w:val="24"/>
          <w:szCs w:val="24"/>
        </w:rPr>
        <w:t xml:space="preserve"> (</w:t>
      </w:r>
      <w:r w:rsidR="002D6792" w:rsidRPr="002D6792">
        <w:rPr>
          <w:rFonts w:ascii="Times New Roman" w:hAnsi="Times New Roman" w:cs="Times New Roman"/>
          <w:sz w:val="24"/>
          <w:szCs w:val="24"/>
        </w:rPr>
        <w:t>Das</w:t>
      </w:r>
      <w:r w:rsidR="002D6792">
        <w:rPr>
          <w:rFonts w:ascii="Times New Roman" w:hAnsi="Times New Roman" w:cs="Times New Roman"/>
          <w:sz w:val="24"/>
          <w:szCs w:val="24"/>
        </w:rPr>
        <w:t xml:space="preserve"> </w:t>
      </w:r>
      <w:r w:rsidR="002D6792" w:rsidRPr="0004382D">
        <w:rPr>
          <w:rFonts w:ascii="Times New Roman" w:hAnsi="Times New Roman" w:cs="Times New Roman"/>
          <w:i/>
          <w:iCs/>
          <w:sz w:val="24"/>
          <w:szCs w:val="24"/>
        </w:rPr>
        <w:t>et al</w:t>
      </w:r>
      <w:r w:rsidR="002D6792">
        <w:rPr>
          <w:rFonts w:ascii="Times New Roman" w:hAnsi="Times New Roman" w:cs="Times New Roman"/>
          <w:sz w:val="24"/>
          <w:szCs w:val="24"/>
        </w:rPr>
        <w:t>., 2024)</w:t>
      </w:r>
      <w:r w:rsidRPr="00AE3222">
        <w:rPr>
          <w:rFonts w:ascii="Times New Roman" w:hAnsi="Times New Roman" w:cs="Times New Roman"/>
          <w:sz w:val="24"/>
          <w:szCs w:val="24"/>
        </w:rPr>
        <w:t>.</w:t>
      </w:r>
      <w:r w:rsidR="00AB5109" w:rsidRPr="00AB5109">
        <w:rPr>
          <w:rFonts w:ascii="Times New Roman" w:hAnsi="Times New Roman" w:cs="Times New Roman"/>
          <w:sz w:val="24"/>
          <w:szCs w:val="24"/>
        </w:rPr>
        <w:t xml:space="preserve"> Taking these factors into account, an experiment was conducted to collect data on the performance of various Lathyrus entries under different levels of phosphorus fertilization.</w:t>
      </w:r>
    </w:p>
    <w:p w14:paraId="22247B0C" w14:textId="77777777" w:rsidR="00692B2B" w:rsidRPr="00AB5109" w:rsidRDefault="00692B2B" w:rsidP="00AE3222">
      <w:pPr>
        <w:jc w:val="both"/>
        <w:rPr>
          <w:rFonts w:ascii="Times New Roman" w:hAnsi="Times New Roman" w:cs="Times New Roman"/>
          <w:sz w:val="24"/>
          <w:szCs w:val="24"/>
        </w:rPr>
      </w:pPr>
    </w:p>
    <w:p w14:paraId="3EDB60F7" w14:textId="600CD698" w:rsidR="00F81497" w:rsidRPr="00081E1B" w:rsidRDefault="00F81497" w:rsidP="001C7C5D">
      <w:pPr>
        <w:jc w:val="both"/>
        <w:rPr>
          <w:rFonts w:ascii="Times New Roman" w:hAnsi="Times New Roman" w:cs="Times New Roman"/>
          <w:b/>
          <w:bCs/>
          <w:sz w:val="24"/>
          <w:szCs w:val="24"/>
        </w:rPr>
      </w:pPr>
      <w:r w:rsidRPr="00081E1B">
        <w:rPr>
          <w:rFonts w:ascii="Times New Roman" w:hAnsi="Times New Roman" w:cs="Times New Roman"/>
          <w:b/>
          <w:bCs/>
          <w:sz w:val="24"/>
          <w:szCs w:val="24"/>
        </w:rPr>
        <w:t xml:space="preserve">Materials and methods </w:t>
      </w:r>
    </w:p>
    <w:p w14:paraId="3F2EA136" w14:textId="3D6E7341" w:rsidR="00270E2B" w:rsidRDefault="00B850D7" w:rsidP="001C7C5D">
      <w:pPr>
        <w:jc w:val="both"/>
        <w:rPr>
          <w:rFonts w:ascii="Times New Roman" w:hAnsi="Times New Roman" w:cs="Times New Roman"/>
          <w:sz w:val="24"/>
          <w:szCs w:val="24"/>
        </w:rPr>
      </w:pPr>
      <w:r w:rsidRPr="00B850D7">
        <w:rPr>
          <w:rFonts w:ascii="Times New Roman" w:hAnsi="Times New Roman" w:cs="Times New Roman"/>
          <w:sz w:val="24"/>
          <w:szCs w:val="24"/>
        </w:rPr>
        <w:t xml:space="preserve">The experiment was conducted at </w:t>
      </w:r>
      <w:r>
        <w:rPr>
          <w:rFonts w:ascii="Times New Roman" w:hAnsi="Times New Roman" w:cs="Times New Roman"/>
          <w:sz w:val="24"/>
          <w:szCs w:val="24"/>
        </w:rPr>
        <w:t xml:space="preserve">ICR Farm, </w:t>
      </w:r>
      <w:r w:rsidRPr="00B850D7">
        <w:rPr>
          <w:rFonts w:ascii="Times New Roman" w:hAnsi="Times New Roman" w:cs="Times New Roman"/>
          <w:sz w:val="24"/>
          <w:szCs w:val="24"/>
        </w:rPr>
        <w:t>Assam Agricultural University</w:t>
      </w:r>
      <w:r>
        <w:rPr>
          <w:rFonts w:ascii="Times New Roman" w:hAnsi="Times New Roman" w:cs="Times New Roman"/>
          <w:sz w:val="24"/>
          <w:szCs w:val="24"/>
        </w:rPr>
        <w:t>, Jorhat, Assam</w:t>
      </w:r>
      <w:r w:rsidRPr="00B850D7">
        <w:rPr>
          <w:rFonts w:ascii="Times New Roman" w:hAnsi="Times New Roman" w:cs="Times New Roman"/>
          <w:sz w:val="24"/>
          <w:szCs w:val="24"/>
        </w:rPr>
        <w:t xml:space="preserve"> during </w:t>
      </w:r>
      <w:r w:rsidRPr="00B850D7">
        <w:rPr>
          <w:rFonts w:ascii="Times New Roman" w:hAnsi="Times New Roman" w:cs="Times New Roman"/>
          <w:i/>
          <w:iCs/>
          <w:sz w:val="24"/>
          <w:szCs w:val="24"/>
        </w:rPr>
        <w:t xml:space="preserve">rabi </w:t>
      </w:r>
      <w:r>
        <w:rPr>
          <w:rFonts w:ascii="Times New Roman" w:hAnsi="Times New Roman" w:cs="Times New Roman"/>
          <w:sz w:val="24"/>
          <w:szCs w:val="24"/>
        </w:rPr>
        <w:t>season (</w:t>
      </w:r>
      <w:r w:rsidRPr="001F19FC">
        <w:rPr>
          <w:rFonts w:ascii="Times New Roman" w:hAnsi="Times New Roman" w:cs="Times New Roman"/>
          <w:sz w:val="24"/>
          <w:szCs w:val="24"/>
        </w:rPr>
        <w:t>2022-23</w:t>
      </w:r>
      <w:r w:rsidRPr="005F4FDB">
        <w:rPr>
          <w:rFonts w:ascii="Times New Roman" w:hAnsi="Times New Roman" w:cs="Times New Roman"/>
          <w:color w:val="000000" w:themeColor="text1"/>
          <w:sz w:val="24"/>
          <w:szCs w:val="24"/>
        </w:rPr>
        <w:t xml:space="preserve">). The soil was </w:t>
      </w:r>
      <w:r w:rsidR="005F4FDB" w:rsidRPr="005F4FDB">
        <w:rPr>
          <w:rFonts w:ascii="Times New Roman" w:hAnsi="Times New Roman" w:cs="Times New Roman"/>
          <w:color w:val="000000" w:themeColor="text1"/>
          <w:sz w:val="24"/>
          <w:szCs w:val="24"/>
        </w:rPr>
        <w:t>s</w:t>
      </w:r>
      <w:r w:rsidR="00BB6911" w:rsidRPr="005F4FDB">
        <w:rPr>
          <w:rFonts w:ascii="Times New Roman" w:hAnsi="Times New Roman" w:cs="Times New Roman"/>
          <w:color w:val="000000" w:themeColor="text1"/>
          <w:sz w:val="24"/>
          <w:szCs w:val="24"/>
        </w:rPr>
        <w:t xml:space="preserve">andy- loam in texture </w:t>
      </w:r>
      <w:r w:rsidRPr="005F4FDB">
        <w:rPr>
          <w:rFonts w:ascii="Times New Roman" w:hAnsi="Times New Roman" w:cs="Times New Roman"/>
          <w:color w:val="000000" w:themeColor="text1"/>
          <w:sz w:val="24"/>
          <w:szCs w:val="24"/>
        </w:rPr>
        <w:t xml:space="preserve">with pH </w:t>
      </w:r>
      <w:r w:rsidR="00BB6911" w:rsidRPr="005F4FDB">
        <w:rPr>
          <w:rFonts w:ascii="Times New Roman" w:hAnsi="Times New Roman" w:cs="Times New Roman"/>
          <w:color w:val="000000" w:themeColor="text1"/>
          <w:sz w:val="24"/>
          <w:szCs w:val="24"/>
        </w:rPr>
        <w:t xml:space="preserve">5.8 </w:t>
      </w:r>
      <w:r w:rsidRPr="005F4FDB">
        <w:rPr>
          <w:rFonts w:ascii="Times New Roman" w:hAnsi="Times New Roman" w:cs="Times New Roman"/>
          <w:color w:val="000000" w:themeColor="text1"/>
          <w:sz w:val="24"/>
          <w:szCs w:val="24"/>
        </w:rPr>
        <w:t xml:space="preserve">(acidic), organic carbon </w:t>
      </w:r>
      <w:r w:rsidR="00BB6911" w:rsidRPr="005F4FDB">
        <w:rPr>
          <w:rFonts w:ascii="Times New Roman" w:hAnsi="Times New Roman" w:cs="Times New Roman"/>
          <w:color w:val="000000" w:themeColor="text1"/>
          <w:sz w:val="24"/>
          <w:szCs w:val="24"/>
        </w:rPr>
        <w:t xml:space="preserve">0.54 </w:t>
      </w:r>
      <w:r w:rsidRPr="005F4FDB">
        <w:rPr>
          <w:rFonts w:ascii="Times New Roman" w:hAnsi="Times New Roman" w:cs="Times New Roman"/>
          <w:color w:val="000000" w:themeColor="text1"/>
          <w:sz w:val="24"/>
          <w:szCs w:val="24"/>
        </w:rPr>
        <w:t xml:space="preserve">% (medium), available N </w:t>
      </w:r>
      <w:r w:rsidR="00BB6911" w:rsidRPr="005F4FDB">
        <w:rPr>
          <w:rFonts w:ascii="Times New Roman" w:hAnsi="Times New Roman" w:cs="Times New Roman"/>
          <w:color w:val="000000" w:themeColor="text1"/>
          <w:sz w:val="24"/>
          <w:szCs w:val="24"/>
        </w:rPr>
        <w:t xml:space="preserve">265.75 </w:t>
      </w:r>
      <w:r w:rsidRPr="005F4FDB">
        <w:rPr>
          <w:rFonts w:ascii="Times New Roman" w:hAnsi="Times New Roman" w:cs="Times New Roman"/>
          <w:color w:val="000000" w:themeColor="text1"/>
          <w:sz w:val="24"/>
          <w:szCs w:val="24"/>
        </w:rPr>
        <w:t>kg/ha (low), available P</w:t>
      </w:r>
      <w:r w:rsidRPr="005F4FDB">
        <w:rPr>
          <w:rFonts w:ascii="Times New Roman" w:hAnsi="Times New Roman" w:cs="Times New Roman"/>
          <w:color w:val="000000" w:themeColor="text1"/>
          <w:sz w:val="24"/>
          <w:szCs w:val="24"/>
          <w:vertAlign w:val="subscript"/>
        </w:rPr>
        <w:t>2</w:t>
      </w:r>
      <w:r w:rsidRPr="005F4FDB">
        <w:rPr>
          <w:rFonts w:ascii="Times New Roman" w:hAnsi="Times New Roman" w:cs="Times New Roman"/>
          <w:color w:val="000000" w:themeColor="text1"/>
          <w:sz w:val="24"/>
          <w:szCs w:val="24"/>
        </w:rPr>
        <w:t>O</w:t>
      </w:r>
      <w:r w:rsidRPr="005F4FDB">
        <w:rPr>
          <w:rFonts w:ascii="Times New Roman" w:hAnsi="Times New Roman" w:cs="Times New Roman"/>
          <w:color w:val="000000" w:themeColor="text1"/>
          <w:sz w:val="24"/>
          <w:szCs w:val="24"/>
          <w:vertAlign w:val="subscript"/>
        </w:rPr>
        <w:t>5</w:t>
      </w:r>
      <w:r w:rsidR="00BB6911" w:rsidRPr="005F4FDB">
        <w:rPr>
          <w:rFonts w:ascii="Times New Roman" w:hAnsi="Times New Roman" w:cs="Times New Roman"/>
          <w:color w:val="000000" w:themeColor="text1"/>
          <w:sz w:val="24"/>
          <w:szCs w:val="24"/>
        </w:rPr>
        <w:t xml:space="preserve">21.30 </w:t>
      </w:r>
      <w:r w:rsidRPr="005F4FDB">
        <w:rPr>
          <w:rFonts w:ascii="Times New Roman" w:hAnsi="Times New Roman" w:cs="Times New Roman"/>
          <w:color w:val="000000" w:themeColor="text1"/>
          <w:sz w:val="24"/>
          <w:szCs w:val="24"/>
        </w:rPr>
        <w:t>kg/ha (medium) and available K</w:t>
      </w:r>
      <w:r w:rsidRPr="005F4FDB">
        <w:rPr>
          <w:rFonts w:ascii="Times New Roman" w:hAnsi="Times New Roman" w:cs="Times New Roman"/>
          <w:color w:val="000000" w:themeColor="text1"/>
          <w:sz w:val="24"/>
          <w:szCs w:val="24"/>
          <w:vertAlign w:val="subscript"/>
        </w:rPr>
        <w:t>2</w:t>
      </w:r>
      <w:r w:rsidRPr="005F4FDB">
        <w:rPr>
          <w:rFonts w:ascii="Times New Roman" w:hAnsi="Times New Roman" w:cs="Times New Roman"/>
          <w:color w:val="000000" w:themeColor="text1"/>
          <w:sz w:val="24"/>
          <w:szCs w:val="24"/>
        </w:rPr>
        <w:t>O</w:t>
      </w:r>
      <w:r w:rsidR="00BB6911" w:rsidRPr="005F4FDB">
        <w:rPr>
          <w:rFonts w:ascii="Times New Roman" w:hAnsi="Times New Roman" w:cs="Times New Roman"/>
          <w:color w:val="000000" w:themeColor="text1"/>
          <w:sz w:val="24"/>
          <w:szCs w:val="24"/>
        </w:rPr>
        <w:t xml:space="preserve"> 173.04 </w:t>
      </w:r>
      <w:r w:rsidRPr="005F4FDB">
        <w:rPr>
          <w:rFonts w:ascii="Times New Roman" w:hAnsi="Times New Roman" w:cs="Times New Roman"/>
          <w:color w:val="000000" w:themeColor="text1"/>
          <w:sz w:val="24"/>
          <w:szCs w:val="24"/>
        </w:rPr>
        <w:t xml:space="preserve">kg/ha (medium). </w:t>
      </w:r>
      <w:r w:rsidR="00440B84" w:rsidRPr="005F4FDB">
        <w:rPr>
          <w:rFonts w:ascii="Times New Roman" w:hAnsi="Times New Roman" w:cs="Times New Roman"/>
          <w:color w:val="000000" w:themeColor="text1"/>
          <w:sz w:val="24"/>
          <w:szCs w:val="24"/>
        </w:rPr>
        <w:t xml:space="preserve">In the trial, five entries (JCL-21-1, JCL-21-3, </w:t>
      </w:r>
      <w:proofErr w:type="spellStart"/>
      <w:r w:rsidR="00440B84" w:rsidRPr="005F4FDB">
        <w:rPr>
          <w:rFonts w:ascii="Times New Roman" w:hAnsi="Times New Roman" w:cs="Times New Roman"/>
          <w:color w:val="000000" w:themeColor="text1"/>
          <w:sz w:val="24"/>
          <w:szCs w:val="24"/>
        </w:rPr>
        <w:t>IPLa</w:t>
      </w:r>
      <w:proofErr w:type="spellEnd"/>
      <w:r w:rsidR="00440B84" w:rsidRPr="00440B84">
        <w:rPr>
          <w:rFonts w:ascii="Times New Roman" w:hAnsi="Times New Roman" w:cs="Times New Roman"/>
          <w:sz w:val="24"/>
          <w:szCs w:val="24"/>
        </w:rPr>
        <w:t xml:space="preserve"> 2021-01, </w:t>
      </w:r>
      <w:proofErr w:type="spellStart"/>
      <w:r w:rsidR="00440B84" w:rsidRPr="00440B84">
        <w:rPr>
          <w:rFonts w:ascii="Times New Roman" w:hAnsi="Times New Roman" w:cs="Times New Roman"/>
          <w:sz w:val="24"/>
          <w:szCs w:val="24"/>
        </w:rPr>
        <w:t>IPLa</w:t>
      </w:r>
      <w:proofErr w:type="spellEnd"/>
      <w:r w:rsidR="00440B84" w:rsidRPr="00440B84">
        <w:rPr>
          <w:rFonts w:ascii="Times New Roman" w:hAnsi="Times New Roman" w:cs="Times New Roman"/>
          <w:sz w:val="24"/>
          <w:szCs w:val="24"/>
        </w:rPr>
        <w:t xml:space="preserve"> 2021-03 and KL-5) along with two national checks (</w:t>
      </w:r>
      <w:proofErr w:type="spellStart"/>
      <w:r w:rsidR="00440B84" w:rsidRPr="00440B84">
        <w:rPr>
          <w:rFonts w:ascii="Times New Roman" w:hAnsi="Times New Roman" w:cs="Times New Roman"/>
          <w:sz w:val="24"/>
          <w:szCs w:val="24"/>
        </w:rPr>
        <w:t>Mahateora</w:t>
      </w:r>
      <w:proofErr w:type="spellEnd"/>
      <w:r w:rsidR="00440B84" w:rsidRPr="00440B84">
        <w:rPr>
          <w:rFonts w:ascii="Times New Roman" w:hAnsi="Times New Roman" w:cs="Times New Roman"/>
          <w:sz w:val="24"/>
          <w:szCs w:val="24"/>
        </w:rPr>
        <w:t xml:space="preserve">, Prateek) were evaluated for their responsiveness to phosphorus fertilizer. The three phosphorus levels (40, 60 and 80 kg /ha) were imposed on entries to see the response. The entire dose of phosphorus was </w:t>
      </w:r>
      <w:r w:rsidR="00440B84" w:rsidRPr="00440B84">
        <w:rPr>
          <w:rFonts w:ascii="Times New Roman" w:hAnsi="Times New Roman" w:cs="Times New Roman"/>
          <w:sz w:val="24"/>
          <w:szCs w:val="24"/>
        </w:rPr>
        <w:lastRenderedPageBreak/>
        <w:t>applied in strip as basal near to crop</w:t>
      </w:r>
      <w:r w:rsidR="00440B84" w:rsidRPr="00440B84">
        <w:rPr>
          <w:rFonts w:ascii="Times New Roman" w:hAnsi="Times New Roman" w:cs="Times New Roman"/>
          <w:sz w:val="24"/>
          <w:szCs w:val="24"/>
          <w:lang w:val="en-IN"/>
        </w:rPr>
        <w:t>. Total rainfall received during crop growth period was 56.80 mm.</w:t>
      </w:r>
      <w:r w:rsidR="00440B84" w:rsidRPr="00440B84">
        <w:rPr>
          <w:rFonts w:ascii="Times New Roman" w:hAnsi="Times New Roman" w:cs="Times New Roman"/>
          <w:sz w:val="24"/>
          <w:szCs w:val="24"/>
        </w:rPr>
        <w:t xml:space="preserve"> </w:t>
      </w:r>
      <w:r w:rsidR="00440B84" w:rsidRPr="00B850D7">
        <w:rPr>
          <w:rFonts w:ascii="Times New Roman" w:hAnsi="Times New Roman" w:cs="Times New Roman"/>
          <w:sz w:val="24"/>
          <w:szCs w:val="24"/>
        </w:rPr>
        <w:t>The layout of the experiment was based on split-plot design with three replications. Seed</w:t>
      </w:r>
      <w:r w:rsidRPr="00B850D7">
        <w:rPr>
          <w:rFonts w:ascii="Times New Roman" w:hAnsi="Times New Roman" w:cs="Times New Roman"/>
          <w:sz w:val="24"/>
          <w:szCs w:val="24"/>
        </w:rPr>
        <w:t xml:space="preserve"> rate of </w:t>
      </w:r>
      <w:r w:rsidR="00BB6911">
        <w:rPr>
          <w:rFonts w:ascii="Times New Roman" w:hAnsi="Times New Roman" w:cs="Times New Roman"/>
          <w:sz w:val="24"/>
          <w:szCs w:val="24"/>
        </w:rPr>
        <w:t>40</w:t>
      </w:r>
      <w:r w:rsidRPr="00B850D7">
        <w:rPr>
          <w:rFonts w:ascii="Times New Roman" w:hAnsi="Times New Roman" w:cs="Times New Roman"/>
          <w:sz w:val="24"/>
          <w:szCs w:val="24"/>
        </w:rPr>
        <w:t xml:space="preserve"> kg/ha was taken</w:t>
      </w:r>
      <w:r w:rsidR="00440B84">
        <w:rPr>
          <w:rFonts w:ascii="Times New Roman" w:hAnsi="Times New Roman" w:cs="Times New Roman"/>
          <w:sz w:val="24"/>
          <w:szCs w:val="24"/>
        </w:rPr>
        <w:t xml:space="preserve"> </w:t>
      </w:r>
      <w:r w:rsidR="00624CE4">
        <w:rPr>
          <w:rFonts w:ascii="Times New Roman" w:hAnsi="Times New Roman" w:cs="Times New Roman"/>
          <w:sz w:val="24"/>
          <w:szCs w:val="24"/>
        </w:rPr>
        <w:t xml:space="preserve">for </w:t>
      </w:r>
      <w:r w:rsidRPr="00B850D7">
        <w:rPr>
          <w:rFonts w:ascii="Times New Roman" w:hAnsi="Times New Roman" w:cs="Times New Roman"/>
          <w:sz w:val="24"/>
          <w:szCs w:val="24"/>
        </w:rPr>
        <w:t xml:space="preserve">sowing. </w:t>
      </w:r>
      <w:r w:rsidR="00C23F3D">
        <w:rPr>
          <w:rFonts w:ascii="Times New Roman" w:hAnsi="Times New Roman" w:cs="Times New Roman"/>
          <w:sz w:val="24"/>
          <w:szCs w:val="24"/>
        </w:rPr>
        <w:t>Under g</w:t>
      </w:r>
      <w:r w:rsidRPr="00B850D7">
        <w:rPr>
          <w:rFonts w:ascii="Times New Roman" w:hAnsi="Times New Roman" w:cs="Times New Roman"/>
          <w:sz w:val="24"/>
          <w:szCs w:val="24"/>
        </w:rPr>
        <w:t>rowth parameters</w:t>
      </w:r>
      <w:r w:rsidR="00C23F3D">
        <w:rPr>
          <w:rFonts w:ascii="Times New Roman" w:hAnsi="Times New Roman" w:cs="Times New Roman"/>
          <w:sz w:val="24"/>
          <w:szCs w:val="24"/>
        </w:rPr>
        <w:t xml:space="preserve">, </w:t>
      </w:r>
      <w:r w:rsidRPr="00B850D7">
        <w:rPr>
          <w:rFonts w:ascii="Times New Roman" w:hAnsi="Times New Roman" w:cs="Times New Roman"/>
          <w:sz w:val="24"/>
          <w:szCs w:val="24"/>
        </w:rPr>
        <w:t>plant height</w:t>
      </w:r>
      <w:r>
        <w:rPr>
          <w:rFonts w:ascii="Times New Roman" w:hAnsi="Times New Roman" w:cs="Times New Roman"/>
          <w:sz w:val="24"/>
          <w:szCs w:val="24"/>
        </w:rPr>
        <w:t xml:space="preserve"> </w:t>
      </w:r>
      <w:r w:rsidRPr="00B850D7">
        <w:rPr>
          <w:rFonts w:ascii="Times New Roman" w:hAnsi="Times New Roman" w:cs="Times New Roman"/>
          <w:sz w:val="24"/>
          <w:szCs w:val="24"/>
        </w:rPr>
        <w:t>(cm)</w:t>
      </w:r>
      <w:r w:rsidR="00440B84">
        <w:rPr>
          <w:rFonts w:ascii="Times New Roman" w:hAnsi="Times New Roman" w:cs="Times New Roman"/>
          <w:sz w:val="24"/>
          <w:szCs w:val="24"/>
        </w:rPr>
        <w:t xml:space="preserve"> and leaf stem ratio were taken </w:t>
      </w:r>
      <w:r w:rsidR="00C23F3D">
        <w:rPr>
          <w:rFonts w:ascii="Times New Roman" w:hAnsi="Times New Roman" w:cs="Times New Roman"/>
          <w:sz w:val="24"/>
          <w:szCs w:val="24"/>
        </w:rPr>
        <w:t xml:space="preserve">and </w:t>
      </w:r>
      <w:r w:rsidR="00440B84">
        <w:rPr>
          <w:rFonts w:ascii="Times New Roman" w:hAnsi="Times New Roman" w:cs="Times New Roman"/>
          <w:sz w:val="24"/>
          <w:szCs w:val="24"/>
        </w:rPr>
        <w:t xml:space="preserve">under yield parameters, green fodder yield (q/ha) and dry matter yield (q/ha) were </w:t>
      </w:r>
      <w:r w:rsidR="00C23F3D">
        <w:rPr>
          <w:rFonts w:ascii="Times New Roman" w:hAnsi="Times New Roman" w:cs="Times New Roman"/>
          <w:sz w:val="24"/>
          <w:szCs w:val="24"/>
        </w:rPr>
        <w:t>taken under consideration</w:t>
      </w:r>
      <w:r w:rsidR="00440B84">
        <w:rPr>
          <w:rFonts w:ascii="Times New Roman" w:hAnsi="Times New Roman" w:cs="Times New Roman"/>
          <w:sz w:val="24"/>
          <w:szCs w:val="24"/>
        </w:rPr>
        <w:t>. Also, c</w:t>
      </w:r>
      <w:r w:rsidR="00440B84" w:rsidRPr="00440B84">
        <w:rPr>
          <w:rFonts w:ascii="Times New Roman" w:hAnsi="Times New Roman" w:cs="Times New Roman"/>
          <w:sz w:val="24"/>
          <w:szCs w:val="24"/>
        </w:rPr>
        <w:t xml:space="preserve">rude </w:t>
      </w:r>
      <w:r w:rsidR="00440B84">
        <w:rPr>
          <w:rFonts w:ascii="Times New Roman" w:hAnsi="Times New Roman" w:cs="Times New Roman"/>
          <w:sz w:val="24"/>
          <w:szCs w:val="24"/>
        </w:rPr>
        <w:t>p</w:t>
      </w:r>
      <w:r w:rsidR="00440B84" w:rsidRPr="00440B84">
        <w:rPr>
          <w:rFonts w:ascii="Times New Roman" w:hAnsi="Times New Roman" w:cs="Times New Roman"/>
          <w:sz w:val="24"/>
          <w:szCs w:val="24"/>
        </w:rPr>
        <w:t xml:space="preserve">rotein </w:t>
      </w:r>
      <w:r w:rsidR="00440B84">
        <w:rPr>
          <w:rFonts w:ascii="Times New Roman" w:hAnsi="Times New Roman" w:cs="Times New Roman"/>
          <w:sz w:val="24"/>
          <w:szCs w:val="24"/>
        </w:rPr>
        <w:t>y</w:t>
      </w:r>
      <w:r w:rsidR="00440B84" w:rsidRPr="00440B84">
        <w:rPr>
          <w:rFonts w:ascii="Times New Roman" w:hAnsi="Times New Roman" w:cs="Times New Roman"/>
          <w:sz w:val="24"/>
          <w:szCs w:val="24"/>
        </w:rPr>
        <w:t>ield(q/ha)</w:t>
      </w:r>
      <w:r w:rsidR="00440B84">
        <w:rPr>
          <w:rFonts w:ascii="Times New Roman" w:hAnsi="Times New Roman" w:cs="Times New Roman"/>
          <w:sz w:val="24"/>
          <w:szCs w:val="24"/>
        </w:rPr>
        <w:t>, c</w:t>
      </w:r>
      <w:r w:rsidR="00440B84" w:rsidRPr="00440B84">
        <w:rPr>
          <w:rFonts w:ascii="Times New Roman" w:hAnsi="Times New Roman" w:cs="Times New Roman"/>
          <w:sz w:val="24"/>
          <w:szCs w:val="24"/>
        </w:rPr>
        <w:t xml:space="preserve">rude </w:t>
      </w:r>
      <w:r w:rsidR="00440B84">
        <w:rPr>
          <w:rFonts w:ascii="Times New Roman" w:hAnsi="Times New Roman" w:cs="Times New Roman"/>
          <w:sz w:val="24"/>
          <w:szCs w:val="24"/>
        </w:rPr>
        <w:t>p</w:t>
      </w:r>
      <w:r w:rsidR="00440B84" w:rsidRPr="00440B84">
        <w:rPr>
          <w:rFonts w:ascii="Times New Roman" w:hAnsi="Times New Roman" w:cs="Times New Roman"/>
          <w:sz w:val="24"/>
          <w:szCs w:val="24"/>
        </w:rPr>
        <w:t>rotein (%</w:t>
      </w:r>
      <w:r w:rsidR="00C23F3D" w:rsidRPr="00440B84">
        <w:rPr>
          <w:rFonts w:ascii="Times New Roman" w:hAnsi="Times New Roman" w:cs="Times New Roman"/>
          <w:sz w:val="24"/>
          <w:szCs w:val="24"/>
        </w:rPr>
        <w:t>)</w:t>
      </w:r>
      <w:r w:rsidR="00C23F3D">
        <w:rPr>
          <w:rFonts w:ascii="Times New Roman" w:hAnsi="Times New Roman" w:cs="Times New Roman"/>
          <w:sz w:val="24"/>
          <w:szCs w:val="24"/>
        </w:rPr>
        <w:t>,</w:t>
      </w:r>
      <w:r w:rsidR="00C23F3D" w:rsidRPr="00C23F3D">
        <w:rPr>
          <w:rFonts w:ascii="Times New Roman" w:hAnsi="Times New Roman" w:cs="Times New Roman"/>
          <w:sz w:val="24"/>
          <w:szCs w:val="24"/>
        </w:rPr>
        <w:t xml:space="preserve"> </w:t>
      </w:r>
      <w:r w:rsidR="00C23F3D">
        <w:rPr>
          <w:rFonts w:ascii="Times New Roman" w:hAnsi="Times New Roman" w:cs="Times New Roman"/>
          <w:sz w:val="24"/>
          <w:szCs w:val="24"/>
        </w:rPr>
        <w:t>g</w:t>
      </w:r>
      <w:r w:rsidR="00C23F3D" w:rsidRPr="00C23F3D">
        <w:rPr>
          <w:rFonts w:ascii="Times New Roman" w:hAnsi="Times New Roman" w:cs="Times New Roman"/>
          <w:sz w:val="24"/>
          <w:szCs w:val="24"/>
        </w:rPr>
        <w:t>reen fodder yield (q/ha/day)</w:t>
      </w:r>
      <w:r w:rsidR="00C23F3D">
        <w:rPr>
          <w:rFonts w:ascii="Times New Roman" w:hAnsi="Times New Roman" w:cs="Times New Roman"/>
          <w:sz w:val="24"/>
          <w:szCs w:val="24"/>
        </w:rPr>
        <w:t xml:space="preserve"> and d</w:t>
      </w:r>
      <w:r w:rsidR="00C23F3D" w:rsidRPr="00C23F3D">
        <w:rPr>
          <w:rFonts w:ascii="Times New Roman" w:hAnsi="Times New Roman" w:cs="Times New Roman"/>
          <w:sz w:val="24"/>
          <w:szCs w:val="24"/>
        </w:rPr>
        <w:t xml:space="preserve">ry </w:t>
      </w:r>
      <w:r w:rsidR="00C23F3D">
        <w:rPr>
          <w:rFonts w:ascii="Times New Roman" w:hAnsi="Times New Roman" w:cs="Times New Roman"/>
          <w:sz w:val="24"/>
          <w:szCs w:val="24"/>
        </w:rPr>
        <w:t>m</w:t>
      </w:r>
      <w:r w:rsidR="00C23F3D" w:rsidRPr="00C23F3D">
        <w:rPr>
          <w:rFonts w:ascii="Times New Roman" w:hAnsi="Times New Roman" w:cs="Times New Roman"/>
          <w:sz w:val="24"/>
          <w:szCs w:val="24"/>
        </w:rPr>
        <w:t>atter yield (q/ha/day)</w:t>
      </w:r>
      <w:r w:rsidR="00C23F3D">
        <w:rPr>
          <w:rFonts w:ascii="Times New Roman" w:hAnsi="Times New Roman" w:cs="Times New Roman"/>
          <w:sz w:val="24"/>
          <w:szCs w:val="24"/>
        </w:rPr>
        <w:t xml:space="preserve"> were evaluated accordingly.</w:t>
      </w:r>
      <w:r w:rsidR="00C23F3D" w:rsidRPr="00B850D7">
        <w:rPr>
          <w:rFonts w:ascii="Times New Roman" w:hAnsi="Times New Roman" w:cs="Times New Roman"/>
          <w:sz w:val="24"/>
          <w:szCs w:val="24"/>
        </w:rPr>
        <w:t xml:space="preserve"> The</w:t>
      </w:r>
      <w:r w:rsidRPr="00B850D7">
        <w:rPr>
          <w:rFonts w:ascii="Times New Roman" w:hAnsi="Times New Roman" w:cs="Times New Roman"/>
          <w:sz w:val="24"/>
          <w:szCs w:val="24"/>
        </w:rPr>
        <w:t xml:space="preserve"> data recorded in the experiment for each parameter were subjected to analysis of variance for split-plot design (SPD) given by Panse and </w:t>
      </w:r>
      <w:proofErr w:type="spellStart"/>
      <w:r w:rsidRPr="00B850D7">
        <w:rPr>
          <w:rFonts w:ascii="Times New Roman" w:hAnsi="Times New Roman" w:cs="Times New Roman"/>
          <w:sz w:val="24"/>
          <w:szCs w:val="24"/>
        </w:rPr>
        <w:t>Sukhatme</w:t>
      </w:r>
      <w:proofErr w:type="spellEnd"/>
      <w:r w:rsidRPr="00B850D7">
        <w:rPr>
          <w:rFonts w:ascii="Times New Roman" w:hAnsi="Times New Roman" w:cs="Times New Roman"/>
          <w:sz w:val="24"/>
          <w:szCs w:val="24"/>
        </w:rPr>
        <w:t xml:space="preserve"> (1954).</w:t>
      </w:r>
    </w:p>
    <w:p w14:paraId="61017D7A" w14:textId="77777777" w:rsidR="0006496A" w:rsidRPr="00294C4D" w:rsidRDefault="00C23F3D" w:rsidP="001C7C5D">
      <w:pPr>
        <w:jc w:val="both"/>
        <w:rPr>
          <w:rFonts w:ascii="Times New Roman" w:hAnsi="Times New Roman" w:cs="Times New Roman"/>
          <w:b/>
          <w:bCs/>
          <w:sz w:val="24"/>
          <w:szCs w:val="24"/>
        </w:rPr>
      </w:pPr>
      <w:r w:rsidRPr="00C23F3D">
        <w:rPr>
          <w:rFonts w:ascii="Times New Roman" w:hAnsi="Times New Roman" w:cs="Times New Roman"/>
          <w:b/>
          <w:bCs/>
          <w:sz w:val="24"/>
          <w:szCs w:val="24"/>
        </w:rPr>
        <w:t xml:space="preserve">Results and </w:t>
      </w:r>
      <w:r w:rsidRPr="00294C4D">
        <w:rPr>
          <w:rFonts w:ascii="Times New Roman" w:hAnsi="Times New Roman" w:cs="Times New Roman"/>
          <w:b/>
          <w:bCs/>
          <w:sz w:val="24"/>
          <w:szCs w:val="24"/>
        </w:rPr>
        <w:t xml:space="preserve">discussion </w:t>
      </w:r>
    </w:p>
    <w:p w14:paraId="3402529E" w14:textId="4E9BCD84" w:rsidR="009C7613" w:rsidRPr="00294C4D" w:rsidRDefault="00EB4E88" w:rsidP="007300EC">
      <w:pPr>
        <w:jc w:val="both"/>
        <w:rPr>
          <w:rFonts w:ascii="Times New Roman" w:hAnsi="Times New Roman" w:cs="Times New Roman"/>
          <w:b/>
          <w:bCs/>
          <w:sz w:val="24"/>
          <w:szCs w:val="24"/>
        </w:rPr>
      </w:pPr>
      <w:r w:rsidRPr="00294C4D">
        <w:rPr>
          <w:rFonts w:ascii="Times New Roman" w:hAnsi="Times New Roman" w:cs="Times New Roman"/>
          <w:sz w:val="24"/>
          <w:szCs w:val="24"/>
        </w:rPr>
        <w:t xml:space="preserve">Among the entries, </w:t>
      </w:r>
      <w:r w:rsidR="00327B21" w:rsidRPr="00294C4D">
        <w:rPr>
          <w:rFonts w:ascii="Times New Roman" w:hAnsi="Times New Roman" w:cs="Times New Roman"/>
          <w:sz w:val="24"/>
          <w:szCs w:val="24"/>
        </w:rPr>
        <w:t xml:space="preserve">KL-5 demonstrated higher plant height (68.99 cm) which was followed by </w:t>
      </w:r>
      <w:proofErr w:type="spellStart"/>
      <w:r w:rsidR="00327B21" w:rsidRPr="00294C4D">
        <w:rPr>
          <w:rFonts w:ascii="Times New Roman" w:hAnsi="Times New Roman" w:cs="Times New Roman"/>
          <w:sz w:val="24"/>
          <w:szCs w:val="24"/>
        </w:rPr>
        <w:t>IPLa</w:t>
      </w:r>
      <w:proofErr w:type="spellEnd"/>
      <w:r w:rsidR="00327B21" w:rsidRPr="00294C4D">
        <w:rPr>
          <w:rFonts w:ascii="Times New Roman" w:hAnsi="Times New Roman" w:cs="Times New Roman"/>
          <w:sz w:val="24"/>
          <w:szCs w:val="24"/>
        </w:rPr>
        <w:t xml:space="preserve"> 2021-01(65.82). The same entry also showed higher leaf stem ration (1.86) which was at par with </w:t>
      </w:r>
      <w:proofErr w:type="spellStart"/>
      <w:r w:rsidR="00327B21" w:rsidRPr="00294C4D">
        <w:rPr>
          <w:rFonts w:ascii="Times New Roman" w:hAnsi="Times New Roman" w:cs="Times New Roman"/>
          <w:sz w:val="24"/>
          <w:szCs w:val="24"/>
        </w:rPr>
        <w:t>IPLa</w:t>
      </w:r>
      <w:proofErr w:type="spellEnd"/>
      <w:r w:rsidR="00327B21" w:rsidRPr="00294C4D">
        <w:rPr>
          <w:rFonts w:ascii="Times New Roman" w:hAnsi="Times New Roman" w:cs="Times New Roman"/>
          <w:sz w:val="24"/>
          <w:szCs w:val="24"/>
        </w:rPr>
        <w:t xml:space="preserve"> 2021-01(1.72).</w:t>
      </w:r>
      <w:r w:rsidR="009C7613" w:rsidRPr="00294C4D">
        <w:rPr>
          <w:rFonts w:ascii="Times New Roman" w:hAnsi="Times New Roman" w:cs="Times New Roman"/>
          <w:sz w:val="24"/>
          <w:szCs w:val="24"/>
        </w:rPr>
        <w:t xml:space="preserve"> </w:t>
      </w:r>
      <w:r w:rsidR="005F482A" w:rsidRPr="00294C4D">
        <w:rPr>
          <w:rFonts w:ascii="Times New Roman" w:hAnsi="Times New Roman" w:cs="Times New Roman"/>
          <w:sz w:val="24"/>
          <w:szCs w:val="24"/>
        </w:rPr>
        <w:t xml:space="preserve">Among yield parameters, KL-5 demonstrated higher green fodder yield (q/ha) (208.0 q/ha) which was at par with </w:t>
      </w:r>
      <w:proofErr w:type="spellStart"/>
      <w:r w:rsidR="005F482A" w:rsidRPr="00294C4D">
        <w:rPr>
          <w:rFonts w:ascii="Times New Roman" w:hAnsi="Times New Roman" w:cs="Times New Roman"/>
          <w:sz w:val="24"/>
          <w:szCs w:val="24"/>
        </w:rPr>
        <w:t>IPLa</w:t>
      </w:r>
      <w:proofErr w:type="spellEnd"/>
      <w:r w:rsidR="005F482A" w:rsidRPr="00294C4D">
        <w:rPr>
          <w:rFonts w:ascii="Times New Roman" w:hAnsi="Times New Roman" w:cs="Times New Roman"/>
          <w:sz w:val="24"/>
          <w:szCs w:val="24"/>
        </w:rPr>
        <w:t xml:space="preserve"> 2021-01(205.2 q/ha). The same trend was observed in dry matter yield (q/ha) where KL-5 demonstrated higher dry matter yield (q/ha) (37.44 q/ha) which was at par with </w:t>
      </w:r>
      <w:proofErr w:type="spellStart"/>
      <w:r w:rsidR="005F482A" w:rsidRPr="00294C4D">
        <w:rPr>
          <w:rFonts w:ascii="Times New Roman" w:hAnsi="Times New Roman" w:cs="Times New Roman"/>
          <w:sz w:val="24"/>
          <w:szCs w:val="24"/>
        </w:rPr>
        <w:t>IPLa</w:t>
      </w:r>
      <w:proofErr w:type="spellEnd"/>
      <w:r w:rsidR="005F482A" w:rsidRPr="00294C4D">
        <w:rPr>
          <w:rFonts w:ascii="Times New Roman" w:hAnsi="Times New Roman" w:cs="Times New Roman"/>
          <w:sz w:val="24"/>
          <w:szCs w:val="24"/>
        </w:rPr>
        <w:t xml:space="preserve"> 2021-01(36.42q/ha)</w:t>
      </w:r>
      <w:r w:rsidR="0006496A" w:rsidRPr="00294C4D">
        <w:rPr>
          <w:rFonts w:ascii="Times New Roman" w:hAnsi="Times New Roman" w:cs="Times New Roman"/>
          <w:sz w:val="24"/>
          <w:szCs w:val="24"/>
        </w:rPr>
        <w:t xml:space="preserve">. </w:t>
      </w:r>
      <w:r w:rsidR="00341CF1" w:rsidRPr="00B84282">
        <w:rPr>
          <w:rFonts w:ascii="Times New Roman" w:hAnsi="Times New Roman" w:cs="Times New Roman"/>
          <w:sz w:val="24"/>
          <w:szCs w:val="24"/>
          <w:highlight w:val="yellow"/>
        </w:rPr>
        <w:t>The higher growth characteristics observed in the KL-5 entry may be attributed to a combination of enhanced physiological and morphological traits supported by favorable genetic makeup. Superior photosynthetic capacity likely contributes to greater carbohydrate production, which fuels overall plant growth and development. In addition, efficient nutrient and water uptake through an extensively developed root system ensures a steady supply of essential elements, promoting vigorous vegetative growth. The enhanced root architecture also facilitates improved soil exploration and resource acquisition, leading to increased biomass accumulation</w:t>
      </w:r>
      <w:r w:rsidR="00294C4D" w:rsidRPr="00294C4D">
        <w:rPr>
          <w:rFonts w:ascii="Times New Roman" w:hAnsi="Times New Roman" w:cs="Times New Roman"/>
          <w:sz w:val="24"/>
          <w:szCs w:val="24"/>
        </w:rPr>
        <w:t>.</w:t>
      </w:r>
      <w:r w:rsidR="00294C4D">
        <w:rPr>
          <w:rFonts w:ascii="Times New Roman" w:hAnsi="Times New Roman" w:cs="Times New Roman"/>
          <w:sz w:val="24"/>
          <w:szCs w:val="24"/>
        </w:rPr>
        <w:t xml:space="preserve"> Similar findings were reported by</w:t>
      </w:r>
      <w:r w:rsidR="00603748" w:rsidRPr="00603748">
        <w:rPr>
          <w:rFonts w:ascii="Times New Roman" w:hAnsi="Times New Roman" w:cs="Times New Roman"/>
          <w:sz w:val="24"/>
          <w:szCs w:val="24"/>
        </w:rPr>
        <w:t xml:space="preserve"> Das </w:t>
      </w:r>
      <w:r w:rsidR="00603748" w:rsidRPr="00603748">
        <w:rPr>
          <w:rFonts w:ascii="Times New Roman" w:hAnsi="Times New Roman" w:cs="Times New Roman"/>
          <w:i/>
          <w:iCs/>
          <w:sz w:val="24"/>
          <w:szCs w:val="24"/>
        </w:rPr>
        <w:t>et al</w:t>
      </w:r>
      <w:r w:rsidR="00603748" w:rsidRPr="00603748">
        <w:rPr>
          <w:rFonts w:ascii="Times New Roman" w:hAnsi="Times New Roman" w:cs="Times New Roman"/>
          <w:sz w:val="24"/>
          <w:szCs w:val="24"/>
        </w:rPr>
        <w:t>., 2024</w:t>
      </w:r>
      <w:r w:rsidR="00603748">
        <w:rPr>
          <w:rFonts w:ascii="Times New Roman" w:hAnsi="Times New Roman" w:cs="Times New Roman"/>
          <w:sz w:val="24"/>
          <w:szCs w:val="24"/>
        </w:rPr>
        <w:t xml:space="preserve">. </w:t>
      </w:r>
      <w:r w:rsidR="0006496A" w:rsidRPr="00294C4D">
        <w:rPr>
          <w:rFonts w:ascii="Times New Roman" w:hAnsi="Times New Roman" w:cs="Times New Roman"/>
          <w:sz w:val="24"/>
          <w:szCs w:val="24"/>
        </w:rPr>
        <w:t xml:space="preserve">Different level of phosphorus didn’t </w:t>
      </w:r>
      <w:r w:rsidR="00472A39" w:rsidRPr="00294C4D">
        <w:rPr>
          <w:rFonts w:ascii="Times New Roman" w:hAnsi="Times New Roman" w:cs="Times New Roman"/>
          <w:sz w:val="24"/>
          <w:szCs w:val="24"/>
        </w:rPr>
        <w:t>demonstrate</w:t>
      </w:r>
      <w:r w:rsidR="0006496A" w:rsidRPr="00294C4D">
        <w:rPr>
          <w:rFonts w:ascii="Times New Roman" w:hAnsi="Times New Roman" w:cs="Times New Roman"/>
          <w:sz w:val="24"/>
          <w:szCs w:val="24"/>
        </w:rPr>
        <w:t xml:space="preserve"> significant difference among the treatments for growth and yield parameters. </w:t>
      </w:r>
      <w:r w:rsidR="009C7613" w:rsidRPr="00294C4D">
        <w:rPr>
          <w:rFonts w:ascii="Times New Roman" w:hAnsi="Times New Roman" w:cs="Times New Roman"/>
          <w:sz w:val="24"/>
          <w:szCs w:val="24"/>
        </w:rPr>
        <w:t>Among the quality parameters, crude protein yield (q/ha) was found to be highest in KL-5 (4.01 q/ha) followed by</w:t>
      </w:r>
      <w:r w:rsidR="009C7613" w:rsidRPr="00294C4D">
        <w:rPr>
          <w:rFonts w:ascii="Times New Roman" w:hAnsi="Times New Roman" w:cs="Times New Roman"/>
          <w:b/>
          <w:bCs/>
          <w:sz w:val="24"/>
          <w:szCs w:val="24"/>
        </w:rPr>
        <w:t xml:space="preserve"> </w:t>
      </w:r>
      <w:proofErr w:type="spellStart"/>
      <w:r w:rsidR="009C7613" w:rsidRPr="00294C4D">
        <w:rPr>
          <w:rFonts w:ascii="Times New Roman" w:hAnsi="Times New Roman" w:cs="Times New Roman"/>
          <w:sz w:val="24"/>
          <w:szCs w:val="24"/>
        </w:rPr>
        <w:t>IPLa</w:t>
      </w:r>
      <w:proofErr w:type="spellEnd"/>
      <w:r w:rsidR="009C7613" w:rsidRPr="00294C4D">
        <w:rPr>
          <w:rFonts w:ascii="Times New Roman" w:hAnsi="Times New Roman" w:cs="Times New Roman"/>
          <w:sz w:val="24"/>
          <w:szCs w:val="24"/>
        </w:rPr>
        <w:t xml:space="preserve"> 2021-01 (65.82 q/ha</w:t>
      </w:r>
      <w:r w:rsidR="007300EC" w:rsidRPr="00294C4D">
        <w:rPr>
          <w:rFonts w:ascii="Times New Roman" w:hAnsi="Times New Roman" w:cs="Times New Roman"/>
          <w:sz w:val="24"/>
          <w:szCs w:val="24"/>
        </w:rPr>
        <w:t xml:space="preserve">). Meanwhile, </w:t>
      </w:r>
      <w:proofErr w:type="spellStart"/>
      <w:r w:rsidR="007300EC" w:rsidRPr="00294C4D">
        <w:rPr>
          <w:rFonts w:ascii="Times New Roman" w:hAnsi="Times New Roman" w:cs="Times New Roman"/>
          <w:sz w:val="24"/>
          <w:szCs w:val="24"/>
        </w:rPr>
        <w:t>IPLa</w:t>
      </w:r>
      <w:proofErr w:type="spellEnd"/>
      <w:r w:rsidR="007300EC" w:rsidRPr="00294C4D">
        <w:rPr>
          <w:rFonts w:ascii="Times New Roman" w:hAnsi="Times New Roman" w:cs="Times New Roman"/>
          <w:sz w:val="24"/>
          <w:szCs w:val="24"/>
        </w:rPr>
        <w:t xml:space="preserve"> 2021-03 showed highest crude protein (%) (11.48 %) which was at par with Prateek (NC) (11.08%</w:t>
      </w:r>
      <w:r w:rsidR="00BB284C" w:rsidRPr="00294C4D">
        <w:rPr>
          <w:rFonts w:ascii="Times New Roman" w:hAnsi="Times New Roman" w:cs="Times New Roman"/>
          <w:sz w:val="24"/>
          <w:szCs w:val="24"/>
        </w:rPr>
        <w:t>).</w:t>
      </w:r>
      <w:r w:rsidR="00BB284C" w:rsidRPr="00BB284C">
        <w:rPr>
          <w:rFonts w:ascii="Times New Roman" w:hAnsi="Times New Roman" w:cs="Times New Roman"/>
          <w:sz w:val="24"/>
          <w:szCs w:val="24"/>
        </w:rPr>
        <w:t xml:space="preserve"> The higher crude protein percentage in this particular Lathyrus variety may result from its enhanced nitrogen fixation efficiency, improved metabolic processes, or specific genetic traits promoting increased protein synthesis in seeds.</w:t>
      </w:r>
      <w:r w:rsidR="00BB284C">
        <w:rPr>
          <w:rFonts w:ascii="Times New Roman" w:hAnsi="Times New Roman" w:cs="Times New Roman"/>
          <w:sz w:val="24"/>
          <w:szCs w:val="24"/>
        </w:rPr>
        <w:t xml:space="preserve"> Similar findings were also reported </w:t>
      </w:r>
      <w:r w:rsidR="00CA0BC4">
        <w:rPr>
          <w:rFonts w:ascii="Times New Roman" w:hAnsi="Times New Roman" w:cs="Times New Roman"/>
          <w:sz w:val="24"/>
          <w:szCs w:val="24"/>
        </w:rPr>
        <w:t>by</w:t>
      </w:r>
      <w:r w:rsidR="00CA0BC4">
        <w:t xml:space="preserve"> </w:t>
      </w:r>
      <w:r w:rsidR="00CA0BC4" w:rsidRPr="00CA0BC4">
        <w:rPr>
          <w:rFonts w:ascii="Times New Roman" w:hAnsi="Times New Roman" w:cs="Times New Roman"/>
          <w:sz w:val="24"/>
          <w:szCs w:val="24"/>
        </w:rPr>
        <w:t>Das</w:t>
      </w:r>
      <w:r w:rsidR="00CA0BC4">
        <w:rPr>
          <w:rFonts w:ascii="Times New Roman" w:hAnsi="Times New Roman" w:cs="Times New Roman"/>
          <w:sz w:val="24"/>
          <w:szCs w:val="24"/>
        </w:rPr>
        <w:t xml:space="preserve"> </w:t>
      </w:r>
      <w:r w:rsidR="00CA0BC4" w:rsidRPr="00CA0BC4">
        <w:rPr>
          <w:rFonts w:ascii="Times New Roman" w:hAnsi="Times New Roman" w:cs="Times New Roman"/>
          <w:i/>
          <w:iCs/>
          <w:sz w:val="24"/>
          <w:szCs w:val="24"/>
        </w:rPr>
        <w:t>et al</w:t>
      </w:r>
      <w:r w:rsidR="00CA0BC4">
        <w:rPr>
          <w:rFonts w:ascii="Times New Roman" w:hAnsi="Times New Roman" w:cs="Times New Roman"/>
          <w:sz w:val="24"/>
          <w:szCs w:val="24"/>
        </w:rPr>
        <w:t xml:space="preserve">., </w:t>
      </w:r>
      <w:r w:rsidR="00603748">
        <w:rPr>
          <w:rFonts w:ascii="Times New Roman" w:hAnsi="Times New Roman" w:cs="Times New Roman"/>
          <w:sz w:val="24"/>
          <w:szCs w:val="24"/>
        </w:rPr>
        <w:t>2024;</w:t>
      </w:r>
      <w:r w:rsidR="004D6258">
        <w:rPr>
          <w:rFonts w:ascii="Times New Roman" w:hAnsi="Times New Roman" w:cs="Times New Roman"/>
          <w:sz w:val="24"/>
          <w:szCs w:val="24"/>
        </w:rPr>
        <w:t xml:space="preserve"> </w:t>
      </w:r>
      <w:r w:rsidR="00CA0BC4" w:rsidRPr="00CA0BC4">
        <w:rPr>
          <w:rFonts w:ascii="Times New Roman" w:hAnsi="Times New Roman" w:cs="Times New Roman"/>
          <w:sz w:val="24"/>
          <w:szCs w:val="24"/>
        </w:rPr>
        <w:t>Nandini</w:t>
      </w:r>
      <w:r w:rsidR="00CA0BC4" w:rsidRPr="00CA0BC4">
        <w:rPr>
          <w:rFonts w:ascii="Times New Roman" w:hAnsi="Times New Roman" w:cs="Times New Roman"/>
          <w:sz w:val="28"/>
          <w:szCs w:val="28"/>
        </w:rPr>
        <w:t xml:space="preserve"> </w:t>
      </w:r>
      <w:r w:rsidR="00CA0BC4" w:rsidRPr="00CA0BC4">
        <w:rPr>
          <w:rFonts w:ascii="Times New Roman" w:hAnsi="Times New Roman" w:cs="Times New Roman"/>
          <w:i/>
          <w:iCs/>
          <w:sz w:val="24"/>
          <w:szCs w:val="24"/>
        </w:rPr>
        <w:t>et al</w:t>
      </w:r>
      <w:r w:rsidR="00CA0BC4" w:rsidRPr="00CA0BC4">
        <w:rPr>
          <w:rFonts w:ascii="Times New Roman" w:hAnsi="Times New Roman" w:cs="Times New Roman"/>
          <w:sz w:val="24"/>
          <w:szCs w:val="24"/>
        </w:rPr>
        <w:t>. (2018)</w:t>
      </w:r>
      <w:r w:rsidR="00CA0BC4">
        <w:rPr>
          <w:rFonts w:ascii="Times New Roman" w:hAnsi="Times New Roman" w:cs="Times New Roman"/>
          <w:sz w:val="24"/>
          <w:szCs w:val="24"/>
        </w:rPr>
        <w:t xml:space="preserve">, </w:t>
      </w:r>
    </w:p>
    <w:p w14:paraId="3503DD3F" w14:textId="77777777" w:rsidR="00121039" w:rsidRDefault="007300EC" w:rsidP="00EC2AE6">
      <w:pPr>
        <w:jc w:val="both"/>
        <w:rPr>
          <w:rFonts w:ascii="Times New Roman" w:hAnsi="Times New Roman" w:cs="Times New Roman"/>
          <w:sz w:val="24"/>
          <w:szCs w:val="24"/>
        </w:rPr>
      </w:pPr>
      <w:r w:rsidRPr="00294C4D">
        <w:rPr>
          <w:rFonts w:ascii="Times New Roman" w:hAnsi="Times New Roman" w:cs="Times New Roman"/>
          <w:sz w:val="24"/>
          <w:szCs w:val="24"/>
        </w:rPr>
        <w:t xml:space="preserve">For per day productivity, </w:t>
      </w:r>
      <w:proofErr w:type="spellStart"/>
      <w:r w:rsidRPr="00294C4D">
        <w:rPr>
          <w:rFonts w:ascii="Times New Roman" w:hAnsi="Times New Roman" w:cs="Times New Roman"/>
          <w:sz w:val="24"/>
          <w:szCs w:val="24"/>
        </w:rPr>
        <w:t>IPLa</w:t>
      </w:r>
      <w:proofErr w:type="spellEnd"/>
      <w:r w:rsidRPr="00294C4D">
        <w:rPr>
          <w:rFonts w:ascii="Times New Roman" w:hAnsi="Times New Roman" w:cs="Times New Roman"/>
          <w:sz w:val="24"/>
          <w:szCs w:val="24"/>
        </w:rPr>
        <w:t xml:space="preserve"> 2021-01 showed higher productivity of 3.33 q/ha/day which was at par with KL-5 (3.23 q/ha/day). Mahateora (NC) showed higher dry matter yield of 0.60 q/ha/day which was at par with </w:t>
      </w:r>
      <w:proofErr w:type="spellStart"/>
      <w:r w:rsidR="0006496A" w:rsidRPr="00294C4D">
        <w:rPr>
          <w:rFonts w:ascii="Times New Roman" w:hAnsi="Times New Roman" w:cs="Times New Roman"/>
          <w:sz w:val="24"/>
          <w:szCs w:val="24"/>
        </w:rPr>
        <w:t>IPLa</w:t>
      </w:r>
      <w:proofErr w:type="spellEnd"/>
      <w:r w:rsidR="0006496A" w:rsidRPr="00294C4D">
        <w:rPr>
          <w:rFonts w:ascii="Times New Roman" w:hAnsi="Times New Roman" w:cs="Times New Roman"/>
          <w:sz w:val="24"/>
          <w:szCs w:val="24"/>
        </w:rPr>
        <w:t xml:space="preserve"> 2021-01 (0.59 q/ha/day) and KL-5 (0.58 q/ha/day). </w:t>
      </w:r>
      <w:r w:rsidR="002A07F8" w:rsidRPr="002A07F8">
        <w:rPr>
          <w:rFonts w:ascii="Times New Roman" w:hAnsi="Times New Roman" w:cs="Times New Roman"/>
          <w:sz w:val="24"/>
          <w:szCs w:val="24"/>
        </w:rPr>
        <w:t>The higher per day productivity could be attributed to superior growth traits, such as faster biomass accumulation, improved nutrient uptake, and efficient photosynthetic efficiency under optimal conditions.</w:t>
      </w:r>
      <w:r w:rsidR="00483C38" w:rsidRPr="00483C38">
        <w:rPr>
          <w:rFonts w:ascii="Times New Roman" w:hAnsi="Times New Roman" w:cs="Times New Roman"/>
          <w:sz w:val="24"/>
          <w:szCs w:val="24"/>
        </w:rPr>
        <w:t xml:space="preserve"> </w:t>
      </w:r>
      <w:r w:rsidR="00483C38">
        <w:rPr>
          <w:rFonts w:ascii="Times New Roman" w:hAnsi="Times New Roman" w:cs="Times New Roman"/>
          <w:sz w:val="24"/>
          <w:szCs w:val="24"/>
        </w:rPr>
        <w:t xml:space="preserve">Similar findings were reported by </w:t>
      </w:r>
      <w:proofErr w:type="spellStart"/>
      <w:r w:rsidR="00483C38" w:rsidRPr="00EC2AE6">
        <w:rPr>
          <w:rFonts w:ascii="Times New Roman" w:hAnsi="Times New Roman" w:cs="Times New Roman"/>
          <w:sz w:val="24"/>
          <w:szCs w:val="24"/>
        </w:rPr>
        <w:t>Bahramnejad</w:t>
      </w:r>
      <w:proofErr w:type="spellEnd"/>
      <w:r w:rsidR="00483C38">
        <w:rPr>
          <w:rFonts w:ascii="Times New Roman" w:hAnsi="Times New Roman" w:cs="Times New Roman"/>
          <w:sz w:val="24"/>
          <w:szCs w:val="24"/>
        </w:rPr>
        <w:t xml:space="preserve"> </w:t>
      </w:r>
      <w:r w:rsidR="00483C38" w:rsidRPr="0048608A">
        <w:rPr>
          <w:rFonts w:ascii="Times New Roman" w:hAnsi="Times New Roman" w:cs="Times New Roman"/>
          <w:i/>
          <w:iCs/>
          <w:sz w:val="24"/>
          <w:szCs w:val="24"/>
        </w:rPr>
        <w:t>et al</w:t>
      </w:r>
      <w:r w:rsidR="00483C38">
        <w:rPr>
          <w:rFonts w:ascii="Times New Roman" w:hAnsi="Times New Roman" w:cs="Times New Roman"/>
          <w:sz w:val="24"/>
          <w:szCs w:val="24"/>
        </w:rPr>
        <w:t xml:space="preserve">., 2021. </w:t>
      </w:r>
    </w:p>
    <w:p w14:paraId="6455EBCB" w14:textId="4413572B" w:rsidR="00624CE4" w:rsidRDefault="00380472" w:rsidP="00EC2AE6">
      <w:pPr>
        <w:jc w:val="both"/>
        <w:rPr>
          <w:rFonts w:ascii="Times New Roman" w:hAnsi="Times New Roman" w:cs="Times New Roman"/>
          <w:sz w:val="24"/>
          <w:szCs w:val="24"/>
        </w:rPr>
      </w:pPr>
      <w:r w:rsidRPr="00294C4D">
        <w:rPr>
          <w:rFonts w:ascii="Times New Roman" w:hAnsi="Times New Roman" w:cs="Times New Roman"/>
          <w:sz w:val="24"/>
          <w:szCs w:val="24"/>
        </w:rPr>
        <w:t>In terms of phosphorus level, 80 (kg/ha) showed higher crude protein percentage (10.81 %) which was followed by 60 (kg/ha) with a protein percentage of 10.78 %.</w:t>
      </w:r>
      <w:r>
        <w:rPr>
          <w:rFonts w:ascii="Times New Roman" w:hAnsi="Times New Roman" w:cs="Times New Roman"/>
          <w:sz w:val="24"/>
          <w:szCs w:val="24"/>
        </w:rPr>
        <w:t xml:space="preserve"> </w:t>
      </w:r>
      <w:r w:rsidR="00EC2AE6" w:rsidRPr="00EC2AE6">
        <w:rPr>
          <w:rFonts w:ascii="Times New Roman" w:hAnsi="Times New Roman" w:cs="Times New Roman"/>
          <w:sz w:val="24"/>
          <w:szCs w:val="24"/>
        </w:rPr>
        <w:t xml:space="preserve">The higher crude </w:t>
      </w:r>
      <w:r w:rsidR="00EC2AE6" w:rsidRPr="00EC2AE6">
        <w:rPr>
          <w:rFonts w:ascii="Times New Roman" w:hAnsi="Times New Roman" w:cs="Times New Roman"/>
          <w:sz w:val="24"/>
          <w:szCs w:val="24"/>
        </w:rPr>
        <w:lastRenderedPageBreak/>
        <w:t>protein percentage may be due to its enhanced nitrogen fixation capacity, optimized metabolic pathways, and genetic traits favoring increased amino acid synthesis, resulting in greater protein accumulation within the plant tissues.</w:t>
      </w:r>
      <w:r w:rsidR="00EC2AE6">
        <w:rPr>
          <w:rFonts w:ascii="Times New Roman" w:hAnsi="Times New Roman" w:cs="Times New Roman"/>
          <w:sz w:val="24"/>
          <w:szCs w:val="24"/>
        </w:rPr>
        <w:t xml:space="preserve"> </w:t>
      </w:r>
      <w:r w:rsidR="00483C38" w:rsidRPr="00483C38">
        <w:rPr>
          <w:rFonts w:ascii="Times New Roman" w:hAnsi="Times New Roman" w:cs="Times New Roman"/>
          <w:sz w:val="24"/>
          <w:szCs w:val="24"/>
        </w:rPr>
        <w:t>Similar findings were reported by Barat</w:t>
      </w:r>
      <w:r w:rsidR="00483C38">
        <w:rPr>
          <w:rFonts w:ascii="Times New Roman" w:hAnsi="Times New Roman" w:cs="Times New Roman"/>
          <w:sz w:val="24"/>
          <w:szCs w:val="24"/>
        </w:rPr>
        <w:t xml:space="preserve"> </w:t>
      </w:r>
      <w:r w:rsidR="00483C38" w:rsidRPr="00483C38">
        <w:rPr>
          <w:rFonts w:ascii="Times New Roman" w:hAnsi="Times New Roman" w:cs="Times New Roman"/>
          <w:i/>
          <w:iCs/>
          <w:sz w:val="24"/>
          <w:szCs w:val="24"/>
        </w:rPr>
        <w:t>et al</w:t>
      </w:r>
      <w:r w:rsidR="00483C38">
        <w:rPr>
          <w:rFonts w:ascii="Times New Roman" w:hAnsi="Times New Roman" w:cs="Times New Roman"/>
          <w:sz w:val="24"/>
          <w:szCs w:val="24"/>
        </w:rPr>
        <w:t xml:space="preserve">., 2024. </w:t>
      </w:r>
    </w:p>
    <w:p w14:paraId="0BC02C19" w14:textId="77777777" w:rsidR="00055E7E" w:rsidRPr="00E06A37" w:rsidRDefault="00055E7E" w:rsidP="00EC2AE6">
      <w:pPr>
        <w:jc w:val="both"/>
        <w:rPr>
          <w:rFonts w:ascii="Times New Roman" w:hAnsi="Times New Roman" w:cs="Times New Roman"/>
          <w:sz w:val="24"/>
          <w:szCs w:val="24"/>
        </w:rPr>
      </w:pPr>
    </w:p>
    <w:p w14:paraId="4CCC12DF" w14:textId="3B064191" w:rsidR="00F81497" w:rsidRPr="00EC2AE6" w:rsidRDefault="00FD4CEC" w:rsidP="0048608A">
      <w:pPr>
        <w:jc w:val="center"/>
        <w:rPr>
          <w:rFonts w:ascii="Times New Roman" w:hAnsi="Times New Roman" w:cs="Times New Roman"/>
          <w:sz w:val="24"/>
          <w:szCs w:val="24"/>
        </w:rPr>
      </w:pPr>
      <w:r>
        <w:rPr>
          <w:rFonts w:ascii="Times New Roman" w:hAnsi="Times New Roman" w:cs="Times New Roman"/>
          <w:b/>
          <w:bCs/>
          <w:sz w:val="24"/>
          <w:szCs w:val="24"/>
        </w:rPr>
        <w:t xml:space="preserve">Table </w:t>
      </w:r>
      <w:r w:rsidR="009D0736">
        <w:rPr>
          <w:rFonts w:ascii="Times New Roman" w:hAnsi="Times New Roman" w:cs="Times New Roman"/>
          <w:b/>
          <w:bCs/>
          <w:sz w:val="24"/>
          <w:szCs w:val="24"/>
        </w:rPr>
        <w:t>1:</w:t>
      </w:r>
      <w:r>
        <w:rPr>
          <w:rFonts w:ascii="Times New Roman" w:hAnsi="Times New Roman" w:cs="Times New Roman"/>
          <w:b/>
          <w:bCs/>
          <w:sz w:val="24"/>
          <w:szCs w:val="24"/>
        </w:rPr>
        <w:t xml:space="preserve"> </w:t>
      </w:r>
      <w:r w:rsidR="00554C0E">
        <w:rPr>
          <w:rFonts w:ascii="Times New Roman" w:hAnsi="Times New Roman" w:cs="Times New Roman"/>
          <w:b/>
          <w:bCs/>
          <w:sz w:val="24"/>
          <w:szCs w:val="24"/>
        </w:rPr>
        <w:t>Effect on g</w:t>
      </w:r>
      <w:r w:rsidR="00703D28">
        <w:rPr>
          <w:rFonts w:ascii="Times New Roman" w:hAnsi="Times New Roman" w:cs="Times New Roman"/>
          <w:b/>
          <w:bCs/>
          <w:sz w:val="24"/>
          <w:szCs w:val="24"/>
        </w:rPr>
        <w:t xml:space="preserve">rowth characteristics </w:t>
      </w:r>
      <w:r w:rsidR="00C23F3D">
        <w:rPr>
          <w:rFonts w:ascii="Times New Roman" w:hAnsi="Times New Roman" w:cs="Times New Roman"/>
          <w:b/>
          <w:bCs/>
          <w:sz w:val="24"/>
          <w:szCs w:val="24"/>
        </w:rPr>
        <w:t>and</w:t>
      </w:r>
      <w:r w:rsidR="00703D28">
        <w:rPr>
          <w:rFonts w:ascii="Times New Roman" w:hAnsi="Times New Roman" w:cs="Times New Roman"/>
          <w:b/>
          <w:bCs/>
          <w:sz w:val="24"/>
          <w:szCs w:val="24"/>
        </w:rPr>
        <w:t xml:space="preserve"> </w:t>
      </w:r>
      <w:r w:rsidR="00C23F3D">
        <w:rPr>
          <w:rFonts w:ascii="Times New Roman" w:hAnsi="Times New Roman" w:cs="Times New Roman"/>
          <w:b/>
          <w:bCs/>
          <w:sz w:val="24"/>
          <w:szCs w:val="24"/>
        </w:rPr>
        <w:t>b</w:t>
      </w:r>
      <w:r w:rsidR="007A5B23" w:rsidRPr="007A5B23">
        <w:rPr>
          <w:rFonts w:ascii="Times New Roman" w:hAnsi="Times New Roman" w:cs="Times New Roman"/>
          <w:b/>
          <w:bCs/>
          <w:sz w:val="24"/>
          <w:szCs w:val="24"/>
        </w:rPr>
        <w:t>iomass yield of Lathyrus</w:t>
      </w:r>
    </w:p>
    <w:tbl>
      <w:tblPr>
        <w:tblStyle w:val="TableGrid"/>
        <w:tblW w:w="10224" w:type="dxa"/>
        <w:tblInd w:w="-335" w:type="dxa"/>
        <w:tblLook w:val="04A0" w:firstRow="1" w:lastRow="0" w:firstColumn="1" w:lastColumn="0" w:noHBand="0" w:noVBand="1"/>
      </w:tblPr>
      <w:tblGrid>
        <w:gridCol w:w="2772"/>
        <w:gridCol w:w="1782"/>
        <w:gridCol w:w="1701"/>
        <w:gridCol w:w="1701"/>
        <w:gridCol w:w="2268"/>
      </w:tblGrid>
      <w:tr w:rsidR="00703D28" w14:paraId="21006698" w14:textId="543873F7" w:rsidTr="00F05DB2">
        <w:tc>
          <w:tcPr>
            <w:tcW w:w="2772" w:type="dxa"/>
          </w:tcPr>
          <w:p w14:paraId="332C46C5" w14:textId="5F4FC9B4" w:rsidR="00703D28" w:rsidRPr="00F81497" w:rsidRDefault="00703D28" w:rsidP="00703D28">
            <w:pPr>
              <w:jc w:val="both"/>
              <w:rPr>
                <w:rFonts w:ascii="Times New Roman" w:hAnsi="Times New Roman" w:cs="Times New Roman"/>
                <w:b/>
                <w:bCs/>
                <w:sz w:val="24"/>
                <w:szCs w:val="24"/>
              </w:rPr>
            </w:pPr>
            <w:r w:rsidRPr="007A5B23">
              <w:rPr>
                <w:rFonts w:ascii="Times New Roman" w:hAnsi="Times New Roman" w:cs="Times New Roman"/>
                <w:b/>
                <w:bCs/>
                <w:sz w:val="24"/>
                <w:szCs w:val="24"/>
              </w:rPr>
              <w:t>Entries</w:t>
            </w:r>
          </w:p>
        </w:tc>
        <w:tc>
          <w:tcPr>
            <w:tcW w:w="1782" w:type="dxa"/>
          </w:tcPr>
          <w:p w14:paraId="76654086" w14:textId="5F41DEB9" w:rsidR="00703D28" w:rsidRPr="002C2A5B" w:rsidRDefault="00703D28" w:rsidP="00703D28">
            <w:pPr>
              <w:jc w:val="center"/>
              <w:rPr>
                <w:rFonts w:ascii="Times New Roman" w:hAnsi="Times New Roman" w:cs="Times New Roman"/>
                <w:b/>
                <w:bCs/>
                <w:sz w:val="24"/>
                <w:szCs w:val="24"/>
              </w:rPr>
            </w:pPr>
            <w:r w:rsidRPr="00703D28">
              <w:rPr>
                <w:rFonts w:ascii="Times New Roman" w:hAnsi="Times New Roman" w:cs="Times New Roman"/>
                <w:b/>
                <w:bCs/>
                <w:sz w:val="24"/>
                <w:szCs w:val="24"/>
              </w:rPr>
              <w:t>Plant Height (cm)</w:t>
            </w:r>
          </w:p>
        </w:tc>
        <w:tc>
          <w:tcPr>
            <w:tcW w:w="1701" w:type="dxa"/>
          </w:tcPr>
          <w:p w14:paraId="6EC24C75" w14:textId="60E88277" w:rsidR="00703D28" w:rsidRPr="002C2A5B" w:rsidRDefault="00703D28" w:rsidP="00703D28">
            <w:pPr>
              <w:jc w:val="center"/>
              <w:rPr>
                <w:rFonts w:ascii="Times New Roman" w:hAnsi="Times New Roman" w:cs="Times New Roman"/>
                <w:b/>
                <w:bCs/>
                <w:sz w:val="24"/>
                <w:szCs w:val="24"/>
              </w:rPr>
            </w:pPr>
            <w:r w:rsidRPr="00703D28">
              <w:rPr>
                <w:rFonts w:ascii="Times New Roman" w:hAnsi="Times New Roman" w:cs="Times New Roman"/>
                <w:b/>
                <w:bCs/>
                <w:sz w:val="24"/>
                <w:szCs w:val="24"/>
              </w:rPr>
              <w:t>Leaf Stem Ratio</w:t>
            </w:r>
          </w:p>
        </w:tc>
        <w:tc>
          <w:tcPr>
            <w:tcW w:w="1701" w:type="dxa"/>
          </w:tcPr>
          <w:p w14:paraId="1EE4305B" w14:textId="77777777" w:rsidR="00703D28" w:rsidRDefault="00703D28" w:rsidP="00703D28">
            <w:pPr>
              <w:jc w:val="center"/>
              <w:rPr>
                <w:rFonts w:ascii="Times New Roman" w:hAnsi="Times New Roman" w:cs="Times New Roman"/>
                <w:b/>
                <w:bCs/>
                <w:sz w:val="24"/>
                <w:szCs w:val="24"/>
              </w:rPr>
            </w:pPr>
            <w:r w:rsidRPr="00F05DB2">
              <w:rPr>
                <w:rFonts w:ascii="Times New Roman" w:hAnsi="Times New Roman" w:cs="Times New Roman"/>
                <w:b/>
                <w:bCs/>
                <w:sz w:val="24"/>
                <w:szCs w:val="24"/>
              </w:rPr>
              <w:t xml:space="preserve">Green fodder yield </w:t>
            </w:r>
          </w:p>
          <w:p w14:paraId="44A3C550" w14:textId="331FE435" w:rsidR="00703D28" w:rsidRPr="00110DF1" w:rsidRDefault="00703D28" w:rsidP="00703D28">
            <w:pPr>
              <w:jc w:val="center"/>
              <w:rPr>
                <w:rFonts w:ascii="Times New Roman" w:hAnsi="Times New Roman" w:cs="Times New Roman"/>
                <w:b/>
                <w:bCs/>
                <w:sz w:val="24"/>
                <w:szCs w:val="24"/>
              </w:rPr>
            </w:pPr>
            <w:r w:rsidRPr="00F05DB2">
              <w:rPr>
                <w:rFonts w:ascii="Times New Roman" w:hAnsi="Times New Roman" w:cs="Times New Roman"/>
                <w:b/>
                <w:bCs/>
                <w:sz w:val="24"/>
                <w:szCs w:val="24"/>
              </w:rPr>
              <w:t>(q/ha)</w:t>
            </w:r>
          </w:p>
        </w:tc>
        <w:tc>
          <w:tcPr>
            <w:tcW w:w="2268" w:type="dxa"/>
          </w:tcPr>
          <w:p w14:paraId="6982943A" w14:textId="77777777" w:rsidR="00703D28" w:rsidRDefault="00703D28" w:rsidP="00703D28">
            <w:pPr>
              <w:jc w:val="center"/>
              <w:rPr>
                <w:rFonts w:ascii="Times New Roman" w:hAnsi="Times New Roman" w:cs="Times New Roman"/>
                <w:b/>
                <w:bCs/>
                <w:sz w:val="24"/>
                <w:szCs w:val="24"/>
              </w:rPr>
            </w:pPr>
            <w:r w:rsidRPr="00F05DB2">
              <w:rPr>
                <w:rFonts w:ascii="Times New Roman" w:hAnsi="Times New Roman" w:cs="Times New Roman"/>
                <w:b/>
                <w:bCs/>
                <w:sz w:val="24"/>
                <w:szCs w:val="24"/>
              </w:rPr>
              <w:t xml:space="preserve">Dry </w:t>
            </w:r>
            <w:r>
              <w:rPr>
                <w:rFonts w:ascii="Times New Roman" w:hAnsi="Times New Roman" w:cs="Times New Roman"/>
                <w:b/>
                <w:bCs/>
                <w:sz w:val="24"/>
                <w:szCs w:val="24"/>
              </w:rPr>
              <w:t>m</w:t>
            </w:r>
            <w:r w:rsidRPr="00F05DB2">
              <w:rPr>
                <w:rFonts w:ascii="Times New Roman" w:hAnsi="Times New Roman" w:cs="Times New Roman"/>
                <w:b/>
                <w:bCs/>
                <w:sz w:val="24"/>
                <w:szCs w:val="24"/>
              </w:rPr>
              <w:t xml:space="preserve">atter Yield </w:t>
            </w:r>
          </w:p>
          <w:p w14:paraId="48F1AF9F" w14:textId="517D6024" w:rsidR="00703D28" w:rsidRPr="00110DF1" w:rsidRDefault="00703D28" w:rsidP="00703D28">
            <w:pPr>
              <w:jc w:val="center"/>
              <w:rPr>
                <w:rFonts w:ascii="Times New Roman" w:hAnsi="Times New Roman" w:cs="Times New Roman"/>
                <w:b/>
                <w:bCs/>
                <w:sz w:val="24"/>
                <w:szCs w:val="24"/>
              </w:rPr>
            </w:pPr>
            <w:r w:rsidRPr="00F05DB2">
              <w:rPr>
                <w:rFonts w:ascii="Times New Roman" w:hAnsi="Times New Roman" w:cs="Times New Roman"/>
                <w:b/>
                <w:bCs/>
                <w:sz w:val="24"/>
                <w:szCs w:val="24"/>
              </w:rPr>
              <w:t>(q/ha)</w:t>
            </w:r>
          </w:p>
        </w:tc>
      </w:tr>
      <w:tr w:rsidR="00703D28" w14:paraId="1B30733F" w14:textId="7EB45648" w:rsidTr="00A445C6">
        <w:trPr>
          <w:trHeight w:val="285"/>
        </w:trPr>
        <w:tc>
          <w:tcPr>
            <w:tcW w:w="2772" w:type="dxa"/>
          </w:tcPr>
          <w:p w14:paraId="276C9522" w14:textId="39046401" w:rsidR="00703D28" w:rsidRDefault="00703D28" w:rsidP="00703D28">
            <w:pPr>
              <w:jc w:val="both"/>
              <w:rPr>
                <w:rFonts w:ascii="Times New Roman" w:hAnsi="Times New Roman" w:cs="Times New Roman"/>
                <w:sz w:val="24"/>
                <w:szCs w:val="24"/>
              </w:rPr>
            </w:pPr>
            <w:r w:rsidRPr="007A5B23">
              <w:rPr>
                <w:rFonts w:ascii="Times New Roman" w:hAnsi="Times New Roman" w:cs="Times New Roman"/>
                <w:sz w:val="24"/>
                <w:szCs w:val="24"/>
              </w:rPr>
              <w:t>JCL-21-1</w:t>
            </w:r>
          </w:p>
        </w:tc>
        <w:tc>
          <w:tcPr>
            <w:tcW w:w="1782" w:type="dxa"/>
          </w:tcPr>
          <w:p w14:paraId="541E1CF4" w14:textId="57441095"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58.18</w:t>
            </w:r>
          </w:p>
        </w:tc>
        <w:tc>
          <w:tcPr>
            <w:tcW w:w="1701" w:type="dxa"/>
          </w:tcPr>
          <w:p w14:paraId="1A02068A" w14:textId="15260C3D"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1.49</w:t>
            </w:r>
          </w:p>
        </w:tc>
        <w:tc>
          <w:tcPr>
            <w:tcW w:w="1701" w:type="dxa"/>
          </w:tcPr>
          <w:p w14:paraId="0BA210DF" w14:textId="51DE3492"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160.6</w:t>
            </w:r>
          </w:p>
        </w:tc>
        <w:tc>
          <w:tcPr>
            <w:tcW w:w="2268" w:type="dxa"/>
          </w:tcPr>
          <w:p w14:paraId="2BEF5E94" w14:textId="5493A9AB"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30.53</w:t>
            </w:r>
          </w:p>
        </w:tc>
      </w:tr>
      <w:tr w:rsidR="00703D28" w14:paraId="6DCB417F" w14:textId="45CD4C34" w:rsidTr="00F05DB2">
        <w:tc>
          <w:tcPr>
            <w:tcW w:w="2772" w:type="dxa"/>
          </w:tcPr>
          <w:p w14:paraId="2CC1EED0" w14:textId="042C1980" w:rsidR="00703D28" w:rsidRDefault="00703D28" w:rsidP="00703D28">
            <w:pPr>
              <w:jc w:val="both"/>
              <w:rPr>
                <w:rFonts w:ascii="Times New Roman" w:hAnsi="Times New Roman" w:cs="Times New Roman"/>
                <w:sz w:val="24"/>
                <w:szCs w:val="24"/>
              </w:rPr>
            </w:pPr>
            <w:r w:rsidRPr="007A5B23">
              <w:rPr>
                <w:rFonts w:ascii="Times New Roman" w:hAnsi="Times New Roman" w:cs="Times New Roman"/>
                <w:sz w:val="24"/>
                <w:szCs w:val="24"/>
              </w:rPr>
              <w:t>JCL-21-3</w:t>
            </w:r>
          </w:p>
        </w:tc>
        <w:tc>
          <w:tcPr>
            <w:tcW w:w="1782" w:type="dxa"/>
          </w:tcPr>
          <w:p w14:paraId="7FA8359D" w14:textId="3A9FF985"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51.08</w:t>
            </w:r>
          </w:p>
        </w:tc>
        <w:tc>
          <w:tcPr>
            <w:tcW w:w="1701" w:type="dxa"/>
          </w:tcPr>
          <w:p w14:paraId="4EDA4367" w14:textId="5675DD0E"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1.59</w:t>
            </w:r>
          </w:p>
        </w:tc>
        <w:tc>
          <w:tcPr>
            <w:tcW w:w="1701" w:type="dxa"/>
          </w:tcPr>
          <w:p w14:paraId="26F35A83" w14:textId="3FE0DCCA"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167.3</w:t>
            </w:r>
          </w:p>
        </w:tc>
        <w:tc>
          <w:tcPr>
            <w:tcW w:w="2268" w:type="dxa"/>
          </w:tcPr>
          <w:p w14:paraId="01A63759" w14:textId="3082F8CA"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29.68</w:t>
            </w:r>
          </w:p>
        </w:tc>
      </w:tr>
      <w:tr w:rsidR="00703D28" w14:paraId="6E2F6E12" w14:textId="1527B94A" w:rsidTr="00F05DB2">
        <w:tc>
          <w:tcPr>
            <w:tcW w:w="2772" w:type="dxa"/>
          </w:tcPr>
          <w:p w14:paraId="299C8C9D" w14:textId="74E9D727" w:rsidR="00703D28" w:rsidRDefault="00703D28" w:rsidP="00703D28">
            <w:pPr>
              <w:jc w:val="both"/>
              <w:rPr>
                <w:rFonts w:ascii="Times New Roman" w:hAnsi="Times New Roman" w:cs="Times New Roman"/>
                <w:sz w:val="24"/>
                <w:szCs w:val="24"/>
              </w:rPr>
            </w:pPr>
            <w:proofErr w:type="spellStart"/>
            <w:r w:rsidRPr="007A5B23">
              <w:rPr>
                <w:rFonts w:ascii="Times New Roman" w:hAnsi="Times New Roman" w:cs="Times New Roman"/>
                <w:sz w:val="24"/>
                <w:szCs w:val="24"/>
              </w:rPr>
              <w:t>IPLa</w:t>
            </w:r>
            <w:proofErr w:type="spellEnd"/>
            <w:r w:rsidRPr="007A5B23">
              <w:rPr>
                <w:rFonts w:ascii="Times New Roman" w:hAnsi="Times New Roman" w:cs="Times New Roman"/>
                <w:sz w:val="24"/>
                <w:szCs w:val="24"/>
              </w:rPr>
              <w:t xml:space="preserve"> 2021-01</w:t>
            </w:r>
          </w:p>
        </w:tc>
        <w:tc>
          <w:tcPr>
            <w:tcW w:w="1782" w:type="dxa"/>
          </w:tcPr>
          <w:p w14:paraId="5974F3DF" w14:textId="64EA7A61"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65.82</w:t>
            </w:r>
          </w:p>
        </w:tc>
        <w:tc>
          <w:tcPr>
            <w:tcW w:w="1701" w:type="dxa"/>
          </w:tcPr>
          <w:p w14:paraId="33339CB1" w14:textId="2E742E53"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1.72</w:t>
            </w:r>
          </w:p>
        </w:tc>
        <w:tc>
          <w:tcPr>
            <w:tcW w:w="1701" w:type="dxa"/>
          </w:tcPr>
          <w:p w14:paraId="75CB3707" w14:textId="2B8F3B32"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205.2</w:t>
            </w:r>
          </w:p>
        </w:tc>
        <w:tc>
          <w:tcPr>
            <w:tcW w:w="2268" w:type="dxa"/>
          </w:tcPr>
          <w:p w14:paraId="5D77BAD6" w14:textId="30DEB087"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36.42</w:t>
            </w:r>
          </w:p>
        </w:tc>
      </w:tr>
      <w:tr w:rsidR="00703D28" w14:paraId="02984B9C" w14:textId="73B9647C" w:rsidTr="00F05DB2">
        <w:tc>
          <w:tcPr>
            <w:tcW w:w="2772" w:type="dxa"/>
          </w:tcPr>
          <w:p w14:paraId="2C9E9BC8" w14:textId="236B79B5" w:rsidR="00703D28" w:rsidRDefault="00703D28" w:rsidP="00703D28">
            <w:pPr>
              <w:jc w:val="both"/>
              <w:rPr>
                <w:rFonts w:ascii="Times New Roman" w:hAnsi="Times New Roman" w:cs="Times New Roman"/>
                <w:sz w:val="24"/>
                <w:szCs w:val="24"/>
              </w:rPr>
            </w:pPr>
            <w:proofErr w:type="spellStart"/>
            <w:r w:rsidRPr="007A5B23">
              <w:rPr>
                <w:rFonts w:ascii="Times New Roman" w:hAnsi="Times New Roman" w:cs="Times New Roman"/>
                <w:sz w:val="24"/>
                <w:szCs w:val="24"/>
              </w:rPr>
              <w:t>IPLa</w:t>
            </w:r>
            <w:proofErr w:type="spellEnd"/>
            <w:r w:rsidRPr="007A5B23">
              <w:rPr>
                <w:rFonts w:ascii="Times New Roman" w:hAnsi="Times New Roman" w:cs="Times New Roman"/>
                <w:sz w:val="24"/>
                <w:szCs w:val="24"/>
              </w:rPr>
              <w:t xml:space="preserve"> 2021-03</w:t>
            </w:r>
          </w:p>
        </w:tc>
        <w:tc>
          <w:tcPr>
            <w:tcW w:w="1782" w:type="dxa"/>
          </w:tcPr>
          <w:p w14:paraId="3E6FCC47" w14:textId="51FFA795"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51.84</w:t>
            </w:r>
          </w:p>
        </w:tc>
        <w:tc>
          <w:tcPr>
            <w:tcW w:w="1701" w:type="dxa"/>
          </w:tcPr>
          <w:p w14:paraId="7E0A6405" w14:textId="62F45700"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1.63</w:t>
            </w:r>
          </w:p>
        </w:tc>
        <w:tc>
          <w:tcPr>
            <w:tcW w:w="1701" w:type="dxa"/>
          </w:tcPr>
          <w:p w14:paraId="5BCB0938" w14:textId="6A26E9D5"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147.8</w:t>
            </w:r>
          </w:p>
        </w:tc>
        <w:tc>
          <w:tcPr>
            <w:tcW w:w="2268" w:type="dxa"/>
          </w:tcPr>
          <w:p w14:paraId="3278B100" w14:textId="71E57275"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26.44</w:t>
            </w:r>
          </w:p>
        </w:tc>
      </w:tr>
      <w:tr w:rsidR="00703D28" w14:paraId="4C436CFD" w14:textId="7B73209E" w:rsidTr="00F05DB2">
        <w:tc>
          <w:tcPr>
            <w:tcW w:w="2772" w:type="dxa"/>
          </w:tcPr>
          <w:p w14:paraId="730FAAFE" w14:textId="58A70211" w:rsidR="00703D28" w:rsidRDefault="00703D28" w:rsidP="00703D28">
            <w:pPr>
              <w:jc w:val="both"/>
              <w:rPr>
                <w:rFonts w:ascii="Times New Roman" w:hAnsi="Times New Roman" w:cs="Times New Roman"/>
                <w:sz w:val="24"/>
                <w:szCs w:val="24"/>
              </w:rPr>
            </w:pPr>
            <w:r w:rsidRPr="007A5B23">
              <w:rPr>
                <w:rFonts w:ascii="Times New Roman" w:hAnsi="Times New Roman" w:cs="Times New Roman"/>
                <w:sz w:val="24"/>
                <w:szCs w:val="24"/>
              </w:rPr>
              <w:t>KL-5</w:t>
            </w:r>
          </w:p>
        </w:tc>
        <w:tc>
          <w:tcPr>
            <w:tcW w:w="1782" w:type="dxa"/>
          </w:tcPr>
          <w:p w14:paraId="2F855138" w14:textId="7E877243"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68.99</w:t>
            </w:r>
          </w:p>
        </w:tc>
        <w:tc>
          <w:tcPr>
            <w:tcW w:w="1701" w:type="dxa"/>
          </w:tcPr>
          <w:p w14:paraId="370D3B0D" w14:textId="6390E80A"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1.86</w:t>
            </w:r>
          </w:p>
        </w:tc>
        <w:tc>
          <w:tcPr>
            <w:tcW w:w="1701" w:type="dxa"/>
          </w:tcPr>
          <w:p w14:paraId="3B1FCB35" w14:textId="0A64E9CB"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208.0</w:t>
            </w:r>
          </w:p>
        </w:tc>
        <w:tc>
          <w:tcPr>
            <w:tcW w:w="2268" w:type="dxa"/>
          </w:tcPr>
          <w:p w14:paraId="206CC411" w14:textId="5C69CAD0"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37.44</w:t>
            </w:r>
          </w:p>
        </w:tc>
      </w:tr>
      <w:tr w:rsidR="00703D28" w14:paraId="0940918C" w14:textId="331516B2" w:rsidTr="00F05DB2">
        <w:tc>
          <w:tcPr>
            <w:tcW w:w="2772" w:type="dxa"/>
          </w:tcPr>
          <w:p w14:paraId="6770E052" w14:textId="1F0857F6" w:rsidR="00703D28" w:rsidRDefault="00703D28" w:rsidP="00703D28">
            <w:pPr>
              <w:jc w:val="both"/>
              <w:rPr>
                <w:rFonts w:ascii="Times New Roman" w:hAnsi="Times New Roman" w:cs="Times New Roman"/>
                <w:sz w:val="24"/>
                <w:szCs w:val="24"/>
              </w:rPr>
            </w:pPr>
            <w:r w:rsidRPr="007A5B23">
              <w:rPr>
                <w:rFonts w:ascii="Times New Roman" w:hAnsi="Times New Roman" w:cs="Times New Roman"/>
                <w:sz w:val="24"/>
                <w:szCs w:val="24"/>
              </w:rPr>
              <w:t>Mahateora (NC)</w:t>
            </w:r>
          </w:p>
        </w:tc>
        <w:tc>
          <w:tcPr>
            <w:tcW w:w="1782" w:type="dxa"/>
          </w:tcPr>
          <w:p w14:paraId="426253CD" w14:textId="5520A522"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50.31</w:t>
            </w:r>
          </w:p>
        </w:tc>
        <w:tc>
          <w:tcPr>
            <w:tcW w:w="1701" w:type="dxa"/>
          </w:tcPr>
          <w:p w14:paraId="227DEEDA" w14:textId="1862D6D7"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1.65</w:t>
            </w:r>
          </w:p>
        </w:tc>
        <w:tc>
          <w:tcPr>
            <w:tcW w:w="1701" w:type="dxa"/>
          </w:tcPr>
          <w:p w14:paraId="705AA62B" w14:textId="619684FF"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177.7</w:t>
            </w:r>
          </w:p>
        </w:tc>
        <w:tc>
          <w:tcPr>
            <w:tcW w:w="2268" w:type="dxa"/>
          </w:tcPr>
          <w:p w14:paraId="3240328A" w14:textId="66791901"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34.35</w:t>
            </w:r>
          </w:p>
        </w:tc>
      </w:tr>
      <w:tr w:rsidR="00703D28" w14:paraId="14CCEC83" w14:textId="68B6EDE0" w:rsidTr="00F05DB2">
        <w:tc>
          <w:tcPr>
            <w:tcW w:w="2772" w:type="dxa"/>
          </w:tcPr>
          <w:p w14:paraId="0B937C69" w14:textId="42A80B7F" w:rsidR="00703D28" w:rsidRDefault="00703D28" w:rsidP="00703D28">
            <w:pPr>
              <w:jc w:val="both"/>
              <w:rPr>
                <w:rFonts w:ascii="Times New Roman" w:hAnsi="Times New Roman" w:cs="Times New Roman"/>
                <w:sz w:val="24"/>
                <w:szCs w:val="24"/>
              </w:rPr>
            </w:pPr>
            <w:r w:rsidRPr="007A5B23">
              <w:rPr>
                <w:rFonts w:ascii="Times New Roman" w:hAnsi="Times New Roman" w:cs="Times New Roman"/>
                <w:sz w:val="24"/>
                <w:szCs w:val="24"/>
              </w:rPr>
              <w:t>Prateek (NC)</w:t>
            </w:r>
          </w:p>
        </w:tc>
        <w:tc>
          <w:tcPr>
            <w:tcW w:w="1782" w:type="dxa"/>
          </w:tcPr>
          <w:p w14:paraId="14E505CE" w14:textId="43B75F53"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49.67</w:t>
            </w:r>
          </w:p>
        </w:tc>
        <w:tc>
          <w:tcPr>
            <w:tcW w:w="1701" w:type="dxa"/>
          </w:tcPr>
          <w:p w14:paraId="58E33CDC" w14:textId="02DE6135"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1.57</w:t>
            </w:r>
          </w:p>
        </w:tc>
        <w:tc>
          <w:tcPr>
            <w:tcW w:w="1701" w:type="dxa"/>
          </w:tcPr>
          <w:p w14:paraId="3418855D" w14:textId="4EC12A8E"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156.2</w:t>
            </w:r>
          </w:p>
        </w:tc>
        <w:tc>
          <w:tcPr>
            <w:tcW w:w="2268" w:type="dxa"/>
          </w:tcPr>
          <w:p w14:paraId="1403F9F0" w14:textId="638A78B4"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28.60</w:t>
            </w:r>
          </w:p>
        </w:tc>
      </w:tr>
      <w:tr w:rsidR="00703D28" w14:paraId="30D04EF7" w14:textId="7A13399E" w:rsidTr="00F05DB2">
        <w:tc>
          <w:tcPr>
            <w:tcW w:w="2772" w:type="dxa"/>
          </w:tcPr>
          <w:p w14:paraId="08C357CD" w14:textId="6B699B8B" w:rsidR="00703D28" w:rsidRPr="007A5B23" w:rsidRDefault="00703D28" w:rsidP="00703D28">
            <w:pPr>
              <w:jc w:val="both"/>
              <w:rPr>
                <w:rFonts w:ascii="Times New Roman" w:hAnsi="Times New Roman" w:cs="Times New Roman"/>
                <w:b/>
                <w:bCs/>
                <w:sz w:val="24"/>
                <w:szCs w:val="24"/>
              </w:rPr>
            </w:pPr>
            <w:r w:rsidRPr="007A5B23">
              <w:rPr>
                <w:rFonts w:ascii="Times New Roman" w:hAnsi="Times New Roman" w:cs="Times New Roman"/>
                <w:b/>
                <w:bCs/>
                <w:sz w:val="24"/>
                <w:szCs w:val="24"/>
              </w:rPr>
              <w:t>SE(m) ±</w:t>
            </w:r>
          </w:p>
        </w:tc>
        <w:tc>
          <w:tcPr>
            <w:tcW w:w="1782" w:type="dxa"/>
          </w:tcPr>
          <w:p w14:paraId="2D2B56EB" w14:textId="42E811C0"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1.42</w:t>
            </w:r>
          </w:p>
        </w:tc>
        <w:tc>
          <w:tcPr>
            <w:tcW w:w="1701" w:type="dxa"/>
          </w:tcPr>
          <w:p w14:paraId="197F9408" w14:textId="7BEBE59B"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0.08</w:t>
            </w:r>
          </w:p>
        </w:tc>
        <w:tc>
          <w:tcPr>
            <w:tcW w:w="1701" w:type="dxa"/>
          </w:tcPr>
          <w:p w14:paraId="490BFBC9" w14:textId="5245798A"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2.08</w:t>
            </w:r>
          </w:p>
        </w:tc>
        <w:tc>
          <w:tcPr>
            <w:tcW w:w="2268" w:type="dxa"/>
          </w:tcPr>
          <w:p w14:paraId="25258A5A" w14:textId="4E548F67"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1.55</w:t>
            </w:r>
          </w:p>
        </w:tc>
      </w:tr>
      <w:tr w:rsidR="00703D28" w14:paraId="2C5A5290" w14:textId="7AC19AB8" w:rsidTr="00F05DB2">
        <w:tc>
          <w:tcPr>
            <w:tcW w:w="2772" w:type="dxa"/>
          </w:tcPr>
          <w:p w14:paraId="390087C4" w14:textId="242BD350" w:rsidR="00703D28" w:rsidRPr="007A5B23" w:rsidRDefault="00703D28" w:rsidP="00703D28">
            <w:pPr>
              <w:jc w:val="both"/>
              <w:rPr>
                <w:rFonts w:ascii="Times New Roman" w:hAnsi="Times New Roman" w:cs="Times New Roman"/>
                <w:b/>
                <w:bCs/>
                <w:sz w:val="24"/>
                <w:szCs w:val="24"/>
              </w:rPr>
            </w:pPr>
            <w:r w:rsidRPr="007A5B23">
              <w:rPr>
                <w:rFonts w:ascii="Times New Roman" w:hAnsi="Times New Roman" w:cs="Times New Roman"/>
                <w:b/>
                <w:bCs/>
                <w:sz w:val="24"/>
                <w:szCs w:val="24"/>
              </w:rPr>
              <w:t>C.D. (P=0.05)</w:t>
            </w:r>
          </w:p>
        </w:tc>
        <w:tc>
          <w:tcPr>
            <w:tcW w:w="1782" w:type="dxa"/>
          </w:tcPr>
          <w:p w14:paraId="3E2B1591" w14:textId="49B69A07"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2.52</w:t>
            </w:r>
          </w:p>
        </w:tc>
        <w:tc>
          <w:tcPr>
            <w:tcW w:w="1701" w:type="dxa"/>
          </w:tcPr>
          <w:p w14:paraId="2322679A" w14:textId="5FED28C7"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0.15</w:t>
            </w:r>
          </w:p>
        </w:tc>
        <w:tc>
          <w:tcPr>
            <w:tcW w:w="1701" w:type="dxa"/>
          </w:tcPr>
          <w:p w14:paraId="64652F5C" w14:textId="1D0E4E51"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3.70</w:t>
            </w:r>
          </w:p>
        </w:tc>
        <w:tc>
          <w:tcPr>
            <w:tcW w:w="2268" w:type="dxa"/>
          </w:tcPr>
          <w:p w14:paraId="2E2EF25D" w14:textId="48DF427B"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2.75</w:t>
            </w:r>
          </w:p>
        </w:tc>
      </w:tr>
      <w:tr w:rsidR="007A5B23" w14:paraId="3CEB4235" w14:textId="36408473" w:rsidTr="00354A38">
        <w:tc>
          <w:tcPr>
            <w:tcW w:w="10224" w:type="dxa"/>
            <w:gridSpan w:val="5"/>
          </w:tcPr>
          <w:p w14:paraId="66BD587C" w14:textId="00A6AF6C" w:rsidR="007A5B23" w:rsidRPr="00294C4D" w:rsidRDefault="007A5B23" w:rsidP="007A5B23">
            <w:pPr>
              <w:rPr>
                <w:rFonts w:ascii="Times New Roman" w:hAnsi="Times New Roman" w:cs="Times New Roman"/>
                <w:b/>
                <w:bCs/>
                <w:sz w:val="24"/>
                <w:szCs w:val="24"/>
              </w:rPr>
            </w:pPr>
            <w:r w:rsidRPr="00294C4D">
              <w:rPr>
                <w:rFonts w:ascii="Times New Roman" w:hAnsi="Times New Roman" w:cs="Times New Roman"/>
                <w:b/>
                <w:bCs/>
                <w:sz w:val="24"/>
                <w:szCs w:val="24"/>
              </w:rPr>
              <w:t>Phosphorus levels (kg/ha)</w:t>
            </w:r>
          </w:p>
        </w:tc>
      </w:tr>
      <w:tr w:rsidR="00703D28" w14:paraId="71A5426A" w14:textId="1F0FE952" w:rsidTr="00F05DB2">
        <w:tc>
          <w:tcPr>
            <w:tcW w:w="2772" w:type="dxa"/>
          </w:tcPr>
          <w:p w14:paraId="21152F76" w14:textId="4AA3E3D1" w:rsidR="00703D28" w:rsidRPr="00F05DB2" w:rsidRDefault="00703D28" w:rsidP="00703D28">
            <w:pPr>
              <w:jc w:val="both"/>
              <w:rPr>
                <w:rFonts w:ascii="Times New Roman" w:hAnsi="Times New Roman" w:cs="Times New Roman"/>
                <w:sz w:val="24"/>
                <w:szCs w:val="24"/>
              </w:rPr>
            </w:pPr>
            <w:r w:rsidRPr="00F05DB2">
              <w:rPr>
                <w:rFonts w:ascii="Times New Roman" w:hAnsi="Times New Roman" w:cs="Times New Roman"/>
                <w:sz w:val="24"/>
                <w:szCs w:val="24"/>
              </w:rPr>
              <w:t>40</w:t>
            </w:r>
          </w:p>
        </w:tc>
        <w:tc>
          <w:tcPr>
            <w:tcW w:w="1782" w:type="dxa"/>
          </w:tcPr>
          <w:p w14:paraId="46AD298A" w14:textId="6CECC042"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55.73</w:t>
            </w:r>
          </w:p>
        </w:tc>
        <w:tc>
          <w:tcPr>
            <w:tcW w:w="1701" w:type="dxa"/>
          </w:tcPr>
          <w:p w14:paraId="263D5774" w14:textId="0753A0CA"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1.63</w:t>
            </w:r>
          </w:p>
        </w:tc>
        <w:tc>
          <w:tcPr>
            <w:tcW w:w="1701" w:type="dxa"/>
          </w:tcPr>
          <w:p w14:paraId="44CA969C" w14:textId="25058CC6"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173.8</w:t>
            </w:r>
          </w:p>
        </w:tc>
        <w:tc>
          <w:tcPr>
            <w:tcW w:w="2268" w:type="dxa"/>
          </w:tcPr>
          <w:p w14:paraId="40ABF4CE" w14:textId="60F64213"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32.87</w:t>
            </w:r>
          </w:p>
        </w:tc>
      </w:tr>
      <w:tr w:rsidR="00703D28" w14:paraId="2F6607A4" w14:textId="21CEA14B" w:rsidTr="00F05DB2">
        <w:tc>
          <w:tcPr>
            <w:tcW w:w="2772" w:type="dxa"/>
          </w:tcPr>
          <w:p w14:paraId="279942BD" w14:textId="13B4C773" w:rsidR="00703D28" w:rsidRPr="00F05DB2" w:rsidRDefault="00703D28" w:rsidP="00703D28">
            <w:pPr>
              <w:jc w:val="both"/>
              <w:rPr>
                <w:rFonts w:ascii="Times New Roman" w:hAnsi="Times New Roman" w:cs="Times New Roman"/>
                <w:sz w:val="24"/>
                <w:szCs w:val="24"/>
              </w:rPr>
            </w:pPr>
            <w:r w:rsidRPr="00F05DB2">
              <w:rPr>
                <w:rFonts w:ascii="Times New Roman" w:hAnsi="Times New Roman" w:cs="Times New Roman"/>
                <w:sz w:val="24"/>
                <w:szCs w:val="24"/>
              </w:rPr>
              <w:t>60</w:t>
            </w:r>
          </w:p>
        </w:tc>
        <w:tc>
          <w:tcPr>
            <w:tcW w:w="1782" w:type="dxa"/>
          </w:tcPr>
          <w:p w14:paraId="59FDFCA6" w14:textId="077C9E9B"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55.88</w:t>
            </w:r>
          </w:p>
        </w:tc>
        <w:tc>
          <w:tcPr>
            <w:tcW w:w="1701" w:type="dxa"/>
          </w:tcPr>
          <w:p w14:paraId="26FB9365" w14:textId="6CC68EAE"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1.67</w:t>
            </w:r>
          </w:p>
        </w:tc>
        <w:tc>
          <w:tcPr>
            <w:tcW w:w="1701" w:type="dxa"/>
          </w:tcPr>
          <w:p w14:paraId="3DA226CD" w14:textId="6251AAF1"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174.9</w:t>
            </w:r>
          </w:p>
        </w:tc>
        <w:tc>
          <w:tcPr>
            <w:tcW w:w="2268" w:type="dxa"/>
          </w:tcPr>
          <w:p w14:paraId="3B9C403F" w14:textId="7217C9CC"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31.34</w:t>
            </w:r>
          </w:p>
        </w:tc>
      </w:tr>
      <w:tr w:rsidR="00703D28" w14:paraId="2639DC67" w14:textId="77777777" w:rsidTr="00F05DB2">
        <w:tc>
          <w:tcPr>
            <w:tcW w:w="2772" w:type="dxa"/>
          </w:tcPr>
          <w:p w14:paraId="68788542" w14:textId="13045B75" w:rsidR="00703D28" w:rsidRPr="00F05DB2" w:rsidRDefault="00703D28" w:rsidP="00703D28">
            <w:pPr>
              <w:jc w:val="both"/>
              <w:rPr>
                <w:rFonts w:ascii="Times New Roman" w:hAnsi="Times New Roman" w:cs="Times New Roman"/>
                <w:sz w:val="24"/>
                <w:szCs w:val="24"/>
              </w:rPr>
            </w:pPr>
            <w:r w:rsidRPr="00F05DB2">
              <w:rPr>
                <w:rFonts w:ascii="Times New Roman" w:hAnsi="Times New Roman" w:cs="Times New Roman"/>
                <w:sz w:val="24"/>
                <w:szCs w:val="24"/>
              </w:rPr>
              <w:t>80</w:t>
            </w:r>
          </w:p>
        </w:tc>
        <w:tc>
          <w:tcPr>
            <w:tcW w:w="1782" w:type="dxa"/>
          </w:tcPr>
          <w:p w14:paraId="729D1315" w14:textId="2E355D1F"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58.06</w:t>
            </w:r>
          </w:p>
        </w:tc>
        <w:tc>
          <w:tcPr>
            <w:tcW w:w="1701" w:type="dxa"/>
          </w:tcPr>
          <w:p w14:paraId="0EF2123B" w14:textId="74F83A79"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1.63</w:t>
            </w:r>
          </w:p>
        </w:tc>
        <w:tc>
          <w:tcPr>
            <w:tcW w:w="1701" w:type="dxa"/>
          </w:tcPr>
          <w:p w14:paraId="77B20FD0" w14:textId="15A586AE"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175.4</w:t>
            </w:r>
          </w:p>
        </w:tc>
        <w:tc>
          <w:tcPr>
            <w:tcW w:w="2268" w:type="dxa"/>
          </w:tcPr>
          <w:p w14:paraId="0515891D" w14:textId="48E03B0D" w:rsidR="00703D28" w:rsidRPr="00294C4D" w:rsidRDefault="00F0392F" w:rsidP="00703D28">
            <w:pPr>
              <w:jc w:val="center"/>
              <w:rPr>
                <w:rFonts w:ascii="Times New Roman" w:hAnsi="Times New Roman" w:cs="Times New Roman"/>
                <w:sz w:val="24"/>
                <w:szCs w:val="24"/>
              </w:rPr>
            </w:pPr>
            <w:r w:rsidRPr="00294C4D">
              <w:rPr>
                <w:rFonts w:ascii="Times New Roman" w:hAnsi="Times New Roman" w:cs="Times New Roman"/>
                <w:sz w:val="24"/>
                <w:szCs w:val="24"/>
              </w:rPr>
              <w:t>31.55</w:t>
            </w:r>
          </w:p>
        </w:tc>
      </w:tr>
      <w:tr w:rsidR="00703D28" w14:paraId="7DB9DB95" w14:textId="77777777" w:rsidTr="00F05DB2">
        <w:tc>
          <w:tcPr>
            <w:tcW w:w="2772" w:type="dxa"/>
          </w:tcPr>
          <w:p w14:paraId="03BFB18D" w14:textId="3D4EF4C6" w:rsidR="00703D28" w:rsidRPr="00F81497" w:rsidRDefault="00703D28" w:rsidP="00703D28">
            <w:pPr>
              <w:jc w:val="both"/>
              <w:rPr>
                <w:rFonts w:ascii="Times New Roman" w:hAnsi="Times New Roman" w:cs="Times New Roman"/>
                <w:b/>
                <w:bCs/>
                <w:sz w:val="24"/>
                <w:szCs w:val="24"/>
              </w:rPr>
            </w:pPr>
            <w:r w:rsidRPr="007A5B23">
              <w:rPr>
                <w:rFonts w:ascii="Times New Roman" w:hAnsi="Times New Roman" w:cs="Times New Roman"/>
                <w:b/>
                <w:bCs/>
                <w:sz w:val="24"/>
                <w:szCs w:val="24"/>
              </w:rPr>
              <w:t>SE(m) ±</w:t>
            </w:r>
          </w:p>
        </w:tc>
        <w:tc>
          <w:tcPr>
            <w:tcW w:w="1782" w:type="dxa"/>
          </w:tcPr>
          <w:p w14:paraId="6C0B243F" w14:textId="74944050"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1.27</w:t>
            </w:r>
          </w:p>
        </w:tc>
        <w:tc>
          <w:tcPr>
            <w:tcW w:w="1701" w:type="dxa"/>
          </w:tcPr>
          <w:p w14:paraId="027A68CE" w14:textId="155A0FDA"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0.06</w:t>
            </w:r>
          </w:p>
        </w:tc>
        <w:tc>
          <w:tcPr>
            <w:tcW w:w="1701" w:type="dxa"/>
          </w:tcPr>
          <w:p w14:paraId="2D1347E1" w14:textId="693176D4"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1.99</w:t>
            </w:r>
          </w:p>
        </w:tc>
        <w:tc>
          <w:tcPr>
            <w:tcW w:w="2268" w:type="dxa"/>
          </w:tcPr>
          <w:p w14:paraId="57B9608D" w14:textId="29A88D0A"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1.58</w:t>
            </w:r>
          </w:p>
        </w:tc>
      </w:tr>
      <w:tr w:rsidR="00703D28" w14:paraId="28842CAD" w14:textId="77777777" w:rsidTr="00F05DB2">
        <w:tc>
          <w:tcPr>
            <w:tcW w:w="2772" w:type="dxa"/>
          </w:tcPr>
          <w:p w14:paraId="4905D909" w14:textId="191118B0" w:rsidR="00703D28" w:rsidRPr="00F81497" w:rsidRDefault="00703D28" w:rsidP="00703D28">
            <w:pPr>
              <w:jc w:val="both"/>
              <w:rPr>
                <w:rFonts w:ascii="Times New Roman" w:hAnsi="Times New Roman" w:cs="Times New Roman"/>
                <w:b/>
                <w:bCs/>
                <w:sz w:val="24"/>
                <w:szCs w:val="24"/>
              </w:rPr>
            </w:pPr>
            <w:r w:rsidRPr="007A5B23">
              <w:rPr>
                <w:rFonts w:ascii="Times New Roman" w:hAnsi="Times New Roman" w:cs="Times New Roman"/>
                <w:b/>
                <w:bCs/>
                <w:sz w:val="24"/>
                <w:szCs w:val="24"/>
              </w:rPr>
              <w:t>C.D. (P=0.05)</w:t>
            </w:r>
          </w:p>
        </w:tc>
        <w:tc>
          <w:tcPr>
            <w:tcW w:w="1782" w:type="dxa"/>
          </w:tcPr>
          <w:p w14:paraId="006415E6" w14:textId="58ECAB4C"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2.71</w:t>
            </w:r>
          </w:p>
        </w:tc>
        <w:tc>
          <w:tcPr>
            <w:tcW w:w="1701" w:type="dxa"/>
          </w:tcPr>
          <w:p w14:paraId="1AA8D40D" w14:textId="7482E981"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0.12</w:t>
            </w:r>
          </w:p>
        </w:tc>
        <w:tc>
          <w:tcPr>
            <w:tcW w:w="1701" w:type="dxa"/>
          </w:tcPr>
          <w:p w14:paraId="59DBB2BE" w14:textId="4237934C"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4.23</w:t>
            </w:r>
          </w:p>
        </w:tc>
        <w:tc>
          <w:tcPr>
            <w:tcW w:w="2268" w:type="dxa"/>
          </w:tcPr>
          <w:p w14:paraId="5C64F7D2" w14:textId="691A9C34"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3.38</w:t>
            </w:r>
          </w:p>
        </w:tc>
      </w:tr>
    </w:tbl>
    <w:p w14:paraId="5CC10D5C" w14:textId="77777777" w:rsidR="00554C0E" w:rsidRDefault="00554C0E" w:rsidP="00703D28">
      <w:pPr>
        <w:rPr>
          <w:rFonts w:ascii="Times New Roman" w:hAnsi="Times New Roman" w:cs="Times New Roman"/>
          <w:b/>
          <w:bCs/>
          <w:sz w:val="24"/>
          <w:szCs w:val="24"/>
        </w:rPr>
      </w:pPr>
    </w:p>
    <w:p w14:paraId="3CEDA751" w14:textId="5B8EEA8A" w:rsidR="00110DF1" w:rsidRDefault="00110DF1" w:rsidP="00554C0E">
      <w:pPr>
        <w:jc w:val="center"/>
        <w:rPr>
          <w:rFonts w:ascii="Times New Roman" w:hAnsi="Times New Roman" w:cs="Times New Roman"/>
          <w:b/>
          <w:bCs/>
          <w:sz w:val="24"/>
          <w:szCs w:val="24"/>
        </w:rPr>
      </w:pPr>
      <w:r>
        <w:rPr>
          <w:rFonts w:ascii="Times New Roman" w:hAnsi="Times New Roman" w:cs="Times New Roman"/>
          <w:b/>
          <w:bCs/>
          <w:sz w:val="24"/>
          <w:szCs w:val="24"/>
        </w:rPr>
        <w:t xml:space="preserve">Table 2: </w:t>
      </w:r>
      <w:r w:rsidR="00554C0E">
        <w:rPr>
          <w:rFonts w:ascii="Times New Roman" w:hAnsi="Times New Roman" w:cs="Times New Roman"/>
          <w:b/>
          <w:bCs/>
          <w:sz w:val="24"/>
          <w:szCs w:val="24"/>
        </w:rPr>
        <w:t>Effect on q</w:t>
      </w:r>
      <w:r>
        <w:rPr>
          <w:rFonts w:ascii="Times New Roman" w:hAnsi="Times New Roman" w:cs="Times New Roman"/>
          <w:b/>
          <w:bCs/>
          <w:sz w:val="24"/>
          <w:szCs w:val="24"/>
        </w:rPr>
        <w:t xml:space="preserve">uality </w:t>
      </w:r>
      <w:r w:rsidR="00703D28">
        <w:rPr>
          <w:rFonts w:ascii="Times New Roman" w:hAnsi="Times New Roman" w:cs="Times New Roman"/>
          <w:b/>
          <w:bCs/>
          <w:sz w:val="24"/>
          <w:szCs w:val="24"/>
        </w:rPr>
        <w:t xml:space="preserve">and </w:t>
      </w:r>
      <w:r w:rsidR="00703D28" w:rsidRPr="00703D28">
        <w:rPr>
          <w:rFonts w:ascii="Times New Roman" w:hAnsi="Times New Roman" w:cs="Times New Roman"/>
          <w:b/>
          <w:bCs/>
          <w:sz w:val="24"/>
          <w:szCs w:val="24"/>
        </w:rPr>
        <w:t xml:space="preserve">per day productivity </w:t>
      </w:r>
      <w:r w:rsidR="00703D28" w:rsidRPr="007A5B23">
        <w:rPr>
          <w:rFonts w:ascii="Times New Roman" w:hAnsi="Times New Roman" w:cs="Times New Roman"/>
          <w:b/>
          <w:bCs/>
          <w:sz w:val="24"/>
          <w:szCs w:val="24"/>
        </w:rPr>
        <w:t>of</w:t>
      </w:r>
      <w:r w:rsidR="00703D28">
        <w:rPr>
          <w:rFonts w:ascii="Times New Roman" w:hAnsi="Times New Roman" w:cs="Times New Roman"/>
          <w:b/>
          <w:bCs/>
          <w:sz w:val="24"/>
          <w:szCs w:val="24"/>
        </w:rPr>
        <w:t xml:space="preserve"> </w:t>
      </w:r>
      <w:r w:rsidR="00554C0E">
        <w:rPr>
          <w:rFonts w:ascii="Times New Roman" w:hAnsi="Times New Roman" w:cs="Times New Roman"/>
          <w:b/>
          <w:bCs/>
          <w:sz w:val="24"/>
          <w:szCs w:val="24"/>
        </w:rPr>
        <w:t>l</w:t>
      </w:r>
      <w:r w:rsidRPr="007A5B23">
        <w:rPr>
          <w:rFonts w:ascii="Times New Roman" w:hAnsi="Times New Roman" w:cs="Times New Roman"/>
          <w:b/>
          <w:bCs/>
          <w:sz w:val="24"/>
          <w:szCs w:val="24"/>
        </w:rPr>
        <w:t>athyrus</w:t>
      </w:r>
    </w:p>
    <w:tbl>
      <w:tblPr>
        <w:tblStyle w:val="TableGrid"/>
        <w:tblW w:w="10224" w:type="dxa"/>
        <w:tblInd w:w="-335" w:type="dxa"/>
        <w:tblLook w:val="04A0" w:firstRow="1" w:lastRow="0" w:firstColumn="1" w:lastColumn="0" w:noHBand="0" w:noVBand="1"/>
      </w:tblPr>
      <w:tblGrid>
        <w:gridCol w:w="2772"/>
        <w:gridCol w:w="1782"/>
        <w:gridCol w:w="1701"/>
        <w:gridCol w:w="1701"/>
        <w:gridCol w:w="2268"/>
      </w:tblGrid>
      <w:tr w:rsidR="00703D28" w14:paraId="54800662" w14:textId="77777777" w:rsidTr="005659E7">
        <w:tc>
          <w:tcPr>
            <w:tcW w:w="2772" w:type="dxa"/>
          </w:tcPr>
          <w:p w14:paraId="4828D9B0" w14:textId="77777777" w:rsidR="00703D28" w:rsidRPr="00F81497" w:rsidRDefault="00703D28" w:rsidP="00703D28">
            <w:pPr>
              <w:jc w:val="both"/>
              <w:rPr>
                <w:rFonts w:ascii="Times New Roman" w:hAnsi="Times New Roman" w:cs="Times New Roman"/>
                <w:b/>
                <w:bCs/>
                <w:sz w:val="24"/>
                <w:szCs w:val="24"/>
              </w:rPr>
            </w:pPr>
            <w:r w:rsidRPr="007A5B23">
              <w:rPr>
                <w:rFonts w:ascii="Times New Roman" w:hAnsi="Times New Roman" w:cs="Times New Roman"/>
                <w:b/>
                <w:bCs/>
                <w:sz w:val="24"/>
                <w:szCs w:val="24"/>
              </w:rPr>
              <w:t>Entries</w:t>
            </w:r>
          </w:p>
        </w:tc>
        <w:tc>
          <w:tcPr>
            <w:tcW w:w="1782" w:type="dxa"/>
          </w:tcPr>
          <w:p w14:paraId="05A8A5BB" w14:textId="77777777" w:rsidR="00703D28" w:rsidRPr="00C470FB" w:rsidRDefault="00703D28" w:rsidP="00703D28">
            <w:pPr>
              <w:jc w:val="center"/>
              <w:rPr>
                <w:rFonts w:ascii="Times New Roman" w:hAnsi="Times New Roman" w:cs="Times New Roman"/>
                <w:b/>
                <w:bCs/>
                <w:sz w:val="24"/>
                <w:szCs w:val="24"/>
              </w:rPr>
            </w:pPr>
            <w:bookmarkStart w:id="1" w:name="_Hlk197368771"/>
            <w:r w:rsidRPr="00C470FB">
              <w:rPr>
                <w:rFonts w:ascii="Times New Roman" w:hAnsi="Times New Roman" w:cs="Times New Roman"/>
                <w:b/>
                <w:bCs/>
                <w:sz w:val="24"/>
                <w:szCs w:val="24"/>
              </w:rPr>
              <w:t>Crude Protein Yield</w:t>
            </w:r>
          </w:p>
          <w:p w14:paraId="053876AA" w14:textId="31EAB460" w:rsidR="00703D28" w:rsidRPr="002C2A5B" w:rsidRDefault="00703D28" w:rsidP="00703D28">
            <w:pPr>
              <w:jc w:val="center"/>
              <w:rPr>
                <w:rFonts w:ascii="Times New Roman" w:hAnsi="Times New Roman" w:cs="Times New Roman"/>
                <w:b/>
                <w:bCs/>
                <w:sz w:val="24"/>
                <w:szCs w:val="24"/>
              </w:rPr>
            </w:pPr>
            <w:r w:rsidRPr="00C470FB">
              <w:rPr>
                <w:rFonts w:ascii="Times New Roman" w:hAnsi="Times New Roman" w:cs="Times New Roman"/>
                <w:b/>
                <w:bCs/>
                <w:sz w:val="24"/>
                <w:szCs w:val="24"/>
              </w:rPr>
              <w:t>(q/ha)</w:t>
            </w:r>
            <w:bookmarkEnd w:id="1"/>
          </w:p>
        </w:tc>
        <w:tc>
          <w:tcPr>
            <w:tcW w:w="1701" w:type="dxa"/>
          </w:tcPr>
          <w:p w14:paraId="42CFE1C6" w14:textId="77777777" w:rsidR="00703D28" w:rsidRPr="00C470FB" w:rsidRDefault="00703D28" w:rsidP="00703D28">
            <w:pPr>
              <w:jc w:val="center"/>
              <w:rPr>
                <w:rFonts w:ascii="Times New Roman" w:hAnsi="Times New Roman" w:cs="Times New Roman"/>
                <w:b/>
                <w:bCs/>
                <w:sz w:val="24"/>
                <w:szCs w:val="24"/>
              </w:rPr>
            </w:pPr>
            <w:bookmarkStart w:id="2" w:name="_Hlk197440281"/>
            <w:r w:rsidRPr="00C470FB">
              <w:rPr>
                <w:rFonts w:ascii="Times New Roman" w:hAnsi="Times New Roman" w:cs="Times New Roman"/>
                <w:b/>
                <w:bCs/>
                <w:sz w:val="24"/>
                <w:szCs w:val="24"/>
              </w:rPr>
              <w:t>Crude</w:t>
            </w:r>
          </w:p>
          <w:p w14:paraId="732384D7" w14:textId="3C15429F" w:rsidR="00703D28" w:rsidRPr="002C2A5B" w:rsidRDefault="00703D28" w:rsidP="00703D28">
            <w:pPr>
              <w:jc w:val="center"/>
              <w:rPr>
                <w:rFonts w:ascii="Times New Roman" w:hAnsi="Times New Roman" w:cs="Times New Roman"/>
                <w:b/>
                <w:bCs/>
                <w:sz w:val="24"/>
                <w:szCs w:val="24"/>
              </w:rPr>
            </w:pPr>
            <w:r w:rsidRPr="00C470FB">
              <w:rPr>
                <w:rFonts w:ascii="Times New Roman" w:hAnsi="Times New Roman" w:cs="Times New Roman"/>
                <w:b/>
                <w:bCs/>
                <w:sz w:val="24"/>
                <w:szCs w:val="24"/>
              </w:rPr>
              <w:t>Protein (%)</w:t>
            </w:r>
            <w:bookmarkEnd w:id="2"/>
          </w:p>
        </w:tc>
        <w:tc>
          <w:tcPr>
            <w:tcW w:w="1701" w:type="dxa"/>
          </w:tcPr>
          <w:p w14:paraId="34AC1BE6" w14:textId="193C7608" w:rsidR="00703D28" w:rsidRPr="00110DF1" w:rsidRDefault="00703D28" w:rsidP="00703D28">
            <w:pPr>
              <w:jc w:val="center"/>
              <w:rPr>
                <w:rFonts w:ascii="Times New Roman" w:hAnsi="Times New Roman" w:cs="Times New Roman"/>
                <w:b/>
                <w:bCs/>
                <w:sz w:val="24"/>
                <w:szCs w:val="24"/>
              </w:rPr>
            </w:pPr>
            <w:bookmarkStart w:id="3" w:name="_Hlk197368842"/>
            <w:r w:rsidRPr="00110DF1">
              <w:rPr>
                <w:rFonts w:ascii="Times New Roman" w:hAnsi="Times New Roman" w:cs="Times New Roman"/>
                <w:b/>
                <w:bCs/>
                <w:sz w:val="24"/>
                <w:szCs w:val="24"/>
              </w:rPr>
              <w:t>Green fodder yield (q/ha/day)</w:t>
            </w:r>
            <w:bookmarkEnd w:id="3"/>
          </w:p>
        </w:tc>
        <w:tc>
          <w:tcPr>
            <w:tcW w:w="2268" w:type="dxa"/>
          </w:tcPr>
          <w:p w14:paraId="2ED54A5E" w14:textId="77777777" w:rsidR="00703D28" w:rsidRPr="00110DF1" w:rsidRDefault="00703D28" w:rsidP="00703D28">
            <w:pPr>
              <w:jc w:val="center"/>
              <w:rPr>
                <w:rFonts w:ascii="Times New Roman" w:hAnsi="Times New Roman" w:cs="Times New Roman"/>
                <w:b/>
                <w:bCs/>
                <w:sz w:val="24"/>
                <w:szCs w:val="24"/>
              </w:rPr>
            </w:pPr>
            <w:r w:rsidRPr="00110DF1">
              <w:rPr>
                <w:rFonts w:ascii="Times New Roman" w:hAnsi="Times New Roman" w:cs="Times New Roman"/>
                <w:b/>
                <w:bCs/>
                <w:sz w:val="24"/>
                <w:szCs w:val="24"/>
              </w:rPr>
              <w:t xml:space="preserve">Dry Matter </w:t>
            </w:r>
          </w:p>
          <w:p w14:paraId="4792C998" w14:textId="77777777" w:rsidR="00703D28" w:rsidRPr="00110DF1" w:rsidRDefault="00703D28" w:rsidP="00703D28">
            <w:pPr>
              <w:jc w:val="center"/>
              <w:rPr>
                <w:rFonts w:ascii="Times New Roman" w:hAnsi="Times New Roman" w:cs="Times New Roman"/>
                <w:b/>
                <w:bCs/>
                <w:sz w:val="24"/>
                <w:szCs w:val="24"/>
              </w:rPr>
            </w:pPr>
            <w:r w:rsidRPr="00110DF1">
              <w:rPr>
                <w:rFonts w:ascii="Times New Roman" w:hAnsi="Times New Roman" w:cs="Times New Roman"/>
                <w:b/>
                <w:bCs/>
                <w:sz w:val="24"/>
                <w:szCs w:val="24"/>
              </w:rPr>
              <w:t xml:space="preserve">yield </w:t>
            </w:r>
          </w:p>
          <w:p w14:paraId="46FC34BD" w14:textId="654CB711" w:rsidR="00703D28" w:rsidRPr="00110DF1" w:rsidRDefault="00703D28" w:rsidP="00703D28">
            <w:pPr>
              <w:jc w:val="center"/>
              <w:rPr>
                <w:rFonts w:ascii="Times New Roman" w:hAnsi="Times New Roman" w:cs="Times New Roman"/>
                <w:b/>
                <w:bCs/>
                <w:sz w:val="24"/>
                <w:szCs w:val="24"/>
              </w:rPr>
            </w:pPr>
            <w:r w:rsidRPr="00110DF1">
              <w:rPr>
                <w:rFonts w:ascii="Times New Roman" w:hAnsi="Times New Roman" w:cs="Times New Roman"/>
                <w:b/>
                <w:bCs/>
                <w:sz w:val="24"/>
                <w:szCs w:val="24"/>
              </w:rPr>
              <w:t>(q/ha/day)</w:t>
            </w:r>
          </w:p>
        </w:tc>
      </w:tr>
      <w:tr w:rsidR="00703D28" w14:paraId="244B4FF9" w14:textId="77777777" w:rsidTr="005659E7">
        <w:tc>
          <w:tcPr>
            <w:tcW w:w="2772" w:type="dxa"/>
          </w:tcPr>
          <w:p w14:paraId="4E81C1A1" w14:textId="77777777" w:rsidR="00703D28" w:rsidRDefault="00703D28" w:rsidP="00703D28">
            <w:pPr>
              <w:jc w:val="both"/>
              <w:rPr>
                <w:rFonts w:ascii="Times New Roman" w:hAnsi="Times New Roman" w:cs="Times New Roman"/>
                <w:sz w:val="24"/>
                <w:szCs w:val="24"/>
              </w:rPr>
            </w:pPr>
            <w:r w:rsidRPr="007A5B23">
              <w:rPr>
                <w:rFonts w:ascii="Times New Roman" w:hAnsi="Times New Roman" w:cs="Times New Roman"/>
                <w:sz w:val="24"/>
                <w:szCs w:val="24"/>
              </w:rPr>
              <w:t>JCL-21-1</w:t>
            </w:r>
          </w:p>
        </w:tc>
        <w:tc>
          <w:tcPr>
            <w:tcW w:w="1782" w:type="dxa"/>
          </w:tcPr>
          <w:p w14:paraId="62EE2A22" w14:textId="374305DC"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3.27</w:t>
            </w:r>
          </w:p>
        </w:tc>
        <w:tc>
          <w:tcPr>
            <w:tcW w:w="1701" w:type="dxa"/>
          </w:tcPr>
          <w:p w14:paraId="65D342BA" w14:textId="77BD275D"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10.74</w:t>
            </w:r>
          </w:p>
        </w:tc>
        <w:tc>
          <w:tcPr>
            <w:tcW w:w="1701" w:type="dxa"/>
          </w:tcPr>
          <w:p w14:paraId="74B3B461" w14:textId="3F88DB63"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2.65</w:t>
            </w:r>
          </w:p>
        </w:tc>
        <w:tc>
          <w:tcPr>
            <w:tcW w:w="2268" w:type="dxa"/>
          </w:tcPr>
          <w:p w14:paraId="2D1BF323" w14:textId="6E456660"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0.50</w:t>
            </w:r>
          </w:p>
        </w:tc>
      </w:tr>
      <w:tr w:rsidR="00703D28" w14:paraId="324F5715" w14:textId="77777777" w:rsidTr="005659E7">
        <w:tc>
          <w:tcPr>
            <w:tcW w:w="2772" w:type="dxa"/>
          </w:tcPr>
          <w:p w14:paraId="7847B728" w14:textId="77777777" w:rsidR="00703D28" w:rsidRDefault="00703D28" w:rsidP="00703D28">
            <w:pPr>
              <w:jc w:val="both"/>
              <w:rPr>
                <w:rFonts w:ascii="Times New Roman" w:hAnsi="Times New Roman" w:cs="Times New Roman"/>
                <w:sz w:val="24"/>
                <w:szCs w:val="24"/>
              </w:rPr>
            </w:pPr>
            <w:r w:rsidRPr="007A5B23">
              <w:rPr>
                <w:rFonts w:ascii="Times New Roman" w:hAnsi="Times New Roman" w:cs="Times New Roman"/>
                <w:sz w:val="24"/>
                <w:szCs w:val="24"/>
              </w:rPr>
              <w:t>JCL-21-3</w:t>
            </w:r>
          </w:p>
        </w:tc>
        <w:tc>
          <w:tcPr>
            <w:tcW w:w="1782" w:type="dxa"/>
          </w:tcPr>
          <w:p w14:paraId="724A601B" w14:textId="60AC29F1"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3.24</w:t>
            </w:r>
          </w:p>
        </w:tc>
        <w:tc>
          <w:tcPr>
            <w:tcW w:w="1701" w:type="dxa"/>
          </w:tcPr>
          <w:p w14:paraId="2A55DF46" w14:textId="6C53AB3F"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10.93</w:t>
            </w:r>
          </w:p>
        </w:tc>
        <w:tc>
          <w:tcPr>
            <w:tcW w:w="1701" w:type="dxa"/>
          </w:tcPr>
          <w:p w14:paraId="3B6356D3" w14:textId="00552D93"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2.82</w:t>
            </w:r>
          </w:p>
        </w:tc>
        <w:tc>
          <w:tcPr>
            <w:tcW w:w="2268" w:type="dxa"/>
          </w:tcPr>
          <w:p w14:paraId="6D06A0AF" w14:textId="77756D8D"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0.50</w:t>
            </w:r>
          </w:p>
        </w:tc>
      </w:tr>
      <w:tr w:rsidR="00703D28" w14:paraId="4062BA1A" w14:textId="77777777" w:rsidTr="005659E7">
        <w:tc>
          <w:tcPr>
            <w:tcW w:w="2772" w:type="dxa"/>
          </w:tcPr>
          <w:p w14:paraId="28CC7DB2" w14:textId="77777777" w:rsidR="00703D28" w:rsidRDefault="00703D28" w:rsidP="00703D28">
            <w:pPr>
              <w:jc w:val="both"/>
              <w:rPr>
                <w:rFonts w:ascii="Times New Roman" w:hAnsi="Times New Roman" w:cs="Times New Roman"/>
                <w:sz w:val="24"/>
                <w:szCs w:val="24"/>
              </w:rPr>
            </w:pPr>
            <w:proofErr w:type="spellStart"/>
            <w:r w:rsidRPr="007A5B23">
              <w:rPr>
                <w:rFonts w:ascii="Times New Roman" w:hAnsi="Times New Roman" w:cs="Times New Roman"/>
                <w:sz w:val="24"/>
                <w:szCs w:val="24"/>
              </w:rPr>
              <w:t>IPLa</w:t>
            </w:r>
            <w:proofErr w:type="spellEnd"/>
            <w:r w:rsidRPr="007A5B23">
              <w:rPr>
                <w:rFonts w:ascii="Times New Roman" w:hAnsi="Times New Roman" w:cs="Times New Roman"/>
                <w:sz w:val="24"/>
                <w:szCs w:val="24"/>
              </w:rPr>
              <w:t xml:space="preserve"> 2021-01</w:t>
            </w:r>
          </w:p>
        </w:tc>
        <w:tc>
          <w:tcPr>
            <w:tcW w:w="1782" w:type="dxa"/>
          </w:tcPr>
          <w:p w14:paraId="47FEF0ED" w14:textId="5BE098E4"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3.67</w:t>
            </w:r>
          </w:p>
        </w:tc>
        <w:tc>
          <w:tcPr>
            <w:tcW w:w="1701" w:type="dxa"/>
          </w:tcPr>
          <w:p w14:paraId="1A6D9715" w14:textId="6F475923"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10.14</w:t>
            </w:r>
          </w:p>
        </w:tc>
        <w:tc>
          <w:tcPr>
            <w:tcW w:w="1701" w:type="dxa"/>
          </w:tcPr>
          <w:p w14:paraId="7949B214" w14:textId="5EC21440"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3.33</w:t>
            </w:r>
          </w:p>
        </w:tc>
        <w:tc>
          <w:tcPr>
            <w:tcW w:w="2268" w:type="dxa"/>
          </w:tcPr>
          <w:p w14:paraId="1B41A4FA" w14:textId="6EF8C403"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0.59</w:t>
            </w:r>
          </w:p>
        </w:tc>
      </w:tr>
      <w:tr w:rsidR="00703D28" w14:paraId="310A34E4" w14:textId="77777777" w:rsidTr="005659E7">
        <w:tc>
          <w:tcPr>
            <w:tcW w:w="2772" w:type="dxa"/>
          </w:tcPr>
          <w:p w14:paraId="268A4286" w14:textId="77777777" w:rsidR="00703D28" w:rsidRDefault="00703D28" w:rsidP="00703D28">
            <w:pPr>
              <w:jc w:val="both"/>
              <w:rPr>
                <w:rFonts w:ascii="Times New Roman" w:hAnsi="Times New Roman" w:cs="Times New Roman"/>
                <w:sz w:val="24"/>
                <w:szCs w:val="24"/>
              </w:rPr>
            </w:pPr>
            <w:proofErr w:type="spellStart"/>
            <w:r w:rsidRPr="007A5B23">
              <w:rPr>
                <w:rFonts w:ascii="Times New Roman" w:hAnsi="Times New Roman" w:cs="Times New Roman"/>
                <w:sz w:val="24"/>
                <w:szCs w:val="24"/>
              </w:rPr>
              <w:t>IPLa</w:t>
            </w:r>
            <w:proofErr w:type="spellEnd"/>
            <w:r w:rsidRPr="007A5B23">
              <w:rPr>
                <w:rFonts w:ascii="Times New Roman" w:hAnsi="Times New Roman" w:cs="Times New Roman"/>
                <w:sz w:val="24"/>
                <w:szCs w:val="24"/>
              </w:rPr>
              <w:t xml:space="preserve"> 2021-03</w:t>
            </w:r>
          </w:p>
        </w:tc>
        <w:tc>
          <w:tcPr>
            <w:tcW w:w="1782" w:type="dxa"/>
          </w:tcPr>
          <w:p w14:paraId="2126E8AC" w14:textId="5430DD76"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3.04</w:t>
            </w:r>
          </w:p>
        </w:tc>
        <w:tc>
          <w:tcPr>
            <w:tcW w:w="1701" w:type="dxa"/>
          </w:tcPr>
          <w:p w14:paraId="6CB8C7BA" w14:textId="6EF8B316"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11.48</w:t>
            </w:r>
          </w:p>
        </w:tc>
        <w:tc>
          <w:tcPr>
            <w:tcW w:w="1701" w:type="dxa"/>
          </w:tcPr>
          <w:p w14:paraId="07D32216" w14:textId="568FCFC4"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2.48</w:t>
            </w:r>
          </w:p>
        </w:tc>
        <w:tc>
          <w:tcPr>
            <w:tcW w:w="2268" w:type="dxa"/>
          </w:tcPr>
          <w:p w14:paraId="49CF4EAE" w14:textId="5884A8CA"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0.44</w:t>
            </w:r>
          </w:p>
        </w:tc>
      </w:tr>
      <w:tr w:rsidR="00703D28" w14:paraId="1FBD4753" w14:textId="77777777" w:rsidTr="005659E7">
        <w:tc>
          <w:tcPr>
            <w:tcW w:w="2772" w:type="dxa"/>
          </w:tcPr>
          <w:p w14:paraId="6F9BD3D6" w14:textId="77777777" w:rsidR="00703D28" w:rsidRDefault="00703D28" w:rsidP="00703D28">
            <w:pPr>
              <w:jc w:val="both"/>
              <w:rPr>
                <w:rFonts w:ascii="Times New Roman" w:hAnsi="Times New Roman" w:cs="Times New Roman"/>
                <w:sz w:val="24"/>
                <w:szCs w:val="24"/>
              </w:rPr>
            </w:pPr>
            <w:r w:rsidRPr="007A5B23">
              <w:rPr>
                <w:rFonts w:ascii="Times New Roman" w:hAnsi="Times New Roman" w:cs="Times New Roman"/>
                <w:sz w:val="24"/>
                <w:szCs w:val="24"/>
              </w:rPr>
              <w:t>KL-5</w:t>
            </w:r>
          </w:p>
        </w:tc>
        <w:tc>
          <w:tcPr>
            <w:tcW w:w="1782" w:type="dxa"/>
          </w:tcPr>
          <w:p w14:paraId="481A9DBF" w14:textId="0EB955A3"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4.01</w:t>
            </w:r>
          </w:p>
        </w:tc>
        <w:tc>
          <w:tcPr>
            <w:tcW w:w="1701" w:type="dxa"/>
          </w:tcPr>
          <w:p w14:paraId="40227C88" w14:textId="0C669DC5"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10.71</w:t>
            </w:r>
          </w:p>
        </w:tc>
        <w:tc>
          <w:tcPr>
            <w:tcW w:w="1701" w:type="dxa"/>
          </w:tcPr>
          <w:p w14:paraId="06104693" w14:textId="6622655F"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3.23</w:t>
            </w:r>
          </w:p>
        </w:tc>
        <w:tc>
          <w:tcPr>
            <w:tcW w:w="2268" w:type="dxa"/>
          </w:tcPr>
          <w:p w14:paraId="39702EB9" w14:textId="744C3767"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0.58</w:t>
            </w:r>
          </w:p>
        </w:tc>
      </w:tr>
      <w:tr w:rsidR="00703D28" w14:paraId="0507A6DE" w14:textId="77777777" w:rsidTr="005659E7">
        <w:tc>
          <w:tcPr>
            <w:tcW w:w="2772" w:type="dxa"/>
          </w:tcPr>
          <w:p w14:paraId="3B660602" w14:textId="77777777" w:rsidR="00703D28" w:rsidRDefault="00703D28" w:rsidP="00703D28">
            <w:pPr>
              <w:jc w:val="both"/>
              <w:rPr>
                <w:rFonts w:ascii="Times New Roman" w:hAnsi="Times New Roman" w:cs="Times New Roman"/>
                <w:sz w:val="24"/>
                <w:szCs w:val="24"/>
              </w:rPr>
            </w:pPr>
            <w:r w:rsidRPr="007A5B23">
              <w:rPr>
                <w:rFonts w:ascii="Times New Roman" w:hAnsi="Times New Roman" w:cs="Times New Roman"/>
                <w:sz w:val="24"/>
                <w:szCs w:val="24"/>
              </w:rPr>
              <w:t>Mahateora (NC)</w:t>
            </w:r>
          </w:p>
        </w:tc>
        <w:tc>
          <w:tcPr>
            <w:tcW w:w="1782" w:type="dxa"/>
          </w:tcPr>
          <w:p w14:paraId="54013FCF" w14:textId="67F6ABC9"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3.58</w:t>
            </w:r>
          </w:p>
        </w:tc>
        <w:tc>
          <w:tcPr>
            <w:tcW w:w="1701" w:type="dxa"/>
          </w:tcPr>
          <w:p w14:paraId="4EF9D42C" w14:textId="1D6D2489"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10.41</w:t>
            </w:r>
          </w:p>
        </w:tc>
        <w:tc>
          <w:tcPr>
            <w:tcW w:w="1701" w:type="dxa"/>
          </w:tcPr>
          <w:p w14:paraId="614D6C02" w14:textId="5097DF2D"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3.17</w:t>
            </w:r>
          </w:p>
        </w:tc>
        <w:tc>
          <w:tcPr>
            <w:tcW w:w="2268" w:type="dxa"/>
          </w:tcPr>
          <w:p w14:paraId="72356243" w14:textId="2AF66B72"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0.60</w:t>
            </w:r>
          </w:p>
        </w:tc>
      </w:tr>
      <w:tr w:rsidR="00703D28" w14:paraId="17C9D46D" w14:textId="77777777" w:rsidTr="005659E7">
        <w:tc>
          <w:tcPr>
            <w:tcW w:w="2772" w:type="dxa"/>
          </w:tcPr>
          <w:p w14:paraId="11995650" w14:textId="77777777" w:rsidR="00703D28" w:rsidRDefault="00703D28" w:rsidP="00703D28">
            <w:pPr>
              <w:jc w:val="both"/>
              <w:rPr>
                <w:rFonts w:ascii="Times New Roman" w:hAnsi="Times New Roman" w:cs="Times New Roman"/>
                <w:sz w:val="24"/>
                <w:szCs w:val="24"/>
              </w:rPr>
            </w:pPr>
            <w:r w:rsidRPr="007A5B23">
              <w:rPr>
                <w:rFonts w:ascii="Times New Roman" w:hAnsi="Times New Roman" w:cs="Times New Roman"/>
                <w:sz w:val="24"/>
                <w:szCs w:val="24"/>
              </w:rPr>
              <w:t>Prateek (NC)</w:t>
            </w:r>
          </w:p>
        </w:tc>
        <w:tc>
          <w:tcPr>
            <w:tcW w:w="1782" w:type="dxa"/>
          </w:tcPr>
          <w:p w14:paraId="4290EF5D" w14:textId="026DF00C"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3.16</w:t>
            </w:r>
          </w:p>
        </w:tc>
        <w:tc>
          <w:tcPr>
            <w:tcW w:w="1701" w:type="dxa"/>
          </w:tcPr>
          <w:p w14:paraId="4D3B9462" w14:textId="74A24676"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11.08</w:t>
            </w:r>
          </w:p>
        </w:tc>
        <w:tc>
          <w:tcPr>
            <w:tcW w:w="1701" w:type="dxa"/>
          </w:tcPr>
          <w:p w14:paraId="01B84607" w14:textId="6D59B03D"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2.76</w:t>
            </w:r>
          </w:p>
        </w:tc>
        <w:tc>
          <w:tcPr>
            <w:tcW w:w="2268" w:type="dxa"/>
          </w:tcPr>
          <w:p w14:paraId="15632687" w14:textId="4A84C629"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0.50</w:t>
            </w:r>
          </w:p>
        </w:tc>
      </w:tr>
      <w:tr w:rsidR="00703D28" w14:paraId="06492EC9" w14:textId="77777777" w:rsidTr="009C7613">
        <w:tc>
          <w:tcPr>
            <w:tcW w:w="2772" w:type="dxa"/>
          </w:tcPr>
          <w:p w14:paraId="34E719BD" w14:textId="77777777" w:rsidR="00703D28" w:rsidRPr="007A5B23" w:rsidRDefault="00703D28" w:rsidP="00703D28">
            <w:pPr>
              <w:jc w:val="both"/>
              <w:rPr>
                <w:rFonts w:ascii="Times New Roman" w:hAnsi="Times New Roman" w:cs="Times New Roman"/>
                <w:b/>
                <w:bCs/>
                <w:sz w:val="24"/>
                <w:szCs w:val="24"/>
              </w:rPr>
            </w:pPr>
            <w:r w:rsidRPr="007A5B23">
              <w:rPr>
                <w:rFonts w:ascii="Times New Roman" w:hAnsi="Times New Roman" w:cs="Times New Roman"/>
                <w:b/>
                <w:bCs/>
                <w:sz w:val="24"/>
                <w:szCs w:val="24"/>
              </w:rPr>
              <w:t>SE(m) ±</w:t>
            </w:r>
          </w:p>
        </w:tc>
        <w:tc>
          <w:tcPr>
            <w:tcW w:w="1782" w:type="dxa"/>
          </w:tcPr>
          <w:p w14:paraId="20D32DB8" w14:textId="7F727908"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0.17</w:t>
            </w:r>
          </w:p>
        </w:tc>
        <w:tc>
          <w:tcPr>
            <w:tcW w:w="1701" w:type="dxa"/>
            <w:shd w:val="clear" w:color="auto" w:fill="auto"/>
          </w:tcPr>
          <w:p w14:paraId="608DBF50" w14:textId="4A3F6FBD"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0.32</w:t>
            </w:r>
          </w:p>
        </w:tc>
        <w:tc>
          <w:tcPr>
            <w:tcW w:w="1701" w:type="dxa"/>
          </w:tcPr>
          <w:p w14:paraId="38F1473D" w14:textId="24CB0DC5"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0.06</w:t>
            </w:r>
          </w:p>
        </w:tc>
        <w:tc>
          <w:tcPr>
            <w:tcW w:w="2268" w:type="dxa"/>
          </w:tcPr>
          <w:p w14:paraId="1B46CD93" w14:textId="62B2F340"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0.03</w:t>
            </w:r>
          </w:p>
        </w:tc>
      </w:tr>
      <w:tr w:rsidR="00110DF1" w14:paraId="5181DEDD" w14:textId="77777777" w:rsidTr="005659E7">
        <w:tc>
          <w:tcPr>
            <w:tcW w:w="2772" w:type="dxa"/>
          </w:tcPr>
          <w:p w14:paraId="40949934" w14:textId="77777777" w:rsidR="00110DF1" w:rsidRPr="007A5B23" w:rsidRDefault="00110DF1" w:rsidP="005659E7">
            <w:pPr>
              <w:jc w:val="both"/>
              <w:rPr>
                <w:rFonts w:ascii="Times New Roman" w:hAnsi="Times New Roman" w:cs="Times New Roman"/>
                <w:b/>
                <w:bCs/>
                <w:sz w:val="24"/>
                <w:szCs w:val="24"/>
              </w:rPr>
            </w:pPr>
            <w:r w:rsidRPr="007A5B23">
              <w:rPr>
                <w:rFonts w:ascii="Times New Roman" w:hAnsi="Times New Roman" w:cs="Times New Roman"/>
                <w:b/>
                <w:bCs/>
                <w:sz w:val="24"/>
                <w:szCs w:val="24"/>
              </w:rPr>
              <w:t>C.D. (P=0.05)</w:t>
            </w:r>
          </w:p>
        </w:tc>
        <w:tc>
          <w:tcPr>
            <w:tcW w:w="1782" w:type="dxa"/>
          </w:tcPr>
          <w:p w14:paraId="1FC644F9" w14:textId="59991337" w:rsidR="00110DF1" w:rsidRPr="00294C4D" w:rsidRDefault="00110DF1" w:rsidP="005659E7">
            <w:pPr>
              <w:jc w:val="center"/>
              <w:rPr>
                <w:rFonts w:ascii="Times New Roman" w:hAnsi="Times New Roman" w:cs="Times New Roman"/>
                <w:sz w:val="24"/>
                <w:szCs w:val="24"/>
              </w:rPr>
            </w:pPr>
            <w:r w:rsidRPr="00294C4D">
              <w:rPr>
                <w:rFonts w:ascii="Times New Roman" w:hAnsi="Times New Roman" w:cs="Times New Roman"/>
                <w:sz w:val="24"/>
                <w:szCs w:val="24"/>
              </w:rPr>
              <w:t>0.30</w:t>
            </w:r>
          </w:p>
        </w:tc>
        <w:tc>
          <w:tcPr>
            <w:tcW w:w="1701" w:type="dxa"/>
          </w:tcPr>
          <w:p w14:paraId="1450B936" w14:textId="357B2005" w:rsidR="00110DF1" w:rsidRPr="00294C4D" w:rsidRDefault="00703D28" w:rsidP="005659E7">
            <w:pPr>
              <w:jc w:val="center"/>
              <w:rPr>
                <w:rFonts w:ascii="Times New Roman" w:hAnsi="Times New Roman" w:cs="Times New Roman"/>
                <w:sz w:val="24"/>
                <w:szCs w:val="24"/>
              </w:rPr>
            </w:pPr>
            <w:r w:rsidRPr="00294C4D">
              <w:rPr>
                <w:rFonts w:ascii="Times New Roman" w:hAnsi="Times New Roman" w:cs="Times New Roman"/>
                <w:sz w:val="24"/>
                <w:szCs w:val="24"/>
              </w:rPr>
              <w:t>0.56</w:t>
            </w:r>
          </w:p>
        </w:tc>
        <w:tc>
          <w:tcPr>
            <w:tcW w:w="1701" w:type="dxa"/>
          </w:tcPr>
          <w:p w14:paraId="77DDFB4B" w14:textId="6163EBE9" w:rsidR="00110DF1" w:rsidRPr="00294C4D" w:rsidRDefault="00703D28" w:rsidP="005659E7">
            <w:pPr>
              <w:jc w:val="center"/>
              <w:rPr>
                <w:rFonts w:ascii="Times New Roman" w:hAnsi="Times New Roman" w:cs="Times New Roman"/>
                <w:sz w:val="24"/>
                <w:szCs w:val="24"/>
              </w:rPr>
            </w:pPr>
            <w:r w:rsidRPr="00294C4D">
              <w:rPr>
                <w:rFonts w:ascii="Times New Roman" w:hAnsi="Times New Roman" w:cs="Times New Roman"/>
                <w:sz w:val="24"/>
                <w:szCs w:val="24"/>
              </w:rPr>
              <w:t>0.10</w:t>
            </w:r>
          </w:p>
        </w:tc>
        <w:tc>
          <w:tcPr>
            <w:tcW w:w="2268" w:type="dxa"/>
          </w:tcPr>
          <w:p w14:paraId="19FE72AC" w14:textId="334934F9" w:rsidR="00110DF1" w:rsidRPr="00294C4D" w:rsidRDefault="00703D28" w:rsidP="005659E7">
            <w:pPr>
              <w:jc w:val="center"/>
              <w:rPr>
                <w:rFonts w:ascii="Times New Roman" w:hAnsi="Times New Roman" w:cs="Times New Roman"/>
                <w:sz w:val="24"/>
                <w:szCs w:val="24"/>
              </w:rPr>
            </w:pPr>
            <w:r w:rsidRPr="00294C4D">
              <w:rPr>
                <w:rFonts w:ascii="Times New Roman" w:hAnsi="Times New Roman" w:cs="Times New Roman"/>
                <w:sz w:val="24"/>
                <w:szCs w:val="24"/>
              </w:rPr>
              <w:t>0.05</w:t>
            </w:r>
          </w:p>
        </w:tc>
      </w:tr>
      <w:tr w:rsidR="00110DF1" w14:paraId="51F30675" w14:textId="77777777" w:rsidTr="005659E7">
        <w:tc>
          <w:tcPr>
            <w:tcW w:w="10224" w:type="dxa"/>
            <w:gridSpan w:val="5"/>
          </w:tcPr>
          <w:p w14:paraId="7E4FAED4" w14:textId="77777777" w:rsidR="00110DF1" w:rsidRPr="00294C4D" w:rsidRDefault="00110DF1" w:rsidP="005659E7">
            <w:pPr>
              <w:rPr>
                <w:rFonts w:ascii="Times New Roman" w:hAnsi="Times New Roman" w:cs="Times New Roman"/>
                <w:b/>
                <w:bCs/>
                <w:sz w:val="24"/>
                <w:szCs w:val="24"/>
              </w:rPr>
            </w:pPr>
            <w:r w:rsidRPr="00294C4D">
              <w:rPr>
                <w:rFonts w:ascii="Times New Roman" w:hAnsi="Times New Roman" w:cs="Times New Roman"/>
                <w:b/>
                <w:bCs/>
                <w:sz w:val="24"/>
                <w:szCs w:val="24"/>
              </w:rPr>
              <w:t>Phosphorus levels (kg/ha)</w:t>
            </w:r>
          </w:p>
        </w:tc>
      </w:tr>
      <w:tr w:rsidR="00703D28" w14:paraId="2351EADE" w14:textId="77777777" w:rsidTr="005659E7">
        <w:tc>
          <w:tcPr>
            <w:tcW w:w="2772" w:type="dxa"/>
          </w:tcPr>
          <w:p w14:paraId="734B91B0" w14:textId="77777777" w:rsidR="00703D28" w:rsidRPr="00F05DB2" w:rsidRDefault="00703D28" w:rsidP="00703D28">
            <w:pPr>
              <w:jc w:val="both"/>
              <w:rPr>
                <w:rFonts w:ascii="Times New Roman" w:hAnsi="Times New Roman" w:cs="Times New Roman"/>
                <w:sz w:val="24"/>
                <w:szCs w:val="24"/>
              </w:rPr>
            </w:pPr>
            <w:r w:rsidRPr="00F05DB2">
              <w:rPr>
                <w:rFonts w:ascii="Times New Roman" w:hAnsi="Times New Roman" w:cs="Times New Roman"/>
                <w:sz w:val="24"/>
                <w:szCs w:val="24"/>
              </w:rPr>
              <w:t>40</w:t>
            </w:r>
          </w:p>
        </w:tc>
        <w:tc>
          <w:tcPr>
            <w:tcW w:w="1782" w:type="dxa"/>
          </w:tcPr>
          <w:p w14:paraId="35210F50" w14:textId="3F297713"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3.51</w:t>
            </w:r>
          </w:p>
        </w:tc>
        <w:tc>
          <w:tcPr>
            <w:tcW w:w="1701" w:type="dxa"/>
          </w:tcPr>
          <w:p w14:paraId="50554C00" w14:textId="2ABB4108"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10.76</w:t>
            </w:r>
          </w:p>
        </w:tc>
        <w:tc>
          <w:tcPr>
            <w:tcW w:w="1701" w:type="dxa"/>
          </w:tcPr>
          <w:p w14:paraId="735170F7" w14:textId="7A7BDD4E"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2.91</w:t>
            </w:r>
          </w:p>
        </w:tc>
        <w:tc>
          <w:tcPr>
            <w:tcW w:w="2268" w:type="dxa"/>
          </w:tcPr>
          <w:p w14:paraId="1667B330" w14:textId="77E6295A"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0.54</w:t>
            </w:r>
          </w:p>
        </w:tc>
      </w:tr>
      <w:tr w:rsidR="00703D28" w14:paraId="7BF0AFEE" w14:textId="77777777" w:rsidTr="005659E7">
        <w:tc>
          <w:tcPr>
            <w:tcW w:w="2772" w:type="dxa"/>
          </w:tcPr>
          <w:p w14:paraId="18AC037E" w14:textId="77777777" w:rsidR="00703D28" w:rsidRPr="00F05DB2" w:rsidRDefault="00703D28" w:rsidP="00703D28">
            <w:pPr>
              <w:jc w:val="both"/>
              <w:rPr>
                <w:rFonts w:ascii="Times New Roman" w:hAnsi="Times New Roman" w:cs="Times New Roman"/>
                <w:sz w:val="24"/>
                <w:szCs w:val="24"/>
              </w:rPr>
            </w:pPr>
            <w:r w:rsidRPr="00F05DB2">
              <w:rPr>
                <w:rFonts w:ascii="Times New Roman" w:hAnsi="Times New Roman" w:cs="Times New Roman"/>
                <w:sz w:val="24"/>
                <w:szCs w:val="24"/>
              </w:rPr>
              <w:t>60</w:t>
            </w:r>
          </w:p>
        </w:tc>
        <w:tc>
          <w:tcPr>
            <w:tcW w:w="1782" w:type="dxa"/>
          </w:tcPr>
          <w:p w14:paraId="1A0EBF22" w14:textId="1A6EBA09"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3.37</w:t>
            </w:r>
          </w:p>
        </w:tc>
        <w:tc>
          <w:tcPr>
            <w:tcW w:w="1701" w:type="dxa"/>
          </w:tcPr>
          <w:p w14:paraId="42C74455" w14:textId="57C85CD6"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10.78</w:t>
            </w:r>
          </w:p>
        </w:tc>
        <w:tc>
          <w:tcPr>
            <w:tcW w:w="1701" w:type="dxa"/>
          </w:tcPr>
          <w:p w14:paraId="71954791" w14:textId="7CE5F7E3"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2.91</w:t>
            </w:r>
          </w:p>
        </w:tc>
        <w:tc>
          <w:tcPr>
            <w:tcW w:w="2268" w:type="dxa"/>
          </w:tcPr>
          <w:p w14:paraId="06E78BF3" w14:textId="53CD6917"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0.52</w:t>
            </w:r>
          </w:p>
        </w:tc>
      </w:tr>
      <w:tr w:rsidR="00703D28" w14:paraId="23F5FD60" w14:textId="77777777" w:rsidTr="005659E7">
        <w:tc>
          <w:tcPr>
            <w:tcW w:w="2772" w:type="dxa"/>
          </w:tcPr>
          <w:p w14:paraId="5B9A48AD" w14:textId="77777777" w:rsidR="00703D28" w:rsidRPr="00F05DB2" w:rsidRDefault="00703D28" w:rsidP="00703D28">
            <w:pPr>
              <w:jc w:val="both"/>
              <w:rPr>
                <w:rFonts w:ascii="Times New Roman" w:hAnsi="Times New Roman" w:cs="Times New Roman"/>
                <w:sz w:val="24"/>
                <w:szCs w:val="24"/>
              </w:rPr>
            </w:pPr>
            <w:r w:rsidRPr="00F05DB2">
              <w:rPr>
                <w:rFonts w:ascii="Times New Roman" w:hAnsi="Times New Roman" w:cs="Times New Roman"/>
                <w:sz w:val="24"/>
                <w:szCs w:val="24"/>
              </w:rPr>
              <w:t>80</w:t>
            </w:r>
          </w:p>
        </w:tc>
        <w:tc>
          <w:tcPr>
            <w:tcW w:w="1782" w:type="dxa"/>
          </w:tcPr>
          <w:p w14:paraId="48E30192" w14:textId="14E9797A"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3.39</w:t>
            </w:r>
          </w:p>
        </w:tc>
        <w:tc>
          <w:tcPr>
            <w:tcW w:w="1701" w:type="dxa"/>
          </w:tcPr>
          <w:p w14:paraId="47C00705" w14:textId="03DBCA61"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10.81</w:t>
            </w:r>
          </w:p>
        </w:tc>
        <w:tc>
          <w:tcPr>
            <w:tcW w:w="1701" w:type="dxa"/>
          </w:tcPr>
          <w:p w14:paraId="2CDA2183" w14:textId="1D63B7BA"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2.94</w:t>
            </w:r>
          </w:p>
        </w:tc>
        <w:tc>
          <w:tcPr>
            <w:tcW w:w="2268" w:type="dxa"/>
          </w:tcPr>
          <w:p w14:paraId="47445822" w14:textId="0A4579E4"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0.53</w:t>
            </w:r>
          </w:p>
        </w:tc>
      </w:tr>
      <w:tr w:rsidR="00703D28" w14:paraId="4953DE92" w14:textId="77777777" w:rsidTr="005659E7">
        <w:tc>
          <w:tcPr>
            <w:tcW w:w="2772" w:type="dxa"/>
          </w:tcPr>
          <w:p w14:paraId="2F060A5E" w14:textId="77777777" w:rsidR="00703D28" w:rsidRPr="00F81497" w:rsidRDefault="00703D28" w:rsidP="00703D28">
            <w:pPr>
              <w:jc w:val="both"/>
              <w:rPr>
                <w:rFonts w:ascii="Times New Roman" w:hAnsi="Times New Roman" w:cs="Times New Roman"/>
                <w:b/>
                <w:bCs/>
                <w:sz w:val="24"/>
                <w:szCs w:val="24"/>
              </w:rPr>
            </w:pPr>
            <w:r w:rsidRPr="007A5B23">
              <w:rPr>
                <w:rFonts w:ascii="Times New Roman" w:hAnsi="Times New Roman" w:cs="Times New Roman"/>
                <w:b/>
                <w:bCs/>
                <w:sz w:val="24"/>
                <w:szCs w:val="24"/>
              </w:rPr>
              <w:lastRenderedPageBreak/>
              <w:t>SE(m) ±</w:t>
            </w:r>
          </w:p>
        </w:tc>
        <w:tc>
          <w:tcPr>
            <w:tcW w:w="1782" w:type="dxa"/>
          </w:tcPr>
          <w:p w14:paraId="15C87E5C" w14:textId="1B5C284E"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0.17</w:t>
            </w:r>
          </w:p>
        </w:tc>
        <w:tc>
          <w:tcPr>
            <w:tcW w:w="1701" w:type="dxa"/>
          </w:tcPr>
          <w:p w14:paraId="47A44A77" w14:textId="7DFA6E4D"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0.01</w:t>
            </w:r>
          </w:p>
        </w:tc>
        <w:tc>
          <w:tcPr>
            <w:tcW w:w="1701" w:type="dxa"/>
          </w:tcPr>
          <w:p w14:paraId="04C9962B" w14:textId="158C2294"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0.08</w:t>
            </w:r>
          </w:p>
        </w:tc>
        <w:tc>
          <w:tcPr>
            <w:tcW w:w="2268" w:type="dxa"/>
          </w:tcPr>
          <w:p w14:paraId="4492A86B" w14:textId="2661CDD6"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0.03</w:t>
            </w:r>
          </w:p>
        </w:tc>
      </w:tr>
      <w:tr w:rsidR="00703D28" w14:paraId="19253B00" w14:textId="77777777" w:rsidTr="00110DF1">
        <w:trPr>
          <w:trHeight w:val="343"/>
        </w:trPr>
        <w:tc>
          <w:tcPr>
            <w:tcW w:w="2772" w:type="dxa"/>
          </w:tcPr>
          <w:p w14:paraId="318E6EBE" w14:textId="77777777" w:rsidR="00703D28" w:rsidRPr="00F81497" w:rsidRDefault="00703D28" w:rsidP="00703D28">
            <w:pPr>
              <w:jc w:val="both"/>
              <w:rPr>
                <w:rFonts w:ascii="Times New Roman" w:hAnsi="Times New Roman" w:cs="Times New Roman"/>
                <w:b/>
                <w:bCs/>
                <w:sz w:val="24"/>
                <w:szCs w:val="24"/>
              </w:rPr>
            </w:pPr>
            <w:r w:rsidRPr="007A5B23">
              <w:rPr>
                <w:rFonts w:ascii="Times New Roman" w:hAnsi="Times New Roman" w:cs="Times New Roman"/>
                <w:b/>
                <w:bCs/>
                <w:sz w:val="24"/>
                <w:szCs w:val="24"/>
              </w:rPr>
              <w:t>C.D. (P=0.05)</w:t>
            </w:r>
          </w:p>
        </w:tc>
        <w:tc>
          <w:tcPr>
            <w:tcW w:w="1782" w:type="dxa"/>
          </w:tcPr>
          <w:p w14:paraId="403B317C" w14:textId="28F5D437"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0.36</w:t>
            </w:r>
          </w:p>
        </w:tc>
        <w:tc>
          <w:tcPr>
            <w:tcW w:w="1701" w:type="dxa"/>
          </w:tcPr>
          <w:p w14:paraId="39E6404F" w14:textId="50C10890"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0.01</w:t>
            </w:r>
          </w:p>
        </w:tc>
        <w:tc>
          <w:tcPr>
            <w:tcW w:w="1701" w:type="dxa"/>
          </w:tcPr>
          <w:p w14:paraId="513DDD81" w14:textId="3C175099"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0.17</w:t>
            </w:r>
          </w:p>
        </w:tc>
        <w:tc>
          <w:tcPr>
            <w:tcW w:w="2268" w:type="dxa"/>
          </w:tcPr>
          <w:p w14:paraId="4D6790A7" w14:textId="11225274"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0.06</w:t>
            </w:r>
          </w:p>
        </w:tc>
      </w:tr>
    </w:tbl>
    <w:p w14:paraId="08F8B448" w14:textId="77777777" w:rsidR="00110DF1" w:rsidRPr="00F81497" w:rsidRDefault="00110DF1" w:rsidP="00110DF1">
      <w:pPr>
        <w:jc w:val="center"/>
        <w:rPr>
          <w:rFonts w:ascii="Times New Roman" w:hAnsi="Times New Roman" w:cs="Times New Roman"/>
          <w:b/>
          <w:bCs/>
          <w:sz w:val="24"/>
          <w:szCs w:val="24"/>
        </w:rPr>
      </w:pPr>
    </w:p>
    <w:p w14:paraId="2DA6D035" w14:textId="77777777" w:rsidR="00624CE4" w:rsidRDefault="00624CE4" w:rsidP="001C7C5D">
      <w:pPr>
        <w:jc w:val="both"/>
        <w:rPr>
          <w:rFonts w:ascii="Times New Roman" w:hAnsi="Times New Roman" w:cs="Times New Roman"/>
          <w:b/>
          <w:bCs/>
          <w:sz w:val="24"/>
          <w:szCs w:val="24"/>
        </w:rPr>
      </w:pPr>
    </w:p>
    <w:p w14:paraId="50BF891F" w14:textId="0E42A454" w:rsidR="005476A1" w:rsidRDefault="005476A1" w:rsidP="001C7C5D">
      <w:pPr>
        <w:jc w:val="both"/>
        <w:rPr>
          <w:rFonts w:ascii="Times New Roman" w:hAnsi="Times New Roman" w:cs="Times New Roman"/>
          <w:b/>
          <w:bCs/>
          <w:sz w:val="24"/>
          <w:szCs w:val="24"/>
        </w:rPr>
      </w:pPr>
      <w:r>
        <w:rPr>
          <w:rFonts w:ascii="Times New Roman" w:hAnsi="Times New Roman" w:cs="Times New Roman"/>
          <w:b/>
          <w:bCs/>
          <w:sz w:val="24"/>
          <w:szCs w:val="24"/>
        </w:rPr>
        <w:t xml:space="preserve">Conclusion </w:t>
      </w:r>
    </w:p>
    <w:p w14:paraId="1902E466" w14:textId="111CD488" w:rsidR="005476A1" w:rsidRDefault="00624CE4" w:rsidP="001C7C5D">
      <w:pPr>
        <w:jc w:val="both"/>
        <w:rPr>
          <w:rFonts w:ascii="Times New Roman" w:hAnsi="Times New Roman" w:cs="Times New Roman"/>
          <w:sz w:val="24"/>
          <w:szCs w:val="24"/>
        </w:rPr>
      </w:pPr>
      <w:r w:rsidRPr="00624CE4">
        <w:rPr>
          <w:rFonts w:ascii="Times New Roman" w:hAnsi="Times New Roman" w:cs="Times New Roman"/>
          <w:sz w:val="24"/>
          <w:szCs w:val="24"/>
        </w:rPr>
        <w:t xml:space="preserve">The KL-5 entry of Lathyrus demonstrates superior productivity and yield attributes, likely due to its enhanced growth characteristics, efficient nutrient utilization, and genetic traits that promote robust biomass accumulation and optimal seed development, </w:t>
      </w:r>
      <w:r w:rsidRPr="00375F86">
        <w:rPr>
          <w:rFonts w:ascii="Times New Roman" w:hAnsi="Times New Roman" w:cs="Times New Roman"/>
          <w:color w:val="000000" w:themeColor="text1"/>
          <w:sz w:val="24"/>
          <w:szCs w:val="24"/>
        </w:rPr>
        <w:t>making it a promising variety for cultivation.</w:t>
      </w:r>
      <w:r w:rsidR="00BF7ABE" w:rsidRPr="00BF7ABE">
        <w:t xml:space="preserve"> </w:t>
      </w:r>
      <w:r w:rsidR="00375F86">
        <w:rPr>
          <w:rFonts w:ascii="Times New Roman" w:hAnsi="Times New Roman" w:cs="Times New Roman"/>
          <w:sz w:val="24"/>
          <w:szCs w:val="24"/>
        </w:rPr>
        <w:t>Additionally, applying 6</w:t>
      </w:r>
      <w:r w:rsidR="00BF7ABE" w:rsidRPr="00BF7ABE">
        <w:rPr>
          <w:rFonts w:ascii="Times New Roman" w:hAnsi="Times New Roman" w:cs="Times New Roman"/>
          <w:sz w:val="24"/>
          <w:szCs w:val="24"/>
        </w:rPr>
        <w:t>0 kg/ha phosphorus can further enhance overall quality parameters, improving nutrient content and plant health.</w:t>
      </w:r>
    </w:p>
    <w:p w14:paraId="1A122745" w14:textId="45794EF1" w:rsidR="00E66D6D" w:rsidRDefault="00E66D6D" w:rsidP="001C7C5D">
      <w:pPr>
        <w:jc w:val="both"/>
        <w:rPr>
          <w:rFonts w:ascii="Times New Roman" w:hAnsi="Times New Roman" w:cs="Times New Roman"/>
          <w:sz w:val="24"/>
          <w:szCs w:val="24"/>
        </w:rPr>
      </w:pPr>
    </w:p>
    <w:p w14:paraId="59D65B53" w14:textId="0F7A6EF3" w:rsidR="00E66D6D" w:rsidRDefault="00E66D6D" w:rsidP="001C7C5D">
      <w:pPr>
        <w:jc w:val="both"/>
        <w:rPr>
          <w:rFonts w:ascii="Times New Roman" w:hAnsi="Times New Roman" w:cs="Times New Roman"/>
          <w:sz w:val="24"/>
          <w:szCs w:val="24"/>
        </w:rPr>
      </w:pPr>
    </w:p>
    <w:p w14:paraId="62B12444" w14:textId="77777777" w:rsidR="00E66D6D" w:rsidRPr="00FE7640" w:rsidRDefault="00E66D6D" w:rsidP="00E66D6D">
      <w:pPr>
        <w:rPr>
          <w:rFonts w:ascii="Calibri" w:eastAsia="Calibri" w:hAnsi="Calibri" w:cs="Times New Roman"/>
          <w:highlight w:val="yellow"/>
        </w:rPr>
      </w:pPr>
      <w:bookmarkStart w:id="4" w:name="_Hlk201835975"/>
      <w:bookmarkStart w:id="5" w:name="_Hlk193540946"/>
      <w:bookmarkStart w:id="6" w:name="_Hlk180402183"/>
      <w:bookmarkStart w:id="7" w:name="_Hlk183680988"/>
      <w:bookmarkStart w:id="8" w:name="_Hlk197173371"/>
      <w:r w:rsidRPr="00FE7640">
        <w:rPr>
          <w:rFonts w:ascii="Calibri" w:eastAsia="Calibri" w:hAnsi="Calibri" w:cs="Times New Roman"/>
          <w:highlight w:val="yellow"/>
        </w:rPr>
        <w:t>Disclaimer (Artificial intelligence)</w:t>
      </w:r>
    </w:p>
    <w:p w14:paraId="40C933F9" w14:textId="77777777" w:rsidR="00E66D6D" w:rsidRPr="009C5487" w:rsidRDefault="00E66D6D" w:rsidP="00E66D6D">
      <w:pPr>
        <w:rPr>
          <w:rFonts w:ascii="Calibri" w:eastAsia="Calibri" w:hAnsi="Calibri" w:cs="Times New Roman"/>
          <w:highlight w:val="yellow"/>
        </w:rPr>
      </w:pPr>
      <w:r w:rsidRPr="009C5487">
        <w:rPr>
          <w:rFonts w:ascii="Calibri" w:eastAsia="Calibri" w:hAnsi="Calibri" w:cs="Times New Roman"/>
          <w:highlight w:val="yellow"/>
        </w:rPr>
        <w:t xml:space="preserve">Option 1: </w:t>
      </w:r>
    </w:p>
    <w:p w14:paraId="01DBA72F" w14:textId="77777777" w:rsidR="00E66D6D" w:rsidRPr="009C5487" w:rsidRDefault="00E66D6D" w:rsidP="00E66D6D">
      <w:pPr>
        <w:rPr>
          <w:rFonts w:ascii="Calibri" w:eastAsia="Calibri" w:hAnsi="Calibri" w:cs="Times New Roman"/>
          <w:highlight w:val="yellow"/>
        </w:rPr>
      </w:pPr>
      <w:r w:rsidRPr="009C5487">
        <w:rPr>
          <w:rFonts w:ascii="Calibri" w:eastAsia="Calibri" w:hAnsi="Calibri" w:cs="Times New Roman"/>
          <w:highlight w:val="yellow"/>
        </w:rPr>
        <w:t xml:space="preserve">Author(s) hereby </w:t>
      </w:r>
      <w:proofErr w:type="gramStart"/>
      <w:r w:rsidRPr="009C5487">
        <w:rPr>
          <w:rFonts w:ascii="Calibri" w:eastAsia="Calibri" w:hAnsi="Calibri" w:cs="Times New Roman"/>
          <w:highlight w:val="yellow"/>
        </w:rPr>
        <w:t>declare</w:t>
      </w:r>
      <w:proofErr w:type="gramEnd"/>
      <w:r w:rsidRPr="009C5487">
        <w:rPr>
          <w:rFonts w:ascii="Calibri" w:eastAsia="Calibri" w:hAnsi="Calibri" w:cs="Times New Roman"/>
          <w:highlight w:val="yellow"/>
        </w:rPr>
        <w:t xml:space="preserve"> that NO generative AI technologies such as Large Language Models (ChatGPT, manuscript. </w:t>
      </w:r>
    </w:p>
    <w:bookmarkEnd w:id="4"/>
    <w:bookmarkEnd w:id="5"/>
    <w:bookmarkEnd w:id="6"/>
    <w:bookmarkEnd w:id="7"/>
    <w:bookmarkEnd w:id="8"/>
    <w:p w14:paraId="66FF140D" w14:textId="77777777" w:rsidR="00E66D6D" w:rsidRPr="00624CE4" w:rsidRDefault="00E66D6D" w:rsidP="001C7C5D">
      <w:pPr>
        <w:jc w:val="both"/>
        <w:rPr>
          <w:rFonts w:ascii="Times New Roman" w:hAnsi="Times New Roman" w:cs="Times New Roman"/>
          <w:sz w:val="24"/>
          <w:szCs w:val="24"/>
        </w:rPr>
      </w:pPr>
    </w:p>
    <w:p w14:paraId="4D2F4316" w14:textId="020871D0" w:rsidR="00DE3239" w:rsidRPr="00EC2AE6" w:rsidRDefault="00EC2AE6" w:rsidP="001C7C5D">
      <w:pPr>
        <w:jc w:val="both"/>
        <w:rPr>
          <w:rFonts w:ascii="Times New Roman" w:hAnsi="Times New Roman" w:cs="Times New Roman"/>
          <w:b/>
          <w:bCs/>
          <w:sz w:val="24"/>
          <w:szCs w:val="24"/>
        </w:rPr>
      </w:pPr>
      <w:r w:rsidRPr="00EC2AE6">
        <w:rPr>
          <w:rFonts w:ascii="Times New Roman" w:hAnsi="Times New Roman" w:cs="Times New Roman"/>
          <w:b/>
          <w:bCs/>
          <w:sz w:val="24"/>
          <w:szCs w:val="24"/>
        </w:rPr>
        <w:t xml:space="preserve">References </w:t>
      </w:r>
    </w:p>
    <w:p w14:paraId="50BBA40D" w14:textId="77777777" w:rsidR="00624CE4" w:rsidRDefault="00624CE4" w:rsidP="00EC2AE6">
      <w:pPr>
        <w:jc w:val="both"/>
        <w:rPr>
          <w:rFonts w:ascii="Times New Roman" w:hAnsi="Times New Roman" w:cs="Times New Roman"/>
          <w:sz w:val="24"/>
          <w:szCs w:val="24"/>
        </w:rPr>
      </w:pPr>
      <w:proofErr w:type="spellStart"/>
      <w:r w:rsidRPr="00EC2AE6">
        <w:rPr>
          <w:rFonts w:ascii="Times New Roman" w:hAnsi="Times New Roman" w:cs="Times New Roman"/>
          <w:sz w:val="24"/>
          <w:szCs w:val="24"/>
        </w:rPr>
        <w:t>Bahramnejad</w:t>
      </w:r>
      <w:proofErr w:type="spellEnd"/>
      <w:r w:rsidRPr="00EC2AE6">
        <w:rPr>
          <w:rFonts w:ascii="Times New Roman" w:hAnsi="Times New Roman" w:cs="Times New Roman"/>
          <w:sz w:val="24"/>
          <w:szCs w:val="24"/>
        </w:rPr>
        <w:t>, A. R., Abad, H., &amp; Madani, H. (2021). Effect of irrigation regimes and phosphorus fertilization on water-use efficiency, phosphorus-agronomic efficiency and yield of grass pea (Lathyrus sativus L.) ecotypes. </w:t>
      </w:r>
      <w:r w:rsidRPr="00EC2AE6">
        <w:rPr>
          <w:rFonts w:ascii="Times New Roman" w:hAnsi="Times New Roman" w:cs="Times New Roman"/>
          <w:i/>
          <w:iCs/>
          <w:sz w:val="24"/>
          <w:szCs w:val="24"/>
        </w:rPr>
        <w:t>Legume Research-An International Journal</w:t>
      </w:r>
      <w:r w:rsidRPr="00EC2AE6">
        <w:rPr>
          <w:rFonts w:ascii="Times New Roman" w:hAnsi="Times New Roman" w:cs="Times New Roman"/>
          <w:sz w:val="24"/>
          <w:szCs w:val="24"/>
        </w:rPr>
        <w:t>, </w:t>
      </w:r>
      <w:r w:rsidRPr="00EC2AE6">
        <w:rPr>
          <w:rFonts w:ascii="Times New Roman" w:hAnsi="Times New Roman" w:cs="Times New Roman"/>
          <w:i/>
          <w:iCs/>
          <w:sz w:val="24"/>
          <w:szCs w:val="24"/>
        </w:rPr>
        <w:t>44</w:t>
      </w:r>
      <w:r w:rsidRPr="00EC2AE6">
        <w:rPr>
          <w:rFonts w:ascii="Times New Roman" w:hAnsi="Times New Roman" w:cs="Times New Roman"/>
          <w:sz w:val="24"/>
          <w:szCs w:val="24"/>
        </w:rPr>
        <w:t>(9), 1038-1045.</w:t>
      </w:r>
    </w:p>
    <w:p w14:paraId="49916788" w14:textId="77777777" w:rsidR="00624CE4" w:rsidRDefault="00624CE4" w:rsidP="00EC2AE6">
      <w:pPr>
        <w:jc w:val="both"/>
        <w:rPr>
          <w:rFonts w:ascii="Times New Roman" w:hAnsi="Times New Roman" w:cs="Times New Roman"/>
          <w:sz w:val="24"/>
          <w:szCs w:val="24"/>
        </w:rPr>
      </w:pPr>
      <w:r w:rsidRPr="006E2753">
        <w:rPr>
          <w:rFonts w:ascii="Times New Roman" w:hAnsi="Times New Roman" w:cs="Times New Roman"/>
          <w:sz w:val="24"/>
          <w:szCs w:val="24"/>
        </w:rPr>
        <w:t>Barat, S., Kumar Saren, K., Goswami, S. B., Sarkar, A., Das, S., &amp; Kumar De, S. (2024). Growth, yield and water use efficiency of grass pea (Lathyrus sativus L.) as influenced by phosphorus, micronutrients and organics in new alluvial zone of west Bengal. </w:t>
      </w:r>
      <w:r w:rsidRPr="006E2753">
        <w:rPr>
          <w:rFonts w:ascii="Times New Roman" w:hAnsi="Times New Roman" w:cs="Times New Roman"/>
          <w:i/>
          <w:iCs/>
          <w:sz w:val="24"/>
          <w:szCs w:val="24"/>
        </w:rPr>
        <w:t>Environment and Ecology</w:t>
      </w:r>
      <w:r w:rsidRPr="006E2753">
        <w:rPr>
          <w:rFonts w:ascii="Times New Roman" w:hAnsi="Times New Roman" w:cs="Times New Roman"/>
          <w:sz w:val="24"/>
          <w:szCs w:val="24"/>
        </w:rPr>
        <w:t>, </w:t>
      </w:r>
      <w:r w:rsidRPr="006E2753">
        <w:rPr>
          <w:rFonts w:ascii="Times New Roman" w:hAnsi="Times New Roman" w:cs="Times New Roman"/>
          <w:i/>
          <w:iCs/>
          <w:sz w:val="24"/>
          <w:szCs w:val="24"/>
        </w:rPr>
        <w:t>42</w:t>
      </w:r>
      <w:r w:rsidRPr="006E2753">
        <w:rPr>
          <w:rFonts w:ascii="Times New Roman" w:hAnsi="Times New Roman" w:cs="Times New Roman"/>
          <w:sz w:val="24"/>
          <w:szCs w:val="24"/>
        </w:rPr>
        <w:t>(1A), 255-262.</w:t>
      </w:r>
      <w:r>
        <w:rPr>
          <w:rFonts w:ascii="Times New Roman" w:hAnsi="Times New Roman" w:cs="Times New Roman"/>
          <w:sz w:val="24"/>
          <w:szCs w:val="24"/>
        </w:rPr>
        <w:t xml:space="preserve"> </w:t>
      </w:r>
    </w:p>
    <w:p w14:paraId="6A3D99F4" w14:textId="77777777" w:rsidR="00624CE4" w:rsidRDefault="00624CE4" w:rsidP="00EC2AE6">
      <w:pPr>
        <w:jc w:val="both"/>
        <w:rPr>
          <w:rFonts w:ascii="Times New Roman" w:hAnsi="Times New Roman" w:cs="Times New Roman"/>
          <w:sz w:val="24"/>
          <w:szCs w:val="24"/>
        </w:rPr>
      </w:pPr>
      <w:r w:rsidRPr="00F96339">
        <w:rPr>
          <w:rFonts w:ascii="Times New Roman" w:hAnsi="Times New Roman" w:cs="Times New Roman"/>
          <w:sz w:val="24"/>
          <w:szCs w:val="24"/>
        </w:rPr>
        <w:t xml:space="preserve">Choudhary, A.K., Pandey, P. and Senthil-Kumar, M. (2016). Tailored </w:t>
      </w:r>
      <w:proofErr w:type="spellStart"/>
      <w:r w:rsidRPr="00F96339">
        <w:rPr>
          <w:rFonts w:ascii="Times New Roman" w:hAnsi="Times New Roman" w:cs="Times New Roman"/>
          <w:sz w:val="24"/>
          <w:szCs w:val="24"/>
        </w:rPr>
        <w:t>Responeses</w:t>
      </w:r>
      <w:proofErr w:type="spellEnd"/>
      <w:r w:rsidRPr="00F96339">
        <w:rPr>
          <w:rFonts w:ascii="Times New Roman" w:hAnsi="Times New Roman" w:cs="Times New Roman"/>
          <w:sz w:val="24"/>
          <w:szCs w:val="24"/>
        </w:rPr>
        <w:t xml:space="preserve"> to Simultaneous Drought Stress and Pathogen Infection in Plants, In: Drought stress Tolerance in Plant Vol. 1 [(eds Hossain, M.A., Wani, S.H., Bhattacharjee, S., Burritt., D.J., Tran, L.S.P., (eds)]. (Cham: Springer International Publishing). 10: 427-438.</w:t>
      </w:r>
      <w:r>
        <w:rPr>
          <w:rFonts w:ascii="Times New Roman" w:hAnsi="Times New Roman" w:cs="Times New Roman"/>
          <w:sz w:val="24"/>
          <w:szCs w:val="24"/>
        </w:rPr>
        <w:t xml:space="preserve"> </w:t>
      </w:r>
    </w:p>
    <w:p w14:paraId="584825C4" w14:textId="77777777" w:rsidR="00624CE4" w:rsidRDefault="00624CE4" w:rsidP="00EC2AE6">
      <w:pPr>
        <w:jc w:val="both"/>
        <w:rPr>
          <w:rFonts w:ascii="Times New Roman" w:hAnsi="Times New Roman" w:cs="Times New Roman"/>
          <w:sz w:val="24"/>
          <w:szCs w:val="24"/>
        </w:rPr>
      </w:pPr>
      <w:r w:rsidRPr="00CA0BC4">
        <w:rPr>
          <w:rFonts w:ascii="Times New Roman" w:hAnsi="Times New Roman" w:cs="Times New Roman"/>
          <w:sz w:val="24"/>
          <w:szCs w:val="24"/>
        </w:rPr>
        <w:t>Das, A. M., Mandal, T. K., Sarkar, A., &amp; Ghosh, R. (2024). Performance of Grass Pea (Lathyrus sativus L.) Varieties under Varying Levels of Phosphorus in Coastal Part of West Bengal. </w:t>
      </w:r>
      <w:r w:rsidRPr="00CA0BC4">
        <w:rPr>
          <w:rFonts w:ascii="Times New Roman" w:hAnsi="Times New Roman" w:cs="Times New Roman"/>
          <w:i/>
          <w:iCs/>
          <w:sz w:val="24"/>
          <w:szCs w:val="24"/>
        </w:rPr>
        <w:t>IJBS</w:t>
      </w:r>
      <w:r w:rsidRPr="00CA0BC4">
        <w:rPr>
          <w:rFonts w:ascii="Times New Roman" w:hAnsi="Times New Roman" w:cs="Times New Roman"/>
          <w:sz w:val="24"/>
          <w:szCs w:val="24"/>
        </w:rPr>
        <w:t>, </w:t>
      </w:r>
      <w:r w:rsidRPr="00CA0BC4">
        <w:rPr>
          <w:rFonts w:ascii="Times New Roman" w:hAnsi="Times New Roman" w:cs="Times New Roman"/>
          <w:i/>
          <w:iCs/>
          <w:sz w:val="24"/>
          <w:szCs w:val="24"/>
        </w:rPr>
        <w:t>11</w:t>
      </w:r>
      <w:r w:rsidRPr="00CA0BC4">
        <w:rPr>
          <w:rFonts w:ascii="Times New Roman" w:hAnsi="Times New Roman" w:cs="Times New Roman"/>
          <w:sz w:val="24"/>
          <w:szCs w:val="24"/>
        </w:rPr>
        <w:t>(02), 127-132.</w:t>
      </w:r>
      <w:r>
        <w:rPr>
          <w:rFonts w:ascii="Times New Roman" w:hAnsi="Times New Roman" w:cs="Times New Roman"/>
          <w:sz w:val="24"/>
          <w:szCs w:val="24"/>
        </w:rPr>
        <w:t xml:space="preserve"> </w:t>
      </w:r>
    </w:p>
    <w:p w14:paraId="62DDC145" w14:textId="77777777" w:rsidR="00624CE4" w:rsidRDefault="00624CE4" w:rsidP="00EC2AE6">
      <w:pPr>
        <w:jc w:val="both"/>
        <w:rPr>
          <w:rFonts w:ascii="Times New Roman" w:hAnsi="Times New Roman" w:cs="Times New Roman"/>
          <w:sz w:val="24"/>
          <w:szCs w:val="24"/>
        </w:rPr>
      </w:pPr>
      <w:r w:rsidRPr="007B3ADD">
        <w:rPr>
          <w:rFonts w:ascii="Times New Roman" w:hAnsi="Times New Roman" w:cs="Times New Roman"/>
          <w:sz w:val="24"/>
          <w:szCs w:val="24"/>
        </w:rPr>
        <w:lastRenderedPageBreak/>
        <w:t xml:space="preserve">Gupta DK, </w:t>
      </w:r>
      <w:proofErr w:type="spellStart"/>
      <w:r w:rsidRPr="007B3ADD">
        <w:rPr>
          <w:rFonts w:ascii="Times New Roman" w:hAnsi="Times New Roman" w:cs="Times New Roman"/>
          <w:sz w:val="24"/>
          <w:szCs w:val="24"/>
        </w:rPr>
        <w:t>Chouksey</w:t>
      </w:r>
      <w:proofErr w:type="spellEnd"/>
      <w:r w:rsidRPr="007B3ADD">
        <w:rPr>
          <w:rFonts w:ascii="Times New Roman" w:hAnsi="Times New Roman" w:cs="Times New Roman"/>
          <w:sz w:val="24"/>
          <w:szCs w:val="24"/>
        </w:rPr>
        <w:t xml:space="preserve"> N, Sinha AK, </w:t>
      </w:r>
      <w:proofErr w:type="spellStart"/>
      <w:r w:rsidRPr="007B3ADD">
        <w:rPr>
          <w:rFonts w:ascii="Times New Roman" w:hAnsi="Times New Roman" w:cs="Times New Roman"/>
          <w:sz w:val="24"/>
          <w:szCs w:val="24"/>
        </w:rPr>
        <w:t>Chouksey</w:t>
      </w:r>
      <w:proofErr w:type="spellEnd"/>
      <w:r w:rsidRPr="007B3ADD">
        <w:rPr>
          <w:rFonts w:ascii="Times New Roman" w:hAnsi="Times New Roman" w:cs="Times New Roman"/>
          <w:sz w:val="24"/>
          <w:szCs w:val="24"/>
        </w:rPr>
        <w:t xml:space="preserve"> R (2015) Study on the growth and Instability in Lathyrus sativus production of Chhattisgarh. </w:t>
      </w:r>
      <w:r w:rsidRPr="0004382D">
        <w:rPr>
          <w:rFonts w:ascii="Times New Roman" w:hAnsi="Times New Roman" w:cs="Times New Roman"/>
          <w:i/>
          <w:iCs/>
          <w:sz w:val="24"/>
          <w:szCs w:val="24"/>
        </w:rPr>
        <w:t xml:space="preserve">Int J </w:t>
      </w:r>
      <w:proofErr w:type="spellStart"/>
      <w:r w:rsidRPr="0004382D">
        <w:rPr>
          <w:rFonts w:ascii="Times New Roman" w:hAnsi="Times New Roman" w:cs="Times New Roman"/>
          <w:i/>
          <w:iCs/>
          <w:sz w:val="24"/>
          <w:szCs w:val="24"/>
        </w:rPr>
        <w:t>Agricult</w:t>
      </w:r>
      <w:proofErr w:type="spellEnd"/>
      <w:r w:rsidRPr="0004382D">
        <w:rPr>
          <w:rFonts w:ascii="Times New Roman" w:hAnsi="Times New Roman" w:cs="Times New Roman"/>
          <w:i/>
          <w:iCs/>
          <w:sz w:val="24"/>
          <w:szCs w:val="24"/>
        </w:rPr>
        <w:t xml:space="preserve"> </w:t>
      </w:r>
      <w:proofErr w:type="spellStart"/>
      <w:r w:rsidRPr="0004382D">
        <w:rPr>
          <w:rFonts w:ascii="Times New Roman" w:hAnsi="Times New Roman" w:cs="Times New Roman"/>
          <w:i/>
          <w:iCs/>
          <w:sz w:val="24"/>
          <w:szCs w:val="24"/>
        </w:rPr>
        <w:t>Innov</w:t>
      </w:r>
      <w:proofErr w:type="spellEnd"/>
      <w:r w:rsidRPr="0004382D">
        <w:rPr>
          <w:rFonts w:ascii="Times New Roman" w:hAnsi="Times New Roman" w:cs="Times New Roman"/>
          <w:i/>
          <w:iCs/>
          <w:sz w:val="24"/>
          <w:szCs w:val="24"/>
        </w:rPr>
        <w:t xml:space="preserve"> Res</w:t>
      </w:r>
      <w:r w:rsidRPr="007B3ADD">
        <w:rPr>
          <w:rFonts w:ascii="Times New Roman" w:hAnsi="Times New Roman" w:cs="Times New Roman"/>
          <w:sz w:val="24"/>
          <w:szCs w:val="24"/>
        </w:rPr>
        <w:t xml:space="preserve"> 3(5): 1297-1300.</w:t>
      </w:r>
      <w:r>
        <w:rPr>
          <w:rFonts w:ascii="Times New Roman" w:hAnsi="Times New Roman" w:cs="Times New Roman"/>
          <w:sz w:val="24"/>
          <w:szCs w:val="24"/>
        </w:rPr>
        <w:t xml:space="preserve"> </w:t>
      </w:r>
    </w:p>
    <w:p w14:paraId="704C5193" w14:textId="77777777" w:rsidR="00624CE4" w:rsidRDefault="00624CE4" w:rsidP="00EC2AE6">
      <w:pPr>
        <w:jc w:val="both"/>
        <w:rPr>
          <w:rFonts w:ascii="Times New Roman" w:hAnsi="Times New Roman" w:cs="Times New Roman"/>
          <w:sz w:val="24"/>
          <w:szCs w:val="24"/>
        </w:rPr>
      </w:pPr>
      <w:r w:rsidRPr="007B3ADD">
        <w:rPr>
          <w:rFonts w:ascii="Times New Roman" w:hAnsi="Times New Roman" w:cs="Times New Roman"/>
          <w:sz w:val="24"/>
          <w:szCs w:val="24"/>
        </w:rPr>
        <w:t xml:space="preserve">Kalita H and Chakrabarty R (2017) Performance of grass pea (Lathyrus sativus L.) varieties under different seed rates in rice (Oryza sativa) – </w:t>
      </w:r>
      <w:proofErr w:type="spellStart"/>
      <w:r w:rsidRPr="007B3ADD">
        <w:rPr>
          <w:rFonts w:ascii="Times New Roman" w:hAnsi="Times New Roman" w:cs="Times New Roman"/>
          <w:sz w:val="24"/>
          <w:szCs w:val="24"/>
        </w:rPr>
        <w:t>utera</w:t>
      </w:r>
      <w:proofErr w:type="spellEnd"/>
      <w:r w:rsidRPr="007B3ADD">
        <w:rPr>
          <w:rFonts w:ascii="Times New Roman" w:hAnsi="Times New Roman" w:cs="Times New Roman"/>
          <w:sz w:val="24"/>
          <w:szCs w:val="24"/>
        </w:rPr>
        <w:t xml:space="preserve"> situations. </w:t>
      </w:r>
      <w:r w:rsidRPr="0004382D">
        <w:rPr>
          <w:rFonts w:ascii="Times New Roman" w:hAnsi="Times New Roman" w:cs="Times New Roman"/>
          <w:i/>
          <w:iCs/>
          <w:sz w:val="24"/>
          <w:szCs w:val="24"/>
        </w:rPr>
        <w:t>J Crop Weed</w:t>
      </w:r>
      <w:r w:rsidRPr="007B3ADD">
        <w:rPr>
          <w:rFonts w:ascii="Times New Roman" w:hAnsi="Times New Roman" w:cs="Times New Roman"/>
          <w:sz w:val="24"/>
          <w:szCs w:val="24"/>
        </w:rPr>
        <w:t xml:space="preserve"> 13 (1): 113-115.</w:t>
      </w:r>
      <w:r>
        <w:rPr>
          <w:rFonts w:ascii="Times New Roman" w:hAnsi="Times New Roman" w:cs="Times New Roman"/>
          <w:sz w:val="24"/>
          <w:szCs w:val="24"/>
        </w:rPr>
        <w:t xml:space="preserve"> </w:t>
      </w:r>
    </w:p>
    <w:p w14:paraId="53E170BD" w14:textId="77777777" w:rsidR="0048608A" w:rsidRDefault="00624CE4" w:rsidP="00EC2AE6">
      <w:pPr>
        <w:jc w:val="both"/>
        <w:rPr>
          <w:rFonts w:ascii="Times New Roman" w:hAnsi="Times New Roman" w:cs="Times New Roman"/>
          <w:sz w:val="24"/>
          <w:szCs w:val="24"/>
        </w:rPr>
      </w:pPr>
      <w:r w:rsidRPr="00CA0BC4">
        <w:rPr>
          <w:rFonts w:ascii="Times New Roman" w:hAnsi="Times New Roman" w:cs="Times New Roman"/>
          <w:sz w:val="24"/>
          <w:szCs w:val="24"/>
        </w:rPr>
        <w:t xml:space="preserve">Nandini, K.D., </w:t>
      </w:r>
      <w:proofErr w:type="spellStart"/>
      <w:r w:rsidRPr="00CA0BC4">
        <w:rPr>
          <w:rFonts w:ascii="Times New Roman" w:hAnsi="Times New Roman" w:cs="Times New Roman"/>
          <w:sz w:val="24"/>
          <w:szCs w:val="24"/>
        </w:rPr>
        <w:t>Athokpam</w:t>
      </w:r>
      <w:proofErr w:type="spellEnd"/>
      <w:r w:rsidRPr="00CA0BC4">
        <w:rPr>
          <w:rFonts w:ascii="Times New Roman" w:hAnsi="Times New Roman" w:cs="Times New Roman"/>
          <w:sz w:val="24"/>
          <w:szCs w:val="24"/>
        </w:rPr>
        <w:t xml:space="preserve">, H.S., </w:t>
      </w:r>
      <w:proofErr w:type="spellStart"/>
      <w:r w:rsidRPr="00CA0BC4">
        <w:rPr>
          <w:rFonts w:ascii="Times New Roman" w:hAnsi="Times New Roman" w:cs="Times New Roman"/>
          <w:sz w:val="24"/>
          <w:szCs w:val="24"/>
        </w:rPr>
        <w:t>Lhungdim</w:t>
      </w:r>
      <w:proofErr w:type="spellEnd"/>
      <w:r w:rsidRPr="00CA0BC4">
        <w:rPr>
          <w:rFonts w:ascii="Times New Roman" w:hAnsi="Times New Roman" w:cs="Times New Roman"/>
          <w:sz w:val="24"/>
          <w:szCs w:val="24"/>
        </w:rPr>
        <w:t>, J., Singh, L.K. and Singh, A.D. (2018) Response of grass pea (</w:t>
      </w:r>
      <w:r w:rsidRPr="00624CE4">
        <w:rPr>
          <w:rFonts w:ascii="Times New Roman" w:hAnsi="Times New Roman" w:cs="Times New Roman"/>
          <w:i/>
          <w:iCs/>
          <w:sz w:val="24"/>
          <w:szCs w:val="24"/>
        </w:rPr>
        <w:t>Lathyrus sativus</w:t>
      </w:r>
      <w:r w:rsidRPr="00CA0BC4">
        <w:rPr>
          <w:rFonts w:ascii="Times New Roman" w:hAnsi="Times New Roman" w:cs="Times New Roman"/>
          <w:sz w:val="24"/>
          <w:szCs w:val="24"/>
        </w:rPr>
        <w:t xml:space="preserve"> L.) to row spacing and levels of phosphorus levels under rainfed conditions of Manipur. Agric. </w:t>
      </w:r>
      <w:r w:rsidRPr="00CA0BC4">
        <w:rPr>
          <w:rFonts w:ascii="Times New Roman" w:hAnsi="Times New Roman" w:cs="Times New Roman"/>
          <w:i/>
          <w:iCs/>
          <w:sz w:val="24"/>
          <w:szCs w:val="24"/>
        </w:rPr>
        <w:t>Sci. Dig</w:t>
      </w:r>
      <w:r w:rsidRPr="00CA0BC4">
        <w:rPr>
          <w:rFonts w:ascii="Times New Roman" w:hAnsi="Times New Roman" w:cs="Times New Roman"/>
          <w:sz w:val="24"/>
          <w:szCs w:val="24"/>
        </w:rPr>
        <w:t>., 38(2): 131-134.</w:t>
      </w:r>
    </w:p>
    <w:p w14:paraId="3AE2689E" w14:textId="744D69A4" w:rsidR="00624CE4" w:rsidRDefault="0048608A" w:rsidP="00EC2AE6">
      <w:pPr>
        <w:jc w:val="both"/>
        <w:rPr>
          <w:rFonts w:ascii="Times New Roman" w:hAnsi="Times New Roman" w:cs="Times New Roman"/>
          <w:sz w:val="24"/>
          <w:szCs w:val="24"/>
        </w:rPr>
      </w:pPr>
      <w:r w:rsidRPr="0048608A">
        <w:rPr>
          <w:rFonts w:ascii="Times New Roman" w:hAnsi="Times New Roman" w:cs="Times New Roman"/>
          <w:sz w:val="24"/>
          <w:szCs w:val="24"/>
        </w:rPr>
        <w:t>Navaz, M., Kumar, S., Shrivastava, G. K., Mandavi, M., Salam, P. K., &amp; Pandey, N. (2018). Impact of foliar spray of nutrients and seed treatment on uptake of phosphorus of plant and seed of lathyrus (Lathyrus sativus L.) under relay cropping system. </w:t>
      </w:r>
      <w:r w:rsidRPr="0048608A">
        <w:rPr>
          <w:rFonts w:ascii="Times New Roman" w:hAnsi="Times New Roman" w:cs="Times New Roman"/>
          <w:i/>
          <w:iCs/>
          <w:sz w:val="24"/>
          <w:szCs w:val="24"/>
        </w:rPr>
        <w:t>Int. J. Fauna Biol. Stud</w:t>
      </w:r>
      <w:r w:rsidRPr="0048608A">
        <w:rPr>
          <w:rFonts w:ascii="Times New Roman" w:hAnsi="Times New Roman" w:cs="Times New Roman"/>
          <w:sz w:val="24"/>
          <w:szCs w:val="24"/>
        </w:rPr>
        <w:t>, </w:t>
      </w:r>
      <w:r w:rsidRPr="0048608A">
        <w:rPr>
          <w:rFonts w:ascii="Times New Roman" w:hAnsi="Times New Roman" w:cs="Times New Roman"/>
          <w:i/>
          <w:iCs/>
          <w:sz w:val="24"/>
          <w:szCs w:val="24"/>
        </w:rPr>
        <w:t>5</w:t>
      </w:r>
      <w:r w:rsidRPr="0048608A">
        <w:rPr>
          <w:rFonts w:ascii="Times New Roman" w:hAnsi="Times New Roman" w:cs="Times New Roman"/>
          <w:sz w:val="24"/>
          <w:szCs w:val="24"/>
        </w:rPr>
        <w:t>(2), 1-2.</w:t>
      </w:r>
      <w:r>
        <w:rPr>
          <w:rFonts w:ascii="Times New Roman" w:hAnsi="Times New Roman" w:cs="Times New Roman"/>
          <w:sz w:val="24"/>
          <w:szCs w:val="24"/>
        </w:rPr>
        <w:t xml:space="preserve">  </w:t>
      </w:r>
      <w:r w:rsidR="00624CE4">
        <w:rPr>
          <w:rFonts w:ascii="Times New Roman" w:hAnsi="Times New Roman" w:cs="Times New Roman"/>
          <w:sz w:val="24"/>
          <w:szCs w:val="24"/>
        </w:rPr>
        <w:t xml:space="preserve"> </w:t>
      </w:r>
    </w:p>
    <w:p w14:paraId="1AD444C0" w14:textId="77777777" w:rsidR="00624CE4" w:rsidRDefault="00624CE4" w:rsidP="00EC2AE6">
      <w:pPr>
        <w:jc w:val="both"/>
        <w:rPr>
          <w:rFonts w:ascii="Times New Roman" w:hAnsi="Times New Roman" w:cs="Times New Roman"/>
          <w:sz w:val="24"/>
          <w:szCs w:val="24"/>
        </w:rPr>
      </w:pPr>
      <w:r w:rsidRPr="007B3ADD">
        <w:rPr>
          <w:rFonts w:ascii="Times New Roman" w:hAnsi="Times New Roman" w:cs="Times New Roman"/>
          <w:sz w:val="24"/>
          <w:szCs w:val="24"/>
        </w:rPr>
        <w:t xml:space="preserve">Parihar AK, Gupta S (2016) In: Lathyrus cultivation in India (pock et guide). Project Coordinator, AICRP on </w:t>
      </w:r>
      <w:proofErr w:type="spellStart"/>
      <w:r w:rsidRPr="007B3ADD">
        <w:rPr>
          <w:rFonts w:ascii="Times New Roman" w:hAnsi="Times New Roman" w:cs="Times New Roman"/>
          <w:sz w:val="24"/>
          <w:szCs w:val="24"/>
        </w:rPr>
        <w:t>MULLaRP</w:t>
      </w:r>
      <w:proofErr w:type="spellEnd"/>
      <w:r w:rsidRPr="007B3ADD">
        <w:rPr>
          <w:rFonts w:ascii="Times New Roman" w:hAnsi="Times New Roman" w:cs="Times New Roman"/>
          <w:sz w:val="24"/>
          <w:szCs w:val="24"/>
        </w:rPr>
        <w:t>, ICAR-IIPR, Kanpur, 208024, pp 1-7.</w:t>
      </w:r>
      <w:r>
        <w:rPr>
          <w:rFonts w:ascii="Times New Roman" w:hAnsi="Times New Roman" w:cs="Times New Roman"/>
          <w:sz w:val="24"/>
          <w:szCs w:val="24"/>
        </w:rPr>
        <w:t xml:space="preserve"> </w:t>
      </w:r>
    </w:p>
    <w:p w14:paraId="5C5E3AF0" w14:textId="77777777" w:rsidR="00624CE4" w:rsidRPr="00EC2AE6" w:rsidRDefault="00624CE4" w:rsidP="00EC2AE6">
      <w:pPr>
        <w:jc w:val="both"/>
        <w:rPr>
          <w:rFonts w:ascii="Times New Roman" w:hAnsi="Times New Roman" w:cs="Times New Roman"/>
          <w:sz w:val="24"/>
          <w:szCs w:val="24"/>
        </w:rPr>
      </w:pPr>
      <w:r w:rsidRPr="0004382D">
        <w:rPr>
          <w:rFonts w:ascii="Times New Roman" w:hAnsi="Times New Roman" w:cs="Times New Roman"/>
          <w:sz w:val="24"/>
          <w:szCs w:val="24"/>
        </w:rPr>
        <w:t xml:space="preserve">Ray, S., Maitra, S., Sairam, M., Sravya, M., Priyadarshini, A., </w:t>
      </w:r>
      <w:proofErr w:type="spellStart"/>
      <w:r w:rsidRPr="0004382D">
        <w:rPr>
          <w:rFonts w:ascii="Times New Roman" w:hAnsi="Times New Roman" w:cs="Times New Roman"/>
          <w:sz w:val="24"/>
          <w:szCs w:val="24"/>
        </w:rPr>
        <w:t>Shubhadarshi</w:t>
      </w:r>
      <w:proofErr w:type="spellEnd"/>
      <w:r w:rsidRPr="0004382D">
        <w:rPr>
          <w:rFonts w:ascii="Times New Roman" w:hAnsi="Times New Roman" w:cs="Times New Roman"/>
          <w:sz w:val="24"/>
          <w:szCs w:val="24"/>
        </w:rPr>
        <w:t xml:space="preserve">, S. and Padhi, D.P. 2024. An </w:t>
      </w:r>
      <w:proofErr w:type="spellStart"/>
      <w:r w:rsidRPr="0004382D">
        <w:rPr>
          <w:rFonts w:ascii="Times New Roman" w:hAnsi="Times New Roman" w:cs="Times New Roman"/>
          <w:sz w:val="24"/>
          <w:szCs w:val="24"/>
        </w:rPr>
        <w:t>unravelled</w:t>
      </w:r>
      <w:proofErr w:type="spellEnd"/>
      <w:r w:rsidRPr="0004382D">
        <w:rPr>
          <w:rFonts w:ascii="Times New Roman" w:hAnsi="Times New Roman" w:cs="Times New Roman"/>
          <w:sz w:val="24"/>
          <w:szCs w:val="24"/>
        </w:rPr>
        <w:t xml:space="preserve"> potential of foliar application of micro and beneficial nutrients in cereals for ensuring food and nutritional security. </w:t>
      </w:r>
      <w:r w:rsidRPr="0004382D">
        <w:rPr>
          <w:rFonts w:ascii="Times New Roman" w:hAnsi="Times New Roman" w:cs="Times New Roman"/>
          <w:i/>
          <w:iCs/>
          <w:sz w:val="24"/>
          <w:szCs w:val="24"/>
        </w:rPr>
        <w:t>Int. J. Exp. Res. Rev</w:t>
      </w:r>
      <w:r w:rsidRPr="0004382D">
        <w:rPr>
          <w:rFonts w:ascii="Times New Roman" w:hAnsi="Times New Roman" w:cs="Times New Roman"/>
          <w:sz w:val="24"/>
          <w:szCs w:val="24"/>
        </w:rPr>
        <w:t>., 41(</w:t>
      </w:r>
      <w:proofErr w:type="spellStart"/>
      <w:r w:rsidRPr="0004382D">
        <w:rPr>
          <w:rFonts w:ascii="Times New Roman" w:hAnsi="Times New Roman" w:cs="Times New Roman"/>
          <w:sz w:val="24"/>
          <w:szCs w:val="24"/>
        </w:rPr>
        <w:t>spl</w:t>
      </w:r>
      <w:proofErr w:type="spellEnd"/>
      <w:r w:rsidRPr="0004382D">
        <w:rPr>
          <w:rFonts w:ascii="Times New Roman" w:hAnsi="Times New Roman" w:cs="Times New Roman"/>
          <w:sz w:val="24"/>
          <w:szCs w:val="24"/>
        </w:rPr>
        <w:t>.): 19–42.</w:t>
      </w:r>
      <w:r>
        <w:rPr>
          <w:rFonts w:ascii="Times New Roman" w:hAnsi="Times New Roman" w:cs="Times New Roman"/>
          <w:sz w:val="24"/>
          <w:szCs w:val="24"/>
        </w:rPr>
        <w:t xml:space="preserve"> </w:t>
      </w:r>
    </w:p>
    <w:p w14:paraId="555BB647" w14:textId="08CB9B98" w:rsidR="0048608A" w:rsidRDefault="00624CE4" w:rsidP="00EC2AE6">
      <w:pPr>
        <w:jc w:val="both"/>
      </w:pPr>
      <w:r w:rsidRPr="00F96339">
        <w:rPr>
          <w:rFonts w:ascii="Times New Roman" w:hAnsi="Times New Roman" w:cs="Times New Roman"/>
          <w:sz w:val="24"/>
          <w:szCs w:val="24"/>
        </w:rPr>
        <w:t xml:space="preserve">Singh AK, Manibhushan Bhatt BP, Singh KM, Upadhyaya A (2013) An analysis of oilseeds and pulses scenario in eastern India during 2050-51. </w:t>
      </w:r>
      <w:r w:rsidRPr="00624CE4">
        <w:rPr>
          <w:rFonts w:ascii="Times New Roman" w:hAnsi="Times New Roman" w:cs="Times New Roman"/>
          <w:i/>
          <w:iCs/>
          <w:sz w:val="24"/>
          <w:szCs w:val="24"/>
        </w:rPr>
        <w:t xml:space="preserve">J </w:t>
      </w:r>
      <w:proofErr w:type="spellStart"/>
      <w:r w:rsidRPr="00624CE4">
        <w:rPr>
          <w:rFonts w:ascii="Times New Roman" w:hAnsi="Times New Roman" w:cs="Times New Roman"/>
          <w:i/>
          <w:iCs/>
          <w:sz w:val="24"/>
          <w:szCs w:val="24"/>
        </w:rPr>
        <w:t>Agricult</w:t>
      </w:r>
      <w:proofErr w:type="spellEnd"/>
      <w:r w:rsidRPr="00624CE4">
        <w:rPr>
          <w:rFonts w:ascii="Times New Roman" w:hAnsi="Times New Roman" w:cs="Times New Roman"/>
          <w:i/>
          <w:iCs/>
          <w:sz w:val="24"/>
          <w:szCs w:val="24"/>
        </w:rPr>
        <w:t xml:space="preserve"> Sci</w:t>
      </w:r>
      <w:r w:rsidRPr="00F96339">
        <w:rPr>
          <w:rFonts w:ascii="Times New Roman" w:hAnsi="Times New Roman" w:cs="Times New Roman"/>
          <w:sz w:val="24"/>
          <w:szCs w:val="24"/>
        </w:rPr>
        <w:t xml:space="preserve"> 5(1): 241- 249. </w:t>
      </w:r>
    </w:p>
    <w:sectPr w:rsidR="0048608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6AA87" w14:textId="77777777" w:rsidR="00D613C0" w:rsidRDefault="00D613C0" w:rsidP="00055E7E">
      <w:pPr>
        <w:spacing w:after="0" w:line="240" w:lineRule="auto"/>
      </w:pPr>
      <w:r>
        <w:separator/>
      </w:r>
    </w:p>
  </w:endnote>
  <w:endnote w:type="continuationSeparator" w:id="0">
    <w:p w14:paraId="2FD418C4" w14:textId="77777777" w:rsidR="00D613C0" w:rsidRDefault="00D613C0" w:rsidP="00055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4F188" w14:textId="77777777" w:rsidR="00055E7E" w:rsidRDefault="00055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2577F" w14:textId="77777777" w:rsidR="00055E7E" w:rsidRDefault="00055E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200B8" w14:textId="77777777" w:rsidR="00055E7E" w:rsidRDefault="00055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ABD38" w14:textId="77777777" w:rsidR="00D613C0" w:rsidRDefault="00D613C0" w:rsidP="00055E7E">
      <w:pPr>
        <w:spacing w:after="0" w:line="240" w:lineRule="auto"/>
      </w:pPr>
      <w:r>
        <w:separator/>
      </w:r>
    </w:p>
  </w:footnote>
  <w:footnote w:type="continuationSeparator" w:id="0">
    <w:p w14:paraId="75EAB554" w14:textId="77777777" w:rsidR="00D613C0" w:rsidRDefault="00D613C0" w:rsidP="00055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C3814" w14:textId="37793C3A" w:rsidR="00055E7E" w:rsidRDefault="00000000">
    <w:pPr>
      <w:pStyle w:val="Header"/>
    </w:pPr>
    <w:r>
      <w:rPr>
        <w:noProof/>
      </w:rPr>
      <w:pict w14:anchorId="677CBD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96145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EE25A" w14:textId="4B71C8D6" w:rsidR="00055E7E" w:rsidRDefault="00000000">
    <w:pPr>
      <w:pStyle w:val="Header"/>
    </w:pPr>
    <w:r>
      <w:rPr>
        <w:noProof/>
      </w:rPr>
      <w:pict w14:anchorId="7CDD28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96145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E24BC" w14:textId="33D2F42E" w:rsidR="00055E7E" w:rsidRDefault="00000000">
    <w:pPr>
      <w:pStyle w:val="Header"/>
    </w:pPr>
    <w:r>
      <w:rPr>
        <w:noProof/>
      </w:rPr>
      <w:pict w14:anchorId="3A38E5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96145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E7527"/>
    <w:multiLevelType w:val="hybridMultilevel"/>
    <w:tmpl w:val="F2C044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38508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4406"/>
    <w:rsid w:val="00041DF4"/>
    <w:rsid w:val="0004382D"/>
    <w:rsid w:val="00053C23"/>
    <w:rsid w:val="00055E7E"/>
    <w:rsid w:val="0006496A"/>
    <w:rsid w:val="000767FB"/>
    <w:rsid w:val="00081E1B"/>
    <w:rsid w:val="000D54ED"/>
    <w:rsid w:val="000D6D73"/>
    <w:rsid w:val="00110DF1"/>
    <w:rsid w:val="00121039"/>
    <w:rsid w:val="00194A60"/>
    <w:rsid w:val="001A5521"/>
    <w:rsid w:val="001C7C5D"/>
    <w:rsid w:val="001E19E4"/>
    <w:rsid w:val="001E3AFB"/>
    <w:rsid w:val="001E64AA"/>
    <w:rsid w:val="001F19FC"/>
    <w:rsid w:val="00214D5C"/>
    <w:rsid w:val="002241D7"/>
    <w:rsid w:val="00251632"/>
    <w:rsid w:val="00270E2B"/>
    <w:rsid w:val="00275C32"/>
    <w:rsid w:val="00291C8B"/>
    <w:rsid w:val="00294C4D"/>
    <w:rsid w:val="002A07F8"/>
    <w:rsid w:val="002B2C9A"/>
    <w:rsid w:val="002C2A5B"/>
    <w:rsid w:val="002D6792"/>
    <w:rsid w:val="00316CAC"/>
    <w:rsid w:val="00327B21"/>
    <w:rsid w:val="00341CF1"/>
    <w:rsid w:val="00351A18"/>
    <w:rsid w:val="00361864"/>
    <w:rsid w:val="00375F86"/>
    <w:rsid w:val="00380472"/>
    <w:rsid w:val="00395EED"/>
    <w:rsid w:val="00415023"/>
    <w:rsid w:val="00422927"/>
    <w:rsid w:val="00440B84"/>
    <w:rsid w:val="00472A39"/>
    <w:rsid w:val="00483C38"/>
    <w:rsid w:val="0048608A"/>
    <w:rsid w:val="004D6258"/>
    <w:rsid w:val="004F4948"/>
    <w:rsid w:val="005476A1"/>
    <w:rsid w:val="00554C0E"/>
    <w:rsid w:val="005833BE"/>
    <w:rsid w:val="005969A4"/>
    <w:rsid w:val="005E123F"/>
    <w:rsid w:val="005F482A"/>
    <w:rsid w:val="005F4FDB"/>
    <w:rsid w:val="00603748"/>
    <w:rsid w:val="00623E32"/>
    <w:rsid w:val="00624CE4"/>
    <w:rsid w:val="00662153"/>
    <w:rsid w:val="006904E8"/>
    <w:rsid w:val="00692B2B"/>
    <w:rsid w:val="006C7416"/>
    <w:rsid w:val="006D7752"/>
    <w:rsid w:val="006E2753"/>
    <w:rsid w:val="006F3F7B"/>
    <w:rsid w:val="00703D28"/>
    <w:rsid w:val="00713FAC"/>
    <w:rsid w:val="00721397"/>
    <w:rsid w:val="007300EC"/>
    <w:rsid w:val="00787852"/>
    <w:rsid w:val="007A5B23"/>
    <w:rsid w:val="007B3ADD"/>
    <w:rsid w:val="007C7434"/>
    <w:rsid w:val="007E785E"/>
    <w:rsid w:val="008604E0"/>
    <w:rsid w:val="009821AB"/>
    <w:rsid w:val="009B5F89"/>
    <w:rsid w:val="009C7613"/>
    <w:rsid w:val="009D0736"/>
    <w:rsid w:val="00A445C6"/>
    <w:rsid w:val="00A52903"/>
    <w:rsid w:val="00A57BAB"/>
    <w:rsid w:val="00AB5109"/>
    <w:rsid w:val="00AE3222"/>
    <w:rsid w:val="00B84282"/>
    <w:rsid w:val="00B850D7"/>
    <w:rsid w:val="00B97B75"/>
    <w:rsid w:val="00BB284C"/>
    <w:rsid w:val="00BB6911"/>
    <w:rsid w:val="00BD633A"/>
    <w:rsid w:val="00BF7ABE"/>
    <w:rsid w:val="00C230B7"/>
    <w:rsid w:val="00C23F3D"/>
    <w:rsid w:val="00C242EB"/>
    <w:rsid w:val="00C470FB"/>
    <w:rsid w:val="00CA0BC4"/>
    <w:rsid w:val="00CA7666"/>
    <w:rsid w:val="00CC66A7"/>
    <w:rsid w:val="00D14406"/>
    <w:rsid w:val="00D32A54"/>
    <w:rsid w:val="00D613C0"/>
    <w:rsid w:val="00DC62DC"/>
    <w:rsid w:val="00DE3239"/>
    <w:rsid w:val="00E06A37"/>
    <w:rsid w:val="00E36CD6"/>
    <w:rsid w:val="00E66D6D"/>
    <w:rsid w:val="00E7249B"/>
    <w:rsid w:val="00EA7D4A"/>
    <w:rsid w:val="00EB4E88"/>
    <w:rsid w:val="00EC2AE6"/>
    <w:rsid w:val="00F0392F"/>
    <w:rsid w:val="00F05DB2"/>
    <w:rsid w:val="00F5795E"/>
    <w:rsid w:val="00F645D1"/>
    <w:rsid w:val="00F81497"/>
    <w:rsid w:val="00F96339"/>
    <w:rsid w:val="00FC3250"/>
    <w:rsid w:val="00FD4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1016F"/>
  <w15:docId w15:val="{32854D2C-78FC-4181-B0BF-3E238E7B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40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1440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1440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1440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1440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144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44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44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44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40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1440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1440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1440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1440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144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44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44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4406"/>
    <w:rPr>
      <w:rFonts w:eastAsiaTheme="majorEastAsia" w:cstheme="majorBidi"/>
      <w:color w:val="272727" w:themeColor="text1" w:themeTint="D8"/>
    </w:rPr>
  </w:style>
  <w:style w:type="paragraph" w:styleId="Title">
    <w:name w:val="Title"/>
    <w:basedOn w:val="Normal"/>
    <w:next w:val="Normal"/>
    <w:link w:val="TitleChar"/>
    <w:uiPriority w:val="10"/>
    <w:qFormat/>
    <w:rsid w:val="00D144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44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440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44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440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14406"/>
    <w:rPr>
      <w:i/>
      <w:iCs/>
      <w:color w:val="404040" w:themeColor="text1" w:themeTint="BF"/>
    </w:rPr>
  </w:style>
  <w:style w:type="paragraph" w:styleId="ListParagraph">
    <w:name w:val="List Paragraph"/>
    <w:basedOn w:val="Normal"/>
    <w:uiPriority w:val="34"/>
    <w:qFormat/>
    <w:rsid w:val="00D14406"/>
    <w:pPr>
      <w:ind w:left="720"/>
      <w:contextualSpacing/>
    </w:pPr>
  </w:style>
  <w:style w:type="character" w:styleId="IntenseEmphasis">
    <w:name w:val="Intense Emphasis"/>
    <w:basedOn w:val="DefaultParagraphFont"/>
    <w:uiPriority w:val="21"/>
    <w:qFormat/>
    <w:rsid w:val="00D14406"/>
    <w:rPr>
      <w:i/>
      <w:iCs/>
      <w:color w:val="365F91" w:themeColor="accent1" w:themeShade="BF"/>
    </w:rPr>
  </w:style>
  <w:style w:type="paragraph" w:styleId="IntenseQuote">
    <w:name w:val="Intense Quote"/>
    <w:basedOn w:val="Normal"/>
    <w:next w:val="Normal"/>
    <w:link w:val="IntenseQuoteChar"/>
    <w:uiPriority w:val="30"/>
    <w:qFormat/>
    <w:rsid w:val="00D1440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14406"/>
    <w:rPr>
      <w:i/>
      <w:iCs/>
      <w:color w:val="365F91" w:themeColor="accent1" w:themeShade="BF"/>
    </w:rPr>
  </w:style>
  <w:style w:type="character" w:styleId="IntenseReference">
    <w:name w:val="Intense Reference"/>
    <w:basedOn w:val="DefaultParagraphFont"/>
    <w:uiPriority w:val="32"/>
    <w:qFormat/>
    <w:rsid w:val="00D14406"/>
    <w:rPr>
      <w:b/>
      <w:bCs/>
      <w:smallCaps/>
      <w:color w:val="365F91" w:themeColor="accent1" w:themeShade="BF"/>
      <w:spacing w:val="5"/>
    </w:rPr>
  </w:style>
  <w:style w:type="table" w:styleId="TableGrid">
    <w:name w:val="Table Grid"/>
    <w:basedOn w:val="TableNormal"/>
    <w:uiPriority w:val="59"/>
    <w:rsid w:val="00F81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339"/>
    <w:rPr>
      <w:color w:val="0000FF" w:themeColor="hyperlink"/>
      <w:u w:val="single"/>
    </w:rPr>
  </w:style>
  <w:style w:type="character" w:customStyle="1" w:styleId="UnresolvedMention1">
    <w:name w:val="Unresolved Mention1"/>
    <w:basedOn w:val="DefaultParagraphFont"/>
    <w:uiPriority w:val="99"/>
    <w:semiHidden/>
    <w:unhideWhenUsed/>
    <w:rsid w:val="00F96339"/>
    <w:rPr>
      <w:color w:val="605E5C"/>
      <w:shd w:val="clear" w:color="auto" w:fill="E1DFDD"/>
    </w:rPr>
  </w:style>
  <w:style w:type="character" w:styleId="FollowedHyperlink">
    <w:name w:val="FollowedHyperlink"/>
    <w:basedOn w:val="DefaultParagraphFont"/>
    <w:uiPriority w:val="99"/>
    <w:semiHidden/>
    <w:unhideWhenUsed/>
    <w:rsid w:val="00624CE4"/>
    <w:rPr>
      <w:color w:val="800080" w:themeColor="followedHyperlink"/>
      <w:u w:val="single"/>
    </w:rPr>
  </w:style>
  <w:style w:type="character" w:styleId="UnresolvedMention">
    <w:name w:val="Unresolved Mention"/>
    <w:basedOn w:val="DefaultParagraphFont"/>
    <w:uiPriority w:val="99"/>
    <w:semiHidden/>
    <w:unhideWhenUsed/>
    <w:rsid w:val="00692B2B"/>
    <w:rPr>
      <w:color w:val="605E5C"/>
      <w:shd w:val="clear" w:color="auto" w:fill="E1DFDD"/>
    </w:rPr>
  </w:style>
  <w:style w:type="paragraph" w:styleId="Header">
    <w:name w:val="header"/>
    <w:basedOn w:val="Normal"/>
    <w:link w:val="HeaderChar"/>
    <w:uiPriority w:val="99"/>
    <w:unhideWhenUsed/>
    <w:rsid w:val="00055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E7E"/>
  </w:style>
  <w:style w:type="paragraph" w:styleId="Footer">
    <w:name w:val="footer"/>
    <w:basedOn w:val="Normal"/>
    <w:link w:val="FooterChar"/>
    <w:uiPriority w:val="99"/>
    <w:unhideWhenUsed/>
    <w:rsid w:val="00055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8592">
      <w:bodyDiv w:val="1"/>
      <w:marLeft w:val="0"/>
      <w:marRight w:val="0"/>
      <w:marTop w:val="0"/>
      <w:marBottom w:val="0"/>
      <w:divBdr>
        <w:top w:val="none" w:sz="0" w:space="0" w:color="auto"/>
        <w:left w:val="none" w:sz="0" w:space="0" w:color="auto"/>
        <w:bottom w:val="none" w:sz="0" w:space="0" w:color="auto"/>
        <w:right w:val="none" w:sz="0" w:space="0" w:color="auto"/>
      </w:divBdr>
      <w:divsChild>
        <w:div w:id="274947142">
          <w:marLeft w:val="0"/>
          <w:marRight w:val="0"/>
          <w:marTop w:val="0"/>
          <w:marBottom w:val="0"/>
          <w:divBdr>
            <w:top w:val="none" w:sz="0" w:space="0" w:color="auto"/>
            <w:left w:val="none" w:sz="0" w:space="0" w:color="auto"/>
            <w:bottom w:val="none" w:sz="0" w:space="0" w:color="auto"/>
            <w:right w:val="none" w:sz="0" w:space="0" w:color="auto"/>
          </w:divBdr>
          <w:divsChild>
            <w:div w:id="1433237886">
              <w:marLeft w:val="0"/>
              <w:marRight w:val="0"/>
              <w:marTop w:val="0"/>
              <w:marBottom w:val="0"/>
              <w:divBdr>
                <w:top w:val="none" w:sz="0" w:space="0" w:color="auto"/>
                <w:left w:val="none" w:sz="0" w:space="0" w:color="auto"/>
                <w:bottom w:val="none" w:sz="0" w:space="0" w:color="auto"/>
                <w:right w:val="none" w:sz="0" w:space="0" w:color="auto"/>
              </w:divBdr>
              <w:divsChild>
                <w:div w:id="230428335">
                  <w:marLeft w:val="0"/>
                  <w:marRight w:val="0"/>
                  <w:marTop w:val="0"/>
                  <w:marBottom w:val="0"/>
                  <w:divBdr>
                    <w:top w:val="none" w:sz="0" w:space="0" w:color="auto"/>
                    <w:left w:val="none" w:sz="0" w:space="0" w:color="auto"/>
                    <w:bottom w:val="none" w:sz="0" w:space="0" w:color="auto"/>
                    <w:right w:val="none" w:sz="0" w:space="0" w:color="auto"/>
                  </w:divBdr>
                  <w:divsChild>
                    <w:div w:id="646474009">
                      <w:marLeft w:val="0"/>
                      <w:marRight w:val="0"/>
                      <w:marTop w:val="0"/>
                      <w:marBottom w:val="0"/>
                      <w:divBdr>
                        <w:top w:val="none" w:sz="0" w:space="0" w:color="auto"/>
                        <w:left w:val="none" w:sz="0" w:space="0" w:color="auto"/>
                        <w:bottom w:val="none" w:sz="0" w:space="0" w:color="auto"/>
                        <w:right w:val="none" w:sz="0" w:space="0" w:color="auto"/>
                      </w:divBdr>
                      <w:divsChild>
                        <w:div w:id="518472543">
                          <w:marLeft w:val="0"/>
                          <w:marRight w:val="0"/>
                          <w:marTop w:val="0"/>
                          <w:marBottom w:val="0"/>
                          <w:divBdr>
                            <w:top w:val="none" w:sz="0" w:space="0" w:color="auto"/>
                            <w:left w:val="none" w:sz="0" w:space="0" w:color="auto"/>
                            <w:bottom w:val="none" w:sz="0" w:space="0" w:color="auto"/>
                            <w:right w:val="none" w:sz="0" w:space="0" w:color="auto"/>
                          </w:divBdr>
                          <w:divsChild>
                            <w:div w:id="360278301">
                              <w:marLeft w:val="0"/>
                              <w:marRight w:val="0"/>
                              <w:marTop w:val="0"/>
                              <w:marBottom w:val="0"/>
                              <w:divBdr>
                                <w:top w:val="none" w:sz="0" w:space="0" w:color="auto"/>
                                <w:left w:val="none" w:sz="0" w:space="0" w:color="auto"/>
                                <w:bottom w:val="none" w:sz="0" w:space="0" w:color="auto"/>
                                <w:right w:val="none" w:sz="0" w:space="0" w:color="auto"/>
                              </w:divBdr>
                              <w:divsChild>
                                <w:div w:id="1892227011">
                                  <w:marLeft w:val="0"/>
                                  <w:marRight w:val="0"/>
                                  <w:marTop w:val="0"/>
                                  <w:marBottom w:val="0"/>
                                  <w:divBdr>
                                    <w:top w:val="none" w:sz="0" w:space="0" w:color="auto"/>
                                    <w:left w:val="none" w:sz="0" w:space="0" w:color="auto"/>
                                    <w:bottom w:val="none" w:sz="0" w:space="0" w:color="auto"/>
                                    <w:right w:val="none" w:sz="0" w:space="0" w:color="auto"/>
                                  </w:divBdr>
                                  <w:divsChild>
                                    <w:div w:id="102139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2600444">
      <w:bodyDiv w:val="1"/>
      <w:marLeft w:val="0"/>
      <w:marRight w:val="0"/>
      <w:marTop w:val="0"/>
      <w:marBottom w:val="0"/>
      <w:divBdr>
        <w:top w:val="none" w:sz="0" w:space="0" w:color="auto"/>
        <w:left w:val="none" w:sz="0" w:space="0" w:color="auto"/>
        <w:bottom w:val="none" w:sz="0" w:space="0" w:color="auto"/>
        <w:right w:val="none" w:sz="0" w:space="0" w:color="auto"/>
      </w:divBdr>
    </w:div>
    <w:div w:id="824593903">
      <w:bodyDiv w:val="1"/>
      <w:marLeft w:val="0"/>
      <w:marRight w:val="0"/>
      <w:marTop w:val="0"/>
      <w:marBottom w:val="0"/>
      <w:divBdr>
        <w:top w:val="none" w:sz="0" w:space="0" w:color="auto"/>
        <w:left w:val="none" w:sz="0" w:space="0" w:color="auto"/>
        <w:bottom w:val="none" w:sz="0" w:space="0" w:color="auto"/>
        <w:right w:val="none" w:sz="0" w:space="0" w:color="auto"/>
      </w:divBdr>
      <w:divsChild>
        <w:div w:id="1001086734">
          <w:marLeft w:val="0"/>
          <w:marRight w:val="0"/>
          <w:marTop w:val="0"/>
          <w:marBottom w:val="0"/>
          <w:divBdr>
            <w:top w:val="none" w:sz="0" w:space="0" w:color="auto"/>
            <w:left w:val="none" w:sz="0" w:space="0" w:color="auto"/>
            <w:bottom w:val="none" w:sz="0" w:space="0" w:color="auto"/>
            <w:right w:val="none" w:sz="0" w:space="0" w:color="auto"/>
          </w:divBdr>
          <w:divsChild>
            <w:div w:id="1359509681">
              <w:marLeft w:val="0"/>
              <w:marRight w:val="0"/>
              <w:marTop w:val="0"/>
              <w:marBottom w:val="0"/>
              <w:divBdr>
                <w:top w:val="none" w:sz="0" w:space="0" w:color="auto"/>
                <w:left w:val="none" w:sz="0" w:space="0" w:color="auto"/>
                <w:bottom w:val="none" w:sz="0" w:space="0" w:color="auto"/>
                <w:right w:val="none" w:sz="0" w:space="0" w:color="auto"/>
              </w:divBdr>
              <w:divsChild>
                <w:div w:id="1555433958">
                  <w:marLeft w:val="0"/>
                  <w:marRight w:val="0"/>
                  <w:marTop w:val="0"/>
                  <w:marBottom w:val="0"/>
                  <w:divBdr>
                    <w:top w:val="none" w:sz="0" w:space="0" w:color="auto"/>
                    <w:left w:val="none" w:sz="0" w:space="0" w:color="auto"/>
                    <w:bottom w:val="none" w:sz="0" w:space="0" w:color="auto"/>
                    <w:right w:val="none" w:sz="0" w:space="0" w:color="auto"/>
                  </w:divBdr>
                  <w:divsChild>
                    <w:div w:id="1376394708">
                      <w:marLeft w:val="0"/>
                      <w:marRight w:val="0"/>
                      <w:marTop w:val="0"/>
                      <w:marBottom w:val="0"/>
                      <w:divBdr>
                        <w:top w:val="none" w:sz="0" w:space="0" w:color="auto"/>
                        <w:left w:val="none" w:sz="0" w:space="0" w:color="auto"/>
                        <w:bottom w:val="none" w:sz="0" w:space="0" w:color="auto"/>
                        <w:right w:val="none" w:sz="0" w:space="0" w:color="auto"/>
                      </w:divBdr>
                      <w:divsChild>
                        <w:div w:id="345402848">
                          <w:marLeft w:val="0"/>
                          <w:marRight w:val="0"/>
                          <w:marTop w:val="0"/>
                          <w:marBottom w:val="0"/>
                          <w:divBdr>
                            <w:top w:val="none" w:sz="0" w:space="0" w:color="auto"/>
                            <w:left w:val="none" w:sz="0" w:space="0" w:color="auto"/>
                            <w:bottom w:val="none" w:sz="0" w:space="0" w:color="auto"/>
                            <w:right w:val="none" w:sz="0" w:space="0" w:color="auto"/>
                          </w:divBdr>
                          <w:divsChild>
                            <w:div w:id="174659372">
                              <w:marLeft w:val="0"/>
                              <w:marRight w:val="0"/>
                              <w:marTop w:val="0"/>
                              <w:marBottom w:val="0"/>
                              <w:divBdr>
                                <w:top w:val="none" w:sz="0" w:space="0" w:color="auto"/>
                                <w:left w:val="none" w:sz="0" w:space="0" w:color="auto"/>
                                <w:bottom w:val="none" w:sz="0" w:space="0" w:color="auto"/>
                                <w:right w:val="none" w:sz="0" w:space="0" w:color="auto"/>
                              </w:divBdr>
                              <w:divsChild>
                                <w:div w:id="2089647997">
                                  <w:marLeft w:val="0"/>
                                  <w:marRight w:val="0"/>
                                  <w:marTop w:val="0"/>
                                  <w:marBottom w:val="0"/>
                                  <w:divBdr>
                                    <w:top w:val="none" w:sz="0" w:space="0" w:color="auto"/>
                                    <w:left w:val="none" w:sz="0" w:space="0" w:color="auto"/>
                                    <w:bottom w:val="none" w:sz="0" w:space="0" w:color="auto"/>
                                    <w:right w:val="none" w:sz="0" w:space="0" w:color="auto"/>
                                  </w:divBdr>
                                  <w:divsChild>
                                    <w:div w:id="167765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5273514">
      <w:bodyDiv w:val="1"/>
      <w:marLeft w:val="0"/>
      <w:marRight w:val="0"/>
      <w:marTop w:val="0"/>
      <w:marBottom w:val="0"/>
      <w:divBdr>
        <w:top w:val="none" w:sz="0" w:space="0" w:color="auto"/>
        <w:left w:val="none" w:sz="0" w:space="0" w:color="auto"/>
        <w:bottom w:val="none" w:sz="0" w:space="0" w:color="auto"/>
        <w:right w:val="none" w:sz="0" w:space="0" w:color="auto"/>
      </w:divBdr>
      <w:divsChild>
        <w:div w:id="293491209">
          <w:marLeft w:val="0"/>
          <w:marRight w:val="0"/>
          <w:marTop w:val="0"/>
          <w:marBottom w:val="0"/>
          <w:divBdr>
            <w:top w:val="none" w:sz="0" w:space="0" w:color="auto"/>
            <w:left w:val="none" w:sz="0" w:space="0" w:color="auto"/>
            <w:bottom w:val="none" w:sz="0" w:space="0" w:color="auto"/>
            <w:right w:val="none" w:sz="0" w:space="0" w:color="auto"/>
          </w:divBdr>
          <w:divsChild>
            <w:div w:id="1108543906">
              <w:marLeft w:val="0"/>
              <w:marRight w:val="0"/>
              <w:marTop w:val="0"/>
              <w:marBottom w:val="0"/>
              <w:divBdr>
                <w:top w:val="none" w:sz="0" w:space="0" w:color="auto"/>
                <w:left w:val="none" w:sz="0" w:space="0" w:color="auto"/>
                <w:bottom w:val="none" w:sz="0" w:space="0" w:color="auto"/>
                <w:right w:val="none" w:sz="0" w:space="0" w:color="auto"/>
              </w:divBdr>
              <w:divsChild>
                <w:div w:id="347100184">
                  <w:marLeft w:val="0"/>
                  <w:marRight w:val="0"/>
                  <w:marTop w:val="0"/>
                  <w:marBottom w:val="0"/>
                  <w:divBdr>
                    <w:top w:val="none" w:sz="0" w:space="0" w:color="auto"/>
                    <w:left w:val="none" w:sz="0" w:space="0" w:color="auto"/>
                    <w:bottom w:val="none" w:sz="0" w:space="0" w:color="auto"/>
                    <w:right w:val="none" w:sz="0" w:space="0" w:color="auto"/>
                  </w:divBdr>
                  <w:divsChild>
                    <w:div w:id="1857108463">
                      <w:marLeft w:val="0"/>
                      <w:marRight w:val="0"/>
                      <w:marTop w:val="0"/>
                      <w:marBottom w:val="0"/>
                      <w:divBdr>
                        <w:top w:val="none" w:sz="0" w:space="0" w:color="auto"/>
                        <w:left w:val="none" w:sz="0" w:space="0" w:color="auto"/>
                        <w:bottom w:val="none" w:sz="0" w:space="0" w:color="auto"/>
                        <w:right w:val="none" w:sz="0" w:space="0" w:color="auto"/>
                      </w:divBdr>
                      <w:divsChild>
                        <w:div w:id="2055737608">
                          <w:marLeft w:val="0"/>
                          <w:marRight w:val="0"/>
                          <w:marTop w:val="0"/>
                          <w:marBottom w:val="0"/>
                          <w:divBdr>
                            <w:top w:val="none" w:sz="0" w:space="0" w:color="auto"/>
                            <w:left w:val="none" w:sz="0" w:space="0" w:color="auto"/>
                            <w:bottom w:val="none" w:sz="0" w:space="0" w:color="auto"/>
                            <w:right w:val="none" w:sz="0" w:space="0" w:color="auto"/>
                          </w:divBdr>
                          <w:divsChild>
                            <w:div w:id="2093506179">
                              <w:marLeft w:val="0"/>
                              <w:marRight w:val="0"/>
                              <w:marTop w:val="0"/>
                              <w:marBottom w:val="0"/>
                              <w:divBdr>
                                <w:top w:val="none" w:sz="0" w:space="0" w:color="auto"/>
                                <w:left w:val="none" w:sz="0" w:space="0" w:color="auto"/>
                                <w:bottom w:val="none" w:sz="0" w:space="0" w:color="auto"/>
                                <w:right w:val="none" w:sz="0" w:space="0" w:color="auto"/>
                              </w:divBdr>
                              <w:divsChild>
                                <w:div w:id="345325849">
                                  <w:marLeft w:val="0"/>
                                  <w:marRight w:val="0"/>
                                  <w:marTop w:val="0"/>
                                  <w:marBottom w:val="0"/>
                                  <w:divBdr>
                                    <w:top w:val="none" w:sz="0" w:space="0" w:color="auto"/>
                                    <w:left w:val="none" w:sz="0" w:space="0" w:color="auto"/>
                                    <w:bottom w:val="none" w:sz="0" w:space="0" w:color="auto"/>
                                    <w:right w:val="none" w:sz="0" w:space="0" w:color="auto"/>
                                  </w:divBdr>
                                  <w:divsChild>
                                    <w:div w:id="61572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3162</TotalTime>
  <Pages>6</Pages>
  <Words>2123</Words>
  <Characters>12106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 Sarma</dc:creator>
  <cp:keywords/>
  <dc:description/>
  <cp:lastModifiedBy>Harsh Sarma</cp:lastModifiedBy>
  <cp:revision>75</cp:revision>
  <dcterms:created xsi:type="dcterms:W3CDTF">2025-04-07T15:10:00Z</dcterms:created>
  <dcterms:modified xsi:type="dcterms:W3CDTF">2025-06-30T14:00:00Z</dcterms:modified>
</cp:coreProperties>
</file>