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ED6" w:rsidRDefault="003C1ED6" w:rsidP="00E1757F">
      <w:pPr>
        <w:spacing w:line="240" w:lineRule="auto"/>
        <w:ind w:firstLine="720"/>
        <w:jc w:val="center"/>
        <w:rPr>
          <w:rFonts w:ascii="Arial" w:hAnsi="Arial" w:cs="Arial"/>
          <w:b/>
          <w:bCs/>
          <w:color w:val="000000"/>
          <w:sz w:val="36"/>
          <w:szCs w:val="36"/>
        </w:rPr>
      </w:pPr>
      <w:r w:rsidRPr="003C1ED6">
        <w:rPr>
          <w:rFonts w:ascii="Arial" w:hAnsi="Arial" w:cs="Arial"/>
          <w:b/>
          <w:bCs/>
          <w:i/>
          <w:iCs/>
          <w:color w:val="000000"/>
          <w:sz w:val="36"/>
          <w:szCs w:val="36"/>
          <w:u w:val="single"/>
          <w:lang w:val="en-US"/>
        </w:rPr>
        <w:t>Original Research Article</w:t>
      </w:r>
    </w:p>
    <w:p w:rsidR="00CE6700" w:rsidRPr="00E1757F" w:rsidRDefault="00A91BDF" w:rsidP="00E1757F">
      <w:pPr>
        <w:spacing w:line="240" w:lineRule="auto"/>
        <w:ind w:firstLine="720"/>
        <w:jc w:val="center"/>
        <w:rPr>
          <w:rFonts w:ascii="Arial" w:hAnsi="Arial" w:cs="Arial"/>
          <w:b/>
          <w:bCs/>
          <w:color w:val="000000"/>
          <w:sz w:val="36"/>
          <w:szCs w:val="36"/>
        </w:rPr>
      </w:pPr>
      <w:r w:rsidRPr="00E1757F">
        <w:rPr>
          <w:rFonts w:ascii="Arial" w:hAnsi="Arial" w:cs="Arial"/>
          <w:b/>
          <w:bCs/>
          <w:color w:val="000000"/>
          <w:sz w:val="36"/>
          <w:szCs w:val="36"/>
        </w:rPr>
        <w:t>Effect of Weather Parameters on Population D</w:t>
      </w:r>
      <w:r w:rsidR="00CE6700" w:rsidRPr="00E1757F">
        <w:rPr>
          <w:rFonts w:ascii="Arial" w:hAnsi="Arial" w:cs="Arial"/>
          <w:b/>
          <w:bCs/>
          <w:color w:val="000000"/>
          <w:sz w:val="36"/>
          <w:szCs w:val="36"/>
        </w:rPr>
        <w:t>ynamics of</w:t>
      </w:r>
      <w:r w:rsidRPr="00E1757F">
        <w:rPr>
          <w:rFonts w:ascii="Arial" w:hAnsi="Arial" w:cs="Arial"/>
          <w:b/>
          <w:bCs/>
          <w:color w:val="000000"/>
          <w:sz w:val="36"/>
          <w:szCs w:val="36"/>
        </w:rPr>
        <w:t xml:space="preserve"> Major Sucking Insect-P</w:t>
      </w:r>
      <w:r w:rsidR="002C5520" w:rsidRPr="00E1757F">
        <w:rPr>
          <w:rFonts w:ascii="Arial" w:hAnsi="Arial" w:cs="Arial"/>
          <w:b/>
          <w:bCs/>
          <w:color w:val="000000"/>
          <w:sz w:val="36"/>
          <w:szCs w:val="36"/>
        </w:rPr>
        <w:t>ests</w:t>
      </w:r>
      <w:r w:rsidRPr="00E1757F">
        <w:rPr>
          <w:rFonts w:ascii="Arial" w:hAnsi="Arial" w:cs="Arial"/>
          <w:b/>
          <w:bCs/>
          <w:color w:val="000000"/>
          <w:sz w:val="36"/>
          <w:szCs w:val="36"/>
        </w:rPr>
        <w:t xml:space="preserve"> and Their Natural </w:t>
      </w:r>
      <w:proofErr w:type="spellStart"/>
      <w:r w:rsidRPr="00E1757F">
        <w:rPr>
          <w:rFonts w:ascii="Arial" w:hAnsi="Arial" w:cs="Arial"/>
          <w:b/>
          <w:bCs/>
          <w:color w:val="000000"/>
          <w:sz w:val="36"/>
          <w:szCs w:val="36"/>
        </w:rPr>
        <w:t>E</w:t>
      </w:r>
      <w:r w:rsidR="00274AB7" w:rsidRPr="00E1757F">
        <w:rPr>
          <w:rFonts w:ascii="Arial" w:hAnsi="Arial" w:cs="Arial"/>
          <w:b/>
          <w:bCs/>
          <w:color w:val="000000"/>
          <w:sz w:val="36"/>
          <w:szCs w:val="36"/>
        </w:rPr>
        <w:t>nemies</w:t>
      </w:r>
      <w:r w:rsidR="00424F96" w:rsidRPr="00E1757F">
        <w:rPr>
          <w:rFonts w:ascii="Arial" w:hAnsi="Arial" w:cs="Arial"/>
          <w:b/>
          <w:bCs/>
          <w:color w:val="000000"/>
          <w:sz w:val="36"/>
          <w:szCs w:val="36"/>
        </w:rPr>
        <w:t>of</w:t>
      </w:r>
      <w:proofErr w:type="spellEnd"/>
      <w:r w:rsidR="00424F96" w:rsidRPr="00E1757F">
        <w:rPr>
          <w:rFonts w:ascii="Arial" w:hAnsi="Arial" w:cs="Arial"/>
          <w:b/>
          <w:bCs/>
          <w:color w:val="000000"/>
          <w:sz w:val="36"/>
          <w:szCs w:val="36"/>
        </w:rPr>
        <w:t xml:space="preserve"> </w:t>
      </w:r>
      <w:r w:rsidRPr="00E1757F">
        <w:rPr>
          <w:rFonts w:ascii="Arial" w:hAnsi="Arial" w:cs="Arial"/>
          <w:b/>
          <w:bCs/>
          <w:color w:val="000000"/>
          <w:sz w:val="36"/>
          <w:szCs w:val="36"/>
        </w:rPr>
        <w:t>S</w:t>
      </w:r>
      <w:r w:rsidR="00CE6700" w:rsidRPr="00E1757F">
        <w:rPr>
          <w:rFonts w:ascii="Arial" w:hAnsi="Arial" w:cs="Arial"/>
          <w:b/>
          <w:bCs/>
          <w:color w:val="000000"/>
          <w:sz w:val="36"/>
          <w:szCs w:val="36"/>
        </w:rPr>
        <w:t>oybean</w:t>
      </w:r>
      <w:r w:rsidR="002C5520" w:rsidRPr="00E1757F">
        <w:rPr>
          <w:rFonts w:ascii="Arial" w:hAnsi="Arial" w:cs="Arial"/>
          <w:b/>
          <w:bCs/>
          <w:color w:val="000000"/>
          <w:sz w:val="36"/>
          <w:szCs w:val="36"/>
        </w:rPr>
        <w:t xml:space="preserve"> [</w:t>
      </w:r>
      <w:r w:rsidR="002C5520" w:rsidRPr="00E1757F">
        <w:rPr>
          <w:rFonts w:ascii="Arial" w:hAnsi="Arial" w:cs="Arial"/>
          <w:b/>
          <w:bCs/>
          <w:i/>
          <w:iCs/>
          <w:color w:val="000000"/>
          <w:sz w:val="36"/>
          <w:szCs w:val="36"/>
        </w:rPr>
        <w:t xml:space="preserve">Glycine max </w:t>
      </w:r>
      <w:r w:rsidR="002C5520" w:rsidRPr="00E1757F">
        <w:rPr>
          <w:rFonts w:ascii="Arial" w:hAnsi="Arial" w:cs="Arial"/>
          <w:b/>
          <w:bCs/>
          <w:color w:val="000000"/>
          <w:sz w:val="36"/>
          <w:szCs w:val="36"/>
        </w:rPr>
        <w:t>(L) Merrill]</w:t>
      </w:r>
    </w:p>
    <w:p w:rsidR="00A94D5A" w:rsidRDefault="00A94D5A" w:rsidP="00A94D5A">
      <w:pPr>
        <w:spacing w:after="0"/>
        <w:ind w:firstLine="720"/>
        <w:jc w:val="center"/>
        <w:rPr>
          <w:rFonts w:ascii="Times New Roman" w:eastAsia="Times New Roman" w:hAnsi="Times New Roman" w:cs="Times New Roman"/>
          <w:i/>
          <w:sz w:val="24"/>
          <w:szCs w:val="24"/>
        </w:rPr>
      </w:pPr>
    </w:p>
    <w:p w:rsidR="00682052" w:rsidRPr="00424F96" w:rsidRDefault="00682052" w:rsidP="00A94D5A">
      <w:pPr>
        <w:spacing w:after="0"/>
        <w:ind w:firstLine="720"/>
        <w:jc w:val="center"/>
        <w:rPr>
          <w:rFonts w:ascii="Times New Roman" w:eastAsia="Times New Roman" w:hAnsi="Times New Roman" w:cs="Times New Roman"/>
          <w:i/>
          <w:sz w:val="24"/>
          <w:szCs w:val="24"/>
        </w:rPr>
      </w:pPr>
    </w:p>
    <w:p w:rsidR="00A94D5A" w:rsidRPr="00E1757F" w:rsidRDefault="00377C2A" w:rsidP="00E1757F">
      <w:pPr>
        <w:spacing w:after="0" w:line="360" w:lineRule="auto"/>
        <w:rPr>
          <w:rFonts w:ascii="Arial" w:hAnsi="Arial" w:cs="Arial"/>
          <w:b/>
        </w:rPr>
      </w:pPr>
      <w:r w:rsidRPr="00E1757F">
        <w:rPr>
          <w:rFonts w:ascii="Arial" w:hAnsi="Arial" w:cs="Arial"/>
          <w:b/>
        </w:rPr>
        <w:t>ABSTRACT</w:t>
      </w:r>
    </w:p>
    <w:p w:rsidR="001768CC" w:rsidRPr="00351FDB" w:rsidRDefault="004A1357" w:rsidP="00351FDB">
      <w:pPr>
        <w:spacing w:after="0" w:line="240" w:lineRule="auto"/>
        <w:ind w:firstLine="720"/>
        <w:jc w:val="both"/>
        <w:rPr>
          <w:rFonts w:ascii="Arial" w:hAnsi="Arial" w:cs="Arial"/>
          <w:sz w:val="20"/>
          <w:szCs w:val="20"/>
        </w:rPr>
      </w:pPr>
      <w:r w:rsidRPr="00351FDB">
        <w:rPr>
          <w:rFonts w:ascii="Arial" w:hAnsi="Arial" w:cs="Arial"/>
          <w:sz w:val="20"/>
          <w:szCs w:val="20"/>
        </w:rPr>
        <w:t xml:space="preserve">A </w:t>
      </w:r>
      <w:r w:rsidR="009961E0" w:rsidRPr="00351FDB">
        <w:rPr>
          <w:rFonts w:ascii="Arial" w:hAnsi="Arial" w:cs="Arial"/>
          <w:sz w:val="20"/>
          <w:szCs w:val="20"/>
        </w:rPr>
        <w:t xml:space="preserve">two-year field </w:t>
      </w:r>
      <w:r w:rsidR="00374346" w:rsidRPr="00351FDB">
        <w:rPr>
          <w:rFonts w:ascii="Arial" w:hAnsi="Arial" w:cs="Arial"/>
          <w:sz w:val="20"/>
          <w:szCs w:val="20"/>
        </w:rPr>
        <w:t>trial</w:t>
      </w:r>
      <w:r w:rsidRPr="00351FDB">
        <w:rPr>
          <w:rFonts w:ascii="Arial" w:hAnsi="Arial" w:cs="Arial"/>
          <w:sz w:val="20"/>
          <w:szCs w:val="20"/>
        </w:rPr>
        <w:t xml:space="preserve"> was conducted during Kharif seasons of 2021 and 2022 </w:t>
      </w:r>
      <w:r w:rsidR="00374346" w:rsidRPr="00351FDB">
        <w:rPr>
          <w:rFonts w:ascii="Arial" w:hAnsi="Arial" w:cs="Arial"/>
          <w:sz w:val="20"/>
          <w:szCs w:val="20"/>
        </w:rPr>
        <w:t>at</w:t>
      </w:r>
      <w:r w:rsidRPr="00351FDB">
        <w:rPr>
          <w:rFonts w:ascii="Arial" w:hAnsi="Arial" w:cs="Arial"/>
          <w:sz w:val="20"/>
          <w:szCs w:val="20"/>
        </w:rPr>
        <w:t xml:space="preserve"> the Experimental Research Farm of Department of Entomology, School of Agricultural Sciences, Nagaland University, </w:t>
      </w:r>
      <w:proofErr w:type="spellStart"/>
      <w:r w:rsidRPr="00351FDB">
        <w:rPr>
          <w:rFonts w:ascii="Arial" w:hAnsi="Arial" w:cs="Arial"/>
          <w:sz w:val="20"/>
          <w:szCs w:val="20"/>
        </w:rPr>
        <w:t>Medziphema</w:t>
      </w:r>
      <w:proofErr w:type="spellEnd"/>
      <w:r w:rsidR="002E699C" w:rsidRPr="00351FDB">
        <w:rPr>
          <w:rFonts w:ascii="Arial" w:hAnsi="Arial" w:cs="Arial"/>
          <w:sz w:val="20"/>
          <w:szCs w:val="20"/>
        </w:rPr>
        <w:t xml:space="preserve"> campus</w:t>
      </w:r>
      <w:r w:rsidR="00DD3EC2" w:rsidRPr="00351FDB">
        <w:rPr>
          <w:rFonts w:ascii="Arial" w:hAnsi="Arial" w:cs="Arial"/>
          <w:sz w:val="20"/>
          <w:szCs w:val="20"/>
        </w:rPr>
        <w:t xml:space="preserve"> on so</w:t>
      </w:r>
      <w:r w:rsidRPr="00351FDB">
        <w:rPr>
          <w:rFonts w:ascii="Arial" w:hAnsi="Arial" w:cs="Arial"/>
          <w:sz w:val="20"/>
          <w:szCs w:val="20"/>
        </w:rPr>
        <w:t>ybean</w:t>
      </w:r>
      <w:r w:rsidR="00DD3EC2" w:rsidRPr="00351FDB">
        <w:rPr>
          <w:rFonts w:ascii="Arial" w:hAnsi="Arial" w:cs="Arial"/>
          <w:sz w:val="20"/>
          <w:szCs w:val="20"/>
        </w:rPr>
        <w:t xml:space="preserve"> variety JS 335</w:t>
      </w:r>
      <w:r w:rsidR="001C6374" w:rsidRPr="00351FDB">
        <w:rPr>
          <w:rFonts w:ascii="Arial" w:hAnsi="Arial" w:cs="Arial"/>
          <w:sz w:val="20"/>
          <w:szCs w:val="20"/>
        </w:rPr>
        <w:t xml:space="preserve"> in order to study the population dynamics of major sucking insect-pests and their natural enemies in relation to weather parameters. Randomized Block Design (RBD) with three replications was used for the study. </w:t>
      </w:r>
      <w:r w:rsidR="00470F71" w:rsidRPr="00351FDB">
        <w:rPr>
          <w:rFonts w:ascii="Arial" w:hAnsi="Arial" w:cs="Arial"/>
          <w:sz w:val="20"/>
          <w:szCs w:val="20"/>
        </w:rPr>
        <w:t>T</w:t>
      </w:r>
      <w:r w:rsidR="001D30CC" w:rsidRPr="00351FDB">
        <w:rPr>
          <w:rFonts w:ascii="Arial" w:hAnsi="Arial" w:cs="Arial"/>
          <w:sz w:val="20"/>
          <w:szCs w:val="20"/>
        </w:rPr>
        <w:t>hree majo</w:t>
      </w:r>
      <w:r w:rsidR="00A72AB3" w:rsidRPr="00351FDB">
        <w:rPr>
          <w:rFonts w:ascii="Arial" w:hAnsi="Arial" w:cs="Arial"/>
          <w:sz w:val="20"/>
          <w:szCs w:val="20"/>
        </w:rPr>
        <w:t>r sucking insect-</w:t>
      </w:r>
      <w:r w:rsidR="002E699C" w:rsidRPr="00351FDB">
        <w:rPr>
          <w:rFonts w:ascii="Arial" w:hAnsi="Arial" w:cs="Arial"/>
          <w:sz w:val="20"/>
          <w:szCs w:val="20"/>
        </w:rPr>
        <w:t xml:space="preserve">pests namely, </w:t>
      </w:r>
      <w:r w:rsidR="001D30CC" w:rsidRPr="00351FDB">
        <w:rPr>
          <w:rFonts w:ascii="Arial" w:hAnsi="Arial" w:cs="Arial"/>
          <w:sz w:val="20"/>
          <w:szCs w:val="20"/>
        </w:rPr>
        <w:t>aphid (</w:t>
      </w:r>
      <w:r w:rsidR="002E699C" w:rsidRPr="00351FDB">
        <w:rPr>
          <w:rFonts w:ascii="Arial" w:hAnsi="Arial" w:cs="Arial"/>
          <w:i/>
          <w:sz w:val="20"/>
          <w:szCs w:val="20"/>
        </w:rPr>
        <w:t xml:space="preserve">Aphis </w:t>
      </w:r>
      <w:proofErr w:type="spellStart"/>
      <w:r w:rsidR="002E699C" w:rsidRPr="00351FDB">
        <w:rPr>
          <w:rFonts w:ascii="Arial" w:hAnsi="Arial" w:cs="Arial"/>
          <w:i/>
          <w:sz w:val="20"/>
          <w:szCs w:val="20"/>
        </w:rPr>
        <w:t>glycines</w:t>
      </w:r>
      <w:proofErr w:type="spellEnd"/>
      <w:r w:rsidR="001C6374" w:rsidRPr="00351FDB">
        <w:rPr>
          <w:rFonts w:ascii="Arial" w:hAnsi="Arial" w:cs="Arial"/>
          <w:i/>
          <w:sz w:val="20"/>
          <w:szCs w:val="20"/>
        </w:rPr>
        <w:t xml:space="preserve"> </w:t>
      </w:r>
      <w:r w:rsidR="003C16F3" w:rsidRPr="00351FDB">
        <w:rPr>
          <w:rFonts w:ascii="Arial" w:hAnsi="Arial" w:cs="Arial"/>
          <w:sz w:val="20"/>
          <w:szCs w:val="20"/>
        </w:rPr>
        <w:t>Matsumura</w:t>
      </w:r>
      <w:r w:rsidR="001D30CC" w:rsidRPr="00351FDB">
        <w:rPr>
          <w:rFonts w:ascii="Arial" w:hAnsi="Arial" w:cs="Arial"/>
          <w:sz w:val="20"/>
          <w:szCs w:val="20"/>
        </w:rPr>
        <w:t>), whitefly (</w:t>
      </w:r>
      <w:proofErr w:type="spellStart"/>
      <w:r w:rsidR="001D30CC" w:rsidRPr="00351FDB">
        <w:rPr>
          <w:rFonts w:ascii="Arial" w:hAnsi="Arial" w:cs="Arial"/>
          <w:i/>
          <w:sz w:val="20"/>
          <w:szCs w:val="20"/>
        </w:rPr>
        <w:t>Bemisia</w:t>
      </w:r>
      <w:proofErr w:type="spellEnd"/>
      <w:r w:rsidR="001D30CC" w:rsidRPr="00351FDB">
        <w:rPr>
          <w:rFonts w:ascii="Arial" w:hAnsi="Arial" w:cs="Arial"/>
          <w:i/>
          <w:sz w:val="20"/>
          <w:szCs w:val="20"/>
        </w:rPr>
        <w:t xml:space="preserve"> </w:t>
      </w:r>
      <w:proofErr w:type="spellStart"/>
      <w:r w:rsidR="001D30CC" w:rsidRPr="00351FDB">
        <w:rPr>
          <w:rFonts w:ascii="Arial" w:hAnsi="Arial" w:cs="Arial"/>
          <w:i/>
          <w:sz w:val="20"/>
          <w:szCs w:val="20"/>
        </w:rPr>
        <w:t>tabaci</w:t>
      </w:r>
      <w:proofErr w:type="spellEnd"/>
      <w:r w:rsidR="001D30CC" w:rsidRPr="00351FDB">
        <w:rPr>
          <w:rFonts w:ascii="Arial" w:hAnsi="Arial" w:cs="Arial"/>
          <w:sz w:val="20"/>
          <w:szCs w:val="20"/>
        </w:rPr>
        <w:t xml:space="preserve"> </w:t>
      </w:r>
      <w:proofErr w:type="spellStart"/>
      <w:r w:rsidR="001D30CC" w:rsidRPr="00351FDB">
        <w:rPr>
          <w:rFonts w:ascii="Arial" w:hAnsi="Arial" w:cs="Arial"/>
          <w:sz w:val="20"/>
          <w:szCs w:val="20"/>
        </w:rPr>
        <w:t>Gennadius</w:t>
      </w:r>
      <w:proofErr w:type="spellEnd"/>
      <w:r w:rsidR="001D30CC" w:rsidRPr="00351FDB">
        <w:rPr>
          <w:rFonts w:ascii="Arial" w:hAnsi="Arial" w:cs="Arial"/>
          <w:sz w:val="20"/>
          <w:szCs w:val="20"/>
        </w:rPr>
        <w:t>) and pod sucking bug (</w:t>
      </w:r>
      <w:proofErr w:type="spellStart"/>
      <w:r w:rsidR="001D30CC" w:rsidRPr="00351FDB">
        <w:rPr>
          <w:rFonts w:ascii="Arial" w:hAnsi="Arial" w:cs="Arial"/>
          <w:i/>
          <w:sz w:val="20"/>
          <w:szCs w:val="20"/>
        </w:rPr>
        <w:t>Riptortus</w:t>
      </w:r>
      <w:proofErr w:type="spellEnd"/>
      <w:r w:rsidR="001D30CC" w:rsidRPr="00351FDB">
        <w:rPr>
          <w:rFonts w:ascii="Arial" w:hAnsi="Arial" w:cs="Arial"/>
          <w:i/>
          <w:sz w:val="20"/>
          <w:szCs w:val="20"/>
        </w:rPr>
        <w:t xml:space="preserve"> </w:t>
      </w:r>
      <w:proofErr w:type="spellStart"/>
      <w:r w:rsidR="001D30CC" w:rsidRPr="00351FDB">
        <w:rPr>
          <w:rFonts w:ascii="Arial" w:hAnsi="Arial" w:cs="Arial"/>
          <w:i/>
          <w:sz w:val="20"/>
          <w:szCs w:val="20"/>
        </w:rPr>
        <w:t>pedestris</w:t>
      </w:r>
      <w:proofErr w:type="spellEnd"/>
      <w:r w:rsidR="001C6374" w:rsidRPr="00351FDB">
        <w:rPr>
          <w:rFonts w:ascii="Arial" w:hAnsi="Arial" w:cs="Arial"/>
          <w:i/>
          <w:sz w:val="20"/>
          <w:szCs w:val="20"/>
        </w:rPr>
        <w:t xml:space="preserve"> </w:t>
      </w:r>
      <w:proofErr w:type="spellStart"/>
      <w:r w:rsidR="002E699C" w:rsidRPr="00351FDB">
        <w:rPr>
          <w:rFonts w:ascii="Arial" w:hAnsi="Arial" w:cs="Arial"/>
          <w:sz w:val="20"/>
          <w:szCs w:val="20"/>
        </w:rPr>
        <w:t>Fabricius</w:t>
      </w:r>
      <w:proofErr w:type="spellEnd"/>
      <w:r w:rsidR="001D30CC" w:rsidRPr="00351FDB">
        <w:rPr>
          <w:rFonts w:ascii="Arial" w:hAnsi="Arial" w:cs="Arial"/>
          <w:sz w:val="20"/>
          <w:szCs w:val="20"/>
        </w:rPr>
        <w:t>)</w:t>
      </w:r>
      <w:r w:rsidR="001C6374" w:rsidRPr="00351FDB">
        <w:rPr>
          <w:rFonts w:ascii="Arial" w:hAnsi="Arial" w:cs="Arial"/>
          <w:sz w:val="20"/>
          <w:szCs w:val="20"/>
        </w:rPr>
        <w:t xml:space="preserve"> and one coccinellid predator </w:t>
      </w:r>
      <w:r w:rsidR="001C6374" w:rsidRPr="00351FDB">
        <w:rPr>
          <w:rFonts w:ascii="Arial" w:hAnsi="Arial" w:cs="Arial"/>
          <w:color w:val="0D0D0D"/>
          <w:sz w:val="20"/>
          <w:szCs w:val="20"/>
          <w:shd w:val="clear" w:color="auto" w:fill="FFFFFF"/>
        </w:rPr>
        <w:t>(</w:t>
      </w:r>
      <w:proofErr w:type="spellStart"/>
      <w:r w:rsidR="001C6374" w:rsidRPr="00351FDB">
        <w:rPr>
          <w:rFonts w:ascii="Arial" w:hAnsi="Arial" w:cs="Arial"/>
          <w:i/>
          <w:color w:val="0D0D0D"/>
          <w:sz w:val="20"/>
          <w:szCs w:val="20"/>
          <w:shd w:val="clear" w:color="auto" w:fill="FFFFFF"/>
        </w:rPr>
        <w:t>Coccinella</w:t>
      </w:r>
      <w:proofErr w:type="spellEnd"/>
      <w:r w:rsidR="001C6374" w:rsidRPr="00351FDB">
        <w:rPr>
          <w:rFonts w:ascii="Arial" w:hAnsi="Arial" w:cs="Arial"/>
          <w:i/>
          <w:color w:val="0D0D0D"/>
          <w:sz w:val="20"/>
          <w:szCs w:val="20"/>
          <w:shd w:val="clear" w:color="auto" w:fill="FFFFFF"/>
        </w:rPr>
        <w:t xml:space="preserve"> transversalis</w:t>
      </w:r>
      <w:r w:rsidR="001C6374" w:rsidRPr="00351FDB">
        <w:rPr>
          <w:rFonts w:ascii="Arial" w:hAnsi="Arial" w:cs="Arial"/>
          <w:color w:val="0D0D0D"/>
          <w:sz w:val="20"/>
          <w:szCs w:val="20"/>
          <w:shd w:val="clear" w:color="auto" w:fill="FFFFFF"/>
        </w:rPr>
        <w:t>)</w:t>
      </w:r>
      <w:r w:rsidR="001C6374" w:rsidRPr="00351FDB">
        <w:rPr>
          <w:rFonts w:ascii="Arial" w:hAnsi="Arial" w:cs="Arial"/>
          <w:sz w:val="20"/>
          <w:szCs w:val="20"/>
        </w:rPr>
        <w:t xml:space="preserve"> were recorded during the</w:t>
      </w:r>
      <w:r w:rsidR="002E699C" w:rsidRPr="00351FDB">
        <w:rPr>
          <w:rFonts w:ascii="Arial" w:hAnsi="Arial" w:cs="Arial"/>
          <w:sz w:val="20"/>
          <w:szCs w:val="20"/>
        </w:rPr>
        <w:t xml:space="preserve"> various growth stages of the crop. </w:t>
      </w:r>
      <w:r w:rsidR="0078292E" w:rsidRPr="00351FDB">
        <w:rPr>
          <w:rFonts w:ascii="Arial" w:hAnsi="Arial" w:cs="Arial"/>
          <w:sz w:val="20"/>
          <w:szCs w:val="20"/>
        </w:rPr>
        <w:t xml:space="preserve">In both the </w:t>
      </w:r>
      <w:r w:rsidR="001768CC" w:rsidRPr="00351FDB">
        <w:rPr>
          <w:rFonts w:ascii="Arial" w:hAnsi="Arial" w:cs="Arial"/>
          <w:sz w:val="20"/>
          <w:szCs w:val="20"/>
        </w:rPr>
        <w:t>seasons</w:t>
      </w:r>
      <w:r w:rsidR="0078292E" w:rsidRPr="00351FDB">
        <w:rPr>
          <w:rFonts w:ascii="Arial" w:hAnsi="Arial" w:cs="Arial"/>
          <w:sz w:val="20"/>
          <w:szCs w:val="20"/>
        </w:rPr>
        <w:t xml:space="preserve"> of investigation, the peak population of aphid</w:t>
      </w:r>
      <w:r w:rsidR="00D337C3" w:rsidRPr="00351FDB">
        <w:rPr>
          <w:rFonts w:ascii="Arial" w:hAnsi="Arial" w:cs="Arial"/>
          <w:sz w:val="20"/>
          <w:szCs w:val="20"/>
        </w:rPr>
        <w:t xml:space="preserve"> (23.33 aphids/leaf in 2021 and 24.33 aphids/leaf in 2022),</w:t>
      </w:r>
      <w:r w:rsidR="0078292E" w:rsidRPr="00351FDB">
        <w:rPr>
          <w:rFonts w:ascii="Arial" w:hAnsi="Arial" w:cs="Arial"/>
          <w:sz w:val="20"/>
          <w:szCs w:val="20"/>
        </w:rPr>
        <w:t xml:space="preserve"> whitefly</w:t>
      </w:r>
      <w:r w:rsidR="00D337C3" w:rsidRPr="00351FDB">
        <w:rPr>
          <w:rFonts w:ascii="Arial" w:hAnsi="Arial" w:cs="Arial"/>
          <w:sz w:val="20"/>
          <w:szCs w:val="20"/>
        </w:rPr>
        <w:t xml:space="preserve"> (23.67 whiteflies/leaf in 2021 and 21.67 whiteflies /leaf in 2022) </w:t>
      </w:r>
      <w:r w:rsidR="0078292E" w:rsidRPr="00351FDB">
        <w:rPr>
          <w:rFonts w:ascii="Arial" w:hAnsi="Arial" w:cs="Arial"/>
          <w:sz w:val="20"/>
          <w:szCs w:val="20"/>
        </w:rPr>
        <w:t>and pod sucking bug</w:t>
      </w:r>
      <w:r w:rsidR="00D337C3" w:rsidRPr="00351FDB">
        <w:rPr>
          <w:rFonts w:ascii="Arial" w:hAnsi="Arial" w:cs="Arial"/>
          <w:sz w:val="20"/>
          <w:szCs w:val="20"/>
        </w:rPr>
        <w:t xml:space="preserve"> (</w:t>
      </w:r>
      <w:r w:rsidR="00D337C3" w:rsidRPr="00351FDB">
        <w:rPr>
          <w:rFonts w:ascii="Arial" w:hAnsi="Arial" w:cs="Arial"/>
          <w:color w:val="0D0D0D"/>
          <w:sz w:val="20"/>
          <w:szCs w:val="20"/>
          <w:shd w:val="clear" w:color="auto" w:fill="FFFFFF"/>
        </w:rPr>
        <w:t>4.00 adults/</w:t>
      </w:r>
      <w:proofErr w:type="spellStart"/>
      <w:r w:rsidR="00D337C3" w:rsidRPr="00351FDB">
        <w:rPr>
          <w:rFonts w:ascii="Arial" w:hAnsi="Arial" w:cs="Arial"/>
          <w:color w:val="0D0D0D"/>
          <w:sz w:val="20"/>
          <w:szCs w:val="20"/>
          <w:shd w:val="clear" w:color="auto" w:fill="FFFFFF"/>
        </w:rPr>
        <w:t>mrl</w:t>
      </w:r>
      <w:proofErr w:type="spellEnd"/>
      <w:r w:rsidR="00D337C3" w:rsidRPr="00351FDB">
        <w:rPr>
          <w:rFonts w:ascii="Arial" w:hAnsi="Arial" w:cs="Arial"/>
          <w:color w:val="0D0D0D"/>
          <w:sz w:val="20"/>
          <w:szCs w:val="20"/>
          <w:shd w:val="clear" w:color="auto" w:fill="FFFFFF"/>
        </w:rPr>
        <w:t xml:space="preserve"> in 2021 and 4.33 adults/</w:t>
      </w:r>
      <w:proofErr w:type="spellStart"/>
      <w:r w:rsidR="00D337C3" w:rsidRPr="00351FDB">
        <w:rPr>
          <w:rFonts w:ascii="Arial" w:hAnsi="Arial" w:cs="Arial"/>
          <w:color w:val="0D0D0D"/>
          <w:sz w:val="20"/>
          <w:szCs w:val="20"/>
          <w:shd w:val="clear" w:color="auto" w:fill="FFFFFF"/>
        </w:rPr>
        <w:t>mrl</w:t>
      </w:r>
      <w:proofErr w:type="spellEnd"/>
      <w:r w:rsidR="00D337C3" w:rsidRPr="00351FDB">
        <w:rPr>
          <w:rFonts w:ascii="Arial" w:hAnsi="Arial" w:cs="Arial"/>
          <w:color w:val="0D0D0D"/>
          <w:sz w:val="20"/>
          <w:szCs w:val="20"/>
          <w:shd w:val="clear" w:color="auto" w:fill="FFFFFF"/>
        </w:rPr>
        <w:t xml:space="preserve"> in 2022)</w:t>
      </w:r>
      <w:r w:rsidR="0078292E" w:rsidRPr="00351FDB">
        <w:rPr>
          <w:rFonts w:ascii="Arial" w:hAnsi="Arial" w:cs="Arial"/>
          <w:sz w:val="20"/>
          <w:szCs w:val="20"/>
        </w:rPr>
        <w:t xml:space="preserve"> was observed on 35</w:t>
      </w:r>
      <w:r w:rsidR="0078292E" w:rsidRPr="00351FDB">
        <w:rPr>
          <w:rFonts w:ascii="Arial" w:hAnsi="Arial" w:cs="Arial"/>
          <w:sz w:val="20"/>
          <w:szCs w:val="20"/>
          <w:vertAlign w:val="superscript"/>
        </w:rPr>
        <w:t>th</w:t>
      </w:r>
      <w:r w:rsidR="0078292E" w:rsidRPr="00351FDB">
        <w:rPr>
          <w:rFonts w:ascii="Arial" w:hAnsi="Arial" w:cs="Arial"/>
          <w:sz w:val="20"/>
          <w:szCs w:val="20"/>
        </w:rPr>
        <w:t>, 33</w:t>
      </w:r>
      <w:r w:rsidR="0078292E" w:rsidRPr="00351FDB">
        <w:rPr>
          <w:rFonts w:ascii="Arial" w:hAnsi="Arial" w:cs="Arial"/>
          <w:sz w:val="20"/>
          <w:szCs w:val="20"/>
          <w:vertAlign w:val="superscript"/>
        </w:rPr>
        <w:t>rd</w:t>
      </w:r>
      <w:r w:rsidR="0078292E" w:rsidRPr="00351FDB">
        <w:rPr>
          <w:rFonts w:ascii="Arial" w:hAnsi="Arial" w:cs="Arial"/>
          <w:sz w:val="20"/>
          <w:szCs w:val="20"/>
        </w:rPr>
        <w:t xml:space="preserve"> and 38</w:t>
      </w:r>
      <w:r w:rsidR="0078292E" w:rsidRPr="00351FDB">
        <w:rPr>
          <w:rFonts w:ascii="Arial" w:hAnsi="Arial" w:cs="Arial"/>
          <w:sz w:val="20"/>
          <w:szCs w:val="20"/>
          <w:vertAlign w:val="superscript"/>
        </w:rPr>
        <w:t>th</w:t>
      </w:r>
      <w:r w:rsidR="001C6374" w:rsidRPr="00351FDB">
        <w:rPr>
          <w:rFonts w:ascii="Arial" w:hAnsi="Arial" w:cs="Arial"/>
          <w:sz w:val="20"/>
          <w:szCs w:val="20"/>
          <w:vertAlign w:val="superscript"/>
        </w:rPr>
        <w:t xml:space="preserve"> </w:t>
      </w:r>
      <w:r w:rsidR="0078292E" w:rsidRPr="00351FDB">
        <w:rPr>
          <w:rFonts w:ascii="Arial" w:hAnsi="Arial" w:cs="Arial"/>
          <w:sz w:val="20"/>
          <w:szCs w:val="20"/>
        </w:rPr>
        <w:t>standard meteorological week (SMW)</w:t>
      </w:r>
      <w:r w:rsidR="00205C38" w:rsidRPr="00351FDB">
        <w:rPr>
          <w:rFonts w:ascii="Arial" w:hAnsi="Arial" w:cs="Arial"/>
          <w:sz w:val="20"/>
          <w:szCs w:val="20"/>
        </w:rPr>
        <w:t>, respectively</w:t>
      </w:r>
      <w:r w:rsidR="0078292E" w:rsidRPr="00351FDB">
        <w:rPr>
          <w:rFonts w:ascii="Arial" w:hAnsi="Arial" w:cs="Arial"/>
          <w:sz w:val="20"/>
          <w:szCs w:val="20"/>
        </w:rPr>
        <w:t>.</w:t>
      </w:r>
      <w:r w:rsidR="001C6374" w:rsidRPr="00351FDB">
        <w:rPr>
          <w:rFonts w:ascii="Arial" w:hAnsi="Arial" w:cs="Arial"/>
          <w:sz w:val="20"/>
          <w:szCs w:val="20"/>
        </w:rPr>
        <w:t xml:space="preserve"> </w:t>
      </w:r>
      <w:r w:rsidR="003D27EF" w:rsidRPr="00351FDB">
        <w:rPr>
          <w:rFonts w:ascii="Arial" w:hAnsi="Arial" w:cs="Arial"/>
          <w:sz w:val="20"/>
          <w:szCs w:val="20"/>
        </w:rPr>
        <w:t xml:space="preserve">The population of ladybird beetle recorded was ranged from 0.22 to </w:t>
      </w:r>
      <w:r w:rsidR="00154CF6" w:rsidRPr="00351FDB">
        <w:rPr>
          <w:rFonts w:ascii="Arial" w:hAnsi="Arial" w:cs="Arial"/>
          <w:sz w:val="20"/>
          <w:szCs w:val="20"/>
        </w:rPr>
        <w:t>1.75 beetles/</w:t>
      </w:r>
      <w:proofErr w:type="spellStart"/>
      <w:r w:rsidR="00154CF6" w:rsidRPr="00351FDB">
        <w:rPr>
          <w:rFonts w:ascii="Arial" w:hAnsi="Arial" w:cs="Arial"/>
          <w:sz w:val="20"/>
          <w:szCs w:val="20"/>
        </w:rPr>
        <w:t>mrl</w:t>
      </w:r>
      <w:proofErr w:type="spellEnd"/>
      <w:r w:rsidR="00154CF6" w:rsidRPr="00351FDB">
        <w:rPr>
          <w:rFonts w:ascii="Arial" w:hAnsi="Arial" w:cs="Arial"/>
          <w:sz w:val="20"/>
          <w:szCs w:val="20"/>
        </w:rPr>
        <w:t xml:space="preserve"> during kharif, 2021 and 0.16 to 1.83 beetles/</w:t>
      </w:r>
      <w:proofErr w:type="spellStart"/>
      <w:r w:rsidR="00154CF6" w:rsidRPr="00351FDB">
        <w:rPr>
          <w:rFonts w:ascii="Arial" w:hAnsi="Arial" w:cs="Arial"/>
          <w:sz w:val="20"/>
          <w:szCs w:val="20"/>
        </w:rPr>
        <w:t>mrl</w:t>
      </w:r>
      <w:proofErr w:type="spellEnd"/>
      <w:r w:rsidR="00154CF6" w:rsidRPr="00351FDB">
        <w:rPr>
          <w:rFonts w:ascii="Arial" w:hAnsi="Arial" w:cs="Arial"/>
          <w:sz w:val="20"/>
          <w:szCs w:val="20"/>
        </w:rPr>
        <w:t xml:space="preserve"> during kharif, 2022</w:t>
      </w:r>
      <w:r w:rsidR="00A72AB3" w:rsidRPr="00351FDB">
        <w:rPr>
          <w:rFonts w:ascii="Arial" w:hAnsi="Arial" w:cs="Arial"/>
          <w:sz w:val="20"/>
          <w:szCs w:val="20"/>
        </w:rPr>
        <w:t xml:space="preserve">. </w:t>
      </w:r>
      <w:r w:rsidR="00E437AE" w:rsidRPr="00351FDB">
        <w:rPr>
          <w:rFonts w:ascii="Arial" w:hAnsi="Arial" w:cs="Arial"/>
          <w:sz w:val="20"/>
          <w:szCs w:val="20"/>
        </w:rPr>
        <w:t xml:space="preserve">The findings from this investigation gives a brief idea about the peak activity of the insects in a season and also the impact of weather factors on the major sucking insect-pests of soybean. </w:t>
      </w:r>
    </w:p>
    <w:p w:rsidR="00374346" w:rsidRPr="00351FDB" w:rsidRDefault="00374346" w:rsidP="00E1757F">
      <w:pPr>
        <w:spacing w:after="0" w:line="240" w:lineRule="auto"/>
        <w:ind w:firstLine="720"/>
        <w:jc w:val="both"/>
        <w:rPr>
          <w:rFonts w:ascii="Arial" w:hAnsi="Arial" w:cs="Arial"/>
          <w:sz w:val="20"/>
          <w:szCs w:val="20"/>
        </w:rPr>
      </w:pPr>
      <w:r w:rsidRPr="00351FDB">
        <w:rPr>
          <w:rFonts w:ascii="Arial" w:hAnsi="Arial" w:cs="Arial"/>
          <w:b/>
          <w:i/>
          <w:sz w:val="20"/>
          <w:szCs w:val="20"/>
        </w:rPr>
        <w:t>Keywords:</w:t>
      </w:r>
      <w:r w:rsidRPr="00351FDB">
        <w:rPr>
          <w:rFonts w:ascii="Arial" w:hAnsi="Arial" w:cs="Arial"/>
          <w:sz w:val="20"/>
          <w:szCs w:val="20"/>
        </w:rPr>
        <w:t xml:space="preserve"> population, abiotic, peak,</w:t>
      </w:r>
      <w:r w:rsidR="00A91BDF" w:rsidRPr="00351FDB">
        <w:rPr>
          <w:rFonts w:ascii="Arial" w:hAnsi="Arial" w:cs="Arial"/>
          <w:sz w:val="20"/>
          <w:szCs w:val="20"/>
        </w:rPr>
        <w:t xml:space="preserve"> population,</w:t>
      </w:r>
      <w:r w:rsidRPr="00351FDB">
        <w:rPr>
          <w:rFonts w:ascii="Arial" w:hAnsi="Arial" w:cs="Arial"/>
          <w:sz w:val="20"/>
          <w:szCs w:val="20"/>
        </w:rPr>
        <w:t xml:space="preserve"> correlation, significant</w:t>
      </w:r>
      <w:r w:rsidR="00A91BDF" w:rsidRPr="00351FDB">
        <w:rPr>
          <w:rFonts w:ascii="Arial" w:hAnsi="Arial" w:cs="Arial"/>
          <w:sz w:val="20"/>
          <w:szCs w:val="20"/>
        </w:rPr>
        <w:t xml:space="preserve">. </w:t>
      </w:r>
    </w:p>
    <w:p w:rsidR="00200A30" w:rsidRPr="00424F96" w:rsidRDefault="00200A30" w:rsidP="00AB4C4A">
      <w:pPr>
        <w:spacing w:after="0" w:line="360" w:lineRule="auto"/>
        <w:jc w:val="both"/>
        <w:rPr>
          <w:rFonts w:ascii="Times New Roman" w:hAnsi="Times New Roman" w:cs="Times New Roman"/>
          <w:sz w:val="24"/>
          <w:szCs w:val="24"/>
        </w:rPr>
      </w:pPr>
    </w:p>
    <w:p w:rsidR="00A94D5A" w:rsidRPr="00E1757F" w:rsidRDefault="00377C2A" w:rsidP="005D753F">
      <w:pPr>
        <w:spacing w:after="0" w:line="360" w:lineRule="auto"/>
        <w:rPr>
          <w:rFonts w:ascii="Arial" w:hAnsi="Arial" w:cs="Arial"/>
          <w:b/>
          <w:sz w:val="24"/>
          <w:szCs w:val="24"/>
        </w:rPr>
      </w:pPr>
      <w:r w:rsidRPr="00E1757F">
        <w:rPr>
          <w:rFonts w:ascii="Arial" w:hAnsi="Arial" w:cs="Arial"/>
          <w:b/>
          <w:szCs w:val="24"/>
        </w:rPr>
        <w:t>INTRODUCTION</w:t>
      </w:r>
    </w:p>
    <w:p w:rsidR="006E3D2B" w:rsidRPr="00B66250" w:rsidRDefault="00356973" w:rsidP="00351FDB">
      <w:pPr>
        <w:pStyle w:val="Default"/>
        <w:ind w:firstLine="720"/>
        <w:jc w:val="both"/>
        <w:rPr>
          <w:rFonts w:eastAsiaTheme="minorHAnsi"/>
          <w:lang w:val="en-IN"/>
        </w:rPr>
      </w:pPr>
      <w:r w:rsidRPr="00351FDB">
        <w:rPr>
          <w:rFonts w:ascii="Arial" w:hAnsi="Arial" w:cs="Arial"/>
          <w:sz w:val="20"/>
          <w:szCs w:val="20"/>
        </w:rPr>
        <w:t>Soybean [</w:t>
      </w:r>
      <w:r w:rsidRPr="00351FDB">
        <w:rPr>
          <w:rFonts w:ascii="Arial" w:hAnsi="Arial" w:cs="Arial"/>
          <w:i/>
          <w:sz w:val="20"/>
          <w:szCs w:val="20"/>
        </w:rPr>
        <w:t>Glycine max</w:t>
      </w:r>
      <w:r w:rsidRPr="00351FDB">
        <w:rPr>
          <w:rFonts w:ascii="Arial" w:hAnsi="Arial" w:cs="Arial"/>
          <w:sz w:val="20"/>
          <w:szCs w:val="20"/>
        </w:rPr>
        <w:t xml:space="preserve"> (L.) Merrill] belonging to family </w:t>
      </w:r>
      <w:proofErr w:type="spellStart"/>
      <w:r w:rsidRPr="00351FDB">
        <w:rPr>
          <w:rFonts w:ascii="Arial" w:hAnsi="Arial" w:cs="Arial"/>
          <w:sz w:val="20"/>
          <w:szCs w:val="20"/>
        </w:rPr>
        <w:t>Leguminaceae</w:t>
      </w:r>
      <w:proofErr w:type="spellEnd"/>
      <w:r w:rsidRPr="00351FDB">
        <w:rPr>
          <w:rFonts w:ascii="Arial" w:hAnsi="Arial" w:cs="Arial"/>
          <w:sz w:val="20"/>
          <w:szCs w:val="20"/>
        </w:rPr>
        <w:t xml:space="preserve">, sub-family </w:t>
      </w:r>
      <w:proofErr w:type="spellStart"/>
      <w:r w:rsidRPr="00351FDB">
        <w:rPr>
          <w:rFonts w:ascii="Arial" w:hAnsi="Arial" w:cs="Arial"/>
          <w:sz w:val="20"/>
          <w:szCs w:val="20"/>
        </w:rPr>
        <w:t>Papilionaceae</w:t>
      </w:r>
      <w:proofErr w:type="spellEnd"/>
      <w:r w:rsidRPr="00351FDB">
        <w:rPr>
          <w:rFonts w:ascii="Arial" w:hAnsi="Arial" w:cs="Arial"/>
          <w:sz w:val="20"/>
          <w:szCs w:val="20"/>
        </w:rPr>
        <w:t xml:space="preserve">, is one of the important oilseed cash crops of India (Chauhan and Joshi, 2005). Soybean is considered as a pulse crop but due to its high oil content and greater response to applied nitrogen, now it is placed in oil seed category. Soybean has become an important oilseed crop in India in a very short period with approximately 10 million ha area under its cultivation (Kumari and </w:t>
      </w:r>
      <w:proofErr w:type="spellStart"/>
      <w:r w:rsidRPr="00351FDB">
        <w:rPr>
          <w:rFonts w:ascii="Arial" w:hAnsi="Arial" w:cs="Arial"/>
          <w:sz w:val="20"/>
          <w:szCs w:val="20"/>
        </w:rPr>
        <w:t>Yadu</w:t>
      </w:r>
      <w:proofErr w:type="spellEnd"/>
      <w:r w:rsidRPr="00351FDB">
        <w:rPr>
          <w:rFonts w:ascii="Arial" w:hAnsi="Arial" w:cs="Arial"/>
          <w:sz w:val="20"/>
          <w:szCs w:val="20"/>
        </w:rPr>
        <w:t>, 2020)</w:t>
      </w:r>
      <w:r w:rsidR="006E3D2B" w:rsidRPr="00351FDB">
        <w:rPr>
          <w:rFonts w:ascii="Arial" w:hAnsi="Arial" w:cs="Arial"/>
          <w:sz w:val="20"/>
          <w:szCs w:val="20"/>
        </w:rPr>
        <w:t>. The luxuriant crop growth, soft and succulent foliage attracts many insects and provides unlimited source of food, space and shelter.</w:t>
      </w:r>
      <w:r w:rsidR="00B66250" w:rsidRPr="00351FDB">
        <w:rPr>
          <w:rFonts w:ascii="Arial" w:hAnsi="Arial" w:cs="Arial"/>
          <w:sz w:val="20"/>
          <w:szCs w:val="20"/>
        </w:rPr>
        <w:t xml:space="preserve"> </w:t>
      </w:r>
      <w:r w:rsidR="00470F71" w:rsidRPr="00351FDB">
        <w:rPr>
          <w:rFonts w:ascii="Arial" w:hAnsi="Arial" w:cs="Arial"/>
          <w:sz w:val="20"/>
          <w:szCs w:val="20"/>
        </w:rPr>
        <w:t>Soybean crop is reported to be attacked by a</w:t>
      </w:r>
      <w:r w:rsidR="00B66250" w:rsidRPr="00351FDB">
        <w:rPr>
          <w:rFonts w:ascii="Arial" w:hAnsi="Arial" w:cs="Arial"/>
          <w:sz w:val="20"/>
          <w:szCs w:val="20"/>
        </w:rPr>
        <w:t xml:space="preserve">bout 380 species of insects </w:t>
      </w:r>
      <w:r w:rsidR="00470F71" w:rsidRPr="00351FDB">
        <w:rPr>
          <w:rFonts w:ascii="Arial" w:hAnsi="Arial" w:cs="Arial"/>
          <w:sz w:val="20"/>
          <w:szCs w:val="20"/>
        </w:rPr>
        <w:t>in</w:t>
      </w:r>
      <w:r w:rsidR="00B66250" w:rsidRPr="00351FDB">
        <w:rPr>
          <w:rFonts w:ascii="Arial" w:hAnsi="Arial" w:cs="Arial"/>
          <w:sz w:val="20"/>
          <w:szCs w:val="20"/>
        </w:rPr>
        <w:t xml:space="preserve"> many parts of the world. About 65 insect species have been reported to attack soybean from cotyledon stage to harvesting stage (</w:t>
      </w:r>
      <w:proofErr w:type="spellStart"/>
      <w:r w:rsidR="00B66250" w:rsidRPr="00351FDB">
        <w:rPr>
          <w:rFonts w:ascii="Arial" w:hAnsi="Arial" w:cs="Arial"/>
          <w:sz w:val="20"/>
          <w:szCs w:val="20"/>
        </w:rPr>
        <w:t>Bhavasar</w:t>
      </w:r>
      <w:proofErr w:type="spellEnd"/>
      <w:r w:rsidR="00B66250" w:rsidRPr="00351FDB">
        <w:rPr>
          <w:rFonts w:ascii="Arial" w:hAnsi="Arial" w:cs="Arial"/>
          <w:sz w:val="20"/>
          <w:szCs w:val="20"/>
        </w:rPr>
        <w:t xml:space="preserve"> and Kumar, 2019). </w:t>
      </w:r>
      <w:r w:rsidR="00F20877" w:rsidRPr="00351FDB">
        <w:rPr>
          <w:rFonts w:ascii="Arial" w:hAnsi="Arial" w:cs="Arial"/>
          <w:sz w:val="20"/>
          <w:szCs w:val="20"/>
        </w:rPr>
        <w:t>Several sucking insect pests</w:t>
      </w:r>
      <w:r w:rsidR="006E3D2B" w:rsidRPr="00351FDB">
        <w:rPr>
          <w:rFonts w:ascii="Arial" w:hAnsi="Arial" w:cs="Arial"/>
          <w:sz w:val="20"/>
          <w:szCs w:val="20"/>
        </w:rPr>
        <w:t xml:space="preserve"> are found to attack on the different crop stages of soybean. Of which the important sucking pests include- whitefly (</w:t>
      </w:r>
      <w:proofErr w:type="spellStart"/>
      <w:r w:rsidR="006E3D2B" w:rsidRPr="00351FDB">
        <w:rPr>
          <w:rFonts w:ascii="Arial" w:hAnsi="Arial" w:cs="Arial"/>
          <w:i/>
          <w:sz w:val="20"/>
          <w:szCs w:val="20"/>
        </w:rPr>
        <w:t>Bemisia</w:t>
      </w:r>
      <w:proofErr w:type="spellEnd"/>
      <w:r w:rsidR="006E3D2B" w:rsidRPr="00351FDB">
        <w:rPr>
          <w:rFonts w:ascii="Arial" w:hAnsi="Arial" w:cs="Arial"/>
          <w:i/>
          <w:sz w:val="20"/>
          <w:szCs w:val="20"/>
        </w:rPr>
        <w:t xml:space="preserve"> </w:t>
      </w:r>
      <w:proofErr w:type="spellStart"/>
      <w:r w:rsidR="006E3D2B" w:rsidRPr="00351FDB">
        <w:rPr>
          <w:rFonts w:ascii="Arial" w:hAnsi="Arial" w:cs="Arial"/>
          <w:i/>
          <w:sz w:val="20"/>
          <w:szCs w:val="20"/>
        </w:rPr>
        <w:t>tabaci</w:t>
      </w:r>
      <w:proofErr w:type="spellEnd"/>
      <w:r w:rsidR="006E3D2B" w:rsidRPr="00351FDB">
        <w:rPr>
          <w:rFonts w:ascii="Arial" w:hAnsi="Arial" w:cs="Arial"/>
          <w:i/>
          <w:sz w:val="20"/>
          <w:szCs w:val="20"/>
        </w:rPr>
        <w:t xml:space="preserve"> </w:t>
      </w:r>
      <w:proofErr w:type="spellStart"/>
      <w:r w:rsidR="006E3D2B" w:rsidRPr="00351FDB">
        <w:rPr>
          <w:rFonts w:ascii="Arial" w:hAnsi="Arial" w:cs="Arial"/>
          <w:sz w:val="20"/>
          <w:szCs w:val="20"/>
        </w:rPr>
        <w:t>Gennadius</w:t>
      </w:r>
      <w:proofErr w:type="spellEnd"/>
      <w:r w:rsidR="006E3D2B" w:rsidRPr="00351FDB">
        <w:rPr>
          <w:rFonts w:ascii="Arial" w:hAnsi="Arial" w:cs="Arial"/>
          <w:sz w:val="20"/>
          <w:szCs w:val="20"/>
        </w:rPr>
        <w:t>), aphids (</w:t>
      </w:r>
      <w:r w:rsidR="006E3D2B" w:rsidRPr="00351FDB">
        <w:rPr>
          <w:rFonts w:ascii="Arial" w:hAnsi="Arial" w:cs="Arial"/>
          <w:i/>
          <w:sz w:val="20"/>
          <w:szCs w:val="20"/>
        </w:rPr>
        <w:t xml:space="preserve">Aphis </w:t>
      </w:r>
      <w:proofErr w:type="spellStart"/>
      <w:r w:rsidR="006E3D2B" w:rsidRPr="00351FDB">
        <w:rPr>
          <w:rFonts w:ascii="Arial" w:hAnsi="Arial" w:cs="Arial"/>
          <w:i/>
          <w:sz w:val="20"/>
          <w:szCs w:val="20"/>
        </w:rPr>
        <w:t>gossypii</w:t>
      </w:r>
      <w:proofErr w:type="spellEnd"/>
      <w:r w:rsidR="006E3D2B" w:rsidRPr="00351FDB">
        <w:rPr>
          <w:rFonts w:ascii="Arial" w:hAnsi="Arial" w:cs="Arial"/>
          <w:sz w:val="20"/>
          <w:szCs w:val="20"/>
        </w:rPr>
        <w:t xml:space="preserve"> Glover and </w:t>
      </w:r>
      <w:r w:rsidR="006E3D2B" w:rsidRPr="00351FDB">
        <w:rPr>
          <w:rFonts w:ascii="Arial" w:hAnsi="Arial" w:cs="Arial"/>
          <w:i/>
          <w:sz w:val="20"/>
          <w:szCs w:val="20"/>
        </w:rPr>
        <w:t xml:space="preserve">Aphis </w:t>
      </w:r>
      <w:proofErr w:type="spellStart"/>
      <w:r w:rsidR="006E3D2B" w:rsidRPr="00351FDB">
        <w:rPr>
          <w:rFonts w:ascii="Arial" w:hAnsi="Arial" w:cs="Arial"/>
          <w:i/>
          <w:sz w:val="20"/>
          <w:szCs w:val="20"/>
        </w:rPr>
        <w:t>craccivora</w:t>
      </w:r>
      <w:proofErr w:type="spellEnd"/>
      <w:r w:rsidR="006E3D2B" w:rsidRPr="00351FDB">
        <w:rPr>
          <w:rFonts w:ascii="Arial" w:hAnsi="Arial" w:cs="Arial"/>
          <w:sz w:val="20"/>
          <w:szCs w:val="20"/>
        </w:rPr>
        <w:t xml:space="preserve"> Koch) and </w:t>
      </w:r>
      <w:proofErr w:type="spellStart"/>
      <w:r w:rsidR="006E3D2B" w:rsidRPr="00351FDB">
        <w:rPr>
          <w:rFonts w:ascii="Arial" w:hAnsi="Arial" w:cs="Arial"/>
          <w:sz w:val="20"/>
          <w:szCs w:val="20"/>
        </w:rPr>
        <w:t>jassids</w:t>
      </w:r>
      <w:proofErr w:type="spellEnd"/>
      <w:r w:rsidR="006E3D2B" w:rsidRPr="00351FDB">
        <w:rPr>
          <w:rFonts w:ascii="Arial" w:hAnsi="Arial" w:cs="Arial"/>
          <w:sz w:val="20"/>
          <w:szCs w:val="20"/>
        </w:rPr>
        <w:t xml:space="preserve"> (</w:t>
      </w:r>
      <w:proofErr w:type="spellStart"/>
      <w:r w:rsidR="006E3D2B" w:rsidRPr="00351FDB">
        <w:rPr>
          <w:rFonts w:ascii="Arial" w:hAnsi="Arial" w:cs="Arial"/>
          <w:i/>
          <w:sz w:val="20"/>
          <w:szCs w:val="20"/>
        </w:rPr>
        <w:t>Empoasca</w:t>
      </w:r>
      <w:proofErr w:type="spellEnd"/>
      <w:r w:rsidR="006E3D2B" w:rsidRPr="00351FDB">
        <w:rPr>
          <w:rFonts w:ascii="Arial" w:hAnsi="Arial" w:cs="Arial"/>
          <w:i/>
          <w:sz w:val="20"/>
          <w:szCs w:val="20"/>
        </w:rPr>
        <w:t xml:space="preserve"> </w:t>
      </w:r>
      <w:proofErr w:type="spellStart"/>
      <w:r w:rsidR="006E3D2B" w:rsidRPr="00351FDB">
        <w:rPr>
          <w:rFonts w:ascii="Arial" w:hAnsi="Arial" w:cs="Arial"/>
          <w:i/>
          <w:sz w:val="20"/>
          <w:szCs w:val="20"/>
        </w:rPr>
        <w:t>kerri</w:t>
      </w:r>
      <w:proofErr w:type="spellEnd"/>
      <w:r w:rsidR="006E3D2B" w:rsidRPr="00351FDB">
        <w:rPr>
          <w:rFonts w:ascii="Arial" w:hAnsi="Arial" w:cs="Arial"/>
          <w:i/>
          <w:sz w:val="20"/>
          <w:szCs w:val="20"/>
        </w:rPr>
        <w:t xml:space="preserve"> </w:t>
      </w:r>
      <w:proofErr w:type="spellStart"/>
      <w:r w:rsidR="006E3D2B" w:rsidRPr="00351FDB">
        <w:rPr>
          <w:rFonts w:ascii="Arial" w:hAnsi="Arial" w:cs="Arial"/>
          <w:sz w:val="20"/>
          <w:szCs w:val="20"/>
        </w:rPr>
        <w:t>Prethi</w:t>
      </w:r>
      <w:proofErr w:type="spellEnd"/>
      <w:r w:rsidR="006E3D2B" w:rsidRPr="00351FDB">
        <w:rPr>
          <w:rFonts w:ascii="Arial" w:hAnsi="Arial" w:cs="Arial"/>
          <w:sz w:val="20"/>
          <w:szCs w:val="20"/>
        </w:rPr>
        <w:t xml:space="preserve">) (Patel </w:t>
      </w:r>
      <w:r w:rsidR="006E3D2B" w:rsidRPr="00351FDB">
        <w:rPr>
          <w:rFonts w:ascii="Arial" w:hAnsi="Arial" w:cs="Arial"/>
          <w:i/>
          <w:sz w:val="20"/>
          <w:szCs w:val="20"/>
        </w:rPr>
        <w:t>et al.</w:t>
      </w:r>
      <w:r w:rsidR="006E3D2B" w:rsidRPr="00351FDB">
        <w:rPr>
          <w:rFonts w:ascii="Arial" w:hAnsi="Arial" w:cs="Arial"/>
          <w:sz w:val="20"/>
          <w:szCs w:val="20"/>
        </w:rPr>
        <w:t>, 2019). Pop</w:t>
      </w:r>
      <w:r w:rsidR="00F20877" w:rsidRPr="00351FDB">
        <w:rPr>
          <w:rFonts w:ascii="Arial" w:hAnsi="Arial" w:cs="Arial"/>
          <w:sz w:val="20"/>
          <w:szCs w:val="20"/>
        </w:rPr>
        <w:t xml:space="preserve">ulation density of insect pests </w:t>
      </w:r>
      <w:r w:rsidR="006E3D2B" w:rsidRPr="00351FDB">
        <w:rPr>
          <w:rFonts w:ascii="Arial" w:hAnsi="Arial" w:cs="Arial"/>
          <w:sz w:val="20"/>
          <w:szCs w:val="20"/>
        </w:rPr>
        <w:t>fluctuates wi</w:t>
      </w:r>
      <w:r w:rsidR="00F20877" w:rsidRPr="00351FDB">
        <w:rPr>
          <w:rFonts w:ascii="Arial" w:hAnsi="Arial" w:cs="Arial"/>
          <w:sz w:val="20"/>
          <w:szCs w:val="20"/>
        </w:rPr>
        <w:t xml:space="preserve">th changing weather conditions. </w:t>
      </w:r>
      <w:r w:rsidR="006E3D2B" w:rsidRPr="00351FDB">
        <w:rPr>
          <w:rFonts w:ascii="Arial" w:hAnsi="Arial" w:cs="Arial"/>
          <w:sz w:val="20"/>
          <w:szCs w:val="20"/>
        </w:rPr>
        <w:t>As the cultivation of soybean has expanded around the world, crop becomes susceptible to different environmental and biotic stress which has increased the pest infestations. Such information is essential in developing integrated pest management systems with ecological and economical balance (</w:t>
      </w:r>
      <w:proofErr w:type="spellStart"/>
      <w:r w:rsidR="006E3D2B" w:rsidRPr="00351FDB">
        <w:rPr>
          <w:rFonts w:ascii="Arial" w:hAnsi="Arial" w:cs="Arial"/>
          <w:sz w:val="20"/>
          <w:szCs w:val="20"/>
        </w:rPr>
        <w:t>Suyal</w:t>
      </w:r>
      <w:proofErr w:type="spellEnd"/>
      <w:r w:rsidR="006E3D2B" w:rsidRPr="00351FDB">
        <w:rPr>
          <w:rFonts w:ascii="Arial" w:hAnsi="Arial" w:cs="Arial"/>
          <w:sz w:val="20"/>
          <w:szCs w:val="20"/>
        </w:rPr>
        <w:t xml:space="preserve"> </w:t>
      </w:r>
      <w:r w:rsidR="006E3D2B" w:rsidRPr="00351FDB">
        <w:rPr>
          <w:rFonts w:ascii="Arial" w:hAnsi="Arial" w:cs="Arial"/>
          <w:i/>
          <w:sz w:val="20"/>
          <w:szCs w:val="20"/>
        </w:rPr>
        <w:t>et al</w:t>
      </w:r>
      <w:r w:rsidR="006E3D2B" w:rsidRPr="00351FDB">
        <w:rPr>
          <w:rFonts w:ascii="Arial" w:hAnsi="Arial" w:cs="Arial"/>
          <w:sz w:val="20"/>
          <w:szCs w:val="20"/>
        </w:rPr>
        <w:t xml:space="preserve">., 2018). Seasonal incidence studies </w:t>
      </w:r>
      <w:proofErr w:type="gramStart"/>
      <w:r w:rsidR="006E3D2B" w:rsidRPr="00351FDB">
        <w:rPr>
          <w:rFonts w:ascii="Arial" w:hAnsi="Arial" w:cs="Arial"/>
          <w:sz w:val="20"/>
          <w:szCs w:val="20"/>
        </w:rPr>
        <w:t>helps</w:t>
      </w:r>
      <w:proofErr w:type="gramEnd"/>
      <w:r w:rsidR="006E3D2B" w:rsidRPr="00351FDB">
        <w:rPr>
          <w:rFonts w:ascii="Arial" w:hAnsi="Arial" w:cs="Arial"/>
          <w:sz w:val="20"/>
          <w:szCs w:val="20"/>
        </w:rPr>
        <w:t xml:space="preserve"> in planning need based application of insecticides as it clearly reveals the insect’s peak activity as well as insect free periods during crop growth. Therefore, knowledge of how insect pests respond to density dependent factors </w:t>
      </w:r>
      <w:r w:rsidR="006E3D2B" w:rsidRPr="00351FDB">
        <w:rPr>
          <w:rFonts w:ascii="Arial" w:hAnsi="Arial" w:cs="Arial"/>
          <w:i/>
          <w:sz w:val="20"/>
          <w:szCs w:val="20"/>
        </w:rPr>
        <w:t>viz</w:t>
      </w:r>
      <w:r w:rsidR="006E3D2B" w:rsidRPr="00351FDB">
        <w:rPr>
          <w:rFonts w:ascii="Arial" w:hAnsi="Arial" w:cs="Arial"/>
          <w:sz w:val="20"/>
          <w:szCs w:val="20"/>
        </w:rPr>
        <w:t>. weather, temperature, climate variation is of fundamental importance in understanding insect pest management (</w:t>
      </w:r>
      <w:proofErr w:type="spellStart"/>
      <w:r w:rsidR="006E3D2B" w:rsidRPr="00351FDB">
        <w:rPr>
          <w:rFonts w:ascii="Arial" w:hAnsi="Arial" w:cs="Arial"/>
          <w:sz w:val="20"/>
          <w:szCs w:val="20"/>
        </w:rPr>
        <w:t>Channakeshava</w:t>
      </w:r>
      <w:proofErr w:type="spellEnd"/>
      <w:r w:rsidR="006E3D2B" w:rsidRPr="00351FDB">
        <w:rPr>
          <w:rFonts w:ascii="Arial" w:hAnsi="Arial" w:cs="Arial"/>
          <w:sz w:val="20"/>
          <w:szCs w:val="20"/>
        </w:rPr>
        <w:t xml:space="preserve"> </w:t>
      </w:r>
      <w:r w:rsidR="006E3D2B" w:rsidRPr="00351FDB">
        <w:rPr>
          <w:rFonts w:ascii="Arial" w:hAnsi="Arial" w:cs="Arial"/>
          <w:i/>
          <w:sz w:val="20"/>
          <w:szCs w:val="20"/>
        </w:rPr>
        <w:t>et al.</w:t>
      </w:r>
      <w:r w:rsidR="006E3D2B" w:rsidRPr="00351FDB">
        <w:rPr>
          <w:rFonts w:ascii="Arial" w:hAnsi="Arial" w:cs="Arial"/>
          <w:sz w:val="20"/>
          <w:szCs w:val="20"/>
        </w:rPr>
        <w:t xml:space="preserve">, 2020). </w:t>
      </w:r>
      <w:r w:rsidR="00E8086B" w:rsidRPr="00351FDB">
        <w:rPr>
          <w:rFonts w:ascii="Arial" w:hAnsi="Arial" w:cs="Arial"/>
          <w:sz w:val="20"/>
          <w:szCs w:val="20"/>
        </w:rPr>
        <w:t>Keeping these facts in view, the present investigation was planned to study the effect of weather parameters on population dynamics of sucking insect-pests infesting soybean crop</w:t>
      </w:r>
      <w:r w:rsidR="00E8086B" w:rsidRPr="00E1757F">
        <w:rPr>
          <w:rFonts w:ascii="Arial" w:hAnsi="Arial" w:cs="Arial"/>
          <w:sz w:val="20"/>
          <w:szCs w:val="20"/>
        </w:rPr>
        <w:t xml:space="preserve">.  </w:t>
      </w:r>
    </w:p>
    <w:p w:rsidR="001B51A3" w:rsidRPr="00E1757F" w:rsidRDefault="00377C2A" w:rsidP="001B51A3">
      <w:pPr>
        <w:spacing w:line="360" w:lineRule="auto"/>
        <w:jc w:val="both"/>
        <w:rPr>
          <w:rFonts w:ascii="Arial" w:hAnsi="Arial" w:cs="Arial"/>
          <w:b/>
          <w:szCs w:val="24"/>
        </w:rPr>
      </w:pPr>
      <w:r w:rsidRPr="00E1757F">
        <w:rPr>
          <w:rFonts w:ascii="Arial" w:hAnsi="Arial" w:cs="Arial"/>
          <w:b/>
          <w:szCs w:val="24"/>
        </w:rPr>
        <w:t>MATERIALS AND METHODS</w:t>
      </w:r>
    </w:p>
    <w:p w:rsidR="00CE5E31" w:rsidRPr="00351FDB" w:rsidRDefault="001B51A3" w:rsidP="00CE5E31">
      <w:pPr>
        <w:spacing w:line="240" w:lineRule="auto"/>
        <w:ind w:firstLine="720"/>
        <w:jc w:val="both"/>
        <w:rPr>
          <w:rFonts w:ascii="Arial" w:hAnsi="Arial" w:cs="Arial"/>
          <w:sz w:val="20"/>
          <w:szCs w:val="20"/>
        </w:rPr>
      </w:pPr>
      <w:r w:rsidRPr="00351FDB">
        <w:rPr>
          <w:rFonts w:ascii="Arial" w:hAnsi="Arial" w:cs="Arial"/>
          <w:sz w:val="20"/>
          <w:szCs w:val="20"/>
          <w:shd w:val="clear" w:color="auto" w:fill="FFFFFF"/>
        </w:rPr>
        <w:t xml:space="preserve">An experiment was conducted during </w:t>
      </w:r>
      <w:r w:rsidR="009D45E6" w:rsidRPr="00351FDB">
        <w:rPr>
          <w:rFonts w:ascii="Arial" w:hAnsi="Arial" w:cs="Arial"/>
          <w:sz w:val="20"/>
          <w:szCs w:val="20"/>
          <w:shd w:val="clear" w:color="auto" w:fill="FFFFFF"/>
        </w:rPr>
        <w:t>the two</w:t>
      </w:r>
      <w:r w:rsidRPr="00351FDB">
        <w:rPr>
          <w:rFonts w:ascii="Arial" w:hAnsi="Arial" w:cs="Arial"/>
          <w:sz w:val="20"/>
          <w:szCs w:val="20"/>
          <w:shd w:val="clear" w:color="auto" w:fill="FFFFFF"/>
        </w:rPr>
        <w:t xml:space="preserve"> kharif season</w:t>
      </w:r>
      <w:r w:rsidR="009D45E6" w:rsidRPr="00351FDB">
        <w:rPr>
          <w:rFonts w:ascii="Arial" w:hAnsi="Arial" w:cs="Arial"/>
          <w:sz w:val="20"/>
          <w:szCs w:val="20"/>
          <w:shd w:val="clear" w:color="auto" w:fill="FFFFFF"/>
        </w:rPr>
        <w:t>s</w:t>
      </w:r>
      <w:r w:rsidRPr="00351FDB">
        <w:rPr>
          <w:rFonts w:ascii="Arial" w:hAnsi="Arial" w:cs="Arial"/>
          <w:sz w:val="20"/>
          <w:szCs w:val="20"/>
          <w:shd w:val="clear" w:color="auto" w:fill="FFFFFF"/>
        </w:rPr>
        <w:t xml:space="preserve"> of 2021 and 2022 in the Experimental Farm of Department of Entomology, School of Agricultural Sciences, Nagaland University, </w:t>
      </w:r>
      <w:proofErr w:type="spellStart"/>
      <w:r w:rsidRPr="00351FDB">
        <w:rPr>
          <w:rFonts w:ascii="Arial" w:hAnsi="Arial" w:cs="Arial"/>
          <w:sz w:val="20"/>
          <w:szCs w:val="20"/>
          <w:shd w:val="clear" w:color="auto" w:fill="FFFFFF"/>
        </w:rPr>
        <w:t>Medziphema</w:t>
      </w:r>
      <w:proofErr w:type="spellEnd"/>
      <w:r w:rsidRPr="00351FDB">
        <w:rPr>
          <w:rFonts w:ascii="Arial" w:hAnsi="Arial" w:cs="Arial"/>
          <w:sz w:val="20"/>
          <w:szCs w:val="20"/>
          <w:shd w:val="clear" w:color="auto" w:fill="FFFFFF"/>
        </w:rPr>
        <w:t xml:space="preserve"> campus.</w:t>
      </w:r>
      <w:r w:rsidR="00503CDD" w:rsidRPr="00351FDB">
        <w:rPr>
          <w:rFonts w:ascii="Arial" w:hAnsi="Arial" w:cs="Arial"/>
          <w:sz w:val="20"/>
          <w:szCs w:val="20"/>
          <w:shd w:val="clear" w:color="auto" w:fill="FFFFFF"/>
        </w:rPr>
        <w:t xml:space="preserve"> The layout for the experimental study was Randomized Block Design (RBD) with three replications. </w:t>
      </w:r>
      <w:r w:rsidR="00503CDD" w:rsidRPr="00351FDB">
        <w:rPr>
          <w:rFonts w:ascii="Arial" w:hAnsi="Arial" w:cs="Arial"/>
          <w:sz w:val="20"/>
          <w:szCs w:val="20"/>
        </w:rPr>
        <w:t xml:space="preserve">To study the incidence of major </w:t>
      </w:r>
      <w:r w:rsidR="00F025CA" w:rsidRPr="00351FDB">
        <w:rPr>
          <w:rFonts w:ascii="Arial" w:hAnsi="Arial" w:cs="Arial"/>
          <w:sz w:val="20"/>
          <w:szCs w:val="20"/>
        </w:rPr>
        <w:t xml:space="preserve">sucking </w:t>
      </w:r>
      <w:r w:rsidR="0077055B" w:rsidRPr="00351FDB">
        <w:rPr>
          <w:rFonts w:ascii="Arial" w:hAnsi="Arial" w:cs="Arial"/>
          <w:sz w:val="20"/>
          <w:szCs w:val="20"/>
        </w:rPr>
        <w:t>insect-</w:t>
      </w:r>
      <w:r w:rsidR="00503CDD" w:rsidRPr="00351FDB">
        <w:rPr>
          <w:rFonts w:ascii="Arial" w:hAnsi="Arial" w:cs="Arial"/>
          <w:sz w:val="20"/>
          <w:szCs w:val="20"/>
        </w:rPr>
        <w:t xml:space="preserve">pests infesting soybean, JS-335 was sown </w:t>
      </w:r>
      <w:r w:rsidR="00351FDB" w:rsidRPr="00351FDB">
        <w:rPr>
          <w:rFonts w:ascii="Arial" w:hAnsi="Arial" w:cs="Arial"/>
          <w:sz w:val="20"/>
          <w:szCs w:val="20"/>
        </w:rPr>
        <w:t>on 10</w:t>
      </w:r>
      <w:r w:rsidR="00351FDB" w:rsidRPr="00351FDB">
        <w:rPr>
          <w:rFonts w:ascii="Arial" w:hAnsi="Arial" w:cs="Arial"/>
          <w:sz w:val="20"/>
          <w:szCs w:val="20"/>
          <w:vertAlign w:val="superscript"/>
        </w:rPr>
        <w:t>th</w:t>
      </w:r>
      <w:r w:rsidR="00351FDB" w:rsidRPr="00351FDB">
        <w:rPr>
          <w:rFonts w:ascii="Arial" w:hAnsi="Arial" w:cs="Arial"/>
          <w:sz w:val="20"/>
          <w:szCs w:val="20"/>
        </w:rPr>
        <w:t xml:space="preserve"> of July in both the seasons </w:t>
      </w:r>
      <w:r w:rsidR="00503CDD" w:rsidRPr="00351FDB">
        <w:rPr>
          <w:rFonts w:ascii="Arial" w:hAnsi="Arial" w:cs="Arial"/>
          <w:sz w:val="20"/>
          <w:szCs w:val="20"/>
        </w:rPr>
        <w:t>at</w:t>
      </w:r>
      <w:r w:rsidR="0077055B" w:rsidRPr="00351FDB">
        <w:rPr>
          <w:rFonts w:ascii="Arial" w:hAnsi="Arial" w:cs="Arial"/>
          <w:sz w:val="20"/>
          <w:szCs w:val="20"/>
        </w:rPr>
        <w:t xml:space="preserve"> a spacing of 45cm x 10cm in</w:t>
      </w:r>
      <w:r w:rsidR="00503CDD" w:rsidRPr="00351FDB">
        <w:rPr>
          <w:rFonts w:ascii="Arial" w:hAnsi="Arial" w:cs="Arial"/>
          <w:sz w:val="20"/>
          <w:szCs w:val="20"/>
        </w:rPr>
        <w:t xml:space="preserve"> the </w:t>
      </w:r>
      <w:r w:rsidR="00503CDD" w:rsidRPr="00351FDB">
        <w:rPr>
          <w:rFonts w:ascii="Arial" w:hAnsi="Arial" w:cs="Arial"/>
          <w:sz w:val="20"/>
          <w:szCs w:val="20"/>
        </w:rPr>
        <w:lastRenderedPageBreak/>
        <w:t>ecological plots</w:t>
      </w:r>
      <w:r w:rsidR="0077055B" w:rsidRPr="00351FDB">
        <w:rPr>
          <w:rFonts w:ascii="Arial" w:hAnsi="Arial" w:cs="Arial"/>
          <w:sz w:val="20"/>
          <w:szCs w:val="20"/>
        </w:rPr>
        <w:t xml:space="preserve"> of size 4m x 3m</w:t>
      </w:r>
      <w:r w:rsidR="00503CDD" w:rsidRPr="00351FDB">
        <w:rPr>
          <w:rFonts w:ascii="Arial" w:hAnsi="Arial" w:cs="Arial"/>
          <w:sz w:val="20"/>
          <w:szCs w:val="20"/>
        </w:rPr>
        <w:t>. All the recommended agronomic practices were followed to grow the crop except me</w:t>
      </w:r>
      <w:r w:rsidR="00351FDB" w:rsidRPr="00351FDB">
        <w:rPr>
          <w:rFonts w:ascii="Arial" w:hAnsi="Arial" w:cs="Arial"/>
          <w:sz w:val="20"/>
          <w:szCs w:val="20"/>
        </w:rPr>
        <w:t xml:space="preserve">asures for insect pest control. </w:t>
      </w:r>
      <w:r w:rsidR="009D45E6" w:rsidRPr="00351FDB">
        <w:rPr>
          <w:rFonts w:ascii="Arial" w:hAnsi="Arial" w:cs="Arial"/>
          <w:sz w:val="20"/>
          <w:szCs w:val="20"/>
        </w:rPr>
        <w:t xml:space="preserve">Observations were recorded from first week of August to second week of October during the two years. The data </w:t>
      </w:r>
      <w:r w:rsidR="00503CDD" w:rsidRPr="00351FDB">
        <w:rPr>
          <w:rFonts w:ascii="Arial" w:hAnsi="Arial" w:cs="Arial"/>
          <w:sz w:val="20"/>
          <w:szCs w:val="20"/>
        </w:rPr>
        <w:t>on</w:t>
      </w:r>
      <w:r w:rsidR="002E6101" w:rsidRPr="00351FDB">
        <w:rPr>
          <w:rFonts w:ascii="Arial" w:hAnsi="Arial" w:cs="Arial"/>
          <w:sz w:val="20"/>
          <w:szCs w:val="20"/>
        </w:rPr>
        <w:t xml:space="preserve"> the</w:t>
      </w:r>
      <w:r w:rsidR="00503CDD" w:rsidRPr="00351FDB">
        <w:rPr>
          <w:rFonts w:ascii="Arial" w:hAnsi="Arial" w:cs="Arial"/>
          <w:sz w:val="20"/>
          <w:szCs w:val="20"/>
        </w:rPr>
        <w:t xml:space="preserve"> incidence of </w:t>
      </w:r>
      <w:r w:rsidR="00351FDB" w:rsidRPr="00351FDB">
        <w:rPr>
          <w:rFonts w:ascii="Arial" w:hAnsi="Arial" w:cs="Arial"/>
          <w:sz w:val="20"/>
          <w:szCs w:val="20"/>
        </w:rPr>
        <w:t xml:space="preserve">three </w:t>
      </w:r>
      <w:r w:rsidR="00F025CA" w:rsidRPr="00351FDB">
        <w:rPr>
          <w:rFonts w:ascii="Arial" w:hAnsi="Arial" w:cs="Arial"/>
          <w:sz w:val="20"/>
          <w:szCs w:val="20"/>
        </w:rPr>
        <w:t>sucking</w:t>
      </w:r>
      <w:r w:rsidR="00503CDD" w:rsidRPr="00351FDB">
        <w:rPr>
          <w:rFonts w:ascii="Arial" w:hAnsi="Arial" w:cs="Arial"/>
          <w:sz w:val="20"/>
          <w:szCs w:val="20"/>
        </w:rPr>
        <w:t xml:space="preserve"> pests of soybean namely</w:t>
      </w:r>
      <w:r w:rsidR="003C16F3" w:rsidRPr="00351FDB">
        <w:rPr>
          <w:rFonts w:ascii="Arial" w:hAnsi="Arial" w:cs="Arial"/>
          <w:sz w:val="20"/>
          <w:szCs w:val="20"/>
        </w:rPr>
        <w:t>,</w:t>
      </w:r>
      <w:r w:rsidR="00351FDB" w:rsidRPr="00351FDB">
        <w:rPr>
          <w:rFonts w:ascii="Arial" w:hAnsi="Arial" w:cs="Arial"/>
          <w:sz w:val="20"/>
          <w:szCs w:val="20"/>
        </w:rPr>
        <w:t xml:space="preserve"> </w:t>
      </w:r>
      <w:r w:rsidR="00F025CA" w:rsidRPr="00351FDB">
        <w:rPr>
          <w:rFonts w:ascii="Arial" w:hAnsi="Arial" w:cs="Arial"/>
          <w:sz w:val="20"/>
          <w:szCs w:val="20"/>
        </w:rPr>
        <w:t>aphids</w:t>
      </w:r>
      <w:r w:rsidR="002E6101" w:rsidRPr="00351FDB">
        <w:rPr>
          <w:rFonts w:ascii="Arial" w:hAnsi="Arial" w:cs="Arial"/>
          <w:sz w:val="20"/>
          <w:szCs w:val="20"/>
        </w:rPr>
        <w:t xml:space="preserve"> (</w:t>
      </w:r>
      <w:r w:rsidR="002E6101" w:rsidRPr="00351FDB">
        <w:rPr>
          <w:rFonts w:ascii="Arial" w:hAnsi="Arial" w:cs="Arial"/>
          <w:i/>
          <w:sz w:val="20"/>
          <w:szCs w:val="20"/>
        </w:rPr>
        <w:t xml:space="preserve">Aphis </w:t>
      </w:r>
      <w:proofErr w:type="spellStart"/>
      <w:r w:rsidR="002E6101" w:rsidRPr="00351FDB">
        <w:rPr>
          <w:rFonts w:ascii="Arial" w:hAnsi="Arial" w:cs="Arial"/>
          <w:i/>
          <w:sz w:val="20"/>
          <w:szCs w:val="20"/>
        </w:rPr>
        <w:t>glycines</w:t>
      </w:r>
      <w:proofErr w:type="spellEnd"/>
      <w:r w:rsidR="002E6101" w:rsidRPr="00351FDB">
        <w:rPr>
          <w:rFonts w:ascii="Arial" w:hAnsi="Arial" w:cs="Arial"/>
          <w:sz w:val="20"/>
          <w:szCs w:val="20"/>
        </w:rPr>
        <w:t>)</w:t>
      </w:r>
      <w:r w:rsidR="00F025CA" w:rsidRPr="00351FDB">
        <w:rPr>
          <w:rFonts w:ascii="Arial" w:hAnsi="Arial" w:cs="Arial"/>
          <w:sz w:val="20"/>
          <w:szCs w:val="20"/>
        </w:rPr>
        <w:t>, whiteflies</w:t>
      </w:r>
      <w:r w:rsidR="002E6101" w:rsidRPr="00351FDB">
        <w:rPr>
          <w:rFonts w:ascii="Arial" w:hAnsi="Arial" w:cs="Arial"/>
          <w:sz w:val="20"/>
          <w:szCs w:val="20"/>
        </w:rPr>
        <w:t xml:space="preserve"> (</w:t>
      </w:r>
      <w:proofErr w:type="spellStart"/>
      <w:r w:rsidR="002E6101" w:rsidRPr="00351FDB">
        <w:rPr>
          <w:rFonts w:ascii="Arial" w:hAnsi="Arial" w:cs="Arial"/>
          <w:i/>
          <w:sz w:val="20"/>
          <w:szCs w:val="20"/>
        </w:rPr>
        <w:t>Bemisia</w:t>
      </w:r>
      <w:proofErr w:type="spellEnd"/>
      <w:r w:rsidR="002E6101" w:rsidRPr="00351FDB">
        <w:rPr>
          <w:rFonts w:ascii="Arial" w:hAnsi="Arial" w:cs="Arial"/>
          <w:i/>
          <w:sz w:val="20"/>
          <w:szCs w:val="20"/>
        </w:rPr>
        <w:t xml:space="preserve"> </w:t>
      </w:r>
      <w:proofErr w:type="spellStart"/>
      <w:r w:rsidR="002E6101" w:rsidRPr="00351FDB">
        <w:rPr>
          <w:rFonts w:ascii="Arial" w:hAnsi="Arial" w:cs="Arial"/>
          <w:i/>
          <w:sz w:val="20"/>
          <w:szCs w:val="20"/>
        </w:rPr>
        <w:t>tabaci</w:t>
      </w:r>
      <w:proofErr w:type="spellEnd"/>
      <w:r w:rsidR="002E6101" w:rsidRPr="00351FDB">
        <w:rPr>
          <w:rFonts w:ascii="Arial" w:hAnsi="Arial" w:cs="Arial"/>
          <w:sz w:val="20"/>
          <w:szCs w:val="20"/>
        </w:rPr>
        <w:t>)</w:t>
      </w:r>
      <w:r w:rsidR="00F025CA" w:rsidRPr="00351FDB">
        <w:rPr>
          <w:rFonts w:ascii="Arial" w:hAnsi="Arial" w:cs="Arial"/>
          <w:sz w:val="20"/>
          <w:szCs w:val="20"/>
        </w:rPr>
        <w:t xml:space="preserve"> and</w:t>
      </w:r>
      <w:r w:rsidR="00503CDD" w:rsidRPr="00351FDB">
        <w:rPr>
          <w:rFonts w:ascii="Arial" w:hAnsi="Arial" w:cs="Arial"/>
          <w:sz w:val="20"/>
          <w:szCs w:val="20"/>
        </w:rPr>
        <w:t xml:space="preserve"> pod sucking</w:t>
      </w:r>
      <w:r w:rsidR="00F025CA" w:rsidRPr="00351FDB">
        <w:rPr>
          <w:rFonts w:ascii="Arial" w:hAnsi="Arial" w:cs="Arial"/>
          <w:sz w:val="20"/>
          <w:szCs w:val="20"/>
        </w:rPr>
        <w:t xml:space="preserve"> bug</w:t>
      </w:r>
      <w:r w:rsidR="002E6101" w:rsidRPr="00351FDB">
        <w:rPr>
          <w:rFonts w:ascii="Arial" w:hAnsi="Arial" w:cs="Arial"/>
          <w:sz w:val="20"/>
          <w:szCs w:val="20"/>
        </w:rPr>
        <w:t xml:space="preserve"> (</w:t>
      </w:r>
      <w:proofErr w:type="spellStart"/>
      <w:r w:rsidR="002E6101" w:rsidRPr="00351FDB">
        <w:rPr>
          <w:rFonts w:ascii="Arial" w:hAnsi="Arial" w:cs="Arial"/>
          <w:i/>
          <w:sz w:val="20"/>
          <w:szCs w:val="20"/>
        </w:rPr>
        <w:t>Riptortus</w:t>
      </w:r>
      <w:proofErr w:type="spellEnd"/>
      <w:r w:rsidR="002E6101" w:rsidRPr="00351FDB">
        <w:rPr>
          <w:rFonts w:ascii="Arial" w:hAnsi="Arial" w:cs="Arial"/>
          <w:i/>
          <w:sz w:val="20"/>
          <w:szCs w:val="20"/>
        </w:rPr>
        <w:t xml:space="preserve"> </w:t>
      </w:r>
      <w:proofErr w:type="spellStart"/>
      <w:r w:rsidR="002E6101" w:rsidRPr="00351FDB">
        <w:rPr>
          <w:rFonts w:ascii="Arial" w:hAnsi="Arial" w:cs="Arial"/>
          <w:i/>
          <w:sz w:val="20"/>
          <w:szCs w:val="20"/>
        </w:rPr>
        <w:t>pedestris</w:t>
      </w:r>
      <w:proofErr w:type="spellEnd"/>
      <w:r w:rsidR="002E6101" w:rsidRPr="00351FDB">
        <w:rPr>
          <w:rFonts w:ascii="Arial" w:hAnsi="Arial" w:cs="Arial"/>
          <w:sz w:val="20"/>
          <w:szCs w:val="20"/>
        </w:rPr>
        <w:t>)</w:t>
      </w:r>
      <w:r w:rsidR="00E802BB" w:rsidRPr="00351FDB">
        <w:rPr>
          <w:rFonts w:ascii="Arial" w:hAnsi="Arial" w:cs="Arial"/>
          <w:sz w:val="20"/>
          <w:szCs w:val="20"/>
        </w:rPr>
        <w:t xml:space="preserve"> and one predator, coccinellid beetle (</w:t>
      </w:r>
      <w:proofErr w:type="spellStart"/>
      <w:r w:rsidR="00E802BB" w:rsidRPr="00351FDB">
        <w:rPr>
          <w:rFonts w:ascii="Arial" w:hAnsi="Arial" w:cs="Arial"/>
          <w:i/>
          <w:sz w:val="20"/>
          <w:szCs w:val="20"/>
        </w:rPr>
        <w:t>Coccinella</w:t>
      </w:r>
      <w:proofErr w:type="spellEnd"/>
      <w:r w:rsidR="00E802BB" w:rsidRPr="00351FDB">
        <w:rPr>
          <w:rFonts w:ascii="Arial" w:hAnsi="Arial" w:cs="Arial"/>
          <w:i/>
          <w:sz w:val="20"/>
          <w:szCs w:val="20"/>
        </w:rPr>
        <w:t xml:space="preserve"> transversalis</w:t>
      </w:r>
      <w:r w:rsidR="00E802BB" w:rsidRPr="00351FDB">
        <w:rPr>
          <w:rFonts w:ascii="Arial" w:hAnsi="Arial" w:cs="Arial"/>
          <w:sz w:val="20"/>
          <w:szCs w:val="20"/>
        </w:rPr>
        <w:t>)</w:t>
      </w:r>
      <w:r w:rsidR="00503CDD" w:rsidRPr="00351FDB">
        <w:rPr>
          <w:rFonts w:ascii="Arial" w:hAnsi="Arial" w:cs="Arial"/>
          <w:sz w:val="20"/>
          <w:szCs w:val="20"/>
        </w:rPr>
        <w:t xml:space="preserve"> from each plot were taken at weekly intervals</w:t>
      </w:r>
      <w:r w:rsidR="003C16F3" w:rsidRPr="00351FDB">
        <w:rPr>
          <w:rFonts w:ascii="Arial" w:hAnsi="Arial" w:cs="Arial"/>
          <w:sz w:val="20"/>
          <w:szCs w:val="20"/>
        </w:rPr>
        <w:t xml:space="preserve"> starting from 20 days after sowing (DAS) until the crop reached its maturity</w:t>
      </w:r>
      <w:r w:rsidR="00503CDD" w:rsidRPr="00351FDB">
        <w:rPr>
          <w:rFonts w:ascii="Arial" w:hAnsi="Arial" w:cs="Arial"/>
          <w:sz w:val="20"/>
          <w:szCs w:val="20"/>
        </w:rPr>
        <w:t xml:space="preserve">. </w:t>
      </w:r>
      <w:r w:rsidR="00F025CA" w:rsidRPr="00351FDB">
        <w:rPr>
          <w:rFonts w:ascii="Arial" w:hAnsi="Arial" w:cs="Arial"/>
          <w:sz w:val="20"/>
          <w:szCs w:val="20"/>
        </w:rPr>
        <w:t>For aphids and whiteflies, t</w:t>
      </w:r>
      <w:r w:rsidR="00503CDD" w:rsidRPr="00351FDB">
        <w:rPr>
          <w:rFonts w:ascii="Arial" w:hAnsi="Arial" w:cs="Arial"/>
          <w:sz w:val="20"/>
          <w:szCs w:val="20"/>
        </w:rPr>
        <w:t xml:space="preserve">en plants were randomly selected from each plot. From each plant, number of </w:t>
      </w:r>
      <w:r w:rsidR="003C16F3" w:rsidRPr="00351FDB">
        <w:rPr>
          <w:rFonts w:ascii="Arial" w:hAnsi="Arial" w:cs="Arial"/>
          <w:sz w:val="20"/>
          <w:szCs w:val="20"/>
        </w:rPr>
        <w:t>both the insects</w:t>
      </w:r>
      <w:r w:rsidR="00503CDD" w:rsidRPr="00351FDB">
        <w:rPr>
          <w:rFonts w:ascii="Arial" w:hAnsi="Arial" w:cs="Arial"/>
          <w:sz w:val="20"/>
          <w:szCs w:val="20"/>
        </w:rPr>
        <w:t xml:space="preserve"> (nymphs and adults) were counted from three leaves each from top, middle and lower parts of the plant and mean number of </w:t>
      </w:r>
      <w:r w:rsidR="003C16F3" w:rsidRPr="00351FDB">
        <w:rPr>
          <w:rFonts w:ascii="Arial" w:hAnsi="Arial" w:cs="Arial"/>
          <w:sz w:val="20"/>
          <w:szCs w:val="20"/>
        </w:rPr>
        <w:t>insects</w:t>
      </w:r>
      <w:r w:rsidR="00351FDB">
        <w:rPr>
          <w:rFonts w:ascii="Arial" w:hAnsi="Arial" w:cs="Arial"/>
          <w:sz w:val="20"/>
          <w:szCs w:val="20"/>
        </w:rPr>
        <w:t xml:space="preserve"> per leaf </w:t>
      </w:r>
      <w:r w:rsidR="00503CDD" w:rsidRPr="00351FDB">
        <w:rPr>
          <w:rFonts w:ascii="Arial" w:hAnsi="Arial" w:cs="Arial"/>
          <w:sz w:val="20"/>
          <w:szCs w:val="20"/>
        </w:rPr>
        <w:t>was recorded.</w:t>
      </w:r>
      <w:r w:rsidR="0021536A" w:rsidRPr="00351FDB">
        <w:rPr>
          <w:rFonts w:ascii="Arial" w:hAnsi="Arial" w:cs="Arial"/>
          <w:sz w:val="20"/>
          <w:szCs w:val="20"/>
        </w:rPr>
        <w:t xml:space="preserve"> In case of pod sucking bugs</w:t>
      </w:r>
      <w:r w:rsidR="00555CBD" w:rsidRPr="00351FDB">
        <w:rPr>
          <w:rFonts w:ascii="Arial" w:hAnsi="Arial" w:cs="Arial"/>
          <w:sz w:val="20"/>
          <w:szCs w:val="20"/>
        </w:rPr>
        <w:t xml:space="preserve"> and coccinellid </w:t>
      </w:r>
      <w:proofErr w:type="spellStart"/>
      <w:proofErr w:type="gramStart"/>
      <w:r w:rsidR="00555CBD" w:rsidRPr="00351FDB">
        <w:rPr>
          <w:rFonts w:ascii="Arial" w:hAnsi="Arial" w:cs="Arial"/>
          <w:sz w:val="20"/>
          <w:szCs w:val="20"/>
        </w:rPr>
        <w:t>beetles</w:t>
      </w:r>
      <w:r w:rsidR="0021536A" w:rsidRPr="00351FDB">
        <w:rPr>
          <w:rFonts w:ascii="Arial" w:hAnsi="Arial" w:cs="Arial"/>
          <w:sz w:val="20"/>
          <w:szCs w:val="20"/>
        </w:rPr>
        <w:t>,the</w:t>
      </w:r>
      <w:proofErr w:type="spellEnd"/>
      <w:proofErr w:type="gramEnd"/>
      <w:r w:rsidR="0021536A" w:rsidRPr="00351FDB">
        <w:rPr>
          <w:rFonts w:ascii="Arial" w:hAnsi="Arial" w:cs="Arial"/>
          <w:sz w:val="20"/>
          <w:szCs w:val="20"/>
        </w:rPr>
        <w:t xml:space="preserve"> n</w:t>
      </w:r>
      <w:r w:rsidR="00503CDD" w:rsidRPr="00351FDB">
        <w:rPr>
          <w:rFonts w:ascii="Arial" w:hAnsi="Arial" w:cs="Arial"/>
          <w:sz w:val="20"/>
          <w:szCs w:val="20"/>
        </w:rPr>
        <w:t>umber of adults per metre row length (</w:t>
      </w:r>
      <w:proofErr w:type="spellStart"/>
      <w:r w:rsidR="00503CDD" w:rsidRPr="00351FDB">
        <w:rPr>
          <w:rFonts w:ascii="Arial" w:hAnsi="Arial" w:cs="Arial"/>
          <w:sz w:val="20"/>
          <w:szCs w:val="20"/>
        </w:rPr>
        <w:t>mrl</w:t>
      </w:r>
      <w:proofErr w:type="spellEnd"/>
      <w:r w:rsidR="00503CDD" w:rsidRPr="00351FDB">
        <w:rPr>
          <w:rFonts w:ascii="Arial" w:hAnsi="Arial" w:cs="Arial"/>
          <w:sz w:val="20"/>
          <w:szCs w:val="20"/>
        </w:rPr>
        <w:t>) was recorded at three randomly selected places in a plot and mean was reported in numbers per metre</w:t>
      </w:r>
      <w:r w:rsidR="00351FDB" w:rsidRPr="00351FDB">
        <w:rPr>
          <w:rFonts w:ascii="Arial" w:hAnsi="Arial" w:cs="Arial"/>
          <w:sz w:val="20"/>
          <w:szCs w:val="20"/>
        </w:rPr>
        <w:t xml:space="preserve"> (</w:t>
      </w:r>
      <w:proofErr w:type="spellStart"/>
      <w:r w:rsidR="00351FDB" w:rsidRPr="00351FDB">
        <w:rPr>
          <w:rFonts w:ascii="Arial" w:hAnsi="Arial" w:cs="Arial"/>
          <w:sz w:val="20"/>
          <w:szCs w:val="20"/>
        </w:rPr>
        <w:t>Suyal</w:t>
      </w:r>
      <w:proofErr w:type="spellEnd"/>
      <w:r w:rsidR="00351FDB" w:rsidRPr="00351FDB">
        <w:rPr>
          <w:rFonts w:ascii="Arial" w:hAnsi="Arial" w:cs="Arial"/>
          <w:sz w:val="20"/>
          <w:szCs w:val="20"/>
        </w:rPr>
        <w:t xml:space="preserve"> </w:t>
      </w:r>
      <w:r w:rsidR="00351FDB" w:rsidRPr="00351FDB">
        <w:rPr>
          <w:rFonts w:ascii="Arial" w:hAnsi="Arial" w:cs="Arial"/>
          <w:i/>
          <w:sz w:val="20"/>
          <w:szCs w:val="20"/>
        </w:rPr>
        <w:t>et al.</w:t>
      </w:r>
      <w:r w:rsidR="00351FDB" w:rsidRPr="00351FDB">
        <w:rPr>
          <w:rFonts w:ascii="Arial" w:hAnsi="Arial" w:cs="Arial"/>
          <w:sz w:val="20"/>
          <w:szCs w:val="20"/>
        </w:rPr>
        <w:t>, 2018)</w:t>
      </w:r>
      <w:r w:rsidR="00503CDD" w:rsidRPr="00351FDB">
        <w:rPr>
          <w:rFonts w:ascii="Arial" w:hAnsi="Arial" w:cs="Arial"/>
          <w:sz w:val="20"/>
          <w:szCs w:val="20"/>
        </w:rPr>
        <w:t>.</w:t>
      </w:r>
      <w:r w:rsidR="0021536A" w:rsidRPr="00351FDB">
        <w:rPr>
          <w:rFonts w:ascii="Arial" w:hAnsi="Arial" w:cs="Arial"/>
          <w:sz w:val="20"/>
          <w:szCs w:val="20"/>
        </w:rPr>
        <w:t xml:space="preserve"> The mean insect population was pooled and expressed at weekly intervals by following suitable </w:t>
      </w:r>
      <w:r w:rsidR="00CE5E31" w:rsidRPr="00351FDB">
        <w:rPr>
          <w:rFonts w:ascii="Arial" w:hAnsi="Arial" w:cs="Arial"/>
          <w:sz w:val="20"/>
          <w:szCs w:val="20"/>
        </w:rPr>
        <w:t xml:space="preserve">statistical </w:t>
      </w:r>
      <w:r w:rsidR="0021536A" w:rsidRPr="00351FDB">
        <w:rPr>
          <w:rFonts w:ascii="Arial" w:hAnsi="Arial" w:cs="Arial"/>
          <w:sz w:val="20"/>
          <w:szCs w:val="20"/>
        </w:rPr>
        <w:t>techniques for different insects and correlated with meteorological parameters.</w:t>
      </w:r>
      <w:r w:rsidR="00CE5E31" w:rsidRPr="00351FDB">
        <w:rPr>
          <w:rFonts w:ascii="Arial" w:hAnsi="Arial" w:cs="Arial"/>
          <w:sz w:val="20"/>
          <w:szCs w:val="20"/>
        </w:rPr>
        <w:t xml:space="preserve"> </w:t>
      </w:r>
      <w:r w:rsidR="00E8086B" w:rsidRPr="00351FDB">
        <w:rPr>
          <w:rFonts w:ascii="Arial" w:hAnsi="Arial" w:cs="Arial"/>
          <w:sz w:val="20"/>
          <w:szCs w:val="20"/>
        </w:rPr>
        <w:t>Average weekly meteorological data during the observation period, such as maximum and minimum</w:t>
      </w:r>
      <w:r w:rsidR="002E6101" w:rsidRPr="00351FDB">
        <w:rPr>
          <w:rFonts w:ascii="Arial" w:hAnsi="Arial" w:cs="Arial"/>
          <w:sz w:val="20"/>
          <w:szCs w:val="20"/>
        </w:rPr>
        <w:t xml:space="preserve"> temperature, relative humidity and rainfall</w:t>
      </w:r>
      <w:r w:rsidR="00E8086B" w:rsidRPr="00351FDB">
        <w:rPr>
          <w:rFonts w:ascii="Arial" w:hAnsi="Arial" w:cs="Arial"/>
          <w:sz w:val="20"/>
          <w:szCs w:val="20"/>
        </w:rPr>
        <w:t xml:space="preserve"> were</w:t>
      </w:r>
      <w:r w:rsidR="000454EE" w:rsidRPr="00351FDB">
        <w:rPr>
          <w:rFonts w:ascii="Arial" w:hAnsi="Arial" w:cs="Arial"/>
          <w:sz w:val="20"/>
          <w:szCs w:val="20"/>
        </w:rPr>
        <w:t xml:space="preserve"> </w:t>
      </w:r>
      <w:r w:rsidR="00CE5E31" w:rsidRPr="00351FDB">
        <w:rPr>
          <w:rFonts w:ascii="Arial" w:hAnsi="Arial" w:cs="Arial"/>
          <w:sz w:val="20"/>
          <w:szCs w:val="20"/>
        </w:rPr>
        <w:t xml:space="preserve">collected from </w:t>
      </w:r>
      <w:r w:rsidR="00CE5E31" w:rsidRPr="00351FDB">
        <w:rPr>
          <w:rStyle w:val="apple-converted-space"/>
          <w:rFonts w:ascii="Arial" w:hAnsi="Arial" w:cs="Arial"/>
          <w:color w:val="000000" w:themeColor="text1"/>
          <w:sz w:val="20"/>
          <w:szCs w:val="20"/>
          <w:shd w:val="clear" w:color="auto" w:fill="FFFFFF"/>
        </w:rPr>
        <w:t xml:space="preserve">ICAR-Regional Research Centre, </w:t>
      </w:r>
      <w:proofErr w:type="spellStart"/>
      <w:r w:rsidR="00CE5E31" w:rsidRPr="00351FDB">
        <w:rPr>
          <w:rStyle w:val="apple-converted-space"/>
          <w:rFonts w:ascii="Arial" w:hAnsi="Arial" w:cs="Arial"/>
          <w:color w:val="000000" w:themeColor="text1"/>
          <w:sz w:val="20"/>
          <w:szCs w:val="20"/>
          <w:shd w:val="clear" w:color="auto" w:fill="FFFFFF"/>
        </w:rPr>
        <w:t>Jharnapani</w:t>
      </w:r>
      <w:proofErr w:type="spellEnd"/>
      <w:r w:rsidR="00CE5E31" w:rsidRPr="00351FDB">
        <w:rPr>
          <w:rStyle w:val="apple-converted-space"/>
          <w:rFonts w:ascii="Arial" w:hAnsi="Arial" w:cs="Arial"/>
          <w:color w:val="000000" w:themeColor="text1"/>
          <w:sz w:val="20"/>
          <w:szCs w:val="20"/>
          <w:shd w:val="clear" w:color="auto" w:fill="FFFFFF"/>
        </w:rPr>
        <w:t>, Nagaland</w:t>
      </w:r>
      <w:r w:rsidR="00CE5E31" w:rsidRPr="00351FDB">
        <w:rPr>
          <w:rFonts w:ascii="Arial" w:hAnsi="Arial" w:cs="Arial"/>
          <w:sz w:val="20"/>
          <w:szCs w:val="20"/>
        </w:rPr>
        <w:t xml:space="preserve">. Simple linear correlation analysis </w:t>
      </w:r>
      <w:proofErr w:type="gramStart"/>
      <w:r w:rsidR="00CE5E31" w:rsidRPr="00351FDB">
        <w:rPr>
          <w:rFonts w:ascii="Arial" w:hAnsi="Arial" w:cs="Arial"/>
          <w:sz w:val="20"/>
          <w:szCs w:val="20"/>
        </w:rPr>
        <w:t>were</w:t>
      </w:r>
      <w:proofErr w:type="gramEnd"/>
      <w:r w:rsidR="00CE5E31" w:rsidRPr="00351FDB">
        <w:rPr>
          <w:rFonts w:ascii="Arial" w:hAnsi="Arial" w:cs="Arial"/>
          <w:sz w:val="20"/>
          <w:szCs w:val="20"/>
        </w:rPr>
        <w:t xml:space="preserve"> performed to find out the relationship of weather parameters like temperature, relative humidity and rainfall with incidence of major sucking insect pests and their natural enemies of soybean.</w:t>
      </w:r>
    </w:p>
    <w:p w:rsidR="000454EE" w:rsidRPr="000454EE" w:rsidRDefault="000454EE" w:rsidP="00E91009">
      <w:pPr>
        <w:spacing w:line="240" w:lineRule="auto"/>
        <w:ind w:left="851" w:hanging="851"/>
        <w:jc w:val="both"/>
        <w:rPr>
          <w:rFonts w:ascii="Arial" w:hAnsi="Arial" w:cs="Arial"/>
          <w:b/>
          <w:sz w:val="20"/>
          <w:szCs w:val="26"/>
        </w:rPr>
      </w:pPr>
      <w:r>
        <w:rPr>
          <w:rFonts w:ascii="Arial" w:hAnsi="Arial" w:cs="Arial"/>
          <w:b/>
          <w:sz w:val="20"/>
          <w:szCs w:val="26"/>
        </w:rPr>
        <w:t xml:space="preserve">Table </w:t>
      </w:r>
      <w:r w:rsidRPr="000454EE">
        <w:rPr>
          <w:rFonts w:ascii="Arial" w:hAnsi="Arial" w:cs="Arial"/>
          <w:b/>
          <w:sz w:val="20"/>
          <w:szCs w:val="26"/>
        </w:rPr>
        <w:t xml:space="preserve">1. Meteorological data of the experimental area during the period of investigation, </w:t>
      </w:r>
      <w:r w:rsidR="00E91009" w:rsidRPr="00E91009">
        <w:rPr>
          <w:rFonts w:ascii="Arial" w:hAnsi="Arial" w:cs="Arial"/>
          <w:b/>
          <w:i/>
          <w:sz w:val="20"/>
          <w:szCs w:val="26"/>
        </w:rPr>
        <w:t xml:space="preserve">Kharif </w:t>
      </w:r>
      <w:r w:rsidR="00E91009">
        <w:rPr>
          <w:rFonts w:ascii="Arial" w:hAnsi="Arial" w:cs="Arial"/>
          <w:b/>
          <w:sz w:val="20"/>
          <w:szCs w:val="26"/>
        </w:rPr>
        <w:t>2021 and</w:t>
      </w:r>
      <w:r w:rsidRPr="000454EE">
        <w:rPr>
          <w:rFonts w:ascii="Arial" w:hAnsi="Arial" w:cs="Arial"/>
          <w:b/>
          <w:sz w:val="20"/>
          <w:szCs w:val="26"/>
        </w:rPr>
        <w:t xml:space="preserve"> 2022</w:t>
      </w:r>
    </w:p>
    <w:tbl>
      <w:tblPr>
        <w:tblStyle w:val="TableGrid"/>
        <w:tblW w:w="9358" w:type="dxa"/>
        <w:tblInd w:w="-160" w:type="dxa"/>
        <w:tblLayout w:type="fixed"/>
        <w:tblLook w:val="04A0" w:firstRow="1" w:lastRow="0" w:firstColumn="1" w:lastColumn="0" w:noHBand="0" w:noVBand="1"/>
      </w:tblPr>
      <w:tblGrid>
        <w:gridCol w:w="1561"/>
        <w:gridCol w:w="709"/>
        <w:gridCol w:w="709"/>
        <w:gridCol w:w="708"/>
        <w:gridCol w:w="709"/>
        <w:gridCol w:w="709"/>
        <w:gridCol w:w="709"/>
        <w:gridCol w:w="709"/>
        <w:gridCol w:w="708"/>
        <w:gridCol w:w="709"/>
        <w:gridCol w:w="710"/>
        <w:gridCol w:w="708"/>
      </w:tblGrid>
      <w:tr w:rsidR="00E91009" w:rsidRPr="00484A7F" w:rsidTr="00E91009">
        <w:trPr>
          <w:trHeight w:val="615"/>
        </w:trPr>
        <w:tc>
          <w:tcPr>
            <w:tcW w:w="1561" w:type="dxa"/>
            <w:vMerge w:val="restart"/>
            <w:vAlign w:val="center"/>
          </w:tcPr>
          <w:p w:rsidR="00E91009" w:rsidRPr="00E91009" w:rsidRDefault="00E91009" w:rsidP="00E91009">
            <w:pPr>
              <w:spacing w:line="360" w:lineRule="auto"/>
              <w:jc w:val="center"/>
              <w:rPr>
                <w:rFonts w:ascii="Arial" w:hAnsi="Arial" w:cs="Arial"/>
                <w:b/>
                <w:bCs/>
                <w:sz w:val="18"/>
                <w:szCs w:val="18"/>
                <w:shd w:val="clear" w:color="auto" w:fill="FFFFFF"/>
              </w:rPr>
            </w:pPr>
            <w:r w:rsidRPr="00E91009">
              <w:rPr>
                <w:rFonts w:ascii="Arial" w:hAnsi="Arial" w:cs="Arial"/>
                <w:b/>
                <w:bCs/>
                <w:sz w:val="18"/>
                <w:szCs w:val="18"/>
                <w:shd w:val="clear" w:color="auto" w:fill="FFFFFF"/>
              </w:rPr>
              <w:t>Date</w:t>
            </w:r>
          </w:p>
        </w:tc>
        <w:tc>
          <w:tcPr>
            <w:tcW w:w="709" w:type="dxa"/>
            <w:vMerge w:val="restart"/>
            <w:vAlign w:val="center"/>
            <w:hideMark/>
          </w:tcPr>
          <w:p w:rsidR="00E91009" w:rsidRPr="00E91009" w:rsidRDefault="00E91009" w:rsidP="00E91009">
            <w:pPr>
              <w:spacing w:line="360" w:lineRule="auto"/>
              <w:jc w:val="center"/>
              <w:rPr>
                <w:rFonts w:ascii="Arial" w:hAnsi="Arial" w:cs="Arial"/>
                <w:b/>
                <w:bCs/>
                <w:sz w:val="18"/>
                <w:szCs w:val="18"/>
                <w:shd w:val="clear" w:color="auto" w:fill="FFFFFF"/>
              </w:rPr>
            </w:pPr>
            <w:r w:rsidRPr="00E91009">
              <w:rPr>
                <w:rFonts w:ascii="Arial" w:hAnsi="Arial" w:cs="Arial"/>
                <w:b/>
                <w:bCs/>
                <w:sz w:val="18"/>
                <w:szCs w:val="18"/>
                <w:shd w:val="clear" w:color="auto" w:fill="FFFFFF"/>
              </w:rPr>
              <w:t>SMW</w:t>
            </w:r>
          </w:p>
        </w:tc>
        <w:tc>
          <w:tcPr>
            <w:tcW w:w="2835" w:type="dxa"/>
            <w:gridSpan w:val="4"/>
          </w:tcPr>
          <w:p w:rsidR="00E91009" w:rsidRPr="00E91009" w:rsidRDefault="00E91009" w:rsidP="00CC7D72">
            <w:pPr>
              <w:spacing w:line="360" w:lineRule="auto"/>
              <w:jc w:val="center"/>
              <w:rPr>
                <w:rFonts w:ascii="Arial" w:hAnsi="Arial" w:cs="Arial"/>
                <w:b/>
                <w:bCs/>
                <w:sz w:val="18"/>
                <w:szCs w:val="18"/>
                <w:shd w:val="clear" w:color="auto" w:fill="FFFFFF"/>
              </w:rPr>
            </w:pPr>
            <w:r w:rsidRPr="00E91009">
              <w:rPr>
                <w:rFonts w:ascii="Arial" w:hAnsi="Arial" w:cs="Arial"/>
                <w:b/>
                <w:bCs/>
                <w:sz w:val="18"/>
                <w:szCs w:val="18"/>
                <w:shd w:val="clear" w:color="auto" w:fill="FFFFFF"/>
              </w:rPr>
              <w:t xml:space="preserve">Temperature </w:t>
            </w:r>
          </w:p>
          <w:p w:rsidR="00E91009" w:rsidRPr="00E91009" w:rsidRDefault="00E91009" w:rsidP="00CC7D72">
            <w:pPr>
              <w:spacing w:line="360" w:lineRule="auto"/>
              <w:jc w:val="center"/>
              <w:rPr>
                <w:rFonts w:ascii="Arial" w:hAnsi="Arial" w:cs="Arial"/>
                <w:b/>
                <w:bCs/>
                <w:sz w:val="18"/>
                <w:szCs w:val="18"/>
                <w:shd w:val="clear" w:color="auto" w:fill="FFFFFF"/>
              </w:rPr>
            </w:pPr>
            <w:r w:rsidRPr="00E91009">
              <w:rPr>
                <w:rFonts w:ascii="Arial" w:hAnsi="Arial" w:cs="Arial"/>
                <w:b/>
                <w:bCs/>
                <w:sz w:val="18"/>
                <w:szCs w:val="18"/>
                <w:shd w:val="clear" w:color="auto" w:fill="FFFFFF"/>
              </w:rPr>
              <w:t>(</w:t>
            </w:r>
            <w:r w:rsidRPr="00E91009">
              <w:rPr>
                <w:rFonts w:ascii="Times New Roman" w:hAnsi="Times New Roman" w:cs="Arial"/>
                <w:b/>
                <w:bCs/>
                <w:sz w:val="18"/>
                <w:szCs w:val="18"/>
                <w:shd w:val="clear" w:color="auto" w:fill="FFFFFF"/>
              </w:rPr>
              <w:t>℃</w:t>
            </w:r>
            <w:r w:rsidRPr="00E91009">
              <w:rPr>
                <w:rFonts w:ascii="Arial" w:hAnsi="Arial" w:cs="Arial"/>
                <w:b/>
                <w:bCs/>
                <w:sz w:val="18"/>
                <w:szCs w:val="18"/>
                <w:shd w:val="clear" w:color="auto" w:fill="FFFFFF"/>
              </w:rPr>
              <w:t>)</w:t>
            </w:r>
          </w:p>
        </w:tc>
        <w:tc>
          <w:tcPr>
            <w:tcW w:w="2835" w:type="dxa"/>
            <w:gridSpan w:val="4"/>
          </w:tcPr>
          <w:p w:rsidR="00E91009" w:rsidRDefault="00E91009" w:rsidP="00CC7D72">
            <w:pPr>
              <w:spacing w:line="360" w:lineRule="auto"/>
              <w:jc w:val="center"/>
              <w:rPr>
                <w:rFonts w:ascii="Arial" w:hAnsi="Arial" w:cs="Arial"/>
                <w:b/>
                <w:bCs/>
                <w:sz w:val="18"/>
                <w:szCs w:val="18"/>
                <w:shd w:val="clear" w:color="auto" w:fill="FFFFFF"/>
              </w:rPr>
            </w:pPr>
            <w:r w:rsidRPr="00E91009">
              <w:rPr>
                <w:rFonts w:ascii="Arial" w:hAnsi="Arial" w:cs="Arial"/>
                <w:b/>
                <w:bCs/>
                <w:sz w:val="18"/>
                <w:szCs w:val="18"/>
                <w:shd w:val="clear" w:color="auto" w:fill="FFFFFF"/>
              </w:rPr>
              <w:t xml:space="preserve">Relative humidity </w:t>
            </w:r>
          </w:p>
          <w:p w:rsidR="00E91009" w:rsidRPr="00E91009" w:rsidRDefault="00E91009" w:rsidP="00CC7D72">
            <w:pPr>
              <w:spacing w:line="360" w:lineRule="auto"/>
              <w:jc w:val="center"/>
              <w:rPr>
                <w:rFonts w:ascii="Arial" w:hAnsi="Arial" w:cs="Arial"/>
                <w:b/>
                <w:bCs/>
                <w:sz w:val="18"/>
                <w:szCs w:val="18"/>
                <w:shd w:val="clear" w:color="auto" w:fill="FFFFFF"/>
              </w:rPr>
            </w:pPr>
            <w:r w:rsidRPr="00E91009">
              <w:rPr>
                <w:rFonts w:ascii="Arial" w:hAnsi="Arial" w:cs="Arial"/>
                <w:b/>
                <w:bCs/>
                <w:sz w:val="18"/>
                <w:szCs w:val="18"/>
                <w:shd w:val="clear" w:color="auto" w:fill="FFFFFF"/>
              </w:rPr>
              <w:t>(%)</w:t>
            </w:r>
          </w:p>
        </w:tc>
        <w:tc>
          <w:tcPr>
            <w:tcW w:w="1418" w:type="dxa"/>
            <w:gridSpan w:val="2"/>
            <w:vMerge w:val="restart"/>
          </w:tcPr>
          <w:p w:rsidR="00E91009" w:rsidRDefault="00E91009" w:rsidP="00E91009">
            <w:pPr>
              <w:spacing w:line="360" w:lineRule="auto"/>
              <w:jc w:val="center"/>
              <w:rPr>
                <w:rFonts w:ascii="Arial" w:hAnsi="Arial" w:cs="Arial"/>
                <w:b/>
                <w:bCs/>
                <w:sz w:val="18"/>
                <w:szCs w:val="18"/>
                <w:shd w:val="clear" w:color="auto" w:fill="FFFFFF"/>
              </w:rPr>
            </w:pPr>
            <w:r w:rsidRPr="00E91009">
              <w:rPr>
                <w:rFonts w:ascii="Arial" w:hAnsi="Arial" w:cs="Arial"/>
                <w:b/>
                <w:bCs/>
                <w:sz w:val="18"/>
                <w:szCs w:val="18"/>
                <w:shd w:val="clear" w:color="auto" w:fill="FFFFFF"/>
              </w:rPr>
              <w:t>Rainfall</w:t>
            </w:r>
          </w:p>
          <w:p w:rsidR="00E91009" w:rsidRPr="00E91009" w:rsidRDefault="00E91009" w:rsidP="00E91009">
            <w:pPr>
              <w:spacing w:line="360" w:lineRule="auto"/>
              <w:jc w:val="center"/>
              <w:rPr>
                <w:rFonts w:ascii="Arial" w:hAnsi="Arial" w:cs="Arial"/>
                <w:b/>
                <w:bCs/>
                <w:sz w:val="18"/>
                <w:szCs w:val="18"/>
                <w:shd w:val="clear" w:color="auto" w:fill="FFFFFF"/>
              </w:rPr>
            </w:pPr>
            <w:r w:rsidRPr="00E91009">
              <w:rPr>
                <w:rFonts w:ascii="Arial" w:hAnsi="Arial" w:cs="Arial"/>
                <w:b/>
                <w:bCs/>
                <w:sz w:val="18"/>
                <w:szCs w:val="18"/>
                <w:shd w:val="clear" w:color="auto" w:fill="FFFFFF"/>
              </w:rPr>
              <w:t>(mm)</w:t>
            </w:r>
          </w:p>
        </w:tc>
      </w:tr>
      <w:tr w:rsidR="00E91009" w:rsidRPr="00484A7F" w:rsidTr="00E91009">
        <w:trPr>
          <w:trHeight w:val="620"/>
        </w:trPr>
        <w:tc>
          <w:tcPr>
            <w:tcW w:w="1561" w:type="dxa"/>
            <w:vMerge/>
          </w:tcPr>
          <w:p w:rsidR="00E91009" w:rsidRPr="00E91009" w:rsidRDefault="00E91009" w:rsidP="00CC7D72">
            <w:pPr>
              <w:spacing w:line="360" w:lineRule="auto"/>
              <w:jc w:val="center"/>
              <w:rPr>
                <w:rFonts w:ascii="Arial" w:hAnsi="Arial" w:cs="Arial"/>
                <w:b/>
                <w:bCs/>
                <w:sz w:val="18"/>
                <w:szCs w:val="18"/>
                <w:shd w:val="clear" w:color="auto" w:fill="FFFFFF"/>
              </w:rPr>
            </w:pPr>
          </w:p>
        </w:tc>
        <w:tc>
          <w:tcPr>
            <w:tcW w:w="709" w:type="dxa"/>
            <w:vMerge/>
            <w:hideMark/>
          </w:tcPr>
          <w:p w:rsidR="00E91009" w:rsidRPr="00E91009" w:rsidRDefault="00E91009" w:rsidP="00CC7D72">
            <w:pPr>
              <w:spacing w:line="360" w:lineRule="auto"/>
              <w:jc w:val="center"/>
              <w:rPr>
                <w:rFonts w:ascii="Arial" w:hAnsi="Arial" w:cs="Arial"/>
                <w:b/>
                <w:bCs/>
                <w:sz w:val="18"/>
                <w:szCs w:val="18"/>
                <w:shd w:val="clear" w:color="auto" w:fill="FFFFFF"/>
              </w:rPr>
            </w:pPr>
          </w:p>
        </w:tc>
        <w:tc>
          <w:tcPr>
            <w:tcW w:w="1417" w:type="dxa"/>
            <w:gridSpan w:val="2"/>
            <w:vAlign w:val="center"/>
          </w:tcPr>
          <w:p w:rsidR="00E91009" w:rsidRPr="00E91009" w:rsidRDefault="00E91009" w:rsidP="00E91009">
            <w:pPr>
              <w:spacing w:line="360" w:lineRule="auto"/>
              <w:jc w:val="center"/>
              <w:rPr>
                <w:rFonts w:ascii="Arial" w:hAnsi="Arial" w:cs="Arial"/>
                <w:b/>
                <w:bCs/>
                <w:sz w:val="18"/>
                <w:szCs w:val="18"/>
                <w:shd w:val="clear" w:color="auto" w:fill="FFFFFF"/>
              </w:rPr>
            </w:pPr>
            <w:r w:rsidRPr="00E91009">
              <w:rPr>
                <w:rFonts w:ascii="Arial" w:hAnsi="Arial" w:cs="Arial"/>
                <w:b/>
                <w:bCs/>
                <w:sz w:val="18"/>
                <w:szCs w:val="18"/>
                <w:shd w:val="clear" w:color="auto" w:fill="FFFFFF"/>
              </w:rPr>
              <w:t>Max.</w:t>
            </w:r>
          </w:p>
        </w:tc>
        <w:tc>
          <w:tcPr>
            <w:tcW w:w="1418" w:type="dxa"/>
            <w:gridSpan w:val="2"/>
            <w:vAlign w:val="center"/>
          </w:tcPr>
          <w:p w:rsidR="00E91009" w:rsidRPr="00E91009" w:rsidRDefault="00E91009" w:rsidP="00E91009">
            <w:pPr>
              <w:spacing w:line="360" w:lineRule="auto"/>
              <w:jc w:val="center"/>
              <w:rPr>
                <w:rFonts w:ascii="Arial" w:hAnsi="Arial" w:cs="Arial"/>
                <w:b/>
                <w:bCs/>
                <w:sz w:val="18"/>
                <w:szCs w:val="18"/>
                <w:shd w:val="clear" w:color="auto" w:fill="FFFFFF"/>
              </w:rPr>
            </w:pPr>
            <w:r w:rsidRPr="00E91009">
              <w:rPr>
                <w:rFonts w:ascii="Arial" w:hAnsi="Arial" w:cs="Arial"/>
                <w:b/>
                <w:bCs/>
                <w:sz w:val="18"/>
                <w:szCs w:val="18"/>
                <w:shd w:val="clear" w:color="auto" w:fill="FFFFFF"/>
              </w:rPr>
              <w:t>Min.</w:t>
            </w:r>
          </w:p>
        </w:tc>
        <w:tc>
          <w:tcPr>
            <w:tcW w:w="1418" w:type="dxa"/>
            <w:gridSpan w:val="2"/>
            <w:vAlign w:val="center"/>
          </w:tcPr>
          <w:p w:rsidR="00E91009" w:rsidRPr="00E91009" w:rsidRDefault="00E91009" w:rsidP="00E91009">
            <w:pPr>
              <w:spacing w:line="360" w:lineRule="auto"/>
              <w:jc w:val="center"/>
              <w:rPr>
                <w:rFonts w:ascii="Arial" w:hAnsi="Arial" w:cs="Arial"/>
                <w:b/>
                <w:bCs/>
                <w:sz w:val="18"/>
                <w:szCs w:val="18"/>
                <w:shd w:val="clear" w:color="auto" w:fill="FFFFFF"/>
              </w:rPr>
            </w:pPr>
            <w:r w:rsidRPr="00E91009">
              <w:rPr>
                <w:rFonts w:ascii="Arial" w:hAnsi="Arial" w:cs="Arial"/>
                <w:b/>
                <w:bCs/>
                <w:sz w:val="18"/>
                <w:szCs w:val="18"/>
                <w:shd w:val="clear" w:color="auto" w:fill="FFFFFF"/>
              </w:rPr>
              <w:t>Max.</w:t>
            </w:r>
          </w:p>
        </w:tc>
        <w:tc>
          <w:tcPr>
            <w:tcW w:w="1417" w:type="dxa"/>
            <w:gridSpan w:val="2"/>
            <w:vAlign w:val="center"/>
          </w:tcPr>
          <w:p w:rsidR="00E91009" w:rsidRPr="00E91009" w:rsidRDefault="00E91009" w:rsidP="00E91009">
            <w:pPr>
              <w:spacing w:line="360" w:lineRule="auto"/>
              <w:jc w:val="center"/>
              <w:rPr>
                <w:rFonts w:ascii="Arial" w:hAnsi="Arial" w:cs="Arial"/>
                <w:b/>
                <w:bCs/>
                <w:sz w:val="18"/>
                <w:szCs w:val="18"/>
                <w:shd w:val="clear" w:color="auto" w:fill="FFFFFF"/>
              </w:rPr>
            </w:pPr>
            <w:r w:rsidRPr="00E91009">
              <w:rPr>
                <w:rFonts w:ascii="Arial" w:hAnsi="Arial" w:cs="Arial"/>
                <w:b/>
                <w:bCs/>
                <w:sz w:val="18"/>
                <w:szCs w:val="18"/>
                <w:shd w:val="clear" w:color="auto" w:fill="FFFFFF"/>
              </w:rPr>
              <w:t>Min.</w:t>
            </w:r>
          </w:p>
        </w:tc>
        <w:tc>
          <w:tcPr>
            <w:tcW w:w="1418" w:type="dxa"/>
            <w:gridSpan w:val="2"/>
            <w:vMerge/>
          </w:tcPr>
          <w:p w:rsidR="00E91009" w:rsidRPr="00E91009" w:rsidRDefault="00E91009" w:rsidP="00CC7D72">
            <w:pPr>
              <w:spacing w:line="360" w:lineRule="auto"/>
              <w:jc w:val="center"/>
              <w:rPr>
                <w:rFonts w:ascii="Arial" w:hAnsi="Arial" w:cs="Arial"/>
                <w:b/>
                <w:bCs/>
                <w:sz w:val="18"/>
                <w:szCs w:val="18"/>
                <w:shd w:val="clear" w:color="auto" w:fill="FFFFFF"/>
              </w:rPr>
            </w:pPr>
          </w:p>
        </w:tc>
      </w:tr>
      <w:tr w:rsidR="00E91009" w:rsidRPr="00484A7F" w:rsidTr="00E91009">
        <w:trPr>
          <w:trHeight w:val="620"/>
        </w:trPr>
        <w:tc>
          <w:tcPr>
            <w:tcW w:w="1561" w:type="dxa"/>
            <w:vMerge/>
          </w:tcPr>
          <w:p w:rsidR="00E91009" w:rsidRPr="00E91009" w:rsidRDefault="00E91009" w:rsidP="00CC7D72">
            <w:pPr>
              <w:spacing w:line="360" w:lineRule="auto"/>
              <w:jc w:val="center"/>
              <w:rPr>
                <w:rFonts w:ascii="Arial" w:hAnsi="Arial" w:cs="Arial"/>
                <w:b/>
                <w:bCs/>
                <w:sz w:val="18"/>
                <w:szCs w:val="18"/>
                <w:shd w:val="clear" w:color="auto" w:fill="FFFFFF"/>
              </w:rPr>
            </w:pPr>
          </w:p>
        </w:tc>
        <w:tc>
          <w:tcPr>
            <w:tcW w:w="709" w:type="dxa"/>
            <w:vMerge/>
            <w:hideMark/>
          </w:tcPr>
          <w:p w:rsidR="00E91009" w:rsidRPr="00E91009" w:rsidRDefault="00E91009" w:rsidP="00CC7D72">
            <w:pPr>
              <w:spacing w:line="360" w:lineRule="auto"/>
              <w:jc w:val="center"/>
              <w:rPr>
                <w:rFonts w:ascii="Arial" w:hAnsi="Arial" w:cs="Arial"/>
                <w:b/>
                <w:bCs/>
                <w:sz w:val="18"/>
                <w:szCs w:val="18"/>
                <w:shd w:val="clear" w:color="auto" w:fill="FFFFFF"/>
              </w:rPr>
            </w:pPr>
          </w:p>
        </w:tc>
        <w:tc>
          <w:tcPr>
            <w:tcW w:w="709" w:type="dxa"/>
            <w:vAlign w:val="center"/>
          </w:tcPr>
          <w:p w:rsidR="00E91009" w:rsidRPr="00E91009" w:rsidRDefault="00E91009" w:rsidP="00E91009">
            <w:pPr>
              <w:spacing w:line="360" w:lineRule="auto"/>
              <w:jc w:val="center"/>
              <w:rPr>
                <w:rFonts w:ascii="Arial" w:hAnsi="Arial" w:cs="Arial"/>
                <w:b/>
                <w:bCs/>
                <w:sz w:val="18"/>
                <w:szCs w:val="18"/>
                <w:shd w:val="clear" w:color="auto" w:fill="FFFFFF"/>
              </w:rPr>
            </w:pPr>
            <w:r w:rsidRPr="00E91009">
              <w:rPr>
                <w:rFonts w:ascii="Arial" w:hAnsi="Arial" w:cs="Arial"/>
                <w:b/>
                <w:bCs/>
                <w:sz w:val="18"/>
                <w:szCs w:val="18"/>
                <w:shd w:val="clear" w:color="auto" w:fill="FFFFFF"/>
              </w:rPr>
              <w:t>2021</w:t>
            </w:r>
          </w:p>
        </w:tc>
        <w:tc>
          <w:tcPr>
            <w:tcW w:w="708" w:type="dxa"/>
            <w:vAlign w:val="center"/>
            <w:hideMark/>
          </w:tcPr>
          <w:p w:rsidR="00E91009" w:rsidRPr="00E91009" w:rsidRDefault="00E91009" w:rsidP="00E91009">
            <w:pPr>
              <w:spacing w:line="360" w:lineRule="auto"/>
              <w:jc w:val="center"/>
              <w:rPr>
                <w:rFonts w:ascii="Arial" w:hAnsi="Arial" w:cs="Arial"/>
                <w:b/>
                <w:bCs/>
                <w:sz w:val="18"/>
                <w:szCs w:val="18"/>
                <w:shd w:val="clear" w:color="auto" w:fill="FFFFFF"/>
              </w:rPr>
            </w:pPr>
            <w:r w:rsidRPr="00E91009">
              <w:rPr>
                <w:rFonts w:ascii="Arial" w:hAnsi="Arial" w:cs="Arial"/>
                <w:b/>
                <w:bCs/>
                <w:sz w:val="18"/>
                <w:szCs w:val="18"/>
                <w:shd w:val="clear" w:color="auto" w:fill="FFFFFF"/>
              </w:rPr>
              <w:t>2022</w:t>
            </w:r>
          </w:p>
        </w:tc>
        <w:tc>
          <w:tcPr>
            <w:tcW w:w="709" w:type="dxa"/>
            <w:vAlign w:val="center"/>
          </w:tcPr>
          <w:p w:rsidR="00E91009" w:rsidRPr="00E91009" w:rsidRDefault="00E91009" w:rsidP="00E91009">
            <w:pPr>
              <w:spacing w:line="360" w:lineRule="auto"/>
              <w:jc w:val="center"/>
              <w:rPr>
                <w:rFonts w:ascii="Arial" w:hAnsi="Arial" w:cs="Arial"/>
                <w:b/>
                <w:bCs/>
                <w:sz w:val="18"/>
                <w:szCs w:val="18"/>
                <w:shd w:val="clear" w:color="auto" w:fill="FFFFFF"/>
              </w:rPr>
            </w:pPr>
            <w:r w:rsidRPr="00E91009">
              <w:rPr>
                <w:rFonts w:ascii="Arial" w:hAnsi="Arial" w:cs="Arial"/>
                <w:b/>
                <w:bCs/>
                <w:sz w:val="18"/>
                <w:szCs w:val="18"/>
                <w:shd w:val="clear" w:color="auto" w:fill="FFFFFF"/>
              </w:rPr>
              <w:t>2021</w:t>
            </w:r>
          </w:p>
        </w:tc>
        <w:tc>
          <w:tcPr>
            <w:tcW w:w="709" w:type="dxa"/>
            <w:vAlign w:val="center"/>
            <w:hideMark/>
          </w:tcPr>
          <w:p w:rsidR="00E91009" w:rsidRPr="00E91009" w:rsidRDefault="00E91009" w:rsidP="00E91009">
            <w:pPr>
              <w:spacing w:line="360" w:lineRule="auto"/>
              <w:jc w:val="center"/>
              <w:rPr>
                <w:rFonts w:ascii="Arial" w:hAnsi="Arial" w:cs="Arial"/>
                <w:b/>
                <w:bCs/>
                <w:sz w:val="18"/>
                <w:szCs w:val="18"/>
                <w:shd w:val="clear" w:color="auto" w:fill="FFFFFF"/>
              </w:rPr>
            </w:pPr>
            <w:r w:rsidRPr="00E91009">
              <w:rPr>
                <w:rFonts w:ascii="Arial" w:hAnsi="Arial" w:cs="Arial"/>
                <w:b/>
                <w:bCs/>
                <w:sz w:val="18"/>
                <w:szCs w:val="18"/>
                <w:shd w:val="clear" w:color="auto" w:fill="FFFFFF"/>
              </w:rPr>
              <w:t>2022</w:t>
            </w:r>
          </w:p>
        </w:tc>
        <w:tc>
          <w:tcPr>
            <w:tcW w:w="709" w:type="dxa"/>
            <w:vAlign w:val="center"/>
          </w:tcPr>
          <w:p w:rsidR="00E91009" w:rsidRPr="00E91009" w:rsidRDefault="00E91009" w:rsidP="00E91009">
            <w:pPr>
              <w:spacing w:line="360" w:lineRule="auto"/>
              <w:jc w:val="center"/>
              <w:rPr>
                <w:rFonts w:ascii="Arial" w:hAnsi="Arial" w:cs="Arial"/>
                <w:b/>
                <w:bCs/>
                <w:sz w:val="18"/>
                <w:szCs w:val="18"/>
                <w:shd w:val="clear" w:color="auto" w:fill="FFFFFF"/>
              </w:rPr>
            </w:pPr>
            <w:r w:rsidRPr="00E91009">
              <w:rPr>
                <w:rFonts w:ascii="Arial" w:hAnsi="Arial" w:cs="Arial"/>
                <w:b/>
                <w:bCs/>
                <w:sz w:val="18"/>
                <w:szCs w:val="18"/>
                <w:shd w:val="clear" w:color="auto" w:fill="FFFFFF"/>
              </w:rPr>
              <w:t>2021</w:t>
            </w:r>
          </w:p>
        </w:tc>
        <w:tc>
          <w:tcPr>
            <w:tcW w:w="709" w:type="dxa"/>
            <w:vAlign w:val="center"/>
            <w:hideMark/>
          </w:tcPr>
          <w:p w:rsidR="00E91009" w:rsidRPr="00E91009" w:rsidRDefault="00E91009" w:rsidP="00E91009">
            <w:pPr>
              <w:spacing w:line="360" w:lineRule="auto"/>
              <w:jc w:val="center"/>
              <w:rPr>
                <w:rFonts w:ascii="Arial" w:hAnsi="Arial" w:cs="Arial"/>
                <w:b/>
                <w:bCs/>
                <w:sz w:val="18"/>
                <w:szCs w:val="18"/>
                <w:shd w:val="clear" w:color="auto" w:fill="FFFFFF"/>
              </w:rPr>
            </w:pPr>
            <w:r w:rsidRPr="00E91009">
              <w:rPr>
                <w:rFonts w:ascii="Arial" w:hAnsi="Arial" w:cs="Arial"/>
                <w:b/>
                <w:bCs/>
                <w:sz w:val="18"/>
                <w:szCs w:val="18"/>
                <w:shd w:val="clear" w:color="auto" w:fill="FFFFFF"/>
              </w:rPr>
              <w:t>2022</w:t>
            </w:r>
          </w:p>
        </w:tc>
        <w:tc>
          <w:tcPr>
            <w:tcW w:w="708" w:type="dxa"/>
            <w:vAlign w:val="center"/>
          </w:tcPr>
          <w:p w:rsidR="00E91009" w:rsidRPr="00E91009" w:rsidRDefault="00E91009" w:rsidP="00E91009">
            <w:pPr>
              <w:spacing w:line="360" w:lineRule="auto"/>
              <w:jc w:val="center"/>
              <w:rPr>
                <w:rFonts w:ascii="Arial" w:hAnsi="Arial" w:cs="Arial"/>
                <w:b/>
                <w:bCs/>
                <w:sz w:val="18"/>
                <w:szCs w:val="18"/>
                <w:shd w:val="clear" w:color="auto" w:fill="FFFFFF"/>
              </w:rPr>
            </w:pPr>
            <w:r w:rsidRPr="00E91009">
              <w:rPr>
                <w:rFonts w:ascii="Arial" w:hAnsi="Arial" w:cs="Arial"/>
                <w:b/>
                <w:bCs/>
                <w:sz w:val="18"/>
                <w:szCs w:val="18"/>
                <w:shd w:val="clear" w:color="auto" w:fill="FFFFFF"/>
              </w:rPr>
              <w:t>2021</w:t>
            </w:r>
          </w:p>
        </w:tc>
        <w:tc>
          <w:tcPr>
            <w:tcW w:w="709" w:type="dxa"/>
            <w:vAlign w:val="center"/>
            <w:hideMark/>
          </w:tcPr>
          <w:p w:rsidR="00E91009" w:rsidRPr="00E91009" w:rsidRDefault="00E91009" w:rsidP="00E91009">
            <w:pPr>
              <w:spacing w:line="360" w:lineRule="auto"/>
              <w:jc w:val="center"/>
              <w:rPr>
                <w:rFonts w:ascii="Arial" w:hAnsi="Arial" w:cs="Arial"/>
                <w:b/>
                <w:bCs/>
                <w:sz w:val="18"/>
                <w:szCs w:val="18"/>
                <w:shd w:val="clear" w:color="auto" w:fill="FFFFFF"/>
              </w:rPr>
            </w:pPr>
            <w:r w:rsidRPr="00E91009">
              <w:rPr>
                <w:rFonts w:ascii="Arial" w:hAnsi="Arial" w:cs="Arial"/>
                <w:b/>
                <w:bCs/>
                <w:sz w:val="18"/>
                <w:szCs w:val="18"/>
                <w:shd w:val="clear" w:color="auto" w:fill="FFFFFF"/>
              </w:rPr>
              <w:t>2022</w:t>
            </w:r>
          </w:p>
        </w:tc>
        <w:tc>
          <w:tcPr>
            <w:tcW w:w="710" w:type="dxa"/>
            <w:vAlign w:val="center"/>
          </w:tcPr>
          <w:p w:rsidR="00E91009" w:rsidRPr="00E91009" w:rsidRDefault="00E91009" w:rsidP="00E91009">
            <w:pPr>
              <w:spacing w:line="360" w:lineRule="auto"/>
              <w:jc w:val="center"/>
              <w:rPr>
                <w:rFonts w:ascii="Arial" w:hAnsi="Arial" w:cs="Arial"/>
                <w:b/>
                <w:bCs/>
                <w:sz w:val="18"/>
                <w:szCs w:val="18"/>
                <w:shd w:val="clear" w:color="auto" w:fill="FFFFFF"/>
              </w:rPr>
            </w:pPr>
            <w:r w:rsidRPr="00E91009">
              <w:rPr>
                <w:rFonts w:ascii="Arial" w:hAnsi="Arial" w:cs="Arial"/>
                <w:b/>
                <w:bCs/>
                <w:sz w:val="18"/>
                <w:szCs w:val="18"/>
                <w:shd w:val="clear" w:color="auto" w:fill="FFFFFF"/>
              </w:rPr>
              <w:t>2021</w:t>
            </w:r>
          </w:p>
        </w:tc>
        <w:tc>
          <w:tcPr>
            <w:tcW w:w="708" w:type="dxa"/>
            <w:vAlign w:val="center"/>
            <w:hideMark/>
          </w:tcPr>
          <w:p w:rsidR="00E91009" w:rsidRPr="00E91009" w:rsidRDefault="00E91009" w:rsidP="00E91009">
            <w:pPr>
              <w:spacing w:line="360" w:lineRule="auto"/>
              <w:rPr>
                <w:rFonts w:ascii="Arial" w:hAnsi="Arial" w:cs="Arial"/>
                <w:b/>
                <w:bCs/>
                <w:sz w:val="18"/>
                <w:szCs w:val="18"/>
                <w:shd w:val="clear" w:color="auto" w:fill="FFFFFF"/>
              </w:rPr>
            </w:pPr>
            <w:r w:rsidRPr="00E91009">
              <w:rPr>
                <w:rFonts w:ascii="Arial" w:hAnsi="Arial" w:cs="Arial"/>
                <w:b/>
                <w:bCs/>
                <w:sz w:val="18"/>
                <w:szCs w:val="18"/>
                <w:shd w:val="clear" w:color="auto" w:fill="FFFFFF"/>
              </w:rPr>
              <w:t>2022</w:t>
            </w:r>
          </w:p>
        </w:tc>
      </w:tr>
      <w:tr w:rsidR="00E91009" w:rsidRPr="00484A7F" w:rsidTr="00E91009">
        <w:trPr>
          <w:trHeight w:val="216"/>
        </w:trPr>
        <w:tc>
          <w:tcPr>
            <w:tcW w:w="1561" w:type="dxa"/>
            <w:vAlign w:val="center"/>
          </w:tcPr>
          <w:p w:rsidR="00E91009" w:rsidRPr="00484A7F" w:rsidRDefault="00E91009" w:rsidP="00CC7D72">
            <w:pPr>
              <w:spacing w:before="240" w:line="360" w:lineRule="auto"/>
              <w:jc w:val="center"/>
              <w:rPr>
                <w:rFonts w:ascii="Arial" w:hAnsi="Arial" w:cs="Arial"/>
                <w:sz w:val="18"/>
                <w:szCs w:val="18"/>
                <w:shd w:val="clear" w:color="auto" w:fill="FFFFFF"/>
              </w:rPr>
            </w:pPr>
            <w:r w:rsidRPr="00484A7F">
              <w:rPr>
                <w:rFonts w:ascii="Arial" w:hAnsi="Arial" w:cs="Arial"/>
                <w:sz w:val="18"/>
                <w:szCs w:val="18"/>
                <w:shd w:val="clear" w:color="auto" w:fill="FFFFFF"/>
              </w:rPr>
              <w:t>2 Aug- 8 Aug</w:t>
            </w:r>
          </w:p>
        </w:tc>
        <w:tc>
          <w:tcPr>
            <w:tcW w:w="709" w:type="dxa"/>
            <w:noWrap/>
            <w:vAlign w:val="bottom"/>
            <w:hideMark/>
          </w:tcPr>
          <w:p w:rsidR="00E91009" w:rsidRPr="00484A7F" w:rsidRDefault="00E91009" w:rsidP="00E91009">
            <w:pPr>
              <w:spacing w:line="360" w:lineRule="auto"/>
              <w:jc w:val="center"/>
              <w:rPr>
                <w:rFonts w:ascii="Arial" w:hAnsi="Arial" w:cs="Arial"/>
                <w:sz w:val="18"/>
                <w:szCs w:val="18"/>
                <w:shd w:val="clear" w:color="auto" w:fill="FFFFFF"/>
              </w:rPr>
            </w:pPr>
            <w:r w:rsidRPr="00484A7F">
              <w:rPr>
                <w:rFonts w:ascii="Arial" w:hAnsi="Arial" w:cs="Arial"/>
                <w:sz w:val="18"/>
                <w:szCs w:val="18"/>
                <w:shd w:val="clear" w:color="auto" w:fill="FFFFFF"/>
              </w:rPr>
              <w:t>31</w:t>
            </w:r>
          </w:p>
        </w:tc>
        <w:tc>
          <w:tcPr>
            <w:tcW w:w="709" w:type="dxa"/>
            <w:vAlign w:val="bottom"/>
          </w:tcPr>
          <w:p w:rsidR="00E91009" w:rsidRPr="00484A7F" w:rsidRDefault="00E91009" w:rsidP="00E91009">
            <w:pPr>
              <w:spacing w:before="240" w:line="360" w:lineRule="auto"/>
              <w:rPr>
                <w:rFonts w:ascii="Arial" w:hAnsi="Arial" w:cs="Arial"/>
                <w:sz w:val="18"/>
                <w:szCs w:val="18"/>
                <w:shd w:val="clear" w:color="auto" w:fill="FFFFFF"/>
              </w:rPr>
            </w:pPr>
            <w:r w:rsidRPr="00484A7F">
              <w:rPr>
                <w:rFonts w:ascii="Arial" w:hAnsi="Arial" w:cs="Arial"/>
                <w:sz w:val="18"/>
                <w:szCs w:val="18"/>
                <w:shd w:val="clear" w:color="auto" w:fill="FFFFFF"/>
              </w:rPr>
              <w:t>32.27</w:t>
            </w:r>
          </w:p>
        </w:tc>
        <w:tc>
          <w:tcPr>
            <w:tcW w:w="708"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33.64</w:t>
            </w:r>
          </w:p>
        </w:tc>
        <w:tc>
          <w:tcPr>
            <w:tcW w:w="709" w:type="dxa"/>
            <w:vAlign w:val="bottom"/>
          </w:tcPr>
          <w:p w:rsidR="00E91009" w:rsidRPr="00484A7F" w:rsidRDefault="00E91009" w:rsidP="00E91009">
            <w:pPr>
              <w:spacing w:before="240" w:line="360" w:lineRule="auto"/>
              <w:rPr>
                <w:rFonts w:ascii="Arial" w:hAnsi="Arial" w:cs="Arial"/>
                <w:sz w:val="18"/>
                <w:szCs w:val="18"/>
                <w:shd w:val="clear" w:color="auto" w:fill="FFFFFF"/>
              </w:rPr>
            </w:pPr>
            <w:r w:rsidRPr="00484A7F">
              <w:rPr>
                <w:rFonts w:ascii="Arial" w:hAnsi="Arial" w:cs="Arial"/>
                <w:sz w:val="18"/>
                <w:szCs w:val="18"/>
                <w:shd w:val="clear" w:color="auto" w:fill="FFFFFF"/>
              </w:rPr>
              <w:t>25.10</w:t>
            </w:r>
          </w:p>
        </w:tc>
        <w:tc>
          <w:tcPr>
            <w:tcW w:w="709"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23.86</w:t>
            </w:r>
          </w:p>
        </w:tc>
        <w:tc>
          <w:tcPr>
            <w:tcW w:w="709" w:type="dxa"/>
            <w:vAlign w:val="bottom"/>
          </w:tcPr>
          <w:p w:rsidR="00E91009" w:rsidRPr="00484A7F" w:rsidRDefault="00E91009" w:rsidP="00E91009">
            <w:pPr>
              <w:spacing w:before="240" w:line="360" w:lineRule="auto"/>
              <w:rPr>
                <w:rFonts w:ascii="Arial" w:hAnsi="Arial" w:cs="Arial"/>
                <w:sz w:val="18"/>
                <w:szCs w:val="18"/>
                <w:shd w:val="clear" w:color="auto" w:fill="FFFFFF"/>
              </w:rPr>
            </w:pPr>
            <w:r w:rsidRPr="00484A7F">
              <w:rPr>
                <w:rFonts w:ascii="Arial" w:hAnsi="Arial" w:cs="Arial"/>
                <w:sz w:val="18"/>
                <w:szCs w:val="18"/>
                <w:shd w:val="clear" w:color="auto" w:fill="FFFFFF"/>
              </w:rPr>
              <w:t>91.57</w:t>
            </w:r>
          </w:p>
        </w:tc>
        <w:tc>
          <w:tcPr>
            <w:tcW w:w="709"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93.43</w:t>
            </w:r>
          </w:p>
        </w:tc>
        <w:tc>
          <w:tcPr>
            <w:tcW w:w="708" w:type="dxa"/>
            <w:vAlign w:val="bottom"/>
          </w:tcPr>
          <w:p w:rsidR="00E91009" w:rsidRPr="00484A7F" w:rsidRDefault="00E91009" w:rsidP="00E91009">
            <w:pPr>
              <w:spacing w:before="240" w:line="360" w:lineRule="auto"/>
              <w:rPr>
                <w:rFonts w:ascii="Arial" w:hAnsi="Arial" w:cs="Arial"/>
                <w:sz w:val="18"/>
                <w:szCs w:val="24"/>
                <w:shd w:val="clear" w:color="auto" w:fill="FFFFFF"/>
              </w:rPr>
            </w:pPr>
            <w:r w:rsidRPr="00484A7F">
              <w:rPr>
                <w:rFonts w:ascii="Arial" w:hAnsi="Arial" w:cs="Arial"/>
                <w:sz w:val="18"/>
                <w:szCs w:val="24"/>
                <w:shd w:val="clear" w:color="auto" w:fill="FFFFFF"/>
              </w:rPr>
              <w:t>78.43</w:t>
            </w:r>
          </w:p>
        </w:tc>
        <w:tc>
          <w:tcPr>
            <w:tcW w:w="709"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67.57</w:t>
            </w:r>
          </w:p>
        </w:tc>
        <w:tc>
          <w:tcPr>
            <w:tcW w:w="710" w:type="dxa"/>
            <w:vAlign w:val="bottom"/>
          </w:tcPr>
          <w:p w:rsidR="00E91009" w:rsidRPr="00484A7F" w:rsidRDefault="00E91009" w:rsidP="00E91009">
            <w:pPr>
              <w:spacing w:before="240" w:line="360" w:lineRule="auto"/>
              <w:rPr>
                <w:rFonts w:ascii="Arial" w:hAnsi="Arial" w:cs="Arial"/>
                <w:sz w:val="18"/>
                <w:szCs w:val="24"/>
                <w:shd w:val="clear" w:color="auto" w:fill="FFFFFF"/>
              </w:rPr>
            </w:pPr>
            <w:r w:rsidRPr="00484A7F">
              <w:rPr>
                <w:rFonts w:ascii="Arial" w:hAnsi="Arial" w:cs="Arial"/>
                <w:sz w:val="18"/>
                <w:szCs w:val="24"/>
                <w:shd w:val="clear" w:color="auto" w:fill="FFFFFF"/>
              </w:rPr>
              <w:t>34.00</w:t>
            </w:r>
          </w:p>
        </w:tc>
        <w:tc>
          <w:tcPr>
            <w:tcW w:w="708"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48.80</w:t>
            </w:r>
          </w:p>
        </w:tc>
      </w:tr>
      <w:tr w:rsidR="00E91009" w:rsidRPr="00484A7F" w:rsidTr="00E91009">
        <w:trPr>
          <w:trHeight w:val="216"/>
        </w:trPr>
        <w:tc>
          <w:tcPr>
            <w:tcW w:w="1561" w:type="dxa"/>
            <w:vAlign w:val="center"/>
          </w:tcPr>
          <w:p w:rsidR="00E91009" w:rsidRPr="00484A7F" w:rsidRDefault="00E91009" w:rsidP="00CC7D72">
            <w:pPr>
              <w:spacing w:before="240" w:line="360" w:lineRule="auto"/>
              <w:jc w:val="center"/>
              <w:rPr>
                <w:rFonts w:ascii="Arial" w:hAnsi="Arial" w:cs="Arial"/>
                <w:sz w:val="18"/>
                <w:szCs w:val="18"/>
                <w:shd w:val="clear" w:color="auto" w:fill="FFFFFF"/>
              </w:rPr>
            </w:pPr>
            <w:r w:rsidRPr="00484A7F">
              <w:rPr>
                <w:rFonts w:ascii="Arial" w:hAnsi="Arial" w:cs="Arial"/>
                <w:sz w:val="18"/>
                <w:szCs w:val="18"/>
                <w:shd w:val="clear" w:color="auto" w:fill="FFFFFF"/>
              </w:rPr>
              <w:t>9 Aug- 15 Aug</w:t>
            </w:r>
          </w:p>
        </w:tc>
        <w:tc>
          <w:tcPr>
            <w:tcW w:w="709" w:type="dxa"/>
            <w:noWrap/>
            <w:vAlign w:val="bottom"/>
            <w:hideMark/>
          </w:tcPr>
          <w:p w:rsidR="00E91009" w:rsidRPr="00484A7F" w:rsidRDefault="00E91009" w:rsidP="00E91009">
            <w:pPr>
              <w:spacing w:line="360" w:lineRule="auto"/>
              <w:jc w:val="center"/>
              <w:rPr>
                <w:rFonts w:ascii="Arial" w:hAnsi="Arial" w:cs="Arial"/>
                <w:sz w:val="18"/>
                <w:szCs w:val="18"/>
                <w:shd w:val="clear" w:color="auto" w:fill="FFFFFF"/>
              </w:rPr>
            </w:pPr>
            <w:r w:rsidRPr="00484A7F">
              <w:rPr>
                <w:rFonts w:ascii="Arial" w:hAnsi="Arial" w:cs="Arial"/>
                <w:sz w:val="18"/>
                <w:szCs w:val="18"/>
                <w:shd w:val="clear" w:color="auto" w:fill="FFFFFF"/>
              </w:rPr>
              <w:t>32</w:t>
            </w:r>
          </w:p>
        </w:tc>
        <w:tc>
          <w:tcPr>
            <w:tcW w:w="709" w:type="dxa"/>
            <w:vAlign w:val="bottom"/>
          </w:tcPr>
          <w:p w:rsidR="00E91009" w:rsidRPr="00484A7F" w:rsidRDefault="00E91009" w:rsidP="00E91009">
            <w:pPr>
              <w:spacing w:before="240" w:line="360" w:lineRule="auto"/>
              <w:rPr>
                <w:rFonts w:ascii="Arial" w:hAnsi="Arial" w:cs="Arial"/>
                <w:sz w:val="18"/>
                <w:szCs w:val="18"/>
                <w:shd w:val="clear" w:color="auto" w:fill="FFFFFF"/>
              </w:rPr>
            </w:pPr>
            <w:r w:rsidRPr="00484A7F">
              <w:rPr>
                <w:rFonts w:ascii="Arial" w:hAnsi="Arial" w:cs="Arial"/>
                <w:sz w:val="18"/>
                <w:szCs w:val="18"/>
                <w:shd w:val="clear" w:color="auto" w:fill="FFFFFF"/>
              </w:rPr>
              <w:t>33.20</w:t>
            </w:r>
          </w:p>
        </w:tc>
        <w:tc>
          <w:tcPr>
            <w:tcW w:w="708"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33.27</w:t>
            </w:r>
          </w:p>
        </w:tc>
        <w:tc>
          <w:tcPr>
            <w:tcW w:w="709" w:type="dxa"/>
            <w:vAlign w:val="bottom"/>
          </w:tcPr>
          <w:p w:rsidR="00E91009" w:rsidRPr="00484A7F" w:rsidRDefault="00E91009" w:rsidP="00E91009">
            <w:pPr>
              <w:spacing w:before="240" w:line="360" w:lineRule="auto"/>
              <w:rPr>
                <w:rFonts w:ascii="Arial" w:hAnsi="Arial" w:cs="Arial"/>
                <w:sz w:val="18"/>
                <w:szCs w:val="18"/>
                <w:shd w:val="clear" w:color="auto" w:fill="FFFFFF"/>
              </w:rPr>
            </w:pPr>
            <w:r w:rsidRPr="00484A7F">
              <w:rPr>
                <w:rFonts w:ascii="Arial" w:hAnsi="Arial" w:cs="Arial"/>
                <w:sz w:val="18"/>
                <w:szCs w:val="18"/>
                <w:shd w:val="clear" w:color="auto" w:fill="FFFFFF"/>
              </w:rPr>
              <w:t>24.53</w:t>
            </w:r>
          </w:p>
        </w:tc>
        <w:tc>
          <w:tcPr>
            <w:tcW w:w="709"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23.89</w:t>
            </w:r>
          </w:p>
        </w:tc>
        <w:tc>
          <w:tcPr>
            <w:tcW w:w="709" w:type="dxa"/>
            <w:vAlign w:val="bottom"/>
          </w:tcPr>
          <w:p w:rsidR="00E91009" w:rsidRPr="00484A7F" w:rsidRDefault="00E91009" w:rsidP="00E91009">
            <w:pPr>
              <w:spacing w:before="240" w:line="360" w:lineRule="auto"/>
              <w:rPr>
                <w:rFonts w:ascii="Arial" w:hAnsi="Arial" w:cs="Arial"/>
                <w:sz w:val="18"/>
                <w:szCs w:val="18"/>
                <w:shd w:val="clear" w:color="auto" w:fill="FFFFFF"/>
              </w:rPr>
            </w:pPr>
            <w:r w:rsidRPr="00484A7F">
              <w:rPr>
                <w:rFonts w:ascii="Arial" w:hAnsi="Arial" w:cs="Arial"/>
                <w:sz w:val="18"/>
                <w:szCs w:val="18"/>
                <w:shd w:val="clear" w:color="auto" w:fill="FFFFFF"/>
              </w:rPr>
              <w:t>92.86</w:t>
            </w:r>
          </w:p>
        </w:tc>
        <w:tc>
          <w:tcPr>
            <w:tcW w:w="709"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96.00</w:t>
            </w:r>
          </w:p>
        </w:tc>
        <w:tc>
          <w:tcPr>
            <w:tcW w:w="708" w:type="dxa"/>
            <w:vAlign w:val="bottom"/>
          </w:tcPr>
          <w:p w:rsidR="00E91009" w:rsidRPr="00484A7F" w:rsidRDefault="00E91009" w:rsidP="00E91009">
            <w:pPr>
              <w:spacing w:before="240" w:line="360" w:lineRule="auto"/>
              <w:rPr>
                <w:rFonts w:ascii="Arial" w:hAnsi="Arial" w:cs="Arial"/>
                <w:sz w:val="18"/>
                <w:szCs w:val="24"/>
                <w:shd w:val="clear" w:color="auto" w:fill="FFFFFF"/>
              </w:rPr>
            </w:pPr>
            <w:r w:rsidRPr="00484A7F">
              <w:rPr>
                <w:rFonts w:ascii="Arial" w:hAnsi="Arial" w:cs="Arial"/>
                <w:sz w:val="18"/>
                <w:szCs w:val="24"/>
                <w:shd w:val="clear" w:color="auto" w:fill="FFFFFF"/>
              </w:rPr>
              <w:t>67.86</w:t>
            </w:r>
          </w:p>
        </w:tc>
        <w:tc>
          <w:tcPr>
            <w:tcW w:w="709"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71.43</w:t>
            </w:r>
          </w:p>
        </w:tc>
        <w:tc>
          <w:tcPr>
            <w:tcW w:w="710" w:type="dxa"/>
            <w:vAlign w:val="bottom"/>
          </w:tcPr>
          <w:p w:rsidR="00E91009" w:rsidRPr="00484A7F" w:rsidRDefault="00E91009" w:rsidP="00E91009">
            <w:pPr>
              <w:spacing w:before="240" w:line="360" w:lineRule="auto"/>
              <w:rPr>
                <w:rFonts w:ascii="Arial" w:hAnsi="Arial" w:cs="Arial"/>
                <w:sz w:val="18"/>
                <w:szCs w:val="24"/>
                <w:shd w:val="clear" w:color="auto" w:fill="FFFFFF"/>
              </w:rPr>
            </w:pPr>
            <w:r w:rsidRPr="00484A7F">
              <w:rPr>
                <w:rFonts w:ascii="Arial" w:hAnsi="Arial" w:cs="Arial"/>
                <w:sz w:val="18"/>
                <w:szCs w:val="24"/>
                <w:shd w:val="clear" w:color="auto" w:fill="FFFFFF"/>
              </w:rPr>
              <w:t>25.20</w:t>
            </w:r>
          </w:p>
        </w:tc>
        <w:tc>
          <w:tcPr>
            <w:tcW w:w="708"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14.70</w:t>
            </w:r>
          </w:p>
        </w:tc>
      </w:tr>
      <w:tr w:rsidR="00E91009" w:rsidRPr="00484A7F" w:rsidTr="00E91009">
        <w:trPr>
          <w:trHeight w:val="216"/>
        </w:trPr>
        <w:tc>
          <w:tcPr>
            <w:tcW w:w="1561" w:type="dxa"/>
            <w:vAlign w:val="center"/>
          </w:tcPr>
          <w:p w:rsidR="00E91009" w:rsidRPr="00484A7F" w:rsidRDefault="00E91009" w:rsidP="00CC7D72">
            <w:pPr>
              <w:spacing w:before="240" w:line="360" w:lineRule="auto"/>
              <w:jc w:val="center"/>
              <w:rPr>
                <w:rFonts w:ascii="Arial" w:hAnsi="Arial" w:cs="Arial"/>
                <w:sz w:val="18"/>
                <w:szCs w:val="18"/>
                <w:shd w:val="clear" w:color="auto" w:fill="FFFFFF"/>
              </w:rPr>
            </w:pPr>
            <w:r w:rsidRPr="00484A7F">
              <w:rPr>
                <w:rFonts w:ascii="Arial" w:hAnsi="Arial" w:cs="Arial"/>
                <w:sz w:val="18"/>
                <w:szCs w:val="18"/>
                <w:shd w:val="clear" w:color="auto" w:fill="FFFFFF"/>
              </w:rPr>
              <w:t>16 Aug- 22 Aug</w:t>
            </w:r>
          </w:p>
        </w:tc>
        <w:tc>
          <w:tcPr>
            <w:tcW w:w="709" w:type="dxa"/>
            <w:noWrap/>
            <w:vAlign w:val="bottom"/>
            <w:hideMark/>
          </w:tcPr>
          <w:p w:rsidR="00E91009" w:rsidRPr="00484A7F" w:rsidRDefault="00E91009" w:rsidP="00E91009">
            <w:pPr>
              <w:spacing w:line="360" w:lineRule="auto"/>
              <w:jc w:val="center"/>
              <w:rPr>
                <w:rFonts w:ascii="Arial" w:hAnsi="Arial" w:cs="Arial"/>
                <w:sz w:val="18"/>
                <w:szCs w:val="18"/>
                <w:shd w:val="clear" w:color="auto" w:fill="FFFFFF"/>
              </w:rPr>
            </w:pPr>
            <w:r w:rsidRPr="00484A7F">
              <w:rPr>
                <w:rFonts w:ascii="Arial" w:hAnsi="Arial" w:cs="Arial"/>
                <w:sz w:val="18"/>
                <w:szCs w:val="18"/>
                <w:shd w:val="clear" w:color="auto" w:fill="FFFFFF"/>
              </w:rPr>
              <w:t>33</w:t>
            </w:r>
          </w:p>
        </w:tc>
        <w:tc>
          <w:tcPr>
            <w:tcW w:w="709" w:type="dxa"/>
            <w:vAlign w:val="bottom"/>
          </w:tcPr>
          <w:p w:rsidR="00E91009" w:rsidRPr="00484A7F" w:rsidRDefault="00E91009" w:rsidP="00E91009">
            <w:pPr>
              <w:spacing w:before="240" w:line="360" w:lineRule="auto"/>
              <w:rPr>
                <w:rFonts w:ascii="Arial" w:hAnsi="Arial" w:cs="Arial"/>
                <w:sz w:val="18"/>
                <w:szCs w:val="18"/>
                <w:shd w:val="clear" w:color="auto" w:fill="FFFFFF"/>
              </w:rPr>
            </w:pPr>
            <w:r w:rsidRPr="00484A7F">
              <w:rPr>
                <w:rFonts w:ascii="Arial" w:hAnsi="Arial" w:cs="Arial"/>
                <w:sz w:val="18"/>
                <w:szCs w:val="18"/>
                <w:shd w:val="clear" w:color="auto" w:fill="FFFFFF"/>
              </w:rPr>
              <w:t>32.47</w:t>
            </w:r>
          </w:p>
        </w:tc>
        <w:tc>
          <w:tcPr>
            <w:tcW w:w="708"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33.61</w:t>
            </w:r>
          </w:p>
        </w:tc>
        <w:tc>
          <w:tcPr>
            <w:tcW w:w="709" w:type="dxa"/>
            <w:vAlign w:val="bottom"/>
          </w:tcPr>
          <w:p w:rsidR="00E91009" w:rsidRPr="00484A7F" w:rsidRDefault="00E91009" w:rsidP="00E91009">
            <w:pPr>
              <w:spacing w:before="240" w:line="360" w:lineRule="auto"/>
              <w:rPr>
                <w:rFonts w:ascii="Arial" w:hAnsi="Arial" w:cs="Arial"/>
                <w:sz w:val="18"/>
                <w:szCs w:val="18"/>
                <w:shd w:val="clear" w:color="auto" w:fill="FFFFFF"/>
              </w:rPr>
            </w:pPr>
            <w:r w:rsidRPr="00484A7F">
              <w:rPr>
                <w:rFonts w:ascii="Arial" w:hAnsi="Arial" w:cs="Arial"/>
                <w:sz w:val="18"/>
                <w:szCs w:val="18"/>
                <w:shd w:val="clear" w:color="auto" w:fill="FFFFFF"/>
              </w:rPr>
              <w:t>24.93</w:t>
            </w:r>
          </w:p>
        </w:tc>
        <w:tc>
          <w:tcPr>
            <w:tcW w:w="709"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24.24</w:t>
            </w:r>
          </w:p>
        </w:tc>
        <w:tc>
          <w:tcPr>
            <w:tcW w:w="709" w:type="dxa"/>
            <w:vAlign w:val="bottom"/>
          </w:tcPr>
          <w:p w:rsidR="00E91009" w:rsidRPr="00484A7F" w:rsidRDefault="00E91009" w:rsidP="00E91009">
            <w:pPr>
              <w:spacing w:before="240" w:line="360" w:lineRule="auto"/>
              <w:rPr>
                <w:rFonts w:ascii="Arial" w:hAnsi="Arial" w:cs="Arial"/>
                <w:sz w:val="18"/>
                <w:szCs w:val="18"/>
                <w:shd w:val="clear" w:color="auto" w:fill="FFFFFF"/>
              </w:rPr>
            </w:pPr>
            <w:r w:rsidRPr="00484A7F">
              <w:rPr>
                <w:rFonts w:ascii="Arial" w:hAnsi="Arial" w:cs="Arial"/>
                <w:sz w:val="18"/>
                <w:szCs w:val="18"/>
                <w:shd w:val="clear" w:color="auto" w:fill="FFFFFF"/>
              </w:rPr>
              <w:t>95.57</w:t>
            </w:r>
          </w:p>
        </w:tc>
        <w:tc>
          <w:tcPr>
            <w:tcW w:w="709"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91.00</w:t>
            </w:r>
          </w:p>
        </w:tc>
        <w:tc>
          <w:tcPr>
            <w:tcW w:w="708" w:type="dxa"/>
            <w:vAlign w:val="bottom"/>
          </w:tcPr>
          <w:p w:rsidR="00E91009" w:rsidRPr="00484A7F" w:rsidRDefault="00E91009" w:rsidP="00E91009">
            <w:pPr>
              <w:spacing w:before="240" w:line="360" w:lineRule="auto"/>
              <w:rPr>
                <w:rFonts w:ascii="Arial" w:hAnsi="Arial" w:cs="Arial"/>
                <w:sz w:val="18"/>
                <w:szCs w:val="24"/>
                <w:shd w:val="clear" w:color="auto" w:fill="FFFFFF"/>
              </w:rPr>
            </w:pPr>
            <w:r w:rsidRPr="00484A7F">
              <w:rPr>
                <w:rFonts w:ascii="Arial" w:hAnsi="Arial" w:cs="Arial"/>
                <w:sz w:val="18"/>
                <w:szCs w:val="24"/>
                <w:shd w:val="clear" w:color="auto" w:fill="FFFFFF"/>
              </w:rPr>
              <w:t>77.00</w:t>
            </w:r>
          </w:p>
        </w:tc>
        <w:tc>
          <w:tcPr>
            <w:tcW w:w="709"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72.29</w:t>
            </w:r>
          </w:p>
        </w:tc>
        <w:tc>
          <w:tcPr>
            <w:tcW w:w="710" w:type="dxa"/>
            <w:vAlign w:val="bottom"/>
          </w:tcPr>
          <w:p w:rsidR="00E91009" w:rsidRPr="00484A7F" w:rsidRDefault="00E91009" w:rsidP="00E91009">
            <w:pPr>
              <w:spacing w:before="240" w:line="360" w:lineRule="auto"/>
              <w:rPr>
                <w:rFonts w:ascii="Arial" w:hAnsi="Arial" w:cs="Arial"/>
                <w:sz w:val="18"/>
                <w:szCs w:val="24"/>
                <w:shd w:val="clear" w:color="auto" w:fill="FFFFFF"/>
              </w:rPr>
            </w:pPr>
            <w:r w:rsidRPr="00484A7F">
              <w:rPr>
                <w:rFonts w:ascii="Arial" w:hAnsi="Arial" w:cs="Arial"/>
                <w:sz w:val="18"/>
                <w:szCs w:val="24"/>
                <w:shd w:val="clear" w:color="auto" w:fill="FFFFFF"/>
              </w:rPr>
              <w:t>41.80</w:t>
            </w:r>
          </w:p>
        </w:tc>
        <w:tc>
          <w:tcPr>
            <w:tcW w:w="708"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27.50</w:t>
            </w:r>
          </w:p>
        </w:tc>
      </w:tr>
      <w:tr w:rsidR="00E91009" w:rsidRPr="00484A7F" w:rsidTr="00E91009">
        <w:trPr>
          <w:trHeight w:val="216"/>
        </w:trPr>
        <w:tc>
          <w:tcPr>
            <w:tcW w:w="1561" w:type="dxa"/>
            <w:vAlign w:val="center"/>
          </w:tcPr>
          <w:p w:rsidR="00E91009" w:rsidRPr="00484A7F" w:rsidRDefault="00E91009" w:rsidP="00CC7D72">
            <w:pPr>
              <w:spacing w:before="240" w:line="360" w:lineRule="auto"/>
              <w:jc w:val="center"/>
              <w:rPr>
                <w:rFonts w:ascii="Arial" w:hAnsi="Arial" w:cs="Arial"/>
                <w:sz w:val="18"/>
                <w:szCs w:val="18"/>
                <w:shd w:val="clear" w:color="auto" w:fill="FFFFFF"/>
              </w:rPr>
            </w:pPr>
            <w:r w:rsidRPr="00484A7F">
              <w:rPr>
                <w:rFonts w:ascii="Arial" w:hAnsi="Arial" w:cs="Arial"/>
                <w:sz w:val="18"/>
                <w:szCs w:val="18"/>
                <w:shd w:val="clear" w:color="auto" w:fill="FFFFFF"/>
              </w:rPr>
              <w:t>23 Aug- 29 Aug</w:t>
            </w:r>
          </w:p>
        </w:tc>
        <w:tc>
          <w:tcPr>
            <w:tcW w:w="709" w:type="dxa"/>
            <w:noWrap/>
            <w:vAlign w:val="bottom"/>
            <w:hideMark/>
          </w:tcPr>
          <w:p w:rsidR="00E91009" w:rsidRPr="00484A7F" w:rsidRDefault="00E91009" w:rsidP="00E91009">
            <w:pPr>
              <w:spacing w:line="360" w:lineRule="auto"/>
              <w:jc w:val="center"/>
              <w:rPr>
                <w:rFonts w:ascii="Arial" w:hAnsi="Arial" w:cs="Arial"/>
                <w:sz w:val="18"/>
                <w:szCs w:val="18"/>
                <w:shd w:val="clear" w:color="auto" w:fill="FFFFFF"/>
              </w:rPr>
            </w:pPr>
            <w:r w:rsidRPr="00484A7F">
              <w:rPr>
                <w:rFonts w:ascii="Arial" w:hAnsi="Arial" w:cs="Arial"/>
                <w:sz w:val="18"/>
                <w:szCs w:val="18"/>
                <w:shd w:val="clear" w:color="auto" w:fill="FFFFFF"/>
              </w:rPr>
              <w:t>34</w:t>
            </w:r>
          </w:p>
        </w:tc>
        <w:tc>
          <w:tcPr>
            <w:tcW w:w="709" w:type="dxa"/>
            <w:vAlign w:val="bottom"/>
          </w:tcPr>
          <w:p w:rsidR="00E91009" w:rsidRPr="00484A7F" w:rsidRDefault="00E91009" w:rsidP="00E91009">
            <w:pPr>
              <w:spacing w:before="240" w:line="360" w:lineRule="auto"/>
              <w:rPr>
                <w:rFonts w:ascii="Arial" w:hAnsi="Arial" w:cs="Arial"/>
                <w:sz w:val="18"/>
                <w:szCs w:val="18"/>
                <w:shd w:val="clear" w:color="auto" w:fill="FFFFFF"/>
              </w:rPr>
            </w:pPr>
            <w:r w:rsidRPr="00484A7F">
              <w:rPr>
                <w:rFonts w:ascii="Arial" w:hAnsi="Arial" w:cs="Arial"/>
                <w:sz w:val="18"/>
                <w:szCs w:val="18"/>
                <w:shd w:val="clear" w:color="auto" w:fill="FFFFFF"/>
              </w:rPr>
              <w:t>32.37</w:t>
            </w:r>
          </w:p>
        </w:tc>
        <w:tc>
          <w:tcPr>
            <w:tcW w:w="708"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34.11</w:t>
            </w:r>
          </w:p>
        </w:tc>
        <w:tc>
          <w:tcPr>
            <w:tcW w:w="709" w:type="dxa"/>
            <w:vAlign w:val="bottom"/>
          </w:tcPr>
          <w:p w:rsidR="00E91009" w:rsidRPr="00484A7F" w:rsidRDefault="00E91009" w:rsidP="00E91009">
            <w:pPr>
              <w:spacing w:before="240" w:line="360" w:lineRule="auto"/>
              <w:rPr>
                <w:rFonts w:ascii="Arial" w:hAnsi="Arial" w:cs="Arial"/>
                <w:sz w:val="18"/>
                <w:szCs w:val="18"/>
                <w:shd w:val="clear" w:color="auto" w:fill="FFFFFF"/>
              </w:rPr>
            </w:pPr>
            <w:r w:rsidRPr="00484A7F">
              <w:rPr>
                <w:rFonts w:ascii="Arial" w:hAnsi="Arial" w:cs="Arial"/>
                <w:sz w:val="18"/>
                <w:szCs w:val="18"/>
                <w:shd w:val="clear" w:color="auto" w:fill="FFFFFF"/>
              </w:rPr>
              <w:t>24.29</w:t>
            </w:r>
          </w:p>
        </w:tc>
        <w:tc>
          <w:tcPr>
            <w:tcW w:w="709"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24.46</w:t>
            </w:r>
          </w:p>
        </w:tc>
        <w:tc>
          <w:tcPr>
            <w:tcW w:w="709" w:type="dxa"/>
            <w:vAlign w:val="bottom"/>
          </w:tcPr>
          <w:p w:rsidR="00E91009" w:rsidRPr="00484A7F" w:rsidRDefault="00E91009" w:rsidP="00E91009">
            <w:pPr>
              <w:spacing w:before="240" w:line="360" w:lineRule="auto"/>
              <w:rPr>
                <w:rFonts w:ascii="Arial" w:hAnsi="Arial" w:cs="Arial"/>
                <w:sz w:val="18"/>
                <w:szCs w:val="18"/>
                <w:shd w:val="clear" w:color="auto" w:fill="FFFFFF"/>
              </w:rPr>
            </w:pPr>
            <w:r w:rsidRPr="00484A7F">
              <w:rPr>
                <w:rFonts w:ascii="Arial" w:hAnsi="Arial" w:cs="Arial"/>
                <w:sz w:val="18"/>
                <w:szCs w:val="18"/>
                <w:shd w:val="clear" w:color="auto" w:fill="FFFFFF"/>
              </w:rPr>
              <w:t>91.86</w:t>
            </w:r>
          </w:p>
        </w:tc>
        <w:tc>
          <w:tcPr>
            <w:tcW w:w="709"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93.86</w:t>
            </w:r>
          </w:p>
        </w:tc>
        <w:tc>
          <w:tcPr>
            <w:tcW w:w="708" w:type="dxa"/>
            <w:vAlign w:val="bottom"/>
          </w:tcPr>
          <w:p w:rsidR="00E91009" w:rsidRPr="00484A7F" w:rsidRDefault="00E91009" w:rsidP="00E91009">
            <w:pPr>
              <w:spacing w:before="240" w:line="360" w:lineRule="auto"/>
              <w:rPr>
                <w:rFonts w:ascii="Arial" w:hAnsi="Arial" w:cs="Arial"/>
                <w:sz w:val="18"/>
                <w:szCs w:val="24"/>
                <w:shd w:val="clear" w:color="auto" w:fill="FFFFFF"/>
              </w:rPr>
            </w:pPr>
            <w:r w:rsidRPr="00484A7F">
              <w:rPr>
                <w:rFonts w:ascii="Arial" w:hAnsi="Arial" w:cs="Arial"/>
                <w:sz w:val="18"/>
                <w:szCs w:val="24"/>
                <w:shd w:val="clear" w:color="auto" w:fill="FFFFFF"/>
              </w:rPr>
              <w:t>67.71</w:t>
            </w:r>
          </w:p>
        </w:tc>
        <w:tc>
          <w:tcPr>
            <w:tcW w:w="709"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68.43</w:t>
            </w:r>
          </w:p>
        </w:tc>
        <w:tc>
          <w:tcPr>
            <w:tcW w:w="710" w:type="dxa"/>
            <w:vAlign w:val="bottom"/>
          </w:tcPr>
          <w:p w:rsidR="00E91009" w:rsidRPr="00484A7F" w:rsidRDefault="00E91009" w:rsidP="00E91009">
            <w:pPr>
              <w:spacing w:before="240" w:line="360" w:lineRule="auto"/>
              <w:rPr>
                <w:rFonts w:ascii="Arial" w:hAnsi="Arial" w:cs="Arial"/>
                <w:sz w:val="18"/>
                <w:szCs w:val="24"/>
                <w:shd w:val="clear" w:color="auto" w:fill="FFFFFF"/>
              </w:rPr>
            </w:pPr>
            <w:r w:rsidRPr="00484A7F">
              <w:rPr>
                <w:rFonts w:ascii="Arial" w:hAnsi="Arial" w:cs="Arial"/>
                <w:sz w:val="18"/>
                <w:szCs w:val="24"/>
                <w:shd w:val="clear" w:color="auto" w:fill="FFFFFF"/>
              </w:rPr>
              <w:t>7.00</w:t>
            </w:r>
          </w:p>
        </w:tc>
        <w:tc>
          <w:tcPr>
            <w:tcW w:w="708"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64.20</w:t>
            </w:r>
          </w:p>
        </w:tc>
      </w:tr>
      <w:tr w:rsidR="00E91009" w:rsidRPr="00484A7F" w:rsidTr="00E91009">
        <w:trPr>
          <w:trHeight w:val="229"/>
        </w:trPr>
        <w:tc>
          <w:tcPr>
            <w:tcW w:w="1561" w:type="dxa"/>
            <w:vAlign w:val="center"/>
          </w:tcPr>
          <w:p w:rsidR="00E91009" w:rsidRPr="00484A7F" w:rsidRDefault="00E91009" w:rsidP="00CC7D72">
            <w:pPr>
              <w:spacing w:before="240" w:line="360" w:lineRule="auto"/>
              <w:jc w:val="center"/>
              <w:rPr>
                <w:rFonts w:ascii="Arial" w:hAnsi="Arial" w:cs="Arial"/>
                <w:sz w:val="18"/>
                <w:szCs w:val="18"/>
                <w:shd w:val="clear" w:color="auto" w:fill="FFFFFF"/>
              </w:rPr>
            </w:pPr>
            <w:r w:rsidRPr="00484A7F">
              <w:rPr>
                <w:rFonts w:ascii="Arial" w:hAnsi="Arial" w:cs="Arial"/>
                <w:sz w:val="18"/>
                <w:szCs w:val="18"/>
                <w:shd w:val="clear" w:color="auto" w:fill="FFFFFF"/>
              </w:rPr>
              <w:t>30 Aug- 5 Sept</w:t>
            </w:r>
          </w:p>
        </w:tc>
        <w:tc>
          <w:tcPr>
            <w:tcW w:w="709" w:type="dxa"/>
            <w:noWrap/>
            <w:vAlign w:val="bottom"/>
            <w:hideMark/>
          </w:tcPr>
          <w:p w:rsidR="00E91009" w:rsidRPr="00484A7F" w:rsidRDefault="00E91009" w:rsidP="00E91009">
            <w:pPr>
              <w:spacing w:line="360" w:lineRule="auto"/>
              <w:jc w:val="center"/>
              <w:rPr>
                <w:rFonts w:ascii="Arial" w:hAnsi="Arial" w:cs="Arial"/>
                <w:sz w:val="18"/>
                <w:szCs w:val="18"/>
                <w:shd w:val="clear" w:color="auto" w:fill="FFFFFF"/>
              </w:rPr>
            </w:pPr>
            <w:r w:rsidRPr="00484A7F">
              <w:rPr>
                <w:rFonts w:ascii="Arial" w:hAnsi="Arial" w:cs="Arial"/>
                <w:sz w:val="18"/>
                <w:szCs w:val="18"/>
                <w:shd w:val="clear" w:color="auto" w:fill="FFFFFF"/>
              </w:rPr>
              <w:t>35</w:t>
            </w:r>
          </w:p>
        </w:tc>
        <w:tc>
          <w:tcPr>
            <w:tcW w:w="709" w:type="dxa"/>
            <w:vAlign w:val="bottom"/>
          </w:tcPr>
          <w:p w:rsidR="00E91009" w:rsidRPr="00484A7F" w:rsidRDefault="00E91009" w:rsidP="00E91009">
            <w:pPr>
              <w:spacing w:before="240" w:line="360" w:lineRule="auto"/>
              <w:rPr>
                <w:rFonts w:ascii="Arial" w:hAnsi="Arial" w:cs="Arial"/>
                <w:sz w:val="18"/>
                <w:szCs w:val="18"/>
                <w:shd w:val="clear" w:color="auto" w:fill="FFFFFF"/>
              </w:rPr>
            </w:pPr>
            <w:r w:rsidRPr="00484A7F">
              <w:rPr>
                <w:rFonts w:ascii="Arial" w:hAnsi="Arial" w:cs="Arial"/>
                <w:sz w:val="18"/>
                <w:szCs w:val="18"/>
                <w:shd w:val="clear" w:color="auto" w:fill="FFFFFF"/>
              </w:rPr>
              <w:t>32.31</w:t>
            </w:r>
          </w:p>
        </w:tc>
        <w:tc>
          <w:tcPr>
            <w:tcW w:w="708"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32.66</w:t>
            </w:r>
          </w:p>
        </w:tc>
        <w:tc>
          <w:tcPr>
            <w:tcW w:w="709" w:type="dxa"/>
            <w:vAlign w:val="bottom"/>
          </w:tcPr>
          <w:p w:rsidR="00E91009" w:rsidRPr="00484A7F" w:rsidRDefault="00E91009" w:rsidP="00E91009">
            <w:pPr>
              <w:spacing w:before="240" w:line="360" w:lineRule="auto"/>
              <w:rPr>
                <w:rFonts w:ascii="Arial" w:hAnsi="Arial" w:cs="Arial"/>
                <w:sz w:val="18"/>
                <w:szCs w:val="18"/>
                <w:shd w:val="clear" w:color="auto" w:fill="FFFFFF"/>
              </w:rPr>
            </w:pPr>
            <w:r w:rsidRPr="00484A7F">
              <w:rPr>
                <w:rFonts w:ascii="Arial" w:hAnsi="Arial" w:cs="Arial"/>
                <w:sz w:val="18"/>
                <w:szCs w:val="18"/>
                <w:shd w:val="clear" w:color="auto" w:fill="FFFFFF"/>
              </w:rPr>
              <w:t>24.29</w:t>
            </w:r>
          </w:p>
        </w:tc>
        <w:tc>
          <w:tcPr>
            <w:tcW w:w="709"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24.33</w:t>
            </w:r>
          </w:p>
        </w:tc>
        <w:tc>
          <w:tcPr>
            <w:tcW w:w="709" w:type="dxa"/>
            <w:vAlign w:val="bottom"/>
          </w:tcPr>
          <w:p w:rsidR="00E91009" w:rsidRPr="00484A7F" w:rsidRDefault="00E91009" w:rsidP="00E91009">
            <w:pPr>
              <w:spacing w:before="240" w:line="360" w:lineRule="auto"/>
              <w:rPr>
                <w:rFonts w:ascii="Arial" w:hAnsi="Arial" w:cs="Arial"/>
                <w:sz w:val="18"/>
                <w:szCs w:val="18"/>
                <w:shd w:val="clear" w:color="auto" w:fill="FFFFFF"/>
              </w:rPr>
            </w:pPr>
            <w:r w:rsidRPr="00484A7F">
              <w:rPr>
                <w:rFonts w:ascii="Arial" w:hAnsi="Arial" w:cs="Arial"/>
                <w:sz w:val="18"/>
                <w:szCs w:val="18"/>
                <w:shd w:val="clear" w:color="auto" w:fill="FFFFFF"/>
              </w:rPr>
              <w:t>92.86</w:t>
            </w:r>
          </w:p>
        </w:tc>
        <w:tc>
          <w:tcPr>
            <w:tcW w:w="709"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93.43</w:t>
            </w:r>
          </w:p>
        </w:tc>
        <w:tc>
          <w:tcPr>
            <w:tcW w:w="708" w:type="dxa"/>
            <w:vAlign w:val="bottom"/>
          </w:tcPr>
          <w:p w:rsidR="00E91009" w:rsidRPr="00484A7F" w:rsidRDefault="00E91009" w:rsidP="00E91009">
            <w:pPr>
              <w:spacing w:before="240" w:line="360" w:lineRule="auto"/>
              <w:rPr>
                <w:rFonts w:ascii="Arial" w:hAnsi="Arial" w:cs="Arial"/>
                <w:sz w:val="18"/>
                <w:szCs w:val="24"/>
                <w:shd w:val="clear" w:color="auto" w:fill="FFFFFF"/>
              </w:rPr>
            </w:pPr>
            <w:r w:rsidRPr="00484A7F">
              <w:rPr>
                <w:rFonts w:ascii="Arial" w:hAnsi="Arial" w:cs="Arial"/>
                <w:sz w:val="18"/>
                <w:szCs w:val="24"/>
                <w:shd w:val="clear" w:color="auto" w:fill="FFFFFF"/>
              </w:rPr>
              <w:t>72.86</w:t>
            </w:r>
          </w:p>
        </w:tc>
        <w:tc>
          <w:tcPr>
            <w:tcW w:w="709"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68.00</w:t>
            </w:r>
          </w:p>
        </w:tc>
        <w:tc>
          <w:tcPr>
            <w:tcW w:w="710" w:type="dxa"/>
            <w:vAlign w:val="bottom"/>
          </w:tcPr>
          <w:p w:rsidR="00E91009" w:rsidRPr="00484A7F" w:rsidRDefault="00E91009" w:rsidP="00E91009">
            <w:pPr>
              <w:spacing w:before="240" w:line="360" w:lineRule="auto"/>
              <w:rPr>
                <w:rFonts w:ascii="Arial" w:hAnsi="Arial" w:cs="Arial"/>
                <w:sz w:val="18"/>
                <w:szCs w:val="24"/>
                <w:shd w:val="clear" w:color="auto" w:fill="FFFFFF"/>
              </w:rPr>
            </w:pPr>
            <w:r w:rsidRPr="00484A7F">
              <w:rPr>
                <w:rFonts w:ascii="Arial" w:hAnsi="Arial" w:cs="Arial"/>
                <w:sz w:val="18"/>
                <w:szCs w:val="24"/>
                <w:shd w:val="clear" w:color="auto" w:fill="FFFFFF"/>
              </w:rPr>
              <w:t>52.90</w:t>
            </w:r>
          </w:p>
        </w:tc>
        <w:tc>
          <w:tcPr>
            <w:tcW w:w="708"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9.00</w:t>
            </w:r>
          </w:p>
        </w:tc>
      </w:tr>
      <w:tr w:rsidR="00E91009" w:rsidRPr="00484A7F" w:rsidTr="00E91009">
        <w:trPr>
          <w:trHeight w:val="216"/>
        </w:trPr>
        <w:tc>
          <w:tcPr>
            <w:tcW w:w="1561" w:type="dxa"/>
            <w:vAlign w:val="center"/>
          </w:tcPr>
          <w:p w:rsidR="00E91009" w:rsidRPr="00484A7F" w:rsidRDefault="00E91009" w:rsidP="00CC7D72">
            <w:pPr>
              <w:spacing w:before="240" w:line="360" w:lineRule="auto"/>
              <w:jc w:val="center"/>
              <w:rPr>
                <w:rFonts w:ascii="Arial" w:hAnsi="Arial" w:cs="Arial"/>
                <w:sz w:val="18"/>
                <w:szCs w:val="18"/>
                <w:shd w:val="clear" w:color="auto" w:fill="FFFFFF"/>
              </w:rPr>
            </w:pPr>
            <w:r w:rsidRPr="00484A7F">
              <w:rPr>
                <w:rFonts w:ascii="Arial" w:hAnsi="Arial" w:cs="Arial"/>
                <w:sz w:val="18"/>
                <w:szCs w:val="18"/>
                <w:shd w:val="clear" w:color="auto" w:fill="FFFFFF"/>
              </w:rPr>
              <w:t>6 Sept- 12 Sept</w:t>
            </w:r>
          </w:p>
        </w:tc>
        <w:tc>
          <w:tcPr>
            <w:tcW w:w="709" w:type="dxa"/>
            <w:noWrap/>
            <w:vAlign w:val="bottom"/>
            <w:hideMark/>
          </w:tcPr>
          <w:p w:rsidR="00E91009" w:rsidRPr="00484A7F" w:rsidRDefault="00E91009" w:rsidP="00E91009">
            <w:pPr>
              <w:spacing w:line="360" w:lineRule="auto"/>
              <w:jc w:val="center"/>
              <w:rPr>
                <w:rFonts w:ascii="Arial" w:hAnsi="Arial" w:cs="Arial"/>
                <w:sz w:val="18"/>
                <w:szCs w:val="18"/>
                <w:shd w:val="clear" w:color="auto" w:fill="FFFFFF"/>
              </w:rPr>
            </w:pPr>
            <w:r w:rsidRPr="00484A7F">
              <w:rPr>
                <w:rFonts w:ascii="Arial" w:hAnsi="Arial" w:cs="Arial"/>
                <w:sz w:val="18"/>
                <w:szCs w:val="18"/>
                <w:shd w:val="clear" w:color="auto" w:fill="FFFFFF"/>
              </w:rPr>
              <w:t>36</w:t>
            </w:r>
          </w:p>
        </w:tc>
        <w:tc>
          <w:tcPr>
            <w:tcW w:w="709" w:type="dxa"/>
            <w:vAlign w:val="bottom"/>
          </w:tcPr>
          <w:p w:rsidR="00E91009" w:rsidRPr="00484A7F" w:rsidRDefault="00E91009" w:rsidP="00E91009">
            <w:pPr>
              <w:spacing w:before="240" w:line="360" w:lineRule="auto"/>
              <w:rPr>
                <w:rFonts w:ascii="Arial" w:hAnsi="Arial" w:cs="Arial"/>
                <w:sz w:val="18"/>
                <w:szCs w:val="18"/>
                <w:shd w:val="clear" w:color="auto" w:fill="FFFFFF"/>
              </w:rPr>
            </w:pPr>
            <w:r w:rsidRPr="00484A7F">
              <w:rPr>
                <w:rFonts w:ascii="Arial" w:hAnsi="Arial" w:cs="Arial"/>
                <w:sz w:val="18"/>
                <w:szCs w:val="18"/>
                <w:shd w:val="clear" w:color="auto" w:fill="FFFFFF"/>
              </w:rPr>
              <w:t>33.19</w:t>
            </w:r>
          </w:p>
        </w:tc>
        <w:tc>
          <w:tcPr>
            <w:tcW w:w="708"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33.36</w:t>
            </w:r>
          </w:p>
        </w:tc>
        <w:tc>
          <w:tcPr>
            <w:tcW w:w="709" w:type="dxa"/>
            <w:vAlign w:val="bottom"/>
          </w:tcPr>
          <w:p w:rsidR="00E91009" w:rsidRPr="00484A7F" w:rsidRDefault="00E91009" w:rsidP="00E91009">
            <w:pPr>
              <w:spacing w:before="240" w:line="360" w:lineRule="auto"/>
              <w:rPr>
                <w:rFonts w:ascii="Arial" w:hAnsi="Arial" w:cs="Arial"/>
                <w:sz w:val="18"/>
                <w:szCs w:val="18"/>
                <w:shd w:val="clear" w:color="auto" w:fill="FFFFFF"/>
              </w:rPr>
            </w:pPr>
            <w:r w:rsidRPr="00484A7F">
              <w:rPr>
                <w:rFonts w:ascii="Arial" w:hAnsi="Arial" w:cs="Arial"/>
                <w:sz w:val="18"/>
                <w:szCs w:val="18"/>
                <w:shd w:val="clear" w:color="auto" w:fill="FFFFFF"/>
              </w:rPr>
              <w:t>24.01</w:t>
            </w:r>
          </w:p>
        </w:tc>
        <w:tc>
          <w:tcPr>
            <w:tcW w:w="709"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24.41</w:t>
            </w:r>
          </w:p>
        </w:tc>
        <w:tc>
          <w:tcPr>
            <w:tcW w:w="709" w:type="dxa"/>
            <w:vAlign w:val="bottom"/>
          </w:tcPr>
          <w:p w:rsidR="00E91009" w:rsidRPr="00484A7F" w:rsidRDefault="00E91009" w:rsidP="00E91009">
            <w:pPr>
              <w:spacing w:before="240" w:line="360" w:lineRule="auto"/>
              <w:rPr>
                <w:rFonts w:ascii="Arial" w:hAnsi="Arial" w:cs="Arial"/>
                <w:sz w:val="18"/>
                <w:szCs w:val="18"/>
                <w:shd w:val="clear" w:color="auto" w:fill="FFFFFF"/>
              </w:rPr>
            </w:pPr>
            <w:r w:rsidRPr="00484A7F">
              <w:rPr>
                <w:rFonts w:ascii="Arial" w:hAnsi="Arial" w:cs="Arial"/>
                <w:sz w:val="18"/>
                <w:szCs w:val="18"/>
                <w:shd w:val="clear" w:color="auto" w:fill="FFFFFF"/>
              </w:rPr>
              <w:t>94.57</w:t>
            </w:r>
          </w:p>
        </w:tc>
        <w:tc>
          <w:tcPr>
            <w:tcW w:w="709"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89.29</w:t>
            </w:r>
          </w:p>
        </w:tc>
        <w:tc>
          <w:tcPr>
            <w:tcW w:w="708" w:type="dxa"/>
            <w:vAlign w:val="bottom"/>
          </w:tcPr>
          <w:p w:rsidR="00E91009" w:rsidRPr="00484A7F" w:rsidRDefault="00E91009" w:rsidP="00E91009">
            <w:pPr>
              <w:spacing w:before="240" w:line="360" w:lineRule="auto"/>
              <w:rPr>
                <w:rFonts w:ascii="Arial" w:hAnsi="Arial" w:cs="Arial"/>
                <w:sz w:val="18"/>
                <w:szCs w:val="24"/>
                <w:shd w:val="clear" w:color="auto" w:fill="FFFFFF"/>
              </w:rPr>
            </w:pPr>
            <w:r w:rsidRPr="00484A7F">
              <w:rPr>
                <w:rFonts w:ascii="Arial" w:hAnsi="Arial" w:cs="Arial"/>
                <w:sz w:val="18"/>
                <w:szCs w:val="24"/>
                <w:shd w:val="clear" w:color="auto" w:fill="FFFFFF"/>
              </w:rPr>
              <w:t>68.43</w:t>
            </w:r>
          </w:p>
        </w:tc>
        <w:tc>
          <w:tcPr>
            <w:tcW w:w="709"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66.57</w:t>
            </w:r>
          </w:p>
        </w:tc>
        <w:tc>
          <w:tcPr>
            <w:tcW w:w="710" w:type="dxa"/>
            <w:vAlign w:val="bottom"/>
          </w:tcPr>
          <w:p w:rsidR="00E91009" w:rsidRPr="00484A7F" w:rsidRDefault="00E91009" w:rsidP="00E91009">
            <w:pPr>
              <w:spacing w:before="240" w:line="360" w:lineRule="auto"/>
              <w:rPr>
                <w:rFonts w:ascii="Arial" w:hAnsi="Arial" w:cs="Arial"/>
                <w:sz w:val="18"/>
                <w:szCs w:val="24"/>
                <w:shd w:val="clear" w:color="auto" w:fill="FFFFFF"/>
              </w:rPr>
            </w:pPr>
            <w:r w:rsidRPr="00484A7F">
              <w:rPr>
                <w:rFonts w:ascii="Arial" w:hAnsi="Arial" w:cs="Arial"/>
                <w:sz w:val="18"/>
                <w:szCs w:val="24"/>
                <w:shd w:val="clear" w:color="auto" w:fill="FFFFFF"/>
              </w:rPr>
              <w:t>49.10</w:t>
            </w:r>
          </w:p>
        </w:tc>
        <w:tc>
          <w:tcPr>
            <w:tcW w:w="708"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21.70</w:t>
            </w:r>
          </w:p>
        </w:tc>
      </w:tr>
      <w:tr w:rsidR="00E91009" w:rsidRPr="00484A7F" w:rsidTr="00E91009">
        <w:trPr>
          <w:trHeight w:val="216"/>
        </w:trPr>
        <w:tc>
          <w:tcPr>
            <w:tcW w:w="1561" w:type="dxa"/>
            <w:vAlign w:val="center"/>
          </w:tcPr>
          <w:p w:rsidR="00E91009" w:rsidRPr="00484A7F" w:rsidRDefault="00E91009" w:rsidP="00E91009">
            <w:pPr>
              <w:spacing w:before="240" w:line="360" w:lineRule="auto"/>
              <w:rPr>
                <w:rFonts w:ascii="Arial" w:hAnsi="Arial" w:cs="Arial"/>
                <w:sz w:val="18"/>
                <w:szCs w:val="18"/>
                <w:shd w:val="clear" w:color="auto" w:fill="FFFFFF"/>
              </w:rPr>
            </w:pPr>
            <w:r w:rsidRPr="00484A7F">
              <w:rPr>
                <w:rFonts w:ascii="Arial" w:hAnsi="Arial" w:cs="Arial"/>
                <w:sz w:val="18"/>
                <w:szCs w:val="18"/>
                <w:shd w:val="clear" w:color="auto" w:fill="FFFFFF"/>
              </w:rPr>
              <w:t>13 Sept</w:t>
            </w:r>
            <w:r>
              <w:rPr>
                <w:rFonts w:ascii="Arial" w:hAnsi="Arial" w:cs="Arial"/>
                <w:sz w:val="18"/>
                <w:szCs w:val="18"/>
                <w:shd w:val="clear" w:color="auto" w:fill="FFFFFF"/>
              </w:rPr>
              <w:t>- 19</w:t>
            </w:r>
            <w:r w:rsidRPr="00484A7F">
              <w:rPr>
                <w:rFonts w:ascii="Arial" w:hAnsi="Arial" w:cs="Arial"/>
                <w:sz w:val="18"/>
                <w:szCs w:val="18"/>
                <w:shd w:val="clear" w:color="auto" w:fill="FFFFFF"/>
              </w:rPr>
              <w:t>Sept</w:t>
            </w:r>
          </w:p>
        </w:tc>
        <w:tc>
          <w:tcPr>
            <w:tcW w:w="709" w:type="dxa"/>
            <w:noWrap/>
            <w:vAlign w:val="bottom"/>
            <w:hideMark/>
          </w:tcPr>
          <w:p w:rsidR="00E91009" w:rsidRPr="00484A7F" w:rsidRDefault="00E91009" w:rsidP="00E91009">
            <w:pPr>
              <w:spacing w:line="360" w:lineRule="auto"/>
              <w:jc w:val="center"/>
              <w:rPr>
                <w:rFonts w:ascii="Arial" w:hAnsi="Arial" w:cs="Arial"/>
                <w:sz w:val="18"/>
                <w:szCs w:val="18"/>
                <w:shd w:val="clear" w:color="auto" w:fill="FFFFFF"/>
              </w:rPr>
            </w:pPr>
            <w:r w:rsidRPr="00484A7F">
              <w:rPr>
                <w:rFonts w:ascii="Arial" w:hAnsi="Arial" w:cs="Arial"/>
                <w:sz w:val="18"/>
                <w:szCs w:val="18"/>
                <w:shd w:val="clear" w:color="auto" w:fill="FFFFFF"/>
              </w:rPr>
              <w:t>37</w:t>
            </w:r>
          </w:p>
        </w:tc>
        <w:tc>
          <w:tcPr>
            <w:tcW w:w="709" w:type="dxa"/>
            <w:vAlign w:val="bottom"/>
          </w:tcPr>
          <w:p w:rsidR="00E91009" w:rsidRPr="00484A7F" w:rsidRDefault="00E91009" w:rsidP="00E91009">
            <w:pPr>
              <w:spacing w:before="240" w:line="360" w:lineRule="auto"/>
              <w:rPr>
                <w:rFonts w:ascii="Arial" w:hAnsi="Arial" w:cs="Arial"/>
                <w:sz w:val="18"/>
                <w:szCs w:val="18"/>
                <w:shd w:val="clear" w:color="auto" w:fill="FFFFFF"/>
              </w:rPr>
            </w:pPr>
            <w:r w:rsidRPr="00484A7F">
              <w:rPr>
                <w:rFonts w:ascii="Arial" w:hAnsi="Arial" w:cs="Arial"/>
                <w:sz w:val="18"/>
                <w:szCs w:val="18"/>
                <w:shd w:val="clear" w:color="auto" w:fill="FFFFFF"/>
              </w:rPr>
              <w:t>33.79</w:t>
            </w:r>
          </w:p>
        </w:tc>
        <w:tc>
          <w:tcPr>
            <w:tcW w:w="708"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31.89</w:t>
            </w:r>
          </w:p>
        </w:tc>
        <w:tc>
          <w:tcPr>
            <w:tcW w:w="709" w:type="dxa"/>
            <w:vAlign w:val="bottom"/>
          </w:tcPr>
          <w:p w:rsidR="00E91009" w:rsidRPr="00484A7F" w:rsidRDefault="00E91009" w:rsidP="00E91009">
            <w:pPr>
              <w:spacing w:before="240" w:line="360" w:lineRule="auto"/>
              <w:rPr>
                <w:rFonts w:ascii="Arial" w:hAnsi="Arial" w:cs="Arial"/>
                <w:sz w:val="18"/>
                <w:szCs w:val="18"/>
                <w:shd w:val="clear" w:color="auto" w:fill="FFFFFF"/>
              </w:rPr>
            </w:pPr>
            <w:r w:rsidRPr="00484A7F">
              <w:rPr>
                <w:rFonts w:ascii="Arial" w:hAnsi="Arial" w:cs="Arial"/>
                <w:sz w:val="18"/>
                <w:szCs w:val="18"/>
                <w:shd w:val="clear" w:color="auto" w:fill="FFFFFF"/>
              </w:rPr>
              <w:t>23.94</w:t>
            </w:r>
          </w:p>
        </w:tc>
        <w:tc>
          <w:tcPr>
            <w:tcW w:w="709"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23.46</w:t>
            </w:r>
          </w:p>
        </w:tc>
        <w:tc>
          <w:tcPr>
            <w:tcW w:w="709" w:type="dxa"/>
            <w:vAlign w:val="bottom"/>
          </w:tcPr>
          <w:p w:rsidR="00E91009" w:rsidRPr="00484A7F" w:rsidRDefault="00E91009" w:rsidP="00E91009">
            <w:pPr>
              <w:spacing w:before="240" w:line="360" w:lineRule="auto"/>
              <w:rPr>
                <w:rFonts w:ascii="Arial" w:hAnsi="Arial" w:cs="Arial"/>
                <w:sz w:val="18"/>
                <w:szCs w:val="18"/>
                <w:shd w:val="clear" w:color="auto" w:fill="FFFFFF"/>
              </w:rPr>
            </w:pPr>
            <w:r w:rsidRPr="00484A7F">
              <w:rPr>
                <w:rFonts w:ascii="Arial" w:hAnsi="Arial" w:cs="Arial"/>
                <w:sz w:val="18"/>
                <w:szCs w:val="18"/>
                <w:shd w:val="clear" w:color="auto" w:fill="FFFFFF"/>
              </w:rPr>
              <w:t>93.57</w:t>
            </w:r>
          </w:p>
        </w:tc>
        <w:tc>
          <w:tcPr>
            <w:tcW w:w="709"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91.14</w:t>
            </w:r>
          </w:p>
        </w:tc>
        <w:tc>
          <w:tcPr>
            <w:tcW w:w="708" w:type="dxa"/>
            <w:vAlign w:val="bottom"/>
          </w:tcPr>
          <w:p w:rsidR="00E91009" w:rsidRPr="00484A7F" w:rsidRDefault="00E91009" w:rsidP="00E91009">
            <w:pPr>
              <w:spacing w:before="240" w:line="360" w:lineRule="auto"/>
              <w:rPr>
                <w:rFonts w:ascii="Arial" w:hAnsi="Arial" w:cs="Arial"/>
                <w:sz w:val="18"/>
                <w:szCs w:val="24"/>
                <w:shd w:val="clear" w:color="auto" w:fill="FFFFFF"/>
              </w:rPr>
            </w:pPr>
            <w:r w:rsidRPr="00484A7F">
              <w:rPr>
                <w:rFonts w:ascii="Arial" w:hAnsi="Arial" w:cs="Arial"/>
                <w:sz w:val="18"/>
                <w:szCs w:val="24"/>
                <w:shd w:val="clear" w:color="auto" w:fill="FFFFFF"/>
              </w:rPr>
              <w:t>67.71</w:t>
            </w:r>
          </w:p>
        </w:tc>
        <w:tc>
          <w:tcPr>
            <w:tcW w:w="709"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72.14</w:t>
            </w:r>
          </w:p>
        </w:tc>
        <w:tc>
          <w:tcPr>
            <w:tcW w:w="710" w:type="dxa"/>
            <w:vAlign w:val="bottom"/>
          </w:tcPr>
          <w:p w:rsidR="00E91009" w:rsidRPr="00484A7F" w:rsidRDefault="00E91009" w:rsidP="00E91009">
            <w:pPr>
              <w:spacing w:before="240" w:line="360" w:lineRule="auto"/>
              <w:rPr>
                <w:rFonts w:ascii="Arial" w:hAnsi="Arial" w:cs="Arial"/>
                <w:sz w:val="18"/>
                <w:szCs w:val="24"/>
                <w:shd w:val="clear" w:color="auto" w:fill="FFFFFF"/>
              </w:rPr>
            </w:pPr>
            <w:r w:rsidRPr="00484A7F">
              <w:rPr>
                <w:rFonts w:ascii="Arial" w:hAnsi="Arial" w:cs="Arial"/>
                <w:sz w:val="18"/>
                <w:szCs w:val="24"/>
                <w:shd w:val="clear" w:color="auto" w:fill="FFFFFF"/>
              </w:rPr>
              <w:t>42.20</w:t>
            </w:r>
          </w:p>
        </w:tc>
        <w:tc>
          <w:tcPr>
            <w:tcW w:w="708"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42.80</w:t>
            </w:r>
          </w:p>
        </w:tc>
      </w:tr>
      <w:tr w:rsidR="00E91009" w:rsidRPr="00484A7F" w:rsidTr="00E91009">
        <w:trPr>
          <w:trHeight w:val="216"/>
        </w:trPr>
        <w:tc>
          <w:tcPr>
            <w:tcW w:w="1561" w:type="dxa"/>
            <w:vAlign w:val="center"/>
          </w:tcPr>
          <w:p w:rsidR="00E91009" w:rsidRPr="00484A7F" w:rsidRDefault="00E91009" w:rsidP="00E91009">
            <w:pPr>
              <w:spacing w:before="240" w:line="360" w:lineRule="auto"/>
              <w:rPr>
                <w:rFonts w:ascii="Arial" w:hAnsi="Arial" w:cs="Arial"/>
                <w:sz w:val="18"/>
                <w:szCs w:val="18"/>
                <w:shd w:val="clear" w:color="auto" w:fill="FFFFFF"/>
              </w:rPr>
            </w:pPr>
            <w:r>
              <w:rPr>
                <w:rFonts w:ascii="Arial" w:hAnsi="Arial" w:cs="Arial"/>
                <w:sz w:val="18"/>
                <w:szCs w:val="18"/>
                <w:shd w:val="clear" w:color="auto" w:fill="FFFFFF"/>
              </w:rPr>
              <w:t>20 Sept- 26</w:t>
            </w:r>
            <w:r w:rsidRPr="00484A7F">
              <w:rPr>
                <w:rFonts w:ascii="Arial" w:hAnsi="Arial" w:cs="Arial"/>
                <w:sz w:val="18"/>
                <w:szCs w:val="18"/>
                <w:shd w:val="clear" w:color="auto" w:fill="FFFFFF"/>
              </w:rPr>
              <w:t>Sept</w:t>
            </w:r>
          </w:p>
        </w:tc>
        <w:tc>
          <w:tcPr>
            <w:tcW w:w="709" w:type="dxa"/>
            <w:noWrap/>
            <w:vAlign w:val="bottom"/>
            <w:hideMark/>
          </w:tcPr>
          <w:p w:rsidR="00E91009" w:rsidRPr="00484A7F" w:rsidRDefault="00E91009" w:rsidP="00E91009">
            <w:pPr>
              <w:spacing w:line="360" w:lineRule="auto"/>
              <w:jc w:val="center"/>
              <w:rPr>
                <w:rFonts w:ascii="Arial" w:hAnsi="Arial" w:cs="Arial"/>
                <w:sz w:val="18"/>
                <w:szCs w:val="18"/>
                <w:shd w:val="clear" w:color="auto" w:fill="FFFFFF"/>
              </w:rPr>
            </w:pPr>
            <w:r w:rsidRPr="00484A7F">
              <w:rPr>
                <w:rFonts w:ascii="Arial" w:hAnsi="Arial" w:cs="Arial"/>
                <w:sz w:val="18"/>
                <w:szCs w:val="18"/>
                <w:shd w:val="clear" w:color="auto" w:fill="FFFFFF"/>
              </w:rPr>
              <w:t>38</w:t>
            </w:r>
          </w:p>
        </w:tc>
        <w:tc>
          <w:tcPr>
            <w:tcW w:w="709" w:type="dxa"/>
            <w:vAlign w:val="bottom"/>
          </w:tcPr>
          <w:p w:rsidR="00E91009" w:rsidRPr="00484A7F" w:rsidRDefault="00E91009" w:rsidP="00E91009">
            <w:pPr>
              <w:spacing w:before="240" w:line="360" w:lineRule="auto"/>
              <w:rPr>
                <w:rFonts w:ascii="Arial" w:hAnsi="Arial" w:cs="Arial"/>
                <w:sz w:val="18"/>
                <w:szCs w:val="18"/>
                <w:shd w:val="clear" w:color="auto" w:fill="FFFFFF"/>
              </w:rPr>
            </w:pPr>
            <w:r w:rsidRPr="00484A7F">
              <w:rPr>
                <w:rFonts w:ascii="Arial" w:hAnsi="Arial" w:cs="Arial"/>
                <w:sz w:val="18"/>
                <w:szCs w:val="18"/>
                <w:shd w:val="clear" w:color="auto" w:fill="FFFFFF"/>
              </w:rPr>
              <w:t>32.11</w:t>
            </w:r>
          </w:p>
        </w:tc>
        <w:tc>
          <w:tcPr>
            <w:tcW w:w="708"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33.54</w:t>
            </w:r>
          </w:p>
        </w:tc>
        <w:tc>
          <w:tcPr>
            <w:tcW w:w="709" w:type="dxa"/>
            <w:vAlign w:val="bottom"/>
          </w:tcPr>
          <w:p w:rsidR="00E91009" w:rsidRPr="00484A7F" w:rsidRDefault="00E91009" w:rsidP="00E91009">
            <w:pPr>
              <w:spacing w:before="240" w:line="360" w:lineRule="auto"/>
              <w:rPr>
                <w:rFonts w:ascii="Arial" w:hAnsi="Arial" w:cs="Arial"/>
                <w:sz w:val="18"/>
                <w:szCs w:val="18"/>
                <w:shd w:val="clear" w:color="auto" w:fill="FFFFFF"/>
              </w:rPr>
            </w:pPr>
            <w:r w:rsidRPr="00484A7F">
              <w:rPr>
                <w:rFonts w:ascii="Arial" w:hAnsi="Arial" w:cs="Arial"/>
                <w:sz w:val="18"/>
                <w:szCs w:val="18"/>
                <w:shd w:val="clear" w:color="auto" w:fill="FFFFFF"/>
              </w:rPr>
              <w:t>23.31</w:t>
            </w:r>
          </w:p>
        </w:tc>
        <w:tc>
          <w:tcPr>
            <w:tcW w:w="709"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24.03</w:t>
            </w:r>
          </w:p>
        </w:tc>
        <w:tc>
          <w:tcPr>
            <w:tcW w:w="709" w:type="dxa"/>
            <w:vAlign w:val="bottom"/>
          </w:tcPr>
          <w:p w:rsidR="00E91009" w:rsidRPr="00484A7F" w:rsidRDefault="00E91009" w:rsidP="00E91009">
            <w:pPr>
              <w:spacing w:before="240" w:line="360" w:lineRule="auto"/>
              <w:rPr>
                <w:rFonts w:ascii="Arial" w:hAnsi="Arial" w:cs="Arial"/>
                <w:sz w:val="18"/>
                <w:szCs w:val="18"/>
                <w:shd w:val="clear" w:color="auto" w:fill="FFFFFF"/>
              </w:rPr>
            </w:pPr>
            <w:r w:rsidRPr="00484A7F">
              <w:rPr>
                <w:rFonts w:ascii="Arial" w:hAnsi="Arial" w:cs="Arial"/>
                <w:sz w:val="18"/>
                <w:szCs w:val="18"/>
                <w:shd w:val="clear" w:color="auto" w:fill="FFFFFF"/>
              </w:rPr>
              <w:t>94.00</w:t>
            </w:r>
          </w:p>
        </w:tc>
        <w:tc>
          <w:tcPr>
            <w:tcW w:w="709"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91.00</w:t>
            </w:r>
          </w:p>
        </w:tc>
        <w:tc>
          <w:tcPr>
            <w:tcW w:w="708" w:type="dxa"/>
            <w:vAlign w:val="bottom"/>
          </w:tcPr>
          <w:p w:rsidR="00E91009" w:rsidRPr="00484A7F" w:rsidRDefault="00E91009" w:rsidP="00E91009">
            <w:pPr>
              <w:spacing w:before="240" w:line="360" w:lineRule="auto"/>
              <w:rPr>
                <w:rFonts w:ascii="Arial" w:hAnsi="Arial" w:cs="Arial"/>
                <w:sz w:val="18"/>
                <w:szCs w:val="24"/>
                <w:shd w:val="clear" w:color="auto" w:fill="FFFFFF"/>
              </w:rPr>
            </w:pPr>
            <w:r w:rsidRPr="00484A7F">
              <w:rPr>
                <w:rFonts w:ascii="Arial" w:hAnsi="Arial" w:cs="Arial"/>
                <w:sz w:val="18"/>
                <w:szCs w:val="24"/>
                <w:shd w:val="clear" w:color="auto" w:fill="FFFFFF"/>
              </w:rPr>
              <w:t>67.71</w:t>
            </w:r>
          </w:p>
        </w:tc>
        <w:tc>
          <w:tcPr>
            <w:tcW w:w="709"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65.43</w:t>
            </w:r>
          </w:p>
        </w:tc>
        <w:tc>
          <w:tcPr>
            <w:tcW w:w="710" w:type="dxa"/>
            <w:vAlign w:val="bottom"/>
          </w:tcPr>
          <w:p w:rsidR="00E91009" w:rsidRPr="00484A7F" w:rsidRDefault="00E91009" w:rsidP="00E91009">
            <w:pPr>
              <w:spacing w:before="240" w:line="360" w:lineRule="auto"/>
              <w:rPr>
                <w:rFonts w:ascii="Arial" w:hAnsi="Arial" w:cs="Arial"/>
                <w:sz w:val="18"/>
                <w:szCs w:val="24"/>
                <w:shd w:val="clear" w:color="auto" w:fill="FFFFFF"/>
              </w:rPr>
            </w:pPr>
            <w:r w:rsidRPr="00484A7F">
              <w:rPr>
                <w:rFonts w:ascii="Arial" w:hAnsi="Arial" w:cs="Arial"/>
                <w:sz w:val="18"/>
                <w:szCs w:val="24"/>
                <w:shd w:val="clear" w:color="auto" w:fill="FFFFFF"/>
              </w:rPr>
              <w:t>13.10</w:t>
            </w:r>
          </w:p>
        </w:tc>
        <w:tc>
          <w:tcPr>
            <w:tcW w:w="708"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15.30</w:t>
            </w:r>
          </w:p>
        </w:tc>
      </w:tr>
      <w:tr w:rsidR="00E91009" w:rsidRPr="00484A7F" w:rsidTr="00E91009">
        <w:trPr>
          <w:trHeight w:val="216"/>
        </w:trPr>
        <w:tc>
          <w:tcPr>
            <w:tcW w:w="1561" w:type="dxa"/>
            <w:vAlign w:val="center"/>
          </w:tcPr>
          <w:p w:rsidR="00E91009" w:rsidRPr="00484A7F" w:rsidRDefault="00E91009" w:rsidP="00CC7D72">
            <w:pPr>
              <w:spacing w:before="240" w:line="360" w:lineRule="auto"/>
              <w:jc w:val="center"/>
              <w:rPr>
                <w:rFonts w:ascii="Arial" w:hAnsi="Arial" w:cs="Arial"/>
                <w:sz w:val="18"/>
                <w:szCs w:val="18"/>
                <w:shd w:val="clear" w:color="auto" w:fill="FFFFFF"/>
              </w:rPr>
            </w:pPr>
            <w:r w:rsidRPr="00484A7F">
              <w:rPr>
                <w:rFonts w:ascii="Arial" w:hAnsi="Arial" w:cs="Arial"/>
                <w:sz w:val="18"/>
                <w:szCs w:val="18"/>
                <w:shd w:val="clear" w:color="auto" w:fill="FFFFFF"/>
              </w:rPr>
              <w:t>27 Sept- 3 Oct</w:t>
            </w:r>
          </w:p>
        </w:tc>
        <w:tc>
          <w:tcPr>
            <w:tcW w:w="709" w:type="dxa"/>
            <w:noWrap/>
            <w:vAlign w:val="bottom"/>
            <w:hideMark/>
          </w:tcPr>
          <w:p w:rsidR="00E91009" w:rsidRPr="00484A7F" w:rsidRDefault="00E91009" w:rsidP="00E91009">
            <w:pPr>
              <w:spacing w:line="360" w:lineRule="auto"/>
              <w:jc w:val="center"/>
              <w:rPr>
                <w:rFonts w:ascii="Arial" w:hAnsi="Arial" w:cs="Arial"/>
                <w:sz w:val="18"/>
                <w:szCs w:val="18"/>
                <w:shd w:val="clear" w:color="auto" w:fill="FFFFFF"/>
              </w:rPr>
            </w:pPr>
            <w:r w:rsidRPr="00484A7F">
              <w:rPr>
                <w:rFonts w:ascii="Arial" w:hAnsi="Arial" w:cs="Arial"/>
                <w:sz w:val="18"/>
                <w:szCs w:val="18"/>
                <w:shd w:val="clear" w:color="auto" w:fill="FFFFFF"/>
              </w:rPr>
              <w:t>39</w:t>
            </w:r>
          </w:p>
        </w:tc>
        <w:tc>
          <w:tcPr>
            <w:tcW w:w="709" w:type="dxa"/>
            <w:vAlign w:val="bottom"/>
          </w:tcPr>
          <w:p w:rsidR="00E91009" w:rsidRPr="00484A7F" w:rsidRDefault="00E91009" w:rsidP="00E91009">
            <w:pPr>
              <w:spacing w:before="240" w:line="360" w:lineRule="auto"/>
              <w:rPr>
                <w:rFonts w:ascii="Arial" w:hAnsi="Arial" w:cs="Arial"/>
                <w:sz w:val="18"/>
                <w:szCs w:val="18"/>
                <w:shd w:val="clear" w:color="auto" w:fill="FFFFFF"/>
              </w:rPr>
            </w:pPr>
            <w:r w:rsidRPr="00484A7F">
              <w:rPr>
                <w:rFonts w:ascii="Arial" w:hAnsi="Arial" w:cs="Arial"/>
                <w:sz w:val="18"/>
                <w:szCs w:val="18"/>
                <w:shd w:val="clear" w:color="auto" w:fill="FFFFFF"/>
              </w:rPr>
              <w:t>33.70</w:t>
            </w:r>
          </w:p>
        </w:tc>
        <w:tc>
          <w:tcPr>
            <w:tcW w:w="708"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32.80</w:t>
            </w:r>
          </w:p>
        </w:tc>
        <w:tc>
          <w:tcPr>
            <w:tcW w:w="709" w:type="dxa"/>
            <w:vAlign w:val="bottom"/>
          </w:tcPr>
          <w:p w:rsidR="00E91009" w:rsidRPr="00484A7F" w:rsidRDefault="00E91009" w:rsidP="00E91009">
            <w:pPr>
              <w:spacing w:before="240" w:line="360" w:lineRule="auto"/>
              <w:rPr>
                <w:rFonts w:ascii="Arial" w:hAnsi="Arial" w:cs="Arial"/>
                <w:sz w:val="18"/>
                <w:szCs w:val="18"/>
                <w:shd w:val="clear" w:color="auto" w:fill="FFFFFF"/>
              </w:rPr>
            </w:pPr>
            <w:r w:rsidRPr="00484A7F">
              <w:rPr>
                <w:rFonts w:ascii="Arial" w:hAnsi="Arial" w:cs="Arial"/>
                <w:sz w:val="18"/>
                <w:szCs w:val="18"/>
                <w:shd w:val="clear" w:color="auto" w:fill="FFFFFF"/>
              </w:rPr>
              <w:t>23.77</w:t>
            </w:r>
          </w:p>
        </w:tc>
        <w:tc>
          <w:tcPr>
            <w:tcW w:w="709"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23.24</w:t>
            </w:r>
          </w:p>
        </w:tc>
        <w:tc>
          <w:tcPr>
            <w:tcW w:w="709" w:type="dxa"/>
            <w:vAlign w:val="bottom"/>
          </w:tcPr>
          <w:p w:rsidR="00E91009" w:rsidRPr="00484A7F" w:rsidRDefault="00E91009" w:rsidP="00E91009">
            <w:pPr>
              <w:spacing w:before="240" w:line="360" w:lineRule="auto"/>
              <w:rPr>
                <w:rFonts w:ascii="Arial" w:hAnsi="Arial" w:cs="Arial"/>
                <w:sz w:val="18"/>
                <w:szCs w:val="18"/>
                <w:shd w:val="clear" w:color="auto" w:fill="FFFFFF"/>
              </w:rPr>
            </w:pPr>
            <w:r w:rsidRPr="00484A7F">
              <w:rPr>
                <w:rFonts w:ascii="Arial" w:hAnsi="Arial" w:cs="Arial"/>
                <w:sz w:val="18"/>
                <w:szCs w:val="18"/>
                <w:shd w:val="clear" w:color="auto" w:fill="FFFFFF"/>
              </w:rPr>
              <w:t>93.14</w:t>
            </w:r>
          </w:p>
        </w:tc>
        <w:tc>
          <w:tcPr>
            <w:tcW w:w="709"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90.71</w:t>
            </w:r>
          </w:p>
        </w:tc>
        <w:tc>
          <w:tcPr>
            <w:tcW w:w="708" w:type="dxa"/>
            <w:vAlign w:val="bottom"/>
          </w:tcPr>
          <w:p w:rsidR="00E91009" w:rsidRPr="00484A7F" w:rsidRDefault="00E91009" w:rsidP="00E91009">
            <w:pPr>
              <w:spacing w:before="240" w:line="360" w:lineRule="auto"/>
              <w:rPr>
                <w:rFonts w:ascii="Arial" w:hAnsi="Arial" w:cs="Arial"/>
                <w:sz w:val="18"/>
                <w:szCs w:val="24"/>
                <w:shd w:val="clear" w:color="auto" w:fill="FFFFFF"/>
              </w:rPr>
            </w:pPr>
            <w:r w:rsidRPr="00484A7F">
              <w:rPr>
                <w:rFonts w:ascii="Arial" w:hAnsi="Arial" w:cs="Arial"/>
                <w:sz w:val="18"/>
                <w:szCs w:val="24"/>
                <w:shd w:val="clear" w:color="auto" w:fill="FFFFFF"/>
              </w:rPr>
              <w:t>66.00</w:t>
            </w:r>
          </w:p>
        </w:tc>
        <w:tc>
          <w:tcPr>
            <w:tcW w:w="709"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70.43</w:t>
            </w:r>
          </w:p>
        </w:tc>
        <w:tc>
          <w:tcPr>
            <w:tcW w:w="710" w:type="dxa"/>
            <w:vAlign w:val="bottom"/>
          </w:tcPr>
          <w:p w:rsidR="00E91009" w:rsidRPr="00484A7F" w:rsidRDefault="00E91009" w:rsidP="00E91009">
            <w:pPr>
              <w:spacing w:before="240" w:line="360" w:lineRule="auto"/>
              <w:rPr>
                <w:rFonts w:ascii="Arial" w:hAnsi="Arial" w:cs="Arial"/>
                <w:sz w:val="18"/>
                <w:szCs w:val="24"/>
                <w:shd w:val="clear" w:color="auto" w:fill="FFFFFF"/>
              </w:rPr>
            </w:pPr>
            <w:r w:rsidRPr="00484A7F">
              <w:rPr>
                <w:rFonts w:ascii="Arial" w:hAnsi="Arial" w:cs="Arial"/>
                <w:sz w:val="18"/>
                <w:szCs w:val="24"/>
                <w:shd w:val="clear" w:color="auto" w:fill="FFFFFF"/>
              </w:rPr>
              <w:t>8.10</w:t>
            </w:r>
          </w:p>
        </w:tc>
        <w:tc>
          <w:tcPr>
            <w:tcW w:w="708"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81.20</w:t>
            </w:r>
          </w:p>
        </w:tc>
      </w:tr>
      <w:tr w:rsidR="00E91009" w:rsidRPr="00484A7F" w:rsidTr="00E91009">
        <w:trPr>
          <w:trHeight w:val="216"/>
        </w:trPr>
        <w:tc>
          <w:tcPr>
            <w:tcW w:w="1561" w:type="dxa"/>
            <w:vAlign w:val="center"/>
          </w:tcPr>
          <w:p w:rsidR="00E91009" w:rsidRPr="00484A7F" w:rsidRDefault="00E91009" w:rsidP="00CC7D72">
            <w:pPr>
              <w:spacing w:before="240" w:line="360" w:lineRule="auto"/>
              <w:jc w:val="center"/>
              <w:rPr>
                <w:rFonts w:ascii="Arial" w:hAnsi="Arial" w:cs="Arial"/>
                <w:sz w:val="18"/>
                <w:szCs w:val="18"/>
                <w:shd w:val="clear" w:color="auto" w:fill="FFFFFF"/>
              </w:rPr>
            </w:pPr>
            <w:r w:rsidRPr="00484A7F">
              <w:rPr>
                <w:rFonts w:ascii="Arial" w:hAnsi="Arial" w:cs="Arial"/>
                <w:sz w:val="18"/>
                <w:szCs w:val="18"/>
                <w:shd w:val="clear" w:color="auto" w:fill="FFFFFF"/>
              </w:rPr>
              <w:t>4 Oct- 10 Oct</w:t>
            </w:r>
          </w:p>
        </w:tc>
        <w:tc>
          <w:tcPr>
            <w:tcW w:w="709" w:type="dxa"/>
            <w:noWrap/>
            <w:vAlign w:val="bottom"/>
            <w:hideMark/>
          </w:tcPr>
          <w:p w:rsidR="00E91009" w:rsidRPr="00484A7F" w:rsidRDefault="00E91009" w:rsidP="00E91009">
            <w:pPr>
              <w:spacing w:line="360" w:lineRule="auto"/>
              <w:jc w:val="center"/>
              <w:rPr>
                <w:rFonts w:ascii="Arial" w:hAnsi="Arial" w:cs="Arial"/>
                <w:sz w:val="18"/>
                <w:szCs w:val="18"/>
                <w:shd w:val="clear" w:color="auto" w:fill="FFFFFF"/>
              </w:rPr>
            </w:pPr>
            <w:r w:rsidRPr="00484A7F">
              <w:rPr>
                <w:rFonts w:ascii="Arial" w:hAnsi="Arial" w:cs="Arial"/>
                <w:sz w:val="18"/>
                <w:szCs w:val="18"/>
                <w:shd w:val="clear" w:color="auto" w:fill="FFFFFF"/>
              </w:rPr>
              <w:t>40</w:t>
            </w:r>
          </w:p>
        </w:tc>
        <w:tc>
          <w:tcPr>
            <w:tcW w:w="709" w:type="dxa"/>
            <w:vAlign w:val="bottom"/>
          </w:tcPr>
          <w:p w:rsidR="00E91009" w:rsidRPr="00484A7F" w:rsidRDefault="00E91009" w:rsidP="00E91009">
            <w:pPr>
              <w:spacing w:before="240" w:line="360" w:lineRule="auto"/>
              <w:rPr>
                <w:rFonts w:ascii="Arial" w:hAnsi="Arial" w:cs="Arial"/>
                <w:sz w:val="18"/>
                <w:szCs w:val="18"/>
                <w:shd w:val="clear" w:color="auto" w:fill="FFFFFF"/>
              </w:rPr>
            </w:pPr>
            <w:r w:rsidRPr="00484A7F">
              <w:rPr>
                <w:rFonts w:ascii="Arial" w:hAnsi="Arial" w:cs="Arial"/>
                <w:sz w:val="18"/>
                <w:szCs w:val="18"/>
                <w:shd w:val="clear" w:color="auto" w:fill="FFFFFF"/>
              </w:rPr>
              <w:t>32.29</w:t>
            </w:r>
          </w:p>
        </w:tc>
        <w:tc>
          <w:tcPr>
            <w:tcW w:w="708"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31.94</w:t>
            </w:r>
          </w:p>
        </w:tc>
        <w:tc>
          <w:tcPr>
            <w:tcW w:w="709" w:type="dxa"/>
            <w:vAlign w:val="bottom"/>
          </w:tcPr>
          <w:p w:rsidR="00E91009" w:rsidRPr="00484A7F" w:rsidRDefault="00E91009" w:rsidP="00E91009">
            <w:pPr>
              <w:spacing w:before="240" w:line="360" w:lineRule="auto"/>
              <w:rPr>
                <w:rFonts w:ascii="Arial" w:hAnsi="Arial" w:cs="Arial"/>
                <w:sz w:val="18"/>
                <w:szCs w:val="18"/>
                <w:shd w:val="clear" w:color="auto" w:fill="FFFFFF"/>
              </w:rPr>
            </w:pPr>
            <w:r w:rsidRPr="00484A7F">
              <w:rPr>
                <w:rFonts w:ascii="Arial" w:hAnsi="Arial" w:cs="Arial"/>
                <w:sz w:val="18"/>
                <w:szCs w:val="18"/>
                <w:shd w:val="clear" w:color="auto" w:fill="FFFFFF"/>
              </w:rPr>
              <w:t>23.06</w:t>
            </w:r>
          </w:p>
        </w:tc>
        <w:tc>
          <w:tcPr>
            <w:tcW w:w="709"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23.47</w:t>
            </w:r>
          </w:p>
        </w:tc>
        <w:tc>
          <w:tcPr>
            <w:tcW w:w="709" w:type="dxa"/>
            <w:vAlign w:val="bottom"/>
          </w:tcPr>
          <w:p w:rsidR="00E91009" w:rsidRPr="00484A7F" w:rsidRDefault="00E91009" w:rsidP="00E91009">
            <w:pPr>
              <w:spacing w:before="240" w:line="360" w:lineRule="auto"/>
              <w:rPr>
                <w:rFonts w:ascii="Arial" w:hAnsi="Arial" w:cs="Arial"/>
                <w:sz w:val="18"/>
                <w:szCs w:val="18"/>
                <w:shd w:val="clear" w:color="auto" w:fill="FFFFFF"/>
              </w:rPr>
            </w:pPr>
            <w:r w:rsidRPr="00484A7F">
              <w:rPr>
                <w:rFonts w:ascii="Arial" w:hAnsi="Arial" w:cs="Arial"/>
                <w:sz w:val="18"/>
                <w:szCs w:val="18"/>
                <w:shd w:val="clear" w:color="auto" w:fill="FFFFFF"/>
              </w:rPr>
              <w:t>94.29</w:t>
            </w:r>
          </w:p>
        </w:tc>
        <w:tc>
          <w:tcPr>
            <w:tcW w:w="709"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95.29</w:t>
            </w:r>
          </w:p>
        </w:tc>
        <w:tc>
          <w:tcPr>
            <w:tcW w:w="708" w:type="dxa"/>
            <w:vAlign w:val="bottom"/>
          </w:tcPr>
          <w:p w:rsidR="00E91009" w:rsidRPr="00484A7F" w:rsidRDefault="00E91009" w:rsidP="00E91009">
            <w:pPr>
              <w:spacing w:before="240" w:line="360" w:lineRule="auto"/>
              <w:rPr>
                <w:rFonts w:ascii="Arial" w:hAnsi="Arial" w:cs="Arial"/>
                <w:sz w:val="18"/>
                <w:szCs w:val="24"/>
                <w:shd w:val="clear" w:color="auto" w:fill="FFFFFF"/>
              </w:rPr>
            </w:pPr>
            <w:r w:rsidRPr="00484A7F">
              <w:rPr>
                <w:rFonts w:ascii="Arial" w:hAnsi="Arial" w:cs="Arial"/>
                <w:sz w:val="18"/>
                <w:szCs w:val="24"/>
                <w:shd w:val="clear" w:color="auto" w:fill="FFFFFF"/>
              </w:rPr>
              <w:t>71.14</w:t>
            </w:r>
          </w:p>
        </w:tc>
        <w:tc>
          <w:tcPr>
            <w:tcW w:w="709"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73.71</w:t>
            </w:r>
          </w:p>
        </w:tc>
        <w:tc>
          <w:tcPr>
            <w:tcW w:w="710" w:type="dxa"/>
            <w:vAlign w:val="bottom"/>
          </w:tcPr>
          <w:p w:rsidR="00E91009" w:rsidRPr="00484A7F" w:rsidRDefault="00E91009" w:rsidP="00E91009">
            <w:pPr>
              <w:spacing w:before="240" w:line="360" w:lineRule="auto"/>
              <w:rPr>
                <w:rFonts w:ascii="Arial" w:hAnsi="Arial" w:cs="Arial"/>
                <w:sz w:val="18"/>
                <w:szCs w:val="24"/>
                <w:shd w:val="clear" w:color="auto" w:fill="FFFFFF"/>
              </w:rPr>
            </w:pPr>
            <w:r w:rsidRPr="00484A7F">
              <w:rPr>
                <w:rFonts w:ascii="Arial" w:hAnsi="Arial" w:cs="Arial"/>
                <w:sz w:val="18"/>
                <w:szCs w:val="24"/>
                <w:shd w:val="clear" w:color="auto" w:fill="FFFFFF"/>
              </w:rPr>
              <w:t>5.00</w:t>
            </w:r>
          </w:p>
        </w:tc>
        <w:tc>
          <w:tcPr>
            <w:tcW w:w="708" w:type="dxa"/>
            <w:noWrap/>
            <w:vAlign w:val="bottom"/>
            <w:hideMark/>
          </w:tcPr>
          <w:p w:rsidR="00E91009" w:rsidRPr="00484A7F" w:rsidRDefault="00E91009" w:rsidP="00E91009">
            <w:pPr>
              <w:spacing w:line="360" w:lineRule="auto"/>
              <w:rPr>
                <w:rFonts w:ascii="Arial" w:hAnsi="Arial" w:cs="Arial"/>
                <w:sz w:val="18"/>
                <w:szCs w:val="18"/>
                <w:shd w:val="clear" w:color="auto" w:fill="FFFFFF"/>
              </w:rPr>
            </w:pPr>
            <w:r w:rsidRPr="00484A7F">
              <w:rPr>
                <w:rFonts w:ascii="Arial" w:hAnsi="Arial" w:cs="Arial"/>
                <w:sz w:val="18"/>
                <w:szCs w:val="18"/>
                <w:shd w:val="clear" w:color="auto" w:fill="FFFFFF"/>
              </w:rPr>
              <w:t>31.00</w:t>
            </w:r>
          </w:p>
        </w:tc>
      </w:tr>
    </w:tbl>
    <w:p w:rsidR="00E91009" w:rsidRPr="00A149F4" w:rsidRDefault="00E91009" w:rsidP="00A149F4">
      <w:pPr>
        <w:spacing w:before="240" w:after="0" w:line="240" w:lineRule="auto"/>
        <w:jc w:val="both"/>
        <w:rPr>
          <w:rFonts w:ascii="Arial" w:hAnsi="Arial" w:cs="Arial"/>
          <w:sz w:val="18"/>
          <w:szCs w:val="26"/>
          <w:shd w:val="clear" w:color="auto" w:fill="FFFFFF"/>
        </w:rPr>
      </w:pPr>
      <w:r w:rsidRPr="00A149F4">
        <w:rPr>
          <w:rFonts w:ascii="Arial" w:hAnsi="Arial" w:cs="Arial"/>
          <w:sz w:val="18"/>
          <w:szCs w:val="26"/>
          <w:shd w:val="clear" w:color="auto" w:fill="FFFFFF"/>
        </w:rPr>
        <w:t>* SMW: Standard Meteorological Week</w:t>
      </w:r>
    </w:p>
    <w:p w:rsidR="00CE5E31" w:rsidRPr="00A149F4" w:rsidRDefault="00E91009" w:rsidP="00A149F4">
      <w:pPr>
        <w:spacing w:after="0" w:line="240" w:lineRule="auto"/>
        <w:jc w:val="both"/>
        <w:rPr>
          <w:rFonts w:ascii="Arial" w:hAnsi="Arial" w:cs="Arial"/>
          <w:sz w:val="18"/>
          <w:szCs w:val="26"/>
          <w:shd w:val="clear" w:color="auto" w:fill="FFFFFF"/>
        </w:rPr>
      </w:pPr>
      <w:r w:rsidRPr="00A149F4">
        <w:rPr>
          <w:rFonts w:ascii="Arial" w:hAnsi="Arial" w:cs="Arial"/>
          <w:sz w:val="18"/>
          <w:szCs w:val="26"/>
          <w:shd w:val="clear" w:color="auto" w:fill="FFFFFF"/>
        </w:rPr>
        <w:t xml:space="preserve">Source: ICAR Regional Research Centre, </w:t>
      </w:r>
      <w:proofErr w:type="spellStart"/>
      <w:r w:rsidRPr="00A149F4">
        <w:rPr>
          <w:rFonts w:ascii="Arial" w:hAnsi="Arial" w:cs="Arial"/>
          <w:sz w:val="18"/>
          <w:szCs w:val="26"/>
          <w:shd w:val="clear" w:color="auto" w:fill="FFFFFF"/>
        </w:rPr>
        <w:t>Jharnapani</w:t>
      </w:r>
      <w:proofErr w:type="spellEnd"/>
      <w:r w:rsidRPr="00A149F4">
        <w:rPr>
          <w:rFonts w:ascii="Arial" w:hAnsi="Arial" w:cs="Arial"/>
          <w:sz w:val="18"/>
          <w:szCs w:val="26"/>
          <w:shd w:val="clear" w:color="auto" w:fill="FFFFFF"/>
        </w:rPr>
        <w:t>, Nagaland</w:t>
      </w:r>
    </w:p>
    <w:p w:rsidR="00351FDB" w:rsidRPr="00351FDB" w:rsidRDefault="00351FDB" w:rsidP="00351FDB">
      <w:pPr>
        <w:spacing w:after="0" w:line="240" w:lineRule="auto"/>
        <w:jc w:val="both"/>
        <w:rPr>
          <w:rFonts w:ascii="Arial" w:hAnsi="Arial" w:cs="Arial"/>
          <w:sz w:val="20"/>
          <w:szCs w:val="26"/>
          <w:shd w:val="clear" w:color="auto" w:fill="FFFFFF"/>
        </w:rPr>
      </w:pPr>
    </w:p>
    <w:p w:rsidR="00CF3F98" w:rsidRPr="00E1757F" w:rsidRDefault="00377C2A" w:rsidP="00461149">
      <w:pPr>
        <w:spacing w:after="0" w:line="360" w:lineRule="auto"/>
        <w:jc w:val="both"/>
        <w:rPr>
          <w:rFonts w:ascii="Arial" w:hAnsi="Arial" w:cs="Arial"/>
          <w:b/>
          <w:szCs w:val="24"/>
        </w:rPr>
      </w:pPr>
      <w:r w:rsidRPr="00E1757F">
        <w:rPr>
          <w:rFonts w:ascii="Arial" w:hAnsi="Arial" w:cs="Arial"/>
          <w:b/>
          <w:szCs w:val="24"/>
        </w:rPr>
        <w:t>RESULTS AND DISCUSSION</w:t>
      </w:r>
    </w:p>
    <w:p w:rsidR="00E802BB" w:rsidRPr="00351FDB" w:rsidRDefault="00E802BB" w:rsidP="00351FDB">
      <w:pPr>
        <w:autoSpaceDE w:val="0"/>
        <w:autoSpaceDN w:val="0"/>
        <w:adjustRightInd w:val="0"/>
        <w:spacing w:after="0" w:line="240" w:lineRule="auto"/>
        <w:ind w:firstLine="720"/>
        <w:jc w:val="both"/>
        <w:rPr>
          <w:rFonts w:ascii="Arial" w:hAnsi="Arial" w:cs="Arial"/>
          <w:bCs/>
          <w:i/>
          <w:iCs/>
          <w:sz w:val="20"/>
          <w:szCs w:val="20"/>
        </w:rPr>
      </w:pPr>
      <w:r w:rsidRPr="00E25C41">
        <w:rPr>
          <w:rFonts w:ascii="Arial" w:hAnsi="Arial" w:cs="Arial"/>
          <w:sz w:val="20"/>
          <w:szCs w:val="24"/>
        </w:rPr>
        <w:t>During the two years’ inv</w:t>
      </w:r>
      <w:r w:rsidR="005E26B3" w:rsidRPr="00E25C41">
        <w:rPr>
          <w:rFonts w:ascii="Arial" w:hAnsi="Arial" w:cs="Arial"/>
          <w:sz w:val="20"/>
          <w:szCs w:val="24"/>
        </w:rPr>
        <w:t>estigation, three major sucking insect-</w:t>
      </w:r>
      <w:r w:rsidRPr="00E25C41">
        <w:rPr>
          <w:rFonts w:ascii="Arial" w:hAnsi="Arial" w:cs="Arial"/>
          <w:sz w:val="20"/>
          <w:szCs w:val="24"/>
        </w:rPr>
        <w:t xml:space="preserve"> pests namely</w:t>
      </w:r>
      <w:r w:rsidR="005E26B3" w:rsidRPr="00E25C41">
        <w:rPr>
          <w:rFonts w:ascii="Arial" w:hAnsi="Arial" w:cs="Arial"/>
          <w:sz w:val="20"/>
          <w:szCs w:val="24"/>
        </w:rPr>
        <w:t>,</w:t>
      </w:r>
      <w:r w:rsidRPr="00E25C41">
        <w:rPr>
          <w:rFonts w:ascii="Arial" w:hAnsi="Arial" w:cs="Arial"/>
          <w:sz w:val="20"/>
          <w:szCs w:val="24"/>
        </w:rPr>
        <w:t xml:space="preserve"> aphids (</w:t>
      </w:r>
      <w:r w:rsidRPr="00E25C41">
        <w:rPr>
          <w:rFonts w:ascii="Arial" w:hAnsi="Arial" w:cs="Arial"/>
          <w:i/>
          <w:sz w:val="20"/>
          <w:szCs w:val="24"/>
        </w:rPr>
        <w:t xml:space="preserve">Aphis </w:t>
      </w:r>
      <w:proofErr w:type="spellStart"/>
      <w:r w:rsidRPr="00E25C41">
        <w:rPr>
          <w:rFonts w:ascii="Arial" w:hAnsi="Arial" w:cs="Arial"/>
          <w:i/>
          <w:sz w:val="20"/>
          <w:szCs w:val="24"/>
        </w:rPr>
        <w:t>glycines</w:t>
      </w:r>
      <w:proofErr w:type="spellEnd"/>
      <w:r w:rsidRPr="00E25C41">
        <w:rPr>
          <w:rFonts w:ascii="Arial" w:hAnsi="Arial" w:cs="Arial"/>
          <w:sz w:val="20"/>
          <w:szCs w:val="24"/>
        </w:rPr>
        <w:t>), whiteflies (</w:t>
      </w:r>
      <w:proofErr w:type="spellStart"/>
      <w:r w:rsidRPr="00E25C41">
        <w:rPr>
          <w:rFonts w:ascii="Arial" w:hAnsi="Arial" w:cs="Arial"/>
          <w:i/>
          <w:sz w:val="20"/>
          <w:szCs w:val="24"/>
        </w:rPr>
        <w:t>Bemisia</w:t>
      </w:r>
      <w:proofErr w:type="spellEnd"/>
      <w:r w:rsidRPr="00E25C41">
        <w:rPr>
          <w:rFonts w:ascii="Arial" w:hAnsi="Arial" w:cs="Arial"/>
          <w:i/>
          <w:sz w:val="20"/>
          <w:szCs w:val="24"/>
        </w:rPr>
        <w:t xml:space="preserve"> </w:t>
      </w:r>
      <w:proofErr w:type="spellStart"/>
      <w:r w:rsidRPr="00E25C41">
        <w:rPr>
          <w:rFonts w:ascii="Arial" w:hAnsi="Arial" w:cs="Arial"/>
          <w:i/>
          <w:sz w:val="20"/>
          <w:szCs w:val="24"/>
        </w:rPr>
        <w:t>tabaci</w:t>
      </w:r>
      <w:proofErr w:type="spellEnd"/>
      <w:r w:rsidRPr="00E25C41">
        <w:rPr>
          <w:rFonts w:ascii="Arial" w:hAnsi="Arial" w:cs="Arial"/>
          <w:sz w:val="20"/>
          <w:szCs w:val="24"/>
        </w:rPr>
        <w:t>) and pod sucking bug (</w:t>
      </w:r>
      <w:proofErr w:type="spellStart"/>
      <w:r w:rsidRPr="00E25C41">
        <w:rPr>
          <w:rFonts w:ascii="Arial" w:hAnsi="Arial" w:cs="Arial"/>
          <w:i/>
          <w:sz w:val="20"/>
          <w:szCs w:val="24"/>
        </w:rPr>
        <w:t>Riptortus</w:t>
      </w:r>
      <w:proofErr w:type="spellEnd"/>
      <w:r w:rsidRPr="00E25C41">
        <w:rPr>
          <w:rFonts w:ascii="Arial" w:hAnsi="Arial" w:cs="Arial"/>
          <w:i/>
          <w:sz w:val="20"/>
          <w:szCs w:val="24"/>
        </w:rPr>
        <w:t xml:space="preserve"> </w:t>
      </w:r>
      <w:proofErr w:type="spellStart"/>
      <w:r w:rsidRPr="00E25C41">
        <w:rPr>
          <w:rFonts w:ascii="Arial" w:hAnsi="Arial" w:cs="Arial"/>
          <w:i/>
          <w:sz w:val="20"/>
          <w:szCs w:val="24"/>
        </w:rPr>
        <w:t>pedestris</w:t>
      </w:r>
      <w:proofErr w:type="spellEnd"/>
      <w:r w:rsidRPr="00E25C41">
        <w:rPr>
          <w:rFonts w:ascii="Arial" w:hAnsi="Arial" w:cs="Arial"/>
          <w:sz w:val="20"/>
          <w:szCs w:val="24"/>
        </w:rPr>
        <w:t xml:space="preserve">) were found </w:t>
      </w:r>
      <w:proofErr w:type="spellStart"/>
      <w:r w:rsidR="00441877" w:rsidRPr="00E25C41">
        <w:rPr>
          <w:rFonts w:ascii="Arial" w:hAnsi="Arial" w:cs="Arial"/>
          <w:sz w:val="20"/>
          <w:szCs w:val="24"/>
        </w:rPr>
        <w:t>infesting</w:t>
      </w:r>
      <w:r w:rsidR="005E26B3" w:rsidRPr="00E25C41">
        <w:rPr>
          <w:rFonts w:ascii="Arial" w:hAnsi="Arial" w:cs="Arial"/>
          <w:sz w:val="20"/>
          <w:szCs w:val="24"/>
        </w:rPr>
        <w:t>at</w:t>
      </w:r>
      <w:proofErr w:type="spellEnd"/>
      <w:r w:rsidR="005E26B3" w:rsidRPr="00E25C41">
        <w:rPr>
          <w:rFonts w:ascii="Arial" w:hAnsi="Arial" w:cs="Arial"/>
          <w:sz w:val="20"/>
          <w:szCs w:val="24"/>
        </w:rPr>
        <w:t xml:space="preserve"> </w:t>
      </w:r>
      <w:r w:rsidR="005E26B3" w:rsidRPr="00E25C41">
        <w:rPr>
          <w:rFonts w:ascii="Arial" w:hAnsi="Arial" w:cs="Arial"/>
          <w:sz w:val="20"/>
          <w:szCs w:val="24"/>
        </w:rPr>
        <w:lastRenderedPageBreak/>
        <w:t xml:space="preserve">different growth stages of </w:t>
      </w:r>
      <w:r w:rsidRPr="00E25C41">
        <w:rPr>
          <w:rFonts w:ascii="Arial" w:hAnsi="Arial" w:cs="Arial"/>
          <w:sz w:val="20"/>
          <w:szCs w:val="24"/>
        </w:rPr>
        <w:t xml:space="preserve">soybean crop and one coccinellid predator </w:t>
      </w:r>
      <w:r w:rsidRPr="00E25C41">
        <w:rPr>
          <w:rFonts w:ascii="Arial" w:hAnsi="Arial" w:cs="Arial"/>
          <w:i/>
          <w:sz w:val="20"/>
          <w:szCs w:val="24"/>
        </w:rPr>
        <w:t>i.e</w:t>
      </w:r>
      <w:r w:rsidRPr="00E25C41">
        <w:rPr>
          <w:rFonts w:ascii="Arial" w:hAnsi="Arial" w:cs="Arial"/>
          <w:sz w:val="20"/>
          <w:szCs w:val="24"/>
        </w:rPr>
        <w:t xml:space="preserve">. </w:t>
      </w:r>
      <w:proofErr w:type="spellStart"/>
      <w:r w:rsidRPr="00E25C41">
        <w:rPr>
          <w:rFonts w:ascii="Arial" w:hAnsi="Arial" w:cs="Arial"/>
          <w:i/>
          <w:sz w:val="20"/>
          <w:szCs w:val="24"/>
        </w:rPr>
        <w:t>Coccinella</w:t>
      </w:r>
      <w:proofErr w:type="spellEnd"/>
      <w:r w:rsidRPr="00E25C41">
        <w:rPr>
          <w:rFonts w:ascii="Arial" w:hAnsi="Arial" w:cs="Arial"/>
          <w:i/>
          <w:sz w:val="20"/>
          <w:szCs w:val="24"/>
        </w:rPr>
        <w:t xml:space="preserve"> transversalis </w:t>
      </w:r>
      <w:r w:rsidRPr="00E25C41">
        <w:rPr>
          <w:rFonts w:ascii="Arial" w:hAnsi="Arial" w:cs="Arial"/>
          <w:sz w:val="20"/>
          <w:szCs w:val="24"/>
        </w:rPr>
        <w:t xml:space="preserve">was found </w:t>
      </w:r>
      <w:r w:rsidR="00441877" w:rsidRPr="00E25C41">
        <w:rPr>
          <w:rFonts w:ascii="Arial" w:hAnsi="Arial" w:cs="Arial"/>
          <w:sz w:val="20"/>
          <w:szCs w:val="24"/>
        </w:rPr>
        <w:t>devouring</w:t>
      </w:r>
      <w:r w:rsidR="00351FDB">
        <w:rPr>
          <w:rFonts w:ascii="Arial" w:hAnsi="Arial" w:cs="Arial"/>
          <w:sz w:val="20"/>
          <w:szCs w:val="24"/>
        </w:rPr>
        <w:t xml:space="preserve"> </w:t>
      </w:r>
      <w:r w:rsidR="005E26B3" w:rsidRPr="00E25C41">
        <w:rPr>
          <w:rFonts w:ascii="Arial" w:hAnsi="Arial" w:cs="Arial"/>
          <w:sz w:val="20"/>
          <w:szCs w:val="24"/>
        </w:rPr>
        <w:t>on aphids and whiteflies.</w:t>
      </w:r>
      <w:r w:rsidR="00351FDB">
        <w:rPr>
          <w:rFonts w:ascii="Arial" w:hAnsi="Arial" w:cs="Arial"/>
          <w:sz w:val="20"/>
          <w:szCs w:val="24"/>
        </w:rPr>
        <w:t xml:space="preserve"> This finding got its support from Naik et al. (2021) who also found four </w:t>
      </w:r>
      <w:r w:rsidR="00351FDB" w:rsidRPr="00351FDB">
        <w:rPr>
          <w:rFonts w:ascii="Arial" w:hAnsi="Arial" w:cs="Arial"/>
          <w:bCs/>
          <w:sz w:val="20"/>
          <w:szCs w:val="20"/>
        </w:rPr>
        <w:t>sucking pests namely, whitefly (</w:t>
      </w:r>
      <w:proofErr w:type="spellStart"/>
      <w:r w:rsidR="00351FDB" w:rsidRPr="00351FDB">
        <w:rPr>
          <w:rFonts w:ascii="Arial" w:hAnsi="Arial" w:cs="Arial"/>
          <w:bCs/>
          <w:i/>
          <w:iCs/>
          <w:sz w:val="20"/>
          <w:szCs w:val="20"/>
        </w:rPr>
        <w:t>Bemisia</w:t>
      </w:r>
      <w:proofErr w:type="spellEnd"/>
      <w:r w:rsidR="00351FDB" w:rsidRPr="00351FDB">
        <w:rPr>
          <w:rFonts w:ascii="Arial" w:hAnsi="Arial" w:cs="Arial"/>
          <w:bCs/>
          <w:i/>
          <w:iCs/>
          <w:sz w:val="20"/>
          <w:szCs w:val="20"/>
        </w:rPr>
        <w:t xml:space="preserve"> </w:t>
      </w:r>
      <w:proofErr w:type="spellStart"/>
      <w:r w:rsidR="00351FDB" w:rsidRPr="00351FDB">
        <w:rPr>
          <w:rFonts w:ascii="Arial" w:hAnsi="Arial" w:cs="Arial"/>
          <w:bCs/>
          <w:i/>
          <w:iCs/>
          <w:sz w:val="20"/>
          <w:szCs w:val="20"/>
        </w:rPr>
        <w:t>tabaci</w:t>
      </w:r>
      <w:proofErr w:type="spellEnd"/>
      <w:r w:rsidR="00351FDB">
        <w:rPr>
          <w:rFonts w:ascii="Arial" w:hAnsi="Arial" w:cs="Arial"/>
          <w:bCs/>
          <w:i/>
          <w:iCs/>
          <w:sz w:val="20"/>
          <w:szCs w:val="20"/>
        </w:rPr>
        <w:t xml:space="preserve"> </w:t>
      </w:r>
      <w:proofErr w:type="spellStart"/>
      <w:r w:rsidR="00351FDB" w:rsidRPr="00351FDB">
        <w:rPr>
          <w:rFonts w:ascii="Arial" w:hAnsi="Arial" w:cs="Arial"/>
          <w:bCs/>
          <w:sz w:val="20"/>
          <w:szCs w:val="20"/>
        </w:rPr>
        <w:t>Gennadius</w:t>
      </w:r>
      <w:proofErr w:type="spellEnd"/>
      <w:r w:rsidR="00351FDB" w:rsidRPr="00351FDB">
        <w:rPr>
          <w:rFonts w:ascii="Arial" w:hAnsi="Arial" w:cs="Arial"/>
          <w:bCs/>
          <w:sz w:val="20"/>
          <w:szCs w:val="20"/>
        </w:rPr>
        <w:t xml:space="preserve">), </w:t>
      </w:r>
      <w:proofErr w:type="spellStart"/>
      <w:r w:rsidR="00351FDB" w:rsidRPr="00351FDB">
        <w:rPr>
          <w:rFonts w:ascii="Arial" w:hAnsi="Arial" w:cs="Arial"/>
          <w:bCs/>
          <w:sz w:val="20"/>
          <w:szCs w:val="20"/>
        </w:rPr>
        <w:t>jassid</w:t>
      </w:r>
      <w:proofErr w:type="spellEnd"/>
      <w:r w:rsidR="00351FDB" w:rsidRPr="00351FDB">
        <w:rPr>
          <w:rFonts w:ascii="Arial" w:hAnsi="Arial" w:cs="Arial"/>
          <w:bCs/>
          <w:sz w:val="20"/>
          <w:szCs w:val="20"/>
        </w:rPr>
        <w:t xml:space="preserve"> (</w:t>
      </w:r>
      <w:proofErr w:type="spellStart"/>
      <w:r w:rsidR="00351FDB" w:rsidRPr="00351FDB">
        <w:rPr>
          <w:rFonts w:ascii="Arial" w:hAnsi="Arial" w:cs="Arial"/>
          <w:bCs/>
          <w:i/>
          <w:iCs/>
          <w:sz w:val="20"/>
          <w:szCs w:val="20"/>
        </w:rPr>
        <w:t>Empoasca</w:t>
      </w:r>
      <w:proofErr w:type="spellEnd"/>
      <w:r w:rsidR="00351FDB">
        <w:rPr>
          <w:rFonts w:ascii="Arial" w:hAnsi="Arial" w:cs="Arial"/>
          <w:bCs/>
          <w:i/>
          <w:iCs/>
          <w:sz w:val="20"/>
          <w:szCs w:val="20"/>
        </w:rPr>
        <w:t xml:space="preserve"> </w:t>
      </w:r>
      <w:proofErr w:type="spellStart"/>
      <w:r w:rsidR="00351FDB" w:rsidRPr="00351FDB">
        <w:rPr>
          <w:rFonts w:ascii="Arial" w:hAnsi="Arial" w:cs="Arial"/>
          <w:bCs/>
          <w:i/>
          <w:iCs/>
          <w:sz w:val="20"/>
          <w:szCs w:val="20"/>
        </w:rPr>
        <w:t>kerri</w:t>
      </w:r>
      <w:proofErr w:type="spellEnd"/>
      <w:r w:rsidR="00351FDB" w:rsidRPr="00351FDB">
        <w:rPr>
          <w:rFonts w:ascii="Arial" w:hAnsi="Arial" w:cs="Arial"/>
          <w:bCs/>
          <w:i/>
          <w:iCs/>
          <w:sz w:val="20"/>
          <w:szCs w:val="20"/>
        </w:rPr>
        <w:t xml:space="preserve"> </w:t>
      </w:r>
      <w:proofErr w:type="spellStart"/>
      <w:r w:rsidR="00351FDB" w:rsidRPr="00351FDB">
        <w:rPr>
          <w:rFonts w:ascii="Arial" w:hAnsi="Arial" w:cs="Arial"/>
          <w:bCs/>
          <w:sz w:val="20"/>
          <w:szCs w:val="20"/>
        </w:rPr>
        <w:t>Pruthi</w:t>
      </w:r>
      <w:proofErr w:type="spellEnd"/>
      <w:r w:rsidR="00351FDB" w:rsidRPr="00351FDB">
        <w:rPr>
          <w:rFonts w:ascii="Arial" w:hAnsi="Arial" w:cs="Arial"/>
          <w:bCs/>
          <w:sz w:val="20"/>
          <w:szCs w:val="20"/>
        </w:rPr>
        <w:t>), aphids (</w:t>
      </w:r>
      <w:r w:rsidR="00351FDB" w:rsidRPr="00351FDB">
        <w:rPr>
          <w:rFonts w:ascii="Arial" w:hAnsi="Arial" w:cs="Arial"/>
          <w:bCs/>
          <w:i/>
          <w:iCs/>
          <w:sz w:val="20"/>
          <w:szCs w:val="20"/>
        </w:rPr>
        <w:t xml:space="preserve">Aphis </w:t>
      </w:r>
      <w:proofErr w:type="spellStart"/>
      <w:r w:rsidR="00351FDB" w:rsidRPr="00351FDB">
        <w:rPr>
          <w:rFonts w:ascii="Arial" w:hAnsi="Arial" w:cs="Arial"/>
          <w:bCs/>
          <w:i/>
          <w:iCs/>
          <w:sz w:val="20"/>
          <w:szCs w:val="20"/>
        </w:rPr>
        <w:t>craccivora</w:t>
      </w:r>
      <w:proofErr w:type="spellEnd"/>
      <w:r w:rsidR="00351FDB" w:rsidRPr="00351FDB">
        <w:rPr>
          <w:rFonts w:ascii="Arial" w:hAnsi="Arial" w:cs="Arial"/>
          <w:bCs/>
          <w:i/>
          <w:iCs/>
          <w:sz w:val="20"/>
          <w:szCs w:val="20"/>
        </w:rPr>
        <w:t xml:space="preserve"> </w:t>
      </w:r>
      <w:r w:rsidR="00351FDB" w:rsidRPr="00351FDB">
        <w:rPr>
          <w:rFonts w:ascii="Arial" w:hAnsi="Arial" w:cs="Arial"/>
          <w:bCs/>
          <w:sz w:val="20"/>
          <w:szCs w:val="20"/>
        </w:rPr>
        <w:t xml:space="preserve">Koch) and </w:t>
      </w:r>
      <w:proofErr w:type="spellStart"/>
      <w:r w:rsidR="00351FDB" w:rsidRPr="00351FDB">
        <w:rPr>
          <w:rFonts w:ascii="Arial" w:hAnsi="Arial" w:cs="Arial"/>
          <w:bCs/>
          <w:sz w:val="20"/>
          <w:szCs w:val="20"/>
        </w:rPr>
        <w:t>thrips</w:t>
      </w:r>
      <w:proofErr w:type="spellEnd"/>
      <w:r w:rsidR="00351FDB" w:rsidRPr="00351FDB">
        <w:rPr>
          <w:rFonts w:ascii="Arial" w:hAnsi="Arial" w:cs="Arial"/>
          <w:bCs/>
          <w:sz w:val="20"/>
          <w:szCs w:val="20"/>
        </w:rPr>
        <w:t xml:space="preserve"> (</w:t>
      </w:r>
      <w:proofErr w:type="spellStart"/>
      <w:r w:rsidR="00351FDB" w:rsidRPr="00351FDB">
        <w:rPr>
          <w:rFonts w:ascii="Arial" w:hAnsi="Arial" w:cs="Arial"/>
          <w:bCs/>
          <w:i/>
          <w:iCs/>
          <w:sz w:val="20"/>
          <w:szCs w:val="20"/>
        </w:rPr>
        <w:t>Thrips</w:t>
      </w:r>
      <w:proofErr w:type="spellEnd"/>
      <w:r w:rsidR="00351FDB" w:rsidRPr="00351FDB">
        <w:rPr>
          <w:rFonts w:ascii="Arial" w:hAnsi="Arial" w:cs="Arial"/>
          <w:bCs/>
          <w:i/>
          <w:iCs/>
          <w:sz w:val="20"/>
          <w:szCs w:val="20"/>
        </w:rPr>
        <w:t xml:space="preserve"> </w:t>
      </w:r>
      <w:proofErr w:type="spellStart"/>
      <w:r w:rsidR="00351FDB" w:rsidRPr="00351FDB">
        <w:rPr>
          <w:rFonts w:ascii="Arial" w:hAnsi="Arial" w:cs="Arial"/>
          <w:bCs/>
          <w:i/>
          <w:iCs/>
          <w:sz w:val="20"/>
          <w:szCs w:val="20"/>
        </w:rPr>
        <w:t>tabaci</w:t>
      </w:r>
      <w:proofErr w:type="spellEnd"/>
      <w:r w:rsidR="00351FDB" w:rsidRPr="00351FDB">
        <w:rPr>
          <w:rFonts w:ascii="Arial" w:hAnsi="Arial" w:cs="Arial"/>
          <w:bCs/>
          <w:i/>
          <w:iCs/>
          <w:sz w:val="20"/>
          <w:szCs w:val="20"/>
        </w:rPr>
        <w:t xml:space="preserve"> </w:t>
      </w:r>
      <w:r w:rsidR="00351FDB" w:rsidRPr="00351FDB">
        <w:rPr>
          <w:rFonts w:ascii="Arial" w:hAnsi="Arial" w:cs="Arial"/>
          <w:bCs/>
          <w:sz w:val="20"/>
          <w:szCs w:val="20"/>
        </w:rPr>
        <w:t>Lindeman) and one natural enemy,</w:t>
      </w:r>
      <w:r w:rsidR="00351FDB">
        <w:rPr>
          <w:rFonts w:ascii="Arial" w:hAnsi="Arial" w:cs="Arial"/>
          <w:bCs/>
          <w:i/>
          <w:iCs/>
          <w:sz w:val="20"/>
          <w:szCs w:val="20"/>
        </w:rPr>
        <w:t xml:space="preserve"> </w:t>
      </w:r>
      <w:r w:rsidR="00351FDB" w:rsidRPr="00351FDB">
        <w:rPr>
          <w:rFonts w:ascii="Arial" w:hAnsi="Arial" w:cs="Arial"/>
          <w:bCs/>
          <w:sz w:val="20"/>
          <w:szCs w:val="20"/>
        </w:rPr>
        <w:t>namely, lady bird beetle (</w:t>
      </w:r>
      <w:proofErr w:type="spellStart"/>
      <w:r w:rsidR="00351FDB" w:rsidRPr="00351FDB">
        <w:rPr>
          <w:rFonts w:ascii="Arial" w:hAnsi="Arial" w:cs="Arial"/>
          <w:bCs/>
          <w:i/>
          <w:iCs/>
          <w:sz w:val="20"/>
          <w:szCs w:val="20"/>
        </w:rPr>
        <w:t>Cheilomenes</w:t>
      </w:r>
      <w:proofErr w:type="spellEnd"/>
      <w:r w:rsidR="00351FDB" w:rsidRPr="00351FDB">
        <w:rPr>
          <w:rFonts w:ascii="Arial" w:hAnsi="Arial" w:cs="Arial"/>
          <w:bCs/>
          <w:i/>
          <w:iCs/>
          <w:sz w:val="20"/>
          <w:szCs w:val="20"/>
        </w:rPr>
        <w:t xml:space="preserve"> </w:t>
      </w:r>
      <w:proofErr w:type="spellStart"/>
      <w:r w:rsidR="00351FDB" w:rsidRPr="00351FDB">
        <w:rPr>
          <w:rFonts w:ascii="Arial" w:hAnsi="Arial" w:cs="Arial"/>
          <w:bCs/>
          <w:i/>
          <w:iCs/>
          <w:sz w:val="20"/>
          <w:szCs w:val="20"/>
        </w:rPr>
        <w:t>sexmaculata</w:t>
      </w:r>
      <w:proofErr w:type="spellEnd"/>
      <w:r w:rsidR="00351FDB" w:rsidRPr="00351FDB">
        <w:rPr>
          <w:rFonts w:ascii="Arial" w:hAnsi="Arial" w:cs="Arial"/>
          <w:bCs/>
          <w:i/>
          <w:iCs/>
          <w:sz w:val="20"/>
          <w:szCs w:val="20"/>
        </w:rPr>
        <w:t xml:space="preserve">) </w:t>
      </w:r>
      <w:r w:rsidR="00351FDB">
        <w:rPr>
          <w:rFonts w:ascii="Arial" w:hAnsi="Arial" w:cs="Arial"/>
          <w:bCs/>
          <w:sz w:val="20"/>
          <w:szCs w:val="20"/>
        </w:rPr>
        <w:t>was</w:t>
      </w:r>
      <w:r w:rsidR="00351FDB" w:rsidRPr="00351FDB">
        <w:rPr>
          <w:rFonts w:ascii="Arial" w:hAnsi="Arial" w:cs="Arial"/>
          <w:bCs/>
          <w:sz w:val="20"/>
          <w:szCs w:val="20"/>
        </w:rPr>
        <w:t xml:space="preserve"> observed to prey on these sucking pests.</w:t>
      </w:r>
    </w:p>
    <w:p w:rsidR="0077055B" w:rsidRPr="00E25C41" w:rsidRDefault="0077055B" w:rsidP="00E25C41">
      <w:pPr>
        <w:spacing w:after="0" w:line="240" w:lineRule="auto"/>
        <w:jc w:val="both"/>
        <w:rPr>
          <w:rFonts w:ascii="Arial" w:hAnsi="Arial" w:cs="Arial"/>
          <w:b/>
          <w:sz w:val="20"/>
          <w:szCs w:val="24"/>
        </w:rPr>
      </w:pPr>
      <w:r w:rsidRPr="00E25C41">
        <w:rPr>
          <w:rFonts w:ascii="Arial" w:hAnsi="Arial" w:cs="Arial"/>
          <w:b/>
          <w:sz w:val="20"/>
          <w:szCs w:val="24"/>
        </w:rPr>
        <w:t xml:space="preserve">Aphid, </w:t>
      </w:r>
      <w:r w:rsidRPr="00E25C41">
        <w:rPr>
          <w:rFonts w:ascii="Arial" w:hAnsi="Arial" w:cs="Arial"/>
          <w:b/>
          <w:i/>
          <w:sz w:val="20"/>
          <w:szCs w:val="24"/>
        </w:rPr>
        <w:t xml:space="preserve">Aphis </w:t>
      </w:r>
      <w:proofErr w:type="spellStart"/>
      <w:r w:rsidRPr="00E25C41">
        <w:rPr>
          <w:rFonts w:ascii="Arial" w:hAnsi="Arial" w:cs="Arial"/>
          <w:b/>
          <w:i/>
          <w:sz w:val="20"/>
          <w:szCs w:val="24"/>
        </w:rPr>
        <w:t>glycines</w:t>
      </w:r>
      <w:proofErr w:type="spellEnd"/>
    </w:p>
    <w:p w:rsidR="00E20508" w:rsidRPr="009A6CDA" w:rsidRDefault="00274E4A" w:rsidP="00351FDB">
      <w:pPr>
        <w:spacing w:line="240" w:lineRule="auto"/>
        <w:ind w:firstLine="720"/>
        <w:jc w:val="both"/>
        <w:rPr>
          <w:rFonts w:ascii="Arial" w:hAnsi="Arial" w:cs="Arial"/>
          <w:color w:val="030303"/>
          <w:sz w:val="20"/>
          <w:szCs w:val="20"/>
          <w:shd w:val="clear" w:color="auto" w:fill="FFFFFF"/>
        </w:rPr>
      </w:pPr>
      <w:r w:rsidRPr="00351FDB">
        <w:rPr>
          <w:rFonts w:ascii="Arial" w:hAnsi="Arial" w:cs="Arial"/>
          <w:sz w:val="20"/>
          <w:szCs w:val="20"/>
        </w:rPr>
        <w:t>The first count</w:t>
      </w:r>
      <w:r w:rsidR="00724257" w:rsidRPr="00351FDB">
        <w:rPr>
          <w:rFonts w:ascii="Arial" w:hAnsi="Arial" w:cs="Arial"/>
          <w:sz w:val="20"/>
          <w:szCs w:val="20"/>
        </w:rPr>
        <w:t xml:space="preserve"> of aphids</w:t>
      </w:r>
      <w:r w:rsidRPr="00351FDB">
        <w:rPr>
          <w:rFonts w:ascii="Arial" w:hAnsi="Arial" w:cs="Arial"/>
          <w:sz w:val="20"/>
          <w:szCs w:val="20"/>
        </w:rPr>
        <w:t xml:space="preserve"> was initiated on 31</w:t>
      </w:r>
      <w:r w:rsidRPr="00351FDB">
        <w:rPr>
          <w:rFonts w:ascii="Arial" w:hAnsi="Arial" w:cs="Arial"/>
          <w:sz w:val="20"/>
          <w:szCs w:val="20"/>
          <w:vertAlign w:val="superscript"/>
        </w:rPr>
        <w:t xml:space="preserve">st </w:t>
      </w:r>
      <w:r w:rsidR="00724257" w:rsidRPr="00351FDB">
        <w:rPr>
          <w:rFonts w:ascii="Arial" w:hAnsi="Arial" w:cs="Arial"/>
          <w:sz w:val="20"/>
          <w:szCs w:val="20"/>
        </w:rPr>
        <w:t xml:space="preserve">SMW in both the years </w:t>
      </w:r>
      <w:r w:rsidRPr="00351FDB">
        <w:rPr>
          <w:rFonts w:ascii="Arial" w:hAnsi="Arial" w:cs="Arial"/>
          <w:sz w:val="20"/>
          <w:szCs w:val="20"/>
        </w:rPr>
        <w:t>which showed a lowest mean population</w:t>
      </w:r>
      <w:r w:rsidR="00724257" w:rsidRPr="00351FDB">
        <w:rPr>
          <w:rFonts w:ascii="Arial" w:hAnsi="Arial" w:cs="Arial"/>
          <w:sz w:val="20"/>
          <w:szCs w:val="20"/>
        </w:rPr>
        <w:t xml:space="preserve"> of </w:t>
      </w:r>
      <w:r w:rsidR="00FD6154" w:rsidRPr="00351FDB">
        <w:rPr>
          <w:rFonts w:ascii="Arial" w:hAnsi="Arial" w:cs="Arial"/>
          <w:sz w:val="20"/>
          <w:szCs w:val="20"/>
        </w:rPr>
        <w:t>2.67</w:t>
      </w:r>
      <w:r w:rsidRPr="00351FDB">
        <w:rPr>
          <w:rFonts w:ascii="Arial" w:hAnsi="Arial" w:cs="Arial"/>
          <w:sz w:val="20"/>
          <w:szCs w:val="20"/>
        </w:rPr>
        <w:t xml:space="preserve"> </w:t>
      </w:r>
      <w:r w:rsidR="00724257" w:rsidRPr="00351FDB">
        <w:rPr>
          <w:rFonts w:ascii="Arial" w:hAnsi="Arial" w:cs="Arial"/>
          <w:sz w:val="20"/>
          <w:szCs w:val="20"/>
        </w:rPr>
        <w:t>and 2.00 aphids/leaf in 2021 and 2022 respectively, which</w:t>
      </w:r>
      <w:r w:rsidR="00FD6154" w:rsidRPr="00351FDB">
        <w:rPr>
          <w:rFonts w:ascii="Arial" w:hAnsi="Arial" w:cs="Arial"/>
          <w:sz w:val="20"/>
          <w:szCs w:val="20"/>
        </w:rPr>
        <w:t xml:space="preserve"> reached its peak population of 23.33 aphids/leaf in 2021</w:t>
      </w:r>
      <w:r w:rsidRPr="00351FDB">
        <w:rPr>
          <w:rFonts w:ascii="Arial" w:hAnsi="Arial" w:cs="Arial"/>
          <w:sz w:val="20"/>
          <w:szCs w:val="20"/>
        </w:rPr>
        <w:t xml:space="preserve"> </w:t>
      </w:r>
      <w:r w:rsidR="00724257" w:rsidRPr="00351FDB">
        <w:rPr>
          <w:rFonts w:ascii="Arial" w:hAnsi="Arial" w:cs="Arial"/>
          <w:sz w:val="20"/>
          <w:szCs w:val="20"/>
        </w:rPr>
        <w:t>and 24.33 aphids/leaf</w:t>
      </w:r>
      <w:r w:rsidR="00FD6154" w:rsidRPr="00351FDB">
        <w:rPr>
          <w:rFonts w:ascii="Arial" w:hAnsi="Arial" w:cs="Arial"/>
          <w:sz w:val="20"/>
          <w:szCs w:val="20"/>
        </w:rPr>
        <w:t xml:space="preserve"> in 2022</w:t>
      </w:r>
      <w:r w:rsidR="00724257" w:rsidRPr="00351FDB">
        <w:rPr>
          <w:rFonts w:ascii="Arial" w:hAnsi="Arial" w:cs="Arial"/>
          <w:sz w:val="20"/>
          <w:szCs w:val="20"/>
        </w:rPr>
        <w:t xml:space="preserve"> </w:t>
      </w:r>
      <w:r w:rsidR="00FD6154" w:rsidRPr="00351FDB">
        <w:rPr>
          <w:rFonts w:ascii="Arial" w:hAnsi="Arial" w:cs="Arial"/>
          <w:sz w:val="20"/>
          <w:szCs w:val="20"/>
        </w:rPr>
        <w:t>during 35</w:t>
      </w:r>
      <w:r w:rsidR="00FD6154" w:rsidRPr="00351FDB">
        <w:rPr>
          <w:rFonts w:ascii="Arial" w:hAnsi="Arial" w:cs="Arial"/>
          <w:sz w:val="20"/>
          <w:szCs w:val="20"/>
          <w:vertAlign w:val="superscript"/>
        </w:rPr>
        <w:t>th</w:t>
      </w:r>
      <w:r w:rsidR="00FD6154" w:rsidRPr="00351FDB">
        <w:rPr>
          <w:rFonts w:ascii="Arial" w:hAnsi="Arial" w:cs="Arial"/>
          <w:sz w:val="20"/>
          <w:szCs w:val="20"/>
        </w:rPr>
        <w:t xml:space="preserve"> SMW</w:t>
      </w:r>
      <w:r w:rsidR="00724257" w:rsidRPr="00351FDB">
        <w:rPr>
          <w:rFonts w:ascii="Arial" w:hAnsi="Arial" w:cs="Arial"/>
          <w:sz w:val="20"/>
          <w:szCs w:val="20"/>
        </w:rPr>
        <w:t>.</w:t>
      </w:r>
      <w:r w:rsidR="00FD6154" w:rsidRPr="00351FDB">
        <w:rPr>
          <w:rFonts w:ascii="Arial" w:hAnsi="Arial" w:cs="Arial"/>
          <w:sz w:val="20"/>
          <w:szCs w:val="20"/>
        </w:rPr>
        <w:t xml:space="preserve"> Thereafter, the population started declining until the crop reaches maturity. This indicates that the infestation was visible from vegetative to flowering stage and persisted till pod formation stage. Moreover, it was also observed that the aphid infestation during the year 2022 was comparatively higher than 2021. </w:t>
      </w:r>
      <w:r w:rsidR="004A6750" w:rsidRPr="00351FDB">
        <w:rPr>
          <w:rFonts w:ascii="Arial" w:hAnsi="Arial" w:cs="Arial"/>
          <w:sz w:val="20"/>
          <w:szCs w:val="20"/>
        </w:rPr>
        <w:t xml:space="preserve">Similar findings are also reported by </w:t>
      </w:r>
      <w:proofErr w:type="spellStart"/>
      <w:r w:rsidR="00FD6154" w:rsidRPr="00351FDB">
        <w:rPr>
          <w:rFonts w:ascii="Arial" w:hAnsi="Arial" w:cs="Arial"/>
          <w:sz w:val="20"/>
          <w:szCs w:val="20"/>
        </w:rPr>
        <w:t>Bhamare</w:t>
      </w:r>
      <w:proofErr w:type="spellEnd"/>
      <w:r w:rsidR="00FD6154" w:rsidRPr="00351FDB">
        <w:rPr>
          <w:rFonts w:ascii="Arial" w:hAnsi="Arial" w:cs="Arial"/>
          <w:sz w:val="20"/>
          <w:szCs w:val="20"/>
        </w:rPr>
        <w:t xml:space="preserve"> </w:t>
      </w:r>
      <w:r w:rsidR="00FD6154" w:rsidRPr="00351FDB">
        <w:rPr>
          <w:rFonts w:ascii="Arial" w:hAnsi="Arial" w:cs="Arial"/>
          <w:i/>
          <w:sz w:val="20"/>
          <w:szCs w:val="20"/>
        </w:rPr>
        <w:t>et al</w:t>
      </w:r>
      <w:r w:rsidR="00FD6154" w:rsidRPr="00351FDB">
        <w:rPr>
          <w:rFonts w:ascii="Arial" w:hAnsi="Arial" w:cs="Arial"/>
          <w:sz w:val="20"/>
          <w:szCs w:val="20"/>
        </w:rPr>
        <w:t xml:space="preserve">. (2018) and Chaudhari </w:t>
      </w:r>
      <w:r w:rsidR="00FD6154" w:rsidRPr="00351FDB">
        <w:rPr>
          <w:rFonts w:ascii="Arial" w:hAnsi="Arial" w:cs="Arial"/>
          <w:i/>
          <w:sz w:val="20"/>
          <w:szCs w:val="20"/>
        </w:rPr>
        <w:t>et al</w:t>
      </w:r>
      <w:r w:rsidR="00FD6154" w:rsidRPr="00351FDB">
        <w:rPr>
          <w:rFonts w:ascii="Arial" w:hAnsi="Arial" w:cs="Arial"/>
          <w:sz w:val="20"/>
          <w:szCs w:val="20"/>
        </w:rPr>
        <w:t xml:space="preserve">. (2020) also reported that the population of </w:t>
      </w:r>
      <w:r w:rsidR="00FD6154" w:rsidRPr="00351FDB">
        <w:rPr>
          <w:rFonts w:ascii="Arial" w:hAnsi="Arial" w:cs="Arial"/>
          <w:i/>
          <w:iCs/>
          <w:sz w:val="20"/>
          <w:szCs w:val="20"/>
        </w:rPr>
        <w:t xml:space="preserve">A. </w:t>
      </w:r>
      <w:proofErr w:type="spellStart"/>
      <w:r w:rsidR="00FD6154" w:rsidRPr="00351FDB">
        <w:rPr>
          <w:rFonts w:ascii="Arial" w:hAnsi="Arial" w:cs="Arial"/>
          <w:i/>
          <w:iCs/>
          <w:sz w:val="20"/>
          <w:szCs w:val="20"/>
        </w:rPr>
        <w:t>glycines</w:t>
      </w:r>
      <w:proofErr w:type="spellEnd"/>
      <w:r w:rsidR="00FD6154" w:rsidRPr="00351FDB">
        <w:rPr>
          <w:rFonts w:ascii="Arial" w:hAnsi="Arial" w:cs="Arial"/>
          <w:i/>
          <w:iCs/>
          <w:sz w:val="20"/>
          <w:szCs w:val="20"/>
        </w:rPr>
        <w:t xml:space="preserve"> </w:t>
      </w:r>
      <w:r w:rsidR="00FD6154" w:rsidRPr="00351FDB">
        <w:rPr>
          <w:rFonts w:ascii="Arial" w:hAnsi="Arial" w:cs="Arial"/>
          <w:iCs/>
          <w:sz w:val="20"/>
          <w:szCs w:val="20"/>
        </w:rPr>
        <w:t xml:space="preserve">on soybean </w:t>
      </w:r>
      <w:r w:rsidR="00FD6154" w:rsidRPr="00351FDB">
        <w:rPr>
          <w:rFonts w:ascii="Arial" w:hAnsi="Arial" w:cs="Arial"/>
          <w:sz w:val="20"/>
          <w:szCs w:val="20"/>
        </w:rPr>
        <w:t>was at its peak in 35</w:t>
      </w:r>
      <w:r w:rsidR="00FD6154" w:rsidRPr="00351FDB">
        <w:rPr>
          <w:rFonts w:ascii="Arial" w:hAnsi="Arial" w:cs="Arial"/>
          <w:sz w:val="20"/>
          <w:szCs w:val="20"/>
          <w:vertAlign w:val="superscript"/>
        </w:rPr>
        <w:t>th</w:t>
      </w:r>
      <w:r w:rsidR="00FD6154" w:rsidRPr="00351FDB">
        <w:rPr>
          <w:rFonts w:ascii="Arial" w:hAnsi="Arial" w:cs="Arial"/>
          <w:sz w:val="20"/>
          <w:szCs w:val="20"/>
        </w:rPr>
        <w:t xml:space="preserve"> SMW (first week of September)</w:t>
      </w:r>
      <w:r w:rsidR="00461149" w:rsidRPr="00351FDB">
        <w:rPr>
          <w:rFonts w:ascii="Arial" w:hAnsi="Arial" w:cs="Arial"/>
          <w:color w:val="030303"/>
          <w:sz w:val="20"/>
          <w:szCs w:val="20"/>
          <w:shd w:val="clear" w:color="auto" w:fill="FFFFFF"/>
        </w:rPr>
        <w:t>.</w:t>
      </w:r>
      <w:r w:rsidR="00FD6154" w:rsidRPr="00351FDB">
        <w:rPr>
          <w:rFonts w:ascii="Arial" w:hAnsi="Arial" w:cs="Arial"/>
          <w:color w:val="030303"/>
          <w:sz w:val="20"/>
          <w:szCs w:val="20"/>
          <w:shd w:val="clear" w:color="auto" w:fill="FFFFFF"/>
        </w:rPr>
        <w:t xml:space="preserve"> </w:t>
      </w:r>
      <w:r w:rsidR="009A6CDA" w:rsidRPr="009A6CDA">
        <w:rPr>
          <w:rFonts w:ascii="Arial" w:hAnsi="Arial" w:cs="Arial"/>
          <w:color w:val="030303"/>
          <w:sz w:val="20"/>
          <w:szCs w:val="20"/>
          <w:shd w:val="clear" w:color="auto" w:fill="FFFFFF"/>
        </w:rPr>
        <w:t xml:space="preserve">Shabana </w:t>
      </w:r>
      <w:r w:rsidR="009A6CDA" w:rsidRPr="009A6CDA">
        <w:rPr>
          <w:rFonts w:ascii="Arial" w:hAnsi="Arial" w:cs="Arial"/>
          <w:i/>
          <w:color w:val="030303"/>
          <w:sz w:val="20"/>
          <w:szCs w:val="20"/>
          <w:shd w:val="clear" w:color="auto" w:fill="FFFFFF"/>
        </w:rPr>
        <w:t>et al</w:t>
      </w:r>
      <w:r w:rsidR="009A6CDA" w:rsidRPr="009A6CDA">
        <w:rPr>
          <w:rFonts w:ascii="Arial" w:hAnsi="Arial" w:cs="Arial"/>
          <w:color w:val="030303"/>
          <w:sz w:val="20"/>
          <w:szCs w:val="20"/>
          <w:shd w:val="clear" w:color="auto" w:fill="FFFFFF"/>
        </w:rPr>
        <w:t xml:space="preserve">. (2018) reported that infestation by aphid, </w:t>
      </w:r>
      <w:r w:rsidR="009A6CDA" w:rsidRPr="009A6CDA">
        <w:rPr>
          <w:rFonts w:ascii="Arial" w:hAnsi="Arial" w:cs="Arial"/>
          <w:i/>
          <w:color w:val="030303"/>
          <w:sz w:val="20"/>
          <w:szCs w:val="20"/>
          <w:shd w:val="clear" w:color="auto" w:fill="FFFFFF"/>
        </w:rPr>
        <w:t xml:space="preserve">Aphis </w:t>
      </w:r>
      <w:proofErr w:type="spellStart"/>
      <w:r w:rsidR="009A6CDA" w:rsidRPr="009A6CDA">
        <w:rPr>
          <w:rFonts w:ascii="Arial" w:hAnsi="Arial" w:cs="Arial"/>
          <w:i/>
          <w:color w:val="030303"/>
          <w:sz w:val="20"/>
          <w:szCs w:val="20"/>
          <w:shd w:val="clear" w:color="auto" w:fill="FFFFFF"/>
        </w:rPr>
        <w:t>glycines</w:t>
      </w:r>
      <w:proofErr w:type="spellEnd"/>
      <w:r w:rsidR="009A6CDA" w:rsidRPr="009A6CDA">
        <w:rPr>
          <w:rFonts w:ascii="Arial" w:hAnsi="Arial" w:cs="Arial"/>
          <w:color w:val="030303"/>
          <w:sz w:val="20"/>
          <w:szCs w:val="20"/>
          <w:shd w:val="clear" w:color="auto" w:fill="FFFFFF"/>
        </w:rPr>
        <w:t xml:space="preserve"> on soybean crop was observed during late vegetative stage, which was</w:t>
      </w:r>
      <w:r w:rsidR="009A6CDA">
        <w:rPr>
          <w:rFonts w:ascii="Arial" w:hAnsi="Arial" w:cs="Arial"/>
          <w:color w:val="030303"/>
          <w:sz w:val="20"/>
          <w:szCs w:val="20"/>
          <w:shd w:val="clear" w:color="auto" w:fill="FFFFFF"/>
        </w:rPr>
        <w:t xml:space="preserve"> also</w:t>
      </w:r>
      <w:r w:rsidR="009A6CDA" w:rsidRPr="009A6CDA">
        <w:rPr>
          <w:rFonts w:ascii="Arial" w:hAnsi="Arial" w:cs="Arial"/>
          <w:color w:val="030303"/>
          <w:sz w:val="20"/>
          <w:szCs w:val="20"/>
          <w:shd w:val="clear" w:color="auto" w:fill="FFFFFF"/>
        </w:rPr>
        <w:t xml:space="preserve"> in accordance with the present finding</w:t>
      </w:r>
    </w:p>
    <w:p w:rsidR="00274E4A" w:rsidRPr="00351FDB" w:rsidRDefault="00424F96" w:rsidP="00351FDB">
      <w:pPr>
        <w:spacing w:line="240" w:lineRule="auto"/>
        <w:ind w:firstLine="720"/>
        <w:jc w:val="both"/>
        <w:rPr>
          <w:rFonts w:ascii="Arial" w:hAnsi="Arial" w:cs="Arial"/>
          <w:sz w:val="20"/>
          <w:szCs w:val="20"/>
        </w:rPr>
      </w:pPr>
      <w:r w:rsidRPr="00351FDB">
        <w:rPr>
          <w:rFonts w:ascii="Arial" w:hAnsi="Arial" w:cs="Arial"/>
          <w:sz w:val="20"/>
          <w:szCs w:val="20"/>
        </w:rPr>
        <w:t xml:space="preserve">The correlation study of aphids with the abiotic factors during 2021 revealed a significant positive correlation with maximum temperature (r=0.638*) at 5% level of significance. </w:t>
      </w:r>
      <w:r w:rsidR="00D35856" w:rsidRPr="00351FDB">
        <w:rPr>
          <w:rFonts w:ascii="Arial" w:hAnsi="Arial" w:cs="Arial"/>
          <w:sz w:val="20"/>
          <w:szCs w:val="20"/>
        </w:rPr>
        <w:t xml:space="preserve">However, it had a non-significant positive correlation with minimum temperature and rainfall, but </w:t>
      </w:r>
      <w:r w:rsidR="00351FDB">
        <w:rPr>
          <w:rFonts w:ascii="Arial" w:hAnsi="Arial" w:cs="Arial"/>
          <w:sz w:val="20"/>
          <w:szCs w:val="20"/>
        </w:rPr>
        <w:t>non-</w:t>
      </w:r>
      <w:r w:rsidR="00D35856" w:rsidRPr="00351FDB">
        <w:rPr>
          <w:rFonts w:ascii="Arial" w:hAnsi="Arial" w:cs="Arial"/>
          <w:sz w:val="20"/>
          <w:szCs w:val="20"/>
        </w:rPr>
        <w:t>significant and negatively correlated with maximum and minimum</w:t>
      </w:r>
      <w:r w:rsidR="00351FDB">
        <w:rPr>
          <w:rFonts w:ascii="Arial" w:hAnsi="Arial" w:cs="Arial"/>
          <w:sz w:val="20"/>
          <w:szCs w:val="20"/>
        </w:rPr>
        <w:t xml:space="preserve"> </w:t>
      </w:r>
      <w:r w:rsidR="00D35856" w:rsidRPr="00351FDB">
        <w:rPr>
          <w:rFonts w:ascii="Arial" w:hAnsi="Arial" w:cs="Arial"/>
          <w:sz w:val="20"/>
          <w:szCs w:val="20"/>
        </w:rPr>
        <w:t xml:space="preserve">relative humidity. </w:t>
      </w:r>
      <w:r w:rsidRPr="00351FDB">
        <w:rPr>
          <w:rFonts w:ascii="Arial" w:hAnsi="Arial" w:cs="Arial"/>
          <w:sz w:val="20"/>
          <w:szCs w:val="20"/>
        </w:rPr>
        <w:t>In the following year, it showed a significant negative correlation with minimum temperature (r=-0.784**) at 1% level of significance.</w:t>
      </w:r>
      <w:r w:rsidR="002F2E95" w:rsidRPr="00351FDB">
        <w:rPr>
          <w:rFonts w:ascii="Arial" w:hAnsi="Arial" w:cs="Arial"/>
          <w:sz w:val="20"/>
          <w:szCs w:val="20"/>
        </w:rPr>
        <w:t xml:space="preserve"> </w:t>
      </w:r>
      <w:r w:rsidR="00D35856" w:rsidRPr="00351FDB">
        <w:rPr>
          <w:rFonts w:ascii="Arial" w:hAnsi="Arial" w:cs="Arial"/>
          <w:sz w:val="20"/>
          <w:szCs w:val="20"/>
        </w:rPr>
        <w:t>On the other hand, the aphid population had a non-significant positive correlation with maximum and minimum relative humidity and non-significant but negatively correlated with maximum temperature.</w:t>
      </w:r>
      <w:r w:rsidRPr="00351FDB">
        <w:rPr>
          <w:rFonts w:ascii="Arial" w:hAnsi="Arial" w:cs="Arial"/>
          <w:sz w:val="20"/>
          <w:szCs w:val="20"/>
        </w:rPr>
        <w:t xml:space="preserve"> The present finding is in line with the work of </w:t>
      </w:r>
      <w:proofErr w:type="spellStart"/>
      <w:r w:rsidRPr="00351FDB">
        <w:rPr>
          <w:rFonts w:ascii="Arial" w:hAnsi="Arial" w:cs="Arial"/>
          <w:sz w:val="20"/>
          <w:szCs w:val="20"/>
        </w:rPr>
        <w:t>Gehlot</w:t>
      </w:r>
      <w:proofErr w:type="spellEnd"/>
      <w:r w:rsidRPr="00351FDB">
        <w:rPr>
          <w:rFonts w:ascii="Arial" w:hAnsi="Arial" w:cs="Arial"/>
          <w:sz w:val="20"/>
          <w:szCs w:val="20"/>
        </w:rPr>
        <w:t xml:space="preserve"> and </w:t>
      </w:r>
      <w:proofErr w:type="spellStart"/>
      <w:r w:rsidRPr="00351FDB">
        <w:rPr>
          <w:rFonts w:ascii="Arial" w:hAnsi="Arial" w:cs="Arial"/>
          <w:sz w:val="20"/>
          <w:szCs w:val="20"/>
        </w:rPr>
        <w:t>Prajapat</w:t>
      </w:r>
      <w:proofErr w:type="spellEnd"/>
      <w:r w:rsidRPr="00351FDB">
        <w:rPr>
          <w:rFonts w:ascii="Arial" w:hAnsi="Arial" w:cs="Arial"/>
          <w:sz w:val="20"/>
          <w:szCs w:val="20"/>
        </w:rPr>
        <w:t xml:space="preserve"> (2021) who reported that population of aphid on green gram had positive correlation with m</w:t>
      </w:r>
      <w:r w:rsidR="00351FDB" w:rsidRPr="00351FDB">
        <w:rPr>
          <w:rFonts w:ascii="Arial" w:hAnsi="Arial" w:cs="Arial"/>
          <w:sz w:val="20"/>
          <w:szCs w:val="20"/>
        </w:rPr>
        <w:t>inimum and maximum temperature</w:t>
      </w:r>
      <w:r w:rsidRPr="00351FDB">
        <w:rPr>
          <w:rFonts w:ascii="Arial" w:hAnsi="Arial" w:cs="Arial"/>
          <w:sz w:val="20"/>
          <w:szCs w:val="20"/>
        </w:rPr>
        <w:t>.</w:t>
      </w:r>
      <w:r w:rsidR="002F2E95" w:rsidRPr="00351FDB">
        <w:rPr>
          <w:rFonts w:ascii="Arial" w:hAnsi="Arial" w:cs="Arial"/>
          <w:sz w:val="20"/>
          <w:szCs w:val="20"/>
        </w:rPr>
        <w:t xml:space="preserve"> Kumar and </w:t>
      </w:r>
      <w:proofErr w:type="spellStart"/>
      <w:r w:rsidR="002F2E95" w:rsidRPr="00351FDB">
        <w:rPr>
          <w:rFonts w:ascii="Arial" w:hAnsi="Arial" w:cs="Arial"/>
          <w:sz w:val="20"/>
          <w:szCs w:val="20"/>
        </w:rPr>
        <w:t>Kandibane</w:t>
      </w:r>
      <w:proofErr w:type="spellEnd"/>
      <w:r w:rsidR="002F2E95" w:rsidRPr="00351FDB">
        <w:rPr>
          <w:rFonts w:ascii="Arial" w:hAnsi="Arial" w:cs="Arial"/>
          <w:sz w:val="20"/>
          <w:szCs w:val="20"/>
        </w:rPr>
        <w:t xml:space="preserve"> (2021) also reported that the correlation study of bean aphids in black gram had significant positive correlation with maximum temperature and non-significant positive correlation with maximum and minimum</w:t>
      </w:r>
      <w:r w:rsidR="00351FDB" w:rsidRPr="00351FDB">
        <w:rPr>
          <w:rFonts w:ascii="Arial" w:hAnsi="Arial" w:cs="Arial"/>
          <w:sz w:val="20"/>
          <w:szCs w:val="20"/>
        </w:rPr>
        <w:t xml:space="preserve"> relative humidity and rainfall</w:t>
      </w:r>
      <w:r w:rsidR="002F2E95" w:rsidRPr="00351FDB">
        <w:rPr>
          <w:rFonts w:ascii="Arial" w:hAnsi="Arial" w:cs="Arial"/>
          <w:sz w:val="20"/>
          <w:szCs w:val="20"/>
        </w:rPr>
        <w:t>, which is in line with the present finding.</w:t>
      </w:r>
    </w:p>
    <w:p w:rsidR="0077055B" w:rsidRPr="00E25C41" w:rsidRDefault="0077055B" w:rsidP="00E25C41">
      <w:pPr>
        <w:spacing w:line="240" w:lineRule="auto"/>
        <w:jc w:val="both"/>
        <w:rPr>
          <w:rFonts w:ascii="Arial" w:hAnsi="Arial" w:cs="Arial"/>
          <w:b/>
          <w:sz w:val="20"/>
          <w:szCs w:val="24"/>
        </w:rPr>
      </w:pPr>
      <w:r w:rsidRPr="00E25C41">
        <w:rPr>
          <w:rFonts w:ascii="Arial" w:hAnsi="Arial" w:cs="Arial"/>
          <w:b/>
          <w:color w:val="030303"/>
          <w:sz w:val="20"/>
          <w:szCs w:val="24"/>
          <w:shd w:val="clear" w:color="auto" w:fill="FFFFFF"/>
        </w:rPr>
        <w:t xml:space="preserve">Whitefly, </w:t>
      </w:r>
      <w:proofErr w:type="spellStart"/>
      <w:r w:rsidRPr="00E25C41">
        <w:rPr>
          <w:rFonts w:ascii="Arial" w:hAnsi="Arial" w:cs="Arial"/>
          <w:b/>
          <w:i/>
          <w:color w:val="030303"/>
          <w:sz w:val="20"/>
          <w:szCs w:val="24"/>
          <w:shd w:val="clear" w:color="auto" w:fill="FFFFFF"/>
        </w:rPr>
        <w:t>Bemisia</w:t>
      </w:r>
      <w:proofErr w:type="spellEnd"/>
      <w:r w:rsidRPr="00E25C41">
        <w:rPr>
          <w:rFonts w:ascii="Arial" w:hAnsi="Arial" w:cs="Arial"/>
          <w:b/>
          <w:i/>
          <w:color w:val="030303"/>
          <w:sz w:val="20"/>
          <w:szCs w:val="24"/>
          <w:shd w:val="clear" w:color="auto" w:fill="FFFFFF"/>
        </w:rPr>
        <w:t xml:space="preserve"> </w:t>
      </w:r>
      <w:proofErr w:type="spellStart"/>
      <w:r w:rsidRPr="00E25C41">
        <w:rPr>
          <w:rFonts w:ascii="Arial" w:hAnsi="Arial" w:cs="Arial"/>
          <w:b/>
          <w:i/>
          <w:color w:val="030303"/>
          <w:sz w:val="20"/>
          <w:szCs w:val="24"/>
          <w:shd w:val="clear" w:color="auto" w:fill="FFFFFF"/>
        </w:rPr>
        <w:t>tabaci</w:t>
      </w:r>
      <w:proofErr w:type="spellEnd"/>
    </w:p>
    <w:p w:rsidR="002B078D" w:rsidRPr="00351FDB" w:rsidRDefault="00461149" w:rsidP="00351FDB">
      <w:pPr>
        <w:spacing w:line="240" w:lineRule="auto"/>
        <w:ind w:firstLine="720"/>
        <w:jc w:val="both"/>
        <w:rPr>
          <w:rFonts w:ascii="Arial" w:hAnsi="Arial" w:cs="Arial"/>
          <w:sz w:val="20"/>
          <w:szCs w:val="20"/>
        </w:rPr>
      </w:pPr>
      <w:r w:rsidRPr="00351FDB">
        <w:rPr>
          <w:rFonts w:ascii="Arial" w:hAnsi="Arial" w:cs="Arial"/>
          <w:sz w:val="20"/>
          <w:szCs w:val="20"/>
        </w:rPr>
        <w:t xml:space="preserve">In both the experimental years, the first count </w:t>
      </w:r>
      <w:r w:rsidR="0077055B" w:rsidRPr="00351FDB">
        <w:rPr>
          <w:rFonts w:ascii="Arial" w:hAnsi="Arial" w:cs="Arial"/>
          <w:sz w:val="20"/>
          <w:szCs w:val="20"/>
        </w:rPr>
        <w:t xml:space="preserve">of whitefly </w:t>
      </w:r>
      <w:r w:rsidRPr="00351FDB">
        <w:rPr>
          <w:rFonts w:ascii="Arial" w:hAnsi="Arial" w:cs="Arial"/>
          <w:sz w:val="20"/>
          <w:szCs w:val="20"/>
        </w:rPr>
        <w:t>was initiated on 31</w:t>
      </w:r>
      <w:r w:rsidRPr="00351FDB">
        <w:rPr>
          <w:rFonts w:ascii="Arial" w:hAnsi="Arial" w:cs="Arial"/>
          <w:sz w:val="20"/>
          <w:szCs w:val="20"/>
          <w:vertAlign w:val="superscript"/>
        </w:rPr>
        <w:t xml:space="preserve">st </w:t>
      </w:r>
      <w:r w:rsidRPr="00351FDB">
        <w:rPr>
          <w:rFonts w:ascii="Arial" w:hAnsi="Arial" w:cs="Arial"/>
          <w:sz w:val="20"/>
          <w:szCs w:val="20"/>
        </w:rPr>
        <w:t xml:space="preserve">SMW (first week of August) with a mean population of 7.33 whiteflies/leaf in 2021 and 8.33 whiteflies /leaf in 2022 which increased from next week, thereby reaching its peak population of 23.67 whiteflies/leaf </w:t>
      </w:r>
      <w:r w:rsidR="00997FF9" w:rsidRPr="00351FDB">
        <w:rPr>
          <w:rFonts w:ascii="Arial" w:hAnsi="Arial" w:cs="Arial"/>
          <w:sz w:val="20"/>
          <w:szCs w:val="20"/>
        </w:rPr>
        <w:t>and 21.67 whiteflies /leaf in 2021 and 2022 respectively during</w:t>
      </w:r>
      <w:r w:rsidRPr="00351FDB">
        <w:rPr>
          <w:rFonts w:ascii="Arial" w:hAnsi="Arial" w:cs="Arial"/>
          <w:sz w:val="20"/>
          <w:szCs w:val="20"/>
        </w:rPr>
        <w:t xml:space="preserve"> 33</w:t>
      </w:r>
      <w:r w:rsidRPr="00351FDB">
        <w:rPr>
          <w:rFonts w:ascii="Arial" w:hAnsi="Arial" w:cs="Arial"/>
          <w:sz w:val="20"/>
          <w:szCs w:val="20"/>
          <w:vertAlign w:val="superscript"/>
        </w:rPr>
        <w:t>rd</w:t>
      </w:r>
      <w:r w:rsidRPr="00351FDB">
        <w:rPr>
          <w:rFonts w:ascii="Arial" w:hAnsi="Arial" w:cs="Arial"/>
          <w:sz w:val="20"/>
          <w:szCs w:val="20"/>
        </w:rPr>
        <w:t xml:space="preserve"> SMW (third week of August)</w:t>
      </w:r>
      <w:r w:rsidR="00997FF9" w:rsidRPr="00351FDB">
        <w:rPr>
          <w:rFonts w:ascii="Arial" w:hAnsi="Arial" w:cs="Arial"/>
          <w:sz w:val="20"/>
          <w:szCs w:val="20"/>
        </w:rPr>
        <w:t xml:space="preserve">. </w:t>
      </w:r>
      <w:r w:rsidR="00963FBC" w:rsidRPr="00351FDB">
        <w:rPr>
          <w:rFonts w:ascii="Arial" w:hAnsi="Arial" w:cs="Arial"/>
          <w:sz w:val="20"/>
          <w:szCs w:val="20"/>
        </w:rPr>
        <w:t>Then the whiteflies population started declining in both the years until it reached maturity. From the two experimental years, it was observed that infestation by whiteflies on the crop commenced from 31</w:t>
      </w:r>
      <w:r w:rsidR="00963FBC" w:rsidRPr="00351FDB">
        <w:rPr>
          <w:rFonts w:ascii="Arial" w:hAnsi="Arial" w:cs="Arial"/>
          <w:sz w:val="20"/>
          <w:szCs w:val="20"/>
          <w:vertAlign w:val="superscript"/>
        </w:rPr>
        <w:t>st</w:t>
      </w:r>
      <w:r w:rsidR="00963FBC" w:rsidRPr="00351FDB">
        <w:rPr>
          <w:rFonts w:ascii="Arial" w:hAnsi="Arial" w:cs="Arial"/>
          <w:sz w:val="20"/>
          <w:szCs w:val="20"/>
        </w:rPr>
        <w:t xml:space="preserve"> up to 40</w:t>
      </w:r>
      <w:r w:rsidR="00963FBC" w:rsidRPr="00351FDB">
        <w:rPr>
          <w:rFonts w:ascii="Arial" w:hAnsi="Arial" w:cs="Arial"/>
          <w:sz w:val="20"/>
          <w:szCs w:val="20"/>
          <w:vertAlign w:val="superscript"/>
        </w:rPr>
        <w:t>th</w:t>
      </w:r>
      <w:r w:rsidR="00963FBC" w:rsidRPr="00351FDB">
        <w:rPr>
          <w:rFonts w:ascii="Arial" w:hAnsi="Arial" w:cs="Arial"/>
          <w:sz w:val="20"/>
          <w:szCs w:val="20"/>
        </w:rPr>
        <w:t xml:space="preserve"> SMW. The minimum population of whiteflies was observed on 40</w:t>
      </w:r>
      <w:r w:rsidR="00963FBC" w:rsidRPr="00351FDB">
        <w:rPr>
          <w:rFonts w:ascii="Arial" w:hAnsi="Arial" w:cs="Arial"/>
          <w:sz w:val="20"/>
          <w:szCs w:val="20"/>
          <w:vertAlign w:val="superscript"/>
        </w:rPr>
        <w:t xml:space="preserve">th </w:t>
      </w:r>
      <w:r w:rsidR="00963FBC" w:rsidRPr="00351FDB">
        <w:rPr>
          <w:rFonts w:ascii="Arial" w:hAnsi="Arial" w:cs="Arial"/>
          <w:sz w:val="20"/>
          <w:szCs w:val="20"/>
        </w:rPr>
        <w:t>SMW (6.67 whiteflies/leaf) and 31</w:t>
      </w:r>
      <w:r w:rsidR="00963FBC" w:rsidRPr="00351FDB">
        <w:rPr>
          <w:rFonts w:ascii="Arial" w:hAnsi="Arial" w:cs="Arial"/>
          <w:sz w:val="20"/>
          <w:szCs w:val="20"/>
          <w:vertAlign w:val="superscript"/>
        </w:rPr>
        <w:t>st</w:t>
      </w:r>
      <w:r w:rsidR="00963FBC" w:rsidRPr="00351FDB">
        <w:rPr>
          <w:rFonts w:ascii="Arial" w:hAnsi="Arial" w:cs="Arial"/>
          <w:sz w:val="20"/>
          <w:szCs w:val="20"/>
        </w:rPr>
        <w:t xml:space="preserve"> SMW (8.33 whiteflies/leaf) during 2021 and 2022, respectively.</w:t>
      </w:r>
      <w:r w:rsidR="002B078D" w:rsidRPr="00351FDB">
        <w:rPr>
          <w:rFonts w:ascii="Arial" w:hAnsi="Arial" w:cs="Arial"/>
          <w:sz w:val="20"/>
          <w:szCs w:val="20"/>
        </w:rPr>
        <w:t xml:space="preserve"> In comparison within the two years, whitefly population was slightly higher in the year 2022 than 2021. </w:t>
      </w:r>
      <w:r w:rsidR="004A6750" w:rsidRPr="00351FDB">
        <w:rPr>
          <w:rFonts w:ascii="Arial" w:hAnsi="Arial" w:cs="Arial"/>
          <w:sz w:val="20"/>
          <w:szCs w:val="20"/>
        </w:rPr>
        <w:t xml:space="preserve">The present finding was in line with the work of Marabi </w:t>
      </w:r>
      <w:r w:rsidR="004A6750" w:rsidRPr="00351FDB">
        <w:rPr>
          <w:rFonts w:ascii="Arial" w:hAnsi="Arial" w:cs="Arial"/>
          <w:i/>
          <w:sz w:val="20"/>
          <w:szCs w:val="20"/>
        </w:rPr>
        <w:t>et al</w:t>
      </w:r>
      <w:r w:rsidR="004A6750" w:rsidRPr="00351FDB">
        <w:rPr>
          <w:rFonts w:ascii="Arial" w:hAnsi="Arial" w:cs="Arial"/>
          <w:sz w:val="20"/>
          <w:szCs w:val="20"/>
        </w:rPr>
        <w:t>. (2017) reported that whitefly infestation in kharif soybean started from 29</w:t>
      </w:r>
      <w:r w:rsidR="004A6750" w:rsidRPr="00351FDB">
        <w:rPr>
          <w:rFonts w:ascii="Arial" w:hAnsi="Arial" w:cs="Arial"/>
          <w:sz w:val="20"/>
          <w:szCs w:val="20"/>
          <w:vertAlign w:val="superscript"/>
        </w:rPr>
        <w:t>th</w:t>
      </w:r>
      <w:r w:rsidR="004A6750" w:rsidRPr="00351FDB">
        <w:rPr>
          <w:rFonts w:ascii="Arial" w:hAnsi="Arial" w:cs="Arial"/>
          <w:sz w:val="20"/>
          <w:szCs w:val="20"/>
        </w:rPr>
        <w:t xml:space="preserve"> to 41</w:t>
      </w:r>
      <w:r w:rsidR="004A6750" w:rsidRPr="00351FDB">
        <w:rPr>
          <w:rFonts w:ascii="Arial" w:hAnsi="Arial" w:cs="Arial"/>
          <w:sz w:val="20"/>
          <w:szCs w:val="20"/>
          <w:vertAlign w:val="superscript"/>
        </w:rPr>
        <w:t>st</w:t>
      </w:r>
      <w:r w:rsidR="004A6750" w:rsidRPr="00351FDB">
        <w:rPr>
          <w:rFonts w:ascii="Arial" w:hAnsi="Arial" w:cs="Arial"/>
          <w:sz w:val="20"/>
          <w:szCs w:val="20"/>
        </w:rPr>
        <w:t xml:space="preserve"> SMW. </w:t>
      </w:r>
      <w:r w:rsidR="00997FF9" w:rsidRPr="00351FDB">
        <w:rPr>
          <w:rFonts w:ascii="Arial" w:hAnsi="Arial" w:cs="Arial"/>
          <w:sz w:val="20"/>
          <w:szCs w:val="20"/>
        </w:rPr>
        <w:t xml:space="preserve">Brahman </w:t>
      </w:r>
      <w:r w:rsidR="00997FF9" w:rsidRPr="00351FDB">
        <w:rPr>
          <w:rFonts w:ascii="Arial" w:hAnsi="Arial" w:cs="Arial"/>
          <w:i/>
          <w:sz w:val="20"/>
          <w:szCs w:val="20"/>
        </w:rPr>
        <w:t>et al</w:t>
      </w:r>
      <w:r w:rsidR="00997FF9" w:rsidRPr="00351FDB">
        <w:rPr>
          <w:rFonts w:ascii="Arial" w:hAnsi="Arial" w:cs="Arial"/>
          <w:sz w:val="20"/>
          <w:szCs w:val="20"/>
        </w:rPr>
        <w:t xml:space="preserve">. (2018) </w:t>
      </w:r>
      <w:r w:rsidR="002B078D" w:rsidRPr="00351FDB">
        <w:rPr>
          <w:rFonts w:ascii="Arial" w:hAnsi="Arial" w:cs="Arial"/>
          <w:sz w:val="20"/>
          <w:szCs w:val="20"/>
        </w:rPr>
        <w:t xml:space="preserve">and Swathi </w:t>
      </w:r>
      <w:r w:rsidR="002B078D" w:rsidRPr="00351FDB">
        <w:rPr>
          <w:rFonts w:ascii="Arial" w:hAnsi="Arial" w:cs="Arial"/>
          <w:i/>
          <w:sz w:val="20"/>
          <w:szCs w:val="20"/>
        </w:rPr>
        <w:t>et al</w:t>
      </w:r>
      <w:r w:rsidR="002B078D" w:rsidRPr="00351FDB">
        <w:rPr>
          <w:rFonts w:ascii="Arial" w:hAnsi="Arial" w:cs="Arial"/>
          <w:sz w:val="20"/>
          <w:szCs w:val="20"/>
        </w:rPr>
        <w:t xml:space="preserve">. (2020) also </w:t>
      </w:r>
      <w:r w:rsidR="00997FF9" w:rsidRPr="00351FDB">
        <w:rPr>
          <w:rFonts w:ascii="Arial" w:hAnsi="Arial" w:cs="Arial"/>
          <w:sz w:val="20"/>
          <w:szCs w:val="20"/>
        </w:rPr>
        <w:t xml:space="preserve">reported that </w:t>
      </w:r>
      <w:proofErr w:type="spellStart"/>
      <w:r w:rsidR="00997FF9" w:rsidRPr="00351FDB">
        <w:rPr>
          <w:rFonts w:ascii="Arial" w:hAnsi="Arial" w:cs="Arial"/>
          <w:i/>
          <w:iCs/>
          <w:sz w:val="20"/>
          <w:szCs w:val="20"/>
        </w:rPr>
        <w:t>Bemisia</w:t>
      </w:r>
      <w:proofErr w:type="spellEnd"/>
      <w:r w:rsidR="00997FF9" w:rsidRPr="00351FDB">
        <w:rPr>
          <w:rFonts w:ascii="Arial" w:hAnsi="Arial" w:cs="Arial"/>
          <w:i/>
          <w:iCs/>
          <w:sz w:val="20"/>
          <w:szCs w:val="20"/>
        </w:rPr>
        <w:t xml:space="preserve"> </w:t>
      </w:r>
      <w:proofErr w:type="spellStart"/>
      <w:r w:rsidR="00997FF9" w:rsidRPr="00351FDB">
        <w:rPr>
          <w:rFonts w:ascii="Arial" w:hAnsi="Arial" w:cs="Arial"/>
          <w:i/>
          <w:iCs/>
          <w:sz w:val="20"/>
          <w:szCs w:val="20"/>
        </w:rPr>
        <w:t>tabaci</w:t>
      </w:r>
      <w:proofErr w:type="spellEnd"/>
      <w:r w:rsidR="00997FF9" w:rsidRPr="00351FDB">
        <w:rPr>
          <w:rFonts w:ascii="Arial" w:hAnsi="Arial" w:cs="Arial"/>
          <w:i/>
          <w:iCs/>
          <w:sz w:val="20"/>
          <w:szCs w:val="20"/>
        </w:rPr>
        <w:t xml:space="preserve"> </w:t>
      </w:r>
      <w:r w:rsidR="00997FF9" w:rsidRPr="00351FDB">
        <w:rPr>
          <w:rFonts w:ascii="Arial" w:hAnsi="Arial" w:cs="Arial"/>
          <w:sz w:val="20"/>
          <w:szCs w:val="20"/>
        </w:rPr>
        <w:t>first appeared on soybean in the first week of August in vegetative stage and persisted up to pod maturity stage of crop which is similar with the present finding.</w:t>
      </w:r>
      <w:r w:rsidR="002B078D" w:rsidRPr="00351FDB">
        <w:rPr>
          <w:rFonts w:ascii="Arial" w:hAnsi="Arial" w:cs="Arial"/>
          <w:sz w:val="20"/>
          <w:szCs w:val="20"/>
        </w:rPr>
        <w:t xml:space="preserve"> </w:t>
      </w:r>
      <w:proofErr w:type="spellStart"/>
      <w:r w:rsidR="002B078D" w:rsidRPr="00351FDB">
        <w:rPr>
          <w:rFonts w:ascii="Arial" w:hAnsi="Arial" w:cs="Arial"/>
          <w:sz w:val="20"/>
          <w:szCs w:val="20"/>
        </w:rPr>
        <w:t>Kushram</w:t>
      </w:r>
      <w:proofErr w:type="spellEnd"/>
      <w:r w:rsidR="002B078D" w:rsidRPr="00351FDB">
        <w:rPr>
          <w:rFonts w:ascii="Arial" w:hAnsi="Arial" w:cs="Arial"/>
          <w:sz w:val="20"/>
          <w:szCs w:val="20"/>
        </w:rPr>
        <w:t xml:space="preserve"> </w:t>
      </w:r>
      <w:r w:rsidR="002B078D" w:rsidRPr="00351FDB">
        <w:rPr>
          <w:rFonts w:ascii="Arial" w:hAnsi="Arial" w:cs="Arial"/>
          <w:i/>
          <w:sz w:val="20"/>
          <w:szCs w:val="20"/>
        </w:rPr>
        <w:t>et al</w:t>
      </w:r>
      <w:r w:rsidR="002B078D" w:rsidRPr="00351FDB">
        <w:rPr>
          <w:rFonts w:ascii="Arial" w:hAnsi="Arial" w:cs="Arial"/>
          <w:sz w:val="20"/>
          <w:szCs w:val="20"/>
        </w:rPr>
        <w:t>. (2021) reported that whiteflies first appeared on the soybean crop in the last week of July and reached its peak during last week of August.</w:t>
      </w:r>
    </w:p>
    <w:p w:rsidR="00997FF9" w:rsidRPr="00351FDB" w:rsidRDefault="00424F96" w:rsidP="00351FDB">
      <w:pPr>
        <w:spacing w:line="240" w:lineRule="auto"/>
        <w:ind w:firstLine="720"/>
        <w:jc w:val="both"/>
        <w:rPr>
          <w:rFonts w:ascii="Arial" w:hAnsi="Arial" w:cs="Arial"/>
          <w:sz w:val="20"/>
          <w:szCs w:val="20"/>
        </w:rPr>
      </w:pPr>
      <w:r w:rsidRPr="00E25C41">
        <w:rPr>
          <w:rFonts w:ascii="Arial" w:hAnsi="Arial" w:cs="Arial"/>
          <w:sz w:val="20"/>
          <w:szCs w:val="24"/>
        </w:rPr>
        <w:t xml:space="preserve"> </w:t>
      </w:r>
      <w:r w:rsidR="00E20508" w:rsidRPr="00351FDB">
        <w:rPr>
          <w:rFonts w:ascii="Arial" w:hAnsi="Arial" w:cs="Arial"/>
          <w:sz w:val="20"/>
          <w:szCs w:val="20"/>
        </w:rPr>
        <w:t>The correlation studies in the year</w:t>
      </w:r>
      <w:r w:rsidRPr="00351FDB">
        <w:rPr>
          <w:rFonts w:ascii="Arial" w:hAnsi="Arial" w:cs="Arial"/>
          <w:sz w:val="20"/>
          <w:szCs w:val="20"/>
        </w:rPr>
        <w:t xml:space="preserve"> 2021</w:t>
      </w:r>
      <w:r w:rsidR="00E20508" w:rsidRPr="00351FDB">
        <w:rPr>
          <w:rFonts w:ascii="Arial" w:hAnsi="Arial" w:cs="Arial"/>
          <w:sz w:val="20"/>
          <w:szCs w:val="20"/>
        </w:rPr>
        <w:t xml:space="preserve"> revealed </w:t>
      </w:r>
      <w:proofErr w:type="gramStart"/>
      <w:r w:rsidR="00E20508" w:rsidRPr="00351FDB">
        <w:rPr>
          <w:rFonts w:ascii="Arial" w:hAnsi="Arial" w:cs="Arial"/>
          <w:sz w:val="20"/>
          <w:szCs w:val="20"/>
        </w:rPr>
        <w:t xml:space="preserve">that </w:t>
      </w:r>
      <w:r w:rsidRPr="00351FDB">
        <w:rPr>
          <w:rFonts w:ascii="Arial" w:hAnsi="Arial" w:cs="Arial"/>
          <w:sz w:val="20"/>
          <w:szCs w:val="20"/>
        </w:rPr>
        <w:t>,</w:t>
      </w:r>
      <w:proofErr w:type="gramEnd"/>
      <w:r w:rsidRPr="00351FDB">
        <w:rPr>
          <w:rFonts w:ascii="Arial" w:hAnsi="Arial" w:cs="Arial"/>
          <w:sz w:val="20"/>
          <w:szCs w:val="20"/>
        </w:rPr>
        <w:t xml:space="preserve"> the population of whiteflies was found to be significant and positively correlated with maximum temperature (r=0.635*) at 5% level of significance</w:t>
      </w:r>
      <w:r w:rsidR="00E20508" w:rsidRPr="00351FDB">
        <w:rPr>
          <w:rFonts w:ascii="Arial" w:hAnsi="Arial" w:cs="Arial"/>
          <w:sz w:val="20"/>
          <w:szCs w:val="20"/>
        </w:rPr>
        <w:t xml:space="preserve"> but it had non-significant positive correlation with minimum temperature and rainfall, non- significant and negatively correlated with maximum and minimum relative humidity.</w:t>
      </w:r>
      <w:r w:rsidR="00351FDB" w:rsidRPr="00351FDB">
        <w:rPr>
          <w:rFonts w:ascii="Arial" w:hAnsi="Arial" w:cs="Arial"/>
          <w:sz w:val="20"/>
          <w:szCs w:val="20"/>
        </w:rPr>
        <w:t xml:space="preserve"> </w:t>
      </w:r>
      <w:r w:rsidRPr="00351FDB">
        <w:rPr>
          <w:rFonts w:ascii="Arial" w:hAnsi="Arial" w:cs="Arial"/>
          <w:sz w:val="20"/>
          <w:szCs w:val="20"/>
        </w:rPr>
        <w:t>However, in the year 2022, it was significant and negatively correlated with minimum temperature (r=-0.672*) at 5% level of significance, positively significant with rainfall (r=0.664*)</w:t>
      </w:r>
      <w:r w:rsidR="00E20508" w:rsidRPr="00351FDB">
        <w:rPr>
          <w:rFonts w:ascii="Arial" w:hAnsi="Arial" w:cs="Arial"/>
          <w:sz w:val="20"/>
          <w:szCs w:val="20"/>
        </w:rPr>
        <w:t xml:space="preserve"> but non-significant positive correlation with maximum and minimum relative humidity. On the other hand, the whiteflies population was non- significant but negatively correlated with maximum temperature. </w:t>
      </w:r>
      <w:r w:rsidRPr="00351FDB">
        <w:rPr>
          <w:rFonts w:ascii="Arial" w:hAnsi="Arial" w:cs="Arial"/>
          <w:sz w:val="20"/>
          <w:szCs w:val="20"/>
        </w:rPr>
        <w:t xml:space="preserve">The present finding </w:t>
      </w:r>
      <w:proofErr w:type="gramStart"/>
      <w:r w:rsidRPr="00351FDB">
        <w:rPr>
          <w:rFonts w:ascii="Arial" w:hAnsi="Arial" w:cs="Arial"/>
          <w:sz w:val="20"/>
          <w:szCs w:val="20"/>
        </w:rPr>
        <w:t>is in agreement</w:t>
      </w:r>
      <w:proofErr w:type="gramEnd"/>
      <w:r w:rsidRPr="00351FDB">
        <w:rPr>
          <w:rFonts w:ascii="Arial" w:hAnsi="Arial" w:cs="Arial"/>
          <w:sz w:val="20"/>
          <w:szCs w:val="20"/>
        </w:rPr>
        <w:t xml:space="preserve"> with Marabi </w:t>
      </w:r>
      <w:r w:rsidRPr="00351FDB">
        <w:rPr>
          <w:rFonts w:ascii="Arial" w:hAnsi="Arial" w:cs="Arial"/>
          <w:i/>
          <w:sz w:val="20"/>
          <w:szCs w:val="20"/>
        </w:rPr>
        <w:t>et al</w:t>
      </w:r>
      <w:r w:rsidRPr="00351FDB">
        <w:rPr>
          <w:rFonts w:ascii="Arial" w:hAnsi="Arial" w:cs="Arial"/>
          <w:sz w:val="20"/>
          <w:szCs w:val="20"/>
        </w:rPr>
        <w:t>. (2017) who reported that population of whiteflies in kharif soybean had significant positive correlation with maximum temperature, while maximum and minimum relative humidity had non-significant and negative correlation with whitefly population.</w:t>
      </w:r>
      <w:r w:rsidR="00E20508" w:rsidRPr="00351FDB">
        <w:rPr>
          <w:rFonts w:ascii="Arial" w:hAnsi="Arial" w:cs="Arial"/>
          <w:bCs/>
          <w:sz w:val="20"/>
          <w:szCs w:val="20"/>
        </w:rPr>
        <w:t xml:space="preserve"> Chaudhari </w:t>
      </w:r>
      <w:r w:rsidR="00E20508" w:rsidRPr="00351FDB">
        <w:rPr>
          <w:rFonts w:ascii="Arial" w:hAnsi="Arial" w:cs="Arial"/>
          <w:bCs/>
          <w:i/>
          <w:sz w:val="20"/>
          <w:szCs w:val="20"/>
        </w:rPr>
        <w:t>et al</w:t>
      </w:r>
      <w:r w:rsidR="00E20508" w:rsidRPr="00351FDB">
        <w:rPr>
          <w:rFonts w:ascii="Arial" w:hAnsi="Arial" w:cs="Arial"/>
          <w:bCs/>
          <w:sz w:val="20"/>
          <w:szCs w:val="20"/>
        </w:rPr>
        <w:t xml:space="preserve">. (2020) reported that </w:t>
      </w:r>
      <w:r w:rsidR="00E20508" w:rsidRPr="00351FDB">
        <w:rPr>
          <w:rFonts w:ascii="Arial" w:hAnsi="Arial" w:cs="Arial"/>
          <w:sz w:val="20"/>
          <w:szCs w:val="20"/>
        </w:rPr>
        <w:t>whiteflies were positively significant correlation (r = 0.676) with rainfall in soybean crop.</w:t>
      </w:r>
      <w:r w:rsidR="00E20508" w:rsidRPr="00351FDB">
        <w:rPr>
          <w:rFonts w:ascii="Arial" w:hAnsi="Arial" w:cs="Arial"/>
          <w:iCs/>
          <w:sz w:val="20"/>
          <w:szCs w:val="20"/>
        </w:rPr>
        <w:t xml:space="preserve"> Yadav </w:t>
      </w:r>
      <w:r w:rsidR="00E20508" w:rsidRPr="00351FDB">
        <w:rPr>
          <w:rFonts w:ascii="Arial" w:hAnsi="Arial" w:cs="Arial"/>
          <w:i/>
          <w:iCs/>
          <w:sz w:val="20"/>
          <w:szCs w:val="20"/>
        </w:rPr>
        <w:t>et al</w:t>
      </w:r>
      <w:r w:rsidR="00E20508" w:rsidRPr="00351FDB">
        <w:rPr>
          <w:rFonts w:ascii="Arial" w:hAnsi="Arial" w:cs="Arial"/>
          <w:iCs/>
          <w:sz w:val="20"/>
          <w:szCs w:val="20"/>
        </w:rPr>
        <w:t>. (2015) found that population of whitefly decreased with the increase in rainfall which was in contradiction with the present finding. The difference may be due to difference in the geographical location or presence of natural enemies.</w:t>
      </w:r>
    </w:p>
    <w:p w:rsidR="0077055B" w:rsidRPr="00E25C41" w:rsidRDefault="0077055B" w:rsidP="00E25C41">
      <w:pPr>
        <w:spacing w:line="240" w:lineRule="auto"/>
        <w:jc w:val="both"/>
        <w:rPr>
          <w:rFonts w:ascii="Arial" w:hAnsi="Arial" w:cs="Arial"/>
          <w:b/>
          <w:sz w:val="20"/>
          <w:szCs w:val="24"/>
        </w:rPr>
      </w:pPr>
      <w:r w:rsidRPr="00E25C41">
        <w:rPr>
          <w:rFonts w:ascii="Arial" w:hAnsi="Arial" w:cs="Arial"/>
          <w:b/>
          <w:sz w:val="20"/>
          <w:szCs w:val="24"/>
        </w:rPr>
        <w:lastRenderedPageBreak/>
        <w:t xml:space="preserve">Pod sucking bug, </w:t>
      </w:r>
      <w:proofErr w:type="spellStart"/>
      <w:r w:rsidRPr="00E25C41">
        <w:rPr>
          <w:rFonts w:ascii="Arial" w:hAnsi="Arial" w:cs="Arial"/>
          <w:b/>
          <w:i/>
          <w:sz w:val="20"/>
          <w:szCs w:val="24"/>
        </w:rPr>
        <w:t>Riptortus</w:t>
      </w:r>
      <w:proofErr w:type="spellEnd"/>
      <w:r w:rsidRPr="00E25C41">
        <w:rPr>
          <w:rFonts w:ascii="Arial" w:hAnsi="Arial" w:cs="Arial"/>
          <w:b/>
          <w:i/>
          <w:sz w:val="20"/>
          <w:szCs w:val="24"/>
        </w:rPr>
        <w:t xml:space="preserve"> </w:t>
      </w:r>
      <w:proofErr w:type="spellStart"/>
      <w:r w:rsidRPr="00E25C41">
        <w:rPr>
          <w:rFonts w:ascii="Arial" w:hAnsi="Arial" w:cs="Arial"/>
          <w:b/>
          <w:i/>
          <w:sz w:val="20"/>
          <w:szCs w:val="24"/>
        </w:rPr>
        <w:t>pedestris</w:t>
      </w:r>
      <w:proofErr w:type="spellEnd"/>
    </w:p>
    <w:p w:rsidR="00CC7D72" w:rsidRPr="00351FDB" w:rsidRDefault="00997FF9" w:rsidP="00351FDB">
      <w:pPr>
        <w:spacing w:line="240" w:lineRule="auto"/>
        <w:ind w:firstLine="720"/>
        <w:jc w:val="both"/>
        <w:rPr>
          <w:rFonts w:ascii="Arial" w:hAnsi="Arial" w:cs="Arial"/>
          <w:color w:val="0D0D0D"/>
          <w:sz w:val="20"/>
          <w:szCs w:val="20"/>
          <w:shd w:val="clear" w:color="auto" w:fill="FFFFFF"/>
        </w:rPr>
      </w:pPr>
      <w:r w:rsidRPr="00351FDB">
        <w:rPr>
          <w:rFonts w:ascii="Arial" w:hAnsi="Arial" w:cs="Arial"/>
          <w:color w:val="0D0D0D"/>
          <w:sz w:val="20"/>
          <w:szCs w:val="20"/>
          <w:shd w:val="clear" w:color="auto" w:fill="FFFFFF"/>
        </w:rPr>
        <w:t xml:space="preserve">The incidence of pod </w:t>
      </w:r>
      <w:r w:rsidR="003C16F3" w:rsidRPr="00351FDB">
        <w:rPr>
          <w:rFonts w:ascii="Arial" w:hAnsi="Arial" w:cs="Arial"/>
          <w:color w:val="0D0D0D"/>
          <w:sz w:val="20"/>
          <w:szCs w:val="20"/>
          <w:shd w:val="clear" w:color="auto" w:fill="FFFFFF"/>
        </w:rPr>
        <w:t xml:space="preserve">sucking </w:t>
      </w:r>
      <w:r w:rsidRPr="00351FDB">
        <w:rPr>
          <w:rFonts w:ascii="Arial" w:hAnsi="Arial" w:cs="Arial"/>
          <w:color w:val="0D0D0D"/>
          <w:sz w:val="20"/>
          <w:szCs w:val="20"/>
          <w:shd w:val="clear" w:color="auto" w:fill="FFFFFF"/>
        </w:rPr>
        <w:t>bug during the two experimental years was observed during the pod filling stage i.e., 36</w:t>
      </w:r>
      <w:r w:rsidRPr="00351FDB">
        <w:rPr>
          <w:rFonts w:ascii="Arial" w:hAnsi="Arial" w:cs="Arial"/>
          <w:color w:val="0D0D0D"/>
          <w:sz w:val="20"/>
          <w:szCs w:val="20"/>
          <w:shd w:val="clear" w:color="auto" w:fill="FFFFFF"/>
          <w:vertAlign w:val="superscript"/>
        </w:rPr>
        <w:t>th</w:t>
      </w:r>
      <w:r w:rsidRPr="00351FDB">
        <w:rPr>
          <w:rFonts w:ascii="Arial" w:hAnsi="Arial" w:cs="Arial"/>
          <w:color w:val="0D0D0D"/>
          <w:sz w:val="20"/>
          <w:szCs w:val="20"/>
          <w:shd w:val="clear" w:color="auto" w:fill="FFFFFF"/>
        </w:rPr>
        <w:t xml:space="preserve"> SMW </w:t>
      </w:r>
      <w:r w:rsidRPr="00351FDB">
        <w:rPr>
          <w:rFonts w:ascii="Arial" w:hAnsi="Arial" w:cs="Arial"/>
          <w:sz w:val="20"/>
          <w:szCs w:val="20"/>
        </w:rPr>
        <w:t>(second week of September)</w:t>
      </w:r>
      <w:r w:rsidRPr="00351FDB">
        <w:rPr>
          <w:rFonts w:ascii="Arial" w:hAnsi="Arial" w:cs="Arial"/>
          <w:color w:val="0D0D0D"/>
          <w:sz w:val="20"/>
          <w:szCs w:val="20"/>
          <w:shd w:val="clear" w:color="auto" w:fill="FFFFFF"/>
        </w:rPr>
        <w:t xml:space="preserve"> which continued up to 40</w:t>
      </w:r>
      <w:r w:rsidRPr="00351FDB">
        <w:rPr>
          <w:rFonts w:ascii="Arial" w:hAnsi="Arial" w:cs="Arial"/>
          <w:color w:val="0D0D0D"/>
          <w:sz w:val="20"/>
          <w:szCs w:val="20"/>
          <w:shd w:val="clear" w:color="auto" w:fill="FFFFFF"/>
          <w:vertAlign w:val="superscript"/>
        </w:rPr>
        <w:t>th</w:t>
      </w:r>
      <w:r w:rsidRPr="00351FDB">
        <w:rPr>
          <w:rFonts w:ascii="Arial" w:hAnsi="Arial" w:cs="Arial"/>
          <w:color w:val="0D0D0D"/>
          <w:sz w:val="20"/>
          <w:szCs w:val="20"/>
          <w:shd w:val="clear" w:color="auto" w:fill="FFFFFF"/>
        </w:rPr>
        <w:t xml:space="preserve"> SMW</w:t>
      </w:r>
      <w:r w:rsidR="00A17E4E" w:rsidRPr="00351FDB">
        <w:rPr>
          <w:rFonts w:ascii="Arial" w:hAnsi="Arial" w:cs="Arial"/>
          <w:color w:val="0D0D0D"/>
          <w:sz w:val="20"/>
          <w:szCs w:val="20"/>
          <w:shd w:val="clear" w:color="auto" w:fill="FFFFFF"/>
        </w:rPr>
        <w:t xml:space="preserve"> in both the experimental years</w:t>
      </w:r>
      <w:r w:rsidRPr="00351FDB">
        <w:rPr>
          <w:rFonts w:ascii="Arial" w:hAnsi="Arial" w:cs="Arial"/>
          <w:color w:val="0D0D0D"/>
          <w:sz w:val="20"/>
          <w:szCs w:val="20"/>
          <w:shd w:val="clear" w:color="auto" w:fill="FFFFFF"/>
        </w:rPr>
        <w:t>. The first incidence of adults in both the years started from 36</w:t>
      </w:r>
      <w:r w:rsidRPr="00351FDB">
        <w:rPr>
          <w:rFonts w:ascii="Arial" w:hAnsi="Arial" w:cs="Arial"/>
          <w:color w:val="0D0D0D"/>
          <w:sz w:val="20"/>
          <w:szCs w:val="20"/>
          <w:shd w:val="clear" w:color="auto" w:fill="FFFFFF"/>
          <w:vertAlign w:val="superscript"/>
        </w:rPr>
        <w:t xml:space="preserve">th </w:t>
      </w:r>
      <w:r w:rsidRPr="00351FDB">
        <w:rPr>
          <w:rFonts w:ascii="Arial" w:hAnsi="Arial" w:cs="Arial"/>
          <w:color w:val="0D0D0D"/>
          <w:sz w:val="20"/>
          <w:szCs w:val="20"/>
          <w:shd w:val="clear" w:color="auto" w:fill="FFFFFF"/>
        </w:rPr>
        <w:t>SMW with 1.00 adults/</w:t>
      </w:r>
      <w:proofErr w:type="spellStart"/>
      <w:r w:rsidRPr="00351FDB">
        <w:rPr>
          <w:rFonts w:ascii="Arial" w:hAnsi="Arial" w:cs="Arial"/>
          <w:color w:val="0D0D0D"/>
          <w:sz w:val="20"/>
          <w:szCs w:val="20"/>
          <w:shd w:val="clear" w:color="auto" w:fill="FFFFFF"/>
        </w:rPr>
        <w:t>mrl</w:t>
      </w:r>
      <w:proofErr w:type="spellEnd"/>
      <w:r w:rsidRPr="00351FDB">
        <w:rPr>
          <w:rFonts w:ascii="Arial" w:hAnsi="Arial" w:cs="Arial"/>
          <w:color w:val="0D0D0D"/>
          <w:sz w:val="20"/>
          <w:szCs w:val="20"/>
          <w:shd w:val="clear" w:color="auto" w:fill="FFFFFF"/>
        </w:rPr>
        <w:t xml:space="preserve"> and the population gradually increased in the next few weeks reaching its peak at 38</w:t>
      </w:r>
      <w:r w:rsidRPr="00351FDB">
        <w:rPr>
          <w:rFonts w:ascii="Arial" w:hAnsi="Arial" w:cs="Arial"/>
          <w:color w:val="0D0D0D"/>
          <w:sz w:val="20"/>
          <w:szCs w:val="20"/>
          <w:shd w:val="clear" w:color="auto" w:fill="FFFFFF"/>
          <w:vertAlign w:val="superscript"/>
        </w:rPr>
        <w:t>th</w:t>
      </w:r>
      <w:r w:rsidRPr="00351FDB">
        <w:rPr>
          <w:rFonts w:ascii="Arial" w:hAnsi="Arial" w:cs="Arial"/>
          <w:color w:val="0D0D0D"/>
          <w:sz w:val="20"/>
          <w:szCs w:val="20"/>
          <w:shd w:val="clear" w:color="auto" w:fill="FFFFFF"/>
        </w:rPr>
        <w:t xml:space="preserve"> SMW (last week of September) in both the years with 4.00 adults/</w:t>
      </w:r>
      <w:proofErr w:type="spellStart"/>
      <w:r w:rsidRPr="00351FDB">
        <w:rPr>
          <w:rFonts w:ascii="Arial" w:hAnsi="Arial" w:cs="Arial"/>
          <w:color w:val="0D0D0D"/>
          <w:sz w:val="20"/>
          <w:szCs w:val="20"/>
          <w:shd w:val="clear" w:color="auto" w:fill="FFFFFF"/>
        </w:rPr>
        <w:t>mrl</w:t>
      </w:r>
      <w:proofErr w:type="spellEnd"/>
      <w:r w:rsidR="0076747A" w:rsidRPr="00351FDB">
        <w:rPr>
          <w:rFonts w:ascii="Arial" w:hAnsi="Arial" w:cs="Arial"/>
          <w:color w:val="0D0D0D"/>
          <w:sz w:val="20"/>
          <w:szCs w:val="20"/>
          <w:shd w:val="clear" w:color="auto" w:fill="FFFFFF"/>
        </w:rPr>
        <w:t xml:space="preserve"> and 4.33 adults/</w:t>
      </w:r>
      <w:proofErr w:type="spellStart"/>
      <w:r w:rsidR="0076747A" w:rsidRPr="00351FDB">
        <w:rPr>
          <w:rFonts w:ascii="Arial" w:hAnsi="Arial" w:cs="Arial"/>
          <w:color w:val="0D0D0D"/>
          <w:sz w:val="20"/>
          <w:szCs w:val="20"/>
          <w:shd w:val="clear" w:color="auto" w:fill="FFFFFF"/>
        </w:rPr>
        <w:t>mrl</w:t>
      </w:r>
      <w:proofErr w:type="spellEnd"/>
      <w:r w:rsidR="0076747A" w:rsidRPr="00351FDB">
        <w:rPr>
          <w:rFonts w:ascii="Arial" w:hAnsi="Arial" w:cs="Arial"/>
          <w:color w:val="0D0D0D"/>
          <w:sz w:val="20"/>
          <w:szCs w:val="20"/>
          <w:shd w:val="clear" w:color="auto" w:fill="FFFFFF"/>
        </w:rPr>
        <w:t xml:space="preserve"> in 2021 and 2022 </w:t>
      </w:r>
      <w:proofErr w:type="gramStart"/>
      <w:r w:rsidR="0076747A" w:rsidRPr="00351FDB">
        <w:rPr>
          <w:rFonts w:ascii="Arial" w:hAnsi="Arial" w:cs="Arial"/>
          <w:color w:val="0D0D0D"/>
          <w:sz w:val="20"/>
          <w:szCs w:val="20"/>
          <w:shd w:val="clear" w:color="auto" w:fill="FFFFFF"/>
        </w:rPr>
        <w:t xml:space="preserve">respectively </w:t>
      </w:r>
      <w:r w:rsidRPr="00351FDB">
        <w:rPr>
          <w:rFonts w:ascii="Arial" w:hAnsi="Arial" w:cs="Arial"/>
          <w:color w:val="0D0D0D"/>
          <w:sz w:val="20"/>
          <w:szCs w:val="20"/>
          <w:shd w:val="clear" w:color="auto" w:fill="FFFFFF"/>
        </w:rPr>
        <w:t>.</w:t>
      </w:r>
      <w:proofErr w:type="gramEnd"/>
      <w:r w:rsidRPr="00351FDB">
        <w:rPr>
          <w:rFonts w:ascii="Arial" w:hAnsi="Arial" w:cs="Arial"/>
          <w:color w:val="0D0D0D"/>
          <w:sz w:val="20"/>
          <w:szCs w:val="20"/>
          <w:shd w:val="clear" w:color="auto" w:fill="FFFFFF"/>
        </w:rPr>
        <w:t xml:space="preserve"> </w:t>
      </w:r>
      <w:r w:rsidR="00A17E4E" w:rsidRPr="00351FDB">
        <w:rPr>
          <w:rFonts w:ascii="Arial" w:hAnsi="Arial" w:cs="Arial"/>
          <w:color w:val="0D0D0D"/>
          <w:sz w:val="20"/>
          <w:szCs w:val="20"/>
          <w:shd w:val="clear" w:color="auto" w:fill="FFFFFF"/>
        </w:rPr>
        <w:t xml:space="preserve">It was also observed that the pod bug was observed during pod formation stage of the crop and it gradually decreased with the maturity of the crop. The infestation of pod bug was comparatively higher in the year 2022 than in 2021. </w:t>
      </w:r>
      <w:r w:rsidR="0076747A" w:rsidRPr="00351FDB">
        <w:rPr>
          <w:rFonts w:ascii="Arial" w:hAnsi="Arial" w:cs="Arial"/>
          <w:color w:val="0D0D0D"/>
          <w:sz w:val="20"/>
          <w:szCs w:val="20"/>
          <w:shd w:val="clear" w:color="auto" w:fill="FFFFFF"/>
        </w:rPr>
        <w:t xml:space="preserve">The above finding is in line with the work of </w:t>
      </w:r>
      <w:proofErr w:type="spellStart"/>
      <w:r w:rsidR="00CC7D72" w:rsidRPr="00351FDB">
        <w:rPr>
          <w:rFonts w:ascii="Arial" w:hAnsi="Arial" w:cs="Arial"/>
          <w:sz w:val="20"/>
          <w:szCs w:val="20"/>
        </w:rPr>
        <w:t>Gangrade</w:t>
      </w:r>
      <w:proofErr w:type="spellEnd"/>
      <w:r w:rsidR="00CC7D72" w:rsidRPr="00351FDB">
        <w:rPr>
          <w:rFonts w:ascii="Arial" w:hAnsi="Arial" w:cs="Arial"/>
          <w:sz w:val="20"/>
          <w:szCs w:val="20"/>
        </w:rPr>
        <w:t xml:space="preserve"> and Kapoor (1973) who noticed </w:t>
      </w:r>
      <w:proofErr w:type="spellStart"/>
      <w:r w:rsidR="00CC7D72" w:rsidRPr="00351FDB">
        <w:rPr>
          <w:rFonts w:ascii="Arial" w:hAnsi="Arial" w:cs="Arial"/>
          <w:i/>
          <w:sz w:val="20"/>
          <w:szCs w:val="20"/>
        </w:rPr>
        <w:t>Riptortus</w:t>
      </w:r>
      <w:proofErr w:type="spellEnd"/>
      <w:r w:rsidR="00CC7D72" w:rsidRPr="00351FDB">
        <w:rPr>
          <w:rFonts w:ascii="Arial" w:hAnsi="Arial" w:cs="Arial"/>
          <w:i/>
          <w:sz w:val="20"/>
          <w:szCs w:val="20"/>
        </w:rPr>
        <w:t xml:space="preserve"> </w:t>
      </w:r>
      <w:proofErr w:type="spellStart"/>
      <w:r w:rsidR="00CC7D72" w:rsidRPr="00351FDB">
        <w:rPr>
          <w:rFonts w:ascii="Arial" w:hAnsi="Arial" w:cs="Arial"/>
          <w:i/>
          <w:sz w:val="20"/>
          <w:szCs w:val="20"/>
        </w:rPr>
        <w:t>linearis</w:t>
      </w:r>
      <w:proofErr w:type="spellEnd"/>
      <w:r w:rsidR="00CC7D72" w:rsidRPr="00351FDB">
        <w:rPr>
          <w:rFonts w:ascii="Arial" w:hAnsi="Arial" w:cs="Arial"/>
          <w:sz w:val="20"/>
          <w:szCs w:val="20"/>
        </w:rPr>
        <w:t xml:space="preserve"> on soybean during early September in Madhya Pradesh</w:t>
      </w:r>
      <w:r w:rsidR="00A17E4E" w:rsidRPr="00351FDB">
        <w:rPr>
          <w:rFonts w:ascii="Arial" w:hAnsi="Arial" w:cs="Arial"/>
          <w:sz w:val="20"/>
          <w:szCs w:val="20"/>
        </w:rPr>
        <w:t>.</w:t>
      </w:r>
      <w:r w:rsidR="00CC7D72" w:rsidRPr="00351FDB">
        <w:rPr>
          <w:rFonts w:ascii="Arial" w:hAnsi="Arial" w:cs="Arial"/>
          <w:sz w:val="20"/>
          <w:szCs w:val="20"/>
        </w:rPr>
        <w:t xml:space="preserve"> </w:t>
      </w:r>
      <w:r w:rsidR="00A17E4E" w:rsidRPr="00351FDB">
        <w:rPr>
          <w:rFonts w:ascii="Arial" w:hAnsi="Arial" w:cs="Arial"/>
          <w:sz w:val="20"/>
          <w:szCs w:val="20"/>
        </w:rPr>
        <w:t xml:space="preserve"> </w:t>
      </w:r>
    </w:p>
    <w:p w:rsidR="00E025AD" w:rsidRPr="00351FDB" w:rsidRDefault="00424F96" w:rsidP="00351FDB">
      <w:pPr>
        <w:spacing w:line="240" w:lineRule="auto"/>
        <w:ind w:firstLine="720"/>
        <w:jc w:val="both"/>
        <w:rPr>
          <w:rFonts w:ascii="Arial" w:hAnsi="Arial" w:cs="Arial"/>
          <w:color w:val="0D0D0D"/>
          <w:sz w:val="20"/>
          <w:szCs w:val="20"/>
          <w:shd w:val="clear" w:color="auto" w:fill="FFFFFF"/>
        </w:rPr>
      </w:pPr>
      <w:r w:rsidRPr="00351FDB">
        <w:rPr>
          <w:rFonts w:ascii="Arial" w:hAnsi="Arial" w:cs="Arial"/>
          <w:sz w:val="20"/>
          <w:szCs w:val="20"/>
        </w:rPr>
        <w:t xml:space="preserve">The correlation of pod bugs with the abiotic factors during 2021 revealed a significant negative correlation with minimum temperature (r=-0.725*), but non-significant correlation with maximum temperature, maximum and minimum relative humidity and rainfall. On the other hand, during the year 2022, it showed a non-significant correlation with all the abiotic factors. The finding was in accordance with </w:t>
      </w:r>
      <w:proofErr w:type="spellStart"/>
      <w:r w:rsidRPr="00351FDB">
        <w:rPr>
          <w:rFonts w:ascii="Arial" w:hAnsi="Arial" w:cs="Arial"/>
          <w:sz w:val="20"/>
          <w:szCs w:val="20"/>
        </w:rPr>
        <w:t>Bhavasar</w:t>
      </w:r>
      <w:proofErr w:type="spellEnd"/>
      <w:r w:rsidRPr="00351FDB">
        <w:rPr>
          <w:rFonts w:ascii="Arial" w:hAnsi="Arial" w:cs="Arial"/>
          <w:sz w:val="20"/>
          <w:szCs w:val="20"/>
        </w:rPr>
        <w:t xml:space="preserve"> and Kumar (2019) who reported that the population of pod bug showed significant negative correlation with minimum temperature, non-significant negative correlation with maximum temperature and rainfall, while it showed non-significant positive correlation with maximum relative humidity.</w:t>
      </w:r>
      <w:r w:rsidR="00E20508" w:rsidRPr="00351FDB">
        <w:rPr>
          <w:rFonts w:ascii="Arial" w:hAnsi="Arial" w:cs="Arial"/>
          <w:sz w:val="20"/>
          <w:szCs w:val="20"/>
        </w:rPr>
        <w:t xml:space="preserve"> </w:t>
      </w:r>
      <w:proofErr w:type="spellStart"/>
      <w:r w:rsidR="00E20508" w:rsidRPr="00351FDB">
        <w:rPr>
          <w:rFonts w:ascii="Arial" w:hAnsi="Arial" w:cs="Arial"/>
          <w:sz w:val="20"/>
          <w:szCs w:val="20"/>
        </w:rPr>
        <w:t>Sarma</w:t>
      </w:r>
      <w:proofErr w:type="spellEnd"/>
      <w:r w:rsidR="00E20508" w:rsidRPr="00351FDB">
        <w:rPr>
          <w:rFonts w:ascii="Arial" w:hAnsi="Arial" w:cs="Arial"/>
          <w:sz w:val="20"/>
          <w:szCs w:val="20"/>
        </w:rPr>
        <w:t xml:space="preserve"> and </w:t>
      </w:r>
      <w:r w:rsidR="002834ED" w:rsidRPr="00351FDB">
        <w:rPr>
          <w:rFonts w:ascii="Arial" w:hAnsi="Arial" w:cs="Arial"/>
          <w:sz w:val="20"/>
          <w:szCs w:val="20"/>
        </w:rPr>
        <w:t>Dutta</w:t>
      </w:r>
      <w:r w:rsidR="00B76FE9" w:rsidRPr="00351FDB">
        <w:rPr>
          <w:rFonts w:ascii="Arial" w:hAnsi="Arial" w:cs="Arial"/>
          <w:sz w:val="20"/>
          <w:szCs w:val="20"/>
        </w:rPr>
        <w:t xml:space="preserve"> (1997)</w:t>
      </w:r>
      <w:r w:rsidR="00E20508" w:rsidRPr="00351FDB">
        <w:rPr>
          <w:rFonts w:ascii="Arial" w:hAnsi="Arial" w:cs="Arial"/>
          <w:sz w:val="20"/>
          <w:szCs w:val="20"/>
        </w:rPr>
        <w:t xml:space="preserve"> also observed that none of the meteorological factors had any significant effect on pod bug population. </w:t>
      </w:r>
    </w:p>
    <w:p w:rsidR="00274AB7" w:rsidRPr="00351FDB" w:rsidRDefault="00274AB7" w:rsidP="00351FDB">
      <w:pPr>
        <w:tabs>
          <w:tab w:val="center" w:pos="4234"/>
        </w:tabs>
        <w:spacing w:line="240" w:lineRule="auto"/>
        <w:jc w:val="both"/>
        <w:rPr>
          <w:rFonts w:ascii="Arial" w:hAnsi="Arial" w:cs="Arial"/>
          <w:b/>
          <w:color w:val="0D0D0D"/>
          <w:sz w:val="20"/>
          <w:szCs w:val="20"/>
          <w:shd w:val="clear" w:color="auto" w:fill="FFFFFF"/>
        </w:rPr>
      </w:pPr>
      <w:r w:rsidRPr="00351FDB">
        <w:rPr>
          <w:rFonts w:ascii="Arial" w:hAnsi="Arial" w:cs="Arial"/>
          <w:b/>
          <w:color w:val="0D0D0D"/>
          <w:sz w:val="20"/>
          <w:szCs w:val="20"/>
          <w:shd w:val="clear" w:color="auto" w:fill="FFFFFF"/>
        </w:rPr>
        <w:t>Coccinell</w:t>
      </w:r>
      <w:r w:rsidR="00716DA1" w:rsidRPr="00351FDB">
        <w:rPr>
          <w:rFonts w:ascii="Arial" w:hAnsi="Arial" w:cs="Arial"/>
          <w:b/>
          <w:color w:val="0D0D0D"/>
          <w:sz w:val="20"/>
          <w:szCs w:val="20"/>
          <w:shd w:val="clear" w:color="auto" w:fill="FFFFFF"/>
        </w:rPr>
        <w:t>id beetle</w:t>
      </w:r>
      <w:r w:rsidR="00A72AB3" w:rsidRPr="00351FDB">
        <w:rPr>
          <w:rFonts w:ascii="Arial" w:hAnsi="Arial" w:cs="Arial"/>
          <w:b/>
          <w:color w:val="0D0D0D"/>
          <w:sz w:val="20"/>
          <w:szCs w:val="20"/>
          <w:shd w:val="clear" w:color="auto" w:fill="FFFFFF"/>
        </w:rPr>
        <w:t xml:space="preserve">, </w:t>
      </w:r>
      <w:proofErr w:type="spellStart"/>
      <w:r w:rsidR="00A72AB3" w:rsidRPr="00351FDB">
        <w:rPr>
          <w:rFonts w:ascii="Arial" w:hAnsi="Arial" w:cs="Arial"/>
          <w:b/>
          <w:i/>
          <w:color w:val="0D0D0D"/>
          <w:sz w:val="20"/>
          <w:szCs w:val="20"/>
          <w:shd w:val="clear" w:color="auto" w:fill="FFFFFF"/>
        </w:rPr>
        <w:t>Coccinella</w:t>
      </w:r>
      <w:proofErr w:type="spellEnd"/>
      <w:r w:rsidR="00A72AB3" w:rsidRPr="00351FDB">
        <w:rPr>
          <w:rFonts w:ascii="Arial" w:hAnsi="Arial" w:cs="Arial"/>
          <w:b/>
          <w:i/>
          <w:color w:val="0D0D0D"/>
          <w:sz w:val="20"/>
          <w:szCs w:val="20"/>
          <w:shd w:val="clear" w:color="auto" w:fill="FFFFFF"/>
        </w:rPr>
        <w:t xml:space="preserve"> transversalis</w:t>
      </w:r>
      <w:r w:rsidR="001F46D7" w:rsidRPr="00351FDB">
        <w:rPr>
          <w:rFonts w:ascii="Arial" w:hAnsi="Arial" w:cs="Arial"/>
          <w:b/>
          <w:color w:val="0D0D0D"/>
          <w:sz w:val="20"/>
          <w:szCs w:val="20"/>
          <w:shd w:val="clear" w:color="auto" w:fill="FFFFFF"/>
        </w:rPr>
        <w:tab/>
      </w:r>
    </w:p>
    <w:p w:rsidR="002834ED" w:rsidRPr="00351FDB" w:rsidRDefault="00274AB7" w:rsidP="00351FDB">
      <w:pPr>
        <w:spacing w:line="240" w:lineRule="auto"/>
        <w:ind w:firstLine="709"/>
        <w:jc w:val="both"/>
        <w:rPr>
          <w:rFonts w:ascii="Arial" w:hAnsi="Arial" w:cs="Arial"/>
          <w:bCs/>
          <w:sz w:val="20"/>
          <w:szCs w:val="20"/>
        </w:rPr>
      </w:pPr>
      <w:r w:rsidRPr="00351FDB">
        <w:rPr>
          <w:rFonts w:ascii="Arial" w:hAnsi="Arial" w:cs="Arial"/>
          <w:sz w:val="20"/>
          <w:szCs w:val="20"/>
        </w:rPr>
        <w:t>During both the experimental years, predatory coccinellid beetles started their incidence from 31</w:t>
      </w:r>
      <w:r w:rsidRPr="00351FDB">
        <w:rPr>
          <w:rFonts w:ascii="Arial" w:hAnsi="Arial" w:cs="Arial"/>
          <w:sz w:val="20"/>
          <w:szCs w:val="20"/>
          <w:vertAlign w:val="superscript"/>
        </w:rPr>
        <w:t>st</w:t>
      </w:r>
      <w:r w:rsidRPr="00351FDB">
        <w:rPr>
          <w:rFonts w:ascii="Arial" w:hAnsi="Arial" w:cs="Arial"/>
          <w:sz w:val="20"/>
          <w:szCs w:val="20"/>
        </w:rPr>
        <w:t xml:space="preserve"> SMW (first week of August) with a mean population of 0.33 and 0.22 beetles/</w:t>
      </w:r>
      <w:proofErr w:type="spellStart"/>
      <w:r w:rsidRPr="00351FDB">
        <w:rPr>
          <w:rFonts w:ascii="Arial" w:hAnsi="Arial" w:cs="Arial"/>
          <w:sz w:val="20"/>
          <w:szCs w:val="20"/>
        </w:rPr>
        <w:t>mrl</w:t>
      </w:r>
      <w:proofErr w:type="spellEnd"/>
      <w:r w:rsidRPr="00351FDB">
        <w:rPr>
          <w:rFonts w:ascii="Arial" w:hAnsi="Arial" w:cs="Arial"/>
          <w:sz w:val="20"/>
          <w:szCs w:val="20"/>
        </w:rPr>
        <w:t xml:space="preserve"> in 2021 and 2022 respectively, which increased gradually in the following weeks until it reached its maximum population of 1.75 and 1.83 beetles/</w:t>
      </w:r>
      <w:proofErr w:type="spellStart"/>
      <w:r w:rsidRPr="00351FDB">
        <w:rPr>
          <w:rFonts w:ascii="Arial" w:hAnsi="Arial" w:cs="Arial"/>
          <w:sz w:val="20"/>
          <w:szCs w:val="20"/>
        </w:rPr>
        <w:t>mrl</w:t>
      </w:r>
      <w:proofErr w:type="spellEnd"/>
      <w:r w:rsidRPr="00351FDB">
        <w:rPr>
          <w:rFonts w:ascii="Arial" w:hAnsi="Arial" w:cs="Arial"/>
          <w:sz w:val="20"/>
          <w:szCs w:val="20"/>
        </w:rPr>
        <w:t xml:space="preserve"> in 2021 and 2022 respectively, during 34</w:t>
      </w:r>
      <w:r w:rsidRPr="00351FDB">
        <w:rPr>
          <w:rFonts w:ascii="Arial" w:hAnsi="Arial" w:cs="Arial"/>
          <w:sz w:val="20"/>
          <w:szCs w:val="20"/>
          <w:vertAlign w:val="superscript"/>
        </w:rPr>
        <w:t>th</w:t>
      </w:r>
      <w:r w:rsidRPr="00351FDB">
        <w:rPr>
          <w:rFonts w:ascii="Arial" w:hAnsi="Arial" w:cs="Arial"/>
          <w:sz w:val="20"/>
          <w:szCs w:val="20"/>
        </w:rPr>
        <w:t xml:space="preserve"> SMW (last week of August). The beetle population decreased afterwards until it completely disappeared from 39</w:t>
      </w:r>
      <w:r w:rsidRPr="00351FDB">
        <w:rPr>
          <w:rFonts w:ascii="Arial" w:hAnsi="Arial" w:cs="Arial"/>
          <w:sz w:val="20"/>
          <w:szCs w:val="20"/>
          <w:vertAlign w:val="superscript"/>
        </w:rPr>
        <w:t>th</w:t>
      </w:r>
      <w:r w:rsidRPr="00351FDB">
        <w:rPr>
          <w:rFonts w:ascii="Arial" w:hAnsi="Arial" w:cs="Arial"/>
          <w:sz w:val="20"/>
          <w:szCs w:val="20"/>
        </w:rPr>
        <w:t xml:space="preserve"> SMW onwards. </w:t>
      </w:r>
      <w:r w:rsidR="0018239F" w:rsidRPr="00351FDB">
        <w:rPr>
          <w:rFonts w:ascii="Arial" w:hAnsi="Arial" w:cs="Arial"/>
          <w:sz w:val="20"/>
          <w:szCs w:val="20"/>
        </w:rPr>
        <w:t xml:space="preserve">The predatory beetle was also observed in the field with the incidence of aphids and whiteflies on which it feeds on them and persists until their preys are available in the field. </w:t>
      </w:r>
      <w:r w:rsidRPr="00351FDB">
        <w:rPr>
          <w:rFonts w:ascii="Arial" w:hAnsi="Arial" w:cs="Arial"/>
          <w:sz w:val="20"/>
          <w:szCs w:val="20"/>
        </w:rPr>
        <w:t xml:space="preserve">The present finding is similar with Yadav </w:t>
      </w:r>
      <w:r w:rsidRPr="00351FDB">
        <w:rPr>
          <w:rFonts w:ascii="Arial" w:hAnsi="Arial" w:cs="Arial"/>
          <w:i/>
          <w:sz w:val="20"/>
          <w:szCs w:val="20"/>
        </w:rPr>
        <w:t>et al</w:t>
      </w:r>
      <w:r w:rsidRPr="00351FDB">
        <w:rPr>
          <w:rFonts w:ascii="Arial" w:hAnsi="Arial" w:cs="Arial"/>
          <w:sz w:val="20"/>
          <w:szCs w:val="20"/>
        </w:rPr>
        <w:t>. (2015) who reported that the predatory beetle was recorded in soybean crop from 2</w:t>
      </w:r>
      <w:r w:rsidRPr="00351FDB">
        <w:rPr>
          <w:rFonts w:ascii="Arial" w:hAnsi="Arial" w:cs="Arial"/>
          <w:sz w:val="20"/>
          <w:szCs w:val="20"/>
          <w:vertAlign w:val="superscript"/>
        </w:rPr>
        <w:t>nd</w:t>
      </w:r>
      <w:r w:rsidRPr="00351FDB">
        <w:rPr>
          <w:rFonts w:ascii="Arial" w:hAnsi="Arial" w:cs="Arial"/>
          <w:sz w:val="20"/>
          <w:szCs w:val="20"/>
        </w:rPr>
        <w:t xml:space="preserve"> week of August, reached its peak (2.4/</w:t>
      </w:r>
      <w:proofErr w:type="spellStart"/>
      <w:r w:rsidRPr="00351FDB">
        <w:rPr>
          <w:rFonts w:ascii="Arial" w:hAnsi="Arial" w:cs="Arial"/>
          <w:sz w:val="20"/>
          <w:szCs w:val="20"/>
        </w:rPr>
        <w:t>mrl</w:t>
      </w:r>
      <w:proofErr w:type="spellEnd"/>
      <w:r w:rsidRPr="00351FDB">
        <w:rPr>
          <w:rFonts w:ascii="Arial" w:hAnsi="Arial" w:cs="Arial"/>
          <w:sz w:val="20"/>
          <w:szCs w:val="20"/>
        </w:rPr>
        <w:t xml:space="preserve">) during first week of September. Chunni Kumari </w:t>
      </w:r>
      <w:r w:rsidRPr="00351FDB">
        <w:rPr>
          <w:rFonts w:ascii="Arial" w:hAnsi="Arial" w:cs="Arial"/>
          <w:i/>
          <w:iCs/>
          <w:sz w:val="20"/>
          <w:szCs w:val="20"/>
        </w:rPr>
        <w:t xml:space="preserve">et al. </w:t>
      </w:r>
      <w:r w:rsidRPr="00351FDB">
        <w:rPr>
          <w:rFonts w:ascii="Arial" w:hAnsi="Arial" w:cs="Arial"/>
          <w:bCs/>
          <w:sz w:val="20"/>
          <w:szCs w:val="20"/>
        </w:rPr>
        <w:t>(2020) found that two species of coccinellid beetles in soybean crop commenced</w:t>
      </w:r>
      <w:r w:rsidR="0018239F" w:rsidRPr="00351FDB">
        <w:rPr>
          <w:rFonts w:ascii="Arial" w:hAnsi="Arial" w:cs="Arial"/>
          <w:bCs/>
          <w:sz w:val="20"/>
          <w:szCs w:val="20"/>
        </w:rPr>
        <w:t xml:space="preserve"> </w:t>
      </w:r>
      <w:r w:rsidRPr="00351FDB">
        <w:rPr>
          <w:rFonts w:ascii="Arial" w:hAnsi="Arial" w:cs="Arial"/>
          <w:bCs/>
          <w:sz w:val="20"/>
          <w:szCs w:val="20"/>
        </w:rPr>
        <w:t>from second week of August to first week of Octobe</w:t>
      </w:r>
      <w:r w:rsidR="00B3013C" w:rsidRPr="00351FDB">
        <w:rPr>
          <w:rFonts w:ascii="Arial" w:hAnsi="Arial" w:cs="Arial"/>
          <w:bCs/>
          <w:sz w:val="20"/>
          <w:szCs w:val="20"/>
        </w:rPr>
        <w:t xml:space="preserve">r. </w:t>
      </w:r>
    </w:p>
    <w:p w:rsidR="00B3013C" w:rsidRDefault="00424F96" w:rsidP="00351FDB">
      <w:pPr>
        <w:spacing w:line="240" w:lineRule="auto"/>
        <w:ind w:firstLine="709"/>
        <w:jc w:val="both"/>
        <w:rPr>
          <w:rFonts w:ascii="Arial" w:hAnsi="Arial" w:cs="Arial"/>
          <w:sz w:val="20"/>
          <w:szCs w:val="20"/>
        </w:rPr>
      </w:pPr>
      <w:r w:rsidRPr="00351FDB">
        <w:rPr>
          <w:rFonts w:ascii="Arial" w:hAnsi="Arial" w:cs="Arial"/>
          <w:sz w:val="20"/>
          <w:szCs w:val="20"/>
        </w:rPr>
        <w:t xml:space="preserve">The correlation of coccinellid beetles with the abiotic factors during 2021 revealed a significant positive correlation with minimum temperature (r=0.689*) </w:t>
      </w:r>
      <w:r w:rsidR="00B76FE9" w:rsidRPr="00351FDB">
        <w:rPr>
          <w:rFonts w:ascii="Arial" w:hAnsi="Arial" w:cs="Arial"/>
          <w:sz w:val="20"/>
          <w:szCs w:val="20"/>
        </w:rPr>
        <w:t xml:space="preserve">while it had a non-significant positive correlation with maximum temperature, minimum relative humidity and </w:t>
      </w:r>
      <w:proofErr w:type="gramStart"/>
      <w:r w:rsidR="00B76FE9" w:rsidRPr="00351FDB">
        <w:rPr>
          <w:rFonts w:ascii="Arial" w:hAnsi="Arial" w:cs="Arial"/>
          <w:sz w:val="20"/>
          <w:szCs w:val="20"/>
        </w:rPr>
        <w:t xml:space="preserve">rainfall;   </w:t>
      </w:r>
      <w:proofErr w:type="gramEnd"/>
      <w:r w:rsidR="00B76FE9" w:rsidRPr="00351FDB">
        <w:rPr>
          <w:rFonts w:ascii="Arial" w:hAnsi="Arial" w:cs="Arial"/>
          <w:sz w:val="20"/>
          <w:szCs w:val="20"/>
        </w:rPr>
        <w:t xml:space="preserve">non- significant and negatively correlated with maximum relative humidity. On the other hand, </w:t>
      </w:r>
      <w:r w:rsidRPr="00351FDB">
        <w:rPr>
          <w:rFonts w:ascii="Arial" w:hAnsi="Arial" w:cs="Arial"/>
          <w:sz w:val="20"/>
          <w:szCs w:val="20"/>
        </w:rPr>
        <w:t>it had a significant positive and negative correlation with rainfall (r=0.697*) and minimum temperature (r=-0.699*), respectively in 2022.</w:t>
      </w:r>
      <w:r w:rsidR="00B76FE9" w:rsidRPr="00351FDB">
        <w:rPr>
          <w:rFonts w:ascii="Arial" w:hAnsi="Arial" w:cs="Arial"/>
          <w:sz w:val="20"/>
          <w:szCs w:val="20"/>
        </w:rPr>
        <w:t xml:space="preserve"> In the same year, it had non-significant positive correlation with maximum and minimum relative humidity but, it was found to be non- significant but negatively correlated with maximum temperature.</w:t>
      </w:r>
      <w:r w:rsidR="00351FDB">
        <w:rPr>
          <w:rFonts w:ascii="Arial" w:hAnsi="Arial" w:cs="Arial"/>
          <w:sz w:val="20"/>
          <w:szCs w:val="20"/>
        </w:rPr>
        <w:t xml:space="preserve"> </w:t>
      </w:r>
      <w:r w:rsidRPr="00351FDB">
        <w:rPr>
          <w:rFonts w:ascii="Arial" w:hAnsi="Arial" w:cs="Arial"/>
          <w:sz w:val="20"/>
          <w:szCs w:val="20"/>
        </w:rPr>
        <w:t>The present finding is in line with</w:t>
      </w:r>
      <w:r w:rsidRPr="00351FDB">
        <w:rPr>
          <w:rFonts w:ascii="Arial" w:hAnsi="Arial" w:cs="Arial"/>
          <w:bCs/>
          <w:sz w:val="20"/>
          <w:szCs w:val="20"/>
        </w:rPr>
        <w:t xml:space="preserve"> Chaudhari </w:t>
      </w:r>
      <w:r w:rsidRPr="00351FDB">
        <w:rPr>
          <w:rFonts w:ascii="Arial" w:hAnsi="Arial" w:cs="Arial"/>
          <w:bCs/>
          <w:i/>
          <w:sz w:val="20"/>
          <w:szCs w:val="20"/>
        </w:rPr>
        <w:t>et al</w:t>
      </w:r>
      <w:r w:rsidRPr="00351FDB">
        <w:rPr>
          <w:rFonts w:ascii="Arial" w:hAnsi="Arial" w:cs="Arial"/>
          <w:bCs/>
          <w:sz w:val="20"/>
          <w:szCs w:val="20"/>
        </w:rPr>
        <w:t xml:space="preserve">. (2020) who reported that </w:t>
      </w:r>
      <w:r w:rsidRPr="00351FDB">
        <w:rPr>
          <w:rFonts w:ascii="Arial" w:hAnsi="Arial" w:cs="Arial"/>
          <w:sz w:val="20"/>
          <w:szCs w:val="20"/>
        </w:rPr>
        <w:t>coccinellid predators were positively significant correlation (r = 0.676) with rainfall in soybean crop.</w:t>
      </w:r>
      <w:r w:rsidR="00B76FE9" w:rsidRPr="00351FDB">
        <w:rPr>
          <w:rFonts w:ascii="Arial" w:hAnsi="Arial" w:cs="Arial"/>
          <w:sz w:val="20"/>
          <w:szCs w:val="20"/>
        </w:rPr>
        <w:t xml:space="preserve"> Yadav </w:t>
      </w:r>
      <w:r w:rsidR="00B76FE9" w:rsidRPr="00351FDB">
        <w:rPr>
          <w:rFonts w:ascii="Arial" w:hAnsi="Arial" w:cs="Arial"/>
          <w:i/>
          <w:sz w:val="20"/>
          <w:szCs w:val="20"/>
        </w:rPr>
        <w:t>et al</w:t>
      </w:r>
      <w:r w:rsidR="00B76FE9" w:rsidRPr="00351FDB">
        <w:rPr>
          <w:rFonts w:ascii="Arial" w:hAnsi="Arial" w:cs="Arial"/>
          <w:sz w:val="20"/>
          <w:szCs w:val="20"/>
        </w:rPr>
        <w:t xml:space="preserve">. (2015) found that population of coccinellid predators </w:t>
      </w:r>
      <w:r w:rsidR="00B76FE9" w:rsidRPr="00351FDB">
        <w:rPr>
          <w:rFonts w:ascii="Arial" w:hAnsi="Arial" w:cs="Arial"/>
          <w:iCs/>
          <w:sz w:val="20"/>
          <w:szCs w:val="20"/>
        </w:rPr>
        <w:t>decreases with the increase in maximum temperature and it increased with increase in rainfall, which is in accordance with the present finding.</w:t>
      </w:r>
      <w:r w:rsidR="00B76FE9" w:rsidRPr="00351FDB">
        <w:rPr>
          <w:rFonts w:ascii="Arial" w:hAnsi="Arial" w:cs="Arial"/>
          <w:sz w:val="20"/>
          <w:szCs w:val="20"/>
        </w:rPr>
        <w:t xml:space="preserve"> </w:t>
      </w:r>
    </w:p>
    <w:p w:rsidR="00351FDB" w:rsidRDefault="00351FDB" w:rsidP="00351FDB">
      <w:pPr>
        <w:spacing w:line="240" w:lineRule="auto"/>
        <w:ind w:firstLine="709"/>
        <w:jc w:val="both"/>
        <w:rPr>
          <w:rFonts w:ascii="Arial" w:hAnsi="Arial" w:cs="Arial"/>
          <w:sz w:val="20"/>
          <w:szCs w:val="20"/>
        </w:rPr>
      </w:pPr>
    </w:p>
    <w:p w:rsidR="00351FDB" w:rsidRDefault="00351FDB" w:rsidP="00351FDB">
      <w:pPr>
        <w:spacing w:line="240" w:lineRule="auto"/>
        <w:ind w:firstLine="709"/>
        <w:jc w:val="both"/>
        <w:rPr>
          <w:rFonts w:ascii="Arial" w:hAnsi="Arial" w:cs="Arial"/>
          <w:sz w:val="20"/>
          <w:szCs w:val="20"/>
        </w:rPr>
      </w:pPr>
    </w:p>
    <w:p w:rsidR="00351FDB" w:rsidRDefault="00351FDB" w:rsidP="00351FDB">
      <w:pPr>
        <w:spacing w:line="240" w:lineRule="auto"/>
        <w:ind w:firstLine="709"/>
        <w:jc w:val="both"/>
        <w:rPr>
          <w:rFonts w:ascii="Arial" w:hAnsi="Arial" w:cs="Arial"/>
          <w:sz w:val="20"/>
          <w:szCs w:val="20"/>
        </w:rPr>
      </w:pPr>
    </w:p>
    <w:p w:rsidR="00351FDB" w:rsidRDefault="00351FDB" w:rsidP="00351FDB">
      <w:pPr>
        <w:spacing w:line="240" w:lineRule="auto"/>
        <w:ind w:firstLine="709"/>
        <w:jc w:val="both"/>
        <w:rPr>
          <w:rFonts w:ascii="Arial" w:hAnsi="Arial" w:cs="Arial"/>
          <w:sz w:val="20"/>
          <w:szCs w:val="20"/>
        </w:rPr>
      </w:pPr>
    </w:p>
    <w:p w:rsidR="00351FDB" w:rsidRDefault="00351FDB" w:rsidP="00351FDB">
      <w:pPr>
        <w:spacing w:line="240" w:lineRule="auto"/>
        <w:ind w:firstLine="709"/>
        <w:jc w:val="both"/>
        <w:rPr>
          <w:rFonts w:ascii="Arial" w:hAnsi="Arial" w:cs="Arial"/>
          <w:sz w:val="20"/>
          <w:szCs w:val="20"/>
        </w:rPr>
      </w:pPr>
    </w:p>
    <w:p w:rsidR="00351FDB" w:rsidRPr="00351FDB" w:rsidRDefault="00351FDB" w:rsidP="00351FDB">
      <w:pPr>
        <w:spacing w:line="240" w:lineRule="auto"/>
        <w:ind w:firstLine="709"/>
        <w:jc w:val="both"/>
        <w:rPr>
          <w:rFonts w:ascii="Arial" w:hAnsi="Arial" w:cs="Arial"/>
          <w:sz w:val="20"/>
          <w:szCs w:val="20"/>
        </w:rPr>
      </w:pPr>
    </w:p>
    <w:p w:rsidR="009A6CDA" w:rsidRDefault="009A6CDA" w:rsidP="00A72AB3">
      <w:pPr>
        <w:spacing w:line="240" w:lineRule="auto"/>
        <w:jc w:val="both"/>
        <w:rPr>
          <w:rFonts w:ascii="Arial" w:hAnsi="Arial" w:cs="Arial"/>
          <w:b/>
          <w:color w:val="000000" w:themeColor="text1"/>
          <w:sz w:val="20"/>
          <w:szCs w:val="24"/>
        </w:rPr>
      </w:pPr>
    </w:p>
    <w:p w:rsidR="00E025AD" w:rsidRPr="00E25C41" w:rsidRDefault="000563E3" w:rsidP="00A72AB3">
      <w:pPr>
        <w:spacing w:line="240" w:lineRule="auto"/>
        <w:jc w:val="both"/>
        <w:rPr>
          <w:rFonts w:ascii="Arial" w:hAnsi="Arial" w:cs="Arial"/>
          <w:sz w:val="20"/>
          <w:szCs w:val="24"/>
        </w:rPr>
      </w:pPr>
      <w:r>
        <w:rPr>
          <w:rFonts w:ascii="Arial" w:hAnsi="Arial" w:cs="Arial"/>
          <w:b/>
          <w:color w:val="000000" w:themeColor="text1"/>
          <w:sz w:val="20"/>
          <w:szCs w:val="24"/>
        </w:rPr>
        <w:lastRenderedPageBreak/>
        <w:t>Table 2</w:t>
      </w:r>
      <w:r w:rsidR="00E025AD" w:rsidRPr="00E25C41">
        <w:rPr>
          <w:rFonts w:ascii="Arial" w:hAnsi="Arial" w:cs="Arial"/>
          <w:b/>
          <w:color w:val="000000" w:themeColor="text1"/>
          <w:sz w:val="20"/>
          <w:szCs w:val="24"/>
        </w:rPr>
        <w:t>: Population dynamics of major sucking insect-pests</w:t>
      </w:r>
      <w:r w:rsidR="009F3AD4" w:rsidRPr="00E25C41">
        <w:rPr>
          <w:rFonts w:ascii="Arial" w:hAnsi="Arial" w:cs="Arial"/>
          <w:b/>
          <w:color w:val="000000" w:themeColor="text1"/>
          <w:sz w:val="20"/>
          <w:szCs w:val="24"/>
        </w:rPr>
        <w:t xml:space="preserve"> and natural enemies</w:t>
      </w:r>
      <w:r w:rsidR="00E025AD" w:rsidRPr="00E25C41">
        <w:rPr>
          <w:rFonts w:ascii="Arial" w:hAnsi="Arial" w:cs="Arial"/>
          <w:b/>
          <w:color w:val="000000" w:themeColor="text1"/>
          <w:sz w:val="20"/>
          <w:szCs w:val="24"/>
        </w:rPr>
        <w:t xml:space="preserve"> of soybean during </w:t>
      </w:r>
      <w:r w:rsidR="00E025AD" w:rsidRPr="00E25C41">
        <w:rPr>
          <w:rFonts w:ascii="Arial" w:hAnsi="Arial" w:cs="Arial"/>
          <w:b/>
          <w:sz w:val="20"/>
          <w:szCs w:val="24"/>
        </w:rPr>
        <w:t xml:space="preserve">August to October </w:t>
      </w:r>
      <w:r w:rsidR="009F3AD4" w:rsidRPr="00E25C41">
        <w:rPr>
          <w:rFonts w:ascii="Arial" w:hAnsi="Arial" w:cs="Arial"/>
          <w:b/>
          <w:color w:val="000000" w:themeColor="text1"/>
          <w:sz w:val="20"/>
          <w:szCs w:val="24"/>
        </w:rPr>
        <w:t xml:space="preserve">2021 and </w:t>
      </w:r>
      <w:r w:rsidR="00E025AD" w:rsidRPr="00E25C41">
        <w:rPr>
          <w:rFonts w:ascii="Arial" w:hAnsi="Arial" w:cs="Arial"/>
          <w:b/>
          <w:color w:val="000000" w:themeColor="text1"/>
          <w:sz w:val="20"/>
          <w:szCs w:val="24"/>
        </w:rPr>
        <w:t>2022</w:t>
      </w:r>
    </w:p>
    <w:tbl>
      <w:tblPr>
        <w:tblStyle w:val="TableGrid"/>
        <w:tblW w:w="10513" w:type="dxa"/>
        <w:tblInd w:w="-702" w:type="dxa"/>
        <w:tblLayout w:type="fixed"/>
        <w:tblLook w:val="04A0" w:firstRow="1" w:lastRow="0" w:firstColumn="1" w:lastColumn="0" w:noHBand="0" w:noVBand="1"/>
      </w:tblPr>
      <w:tblGrid>
        <w:gridCol w:w="1519"/>
        <w:gridCol w:w="1134"/>
        <w:gridCol w:w="992"/>
        <w:gridCol w:w="1134"/>
        <w:gridCol w:w="1134"/>
        <w:gridCol w:w="1276"/>
        <w:gridCol w:w="1134"/>
        <w:gridCol w:w="1134"/>
        <w:gridCol w:w="1056"/>
      </w:tblGrid>
      <w:tr w:rsidR="009F3AD4" w:rsidRPr="00E25C41" w:rsidTr="009F3AD4">
        <w:trPr>
          <w:trHeight w:val="369"/>
        </w:trPr>
        <w:tc>
          <w:tcPr>
            <w:tcW w:w="1519" w:type="dxa"/>
            <w:vMerge w:val="restart"/>
            <w:vAlign w:val="center"/>
          </w:tcPr>
          <w:p w:rsidR="005E1709" w:rsidRPr="00351FDB" w:rsidRDefault="009F3AD4" w:rsidP="00CC7D72">
            <w:pPr>
              <w:ind w:left="-18"/>
              <w:jc w:val="center"/>
              <w:rPr>
                <w:rFonts w:ascii="Arial" w:hAnsi="Arial" w:cs="Arial"/>
                <w:color w:val="000000" w:themeColor="text1"/>
                <w:sz w:val="20"/>
                <w:szCs w:val="20"/>
              </w:rPr>
            </w:pPr>
            <w:r w:rsidRPr="00351FDB">
              <w:rPr>
                <w:rFonts w:ascii="Arial" w:hAnsi="Arial" w:cs="Arial"/>
                <w:b/>
                <w:color w:val="000000" w:themeColor="text1"/>
                <w:sz w:val="20"/>
                <w:szCs w:val="20"/>
              </w:rPr>
              <w:t>SMW</w:t>
            </w:r>
          </w:p>
        </w:tc>
        <w:tc>
          <w:tcPr>
            <w:tcW w:w="2126" w:type="dxa"/>
            <w:gridSpan w:val="2"/>
            <w:vAlign w:val="center"/>
          </w:tcPr>
          <w:p w:rsidR="00351FDB" w:rsidRPr="00351FDB" w:rsidRDefault="005E1709" w:rsidP="00CC7D72">
            <w:pPr>
              <w:jc w:val="center"/>
              <w:rPr>
                <w:rFonts w:ascii="Arial" w:hAnsi="Arial" w:cs="Arial"/>
                <w:b/>
                <w:color w:val="000000"/>
                <w:sz w:val="20"/>
                <w:szCs w:val="20"/>
              </w:rPr>
            </w:pPr>
            <w:r w:rsidRPr="00351FDB">
              <w:rPr>
                <w:rFonts w:ascii="Arial" w:hAnsi="Arial" w:cs="Arial"/>
                <w:b/>
                <w:color w:val="000000"/>
                <w:sz w:val="20"/>
                <w:szCs w:val="20"/>
              </w:rPr>
              <w:t>Aphids</w:t>
            </w:r>
          </w:p>
          <w:p w:rsidR="005E1709" w:rsidRPr="00351FDB" w:rsidRDefault="00351FDB" w:rsidP="00CC7D72">
            <w:pPr>
              <w:jc w:val="center"/>
              <w:rPr>
                <w:rFonts w:ascii="Arial" w:hAnsi="Arial" w:cs="Arial"/>
                <w:b/>
                <w:color w:val="000000"/>
                <w:sz w:val="20"/>
                <w:szCs w:val="20"/>
              </w:rPr>
            </w:pPr>
            <w:r w:rsidRPr="00351FDB">
              <w:rPr>
                <w:rFonts w:ascii="Arial" w:hAnsi="Arial" w:cs="Arial"/>
                <w:b/>
                <w:color w:val="000000"/>
                <w:sz w:val="20"/>
                <w:szCs w:val="20"/>
              </w:rPr>
              <w:t xml:space="preserve"> (3 leaves/plant)</w:t>
            </w:r>
          </w:p>
        </w:tc>
        <w:tc>
          <w:tcPr>
            <w:tcW w:w="2268" w:type="dxa"/>
            <w:gridSpan w:val="2"/>
            <w:vAlign w:val="center"/>
          </w:tcPr>
          <w:p w:rsidR="005E1709" w:rsidRPr="00351FDB" w:rsidRDefault="005E1709" w:rsidP="00CC7D72">
            <w:pPr>
              <w:jc w:val="center"/>
              <w:rPr>
                <w:rFonts w:ascii="Arial" w:hAnsi="Arial" w:cs="Arial"/>
                <w:b/>
                <w:color w:val="000000"/>
                <w:sz w:val="20"/>
                <w:szCs w:val="20"/>
              </w:rPr>
            </w:pPr>
            <w:r w:rsidRPr="00351FDB">
              <w:rPr>
                <w:rFonts w:ascii="Arial" w:hAnsi="Arial" w:cs="Arial"/>
                <w:b/>
                <w:color w:val="000000"/>
                <w:sz w:val="20"/>
                <w:szCs w:val="20"/>
              </w:rPr>
              <w:t>Whiteflies</w:t>
            </w:r>
            <w:r w:rsidR="00351FDB" w:rsidRPr="00351FDB">
              <w:rPr>
                <w:rFonts w:ascii="Arial" w:hAnsi="Arial" w:cs="Arial"/>
                <w:b/>
                <w:color w:val="000000"/>
                <w:sz w:val="20"/>
                <w:szCs w:val="20"/>
              </w:rPr>
              <w:t xml:space="preserve">               </w:t>
            </w:r>
            <w:proofErr w:type="gramStart"/>
            <w:r w:rsidR="00351FDB" w:rsidRPr="00351FDB">
              <w:rPr>
                <w:rFonts w:ascii="Arial" w:hAnsi="Arial" w:cs="Arial"/>
                <w:b/>
                <w:color w:val="000000"/>
                <w:sz w:val="20"/>
                <w:szCs w:val="20"/>
              </w:rPr>
              <w:t xml:space="preserve">   (</w:t>
            </w:r>
            <w:proofErr w:type="gramEnd"/>
            <w:r w:rsidR="00351FDB" w:rsidRPr="00351FDB">
              <w:rPr>
                <w:rFonts w:ascii="Arial" w:hAnsi="Arial" w:cs="Arial"/>
                <w:b/>
                <w:color w:val="000000"/>
                <w:sz w:val="20"/>
                <w:szCs w:val="20"/>
              </w:rPr>
              <w:t>3 leaves/plant)</w:t>
            </w:r>
          </w:p>
        </w:tc>
        <w:tc>
          <w:tcPr>
            <w:tcW w:w="2410" w:type="dxa"/>
            <w:gridSpan w:val="2"/>
            <w:vAlign w:val="center"/>
          </w:tcPr>
          <w:p w:rsidR="005E1709" w:rsidRDefault="005E1709" w:rsidP="00CC7D72">
            <w:pPr>
              <w:jc w:val="center"/>
              <w:rPr>
                <w:rFonts w:ascii="Arial" w:hAnsi="Arial" w:cs="Arial"/>
                <w:b/>
                <w:color w:val="000000"/>
                <w:sz w:val="20"/>
                <w:szCs w:val="20"/>
              </w:rPr>
            </w:pPr>
            <w:r w:rsidRPr="00351FDB">
              <w:rPr>
                <w:rFonts w:ascii="Arial" w:hAnsi="Arial" w:cs="Arial"/>
                <w:b/>
                <w:color w:val="000000"/>
                <w:sz w:val="20"/>
                <w:szCs w:val="20"/>
              </w:rPr>
              <w:t>Pod sucking bug</w:t>
            </w:r>
          </w:p>
          <w:p w:rsidR="00351FDB" w:rsidRPr="00351FDB" w:rsidRDefault="00351FDB" w:rsidP="00CC7D72">
            <w:pPr>
              <w:jc w:val="center"/>
              <w:rPr>
                <w:rFonts w:ascii="Arial" w:hAnsi="Arial" w:cs="Arial"/>
                <w:b/>
                <w:color w:val="000000"/>
                <w:sz w:val="20"/>
                <w:szCs w:val="20"/>
              </w:rPr>
            </w:pPr>
            <w:r>
              <w:rPr>
                <w:rFonts w:ascii="Arial" w:hAnsi="Arial" w:cs="Arial"/>
                <w:b/>
                <w:color w:val="000000"/>
                <w:sz w:val="20"/>
                <w:szCs w:val="20"/>
              </w:rPr>
              <w:t>(</w:t>
            </w:r>
            <w:proofErr w:type="spellStart"/>
            <w:r>
              <w:rPr>
                <w:rFonts w:ascii="Arial" w:hAnsi="Arial" w:cs="Arial"/>
                <w:b/>
                <w:color w:val="000000"/>
                <w:sz w:val="20"/>
                <w:szCs w:val="20"/>
              </w:rPr>
              <w:t>mrl</w:t>
            </w:r>
            <w:proofErr w:type="spellEnd"/>
            <w:r>
              <w:rPr>
                <w:rFonts w:ascii="Arial" w:hAnsi="Arial" w:cs="Arial"/>
                <w:b/>
                <w:color w:val="000000"/>
                <w:sz w:val="20"/>
                <w:szCs w:val="20"/>
              </w:rPr>
              <w:t>)</w:t>
            </w:r>
          </w:p>
        </w:tc>
        <w:tc>
          <w:tcPr>
            <w:tcW w:w="2190" w:type="dxa"/>
            <w:gridSpan w:val="2"/>
          </w:tcPr>
          <w:p w:rsidR="005E1709" w:rsidRDefault="005E1709" w:rsidP="00CC7D72">
            <w:pPr>
              <w:jc w:val="center"/>
              <w:rPr>
                <w:rFonts w:ascii="Arial" w:hAnsi="Arial" w:cs="Arial"/>
                <w:b/>
                <w:color w:val="000000"/>
                <w:sz w:val="20"/>
                <w:szCs w:val="20"/>
              </w:rPr>
            </w:pPr>
            <w:r w:rsidRPr="00351FDB">
              <w:rPr>
                <w:rFonts w:ascii="Arial" w:hAnsi="Arial" w:cs="Arial"/>
                <w:b/>
                <w:color w:val="000000"/>
                <w:sz w:val="20"/>
                <w:szCs w:val="20"/>
              </w:rPr>
              <w:t>Coccinellid beetle</w:t>
            </w:r>
          </w:p>
          <w:p w:rsidR="00351FDB" w:rsidRPr="00351FDB" w:rsidRDefault="00351FDB" w:rsidP="00CC7D72">
            <w:pPr>
              <w:jc w:val="center"/>
              <w:rPr>
                <w:rFonts w:ascii="Arial" w:hAnsi="Arial" w:cs="Arial"/>
                <w:b/>
                <w:color w:val="000000"/>
                <w:sz w:val="20"/>
                <w:szCs w:val="20"/>
              </w:rPr>
            </w:pPr>
            <w:r>
              <w:rPr>
                <w:rFonts w:ascii="Arial" w:hAnsi="Arial" w:cs="Arial"/>
                <w:b/>
                <w:color w:val="000000"/>
                <w:sz w:val="20"/>
                <w:szCs w:val="20"/>
              </w:rPr>
              <w:t>(</w:t>
            </w:r>
            <w:proofErr w:type="spellStart"/>
            <w:r>
              <w:rPr>
                <w:rFonts w:ascii="Arial" w:hAnsi="Arial" w:cs="Arial"/>
                <w:b/>
                <w:color w:val="000000"/>
                <w:sz w:val="20"/>
                <w:szCs w:val="20"/>
              </w:rPr>
              <w:t>mrl</w:t>
            </w:r>
            <w:proofErr w:type="spellEnd"/>
            <w:r>
              <w:rPr>
                <w:rFonts w:ascii="Arial" w:hAnsi="Arial" w:cs="Arial"/>
                <w:b/>
                <w:color w:val="000000"/>
                <w:sz w:val="20"/>
                <w:szCs w:val="20"/>
              </w:rPr>
              <w:t>)</w:t>
            </w:r>
          </w:p>
        </w:tc>
      </w:tr>
      <w:tr w:rsidR="009F3AD4" w:rsidRPr="00E25C41" w:rsidTr="009F3AD4">
        <w:trPr>
          <w:trHeight w:val="369"/>
        </w:trPr>
        <w:tc>
          <w:tcPr>
            <w:tcW w:w="1519" w:type="dxa"/>
            <w:vMerge/>
            <w:vAlign w:val="center"/>
          </w:tcPr>
          <w:p w:rsidR="005E1709" w:rsidRPr="00E25C41" w:rsidRDefault="005E1709" w:rsidP="00CC7D72">
            <w:pPr>
              <w:ind w:left="-18"/>
              <w:jc w:val="center"/>
              <w:rPr>
                <w:rFonts w:ascii="Arial" w:hAnsi="Arial" w:cs="Arial"/>
                <w:i/>
                <w:color w:val="000000" w:themeColor="text1"/>
                <w:sz w:val="20"/>
                <w:szCs w:val="20"/>
              </w:rPr>
            </w:pPr>
          </w:p>
        </w:tc>
        <w:tc>
          <w:tcPr>
            <w:tcW w:w="1134" w:type="dxa"/>
            <w:vAlign w:val="center"/>
          </w:tcPr>
          <w:p w:rsidR="005E1709" w:rsidRPr="00E25C41" w:rsidRDefault="005E1709" w:rsidP="00CC7D72">
            <w:pPr>
              <w:jc w:val="center"/>
              <w:rPr>
                <w:rFonts w:ascii="Arial" w:hAnsi="Arial" w:cs="Arial"/>
                <w:b/>
                <w:i/>
                <w:color w:val="000000"/>
                <w:sz w:val="20"/>
                <w:szCs w:val="20"/>
              </w:rPr>
            </w:pPr>
            <w:r w:rsidRPr="00E25C41">
              <w:rPr>
                <w:rFonts w:ascii="Arial" w:hAnsi="Arial" w:cs="Arial"/>
                <w:b/>
                <w:i/>
                <w:color w:val="000000"/>
                <w:sz w:val="20"/>
                <w:szCs w:val="20"/>
              </w:rPr>
              <w:t>2021</w:t>
            </w:r>
          </w:p>
        </w:tc>
        <w:tc>
          <w:tcPr>
            <w:tcW w:w="992" w:type="dxa"/>
            <w:vAlign w:val="center"/>
          </w:tcPr>
          <w:p w:rsidR="005E1709" w:rsidRPr="00E25C41" w:rsidRDefault="005E1709" w:rsidP="00CC7D72">
            <w:pPr>
              <w:jc w:val="center"/>
              <w:rPr>
                <w:rFonts w:ascii="Arial" w:hAnsi="Arial" w:cs="Arial"/>
                <w:b/>
                <w:i/>
                <w:color w:val="000000"/>
                <w:sz w:val="20"/>
                <w:szCs w:val="20"/>
              </w:rPr>
            </w:pPr>
            <w:r w:rsidRPr="00E25C41">
              <w:rPr>
                <w:rFonts w:ascii="Arial" w:hAnsi="Arial" w:cs="Arial"/>
                <w:b/>
                <w:i/>
                <w:color w:val="000000"/>
                <w:sz w:val="20"/>
                <w:szCs w:val="20"/>
              </w:rPr>
              <w:t>2022</w:t>
            </w:r>
          </w:p>
        </w:tc>
        <w:tc>
          <w:tcPr>
            <w:tcW w:w="1134" w:type="dxa"/>
            <w:vAlign w:val="center"/>
          </w:tcPr>
          <w:p w:rsidR="005E1709" w:rsidRPr="00E25C41" w:rsidRDefault="005E1709" w:rsidP="00CC7D72">
            <w:pPr>
              <w:jc w:val="center"/>
              <w:rPr>
                <w:rFonts w:ascii="Arial" w:hAnsi="Arial" w:cs="Arial"/>
                <w:b/>
                <w:i/>
                <w:color w:val="000000"/>
                <w:sz w:val="20"/>
                <w:szCs w:val="20"/>
              </w:rPr>
            </w:pPr>
            <w:r w:rsidRPr="00E25C41">
              <w:rPr>
                <w:rFonts w:ascii="Arial" w:hAnsi="Arial" w:cs="Arial"/>
                <w:b/>
                <w:i/>
                <w:color w:val="000000"/>
                <w:sz w:val="20"/>
                <w:szCs w:val="20"/>
              </w:rPr>
              <w:t>2021</w:t>
            </w:r>
          </w:p>
        </w:tc>
        <w:tc>
          <w:tcPr>
            <w:tcW w:w="1134" w:type="dxa"/>
            <w:vAlign w:val="center"/>
          </w:tcPr>
          <w:p w:rsidR="005E1709" w:rsidRPr="00E25C41" w:rsidRDefault="005E1709" w:rsidP="00CC7D72">
            <w:pPr>
              <w:jc w:val="center"/>
              <w:rPr>
                <w:rFonts w:ascii="Arial" w:hAnsi="Arial" w:cs="Arial"/>
                <w:b/>
                <w:i/>
                <w:color w:val="000000"/>
                <w:sz w:val="20"/>
                <w:szCs w:val="20"/>
              </w:rPr>
            </w:pPr>
            <w:r w:rsidRPr="00E25C41">
              <w:rPr>
                <w:rFonts w:ascii="Arial" w:hAnsi="Arial" w:cs="Arial"/>
                <w:b/>
                <w:i/>
                <w:color w:val="000000"/>
                <w:sz w:val="20"/>
                <w:szCs w:val="20"/>
              </w:rPr>
              <w:t>2022</w:t>
            </w:r>
          </w:p>
        </w:tc>
        <w:tc>
          <w:tcPr>
            <w:tcW w:w="1276" w:type="dxa"/>
            <w:vAlign w:val="center"/>
          </w:tcPr>
          <w:p w:rsidR="005E1709" w:rsidRPr="00E25C41" w:rsidRDefault="005E1709" w:rsidP="00CC7D72">
            <w:pPr>
              <w:jc w:val="center"/>
              <w:rPr>
                <w:rFonts w:ascii="Arial" w:hAnsi="Arial" w:cs="Arial"/>
                <w:b/>
                <w:i/>
                <w:color w:val="000000"/>
                <w:sz w:val="20"/>
                <w:szCs w:val="20"/>
              </w:rPr>
            </w:pPr>
            <w:r w:rsidRPr="00E25C41">
              <w:rPr>
                <w:rFonts w:ascii="Arial" w:hAnsi="Arial" w:cs="Arial"/>
                <w:b/>
                <w:i/>
                <w:color w:val="000000"/>
                <w:sz w:val="20"/>
                <w:szCs w:val="20"/>
              </w:rPr>
              <w:t>2021</w:t>
            </w:r>
          </w:p>
        </w:tc>
        <w:tc>
          <w:tcPr>
            <w:tcW w:w="1134" w:type="dxa"/>
            <w:vAlign w:val="center"/>
          </w:tcPr>
          <w:p w:rsidR="005E1709" w:rsidRPr="00E25C41" w:rsidRDefault="005E1709" w:rsidP="00CC7D72">
            <w:pPr>
              <w:jc w:val="center"/>
              <w:rPr>
                <w:rFonts w:ascii="Arial" w:hAnsi="Arial" w:cs="Arial"/>
                <w:b/>
                <w:i/>
                <w:color w:val="000000"/>
                <w:sz w:val="20"/>
                <w:szCs w:val="20"/>
              </w:rPr>
            </w:pPr>
            <w:r w:rsidRPr="00E25C41">
              <w:rPr>
                <w:rFonts w:ascii="Arial" w:hAnsi="Arial" w:cs="Arial"/>
                <w:b/>
                <w:i/>
                <w:color w:val="000000"/>
                <w:sz w:val="20"/>
                <w:szCs w:val="20"/>
              </w:rPr>
              <w:t>2022</w:t>
            </w:r>
          </w:p>
        </w:tc>
        <w:tc>
          <w:tcPr>
            <w:tcW w:w="1134" w:type="dxa"/>
            <w:vAlign w:val="center"/>
          </w:tcPr>
          <w:p w:rsidR="005E1709" w:rsidRPr="00E25C41" w:rsidRDefault="005E1709" w:rsidP="00CC7D72">
            <w:pPr>
              <w:jc w:val="center"/>
              <w:rPr>
                <w:rFonts w:ascii="Arial" w:hAnsi="Arial" w:cs="Arial"/>
                <w:b/>
                <w:i/>
                <w:color w:val="000000"/>
                <w:sz w:val="20"/>
                <w:szCs w:val="20"/>
              </w:rPr>
            </w:pPr>
            <w:r w:rsidRPr="00E25C41">
              <w:rPr>
                <w:rFonts w:ascii="Arial" w:hAnsi="Arial" w:cs="Arial"/>
                <w:b/>
                <w:i/>
                <w:color w:val="000000"/>
                <w:sz w:val="20"/>
                <w:szCs w:val="20"/>
              </w:rPr>
              <w:t>2021</w:t>
            </w:r>
          </w:p>
        </w:tc>
        <w:tc>
          <w:tcPr>
            <w:tcW w:w="1056" w:type="dxa"/>
            <w:vAlign w:val="center"/>
          </w:tcPr>
          <w:p w:rsidR="005E1709" w:rsidRPr="00E25C41" w:rsidRDefault="005E1709" w:rsidP="00CC7D72">
            <w:pPr>
              <w:jc w:val="center"/>
              <w:rPr>
                <w:rFonts w:ascii="Arial" w:hAnsi="Arial" w:cs="Arial"/>
                <w:b/>
                <w:i/>
                <w:color w:val="000000"/>
                <w:sz w:val="20"/>
                <w:szCs w:val="20"/>
              </w:rPr>
            </w:pPr>
            <w:r w:rsidRPr="00E25C41">
              <w:rPr>
                <w:rFonts w:ascii="Arial" w:hAnsi="Arial" w:cs="Arial"/>
                <w:b/>
                <w:i/>
                <w:color w:val="000000"/>
                <w:sz w:val="20"/>
                <w:szCs w:val="20"/>
              </w:rPr>
              <w:t>2022</w:t>
            </w:r>
          </w:p>
        </w:tc>
      </w:tr>
      <w:tr w:rsidR="009F3AD4" w:rsidRPr="00E25C41" w:rsidTr="009F3AD4">
        <w:trPr>
          <w:trHeight w:val="369"/>
        </w:trPr>
        <w:tc>
          <w:tcPr>
            <w:tcW w:w="1519" w:type="dxa"/>
            <w:vAlign w:val="center"/>
          </w:tcPr>
          <w:p w:rsidR="005E1709" w:rsidRPr="00E25C41" w:rsidRDefault="005E1709" w:rsidP="00351FDB">
            <w:pPr>
              <w:ind w:left="-18"/>
              <w:jc w:val="center"/>
              <w:rPr>
                <w:rFonts w:ascii="Arial" w:hAnsi="Arial" w:cs="Arial"/>
                <w:color w:val="000000" w:themeColor="text1"/>
                <w:sz w:val="20"/>
                <w:szCs w:val="20"/>
              </w:rPr>
            </w:pPr>
            <w:r w:rsidRPr="00E25C41">
              <w:rPr>
                <w:rFonts w:ascii="Arial" w:hAnsi="Arial" w:cs="Arial"/>
                <w:color w:val="000000" w:themeColor="text1"/>
                <w:sz w:val="20"/>
                <w:szCs w:val="20"/>
              </w:rPr>
              <w:t>31</w:t>
            </w:r>
          </w:p>
        </w:tc>
        <w:tc>
          <w:tcPr>
            <w:tcW w:w="1134"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2.67</w:t>
            </w:r>
          </w:p>
        </w:tc>
        <w:tc>
          <w:tcPr>
            <w:tcW w:w="992"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2.00</w:t>
            </w:r>
          </w:p>
        </w:tc>
        <w:tc>
          <w:tcPr>
            <w:tcW w:w="1134"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7.33</w:t>
            </w:r>
          </w:p>
        </w:tc>
        <w:tc>
          <w:tcPr>
            <w:tcW w:w="1134"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8.33</w:t>
            </w:r>
          </w:p>
        </w:tc>
        <w:tc>
          <w:tcPr>
            <w:tcW w:w="1276"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0.00</w:t>
            </w:r>
          </w:p>
        </w:tc>
        <w:tc>
          <w:tcPr>
            <w:tcW w:w="1134"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0.00</w:t>
            </w:r>
          </w:p>
        </w:tc>
        <w:tc>
          <w:tcPr>
            <w:tcW w:w="1134"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0.33</w:t>
            </w:r>
          </w:p>
        </w:tc>
        <w:tc>
          <w:tcPr>
            <w:tcW w:w="1056"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0.22</w:t>
            </w:r>
          </w:p>
        </w:tc>
      </w:tr>
      <w:tr w:rsidR="009F3AD4" w:rsidRPr="00E25C41" w:rsidTr="009F3AD4">
        <w:trPr>
          <w:trHeight w:val="369"/>
        </w:trPr>
        <w:tc>
          <w:tcPr>
            <w:tcW w:w="1519" w:type="dxa"/>
            <w:vAlign w:val="center"/>
          </w:tcPr>
          <w:p w:rsidR="005E1709" w:rsidRPr="00E25C41" w:rsidRDefault="005E1709" w:rsidP="00351FDB">
            <w:pPr>
              <w:ind w:left="-18"/>
              <w:jc w:val="center"/>
              <w:rPr>
                <w:rFonts w:ascii="Arial" w:hAnsi="Arial" w:cs="Arial"/>
                <w:color w:val="000000" w:themeColor="text1"/>
                <w:sz w:val="20"/>
                <w:szCs w:val="20"/>
              </w:rPr>
            </w:pPr>
            <w:r w:rsidRPr="00E25C41">
              <w:rPr>
                <w:rFonts w:ascii="Arial" w:hAnsi="Arial" w:cs="Arial"/>
                <w:color w:val="000000" w:themeColor="text1"/>
                <w:sz w:val="20"/>
                <w:szCs w:val="20"/>
              </w:rPr>
              <w:t>32</w:t>
            </w:r>
          </w:p>
        </w:tc>
        <w:tc>
          <w:tcPr>
            <w:tcW w:w="1134"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11.67</w:t>
            </w:r>
          </w:p>
        </w:tc>
        <w:tc>
          <w:tcPr>
            <w:tcW w:w="992"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13.67</w:t>
            </w:r>
          </w:p>
        </w:tc>
        <w:tc>
          <w:tcPr>
            <w:tcW w:w="1134"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19.67</w:t>
            </w:r>
          </w:p>
        </w:tc>
        <w:tc>
          <w:tcPr>
            <w:tcW w:w="1134"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18.33</w:t>
            </w:r>
          </w:p>
        </w:tc>
        <w:tc>
          <w:tcPr>
            <w:tcW w:w="1276"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0.00</w:t>
            </w:r>
          </w:p>
        </w:tc>
        <w:tc>
          <w:tcPr>
            <w:tcW w:w="1134"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0.00</w:t>
            </w:r>
          </w:p>
        </w:tc>
        <w:tc>
          <w:tcPr>
            <w:tcW w:w="1134"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1.36</w:t>
            </w:r>
          </w:p>
        </w:tc>
        <w:tc>
          <w:tcPr>
            <w:tcW w:w="1056"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0.46</w:t>
            </w:r>
          </w:p>
        </w:tc>
      </w:tr>
      <w:tr w:rsidR="009F3AD4" w:rsidRPr="00E25C41" w:rsidTr="009F3AD4">
        <w:trPr>
          <w:trHeight w:val="369"/>
        </w:trPr>
        <w:tc>
          <w:tcPr>
            <w:tcW w:w="1519" w:type="dxa"/>
            <w:vAlign w:val="center"/>
          </w:tcPr>
          <w:p w:rsidR="005E1709" w:rsidRPr="00E25C41" w:rsidRDefault="005E1709" w:rsidP="00351FDB">
            <w:pPr>
              <w:ind w:left="-18"/>
              <w:jc w:val="center"/>
              <w:rPr>
                <w:rFonts w:ascii="Arial" w:hAnsi="Arial" w:cs="Arial"/>
                <w:color w:val="000000" w:themeColor="text1"/>
                <w:sz w:val="20"/>
                <w:szCs w:val="20"/>
              </w:rPr>
            </w:pPr>
            <w:r w:rsidRPr="00E25C41">
              <w:rPr>
                <w:rFonts w:ascii="Arial" w:hAnsi="Arial" w:cs="Arial"/>
                <w:color w:val="000000" w:themeColor="text1"/>
                <w:sz w:val="20"/>
                <w:szCs w:val="20"/>
              </w:rPr>
              <w:t>33</w:t>
            </w:r>
          </w:p>
        </w:tc>
        <w:tc>
          <w:tcPr>
            <w:tcW w:w="1134"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12.33</w:t>
            </w:r>
          </w:p>
        </w:tc>
        <w:tc>
          <w:tcPr>
            <w:tcW w:w="992"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15.67</w:t>
            </w:r>
          </w:p>
        </w:tc>
        <w:tc>
          <w:tcPr>
            <w:tcW w:w="1134"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23.67</w:t>
            </w:r>
          </w:p>
        </w:tc>
        <w:tc>
          <w:tcPr>
            <w:tcW w:w="1134"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21.67</w:t>
            </w:r>
          </w:p>
        </w:tc>
        <w:tc>
          <w:tcPr>
            <w:tcW w:w="1276"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0.00</w:t>
            </w:r>
          </w:p>
        </w:tc>
        <w:tc>
          <w:tcPr>
            <w:tcW w:w="1134"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0.00</w:t>
            </w:r>
          </w:p>
        </w:tc>
        <w:tc>
          <w:tcPr>
            <w:tcW w:w="1134"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1.66</w:t>
            </w:r>
          </w:p>
        </w:tc>
        <w:tc>
          <w:tcPr>
            <w:tcW w:w="1056"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1.59</w:t>
            </w:r>
          </w:p>
        </w:tc>
      </w:tr>
      <w:tr w:rsidR="009F3AD4" w:rsidRPr="00E25C41" w:rsidTr="009F3AD4">
        <w:trPr>
          <w:trHeight w:val="369"/>
        </w:trPr>
        <w:tc>
          <w:tcPr>
            <w:tcW w:w="1519" w:type="dxa"/>
            <w:vAlign w:val="center"/>
          </w:tcPr>
          <w:p w:rsidR="005E1709" w:rsidRPr="00E25C41" w:rsidRDefault="005E1709" w:rsidP="00351FDB">
            <w:pPr>
              <w:ind w:left="-18"/>
              <w:jc w:val="center"/>
              <w:rPr>
                <w:rFonts w:ascii="Arial" w:hAnsi="Arial" w:cs="Arial"/>
                <w:color w:val="000000" w:themeColor="text1"/>
                <w:sz w:val="20"/>
                <w:szCs w:val="20"/>
              </w:rPr>
            </w:pPr>
            <w:r w:rsidRPr="00E25C41">
              <w:rPr>
                <w:rFonts w:ascii="Arial" w:hAnsi="Arial" w:cs="Arial"/>
                <w:color w:val="000000" w:themeColor="text1"/>
                <w:sz w:val="20"/>
                <w:szCs w:val="20"/>
              </w:rPr>
              <w:t>34</w:t>
            </w:r>
          </w:p>
        </w:tc>
        <w:tc>
          <w:tcPr>
            <w:tcW w:w="1134"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14.67</w:t>
            </w:r>
          </w:p>
        </w:tc>
        <w:tc>
          <w:tcPr>
            <w:tcW w:w="992"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14.33</w:t>
            </w:r>
          </w:p>
        </w:tc>
        <w:tc>
          <w:tcPr>
            <w:tcW w:w="1134"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14.33</w:t>
            </w:r>
          </w:p>
        </w:tc>
        <w:tc>
          <w:tcPr>
            <w:tcW w:w="1134"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13.67</w:t>
            </w:r>
          </w:p>
        </w:tc>
        <w:tc>
          <w:tcPr>
            <w:tcW w:w="1276"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0.00</w:t>
            </w:r>
          </w:p>
        </w:tc>
        <w:tc>
          <w:tcPr>
            <w:tcW w:w="1134"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0.00</w:t>
            </w:r>
          </w:p>
        </w:tc>
        <w:tc>
          <w:tcPr>
            <w:tcW w:w="1134"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1.75</w:t>
            </w:r>
          </w:p>
        </w:tc>
        <w:tc>
          <w:tcPr>
            <w:tcW w:w="1056"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1.83</w:t>
            </w:r>
          </w:p>
        </w:tc>
      </w:tr>
      <w:tr w:rsidR="009F3AD4" w:rsidRPr="00E25C41" w:rsidTr="009F3AD4">
        <w:trPr>
          <w:trHeight w:val="369"/>
        </w:trPr>
        <w:tc>
          <w:tcPr>
            <w:tcW w:w="1519" w:type="dxa"/>
            <w:vAlign w:val="center"/>
          </w:tcPr>
          <w:p w:rsidR="005E1709" w:rsidRPr="00E25C41" w:rsidRDefault="005E1709" w:rsidP="00351FDB">
            <w:pPr>
              <w:ind w:left="-18"/>
              <w:jc w:val="center"/>
              <w:rPr>
                <w:rFonts w:ascii="Arial" w:hAnsi="Arial" w:cs="Arial"/>
                <w:color w:val="000000" w:themeColor="text1"/>
                <w:sz w:val="20"/>
                <w:szCs w:val="20"/>
              </w:rPr>
            </w:pPr>
            <w:r w:rsidRPr="00E25C41">
              <w:rPr>
                <w:rFonts w:ascii="Arial" w:hAnsi="Arial" w:cs="Arial"/>
                <w:color w:val="000000" w:themeColor="text1"/>
                <w:sz w:val="20"/>
                <w:szCs w:val="20"/>
              </w:rPr>
              <w:t>35</w:t>
            </w:r>
          </w:p>
        </w:tc>
        <w:tc>
          <w:tcPr>
            <w:tcW w:w="1134"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23.33</w:t>
            </w:r>
          </w:p>
        </w:tc>
        <w:tc>
          <w:tcPr>
            <w:tcW w:w="992"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24.33</w:t>
            </w:r>
          </w:p>
        </w:tc>
        <w:tc>
          <w:tcPr>
            <w:tcW w:w="1134"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13.33</w:t>
            </w:r>
          </w:p>
        </w:tc>
        <w:tc>
          <w:tcPr>
            <w:tcW w:w="1134"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13.67</w:t>
            </w:r>
          </w:p>
        </w:tc>
        <w:tc>
          <w:tcPr>
            <w:tcW w:w="1276"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0.00</w:t>
            </w:r>
          </w:p>
        </w:tc>
        <w:tc>
          <w:tcPr>
            <w:tcW w:w="1134"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0.00</w:t>
            </w:r>
          </w:p>
        </w:tc>
        <w:tc>
          <w:tcPr>
            <w:tcW w:w="1134"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1.53</w:t>
            </w:r>
          </w:p>
        </w:tc>
        <w:tc>
          <w:tcPr>
            <w:tcW w:w="1056"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1.66</w:t>
            </w:r>
          </w:p>
        </w:tc>
      </w:tr>
      <w:tr w:rsidR="009F3AD4" w:rsidRPr="00E25C41" w:rsidTr="009F3AD4">
        <w:trPr>
          <w:trHeight w:val="369"/>
        </w:trPr>
        <w:tc>
          <w:tcPr>
            <w:tcW w:w="1519" w:type="dxa"/>
            <w:vAlign w:val="center"/>
          </w:tcPr>
          <w:p w:rsidR="005E1709" w:rsidRPr="00E25C41" w:rsidRDefault="005E1709" w:rsidP="00351FDB">
            <w:pPr>
              <w:ind w:left="-18"/>
              <w:jc w:val="center"/>
              <w:rPr>
                <w:rFonts w:ascii="Arial" w:hAnsi="Arial" w:cs="Arial"/>
                <w:color w:val="000000" w:themeColor="text1"/>
                <w:sz w:val="20"/>
                <w:szCs w:val="20"/>
              </w:rPr>
            </w:pPr>
            <w:r w:rsidRPr="00E25C41">
              <w:rPr>
                <w:rFonts w:ascii="Arial" w:hAnsi="Arial" w:cs="Arial"/>
                <w:color w:val="000000" w:themeColor="text1"/>
                <w:sz w:val="20"/>
                <w:szCs w:val="20"/>
              </w:rPr>
              <w:t>36</w:t>
            </w:r>
          </w:p>
        </w:tc>
        <w:tc>
          <w:tcPr>
            <w:tcW w:w="1134"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9.67</w:t>
            </w:r>
          </w:p>
        </w:tc>
        <w:tc>
          <w:tcPr>
            <w:tcW w:w="992"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9.67</w:t>
            </w:r>
          </w:p>
        </w:tc>
        <w:tc>
          <w:tcPr>
            <w:tcW w:w="1134"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11.33</w:t>
            </w:r>
          </w:p>
        </w:tc>
        <w:tc>
          <w:tcPr>
            <w:tcW w:w="1134"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11.67</w:t>
            </w:r>
          </w:p>
        </w:tc>
        <w:tc>
          <w:tcPr>
            <w:tcW w:w="1276"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1.00</w:t>
            </w:r>
          </w:p>
        </w:tc>
        <w:tc>
          <w:tcPr>
            <w:tcW w:w="1134"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1.00</w:t>
            </w:r>
          </w:p>
        </w:tc>
        <w:tc>
          <w:tcPr>
            <w:tcW w:w="1134"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0.93</w:t>
            </w:r>
          </w:p>
        </w:tc>
        <w:tc>
          <w:tcPr>
            <w:tcW w:w="1056"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0.88</w:t>
            </w:r>
          </w:p>
        </w:tc>
      </w:tr>
      <w:tr w:rsidR="009F3AD4" w:rsidRPr="00E25C41" w:rsidTr="009F3AD4">
        <w:trPr>
          <w:trHeight w:val="369"/>
        </w:trPr>
        <w:tc>
          <w:tcPr>
            <w:tcW w:w="1519" w:type="dxa"/>
            <w:vAlign w:val="center"/>
          </w:tcPr>
          <w:p w:rsidR="005E1709" w:rsidRPr="00E25C41" w:rsidRDefault="005E1709" w:rsidP="00351FDB">
            <w:pPr>
              <w:ind w:left="-18"/>
              <w:jc w:val="center"/>
              <w:rPr>
                <w:rFonts w:ascii="Arial" w:hAnsi="Arial" w:cs="Arial"/>
                <w:color w:val="000000" w:themeColor="text1"/>
                <w:sz w:val="20"/>
                <w:szCs w:val="20"/>
              </w:rPr>
            </w:pPr>
            <w:r w:rsidRPr="00E25C41">
              <w:rPr>
                <w:rFonts w:ascii="Arial" w:hAnsi="Arial" w:cs="Arial"/>
                <w:color w:val="000000" w:themeColor="text1"/>
                <w:sz w:val="20"/>
                <w:szCs w:val="20"/>
              </w:rPr>
              <w:t>37</w:t>
            </w:r>
          </w:p>
        </w:tc>
        <w:tc>
          <w:tcPr>
            <w:tcW w:w="1134"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5.67</w:t>
            </w:r>
          </w:p>
        </w:tc>
        <w:tc>
          <w:tcPr>
            <w:tcW w:w="992"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8.33</w:t>
            </w:r>
          </w:p>
        </w:tc>
        <w:tc>
          <w:tcPr>
            <w:tcW w:w="1134"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9.33</w:t>
            </w:r>
          </w:p>
        </w:tc>
        <w:tc>
          <w:tcPr>
            <w:tcW w:w="1134"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11.00</w:t>
            </w:r>
          </w:p>
        </w:tc>
        <w:tc>
          <w:tcPr>
            <w:tcW w:w="1276"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2.00</w:t>
            </w:r>
          </w:p>
        </w:tc>
        <w:tc>
          <w:tcPr>
            <w:tcW w:w="1134"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2.33</w:t>
            </w:r>
          </w:p>
        </w:tc>
        <w:tc>
          <w:tcPr>
            <w:tcW w:w="1134"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0.48</w:t>
            </w:r>
          </w:p>
        </w:tc>
        <w:tc>
          <w:tcPr>
            <w:tcW w:w="1056"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0.51</w:t>
            </w:r>
          </w:p>
        </w:tc>
      </w:tr>
      <w:tr w:rsidR="009F3AD4" w:rsidRPr="00E25C41" w:rsidTr="009F3AD4">
        <w:trPr>
          <w:trHeight w:val="369"/>
        </w:trPr>
        <w:tc>
          <w:tcPr>
            <w:tcW w:w="1519" w:type="dxa"/>
            <w:vAlign w:val="center"/>
          </w:tcPr>
          <w:p w:rsidR="005E1709" w:rsidRPr="00E25C41" w:rsidRDefault="005E1709" w:rsidP="00351FDB">
            <w:pPr>
              <w:ind w:left="-18"/>
              <w:jc w:val="center"/>
              <w:rPr>
                <w:rFonts w:ascii="Arial" w:hAnsi="Arial" w:cs="Arial"/>
                <w:color w:val="000000" w:themeColor="text1"/>
                <w:sz w:val="20"/>
                <w:szCs w:val="20"/>
              </w:rPr>
            </w:pPr>
            <w:r w:rsidRPr="00E25C41">
              <w:rPr>
                <w:rFonts w:ascii="Arial" w:hAnsi="Arial" w:cs="Arial"/>
                <w:color w:val="000000" w:themeColor="text1"/>
                <w:sz w:val="20"/>
                <w:szCs w:val="20"/>
              </w:rPr>
              <w:t>38</w:t>
            </w:r>
          </w:p>
        </w:tc>
        <w:tc>
          <w:tcPr>
            <w:tcW w:w="1134"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4.67</w:t>
            </w:r>
          </w:p>
        </w:tc>
        <w:tc>
          <w:tcPr>
            <w:tcW w:w="992"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5.67</w:t>
            </w:r>
          </w:p>
        </w:tc>
        <w:tc>
          <w:tcPr>
            <w:tcW w:w="1134"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10.67</w:t>
            </w:r>
          </w:p>
        </w:tc>
        <w:tc>
          <w:tcPr>
            <w:tcW w:w="1134"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10.00</w:t>
            </w:r>
          </w:p>
        </w:tc>
        <w:tc>
          <w:tcPr>
            <w:tcW w:w="1276"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4.00</w:t>
            </w:r>
          </w:p>
        </w:tc>
        <w:tc>
          <w:tcPr>
            <w:tcW w:w="1134"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4.33</w:t>
            </w:r>
          </w:p>
        </w:tc>
        <w:tc>
          <w:tcPr>
            <w:tcW w:w="1134"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0.22</w:t>
            </w:r>
          </w:p>
        </w:tc>
        <w:tc>
          <w:tcPr>
            <w:tcW w:w="1056"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0.16</w:t>
            </w:r>
          </w:p>
        </w:tc>
      </w:tr>
      <w:tr w:rsidR="009F3AD4" w:rsidRPr="00E25C41" w:rsidTr="009F3AD4">
        <w:trPr>
          <w:trHeight w:val="369"/>
        </w:trPr>
        <w:tc>
          <w:tcPr>
            <w:tcW w:w="1519" w:type="dxa"/>
            <w:vAlign w:val="center"/>
          </w:tcPr>
          <w:p w:rsidR="005E1709" w:rsidRPr="00E25C41" w:rsidRDefault="005E1709" w:rsidP="00351FDB">
            <w:pPr>
              <w:ind w:left="-18"/>
              <w:jc w:val="center"/>
              <w:rPr>
                <w:rFonts w:ascii="Arial" w:hAnsi="Arial" w:cs="Arial"/>
                <w:color w:val="000000" w:themeColor="text1"/>
                <w:sz w:val="20"/>
                <w:szCs w:val="20"/>
              </w:rPr>
            </w:pPr>
            <w:r w:rsidRPr="00E25C41">
              <w:rPr>
                <w:rFonts w:ascii="Arial" w:hAnsi="Arial" w:cs="Arial"/>
                <w:color w:val="000000" w:themeColor="text1"/>
                <w:sz w:val="20"/>
                <w:szCs w:val="20"/>
              </w:rPr>
              <w:t>39</w:t>
            </w:r>
          </w:p>
        </w:tc>
        <w:tc>
          <w:tcPr>
            <w:tcW w:w="1134"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4.33</w:t>
            </w:r>
          </w:p>
        </w:tc>
        <w:tc>
          <w:tcPr>
            <w:tcW w:w="992"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5.00</w:t>
            </w:r>
          </w:p>
        </w:tc>
        <w:tc>
          <w:tcPr>
            <w:tcW w:w="1134"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9.33</w:t>
            </w:r>
          </w:p>
        </w:tc>
        <w:tc>
          <w:tcPr>
            <w:tcW w:w="1134"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10.33</w:t>
            </w:r>
          </w:p>
        </w:tc>
        <w:tc>
          <w:tcPr>
            <w:tcW w:w="1276"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3.67</w:t>
            </w:r>
          </w:p>
        </w:tc>
        <w:tc>
          <w:tcPr>
            <w:tcW w:w="1134"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4.00</w:t>
            </w:r>
          </w:p>
        </w:tc>
        <w:tc>
          <w:tcPr>
            <w:tcW w:w="1134"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0.00</w:t>
            </w:r>
          </w:p>
        </w:tc>
        <w:tc>
          <w:tcPr>
            <w:tcW w:w="1056"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0.00</w:t>
            </w:r>
          </w:p>
        </w:tc>
      </w:tr>
      <w:tr w:rsidR="009F3AD4" w:rsidRPr="00E25C41" w:rsidTr="009F3AD4">
        <w:trPr>
          <w:trHeight w:val="369"/>
        </w:trPr>
        <w:tc>
          <w:tcPr>
            <w:tcW w:w="1519" w:type="dxa"/>
            <w:vAlign w:val="center"/>
          </w:tcPr>
          <w:p w:rsidR="005E1709" w:rsidRPr="00E25C41" w:rsidRDefault="005E1709" w:rsidP="00351FDB">
            <w:pPr>
              <w:ind w:left="-18"/>
              <w:jc w:val="center"/>
              <w:rPr>
                <w:rFonts w:ascii="Arial" w:hAnsi="Arial" w:cs="Arial"/>
                <w:color w:val="000000" w:themeColor="text1"/>
                <w:sz w:val="20"/>
                <w:szCs w:val="20"/>
              </w:rPr>
            </w:pPr>
            <w:r w:rsidRPr="00E25C41">
              <w:rPr>
                <w:rFonts w:ascii="Arial" w:hAnsi="Arial" w:cs="Arial"/>
                <w:color w:val="000000" w:themeColor="text1"/>
                <w:sz w:val="20"/>
                <w:szCs w:val="20"/>
              </w:rPr>
              <w:t>40</w:t>
            </w:r>
          </w:p>
        </w:tc>
        <w:tc>
          <w:tcPr>
            <w:tcW w:w="1134"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3.67</w:t>
            </w:r>
          </w:p>
        </w:tc>
        <w:tc>
          <w:tcPr>
            <w:tcW w:w="992"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3.33</w:t>
            </w:r>
          </w:p>
        </w:tc>
        <w:tc>
          <w:tcPr>
            <w:tcW w:w="1134"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6.67</w:t>
            </w:r>
          </w:p>
        </w:tc>
        <w:tc>
          <w:tcPr>
            <w:tcW w:w="1134"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8.67</w:t>
            </w:r>
          </w:p>
        </w:tc>
        <w:tc>
          <w:tcPr>
            <w:tcW w:w="1276" w:type="dxa"/>
            <w:shd w:val="clear" w:color="auto" w:fill="auto"/>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3.33</w:t>
            </w:r>
          </w:p>
        </w:tc>
        <w:tc>
          <w:tcPr>
            <w:tcW w:w="1134"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3.67</w:t>
            </w:r>
          </w:p>
        </w:tc>
        <w:tc>
          <w:tcPr>
            <w:tcW w:w="1134"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0.00</w:t>
            </w:r>
          </w:p>
        </w:tc>
        <w:tc>
          <w:tcPr>
            <w:tcW w:w="1056" w:type="dxa"/>
            <w:vAlign w:val="center"/>
          </w:tcPr>
          <w:p w:rsidR="005E1709" w:rsidRPr="00E25C41" w:rsidRDefault="005E1709" w:rsidP="00CC7D72">
            <w:pPr>
              <w:jc w:val="center"/>
              <w:rPr>
                <w:rFonts w:ascii="Arial" w:hAnsi="Arial" w:cs="Arial"/>
                <w:sz w:val="20"/>
                <w:szCs w:val="20"/>
              </w:rPr>
            </w:pPr>
            <w:r w:rsidRPr="00E25C41">
              <w:rPr>
                <w:rFonts w:ascii="Arial" w:hAnsi="Arial" w:cs="Arial"/>
                <w:sz w:val="20"/>
                <w:szCs w:val="20"/>
              </w:rPr>
              <w:t>0.00</w:t>
            </w:r>
          </w:p>
        </w:tc>
      </w:tr>
      <w:tr w:rsidR="009F3AD4" w:rsidRPr="00E25C41" w:rsidTr="009F3AD4">
        <w:trPr>
          <w:trHeight w:val="369"/>
        </w:trPr>
        <w:tc>
          <w:tcPr>
            <w:tcW w:w="1519" w:type="dxa"/>
            <w:vAlign w:val="center"/>
          </w:tcPr>
          <w:p w:rsidR="005E1709" w:rsidRPr="00E25C41" w:rsidRDefault="005E1709" w:rsidP="00CC7D72">
            <w:pPr>
              <w:ind w:left="-18"/>
              <w:jc w:val="center"/>
              <w:rPr>
                <w:rFonts w:ascii="Arial" w:hAnsi="Arial" w:cs="Arial"/>
                <w:b/>
                <w:i/>
                <w:color w:val="000000" w:themeColor="text1"/>
                <w:sz w:val="20"/>
                <w:szCs w:val="20"/>
              </w:rPr>
            </w:pPr>
            <w:proofErr w:type="spellStart"/>
            <w:r w:rsidRPr="00E25C41">
              <w:rPr>
                <w:rFonts w:ascii="Arial" w:hAnsi="Arial" w:cs="Arial"/>
                <w:b/>
                <w:i/>
                <w:color w:val="000000" w:themeColor="text1"/>
                <w:sz w:val="20"/>
                <w:szCs w:val="20"/>
              </w:rPr>
              <w:t>SEm</w:t>
            </w:r>
            <w:proofErr w:type="spellEnd"/>
            <w:r w:rsidRPr="00E25C41">
              <w:rPr>
                <w:rFonts w:ascii="Arial" w:hAnsi="Arial" w:cs="Arial"/>
                <w:b/>
                <w:i/>
                <w:color w:val="000000" w:themeColor="text1"/>
                <w:sz w:val="20"/>
                <w:szCs w:val="20"/>
              </w:rPr>
              <w:t>±</w:t>
            </w:r>
          </w:p>
        </w:tc>
        <w:tc>
          <w:tcPr>
            <w:tcW w:w="1134" w:type="dxa"/>
            <w:shd w:val="clear" w:color="auto" w:fill="auto"/>
            <w:vAlign w:val="center"/>
          </w:tcPr>
          <w:p w:rsidR="005E1709" w:rsidRPr="00E25C41" w:rsidRDefault="005E1709" w:rsidP="00CC7D72">
            <w:pPr>
              <w:jc w:val="center"/>
              <w:rPr>
                <w:rFonts w:ascii="Arial" w:hAnsi="Arial" w:cs="Arial"/>
                <w:b/>
                <w:bCs/>
                <w:i/>
                <w:iCs/>
                <w:sz w:val="20"/>
                <w:szCs w:val="20"/>
              </w:rPr>
            </w:pPr>
            <w:r w:rsidRPr="00E25C41">
              <w:rPr>
                <w:rFonts w:ascii="Arial" w:hAnsi="Arial" w:cs="Arial"/>
                <w:b/>
                <w:bCs/>
                <w:i/>
                <w:iCs/>
                <w:sz w:val="20"/>
                <w:szCs w:val="20"/>
              </w:rPr>
              <w:t>0.72</w:t>
            </w:r>
          </w:p>
        </w:tc>
        <w:tc>
          <w:tcPr>
            <w:tcW w:w="992" w:type="dxa"/>
            <w:shd w:val="clear" w:color="auto" w:fill="auto"/>
            <w:vAlign w:val="center"/>
          </w:tcPr>
          <w:p w:rsidR="005E1709" w:rsidRPr="00E25C41" w:rsidRDefault="005E1709" w:rsidP="00CC7D72">
            <w:pPr>
              <w:jc w:val="center"/>
              <w:rPr>
                <w:rFonts w:ascii="Arial" w:hAnsi="Arial" w:cs="Arial"/>
                <w:b/>
                <w:bCs/>
                <w:i/>
                <w:iCs/>
                <w:sz w:val="20"/>
                <w:szCs w:val="20"/>
              </w:rPr>
            </w:pPr>
            <w:r w:rsidRPr="00E25C41">
              <w:rPr>
                <w:rFonts w:ascii="Arial" w:hAnsi="Arial" w:cs="Arial"/>
                <w:b/>
                <w:bCs/>
                <w:i/>
                <w:iCs/>
                <w:sz w:val="20"/>
                <w:szCs w:val="20"/>
              </w:rPr>
              <w:t>0.78</w:t>
            </w:r>
          </w:p>
        </w:tc>
        <w:tc>
          <w:tcPr>
            <w:tcW w:w="1134" w:type="dxa"/>
            <w:shd w:val="clear" w:color="auto" w:fill="auto"/>
            <w:vAlign w:val="center"/>
          </w:tcPr>
          <w:p w:rsidR="005E1709" w:rsidRPr="00E25C41" w:rsidRDefault="005E1709" w:rsidP="00CC7D72">
            <w:pPr>
              <w:jc w:val="center"/>
              <w:rPr>
                <w:rFonts w:ascii="Arial" w:hAnsi="Arial" w:cs="Arial"/>
                <w:b/>
                <w:bCs/>
                <w:i/>
                <w:iCs/>
                <w:sz w:val="20"/>
                <w:szCs w:val="20"/>
              </w:rPr>
            </w:pPr>
            <w:r w:rsidRPr="00E25C41">
              <w:rPr>
                <w:rFonts w:ascii="Arial" w:hAnsi="Arial" w:cs="Arial"/>
                <w:b/>
                <w:bCs/>
                <w:i/>
                <w:iCs/>
                <w:sz w:val="20"/>
                <w:szCs w:val="20"/>
              </w:rPr>
              <w:t>0.90</w:t>
            </w:r>
          </w:p>
        </w:tc>
        <w:tc>
          <w:tcPr>
            <w:tcW w:w="1134" w:type="dxa"/>
            <w:shd w:val="clear" w:color="auto" w:fill="auto"/>
            <w:vAlign w:val="center"/>
          </w:tcPr>
          <w:p w:rsidR="005E1709" w:rsidRPr="00E25C41" w:rsidRDefault="005E1709" w:rsidP="00CC7D72">
            <w:pPr>
              <w:jc w:val="center"/>
              <w:rPr>
                <w:rFonts w:ascii="Arial" w:hAnsi="Arial" w:cs="Arial"/>
                <w:b/>
                <w:bCs/>
                <w:i/>
                <w:iCs/>
                <w:sz w:val="20"/>
                <w:szCs w:val="20"/>
              </w:rPr>
            </w:pPr>
            <w:r w:rsidRPr="00E25C41">
              <w:rPr>
                <w:rFonts w:ascii="Arial" w:hAnsi="Arial" w:cs="Arial"/>
                <w:b/>
                <w:bCs/>
                <w:i/>
                <w:iCs/>
                <w:sz w:val="20"/>
                <w:szCs w:val="20"/>
              </w:rPr>
              <w:t>0.96</w:t>
            </w:r>
          </w:p>
        </w:tc>
        <w:tc>
          <w:tcPr>
            <w:tcW w:w="1276" w:type="dxa"/>
            <w:shd w:val="clear" w:color="auto" w:fill="auto"/>
            <w:vAlign w:val="center"/>
          </w:tcPr>
          <w:p w:rsidR="005E1709" w:rsidRPr="00E25C41" w:rsidRDefault="005E1709" w:rsidP="00CC7D72">
            <w:pPr>
              <w:jc w:val="center"/>
              <w:rPr>
                <w:rFonts w:ascii="Arial" w:hAnsi="Arial" w:cs="Arial"/>
                <w:b/>
                <w:bCs/>
                <w:i/>
                <w:iCs/>
                <w:sz w:val="20"/>
                <w:szCs w:val="20"/>
              </w:rPr>
            </w:pPr>
            <w:r w:rsidRPr="00E25C41">
              <w:rPr>
                <w:rFonts w:ascii="Arial" w:hAnsi="Arial" w:cs="Arial"/>
                <w:b/>
                <w:bCs/>
                <w:i/>
                <w:iCs/>
                <w:sz w:val="20"/>
                <w:szCs w:val="20"/>
              </w:rPr>
              <w:t>0.36</w:t>
            </w:r>
          </w:p>
        </w:tc>
        <w:tc>
          <w:tcPr>
            <w:tcW w:w="1134" w:type="dxa"/>
            <w:vAlign w:val="center"/>
          </w:tcPr>
          <w:p w:rsidR="005E1709" w:rsidRPr="00E25C41" w:rsidRDefault="005E1709" w:rsidP="00CC7D72">
            <w:pPr>
              <w:jc w:val="center"/>
              <w:rPr>
                <w:rFonts w:ascii="Arial" w:hAnsi="Arial" w:cs="Arial"/>
                <w:b/>
                <w:bCs/>
                <w:i/>
                <w:iCs/>
                <w:sz w:val="20"/>
                <w:szCs w:val="20"/>
              </w:rPr>
            </w:pPr>
            <w:r w:rsidRPr="00E25C41">
              <w:rPr>
                <w:rFonts w:ascii="Arial" w:hAnsi="Arial" w:cs="Arial"/>
                <w:b/>
                <w:bCs/>
                <w:i/>
                <w:iCs/>
                <w:sz w:val="20"/>
                <w:szCs w:val="20"/>
              </w:rPr>
              <w:t>0.33</w:t>
            </w:r>
          </w:p>
        </w:tc>
        <w:tc>
          <w:tcPr>
            <w:tcW w:w="1134" w:type="dxa"/>
            <w:vAlign w:val="center"/>
          </w:tcPr>
          <w:p w:rsidR="005E1709" w:rsidRPr="00E25C41" w:rsidRDefault="005E1709" w:rsidP="00CC7D72">
            <w:pPr>
              <w:jc w:val="center"/>
              <w:rPr>
                <w:rFonts w:ascii="Arial" w:hAnsi="Arial" w:cs="Arial"/>
                <w:b/>
                <w:bCs/>
                <w:i/>
                <w:iCs/>
                <w:sz w:val="20"/>
                <w:szCs w:val="20"/>
              </w:rPr>
            </w:pPr>
            <w:r w:rsidRPr="00E25C41">
              <w:rPr>
                <w:rFonts w:ascii="Arial" w:hAnsi="Arial" w:cs="Arial"/>
                <w:b/>
                <w:bCs/>
                <w:i/>
                <w:iCs/>
                <w:sz w:val="20"/>
                <w:szCs w:val="20"/>
              </w:rPr>
              <w:t>0.02</w:t>
            </w:r>
          </w:p>
        </w:tc>
        <w:tc>
          <w:tcPr>
            <w:tcW w:w="1056" w:type="dxa"/>
            <w:vAlign w:val="center"/>
          </w:tcPr>
          <w:p w:rsidR="005E1709" w:rsidRPr="00E25C41" w:rsidRDefault="005E1709" w:rsidP="00CC7D72">
            <w:pPr>
              <w:jc w:val="center"/>
              <w:rPr>
                <w:rFonts w:ascii="Arial" w:hAnsi="Arial" w:cs="Arial"/>
                <w:b/>
                <w:bCs/>
                <w:i/>
                <w:iCs/>
                <w:sz w:val="20"/>
                <w:szCs w:val="20"/>
              </w:rPr>
            </w:pPr>
            <w:r w:rsidRPr="00E25C41">
              <w:rPr>
                <w:rFonts w:ascii="Arial" w:hAnsi="Arial" w:cs="Arial"/>
                <w:b/>
                <w:bCs/>
                <w:i/>
                <w:iCs/>
                <w:sz w:val="20"/>
                <w:szCs w:val="20"/>
              </w:rPr>
              <w:t>0.01</w:t>
            </w:r>
          </w:p>
        </w:tc>
      </w:tr>
      <w:tr w:rsidR="009F3AD4" w:rsidRPr="00E25C41" w:rsidTr="009F3AD4">
        <w:trPr>
          <w:trHeight w:val="369"/>
        </w:trPr>
        <w:tc>
          <w:tcPr>
            <w:tcW w:w="1519" w:type="dxa"/>
            <w:vAlign w:val="center"/>
          </w:tcPr>
          <w:p w:rsidR="005E1709" w:rsidRPr="00E25C41" w:rsidRDefault="005E1709" w:rsidP="00CC7D72">
            <w:pPr>
              <w:ind w:left="-18"/>
              <w:jc w:val="center"/>
              <w:rPr>
                <w:rFonts w:ascii="Arial" w:hAnsi="Arial" w:cs="Arial"/>
                <w:b/>
                <w:i/>
                <w:color w:val="000000" w:themeColor="text1"/>
                <w:sz w:val="20"/>
                <w:szCs w:val="20"/>
              </w:rPr>
            </w:pPr>
            <w:r w:rsidRPr="00E25C41">
              <w:rPr>
                <w:rFonts w:ascii="Arial" w:hAnsi="Arial" w:cs="Arial"/>
                <w:b/>
                <w:i/>
                <w:color w:val="000000" w:themeColor="text1"/>
                <w:sz w:val="20"/>
                <w:szCs w:val="20"/>
              </w:rPr>
              <w:t>CD (P=0.05)</w:t>
            </w:r>
          </w:p>
        </w:tc>
        <w:tc>
          <w:tcPr>
            <w:tcW w:w="1134" w:type="dxa"/>
            <w:shd w:val="clear" w:color="auto" w:fill="auto"/>
            <w:vAlign w:val="center"/>
          </w:tcPr>
          <w:p w:rsidR="005E1709" w:rsidRPr="00E25C41" w:rsidRDefault="005E1709" w:rsidP="00CC7D72">
            <w:pPr>
              <w:jc w:val="center"/>
              <w:rPr>
                <w:rFonts w:ascii="Arial" w:hAnsi="Arial" w:cs="Arial"/>
                <w:b/>
                <w:bCs/>
                <w:i/>
                <w:iCs/>
                <w:sz w:val="20"/>
                <w:szCs w:val="20"/>
              </w:rPr>
            </w:pPr>
            <w:r w:rsidRPr="00E25C41">
              <w:rPr>
                <w:rFonts w:ascii="Arial" w:hAnsi="Arial" w:cs="Arial"/>
                <w:b/>
                <w:bCs/>
                <w:i/>
                <w:iCs/>
                <w:sz w:val="20"/>
                <w:szCs w:val="20"/>
              </w:rPr>
              <w:t>2.15</w:t>
            </w:r>
          </w:p>
        </w:tc>
        <w:tc>
          <w:tcPr>
            <w:tcW w:w="992" w:type="dxa"/>
            <w:shd w:val="clear" w:color="auto" w:fill="auto"/>
            <w:vAlign w:val="center"/>
          </w:tcPr>
          <w:p w:rsidR="005E1709" w:rsidRPr="00E25C41" w:rsidRDefault="005E1709" w:rsidP="00CC7D72">
            <w:pPr>
              <w:jc w:val="center"/>
              <w:rPr>
                <w:rFonts w:ascii="Arial" w:hAnsi="Arial" w:cs="Arial"/>
                <w:b/>
                <w:bCs/>
                <w:i/>
                <w:iCs/>
                <w:sz w:val="20"/>
                <w:szCs w:val="20"/>
              </w:rPr>
            </w:pPr>
            <w:r w:rsidRPr="00E25C41">
              <w:rPr>
                <w:rFonts w:ascii="Arial" w:hAnsi="Arial" w:cs="Arial"/>
                <w:b/>
                <w:bCs/>
                <w:i/>
                <w:iCs/>
                <w:sz w:val="20"/>
                <w:szCs w:val="20"/>
              </w:rPr>
              <w:t>2.32</w:t>
            </w:r>
          </w:p>
        </w:tc>
        <w:tc>
          <w:tcPr>
            <w:tcW w:w="1134" w:type="dxa"/>
            <w:shd w:val="clear" w:color="auto" w:fill="auto"/>
            <w:vAlign w:val="center"/>
          </w:tcPr>
          <w:p w:rsidR="005E1709" w:rsidRPr="00E25C41" w:rsidRDefault="005E1709" w:rsidP="00CC7D72">
            <w:pPr>
              <w:jc w:val="center"/>
              <w:rPr>
                <w:rFonts w:ascii="Arial" w:hAnsi="Arial" w:cs="Arial"/>
                <w:b/>
                <w:bCs/>
                <w:i/>
                <w:iCs/>
                <w:sz w:val="20"/>
                <w:szCs w:val="20"/>
              </w:rPr>
            </w:pPr>
            <w:r w:rsidRPr="00E25C41">
              <w:rPr>
                <w:rFonts w:ascii="Arial" w:hAnsi="Arial" w:cs="Arial"/>
                <w:b/>
                <w:bCs/>
                <w:i/>
                <w:iCs/>
                <w:sz w:val="20"/>
                <w:szCs w:val="20"/>
              </w:rPr>
              <w:t>2.68</w:t>
            </w:r>
          </w:p>
        </w:tc>
        <w:tc>
          <w:tcPr>
            <w:tcW w:w="1134" w:type="dxa"/>
            <w:shd w:val="clear" w:color="auto" w:fill="auto"/>
            <w:vAlign w:val="center"/>
          </w:tcPr>
          <w:p w:rsidR="005E1709" w:rsidRPr="00E25C41" w:rsidRDefault="005E1709" w:rsidP="00CC7D72">
            <w:pPr>
              <w:jc w:val="center"/>
              <w:rPr>
                <w:rFonts w:ascii="Arial" w:hAnsi="Arial" w:cs="Arial"/>
                <w:b/>
                <w:bCs/>
                <w:i/>
                <w:iCs/>
                <w:sz w:val="20"/>
                <w:szCs w:val="20"/>
              </w:rPr>
            </w:pPr>
            <w:r w:rsidRPr="00E25C41">
              <w:rPr>
                <w:rFonts w:ascii="Arial" w:hAnsi="Arial" w:cs="Arial"/>
                <w:b/>
                <w:bCs/>
                <w:i/>
                <w:iCs/>
                <w:sz w:val="20"/>
                <w:szCs w:val="20"/>
              </w:rPr>
              <w:t>2.84</w:t>
            </w:r>
          </w:p>
        </w:tc>
        <w:tc>
          <w:tcPr>
            <w:tcW w:w="1276" w:type="dxa"/>
            <w:shd w:val="clear" w:color="auto" w:fill="auto"/>
            <w:vAlign w:val="center"/>
          </w:tcPr>
          <w:p w:rsidR="005E1709" w:rsidRPr="00E25C41" w:rsidRDefault="005E1709" w:rsidP="00CC7D72">
            <w:pPr>
              <w:jc w:val="center"/>
              <w:rPr>
                <w:rFonts w:ascii="Arial" w:hAnsi="Arial" w:cs="Arial"/>
                <w:b/>
                <w:bCs/>
                <w:i/>
                <w:iCs/>
                <w:sz w:val="20"/>
                <w:szCs w:val="20"/>
              </w:rPr>
            </w:pPr>
            <w:r w:rsidRPr="00E25C41">
              <w:rPr>
                <w:rFonts w:ascii="Arial" w:hAnsi="Arial" w:cs="Arial"/>
                <w:b/>
                <w:bCs/>
                <w:i/>
                <w:iCs/>
                <w:sz w:val="20"/>
                <w:szCs w:val="20"/>
              </w:rPr>
              <w:t>1.08</w:t>
            </w:r>
          </w:p>
        </w:tc>
        <w:tc>
          <w:tcPr>
            <w:tcW w:w="1134" w:type="dxa"/>
            <w:vAlign w:val="center"/>
          </w:tcPr>
          <w:p w:rsidR="005E1709" w:rsidRPr="00E25C41" w:rsidRDefault="005E1709" w:rsidP="00CC7D72">
            <w:pPr>
              <w:jc w:val="center"/>
              <w:rPr>
                <w:rFonts w:ascii="Arial" w:hAnsi="Arial" w:cs="Arial"/>
                <w:b/>
                <w:bCs/>
                <w:i/>
                <w:iCs/>
                <w:sz w:val="20"/>
                <w:szCs w:val="20"/>
              </w:rPr>
            </w:pPr>
            <w:r w:rsidRPr="00E25C41">
              <w:rPr>
                <w:rFonts w:ascii="Arial" w:hAnsi="Arial" w:cs="Arial"/>
                <w:b/>
                <w:bCs/>
                <w:i/>
                <w:iCs/>
                <w:sz w:val="20"/>
                <w:szCs w:val="20"/>
              </w:rPr>
              <w:t>0.97</w:t>
            </w:r>
          </w:p>
        </w:tc>
        <w:tc>
          <w:tcPr>
            <w:tcW w:w="1134" w:type="dxa"/>
            <w:vAlign w:val="center"/>
          </w:tcPr>
          <w:p w:rsidR="005E1709" w:rsidRPr="00E25C41" w:rsidRDefault="005E1709" w:rsidP="00CC7D72">
            <w:pPr>
              <w:jc w:val="center"/>
              <w:rPr>
                <w:rFonts w:ascii="Arial" w:hAnsi="Arial" w:cs="Arial"/>
                <w:b/>
                <w:bCs/>
                <w:i/>
                <w:iCs/>
                <w:sz w:val="20"/>
                <w:szCs w:val="20"/>
              </w:rPr>
            </w:pPr>
            <w:r w:rsidRPr="00E25C41">
              <w:rPr>
                <w:rFonts w:ascii="Arial" w:hAnsi="Arial" w:cs="Arial"/>
                <w:b/>
                <w:bCs/>
                <w:i/>
                <w:iCs/>
                <w:sz w:val="20"/>
                <w:szCs w:val="20"/>
              </w:rPr>
              <w:t>0.05</w:t>
            </w:r>
          </w:p>
        </w:tc>
        <w:tc>
          <w:tcPr>
            <w:tcW w:w="1056" w:type="dxa"/>
            <w:vAlign w:val="center"/>
          </w:tcPr>
          <w:p w:rsidR="005E1709" w:rsidRPr="00E25C41" w:rsidRDefault="005E1709" w:rsidP="00CC7D72">
            <w:pPr>
              <w:jc w:val="center"/>
              <w:rPr>
                <w:rFonts w:ascii="Arial" w:hAnsi="Arial" w:cs="Arial"/>
                <w:b/>
                <w:bCs/>
                <w:i/>
                <w:iCs/>
                <w:sz w:val="20"/>
                <w:szCs w:val="20"/>
              </w:rPr>
            </w:pPr>
            <w:r w:rsidRPr="00E25C41">
              <w:rPr>
                <w:rFonts w:ascii="Arial" w:hAnsi="Arial" w:cs="Arial"/>
                <w:b/>
                <w:bCs/>
                <w:i/>
                <w:iCs/>
                <w:sz w:val="20"/>
                <w:szCs w:val="20"/>
              </w:rPr>
              <w:t>0.04</w:t>
            </w:r>
          </w:p>
        </w:tc>
      </w:tr>
    </w:tbl>
    <w:p w:rsidR="00A149F4" w:rsidRDefault="00351FDB" w:rsidP="00A149F4">
      <w:pPr>
        <w:spacing w:after="0" w:line="240" w:lineRule="auto"/>
        <w:jc w:val="both"/>
        <w:rPr>
          <w:rFonts w:ascii="Arial" w:hAnsi="Arial" w:cs="Arial"/>
          <w:color w:val="0D0D0D"/>
          <w:sz w:val="18"/>
          <w:szCs w:val="24"/>
          <w:shd w:val="clear" w:color="auto" w:fill="FFFFFF"/>
        </w:rPr>
      </w:pPr>
      <w:r w:rsidRPr="00351FDB">
        <w:rPr>
          <w:rFonts w:ascii="Arial" w:hAnsi="Arial" w:cs="Arial"/>
          <w:color w:val="0D0D0D"/>
          <w:sz w:val="18"/>
          <w:szCs w:val="24"/>
          <w:shd w:val="clear" w:color="auto" w:fill="FFFFFF"/>
        </w:rPr>
        <w:t xml:space="preserve">SMW- Standard Meteorological Week, </w:t>
      </w:r>
    </w:p>
    <w:p w:rsidR="00F6580C" w:rsidRDefault="00351FDB" w:rsidP="00A149F4">
      <w:pPr>
        <w:spacing w:after="0" w:line="240" w:lineRule="auto"/>
        <w:jc w:val="both"/>
        <w:rPr>
          <w:rFonts w:ascii="Arial" w:hAnsi="Arial" w:cs="Arial"/>
          <w:color w:val="0D0D0D"/>
          <w:sz w:val="18"/>
          <w:szCs w:val="24"/>
          <w:shd w:val="clear" w:color="auto" w:fill="FFFFFF"/>
        </w:rPr>
      </w:pPr>
      <w:proofErr w:type="spellStart"/>
      <w:r w:rsidRPr="00351FDB">
        <w:rPr>
          <w:rFonts w:ascii="Arial" w:hAnsi="Arial" w:cs="Arial"/>
          <w:color w:val="0D0D0D"/>
          <w:sz w:val="18"/>
          <w:szCs w:val="24"/>
          <w:shd w:val="clear" w:color="auto" w:fill="FFFFFF"/>
        </w:rPr>
        <w:t>mrl</w:t>
      </w:r>
      <w:proofErr w:type="spellEnd"/>
      <w:r w:rsidRPr="00351FDB">
        <w:rPr>
          <w:rFonts w:ascii="Arial" w:hAnsi="Arial" w:cs="Arial"/>
          <w:color w:val="0D0D0D"/>
          <w:sz w:val="18"/>
          <w:szCs w:val="24"/>
          <w:shd w:val="clear" w:color="auto" w:fill="FFFFFF"/>
        </w:rPr>
        <w:t>- meter row length</w:t>
      </w:r>
    </w:p>
    <w:p w:rsidR="00351FDB" w:rsidRPr="00351FDB" w:rsidRDefault="00351FDB" w:rsidP="00A149F4">
      <w:pPr>
        <w:spacing w:after="0" w:line="360" w:lineRule="auto"/>
        <w:jc w:val="both"/>
        <w:rPr>
          <w:rFonts w:ascii="Arial" w:hAnsi="Arial" w:cs="Arial"/>
          <w:color w:val="0D0D0D"/>
          <w:sz w:val="18"/>
          <w:szCs w:val="24"/>
          <w:shd w:val="clear" w:color="auto" w:fill="FFFFFF"/>
        </w:rPr>
      </w:pPr>
    </w:p>
    <w:p w:rsidR="006A6A4A" w:rsidRDefault="00351FDB" w:rsidP="00736B79">
      <w:pPr>
        <w:spacing w:line="360" w:lineRule="auto"/>
        <w:jc w:val="both"/>
        <w:rPr>
          <w:rFonts w:ascii="Times New Roman" w:hAnsi="Times New Roman" w:cs="Times New Roman"/>
          <w:b/>
          <w:color w:val="0D0D0D"/>
          <w:sz w:val="24"/>
          <w:szCs w:val="24"/>
          <w:shd w:val="clear" w:color="auto" w:fill="FFFFFF"/>
        </w:rPr>
      </w:pPr>
      <w:r w:rsidRPr="00351FDB">
        <w:rPr>
          <w:rFonts w:ascii="Times New Roman" w:hAnsi="Times New Roman" w:cs="Times New Roman"/>
          <w:b/>
          <w:noProof/>
          <w:color w:val="0D0D0D"/>
          <w:sz w:val="24"/>
          <w:szCs w:val="24"/>
          <w:shd w:val="clear" w:color="auto" w:fill="FFFFFF"/>
          <w:lang w:eastAsia="en-IN"/>
        </w:rPr>
        <w:drawing>
          <wp:inline distT="0" distB="0" distL="0" distR="0">
            <wp:extent cx="5731510" cy="3084361"/>
            <wp:effectExtent l="19050" t="0" r="21590" b="1739"/>
            <wp:docPr id="1" name="Chart 4">
              <a:extLst xmlns:a="http://schemas.openxmlformats.org/drawingml/2006/main">
                <a:ext uri="{FF2B5EF4-FFF2-40B4-BE49-F238E27FC236}">
                  <a16:creationId xmlns:a16="http://schemas.microsoft.com/office/drawing/2014/main" id="{08530880-F121-BB45-2419-0300ADA9BD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D49EF" w:rsidRPr="00351FDB" w:rsidRDefault="00351FDB" w:rsidP="00351FDB">
      <w:pPr>
        <w:spacing w:line="240" w:lineRule="auto"/>
        <w:ind w:left="426" w:hanging="426"/>
        <w:jc w:val="both"/>
        <w:rPr>
          <w:rFonts w:ascii="Arial" w:hAnsi="Arial" w:cs="Arial"/>
          <w:b/>
          <w:color w:val="0D0D0D"/>
          <w:sz w:val="20"/>
          <w:szCs w:val="24"/>
          <w:shd w:val="clear" w:color="auto" w:fill="FFFFFF"/>
        </w:rPr>
      </w:pPr>
      <w:r w:rsidRPr="00351FDB">
        <w:rPr>
          <w:rFonts w:ascii="Arial" w:hAnsi="Arial" w:cs="Arial"/>
          <w:b/>
          <w:color w:val="0D0D0D"/>
          <w:sz w:val="20"/>
          <w:szCs w:val="24"/>
          <w:shd w:val="clear" w:color="auto" w:fill="FFFFFF"/>
        </w:rPr>
        <w:t>Fig.</w:t>
      </w:r>
      <w:r w:rsidR="00A149F4">
        <w:rPr>
          <w:rFonts w:ascii="Arial" w:hAnsi="Arial" w:cs="Arial"/>
          <w:b/>
          <w:color w:val="0D0D0D"/>
          <w:sz w:val="20"/>
          <w:szCs w:val="24"/>
          <w:shd w:val="clear" w:color="auto" w:fill="FFFFFF"/>
        </w:rPr>
        <w:t>1.</w:t>
      </w:r>
      <w:r w:rsidRPr="00351FDB">
        <w:rPr>
          <w:rFonts w:ascii="Arial" w:hAnsi="Arial" w:cs="Arial"/>
          <w:b/>
          <w:color w:val="0D0D0D"/>
          <w:sz w:val="20"/>
          <w:szCs w:val="24"/>
          <w:shd w:val="clear" w:color="auto" w:fill="FFFFFF"/>
        </w:rPr>
        <w:t xml:space="preserve"> Population dynamics of sucking pests of soybean and natural enemies in relation to weather parameters during Kharif, 2021 and 2022 </w:t>
      </w:r>
    </w:p>
    <w:p w:rsidR="002D49EF" w:rsidRDefault="002D49EF" w:rsidP="00736B79">
      <w:pPr>
        <w:spacing w:line="360" w:lineRule="auto"/>
        <w:jc w:val="both"/>
        <w:rPr>
          <w:rFonts w:ascii="Times New Roman" w:hAnsi="Times New Roman" w:cs="Times New Roman"/>
          <w:b/>
          <w:color w:val="0D0D0D"/>
          <w:sz w:val="24"/>
          <w:szCs w:val="24"/>
          <w:shd w:val="clear" w:color="auto" w:fill="FFFFFF"/>
        </w:rPr>
      </w:pPr>
    </w:p>
    <w:p w:rsidR="00351FDB" w:rsidRDefault="00351FDB" w:rsidP="00736B79">
      <w:pPr>
        <w:spacing w:line="360" w:lineRule="auto"/>
        <w:jc w:val="both"/>
        <w:rPr>
          <w:rFonts w:ascii="Times New Roman" w:hAnsi="Times New Roman" w:cs="Times New Roman"/>
          <w:b/>
          <w:color w:val="0D0D0D"/>
          <w:sz w:val="24"/>
          <w:szCs w:val="24"/>
          <w:shd w:val="clear" w:color="auto" w:fill="FFFFFF"/>
        </w:rPr>
      </w:pPr>
    </w:p>
    <w:p w:rsidR="002D49EF" w:rsidRDefault="00351FDB" w:rsidP="00351FDB">
      <w:pPr>
        <w:autoSpaceDE w:val="0"/>
        <w:autoSpaceDN w:val="0"/>
        <w:adjustRightInd w:val="0"/>
        <w:spacing w:after="0" w:line="240" w:lineRule="auto"/>
        <w:ind w:left="1350" w:right="-2" w:hanging="1350"/>
        <w:jc w:val="both"/>
        <w:rPr>
          <w:rFonts w:ascii="Arial" w:hAnsi="Arial" w:cs="Arial"/>
          <w:b/>
          <w:sz w:val="20"/>
          <w:szCs w:val="24"/>
        </w:rPr>
      </w:pPr>
      <w:r>
        <w:rPr>
          <w:rFonts w:ascii="Arial" w:hAnsi="Arial" w:cs="Arial"/>
          <w:b/>
          <w:sz w:val="20"/>
          <w:szCs w:val="24"/>
        </w:rPr>
        <w:lastRenderedPageBreak/>
        <w:t>Table 3</w:t>
      </w:r>
      <w:r w:rsidRPr="00E25C41">
        <w:rPr>
          <w:rFonts w:ascii="Arial" w:hAnsi="Arial" w:cs="Arial"/>
          <w:b/>
          <w:sz w:val="20"/>
          <w:szCs w:val="24"/>
        </w:rPr>
        <w:t xml:space="preserve">: </w:t>
      </w:r>
      <w:r w:rsidRPr="00E25C41">
        <w:rPr>
          <w:rFonts w:ascii="Arial" w:hAnsi="Arial" w:cs="Arial"/>
          <w:b/>
          <w:color w:val="000000" w:themeColor="text1"/>
          <w:sz w:val="20"/>
          <w:szCs w:val="24"/>
        </w:rPr>
        <w:t xml:space="preserve">Correlation coefficients (r) of major sucking insect-pests and natural enemies of soybean in relation to weather parameters recorded during </w:t>
      </w:r>
      <w:r>
        <w:rPr>
          <w:rFonts w:ascii="Arial" w:hAnsi="Arial" w:cs="Arial"/>
          <w:b/>
          <w:sz w:val="20"/>
          <w:szCs w:val="24"/>
        </w:rPr>
        <w:t>Kharif, 2021 and 2022</w:t>
      </w:r>
    </w:p>
    <w:tbl>
      <w:tblPr>
        <w:tblStyle w:val="TableGrid"/>
        <w:tblpPr w:leftFromText="180" w:rightFromText="180" w:vertAnchor="text" w:horzAnchor="margin" w:tblpXSpec="center" w:tblpY="66"/>
        <w:tblW w:w="10623" w:type="dxa"/>
        <w:tblLayout w:type="fixed"/>
        <w:tblLook w:val="04A0" w:firstRow="1" w:lastRow="0" w:firstColumn="1" w:lastColumn="0" w:noHBand="0" w:noVBand="1"/>
      </w:tblPr>
      <w:tblGrid>
        <w:gridCol w:w="1242"/>
        <w:gridCol w:w="993"/>
        <w:gridCol w:w="809"/>
        <w:gridCol w:w="870"/>
        <w:gridCol w:w="1015"/>
        <w:gridCol w:w="871"/>
        <w:gridCol w:w="1015"/>
        <w:gridCol w:w="1015"/>
        <w:gridCol w:w="1017"/>
        <w:gridCol w:w="870"/>
        <w:gridCol w:w="906"/>
      </w:tblGrid>
      <w:tr w:rsidR="00351FDB" w:rsidRPr="00E25C41" w:rsidTr="00351FDB">
        <w:trPr>
          <w:trHeight w:val="400"/>
        </w:trPr>
        <w:tc>
          <w:tcPr>
            <w:tcW w:w="1242" w:type="dxa"/>
            <w:vMerge w:val="restart"/>
            <w:vAlign w:val="center"/>
          </w:tcPr>
          <w:p w:rsidR="00351FDB" w:rsidRPr="00E25C41" w:rsidRDefault="00351FDB" w:rsidP="00351FDB">
            <w:pPr>
              <w:rPr>
                <w:rFonts w:ascii="Arial" w:hAnsi="Arial" w:cs="Arial"/>
                <w:b/>
                <w:i/>
                <w:color w:val="000000" w:themeColor="text1"/>
                <w:sz w:val="20"/>
                <w:szCs w:val="20"/>
              </w:rPr>
            </w:pPr>
            <w:r w:rsidRPr="00E25C41">
              <w:rPr>
                <w:rFonts w:ascii="Arial" w:hAnsi="Arial" w:cs="Arial"/>
                <w:b/>
                <w:i/>
                <w:color w:val="000000" w:themeColor="text1"/>
                <w:sz w:val="20"/>
                <w:szCs w:val="20"/>
              </w:rPr>
              <w:t>Pests</w:t>
            </w:r>
            <w:r>
              <w:rPr>
                <w:rFonts w:ascii="Arial" w:hAnsi="Arial" w:cs="Arial"/>
                <w:b/>
                <w:i/>
                <w:color w:val="000000" w:themeColor="text1"/>
                <w:sz w:val="20"/>
                <w:szCs w:val="20"/>
              </w:rPr>
              <w:t xml:space="preserve"> &amp; Natural enemies</w:t>
            </w:r>
          </w:p>
        </w:tc>
        <w:tc>
          <w:tcPr>
            <w:tcW w:w="9381" w:type="dxa"/>
            <w:gridSpan w:val="10"/>
          </w:tcPr>
          <w:p w:rsidR="00351FDB" w:rsidRPr="00E25C41" w:rsidRDefault="00351FDB" w:rsidP="00351FDB">
            <w:pPr>
              <w:jc w:val="center"/>
              <w:rPr>
                <w:rFonts w:ascii="Arial" w:hAnsi="Arial" w:cs="Arial"/>
                <w:b/>
                <w:i/>
                <w:color w:val="000000" w:themeColor="text1"/>
                <w:sz w:val="20"/>
                <w:szCs w:val="20"/>
              </w:rPr>
            </w:pPr>
            <w:r w:rsidRPr="00E25C41">
              <w:rPr>
                <w:rFonts w:ascii="Arial" w:hAnsi="Arial" w:cs="Arial"/>
                <w:b/>
                <w:i/>
                <w:color w:val="000000" w:themeColor="text1"/>
                <w:sz w:val="20"/>
                <w:szCs w:val="20"/>
              </w:rPr>
              <w:t>Pearson’s correlation coefficient</w:t>
            </w:r>
          </w:p>
        </w:tc>
      </w:tr>
      <w:tr w:rsidR="00351FDB" w:rsidRPr="00E25C41" w:rsidTr="00351FDB">
        <w:trPr>
          <w:trHeight w:val="417"/>
        </w:trPr>
        <w:tc>
          <w:tcPr>
            <w:tcW w:w="1242" w:type="dxa"/>
            <w:vMerge/>
            <w:vAlign w:val="center"/>
          </w:tcPr>
          <w:p w:rsidR="00351FDB" w:rsidRPr="00E25C41" w:rsidRDefault="00351FDB" w:rsidP="00351FDB">
            <w:pPr>
              <w:rPr>
                <w:rFonts w:ascii="Arial" w:eastAsia="Times New Roman" w:hAnsi="Arial" w:cs="Arial"/>
                <w:b/>
                <w:bCs/>
                <w:i/>
                <w:iCs/>
                <w:color w:val="000000" w:themeColor="text1"/>
                <w:sz w:val="20"/>
                <w:szCs w:val="20"/>
              </w:rPr>
            </w:pPr>
          </w:p>
        </w:tc>
        <w:tc>
          <w:tcPr>
            <w:tcW w:w="3687" w:type="dxa"/>
            <w:gridSpan w:val="4"/>
          </w:tcPr>
          <w:p w:rsidR="00351FDB" w:rsidRPr="00E25C41" w:rsidRDefault="00351FDB" w:rsidP="00351FDB">
            <w:pPr>
              <w:jc w:val="center"/>
              <w:rPr>
                <w:rFonts w:ascii="Arial" w:eastAsia="Times New Roman" w:hAnsi="Arial" w:cs="Arial"/>
                <w:b/>
                <w:bCs/>
                <w:i/>
                <w:iCs/>
                <w:color w:val="000000" w:themeColor="text1"/>
                <w:sz w:val="20"/>
                <w:szCs w:val="20"/>
              </w:rPr>
            </w:pPr>
            <w:r w:rsidRPr="00E25C41">
              <w:rPr>
                <w:rFonts w:ascii="Arial" w:eastAsia="Times New Roman" w:hAnsi="Arial" w:cs="Arial"/>
                <w:b/>
                <w:bCs/>
                <w:i/>
                <w:iCs/>
                <w:color w:val="000000" w:themeColor="text1"/>
                <w:sz w:val="20"/>
                <w:szCs w:val="20"/>
              </w:rPr>
              <w:t>Temperature (ºC)</w:t>
            </w:r>
          </w:p>
        </w:tc>
        <w:tc>
          <w:tcPr>
            <w:tcW w:w="3918" w:type="dxa"/>
            <w:gridSpan w:val="4"/>
          </w:tcPr>
          <w:p w:rsidR="00351FDB" w:rsidRPr="00E25C41" w:rsidRDefault="00351FDB" w:rsidP="00351FDB">
            <w:pPr>
              <w:jc w:val="center"/>
              <w:rPr>
                <w:rFonts w:ascii="Arial" w:eastAsia="Times New Roman" w:hAnsi="Arial" w:cs="Arial"/>
                <w:b/>
                <w:bCs/>
                <w:i/>
                <w:iCs/>
                <w:color w:val="000000" w:themeColor="text1"/>
                <w:sz w:val="20"/>
                <w:szCs w:val="20"/>
              </w:rPr>
            </w:pPr>
            <w:r w:rsidRPr="00E25C41">
              <w:rPr>
                <w:rFonts w:ascii="Arial" w:eastAsia="Times New Roman" w:hAnsi="Arial" w:cs="Arial"/>
                <w:b/>
                <w:bCs/>
                <w:i/>
                <w:iCs/>
                <w:color w:val="000000" w:themeColor="text1"/>
                <w:sz w:val="20"/>
                <w:szCs w:val="20"/>
              </w:rPr>
              <w:t>Relative humidity (%)</w:t>
            </w:r>
          </w:p>
        </w:tc>
        <w:tc>
          <w:tcPr>
            <w:tcW w:w="1776" w:type="dxa"/>
            <w:gridSpan w:val="2"/>
            <w:vMerge w:val="restart"/>
            <w:vAlign w:val="center"/>
          </w:tcPr>
          <w:p w:rsidR="00351FDB" w:rsidRPr="00E25C41" w:rsidRDefault="00351FDB" w:rsidP="00351FDB">
            <w:pPr>
              <w:jc w:val="center"/>
              <w:rPr>
                <w:rFonts w:ascii="Arial" w:eastAsia="Times New Roman" w:hAnsi="Arial" w:cs="Arial"/>
                <w:b/>
                <w:bCs/>
                <w:i/>
                <w:iCs/>
                <w:color w:val="000000" w:themeColor="text1"/>
                <w:sz w:val="20"/>
                <w:szCs w:val="20"/>
              </w:rPr>
            </w:pPr>
            <w:r w:rsidRPr="00E25C41">
              <w:rPr>
                <w:rFonts w:ascii="Arial" w:eastAsia="Times New Roman" w:hAnsi="Arial" w:cs="Arial"/>
                <w:b/>
                <w:bCs/>
                <w:i/>
                <w:iCs/>
                <w:color w:val="000000" w:themeColor="text1"/>
                <w:sz w:val="20"/>
                <w:szCs w:val="20"/>
              </w:rPr>
              <w:t>Rainfall</w:t>
            </w:r>
          </w:p>
          <w:p w:rsidR="00351FDB" w:rsidRPr="00E25C41" w:rsidRDefault="00351FDB" w:rsidP="00351FDB">
            <w:pPr>
              <w:jc w:val="center"/>
              <w:rPr>
                <w:rFonts w:ascii="Arial" w:eastAsia="Times New Roman" w:hAnsi="Arial" w:cs="Arial"/>
                <w:b/>
                <w:bCs/>
                <w:i/>
                <w:iCs/>
                <w:color w:val="000000" w:themeColor="text1"/>
                <w:sz w:val="20"/>
                <w:szCs w:val="20"/>
              </w:rPr>
            </w:pPr>
            <w:r w:rsidRPr="00E25C41">
              <w:rPr>
                <w:rFonts w:ascii="Arial" w:eastAsia="Times New Roman" w:hAnsi="Arial" w:cs="Arial"/>
                <w:b/>
                <w:bCs/>
                <w:i/>
                <w:iCs/>
                <w:color w:val="000000" w:themeColor="text1"/>
                <w:sz w:val="20"/>
                <w:szCs w:val="20"/>
              </w:rPr>
              <w:t>(mm)</w:t>
            </w:r>
          </w:p>
        </w:tc>
      </w:tr>
      <w:tr w:rsidR="00351FDB" w:rsidRPr="00E25C41" w:rsidTr="00351FDB">
        <w:trPr>
          <w:trHeight w:val="346"/>
        </w:trPr>
        <w:tc>
          <w:tcPr>
            <w:tcW w:w="1242" w:type="dxa"/>
            <w:vMerge/>
            <w:vAlign w:val="center"/>
          </w:tcPr>
          <w:p w:rsidR="00351FDB" w:rsidRPr="00E25C41" w:rsidRDefault="00351FDB" w:rsidP="00351FDB">
            <w:pPr>
              <w:rPr>
                <w:rFonts w:ascii="Arial" w:eastAsia="Times New Roman" w:hAnsi="Arial" w:cs="Arial"/>
                <w:b/>
                <w:bCs/>
                <w:i/>
                <w:iCs/>
                <w:color w:val="000000" w:themeColor="text1"/>
                <w:sz w:val="20"/>
                <w:szCs w:val="20"/>
              </w:rPr>
            </w:pPr>
          </w:p>
        </w:tc>
        <w:tc>
          <w:tcPr>
            <w:tcW w:w="1802" w:type="dxa"/>
            <w:gridSpan w:val="2"/>
            <w:vAlign w:val="center"/>
          </w:tcPr>
          <w:p w:rsidR="00351FDB" w:rsidRPr="00E25C41" w:rsidRDefault="00351FDB" w:rsidP="00351FDB">
            <w:pPr>
              <w:jc w:val="center"/>
              <w:rPr>
                <w:rFonts w:ascii="Arial" w:eastAsia="Times New Roman" w:hAnsi="Arial" w:cs="Arial"/>
                <w:b/>
                <w:bCs/>
                <w:i/>
                <w:iCs/>
                <w:color w:val="000000" w:themeColor="text1"/>
                <w:sz w:val="20"/>
                <w:szCs w:val="20"/>
              </w:rPr>
            </w:pPr>
            <w:r w:rsidRPr="00E25C41">
              <w:rPr>
                <w:rFonts w:ascii="Arial" w:eastAsia="Times New Roman" w:hAnsi="Arial" w:cs="Arial"/>
                <w:b/>
                <w:bCs/>
                <w:i/>
                <w:iCs/>
                <w:color w:val="000000" w:themeColor="text1"/>
                <w:sz w:val="20"/>
                <w:szCs w:val="20"/>
              </w:rPr>
              <w:t>Max.</w:t>
            </w:r>
          </w:p>
        </w:tc>
        <w:tc>
          <w:tcPr>
            <w:tcW w:w="1885" w:type="dxa"/>
            <w:gridSpan w:val="2"/>
            <w:vAlign w:val="center"/>
          </w:tcPr>
          <w:p w:rsidR="00351FDB" w:rsidRPr="00E25C41" w:rsidRDefault="00351FDB" w:rsidP="00351FDB">
            <w:pPr>
              <w:jc w:val="center"/>
              <w:rPr>
                <w:rFonts w:ascii="Arial" w:eastAsia="Times New Roman" w:hAnsi="Arial" w:cs="Arial"/>
                <w:b/>
                <w:bCs/>
                <w:i/>
                <w:iCs/>
                <w:color w:val="000000" w:themeColor="text1"/>
                <w:sz w:val="20"/>
                <w:szCs w:val="20"/>
              </w:rPr>
            </w:pPr>
            <w:r w:rsidRPr="00E25C41">
              <w:rPr>
                <w:rFonts w:ascii="Arial" w:eastAsia="Times New Roman" w:hAnsi="Arial" w:cs="Arial"/>
                <w:b/>
                <w:bCs/>
                <w:i/>
                <w:iCs/>
                <w:color w:val="000000" w:themeColor="text1"/>
                <w:sz w:val="20"/>
                <w:szCs w:val="20"/>
              </w:rPr>
              <w:t>Min.</w:t>
            </w:r>
          </w:p>
        </w:tc>
        <w:tc>
          <w:tcPr>
            <w:tcW w:w="1886" w:type="dxa"/>
            <w:gridSpan w:val="2"/>
            <w:vAlign w:val="center"/>
          </w:tcPr>
          <w:p w:rsidR="00351FDB" w:rsidRPr="00E25C41" w:rsidRDefault="00351FDB" w:rsidP="00351FDB">
            <w:pPr>
              <w:jc w:val="center"/>
              <w:rPr>
                <w:rFonts w:ascii="Arial" w:eastAsia="Times New Roman" w:hAnsi="Arial" w:cs="Arial"/>
                <w:b/>
                <w:bCs/>
                <w:i/>
                <w:iCs/>
                <w:color w:val="000000" w:themeColor="text1"/>
                <w:sz w:val="20"/>
                <w:szCs w:val="20"/>
              </w:rPr>
            </w:pPr>
            <w:r w:rsidRPr="00E25C41">
              <w:rPr>
                <w:rFonts w:ascii="Arial" w:eastAsia="Times New Roman" w:hAnsi="Arial" w:cs="Arial"/>
                <w:b/>
                <w:bCs/>
                <w:i/>
                <w:iCs/>
                <w:color w:val="000000" w:themeColor="text1"/>
                <w:sz w:val="20"/>
                <w:szCs w:val="20"/>
              </w:rPr>
              <w:t>Max.</w:t>
            </w:r>
          </w:p>
        </w:tc>
        <w:tc>
          <w:tcPr>
            <w:tcW w:w="2032" w:type="dxa"/>
            <w:gridSpan w:val="2"/>
            <w:vAlign w:val="center"/>
          </w:tcPr>
          <w:p w:rsidR="00351FDB" w:rsidRPr="00E25C41" w:rsidRDefault="00351FDB" w:rsidP="00351FDB">
            <w:pPr>
              <w:jc w:val="center"/>
              <w:rPr>
                <w:rFonts w:ascii="Arial" w:eastAsia="Times New Roman" w:hAnsi="Arial" w:cs="Arial"/>
                <w:color w:val="000000" w:themeColor="text1"/>
                <w:sz w:val="20"/>
                <w:szCs w:val="20"/>
              </w:rPr>
            </w:pPr>
            <w:r w:rsidRPr="00E25C41">
              <w:rPr>
                <w:rFonts w:ascii="Arial" w:eastAsia="Times New Roman" w:hAnsi="Arial" w:cs="Arial"/>
                <w:b/>
                <w:bCs/>
                <w:i/>
                <w:iCs/>
                <w:color w:val="000000" w:themeColor="text1"/>
                <w:sz w:val="20"/>
                <w:szCs w:val="20"/>
              </w:rPr>
              <w:t>Min.</w:t>
            </w:r>
          </w:p>
        </w:tc>
        <w:tc>
          <w:tcPr>
            <w:tcW w:w="1776" w:type="dxa"/>
            <w:gridSpan w:val="2"/>
            <w:vMerge/>
            <w:vAlign w:val="center"/>
          </w:tcPr>
          <w:p w:rsidR="00351FDB" w:rsidRPr="00E25C41" w:rsidRDefault="00351FDB" w:rsidP="00351FDB">
            <w:pPr>
              <w:jc w:val="center"/>
              <w:rPr>
                <w:rFonts w:ascii="Arial" w:eastAsia="Times New Roman" w:hAnsi="Arial" w:cs="Arial"/>
                <w:color w:val="000000" w:themeColor="text1"/>
                <w:sz w:val="20"/>
                <w:szCs w:val="20"/>
              </w:rPr>
            </w:pPr>
          </w:p>
        </w:tc>
      </w:tr>
      <w:tr w:rsidR="00351FDB" w:rsidRPr="00E25C41" w:rsidTr="00351FDB">
        <w:trPr>
          <w:trHeight w:val="346"/>
        </w:trPr>
        <w:tc>
          <w:tcPr>
            <w:tcW w:w="1242" w:type="dxa"/>
            <w:vMerge/>
            <w:vAlign w:val="center"/>
          </w:tcPr>
          <w:p w:rsidR="00351FDB" w:rsidRPr="00E25C41" w:rsidRDefault="00351FDB" w:rsidP="00351FDB">
            <w:pPr>
              <w:rPr>
                <w:rFonts w:ascii="Arial" w:eastAsia="Times New Roman" w:hAnsi="Arial" w:cs="Arial"/>
                <w:b/>
                <w:bCs/>
                <w:i/>
                <w:iCs/>
                <w:color w:val="000000" w:themeColor="text1"/>
                <w:sz w:val="20"/>
                <w:szCs w:val="20"/>
              </w:rPr>
            </w:pPr>
          </w:p>
        </w:tc>
        <w:tc>
          <w:tcPr>
            <w:tcW w:w="993" w:type="dxa"/>
            <w:vAlign w:val="center"/>
          </w:tcPr>
          <w:p w:rsidR="00351FDB" w:rsidRPr="00E25C41" w:rsidRDefault="00351FDB" w:rsidP="00351FDB">
            <w:pPr>
              <w:jc w:val="center"/>
              <w:rPr>
                <w:rFonts w:ascii="Arial" w:eastAsia="Times New Roman" w:hAnsi="Arial" w:cs="Arial"/>
                <w:b/>
                <w:bCs/>
                <w:i/>
                <w:iCs/>
                <w:color w:val="000000" w:themeColor="text1"/>
                <w:sz w:val="20"/>
                <w:szCs w:val="20"/>
              </w:rPr>
            </w:pPr>
            <w:r>
              <w:rPr>
                <w:rFonts w:ascii="Arial" w:eastAsia="Times New Roman" w:hAnsi="Arial" w:cs="Arial"/>
                <w:b/>
                <w:bCs/>
                <w:i/>
                <w:iCs/>
                <w:color w:val="000000" w:themeColor="text1"/>
                <w:sz w:val="20"/>
                <w:szCs w:val="20"/>
              </w:rPr>
              <w:t>2021</w:t>
            </w:r>
          </w:p>
        </w:tc>
        <w:tc>
          <w:tcPr>
            <w:tcW w:w="809" w:type="dxa"/>
            <w:vAlign w:val="center"/>
          </w:tcPr>
          <w:p w:rsidR="00351FDB" w:rsidRPr="00E25C41" w:rsidRDefault="00351FDB" w:rsidP="00351FDB">
            <w:pPr>
              <w:jc w:val="center"/>
              <w:rPr>
                <w:rFonts w:ascii="Arial" w:eastAsia="Times New Roman" w:hAnsi="Arial" w:cs="Arial"/>
                <w:b/>
                <w:bCs/>
                <w:i/>
                <w:iCs/>
                <w:color w:val="000000" w:themeColor="text1"/>
                <w:sz w:val="20"/>
                <w:szCs w:val="20"/>
              </w:rPr>
            </w:pPr>
            <w:r>
              <w:rPr>
                <w:rFonts w:ascii="Arial" w:eastAsia="Times New Roman" w:hAnsi="Arial" w:cs="Arial"/>
                <w:b/>
                <w:bCs/>
                <w:i/>
                <w:iCs/>
                <w:color w:val="000000" w:themeColor="text1"/>
                <w:sz w:val="20"/>
                <w:szCs w:val="20"/>
              </w:rPr>
              <w:t>2022</w:t>
            </w:r>
          </w:p>
        </w:tc>
        <w:tc>
          <w:tcPr>
            <w:tcW w:w="870" w:type="dxa"/>
            <w:vAlign w:val="center"/>
          </w:tcPr>
          <w:p w:rsidR="00351FDB" w:rsidRPr="00E25C41" w:rsidRDefault="00351FDB" w:rsidP="00351FDB">
            <w:pPr>
              <w:jc w:val="center"/>
              <w:rPr>
                <w:rFonts w:ascii="Arial" w:eastAsia="Times New Roman" w:hAnsi="Arial" w:cs="Arial"/>
                <w:b/>
                <w:bCs/>
                <w:i/>
                <w:iCs/>
                <w:color w:val="000000" w:themeColor="text1"/>
                <w:sz w:val="20"/>
                <w:szCs w:val="20"/>
              </w:rPr>
            </w:pPr>
            <w:r>
              <w:rPr>
                <w:rFonts w:ascii="Arial" w:eastAsia="Times New Roman" w:hAnsi="Arial" w:cs="Arial"/>
                <w:b/>
                <w:bCs/>
                <w:i/>
                <w:iCs/>
                <w:color w:val="000000" w:themeColor="text1"/>
                <w:sz w:val="20"/>
                <w:szCs w:val="20"/>
              </w:rPr>
              <w:t>2021</w:t>
            </w:r>
          </w:p>
        </w:tc>
        <w:tc>
          <w:tcPr>
            <w:tcW w:w="1015" w:type="dxa"/>
            <w:vAlign w:val="center"/>
          </w:tcPr>
          <w:p w:rsidR="00351FDB" w:rsidRPr="00E25C41" w:rsidRDefault="00351FDB" w:rsidP="00351FDB">
            <w:pPr>
              <w:jc w:val="center"/>
              <w:rPr>
                <w:rFonts w:ascii="Arial" w:eastAsia="Times New Roman" w:hAnsi="Arial" w:cs="Arial"/>
                <w:b/>
                <w:bCs/>
                <w:i/>
                <w:iCs/>
                <w:color w:val="000000" w:themeColor="text1"/>
                <w:sz w:val="20"/>
                <w:szCs w:val="20"/>
              </w:rPr>
            </w:pPr>
            <w:r>
              <w:rPr>
                <w:rFonts w:ascii="Arial" w:eastAsia="Times New Roman" w:hAnsi="Arial" w:cs="Arial"/>
                <w:b/>
                <w:bCs/>
                <w:i/>
                <w:iCs/>
                <w:color w:val="000000" w:themeColor="text1"/>
                <w:sz w:val="20"/>
                <w:szCs w:val="20"/>
              </w:rPr>
              <w:t>2022</w:t>
            </w:r>
          </w:p>
        </w:tc>
        <w:tc>
          <w:tcPr>
            <w:tcW w:w="871" w:type="dxa"/>
            <w:vAlign w:val="center"/>
          </w:tcPr>
          <w:p w:rsidR="00351FDB" w:rsidRPr="00E25C41" w:rsidRDefault="00351FDB" w:rsidP="00351FDB">
            <w:pPr>
              <w:jc w:val="center"/>
              <w:rPr>
                <w:rFonts w:ascii="Arial" w:eastAsia="Times New Roman" w:hAnsi="Arial" w:cs="Arial"/>
                <w:b/>
                <w:bCs/>
                <w:i/>
                <w:iCs/>
                <w:color w:val="000000" w:themeColor="text1"/>
                <w:sz w:val="20"/>
                <w:szCs w:val="20"/>
              </w:rPr>
            </w:pPr>
            <w:r>
              <w:rPr>
                <w:rFonts w:ascii="Arial" w:eastAsia="Times New Roman" w:hAnsi="Arial" w:cs="Arial"/>
                <w:b/>
                <w:bCs/>
                <w:i/>
                <w:iCs/>
                <w:color w:val="000000" w:themeColor="text1"/>
                <w:sz w:val="20"/>
                <w:szCs w:val="20"/>
              </w:rPr>
              <w:t>2021</w:t>
            </w:r>
          </w:p>
        </w:tc>
        <w:tc>
          <w:tcPr>
            <w:tcW w:w="1015" w:type="dxa"/>
            <w:vAlign w:val="center"/>
          </w:tcPr>
          <w:p w:rsidR="00351FDB" w:rsidRDefault="00351FDB" w:rsidP="00351FDB">
            <w:pPr>
              <w:jc w:val="center"/>
              <w:rPr>
                <w:rFonts w:ascii="Arial" w:eastAsia="Times New Roman" w:hAnsi="Arial" w:cs="Arial"/>
                <w:b/>
                <w:bCs/>
                <w:i/>
                <w:iCs/>
                <w:color w:val="000000" w:themeColor="text1"/>
                <w:sz w:val="20"/>
                <w:szCs w:val="20"/>
              </w:rPr>
            </w:pPr>
            <w:r>
              <w:rPr>
                <w:rFonts w:ascii="Arial" w:eastAsia="Times New Roman" w:hAnsi="Arial" w:cs="Arial"/>
                <w:b/>
                <w:bCs/>
                <w:i/>
                <w:iCs/>
                <w:color w:val="000000" w:themeColor="text1"/>
                <w:sz w:val="20"/>
                <w:szCs w:val="20"/>
              </w:rPr>
              <w:t>2022</w:t>
            </w:r>
          </w:p>
        </w:tc>
        <w:tc>
          <w:tcPr>
            <w:tcW w:w="1015" w:type="dxa"/>
            <w:vAlign w:val="center"/>
          </w:tcPr>
          <w:p w:rsidR="00351FDB" w:rsidRPr="00E25C41" w:rsidRDefault="00351FDB" w:rsidP="00351FDB">
            <w:pPr>
              <w:jc w:val="center"/>
              <w:rPr>
                <w:rFonts w:ascii="Arial" w:eastAsia="Times New Roman" w:hAnsi="Arial" w:cs="Arial"/>
                <w:b/>
                <w:bCs/>
                <w:i/>
                <w:iCs/>
                <w:color w:val="000000" w:themeColor="text1"/>
                <w:sz w:val="20"/>
                <w:szCs w:val="20"/>
              </w:rPr>
            </w:pPr>
            <w:r>
              <w:rPr>
                <w:rFonts w:ascii="Arial" w:eastAsia="Times New Roman" w:hAnsi="Arial" w:cs="Arial"/>
                <w:b/>
                <w:bCs/>
                <w:i/>
                <w:iCs/>
                <w:color w:val="000000" w:themeColor="text1"/>
                <w:sz w:val="20"/>
                <w:szCs w:val="20"/>
              </w:rPr>
              <w:t>2021</w:t>
            </w:r>
          </w:p>
        </w:tc>
        <w:tc>
          <w:tcPr>
            <w:tcW w:w="1017" w:type="dxa"/>
            <w:vAlign w:val="center"/>
          </w:tcPr>
          <w:p w:rsidR="00351FDB" w:rsidRPr="000563E3" w:rsidRDefault="00351FDB" w:rsidP="00351FDB">
            <w:pPr>
              <w:jc w:val="center"/>
              <w:rPr>
                <w:rFonts w:ascii="Arial" w:eastAsia="Times New Roman" w:hAnsi="Arial" w:cs="Arial"/>
                <w:b/>
                <w:color w:val="000000" w:themeColor="text1"/>
                <w:sz w:val="20"/>
                <w:szCs w:val="20"/>
              </w:rPr>
            </w:pPr>
            <w:r w:rsidRPr="000563E3">
              <w:rPr>
                <w:rFonts w:ascii="Arial" w:eastAsia="Times New Roman" w:hAnsi="Arial" w:cs="Arial"/>
                <w:b/>
                <w:color w:val="000000" w:themeColor="text1"/>
                <w:sz w:val="20"/>
                <w:szCs w:val="20"/>
              </w:rPr>
              <w:t>2022</w:t>
            </w:r>
          </w:p>
        </w:tc>
        <w:tc>
          <w:tcPr>
            <w:tcW w:w="870" w:type="dxa"/>
            <w:vAlign w:val="center"/>
          </w:tcPr>
          <w:p w:rsidR="00351FDB" w:rsidRPr="000563E3" w:rsidRDefault="00351FDB" w:rsidP="00351FDB">
            <w:pPr>
              <w:jc w:val="center"/>
              <w:rPr>
                <w:rFonts w:ascii="Arial" w:eastAsia="Times New Roman" w:hAnsi="Arial" w:cs="Arial"/>
                <w:b/>
                <w:color w:val="000000" w:themeColor="text1"/>
                <w:sz w:val="20"/>
                <w:szCs w:val="20"/>
              </w:rPr>
            </w:pPr>
            <w:r w:rsidRPr="000563E3">
              <w:rPr>
                <w:rFonts w:ascii="Arial" w:eastAsia="Times New Roman" w:hAnsi="Arial" w:cs="Arial"/>
                <w:b/>
                <w:color w:val="000000" w:themeColor="text1"/>
                <w:sz w:val="20"/>
                <w:szCs w:val="20"/>
              </w:rPr>
              <w:t>2021</w:t>
            </w:r>
          </w:p>
        </w:tc>
        <w:tc>
          <w:tcPr>
            <w:tcW w:w="906" w:type="dxa"/>
            <w:vAlign w:val="center"/>
          </w:tcPr>
          <w:p w:rsidR="00351FDB" w:rsidRPr="000563E3" w:rsidRDefault="00351FDB" w:rsidP="00351FDB">
            <w:pPr>
              <w:jc w:val="center"/>
              <w:rPr>
                <w:rFonts w:ascii="Arial" w:eastAsia="Times New Roman" w:hAnsi="Arial" w:cs="Arial"/>
                <w:b/>
                <w:color w:val="000000" w:themeColor="text1"/>
                <w:sz w:val="20"/>
                <w:szCs w:val="20"/>
              </w:rPr>
            </w:pPr>
            <w:r w:rsidRPr="000563E3">
              <w:rPr>
                <w:rFonts w:ascii="Arial" w:eastAsia="Times New Roman" w:hAnsi="Arial" w:cs="Arial"/>
                <w:b/>
                <w:color w:val="000000" w:themeColor="text1"/>
                <w:sz w:val="20"/>
                <w:szCs w:val="20"/>
              </w:rPr>
              <w:t>2022</w:t>
            </w:r>
          </w:p>
        </w:tc>
      </w:tr>
      <w:tr w:rsidR="00351FDB" w:rsidRPr="00E25C41" w:rsidTr="00351FDB">
        <w:trPr>
          <w:cantSplit/>
          <w:trHeight w:val="408"/>
        </w:trPr>
        <w:tc>
          <w:tcPr>
            <w:tcW w:w="1242" w:type="dxa"/>
            <w:vAlign w:val="center"/>
          </w:tcPr>
          <w:p w:rsidR="00351FDB" w:rsidRPr="000563E3" w:rsidRDefault="00351FDB" w:rsidP="00351FDB">
            <w:pPr>
              <w:rPr>
                <w:rFonts w:ascii="Arial" w:hAnsi="Arial" w:cs="Arial"/>
                <w:color w:val="000000"/>
                <w:sz w:val="20"/>
                <w:szCs w:val="20"/>
              </w:rPr>
            </w:pPr>
            <w:r w:rsidRPr="000563E3">
              <w:rPr>
                <w:rFonts w:ascii="Arial" w:hAnsi="Arial" w:cs="Arial"/>
                <w:color w:val="000000"/>
                <w:sz w:val="20"/>
                <w:szCs w:val="20"/>
              </w:rPr>
              <w:t>Aphids</w:t>
            </w:r>
          </w:p>
        </w:tc>
        <w:tc>
          <w:tcPr>
            <w:tcW w:w="993" w:type="dxa"/>
            <w:vAlign w:val="center"/>
          </w:tcPr>
          <w:p w:rsidR="00351FDB" w:rsidRPr="00E25C41" w:rsidRDefault="00351FDB" w:rsidP="00351FDB">
            <w:pPr>
              <w:jc w:val="center"/>
              <w:rPr>
                <w:rFonts w:ascii="Arial" w:hAnsi="Arial" w:cs="Arial"/>
                <w:color w:val="000000"/>
                <w:sz w:val="20"/>
                <w:szCs w:val="20"/>
              </w:rPr>
            </w:pPr>
            <w:r w:rsidRPr="00E25C41">
              <w:rPr>
                <w:rFonts w:ascii="Arial" w:hAnsi="Arial" w:cs="Arial"/>
                <w:color w:val="000000"/>
                <w:sz w:val="20"/>
                <w:szCs w:val="20"/>
              </w:rPr>
              <w:t>0.638*</w:t>
            </w:r>
          </w:p>
        </w:tc>
        <w:tc>
          <w:tcPr>
            <w:tcW w:w="809" w:type="dxa"/>
            <w:vAlign w:val="center"/>
          </w:tcPr>
          <w:p w:rsidR="00351FDB" w:rsidRPr="00E25C41" w:rsidRDefault="00351FDB" w:rsidP="00351FDB">
            <w:pPr>
              <w:jc w:val="center"/>
              <w:rPr>
                <w:rFonts w:ascii="Arial" w:hAnsi="Arial" w:cs="Arial"/>
                <w:color w:val="000000"/>
                <w:sz w:val="20"/>
                <w:szCs w:val="24"/>
              </w:rPr>
            </w:pPr>
            <w:r w:rsidRPr="00E25C41">
              <w:rPr>
                <w:rFonts w:ascii="Arial" w:hAnsi="Arial" w:cs="Arial"/>
                <w:color w:val="000000"/>
                <w:sz w:val="20"/>
                <w:szCs w:val="24"/>
              </w:rPr>
              <w:t>-0.493</w:t>
            </w:r>
          </w:p>
        </w:tc>
        <w:tc>
          <w:tcPr>
            <w:tcW w:w="870" w:type="dxa"/>
            <w:vAlign w:val="center"/>
          </w:tcPr>
          <w:p w:rsidR="00351FDB" w:rsidRPr="00E25C41" w:rsidRDefault="00351FDB" w:rsidP="00351FDB">
            <w:pPr>
              <w:jc w:val="center"/>
              <w:rPr>
                <w:rFonts w:ascii="Arial" w:hAnsi="Arial" w:cs="Arial"/>
                <w:color w:val="000000"/>
                <w:sz w:val="20"/>
                <w:szCs w:val="20"/>
              </w:rPr>
            </w:pPr>
            <w:r w:rsidRPr="00E25C41">
              <w:rPr>
                <w:rFonts w:ascii="Arial" w:hAnsi="Arial" w:cs="Arial"/>
                <w:color w:val="000000"/>
                <w:sz w:val="20"/>
                <w:szCs w:val="20"/>
              </w:rPr>
              <w:t>0.529</w:t>
            </w:r>
          </w:p>
        </w:tc>
        <w:tc>
          <w:tcPr>
            <w:tcW w:w="1015" w:type="dxa"/>
            <w:vAlign w:val="center"/>
          </w:tcPr>
          <w:p w:rsidR="00351FDB" w:rsidRPr="00E25C41" w:rsidRDefault="00351FDB" w:rsidP="00351FDB">
            <w:pPr>
              <w:jc w:val="center"/>
              <w:rPr>
                <w:rFonts w:ascii="Arial" w:hAnsi="Arial" w:cs="Arial"/>
                <w:color w:val="000000"/>
                <w:sz w:val="20"/>
                <w:szCs w:val="24"/>
              </w:rPr>
            </w:pPr>
            <w:r w:rsidRPr="00E25C41">
              <w:rPr>
                <w:rFonts w:ascii="Arial" w:hAnsi="Arial" w:cs="Arial"/>
                <w:color w:val="000000"/>
                <w:sz w:val="20"/>
                <w:szCs w:val="24"/>
              </w:rPr>
              <w:t>-0.784**</w:t>
            </w:r>
          </w:p>
        </w:tc>
        <w:tc>
          <w:tcPr>
            <w:tcW w:w="871" w:type="dxa"/>
            <w:vAlign w:val="center"/>
          </w:tcPr>
          <w:p w:rsidR="00351FDB" w:rsidRPr="00E25C41" w:rsidRDefault="00351FDB" w:rsidP="00351FDB">
            <w:pPr>
              <w:jc w:val="center"/>
              <w:rPr>
                <w:rFonts w:ascii="Arial" w:hAnsi="Arial" w:cs="Arial"/>
                <w:color w:val="000000"/>
                <w:sz w:val="20"/>
                <w:szCs w:val="20"/>
              </w:rPr>
            </w:pPr>
            <w:r w:rsidRPr="00E25C41">
              <w:rPr>
                <w:rFonts w:ascii="Arial" w:hAnsi="Arial" w:cs="Arial"/>
                <w:color w:val="000000"/>
                <w:sz w:val="20"/>
                <w:szCs w:val="20"/>
              </w:rPr>
              <w:t>-0.238</w:t>
            </w:r>
          </w:p>
        </w:tc>
        <w:tc>
          <w:tcPr>
            <w:tcW w:w="1015" w:type="dxa"/>
            <w:vAlign w:val="center"/>
          </w:tcPr>
          <w:p w:rsidR="00351FDB" w:rsidRPr="00E25C41" w:rsidRDefault="00351FDB" w:rsidP="00351FDB">
            <w:pPr>
              <w:jc w:val="center"/>
              <w:rPr>
                <w:rFonts w:ascii="Arial" w:hAnsi="Arial" w:cs="Arial"/>
                <w:color w:val="000000"/>
                <w:sz w:val="20"/>
                <w:szCs w:val="24"/>
              </w:rPr>
            </w:pPr>
            <w:r w:rsidRPr="00E25C41">
              <w:rPr>
                <w:rFonts w:ascii="Arial" w:hAnsi="Arial" w:cs="Arial"/>
                <w:color w:val="000000"/>
                <w:sz w:val="20"/>
                <w:szCs w:val="24"/>
              </w:rPr>
              <w:t>0.472</w:t>
            </w:r>
          </w:p>
        </w:tc>
        <w:tc>
          <w:tcPr>
            <w:tcW w:w="1015" w:type="dxa"/>
            <w:vAlign w:val="center"/>
          </w:tcPr>
          <w:p w:rsidR="00351FDB" w:rsidRPr="00E25C41" w:rsidRDefault="00351FDB" w:rsidP="00351FDB">
            <w:pPr>
              <w:jc w:val="center"/>
              <w:rPr>
                <w:rFonts w:ascii="Arial" w:hAnsi="Arial" w:cs="Arial"/>
                <w:color w:val="000000"/>
                <w:sz w:val="20"/>
                <w:szCs w:val="20"/>
              </w:rPr>
            </w:pPr>
            <w:r w:rsidRPr="00E25C41">
              <w:rPr>
                <w:rFonts w:ascii="Arial" w:hAnsi="Arial" w:cs="Arial"/>
                <w:color w:val="000000"/>
                <w:sz w:val="20"/>
                <w:szCs w:val="20"/>
              </w:rPr>
              <w:t>-0.059</w:t>
            </w:r>
          </w:p>
        </w:tc>
        <w:tc>
          <w:tcPr>
            <w:tcW w:w="1017" w:type="dxa"/>
            <w:vAlign w:val="center"/>
          </w:tcPr>
          <w:p w:rsidR="00351FDB" w:rsidRPr="00E25C41" w:rsidRDefault="00351FDB" w:rsidP="00351FDB">
            <w:pPr>
              <w:jc w:val="center"/>
              <w:rPr>
                <w:rFonts w:ascii="Arial" w:hAnsi="Arial" w:cs="Arial"/>
                <w:color w:val="000000"/>
                <w:sz w:val="20"/>
                <w:szCs w:val="24"/>
              </w:rPr>
            </w:pPr>
            <w:r w:rsidRPr="00E25C41">
              <w:rPr>
                <w:rFonts w:ascii="Arial" w:hAnsi="Arial" w:cs="Arial"/>
                <w:color w:val="000000"/>
                <w:sz w:val="20"/>
                <w:szCs w:val="24"/>
              </w:rPr>
              <w:t>0.404</w:t>
            </w:r>
          </w:p>
        </w:tc>
        <w:tc>
          <w:tcPr>
            <w:tcW w:w="870" w:type="dxa"/>
            <w:vAlign w:val="center"/>
          </w:tcPr>
          <w:p w:rsidR="00351FDB" w:rsidRPr="00E25C41" w:rsidRDefault="00351FDB" w:rsidP="00351FDB">
            <w:pPr>
              <w:jc w:val="center"/>
              <w:rPr>
                <w:rFonts w:ascii="Arial" w:hAnsi="Arial" w:cs="Arial"/>
                <w:color w:val="000000"/>
                <w:sz w:val="20"/>
                <w:szCs w:val="20"/>
              </w:rPr>
            </w:pPr>
            <w:r w:rsidRPr="00E25C41">
              <w:rPr>
                <w:rFonts w:ascii="Arial" w:hAnsi="Arial" w:cs="Arial"/>
                <w:color w:val="000000"/>
                <w:sz w:val="20"/>
                <w:szCs w:val="20"/>
              </w:rPr>
              <w:t>0.520</w:t>
            </w:r>
          </w:p>
        </w:tc>
        <w:tc>
          <w:tcPr>
            <w:tcW w:w="906" w:type="dxa"/>
            <w:vAlign w:val="center"/>
          </w:tcPr>
          <w:p w:rsidR="00351FDB" w:rsidRPr="00E25C41" w:rsidRDefault="00351FDB" w:rsidP="00351FDB">
            <w:pPr>
              <w:jc w:val="center"/>
              <w:rPr>
                <w:rFonts w:ascii="Arial" w:hAnsi="Arial" w:cs="Arial"/>
                <w:color w:val="000000"/>
                <w:sz w:val="20"/>
                <w:szCs w:val="24"/>
              </w:rPr>
            </w:pPr>
            <w:r w:rsidRPr="00E25C41">
              <w:rPr>
                <w:rFonts w:ascii="Arial" w:hAnsi="Arial" w:cs="Arial"/>
                <w:color w:val="000000"/>
                <w:sz w:val="20"/>
                <w:szCs w:val="24"/>
              </w:rPr>
              <w:t>0.532</w:t>
            </w:r>
          </w:p>
        </w:tc>
      </w:tr>
      <w:tr w:rsidR="00351FDB" w:rsidRPr="00E25C41" w:rsidTr="00351FDB">
        <w:trPr>
          <w:cantSplit/>
          <w:trHeight w:val="408"/>
        </w:trPr>
        <w:tc>
          <w:tcPr>
            <w:tcW w:w="1242" w:type="dxa"/>
            <w:vAlign w:val="center"/>
          </w:tcPr>
          <w:p w:rsidR="00351FDB" w:rsidRPr="000563E3" w:rsidRDefault="00351FDB" w:rsidP="00351FDB">
            <w:pPr>
              <w:rPr>
                <w:rFonts w:ascii="Arial" w:hAnsi="Arial" w:cs="Arial"/>
                <w:color w:val="000000"/>
                <w:sz w:val="20"/>
                <w:szCs w:val="20"/>
              </w:rPr>
            </w:pPr>
            <w:r w:rsidRPr="000563E3">
              <w:rPr>
                <w:rFonts w:ascii="Arial" w:hAnsi="Arial" w:cs="Arial"/>
                <w:color w:val="000000"/>
                <w:sz w:val="20"/>
                <w:szCs w:val="20"/>
              </w:rPr>
              <w:t>Whiteflies</w:t>
            </w:r>
          </w:p>
        </w:tc>
        <w:tc>
          <w:tcPr>
            <w:tcW w:w="993" w:type="dxa"/>
            <w:vAlign w:val="center"/>
          </w:tcPr>
          <w:p w:rsidR="00351FDB" w:rsidRPr="00E25C41" w:rsidRDefault="00351FDB" w:rsidP="00351FDB">
            <w:pPr>
              <w:jc w:val="center"/>
              <w:rPr>
                <w:rFonts w:ascii="Arial" w:hAnsi="Arial" w:cs="Arial"/>
                <w:color w:val="000000"/>
                <w:sz w:val="20"/>
                <w:szCs w:val="20"/>
              </w:rPr>
            </w:pPr>
            <w:r w:rsidRPr="00E25C41">
              <w:rPr>
                <w:rFonts w:ascii="Arial" w:hAnsi="Arial" w:cs="Arial"/>
                <w:color w:val="000000"/>
                <w:sz w:val="20"/>
                <w:szCs w:val="20"/>
              </w:rPr>
              <w:t>0.635*</w:t>
            </w:r>
          </w:p>
        </w:tc>
        <w:tc>
          <w:tcPr>
            <w:tcW w:w="809" w:type="dxa"/>
            <w:vAlign w:val="center"/>
          </w:tcPr>
          <w:p w:rsidR="00351FDB" w:rsidRPr="00E25C41" w:rsidRDefault="00351FDB" w:rsidP="00351FDB">
            <w:pPr>
              <w:jc w:val="center"/>
              <w:rPr>
                <w:rFonts w:ascii="Arial" w:hAnsi="Arial" w:cs="Arial"/>
                <w:color w:val="000000"/>
                <w:sz w:val="20"/>
                <w:szCs w:val="24"/>
              </w:rPr>
            </w:pPr>
            <w:r w:rsidRPr="00E25C41">
              <w:rPr>
                <w:rFonts w:ascii="Arial" w:hAnsi="Arial" w:cs="Arial"/>
                <w:color w:val="000000"/>
                <w:sz w:val="20"/>
                <w:szCs w:val="24"/>
              </w:rPr>
              <w:t>-0.499</w:t>
            </w:r>
          </w:p>
        </w:tc>
        <w:tc>
          <w:tcPr>
            <w:tcW w:w="870" w:type="dxa"/>
            <w:vAlign w:val="center"/>
          </w:tcPr>
          <w:p w:rsidR="00351FDB" w:rsidRPr="00E25C41" w:rsidRDefault="00351FDB" w:rsidP="00351FDB">
            <w:pPr>
              <w:jc w:val="center"/>
              <w:rPr>
                <w:rFonts w:ascii="Arial" w:hAnsi="Arial" w:cs="Arial"/>
                <w:color w:val="000000"/>
                <w:sz w:val="20"/>
                <w:szCs w:val="20"/>
              </w:rPr>
            </w:pPr>
            <w:r w:rsidRPr="00E25C41">
              <w:rPr>
                <w:rFonts w:ascii="Arial" w:hAnsi="Arial" w:cs="Arial"/>
                <w:color w:val="000000"/>
                <w:sz w:val="20"/>
                <w:szCs w:val="20"/>
              </w:rPr>
              <w:t>0.463</w:t>
            </w:r>
          </w:p>
        </w:tc>
        <w:tc>
          <w:tcPr>
            <w:tcW w:w="1015" w:type="dxa"/>
            <w:vAlign w:val="center"/>
          </w:tcPr>
          <w:p w:rsidR="00351FDB" w:rsidRPr="00E25C41" w:rsidRDefault="00351FDB" w:rsidP="00351FDB">
            <w:pPr>
              <w:jc w:val="center"/>
              <w:rPr>
                <w:rFonts w:ascii="Arial" w:hAnsi="Arial" w:cs="Arial"/>
                <w:color w:val="000000"/>
                <w:sz w:val="20"/>
                <w:szCs w:val="24"/>
              </w:rPr>
            </w:pPr>
            <w:r w:rsidRPr="00E25C41">
              <w:rPr>
                <w:rFonts w:ascii="Arial" w:hAnsi="Arial" w:cs="Arial"/>
                <w:color w:val="000000"/>
                <w:sz w:val="20"/>
                <w:szCs w:val="24"/>
              </w:rPr>
              <w:t>-0.672*</w:t>
            </w:r>
          </w:p>
        </w:tc>
        <w:tc>
          <w:tcPr>
            <w:tcW w:w="871" w:type="dxa"/>
            <w:vAlign w:val="center"/>
          </w:tcPr>
          <w:p w:rsidR="00351FDB" w:rsidRPr="00E25C41" w:rsidRDefault="00351FDB" w:rsidP="00351FDB">
            <w:pPr>
              <w:jc w:val="center"/>
              <w:rPr>
                <w:rFonts w:ascii="Arial" w:hAnsi="Arial" w:cs="Arial"/>
                <w:color w:val="000000"/>
                <w:sz w:val="20"/>
                <w:szCs w:val="20"/>
              </w:rPr>
            </w:pPr>
            <w:r w:rsidRPr="00E25C41">
              <w:rPr>
                <w:rFonts w:ascii="Arial" w:hAnsi="Arial" w:cs="Arial"/>
                <w:color w:val="000000"/>
                <w:sz w:val="20"/>
                <w:szCs w:val="20"/>
              </w:rPr>
              <w:t>-0.207</w:t>
            </w:r>
          </w:p>
        </w:tc>
        <w:tc>
          <w:tcPr>
            <w:tcW w:w="1015" w:type="dxa"/>
            <w:vAlign w:val="center"/>
          </w:tcPr>
          <w:p w:rsidR="00351FDB" w:rsidRPr="00E25C41" w:rsidRDefault="00351FDB" w:rsidP="00351FDB">
            <w:pPr>
              <w:jc w:val="center"/>
              <w:rPr>
                <w:rFonts w:ascii="Arial" w:hAnsi="Arial" w:cs="Arial"/>
                <w:color w:val="000000"/>
                <w:sz w:val="20"/>
                <w:szCs w:val="24"/>
              </w:rPr>
            </w:pPr>
            <w:r w:rsidRPr="00E25C41">
              <w:rPr>
                <w:rFonts w:ascii="Arial" w:hAnsi="Arial" w:cs="Arial"/>
                <w:color w:val="000000"/>
                <w:sz w:val="20"/>
                <w:szCs w:val="24"/>
              </w:rPr>
              <w:t>0.428</w:t>
            </w:r>
          </w:p>
        </w:tc>
        <w:tc>
          <w:tcPr>
            <w:tcW w:w="1015" w:type="dxa"/>
            <w:vAlign w:val="center"/>
          </w:tcPr>
          <w:p w:rsidR="00351FDB" w:rsidRPr="00E25C41" w:rsidRDefault="00351FDB" w:rsidP="00351FDB">
            <w:pPr>
              <w:jc w:val="center"/>
              <w:rPr>
                <w:rFonts w:ascii="Arial" w:hAnsi="Arial" w:cs="Arial"/>
                <w:color w:val="000000"/>
                <w:sz w:val="20"/>
                <w:szCs w:val="20"/>
              </w:rPr>
            </w:pPr>
            <w:r w:rsidRPr="00E25C41">
              <w:rPr>
                <w:rFonts w:ascii="Arial" w:hAnsi="Arial" w:cs="Arial"/>
                <w:color w:val="000000"/>
                <w:sz w:val="20"/>
                <w:szCs w:val="20"/>
              </w:rPr>
              <w:t>-0.133</w:t>
            </w:r>
          </w:p>
        </w:tc>
        <w:tc>
          <w:tcPr>
            <w:tcW w:w="1017" w:type="dxa"/>
            <w:vAlign w:val="center"/>
          </w:tcPr>
          <w:p w:rsidR="00351FDB" w:rsidRPr="00E25C41" w:rsidRDefault="00351FDB" w:rsidP="00351FDB">
            <w:pPr>
              <w:jc w:val="center"/>
              <w:rPr>
                <w:rFonts w:ascii="Arial" w:hAnsi="Arial" w:cs="Arial"/>
                <w:color w:val="000000"/>
                <w:sz w:val="20"/>
                <w:szCs w:val="24"/>
              </w:rPr>
            </w:pPr>
            <w:r w:rsidRPr="00E25C41">
              <w:rPr>
                <w:rFonts w:ascii="Arial" w:hAnsi="Arial" w:cs="Arial"/>
                <w:color w:val="000000"/>
                <w:sz w:val="20"/>
                <w:szCs w:val="24"/>
              </w:rPr>
              <w:t>0.535</w:t>
            </w:r>
          </w:p>
        </w:tc>
        <w:tc>
          <w:tcPr>
            <w:tcW w:w="870" w:type="dxa"/>
            <w:vAlign w:val="center"/>
          </w:tcPr>
          <w:p w:rsidR="00351FDB" w:rsidRPr="00E25C41" w:rsidRDefault="00351FDB" w:rsidP="00351FDB">
            <w:pPr>
              <w:jc w:val="center"/>
              <w:rPr>
                <w:rFonts w:ascii="Arial" w:hAnsi="Arial" w:cs="Arial"/>
                <w:color w:val="000000"/>
                <w:sz w:val="20"/>
                <w:szCs w:val="20"/>
              </w:rPr>
            </w:pPr>
            <w:r w:rsidRPr="00E25C41">
              <w:rPr>
                <w:rFonts w:ascii="Arial" w:hAnsi="Arial" w:cs="Arial"/>
                <w:color w:val="000000"/>
                <w:sz w:val="20"/>
                <w:szCs w:val="20"/>
              </w:rPr>
              <w:t>0.489</w:t>
            </w:r>
          </w:p>
        </w:tc>
        <w:tc>
          <w:tcPr>
            <w:tcW w:w="906" w:type="dxa"/>
            <w:vAlign w:val="center"/>
          </w:tcPr>
          <w:p w:rsidR="00351FDB" w:rsidRPr="00E25C41" w:rsidRDefault="00351FDB" w:rsidP="00351FDB">
            <w:pPr>
              <w:jc w:val="center"/>
              <w:rPr>
                <w:rFonts w:ascii="Arial" w:hAnsi="Arial" w:cs="Arial"/>
                <w:color w:val="000000"/>
                <w:sz w:val="20"/>
                <w:szCs w:val="24"/>
              </w:rPr>
            </w:pPr>
            <w:r w:rsidRPr="00E25C41">
              <w:rPr>
                <w:rFonts w:ascii="Arial" w:hAnsi="Arial" w:cs="Arial"/>
                <w:color w:val="000000"/>
                <w:sz w:val="20"/>
                <w:szCs w:val="24"/>
              </w:rPr>
              <w:t>0.664*</w:t>
            </w:r>
          </w:p>
        </w:tc>
      </w:tr>
      <w:tr w:rsidR="00351FDB" w:rsidRPr="00E25C41" w:rsidTr="00351FDB">
        <w:trPr>
          <w:cantSplit/>
          <w:trHeight w:val="408"/>
        </w:trPr>
        <w:tc>
          <w:tcPr>
            <w:tcW w:w="1242" w:type="dxa"/>
            <w:vAlign w:val="center"/>
          </w:tcPr>
          <w:p w:rsidR="00351FDB" w:rsidRPr="000563E3" w:rsidRDefault="00351FDB" w:rsidP="00351FDB">
            <w:pPr>
              <w:rPr>
                <w:rFonts w:ascii="Arial" w:hAnsi="Arial" w:cs="Arial"/>
                <w:color w:val="000000"/>
                <w:sz w:val="20"/>
                <w:szCs w:val="20"/>
              </w:rPr>
            </w:pPr>
            <w:r w:rsidRPr="000563E3">
              <w:rPr>
                <w:rFonts w:ascii="Arial" w:hAnsi="Arial" w:cs="Arial"/>
                <w:color w:val="000000"/>
                <w:sz w:val="20"/>
                <w:szCs w:val="20"/>
              </w:rPr>
              <w:t>Pod bugs</w:t>
            </w:r>
          </w:p>
        </w:tc>
        <w:tc>
          <w:tcPr>
            <w:tcW w:w="993" w:type="dxa"/>
            <w:vAlign w:val="center"/>
          </w:tcPr>
          <w:p w:rsidR="00351FDB" w:rsidRPr="00E25C41" w:rsidRDefault="00351FDB" w:rsidP="00351FDB">
            <w:pPr>
              <w:jc w:val="center"/>
              <w:rPr>
                <w:rFonts w:ascii="Arial" w:hAnsi="Arial" w:cs="Arial"/>
                <w:color w:val="000000"/>
                <w:sz w:val="20"/>
                <w:szCs w:val="20"/>
              </w:rPr>
            </w:pPr>
            <w:r w:rsidRPr="00E25C41">
              <w:rPr>
                <w:rFonts w:ascii="Arial" w:hAnsi="Arial" w:cs="Arial"/>
                <w:color w:val="000000"/>
                <w:sz w:val="20"/>
                <w:szCs w:val="20"/>
              </w:rPr>
              <w:t>-0.371</w:t>
            </w:r>
          </w:p>
        </w:tc>
        <w:tc>
          <w:tcPr>
            <w:tcW w:w="809" w:type="dxa"/>
            <w:vAlign w:val="center"/>
          </w:tcPr>
          <w:p w:rsidR="00351FDB" w:rsidRPr="00E25C41" w:rsidRDefault="00351FDB" w:rsidP="00351FDB">
            <w:pPr>
              <w:jc w:val="center"/>
              <w:rPr>
                <w:rFonts w:ascii="Arial" w:hAnsi="Arial" w:cs="Arial"/>
                <w:color w:val="000000"/>
                <w:sz w:val="20"/>
                <w:szCs w:val="24"/>
              </w:rPr>
            </w:pPr>
            <w:r w:rsidRPr="00E25C41">
              <w:rPr>
                <w:rFonts w:ascii="Arial" w:hAnsi="Arial" w:cs="Arial"/>
                <w:color w:val="000000"/>
                <w:sz w:val="20"/>
                <w:szCs w:val="24"/>
              </w:rPr>
              <w:t>-0.192</w:t>
            </w:r>
          </w:p>
        </w:tc>
        <w:tc>
          <w:tcPr>
            <w:tcW w:w="870" w:type="dxa"/>
            <w:vAlign w:val="center"/>
          </w:tcPr>
          <w:p w:rsidR="00351FDB" w:rsidRPr="00E25C41" w:rsidRDefault="00351FDB" w:rsidP="00351FDB">
            <w:pPr>
              <w:jc w:val="center"/>
              <w:rPr>
                <w:rFonts w:ascii="Arial" w:hAnsi="Arial" w:cs="Arial"/>
                <w:color w:val="000000"/>
                <w:sz w:val="20"/>
                <w:szCs w:val="20"/>
              </w:rPr>
            </w:pPr>
            <w:r w:rsidRPr="00E25C41">
              <w:rPr>
                <w:rFonts w:ascii="Arial" w:hAnsi="Arial" w:cs="Arial"/>
                <w:color w:val="000000"/>
                <w:sz w:val="20"/>
                <w:szCs w:val="20"/>
              </w:rPr>
              <w:t>-0.725*</w:t>
            </w:r>
          </w:p>
        </w:tc>
        <w:tc>
          <w:tcPr>
            <w:tcW w:w="1015" w:type="dxa"/>
            <w:vAlign w:val="center"/>
          </w:tcPr>
          <w:p w:rsidR="00351FDB" w:rsidRPr="00E25C41" w:rsidRDefault="00351FDB" w:rsidP="00351FDB">
            <w:pPr>
              <w:jc w:val="center"/>
              <w:rPr>
                <w:rFonts w:ascii="Arial" w:hAnsi="Arial" w:cs="Arial"/>
                <w:color w:val="000000"/>
                <w:sz w:val="20"/>
                <w:szCs w:val="24"/>
              </w:rPr>
            </w:pPr>
            <w:r w:rsidRPr="00E25C41">
              <w:rPr>
                <w:rFonts w:ascii="Arial" w:hAnsi="Arial" w:cs="Arial"/>
                <w:color w:val="000000"/>
                <w:sz w:val="20"/>
                <w:szCs w:val="24"/>
              </w:rPr>
              <w:t>0.293</w:t>
            </w:r>
          </w:p>
        </w:tc>
        <w:tc>
          <w:tcPr>
            <w:tcW w:w="871" w:type="dxa"/>
            <w:vAlign w:val="center"/>
          </w:tcPr>
          <w:p w:rsidR="00351FDB" w:rsidRPr="00E25C41" w:rsidRDefault="00351FDB" w:rsidP="00351FDB">
            <w:pPr>
              <w:jc w:val="center"/>
              <w:rPr>
                <w:rFonts w:ascii="Arial" w:hAnsi="Arial" w:cs="Arial"/>
                <w:color w:val="000000"/>
                <w:sz w:val="20"/>
                <w:szCs w:val="20"/>
              </w:rPr>
            </w:pPr>
            <w:r w:rsidRPr="00E25C41">
              <w:rPr>
                <w:rFonts w:ascii="Arial" w:hAnsi="Arial" w:cs="Arial"/>
                <w:color w:val="000000"/>
                <w:sz w:val="20"/>
                <w:szCs w:val="20"/>
              </w:rPr>
              <w:t>0.405</w:t>
            </w:r>
          </w:p>
        </w:tc>
        <w:tc>
          <w:tcPr>
            <w:tcW w:w="1015" w:type="dxa"/>
            <w:vAlign w:val="center"/>
          </w:tcPr>
          <w:p w:rsidR="00351FDB" w:rsidRPr="00E25C41" w:rsidRDefault="00351FDB" w:rsidP="00351FDB">
            <w:pPr>
              <w:jc w:val="center"/>
              <w:rPr>
                <w:rFonts w:ascii="Arial" w:hAnsi="Arial" w:cs="Arial"/>
                <w:color w:val="000000"/>
                <w:sz w:val="20"/>
                <w:szCs w:val="24"/>
              </w:rPr>
            </w:pPr>
            <w:r w:rsidRPr="00E25C41">
              <w:rPr>
                <w:rFonts w:ascii="Arial" w:hAnsi="Arial" w:cs="Arial"/>
                <w:color w:val="000000"/>
                <w:sz w:val="20"/>
                <w:szCs w:val="24"/>
              </w:rPr>
              <w:t>-0.196</w:t>
            </w:r>
          </w:p>
        </w:tc>
        <w:tc>
          <w:tcPr>
            <w:tcW w:w="1015" w:type="dxa"/>
            <w:vAlign w:val="center"/>
          </w:tcPr>
          <w:p w:rsidR="00351FDB" w:rsidRPr="00E25C41" w:rsidRDefault="00351FDB" w:rsidP="00351FDB">
            <w:pPr>
              <w:jc w:val="center"/>
              <w:rPr>
                <w:rFonts w:ascii="Arial" w:hAnsi="Arial" w:cs="Arial"/>
                <w:color w:val="000000"/>
                <w:sz w:val="20"/>
                <w:szCs w:val="20"/>
              </w:rPr>
            </w:pPr>
            <w:r w:rsidRPr="00E25C41">
              <w:rPr>
                <w:rFonts w:ascii="Arial" w:hAnsi="Arial" w:cs="Arial"/>
                <w:color w:val="000000"/>
                <w:sz w:val="20"/>
                <w:szCs w:val="20"/>
              </w:rPr>
              <w:t>-0.085</w:t>
            </w:r>
          </w:p>
        </w:tc>
        <w:tc>
          <w:tcPr>
            <w:tcW w:w="1017" w:type="dxa"/>
            <w:vAlign w:val="center"/>
          </w:tcPr>
          <w:p w:rsidR="00351FDB" w:rsidRPr="00E25C41" w:rsidRDefault="00351FDB" w:rsidP="00351FDB">
            <w:pPr>
              <w:jc w:val="center"/>
              <w:rPr>
                <w:rFonts w:ascii="Arial" w:hAnsi="Arial" w:cs="Arial"/>
                <w:color w:val="000000"/>
                <w:sz w:val="20"/>
                <w:szCs w:val="24"/>
              </w:rPr>
            </w:pPr>
            <w:r w:rsidRPr="00E25C41">
              <w:rPr>
                <w:rFonts w:ascii="Arial" w:hAnsi="Arial" w:cs="Arial"/>
                <w:color w:val="000000"/>
                <w:sz w:val="20"/>
                <w:szCs w:val="24"/>
              </w:rPr>
              <w:t>-0.333</w:t>
            </w:r>
          </w:p>
        </w:tc>
        <w:tc>
          <w:tcPr>
            <w:tcW w:w="870" w:type="dxa"/>
            <w:vAlign w:val="center"/>
          </w:tcPr>
          <w:p w:rsidR="00351FDB" w:rsidRPr="00E25C41" w:rsidRDefault="00351FDB" w:rsidP="00351FDB">
            <w:pPr>
              <w:jc w:val="center"/>
              <w:rPr>
                <w:rFonts w:ascii="Arial" w:hAnsi="Arial" w:cs="Arial"/>
                <w:color w:val="000000"/>
                <w:sz w:val="20"/>
                <w:szCs w:val="20"/>
              </w:rPr>
            </w:pPr>
            <w:r w:rsidRPr="00E25C41">
              <w:rPr>
                <w:rFonts w:ascii="Arial" w:hAnsi="Arial" w:cs="Arial"/>
                <w:color w:val="000000"/>
                <w:sz w:val="20"/>
                <w:szCs w:val="20"/>
              </w:rPr>
              <w:t>-0.126</w:t>
            </w:r>
          </w:p>
        </w:tc>
        <w:tc>
          <w:tcPr>
            <w:tcW w:w="906" w:type="dxa"/>
            <w:vAlign w:val="center"/>
          </w:tcPr>
          <w:p w:rsidR="00351FDB" w:rsidRPr="00E25C41" w:rsidRDefault="00351FDB" w:rsidP="00351FDB">
            <w:pPr>
              <w:jc w:val="center"/>
              <w:rPr>
                <w:rFonts w:ascii="Arial" w:hAnsi="Arial" w:cs="Arial"/>
                <w:color w:val="000000"/>
                <w:sz w:val="20"/>
                <w:szCs w:val="24"/>
              </w:rPr>
            </w:pPr>
            <w:r w:rsidRPr="00E25C41">
              <w:rPr>
                <w:rFonts w:ascii="Arial" w:hAnsi="Arial" w:cs="Arial"/>
                <w:color w:val="000000"/>
                <w:sz w:val="20"/>
                <w:szCs w:val="24"/>
              </w:rPr>
              <w:t>-0.626</w:t>
            </w:r>
          </w:p>
        </w:tc>
      </w:tr>
      <w:tr w:rsidR="00351FDB" w:rsidRPr="00E25C41" w:rsidTr="00351FDB">
        <w:trPr>
          <w:cantSplit/>
          <w:trHeight w:val="408"/>
        </w:trPr>
        <w:tc>
          <w:tcPr>
            <w:tcW w:w="1242" w:type="dxa"/>
            <w:vAlign w:val="center"/>
          </w:tcPr>
          <w:p w:rsidR="00351FDB" w:rsidRPr="000563E3" w:rsidRDefault="00351FDB" w:rsidP="00351FDB">
            <w:pPr>
              <w:ind w:left="-18"/>
              <w:rPr>
                <w:rFonts w:ascii="Arial" w:hAnsi="Arial" w:cs="Arial"/>
                <w:color w:val="000000"/>
                <w:sz w:val="20"/>
                <w:szCs w:val="20"/>
              </w:rPr>
            </w:pPr>
            <w:r w:rsidRPr="000563E3">
              <w:rPr>
                <w:rFonts w:ascii="Arial" w:hAnsi="Arial" w:cs="Arial"/>
                <w:color w:val="000000"/>
                <w:sz w:val="20"/>
                <w:szCs w:val="20"/>
              </w:rPr>
              <w:t>Coccinellid beetle</w:t>
            </w:r>
          </w:p>
        </w:tc>
        <w:tc>
          <w:tcPr>
            <w:tcW w:w="993" w:type="dxa"/>
            <w:vAlign w:val="center"/>
          </w:tcPr>
          <w:p w:rsidR="00351FDB" w:rsidRPr="00E25C41" w:rsidRDefault="00351FDB" w:rsidP="00351FDB">
            <w:pPr>
              <w:jc w:val="center"/>
              <w:rPr>
                <w:rFonts w:ascii="Arial" w:hAnsi="Arial" w:cs="Arial"/>
                <w:color w:val="000000"/>
                <w:sz w:val="20"/>
                <w:szCs w:val="20"/>
              </w:rPr>
            </w:pPr>
            <w:r w:rsidRPr="00E25C41">
              <w:rPr>
                <w:rFonts w:ascii="Arial" w:hAnsi="Arial" w:cs="Arial"/>
                <w:color w:val="000000"/>
                <w:sz w:val="20"/>
                <w:szCs w:val="20"/>
              </w:rPr>
              <w:t>0.441</w:t>
            </w:r>
          </w:p>
        </w:tc>
        <w:tc>
          <w:tcPr>
            <w:tcW w:w="809" w:type="dxa"/>
            <w:vAlign w:val="center"/>
          </w:tcPr>
          <w:p w:rsidR="00351FDB" w:rsidRPr="00E25C41" w:rsidRDefault="00351FDB" w:rsidP="00351FDB">
            <w:pPr>
              <w:jc w:val="center"/>
              <w:rPr>
                <w:rFonts w:ascii="Arial" w:hAnsi="Arial" w:cs="Arial"/>
                <w:color w:val="000000"/>
                <w:sz w:val="20"/>
                <w:szCs w:val="24"/>
              </w:rPr>
            </w:pPr>
            <w:r w:rsidRPr="00E25C41">
              <w:rPr>
                <w:rFonts w:ascii="Arial" w:hAnsi="Arial" w:cs="Arial"/>
                <w:color w:val="000000"/>
                <w:sz w:val="20"/>
                <w:szCs w:val="24"/>
              </w:rPr>
              <w:t>-0.338</w:t>
            </w:r>
          </w:p>
        </w:tc>
        <w:tc>
          <w:tcPr>
            <w:tcW w:w="870" w:type="dxa"/>
            <w:vAlign w:val="center"/>
          </w:tcPr>
          <w:p w:rsidR="00351FDB" w:rsidRPr="00E25C41" w:rsidRDefault="00351FDB" w:rsidP="00351FDB">
            <w:pPr>
              <w:jc w:val="center"/>
              <w:rPr>
                <w:rFonts w:ascii="Arial" w:hAnsi="Arial" w:cs="Arial"/>
                <w:color w:val="000000"/>
                <w:sz w:val="20"/>
                <w:szCs w:val="20"/>
              </w:rPr>
            </w:pPr>
            <w:r w:rsidRPr="00E25C41">
              <w:rPr>
                <w:rFonts w:ascii="Arial" w:hAnsi="Arial" w:cs="Arial"/>
                <w:color w:val="000000"/>
                <w:sz w:val="20"/>
                <w:szCs w:val="20"/>
              </w:rPr>
              <w:t>0.689*</w:t>
            </w:r>
          </w:p>
        </w:tc>
        <w:tc>
          <w:tcPr>
            <w:tcW w:w="1015" w:type="dxa"/>
            <w:vAlign w:val="center"/>
          </w:tcPr>
          <w:p w:rsidR="00351FDB" w:rsidRPr="00E25C41" w:rsidRDefault="00351FDB" w:rsidP="00351FDB">
            <w:pPr>
              <w:jc w:val="center"/>
              <w:rPr>
                <w:rFonts w:ascii="Arial" w:hAnsi="Arial" w:cs="Arial"/>
                <w:color w:val="000000"/>
                <w:sz w:val="20"/>
                <w:szCs w:val="24"/>
              </w:rPr>
            </w:pPr>
            <w:r w:rsidRPr="00E25C41">
              <w:rPr>
                <w:rFonts w:ascii="Arial" w:hAnsi="Arial" w:cs="Arial"/>
                <w:color w:val="000000"/>
                <w:sz w:val="20"/>
                <w:szCs w:val="24"/>
              </w:rPr>
              <w:t>-0.699*</w:t>
            </w:r>
          </w:p>
        </w:tc>
        <w:tc>
          <w:tcPr>
            <w:tcW w:w="871" w:type="dxa"/>
            <w:vAlign w:val="center"/>
          </w:tcPr>
          <w:p w:rsidR="00351FDB" w:rsidRPr="00E25C41" w:rsidRDefault="00351FDB" w:rsidP="00351FDB">
            <w:pPr>
              <w:jc w:val="center"/>
              <w:rPr>
                <w:rFonts w:ascii="Arial" w:hAnsi="Arial" w:cs="Arial"/>
                <w:color w:val="000000"/>
                <w:sz w:val="20"/>
                <w:szCs w:val="20"/>
              </w:rPr>
            </w:pPr>
            <w:r w:rsidRPr="00E25C41">
              <w:rPr>
                <w:rFonts w:ascii="Arial" w:hAnsi="Arial" w:cs="Arial"/>
                <w:color w:val="000000"/>
                <w:sz w:val="20"/>
                <w:szCs w:val="20"/>
              </w:rPr>
              <w:t>-0.174</w:t>
            </w:r>
          </w:p>
        </w:tc>
        <w:tc>
          <w:tcPr>
            <w:tcW w:w="1015" w:type="dxa"/>
            <w:vAlign w:val="center"/>
          </w:tcPr>
          <w:p w:rsidR="00351FDB" w:rsidRPr="00E25C41" w:rsidRDefault="00351FDB" w:rsidP="00351FDB">
            <w:pPr>
              <w:jc w:val="center"/>
              <w:rPr>
                <w:rFonts w:ascii="Arial" w:hAnsi="Arial" w:cs="Arial"/>
                <w:color w:val="000000"/>
                <w:sz w:val="20"/>
                <w:szCs w:val="24"/>
              </w:rPr>
            </w:pPr>
            <w:r w:rsidRPr="00E25C41">
              <w:rPr>
                <w:rFonts w:ascii="Arial" w:hAnsi="Arial" w:cs="Arial"/>
                <w:color w:val="000000"/>
                <w:sz w:val="20"/>
                <w:szCs w:val="24"/>
              </w:rPr>
              <w:t>0.482</w:t>
            </w:r>
          </w:p>
        </w:tc>
        <w:tc>
          <w:tcPr>
            <w:tcW w:w="1015" w:type="dxa"/>
            <w:vAlign w:val="center"/>
          </w:tcPr>
          <w:p w:rsidR="00351FDB" w:rsidRPr="00E25C41" w:rsidRDefault="00351FDB" w:rsidP="00351FDB">
            <w:pPr>
              <w:jc w:val="center"/>
              <w:rPr>
                <w:rFonts w:ascii="Arial" w:hAnsi="Arial" w:cs="Arial"/>
                <w:color w:val="000000"/>
                <w:sz w:val="20"/>
                <w:szCs w:val="20"/>
              </w:rPr>
            </w:pPr>
            <w:r w:rsidRPr="00E25C41">
              <w:rPr>
                <w:rFonts w:ascii="Arial" w:hAnsi="Arial" w:cs="Arial"/>
                <w:color w:val="000000"/>
                <w:sz w:val="20"/>
                <w:szCs w:val="20"/>
              </w:rPr>
              <w:t>0.092</w:t>
            </w:r>
          </w:p>
        </w:tc>
        <w:tc>
          <w:tcPr>
            <w:tcW w:w="1017" w:type="dxa"/>
            <w:vAlign w:val="center"/>
          </w:tcPr>
          <w:p w:rsidR="00351FDB" w:rsidRPr="00E25C41" w:rsidRDefault="00351FDB" w:rsidP="00351FDB">
            <w:pPr>
              <w:jc w:val="center"/>
              <w:rPr>
                <w:rFonts w:ascii="Arial" w:hAnsi="Arial" w:cs="Arial"/>
                <w:color w:val="000000"/>
                <w:sz w:val="20"/>
                <w:szCs w:val="24"/>
              </w:rPr>
            </w:pPr>
            <w:r w:rsidRPr="00E25C41">
              <w:rPr>
                <w:rFonts w:ascii="Arial" w:hAnsi="Arial" w:cs="Arial"/>
                <w:color w:val="000000"/>
                <w:sz w:val="20"/>
                <w:szCs w:val="24"/>
              </w:rPr>
              <w:t>0.483</w:t>
            </w:r>
          </w:p>
        </w:tc>
        <w:tc>
          <w:tcPr>
            <w:tcW w:w="870" w:type="dxa"/>
            <w:vAlign w:val="center"/>
          </w:tcPr>
          <w:p w:rsidR="00351FDB" w:rsidRPr="00E25C41" w:rsidRDefault="00351FDB" w:rsidP="00351FDB">
            <w:pPr>
              <w:jc w:val="center"/>
              <w:rPr>
                <w:rFonts w:ascii="Arial" w:hAnsi="Arial" w:cs="Arial"/>
                <w:color w:val="000000"/>
                <w:sz w:val="20"/>
                <w:szCs w:val="20"/>
              </w:rPr>
            </w:pPr>
            <w:r w:rsidRPr="00E25C41">
              <w:rPr>
                <w:rFonts w:ascii="Arial" w:hAnsi="Arial" w:cs="Arial"/>
                <w:color w:val="000000"/>
                <w:sz w:val="20"/>
                <w:szCs w:val="20"/>
              </w:rPr>
              <w:t>0.466</w:t>
            </w:r>
          </w:p>
        </w:tc>
        <w:tc>
          <w:tcPr>
            <w:tcW w:w="906" w:type="dxa"/>
            <w:vAlign w:val="center"/>
          </w:tcPr>
          <w:p w:rsidR="00351FDB" w:rsidRPr="00E25C41" w:rsidRDefault="00351FDB" w:rsidP="00351FDB">
            <w:pPr>
              <w:jc w:val="center"/>
              <w:rPr>
                <w:rFonts w:ascii="Arial" w:hAnsi="Arial" w:cs="Arial"/>
                <w:color w:val="000000"/>
                <w:sz w:val="20"/>
                <w:szCs w:val="24"/>
              </w:rPr>
            </w:pPr>
            <w:r w:rsidRPr="00E25C41">
              <w:rPr>
                <w:rFonts w:ascii="Arial" w:hAnsi="Arial" w:cs="Arial"/>
                <w:color w:val="000000"/>
                <w:sz w:val="20"/>
                <w:szCs w:val="24"/>
              </w:rPr>
              <w:t>0.697*</w:t>
            </w:r>
          </w:p>
        </w:tc>
      </w:tr>
    </w:tbl>
    <w:p w:rsidR="00351FDB" w:rsidRPr="00351FDB" w:rsidRDefault="00351FDB" w:rsidP="00351FDB">
      <w:pPr>
        <w:autoSpaceDE w:val="0"/>
        <w:autoSpaceDN w:val="0"/>
        <w:adjustRightInd w:val="0"/>
        <w:spacing w:after="0" w:line="240" w:lineRule="auto"/>
        <w:ind w:right="-2"/>
        <w:jc w:val="both"/>
        <w:rPr>
          <w:rFonts w:ascii="Arial" w:hAnsi="Arial" w:cs="Arial"/>
          <w:b/>
          <w:color w:val="000000" w:themeColor="text1"/>
          <w:sz w:val="20"/>
          <w:szCs w:val="24"/>
        </w:rPr>
      </w:pPr>
    </w:p>
    <w:p w:rsidR="00E025AD" w:rsidRPr="00351FDB" w:rsidRDefault="00E025AD" w:rsidP="00351FDB">
      <w:pPr>
        <w:spacing w:after="0" w:line="240" w:lineRule="auto"/>
        <w:rPr>
          <w:rFonts w:ascii="Arial" w:hAnsi="Arial" w:cs="Arial"/>
          <w:color w:val="000000" w:themeColor="text1"/>
          <w:sz w:val="18"/>
          <w:szCs w:val="24"/>
        </w:rPr>
      </w:pPr>
      <w:r w:rsidRPr="00351FDB">
        <w:rPr>
          <w:rFonts w:ascii="Arial" w:hAnsi="Arial" w:cs="Arial"/>
          <w:b/>
          <w:i/>
          <w:color w:val="000000" w:themeColor="text1"/>
          <w:sz w:val="18"/>
          <w:szCs w:val="24"/>
        </w:rPr>
        <w:t>Note:</w:t>
      </w:r>
      <w:r w:rsidRPr="00351FDB">
        <w:rPr>
          <w:rFonts w:ascii="Arial" w:hAnsi="Arial" w:cs="Arial"/>
          <w:b/>
          <w:color w:val="000000" w:themeColor="text1"/>
          <w:sz w:val="18"/>
          <w:szCs w:val="24"/>
        </w:rPr>
        <w:tab/>
      </w:r>
      <w:r w:rsidRPr="00351FDB">
        <w:rPr>
          <w:rFonts w:ascii="Arial" w:hAnsi="Arial" w:cs="Arial"/>
          <w:color w:val="000000" w:themeColor="text1"/>
          <w:sz w:val="18"/>
          <w:szCs w:val="24"/>
        </w:rPr>
        <w:t xml:space="preserve">df = (10-2) = 8 </w:t>
      </w:r>
      <w:r w:rsidRPr="00351FDB">
        <w:rPr>
          <w:rFonts w:ascii="Arial" w:hAnsi="Arial" w:cs="Arial"/>
          <w:color w:val="000000" w:themeColor="text1"/>
          <w:sz w:val="18"/>
          <w:szCs w:val="24"/>
        </w:rPr>
        <w:tab/>
      </w:r>
      <w:r w:rsidRPr="00351FDB">
        <w:rPr>
          <w:rFonts w:ascii="Arial" w:hAnsi="Arial" w:cs="Arial"/>
          <w:color w:val="000000" w:themeColor="text1"/>
          <w:sz w:val="18"/>
          <w:szCs w:val="24"/>
        </w:rPr>
        <w:tab/>
        <w:t>r</w:t>
      </w:r>
      <w:r w:rsidRPr="00351FDB">
        <w:rPr>
          <w:rFonts w:ascii="Arial" w:hAnsi="Arial" w:cs="Arial"/>
          <w:color w:val="000000" w:themeColor="text1"/>
          <w:sz w:val="18"/>
          <w:szCs w:val="24"/>
          <w:vertAlign w:val="subscript"/>
        </w:rPr>
        <w:t>0.05</w:t>
      </w:r>
      <w:r w:rsidRPr="00351FDB">
        <w:rPr>
          <w:rFonts w:ascii="Arial" w:hAnsi="Arial" w:cs="Arial"/>
          <w:color w:val="000000" w:themeColor="text1"/>
          <w:sz w:val="18"/>
          <w:szCs w:val="24"/>
        </w:rPr>
        <w:t xml:space="preserve"> = </w:t>
      </w:r>
      <w:r w:rsidRPr="00351FDB">
        <w:rPr>
          <w:rFonts w:ascii="Arial" w:eastAsia="Times New Roman" w:hAnsi="Arial" w:cs="Arial"/>
          <w:bCs/>
          <w:color w:val="000000" w:themeColor="text1"/>
          <w:sz w:val="18"/>
          <w:szCs w:val="24"/>
        </w:rPr>
        <w:t>0.632</w:t>
      </w:r>
      <w:r w:rsidRPr="00351FDB">
        <w:rPr>
          <w:rFonts w:ascii="Arial" w:hAnsi="Arial" w:cs="Arial"/>
          <w:color w:val="000000" w:themeColor="text1"/>
          <w:sz w:val="18"/>
          <w:szCs w:val="24"/>
        </w:rPr>
        <w:tab/>
      </w:r>
      <w:r w:rsidRPr="00351FDB">
        <w:rPr>
          <w:rFonts w:ascii="Arial" w:hAnsi="Arial" w:cs="Arial"/>
          <w:color w:val="000000" w:themeColor="text1"/>
          <w:sz w:val="18"/>
          <w:szCs w:val="24"/>
        </w:rPr>
        <w:tab/>
        <w:t xml:space="preserve">   r</w:t>
      </w:r>
      <w:r w:rsidRPr="00351FDB">
        <w:rPr>
          <w:rFonts w:ascii="Arial" w:hAnsi="Arial" w:cs="Arial"/>
          <w:color w:val="000000" w:themeColor="text1"/>
          <w:sz w:val="18"/>
          <w:szCs w:val="24"/>
          <w:vertAlign w:val="subscript"/>
        </w:rPr>
        <w:t>0.01</w:t>
      </w:r>
      <w:r w:rsidRPr="00351FDB">
        <w:rPr>
          <w:rFonts w:ascii="Arial" w:hAnsi="Arial" w:cs="Arial"/>
          <w:color w:val="000000" w:themeColor="text1"/>
          <w:sz w:val="18"/>
          <w:szCs w:val="24"/>
        </w:rPr>
        <w:t xml:space="preserve"> = </w:t>
      </w:r>
      <w:r w:rsidRPr="00351FDB">
        <w:rPr>
          <w:rFonts w:ascii="Arial" w:eastAsia="Times New Roman" w:hAnsi="Arial" w:cs="Arial"/>
          <w:bCs/>
          <w:color w:val="000000" w:themeColor="text1"/>
          <w:sz w:val="18"/>
          <w:szCs w:val="24"/>
        </w:rPr>
        <w:t>0.765</w:t>
      </w:r>
    </w:p>
    <w:p w:rsidR="00E025AD" w:rsidRPr="00351FDB" w:rsidRDefault="00E025AD" w:rsidP="00351FDB">
      <w:pPr>
        <w:spacing w:after="0" w:line="240" w:lineRule="auto"/>
        <w:rPr>
          <w:rFonts w:ascii="Arial" w:hAnsi="Arial" w:cs="Arial"/>
          <w:color w:val="000000" w:themeColor="text1"/>
          <w:sz w:val="18"/>
          <w:szCs w:val="24"/>
        </w:rPr>
      </w:pPr>
      <w:r w:rsidRPr="00351FDB">
        <w:rPr>
          <w:rFonts w:ascii="Arial" w:hAnsi="Arial" w:cs="Arial"/>
          <w:b/>
          <w:color w:val="000000" w:themeColor="text1"/>
          <w:sz w:val="18"/>
          <w:szCs w:val="24"/>
        </w:rPr>
        <w:tab/>
      </w:r>
      <w:r w:rsidRPr="00351FDB">
        <w:rPr>
          <w:rFonts w:ascii="Arial" w:hAnsi="Arial" w:cs="Arial"/>
          <w:color w:val="000000" w:themeColor="text1"/>
          <w:sz w:val="18"/>
          <w:szCs w:val="24"/>
        </w:rPr>
        <w:t>* = Significant at 5% level of significance</w:t>
      </w:r>
    </w:p>
    <w:p w:rsidR="00E025AD" w:rsidRPr="00351FDB" w:rsidRDefault="00E025AD" w:rsidP="00351FDB">
      <w:pPr>
        <w:spacing w:after="0" w:line="240" w:lineRule="auto"/>
        <w:ind w:firstLine="720"/>
        <w:rPr>
          <w:rFonts w:ascii="Arial" w:hAnsi="Arial" w:cs="Arial"/>
          <w:color w:val="000000" w:themeColor="text1"/>
          <w:sz w:val="18"/>
          <w:szCs w:val="24"/>
        </w:rPr>
      </w:pPr>
      <w:r w:rsidRPr="00351FDB">
        <w:rPr>
          <w:rFonts w:ascii="Arial" w:hAnsi="Arial" w:cs="Arial"/>
          <w:color w:val="000000" w:themeColor="text1"/>
          <w:sz w:val="18"/>
          <w:szCs w:val="24"/>
        </w:rPr>
        <w:t>** = Significant at 1% level of significance</w:t>
      </w:r>
      <w:r w:rsidRPr="00351FDB">
        <w:rPr>
          <w:rFonts w:ascii="Arial" w:hAnsi="Arial" w:cs="Arial"/>
          <w:color w:val="000000" w:themeColor="text1"/>
          <w:sz w:val="18"/>
          <w:szCs w:val="24"/>
        </w:rPr>
        <w:tab/>
      </w:r>
    </w:p>
    <w:p w:rsidR="00E025AD" w:rsidRPr="00351FDB" w:rsidRDefault="00E025AD" w:rsidP="00351FDB">
      <w:pPr>
        <w:spacing w:line="240" w:lineRule="auto"/>
        <w:ind w:left="720" w:hanging="720"/>
        <w:jc w:val="both"/>
        <w:rPr>
          <w:rFonts w:ascii="Arial" w:hAnsi="Arial" w:cs="Arial"/>
          <w:color w:val="000000" w:themeColor="text1"/>
          <w:sz w:val="18"/>
          <w:szCs w:val="24"/>
        </w:rPr>
      </w:pPr>
      <w:r w:rsidRPr="00351FDB">
        <w:rPr>
          <w:rFonts w:ascii="Arial" w:hAnsi="Arial" w:cs="Arial"/>
          <w:color w:val="000000" w:themeColor="text1"/>
          <w:sz w:val="18"/>
          <w:szCs w:val="24"/>
        </w:rPr>
        <w:tab/>
        <w:t>Those values which do not assign any symbol are non-significant at 5% level of significance</w:t>
      </w:r>
    </w:p>
    <w:p w:rsidR="00461149" w:rsidRPr="00E25C41" w:rsidRDefault="00377C2A" w:rsidP="0055378A">
      <w:pPr>
        <w:spacing w:line="360" w:lineRule="auto"/>
        <w:jc w:val="both"/>
        <w:rPr>
          <w:rFonts w:ascii="Arial" w:hAnsi="Arial" w:cs="Arial"/>
          <w:b/>
          <w:szCs w:val="24"/>
        </w:rPr>
      </w:pPr>
      <w:r w:rsidRPr="00E25C41">
        <w:rPr>
          <w:rFonts w:ascii="Arial" w:hAnsi="Arial" w:cs="Arial"/>
          <w:b/>
          <w:szCs w:val="24"/>
        </w:rPr>
        <w:t>CONCLUSION</w:t>
      </w:r>
    </w:p>
    <w:p w:rsidR="0077055B" w:rsidRDefault="00E437AE" w:rsidP="00E437AE">
      <w:pPr>
        <w:spacing w:line="240" w:lineRule="auto"/>
        <w:ind w:firstLine="720"/>
        <w:jc w:val="both"/>
        <w:rPr>
          <w:rFonts w:ascii="Arial" w:hAnsi="Arial" w:cs="Arial"/>
          <w:sz w:val="20"/>
          <w:szCs w:val="20"/>
        </w:rPr>
      </w:pPr>
      <w:r>
        <w:rPr>
          <w:rFonts w:ascii="Arial" w:hAnsi="Arial" w:cs="Arial"/>
          <w:sz w:val="20"/>
          <w:szCs w:val="20"/>
        </w:rPr>
        <w:t xml:space="preserve">During the two years’ investigation period, soybean crop was attacked by three sucking pests </w:t>
      </w:r>
      <w:r w:rsidRPr="00E437AE">
        <w:rPr>
          <w:rFonts w:ascii="Arial" w:hAnsi="Arial" w:cs="Arial"/>
          <w:i/>
          <w:sz w:val="20"/>
          <w:szCs w:val="20"/>
        </w:rPr>
        <w:t>viz.</w:t>
      </w:r>
      <w:r>
        <w:rPr>
          <w:rFonts w:ascii="Arial" w:hAnsi="Arial" w:cs="Arial"/>
          <w:sz w:val="20"/>
          <w:szCs w:val="20"/>
        </w:rPr>
        <w:t xml:space="preserve">, </w:t>
      </w:r>
      <w:r w:rsidRPr="00E1757F">
        <w:rPr>
          <w:rFonts w:ascii="Arial" w:hAnsi="Arial" w:cs="Arial"/>
          <w:sz w:val="20"/>
          <w:szCs w:val="20"/>
        </w:rPr>
        <w:t>aphid (</w:t>
      </w:r>
      <w:r w:rsidRPr="00E1757F">
        <w:rPr>
          <w:rFonts w:ascii="Arial" w:hAnsi="Arial" w:cs="Arial"/>
          <w:i/>
          <w:sz w:val="20"/>
          <w:szCs w:val="20"/>
        </w:rPr>
        <w:t xml:space="preserve">Aphis </w:t>
      </w:r>
      <w:proofErr w:type="spellStart"/>
      <w:r w:rsidRPr="00E1757F">
        <w:rPr>
          <w:rFonts w:ascii="Arial" w:hAnsi="Arial" w:cs="Arial"/>
          <w:i/>
          <w:sz w:val="20"/>
          <w:szCs w:val="20"/>
        </w:rPr>
        <w:t>glycines</w:t>
      </w:r>
      <w:proofErr w:type="spellEnd"/>
      <w:r>
        <w:rPr>
          <w:rFonts w:ascii="Arial" w:hAnsi="Arial" w:cs="Arial"/>
          <w:i/>
          <w:sz w:val="20"/>
          <w:szCs w:val="20"/>
        </w:rPr>
        <w:t xml:space="preserve"> </w:t>
      </w:r>
      <w:r w:rsidRPr="00E1757F">
        <w:rPr>
          <w:rFonts w:ascii="Arial" w:hAnsi="Arial" w:cs="Arial"/>
          <w:sz w:val="20"/>
          <w:szCs w:val="20"/>
        </w:rPr>
        <w:t>Matsumura), whitefly (</w:t>
      </w:r>
      <w:proofErr w:type="spellStart"/>
      <w:r w:rsidRPr="00E1757F">
        <w:rPr>
          <w:rFonts w:ascii="Arial" w:hAnsi="Arial" w:cs="Arial"/>
          <w:i/>
          <w:sz w:val="20"/>
          <w:szCs w:val="20"/>
        </w:rPr>
        <w:t>Bemisia</w:t>
      </w:r>
      <w:proofErr w:type="spellEnd"/>
      <w:r w:rsidRPr="00E1757F">
        <w:rPr>
          <w:rFonts w:ascii="Arial" w:hAnsi="Arial" w:cs="Arial"/>
          <w:i/>
          <w:sz w:val="20"/>
          <w:szCs w:val="20"/>
        </w:rPr>
        <w:t xml:space="preserve"> </w:t>
      </w:r>
      <w:proofErr w:type="spellStart"/>
      <w:r w:rsidRPr="00E1757F">
        <w:rPr>
          <w:rFonts w:ascii="Arial" w:hAnsi="Arial" w:cs="Arial"/>
          <w:i/>
          <w:sz w:val="20"/>
          <w:szCs w:val="20"/>
        </w:rPr>
        <w:t>tabaci</w:t>
      </w:r>
      <w:proofErr w:type="spellEnd"/>
      <w:r w:rsidRPr="00E1757F">
        <w:rPr>
          <w:rFonts w:ascii="Arial" w:hAnsi="Arial" w:cs="Arial"/>
          <w:sz w:val="20"/>
          <w:szCs w:val="20"/>
        </w:rPr>
        <w:t xml:space="preserve"> </w:t>
      </w:r>
      <w:proofErr w:type="spellStart"/>
      <w:r w:rsidRPr="00E1757F">
        <w:rPr>
          <w:rFonts w:ascii="Arial" w:hAnsi="Arial" w:cs="Arial"/>
          <w:sz w:val="20"/>
          <w:szCs w:val="20"/>
        </w:rPr>
        <w:t>Gennadius</w:t>
      </w:r>
      <w:proofErr w:type="spellEnd"/>
      <w:r w:rsidRPr="00E1757F">
        <w:rPr>
          <w:rFonts w:ascii="Arial" w:hAnsi="Arial" w:cs="Arial"/>
          <w:sz w:val="20"/>
          <w:szCs w:val="20"/>
        </w:rPr>
        <w:t>) and pod sucking bug (</w:t>
      </w:r>
      <w:proofErr w:type="spellStart"/>
      <w:r w:rsidRPr="00E1757F">
        <w:rPr>
          <w:rFonts w:ascii="Arial" w:hAnsi="Arial" w:cs="Arial"/>
          <w:i/>
          <w:sz w:val="20"/>
          <w:szCs w:val="20"/>
        </w:rPr>
        <w:t>Riptortus</w:t>
      </w:r>
      <w:proofErr w:type="spellEnd"/>
      <w:r w:rsidRPr="00E1757F">
        <w:rPr>
          <w:rFonts w:ascii="Arial" w:hAnsi="Arial" w:cs="Arial"/>
          <w:i/>
          <w:sz w:val="20"/>
          <w:szCs w:val="20"/>
        </w:rPr>
        <w:t xml:space="preserve"> </w:t>
      </w:r>
      <w:proofErr w:type="spellStart"/>
      <w:r w:rsidRPr="00E1757F">
        <w:rPr>
          <w:rFonts w:ascii="Arial" w:hAnsi="Arial" w:cs="Arial"/>
          <w:i/>
          <w:sz w:val="20"/>
          <w:szCs w:val="20"/>
        </w:rPr>
        <w:t>pedestris</w:t>
      </w:r>
      <w:proofErr w:type="spellEnd"/>
      <w:r>
        <w:rPr>
          <w:rFonts w:ascii="Arial" w:hAnsi="Arial" w:cs="Arial"/>
          <w:i/>
          <w:sz w:val="20"/>
          <w:szCs w:val="20"/>
        </w:rPr>
        <w:t xml:space="preserve"> </w:t>
      </w:r>
      <w:proofErr w:type="spellStart"/>
      <w:r w:rsidRPr="00E1757F">
        <w:rPr>
          <w:rFonts w:ascii="Arial" w:hAnsi="Arial" w:cs="Arial"/>
          <w:sz w:val="20"/>
          <w:szCs w:val="20"/>
        </w:rPr>
        <w:t>Fabricius</w:t>
      </w:r>
      <w:proofErr w:type="spellEnd"/>
      <w:r w:rsidRPr="00E1757F">
        <w:rPr>
          <w:rFonts w:ascii="Arial" w:hAnsi="Arial" w:cs="Arial"/>
          <w:sz w:val="20"/>
          <w:szCs w:val="20"/>
        </w:rPr>
        <w:t>)</w:t>
      </w:r>
      <w:r>
        <w:rPr>
          <w:rFonts w:ascii="Arial" w:hAnsi="Arial" w:cs="Arial"/>
          <w:sz w:val="20"/>
          <w:szCs w:val="20"/>
        </w:rPr>
        <w:t>. The activity of aphid and whitefly was noticed right from vegetative stage whereas the activity of pod sucking bug was observed during pod formation stage. Among the predators, ladybird beetle (</w:t>
      </w:r>
      <w:proofErr w:type="spellStart"/>
      <w:r w:rsidRPr="00E1757F">
        <w:rPr>
          <w:rFonts w:ascii="Arial" w:hAnsi="Arial" w:cs="Arial"/>
          <w:i/>
          <w:color w:val="0D0D0D"/>
          <w:sz w:val="20"/>
          <w:szCs w:val="20"/>
          <w:shd w:val="clear" w:color="auto" w:fill="FFFFFF"/>
        </w:rPr>
        <w:t>Coccinella</w:t>
      </w:r>
      <w:proofErr w:type="spellEnd"/>
      <w:r w:rsidRPr="00E1757F">
        <w:rPr>
          <w:rFonts w:ascii="Arial" w:hAnsi="Arial" w:cs="Arial"/>
          <w:i/>
          <w:color w:val="0D0D0D"/>
          <w:sz w:val="20"/>
          <w:szCs w:val="20"/>
          <w:shd w:val="clear" w:color="auto" w:fill="FFFFFF"/>
        </w:rPr>
        <w:t xml:space="preserve"> transversalis</w:t>
      </w:r>
      <w:r>
        <w:rPr>
          <w:rFonts w:ascii="Arial" w:hAnsi="Arial" w:cs="Arial"/>
          <w:i/>
          <w:color w:val="0D0D0D"/>
          <w:sz w:val="20"/>
          <w:szCs w:val="20"/>
          <w:shd w:val="clear" w:color="auto" w:fill="FFFFFF"/>
        </w:rPr>
        <w:t xml:space="preserve">) </w:t>
      </w:r>
      <w:r>
        <w:rPr>
          <w:rFonts w:ascii="Arial" w:hAnsi="Arial" w:cs="Arial"/>
          <w:color w:val="0D0D0D"/>
          <w:sz w:val="20"/>
          <w:szCs w:val="20"/>
          <w:shd w:val="clear" w:color="auto" w:fill="FFFFFF"/>
        </w:rPr>
        <w:t>was found preying on aphids and whiteflies.</w:t>
      </w:r>
      <w:r>
        <w:rPr>
          <w:rFonts w:ascii="Arial" w:hAnsi="Arial" w:cs="Arial"/>
          <w:sz w:val="20"/>
          <w:szCs w:val="20"/>
        </w:rPr>
        <w:t xml:space="preserve"> From the correlation study, it was also observed that the population of aphid was greatly influenced by temperature, whitefly population was mainly influenced by temperature and rainfall while pod bug was influenced by minimum temperature during one year, whereas there was no impact of weather factors on its population in the following year.  </w:t>
      </w:r>
    </w:p>
    <w:p w:rsidR="00E437AE" w:rsidRDefault="00E437AE" w:rsidP="00E437AE">
      <w:pPr>
        <w:spacing w:line="240" w:lineRule="auto"/>
        <w:jc w:val="both"/>
        <w:rPr>
          <w:rFonts w:ascii="Arial" w:hAnsi="Arial" w:cs="Arial"/>
          <w:b/>
          <w:szCs w:val="20"/>
        </w:rPr>
      </w:pPr>
      <w:r w:rsidRPr="00E437AE">
        <w:rPr>
          <w:rFonts w:ascii="Arial" w:hAnsi="Arial" w:cs="Arial"/>
          <w:b/>
          <w:szCs w:val="20"/>
        </w:rPr>
        <w:t>FUTURE SCOPE</w:t>
      </w:r>
    </w:p>
    <w:p w:rsidR="00E437AE" w:rsidRDefault="00E437AE" w:rsidP="00E437AE">
      <w:pPr>
        <w:spacing w:line="240" w:lineRule="auto"/>
        <w:ind w:firstLine="720"/>
        <w:jc w:val="both"/>
        <w:rPr>
          <w:rFonts w:ascii="Arial" w:hAnsi="Arial" w:cs="Arial"/>
          <w:sz w:val="20"/>
          <w:szCs w:val="20"/>
        </w:rPr>
      </w:pPr>
      <w:r w:rsidRPr="00E25C41">
        <w:rPr>
          <w:rFonts w:ascii="Arial" w:hAnsi="Arial" w:cs="Arial"/>
          <w:sz w:val="20"/>
          <w:szCs w:val="20"/>
        </w:rPr>
        <w:t xml:space="preserve">Investigation of the population dynamics of insect pests and their natural enemies is a key goal in pest management. Understanding population dynamics offers insights into the seasonal variations and peak activities of insect pests. </w:t>
      </w:r>
      <w:proofErr w:type="spellStart"/>
      <w:r w:rsidRPr="00E25C41">
        <w:rPr>
          <w:rFonts w:ascii="Arial" w:hAnsi="Arial" w:cs="Arial"/>
          <w:sz w:val="20"/>
          <w:szCs w:val="20"/>
        </w:rPr>
        <w:t>Analyzing</w:t>
      </w:r>
      <w:proofErr w:type="spellEnd"/>
      <w:r w:rsidRPr="00E25C41">
        <w:rPr>
          <w:rFonts w:ascii="Arial" w:hAnsi="Arial" w:cs="Arial"/>
          <w:sz w:val="20"/>
          <w:szCs w:val="20"/>
        </w:rPr>
        <w:t xml:space="preserve"> the relationship between insect pests and their populations also reveals how weather affects these pest populations. This information paves the way for creating effective management strategies aimed at controlling these pests. These findings will aid in developing a pest monitoring system and environmentally sustainable integrated pest management approaches.</w:t>
      </w:r>
    </w:p>
    <w:p w:rsidR="00E437AE" w:rsidRPr="00E437AE" w:rsidRDefault="00E437AE" w:rsidP="00E437AE">
      <w:pPr>
        <w:spacing w:line="240" w:lineRule="auto"/>
        <w:jc w:val="both"/>
        <w:rPr>
          <w:rFonts w:ascii="Arial" w:hAnsi="Arial" w:cs="Arial"/>
          <w:b/>
          <w:szCs w:val="20"/>
        </w:rPr>
      </w:pPr>
      <w:r>
        <w:rPr>
          <w:sz w:val="20"/>
          <w:szCs w:val="20"/>
        </w:rPr>
        <w:t xml:space="preserve"> </w:t>
      </w:r>
    </w:p>
    <w:p w:rsidR="008258B4" w:rsidRDefault="008258B4" w:rsidP="00E25C41">
      <w:pPr>
        <w:spacing w:line="240" w:lineRule="auto"/>
        <w:ind w:firstLine="720"/>
        <w:jc w:val="both"/>
        <w:rPr>
          <w:rFonts w:ascii="Arial" w:hAnsi="Arial" w:cs="Arial"/>
          <w:sz w:val="20"/>
          <w:szCs w:val="20"/>
        </w:rPr>
      </w:pPr>
    </w:p>
    <w:p w:rsidR="008258B4" w:rsidRPr="00FE7640" w:rsidRDefault="008258B4" w:rsidP="008258B4">
      <w:pPr>
        <w:rPr>
          <w:rFonts w:ascii="Calibri" w:eastAsia="Calibri" w:hAnsi="Calibri" w:cs="Times New Roman"/>
          <w:kern w:val="2"/>
          <w:highlight w:val="yellow"/>
          <w:lang w:val="en-US"/>
        </w:rPr>
      </w:pPr>
      <w:bookmarkStart w:id="0" w:name="_Hlk193540946"/>
      <w:bookmarkStart w:id="1" w:name="_Hlk180402183"/>
      <w:bookmarkStart w:id="2" w:name="_Hlk183680988"/>
      <w:bookmarkStart w:id="3" w:name="_Hlk197173371"/>
      <w:r w:rsidRPr="00FE7640">
        <w:rPr>
          <w:rFonts w:ascii="Calibri" w:eastAsia="Calibri" w:hAnsi="Calibri" w:cs="Times New Roman"/>
          <w:kern w:val="2"/>
          <w:highlight w:val="yellow"/>
          <w:lang w:val="en-US"/>
        </w:rPr>
        <w:t>Disclaimer (Artificial intelligence)</w:t>
      </w:r>
    </w:p>
    <w:p w:rsidR="008258B4" w:rsidRPr="009C5487" w:rsidRDefault="008258B4" w:rsidP="008258B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rsidR="008258B4" w:rsidRPr="009C5487" w:rsidRDefault="008258B4" w:rsidP="008258B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manuscript. </w:t>
      </w:r>
    </w:p>
    <w:p w:rsidR="008258B4" w:rsidRPr="009C5487" w:rsidRDefault="008258B4" w:rsidP="008258B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r w:rsidR="007E015D">
        <w:rPr>
          <w:rFonts w:ascii="Calibri" w:eastAsia="Calibri" w:hAnsi="Calibri" w:cs="Times New Roman"/>
          <w:kern w:val="2"/>
          <w:highlight w:val="yellow"/>
          <w:lang w:val="en-US"/>
        </w:rPr>
        <w:t>No such are being used here.</w:t>
      </w:r>
    </w:p>
    <w:p w:rsidR="008258B4" w:rsidRPr="009C5487" w:rsidRDefault="008258B4" w:rsidP="008258B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generative AI technologies such as Large Language Models, etc. have been used during the writing or editing of manuscripts. This explanation will include the name, </w:t>
      </w:r>
      <w:r w:rsidRPr="009C5487">
        <w:rPr>
          <w:rFonts w:ascii="Calibri" w:eastAsia="Calibri" w:hAnsi="Calibri" w:cs="Times New Roman"/>
          <w:kern w:val="2"/>
          <w:highlight w:val="yellow"/>
          <w:lang w:val="en-US"/>
        </w:rPr>
        <w:lastRenderedPageBreak/>
        <w:t>version, model, and source of the generative AI technology and as well as all input prompts provided to the generative AI technology</w:t>
      </w:r>
    </w:p>
    <w:p w:rsidR="008258B4" w:rsidRPr="009C5487" w:rsidRDefault="008258B4" w:rsidP="008258B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rsidR="008258B4" w:rsidRPr="009C5487" w:rsidRDefault="008258B4" w:rsidP="008258B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rsidR="008258B4" w:rsidRPr="009C5487" w:rsidRDefault="008258B4" w:rsidP="008258B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rsidR="008258B4" w:rsidRPr="009C5487" w:rsidRDefault="008258B4" w:rsidP="008258B4">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bookmarkEnd w:id="0"/>
    </w:p>
    <w:bookmarkEnd w:id="1"/>
    <w:bookmarkEnd w:id="2"/>
    <w:bookmarkEnd w:id="3"/>
    <w:p w:rsidR="008258B4" w:rsidRPr="00E25C41" w:rsidRDefault="008258B4" w:rsidP="00E25C41">
      <w:pPr>
        <w:spacing w:line="240" w:lineRule="auto"/>
        <w:ind w:firstLine="720"/>
        <w:jc w:val="both"/>
        <w:rPr>
          <w:rFonts w:ascii="Arial" w:hAnsi="Arial" w:cs="Arial"/>
          <w:sz w:val="20"/>
          <w:szCs w:val="20"/>
        </w:rPr>
      </w:pPr>
    </w:p>
    <w:p w:rsidR="00F300BA" w:rsidRPr="009A6CDA" w:rsidRDefault="00377C2A" w:rsidP="009A6CDA">
      <w:pPr>
        <w:spacing w:line="360" w:lineRule="auto"/>
        <w:jc w:val="both"/>
        <w:rPr>
          <w:rFonts w:ascii="Arial" w:hAnsi="Arial" w:cs="Arial"/>
          <w:b/>
        </w:rPr>
      </w:pPr>
      <w:r w:rsidRPr="00E25C41">
        <w:rPr>
          <w:rFonts w:ascii="Arial" w:hAnsi="Arial" w:cs="Arial"/>
          <w:b/>
        </w:rPr>
        <w:t>REFERENCES</w:t>
      </w:r>
    </w:p>
    <w:p w:rsidR="009A6CDA" w:rsidRPr="009A6CDA" w:rsidRDefault="009A6CDA" w:rsidP="00A149F4">
      <w:pPr>
        <w:pStyle w:val="NormalWeb"/>
        <w:ind w:left="851" w:hanging="851"/>
        <w:jc w:val="both"/>
        <w:rPr>
          <w:rFonts w:ascii="Arial" w:hAnsi="Arial" w:cs="Arial"/>
          <w:sz w:val="20"/>
        </w:rPr>
      </w:pPr>
      <w:bookmarkStart w:id="4" w:name="_GoBack"/>
      <w:bookmarkEnd w:id="4"/>
      <w:proofErr w:type="spellStart"/>
      <w:r w:rsidRPr="004C5BBE">
        <w:rPr>
          <w:rFonts w:ascii="Arial" w:hAnsi="Arial" w:cs="Arial"/>
          <w:sz w:val="20"/>
          <w:highlight w:val="yellow"/>
        </w:rPr>
        <w:t>Bala</w:t>
      </w:r>
      <w:proofErr w:type="spellEnd"/>
      <w:r w:rsidRPr="004C5BBE">
        <w:rPr>
          <w:rFonts w:ascii="Arial" w:hAnsi="Arial" w:cs="Arial"/>
          <w:sz w:val="20"/>
          <w:highlight w:val="yellow"/>
        </w:rPr>
        <w:t xml:space="preserve"> </w:t>
      </w:r>
      <w:proofErr w:type="spellStart"/>
      <w:r w:rsidRPr="004C5BBE">
        <w:rPr>
          <w:rFonts w:ascii="Arial" w:hAnsi="Arial" w:cs="Arial"/>
          <w:sz w:val="20"/>
          <w:highlight w:val="yellow"/>
        </w:rPr>
        <w:t>Muralidhar</w:t>
      </w:r>
      <w:proofErr w:type="spellEnd"/>
      <w:r w:rsidRPr="004C5BBE">
        <w:rPr>
          <w:rFonts w:ascii="Arial" w:hAnsi="Arial" w:cs="Arial"/>
          <w:sz w:val="20"/>
          <w:highlight w:val="yellow"/>
        </w:rPr>
        <w:t xml:space="preserve"> Naik, R., Vijaya Lakshmi, K., </w:t>
      </w:r>
      <w:proofErr w:type="spellStart"/>
      <w:r w:rsidRPr="004C5BBE">
        <w:rPr>
          <w:rFonts w:ascii="Arial" w:hAnsi="Arial" w:cs="Arial"/>
          <w:sz w:val="20"/>
          <w:highlight w:val="yellow"/>
        </w:rPr>
        <w:t>Venkataiah</w:t>
      </w:r>
      <w:proofErr w:type="spellEnd"/>
      <w:r w:rsidRPr="004C5BBE">
        <w:rPr>
          <w:rFonts w:ascii="Arial" w:hAnsi="Arial" w:cs="Arial"/>
          <w:sz w:val="20"/>
          <w:highlight w:val="yellow"/>
        </w:rPr>
        <w:t xml:space="preserve">, M., Srinivas, C., Uma Devi, G., &amp; Radhakrishna, K. V. (2021). Population dynamics of sucking pests of soybean and their natural enemies in relation to weather parameters. </w:t>
      </w:r>
      <w:r w:rsidRPr="004C5BBE">
        <w:rPr>
          <w:rStyle w:val="Emphasis"/>
          <w:rFonts w:ascii="Arial" w:hAnsi="Arial" w:cs="Arial"/>
          <w:sz w:val="20"/>
          <w:highlight w:val="yellow"/>
        </w:rPr>
        <w:t>Biological Forum – An International Journal, 13</w:t>
      </w:r>
      <w:r w:rsidRPr="004C5BBE">
        <w:rPr>
          <w:rFonts w:ascii="Arial" w:hAnsi="Arial" w:cs="Arial"/>
          <w:sz w:val="20"/>
          <w:highlight w:val="yellow"/>
        </w:rPr>
        <w:t>(4), 297–305.</w:t>
      </w:r>
    </w:p>
    <w:p w:rsidR="009A6CDA" w:rsidRPr="009A6CDA" w:rsidRDefault="009A6CDA" w:rsidP="00A149F4">
      <w:pPr>
        <w:pStyle w:val="NormalWeb"/>
        <w:ind w:left="851" w:hanging="851"/>
        <w:jc w:val="both"/>
        <w:rPr>
          <w:rFonts w:ascii="Arial" w:hAnsi="Arial" w:cs="Arial"/>
          <w:sz w:val="20"/>
        </w:rPr>
      </w:pPr>
      <w:proofErr w:type="spellStart"/>
      <w:r w:rsidRPr="004C5BBE">
        <w:rPr>
          <w:rFonts w:ascii="Arial" w:hAnsi="Arial" w:cs="Arial"/>
          <w:sz w:val="20"/>
          <w:highlight w:val="yellow"/>
        </w:rPr>
        <w:t>Bhamare</w:t>
      </w:r>
      <w:proofErr w:type="spellEnd"/>
      <w:r w:rsidRPr="004C5BBE">
        <w:rPr>
          <w:rFonts w:ascii="Arial" w:hAnsi="Arial" w:cs="Arial"/>
          <w:sz w:val="20"/>
          <w:highlight w:val="yellow"/>
        </w:rPr>
        <w:t xml:space="preserve">, V. K., </w:t>
      </w:r>
      <w:proofErr w:type="spellStart"/>
      <w:r w:rsidRPr="004C5BBE">
        <w:rPr>
          <w:rFonts w:ascii="Arial" w:hAnsi="Arial" w:cs="Arial"/>
          <w:sz w:val="20"/>
          <w:highlight w:val="yellow"/>
        </w:rPr>
        <w:t>Phatak</w:t>
      </w:r>
      <w:proofErr w:type="spellEnd"/>
      <w:r w:rsidRPr="004C5BBE">
        <w:rPr>
          <w:rFonts w:ascii="Arial" w:hAnsi="Arial" w:cs="Arial"/>
          <w:sz w:val="20"/>
          <w:highlight w:val="yellow"/>
        </w:rPr>
        <w:t xml:space="preserve">, S. V., Bade, A. S., &amp; </w:t>
      </w:r>
      <w:proofErr w:type="spellStart"/>
      <w:r w:rsidRPr="004C5BBE">
        <w:rPr>
          <w:rFonts w:ascii="Arial" w:hAnsi="Arial" w:cs="Arial"/>
          <w:sz w:val="20"/>
          <w:highlight w:val="yellow"/>
        </w:rPr>
        <w:t>Kumbhar</w:t>
      </w:r>
      <w:proofErr w:type="spellEnd"/>
      <w:r w:rsidRPr="004C5BBE">
        <w:rPr>
          <w:rFonts w:ascii="Arial" w:hAnsi="Arial" w:cs="Arial"/>
          <w:sz w:val="20"/>
          <w:highlight w:val="yellow"/>
        </w:rPr>
        <w:t xml:space="preserve">, S. C. (2018). Effect of weather parameters on population dynamics of sucking insect-pests infesting sole soybean and soybean intercropped with </w:t>
      </w:r>
      <w:proofErr w:type="spellStart"/>
      <w:r w:rsidRPr="004C5BBE">
        <w:rPr>
          <w:rFonts w:ascii="Arial" w:hAnsi="Arial" w:cs="Arial"/>
          <w:sz w:val="20"/>
          <w:highlight w:val="yellow"/>
        </w:rPr>
        <w:t>pigeonpea</w:t>
      </w:r>
      <w:proofErr w:type="spellEnd"/>
      <w:r w:rsidRPr="004C5BBE">
        <w:rPr>
          <w:rFonts w:ascii="Arial" w:hAnsi="Arial" w:cs="Arial"/>
          <w:sz w:val="20"/>
          <w:highlight w:val="yellow"/>
        </w:rPr>
        <w:t xml:space="preserve">. </w:t>
      </w:r>
      <w:r w:rsidRPr="004C5BBE">
        <w:rPr>
          <w:rStyle w:val="Emphasis"/>
          <w:rFonts w:ascii="Arial" w:hAnsi="Arial" w:cs="Arial"/>
          <w:sz w:val="20"/>
          <w:highlight w:val="yellow"/>
        </w:rPr>
        <w:t>Journal of Entomology and Zoology Studies, 6</w:t>
      </w:r>
      <w:r w:rsidRPr="004C5BBE">
        <w:rPr>
          <w:rFonts w:ascii="Arial" w:hAnsi="Arial" w:cs="Arial"/>
          <w:sz w:val="20"/>
          <w:highlight w:val="yellow"/>
        </w:rPr>
        <w:t>(5), 413–420.</w:t>
      </w:r>
    </w:p>
    <w:p w:rsidR="009A6CDA" w:rsidRPr="009A6CDA" w:rsidRDefault="009A6CDA" w:rsidP="00A149F4">
      <w:pPr>
        <w:pStyle w:val="NormalWeb"/>
        <w:ind w:left="851" w:hanging="851"/>
        <w:jc w:val="both"/>
        <w:rPr>
          <w:rFonts w:ascii="Arial" w:hAnsi="Arial" w:cs="Arial"/>
          <w:sz w:val="20"/>
        </w:rPr>
      </w:pPr>
      <w:proofErr w:type="spellStart"/>
      <w:r w:rsidRPr="008E53C7">
        <w:rPr>
          <w:rFonts w:ascii="Arial" w:hAnsi="Arial" w:cs="Arial"/>
          <w:sz w:val="20"/>
          <w:highlight w:val="yellow"/>
        </w:rPr>
        <w:t>Bhavasar</w:t>
      </w:r>
      <w:proofErr w:type="spellEnd"/>
      <w:r w:rsidRPr="008E53C7">
        <w:rPr>
          <w:rFonts w:ascii="Arial" w:hAnsi="Arial" w:cs="Arial"/>
          <w:sz w:val="20"/>
          <w:highlight w:val="yellow"/>
        </w:rPr>
        <w:t>, K. N. S., &amp; Kumar, A. (2019). Population dynamics of insect pest complex of soybean (</w:t>
      </w:r>
      <w:r w:rsidRPr="008E53C7">
        <w:rPr>
          <w:rStyle w:val="Emphasis"/>
          <w:rFonts w:ascii="Arial" w:hAnsi="Arial" w:cs="Arial"/>
          <w:sz w:val="20"/>
          <w:highlight w:val="yellow"/>
        </w:rPr>
        <w:t>Glycine max</w:t>
      </w:r>
      <w:r w:rsidRPr="008E53C7">
        <w:rPr>
          <w:rFonts w:ascii="Arial" w:hAnsi="Arial" w:cs="Arial"/>
          <w:sz w:val="20"/>
          <w:highlight w:val="yellow"/>
        </w:rPr>
        <w:t xml:space="preserve"> (L.) Merrill) in relation to weather parameters at </w:t>
      </w:r>
      <w:proofErr w:type="spellStart"/>
      <w:r w:rsidRPr="008E53C7">
        <w:rPr>
          <w:rFonts w:ascii="Arial" w:hAnsi="Arial" w:cs="Arial"/>
          <w:sz w:val="20"/>
          <w:highlight w:val="yellow"/>
        </w:rPr>
        <w:t>Prayagraj</w:t>
      </w:r>
      <w:proofErr w:type="spellEnd"/>
      <w:r w:rsidRPr="008E53C7">
        <w:rPr>
          <w:rFonts w:ascii="Arial" w:hAnsi="Arial" w:cs="Arial"/>
          <w:sz w:val="20"/>
          <w:highlight w:val="yellow"/>
        </w:rPr>
        <w:t xml:space="preserve"> (U.P.). </w:t>
      </w:r>
      <w:r w:rsidRPr="008E53C7">
        <w:rPr>
          <w:rStyle w:val="Emphasis"/>
          <w:rFonts w:ascii="Arial" w:hAnsi="Arial" w:cs="Arial"/>
          <w:sz w:val="20"/>
          <w:highlight w:val="yellow"/>
        </w:rPr>
        <w:t>Journal of Entomology and Zoological Studies, 7</w:t>
      </w:r>
      <w:r w:rsidRPr="008E53C7">
        <w:rPr>
          <w:rFonts w:ascii="Arial" w:hAnsi="Arial" w:cs="Arial"/>
          <w:sz w:val="20"/>
          <w:highlight w:val="yellow"/>
        </w:rPr>
        <w:t>(4), 57–60.</w:t>
      </w:r>
    </w:p>
    <w:p w:rsidR="009A6CDA" w:rsidRPr="009A6CDA" w:rsidRDefault="009A6CDA" w:rsidP="00A149F4">
      <w:pPr>
        <w:pStyle w:val="NormalWeb"/>
        <w:ind w:left="851" w:hanging="851"/>
        <w:jc w:val="both"/>
        <w:rPr>
          <w:rFonts w:ascii="Arial" w:hAnsi="Arial" w:cs="Arial"/>
          <w:sz w:val="20"/>
        </w:rPr>
      </w:pPr>
      <w:r w:rsidRPr="008E53C7">
        <w:rPr>
          <w:rFonts w:ascii="Arial" w:hAnsi="Arial" w:cs="Arial"/>
          <w:sz w:val="20"/>
          <w:highlight w:val="yellow"/>
        </w:rPr>
        <w:t xml:space="preserve">Brahman, S. K., Awasthi, A. K., &amp; </w:t>
      </w:r>
      <w:proofErr w:type="spellStart"/>
      <w:r w:rsidRPr="008E53C7">
        <w:rPr>
          <w:rFonts w:ascii="Arial" w:hAnsi="Arial" w:cs="Arial"/>
          <w:sz w:val="20"/>
          <w:highlight w:val="yellow"/>
        </w:rPr>
        <w:t>Kerketta</w:t>
      </w:r>
      <w:proofErr w:type="spellEnd"/>
      <w:r w:rsidRPr="008E53C7">
        <w:rPr>
          <w:rFonts w:ascii="Arial" w:hAnsi="Arial" w:cs="Arial"/>
          <w:sz w:val="20"/>
          <w:highlight w:val="yellow"/>
        </w:rPr>
        <w:t>, A. (2018). Sucking insect-pests of soybean (</w:t>
      </w:r>
      <w:r w:rsidRPr="008E53C7">
        <w:rPr>
          <w:rStyle w:val="Emphasis"/>
          <w:rFonts w:ascii="Arial" w:hAnsi="Arial" w:cs="Arial"/>
          <w:sz w:val="20"/>
          <w:highlight w:val="yellow"/>
        </w:rPr>
        <w:t>Glycine max</w:t>
      </w:r>
      <w:r w:rsidRPr="008E53C7">
        <w:rPr>
          <w:rFonts w:ascii="Arial" w:hAnsi="Arial" w:cs="Arial"/>
          <w:sz w:val="20"/>
          <w:highlight w:val="yellow"/>
        </w:rPr>
        <w:t xml:space="preserve"> L.), their nature of damage and succession with the crop stages. </w:t>
      </w:r>
      <w:r w:rsidRPr="008E53C7">
        <w:rPr>
          <w:rStyle w:val="Emphasis"/>
          <w:rFonts w:ascii="Arial" w:hAnsi="Arial" w:cs="Arial"/>
          <w:sz w:val="20"/>
          <w:highlight w:val="yellow"/>
        </w:rPr>
        <w:t>Journal of Pharmacognosy and Phytochemistry, 7</w:t>
      </w:r>
      <w:r w:rsidRPr="008E53C7">
        <w:rPr>
          <w:rFonts w:ascii="Arial" w:hAnsi="Arial" w:cs="Arial"/>
          <w:sz w:val="20"/>
          <w:highlight w:val="yellow"/>
        </w:rPr>
        <w:t>(1), 1476–1478.</w:t>
      </w:r>
    </w:p>
    <w:p w:rsidR="009A6CDA" w:rsidRPr="008E53C7" w:rsidRDefault="009A6CDA" w:rsidP="00A149F4">
      <w:pPr>
        <w:pStyle w:val="NormalWeb"/>
        <w:ind w:left="851" w:hanging="851"/>
        <w:jc w:val="both"/>
        <w:rPr>
          <w:rFonts w:ascii="Arial" w:hAnsi="Arial" w:cs="Arial"/>
          <w:sz w:val="20"/>
          <w:highlight w:val="yellow"/>
        </w:rPr>
      </w:pPr>
      <w:proofErr w:type="spellStart"/>
      <w:r w:rsidRPr="008E53C7">
        <w:rPr>
          <w:rFonts w:ascii="Arial" w:hAnsi="Arial" w:cs="Arial"/>
          <w:sz w:val="20"/>
          <w:highlight w:val="yellow"/>
        </w:rPr>
        <w:t>Channakeshava</w:t>
      </w:r>
      <w:proofErr w:type="spellEnd"/>
      <w:r w:rsidRPr="008E53C7">
        <w:rPr>
          <w:rFonts w:ascii="Arial" w:hAnsi="Arial" w:cs="Arial"/>
          <w:sz w:val="20"/>
          <w:highlight w:val="yellow"/>
        </w:rPr>
        <w:t xml:space="preserve">, R., </w:t>
      </w:r>
      <w:proofErr w:type="spellStart"/>
      <w:r w:rsidRPr="008E53C7">
        <w:rPr>
          <w:rFonts w:ascii="Arial" w:hAnsi="Arial" w:cs="Arial"/>
          <w:sz w:val="20"/>
          <w:highlight w:val="yellow"/>
        </w:rPr>
        <w:t>Somanagouda</w:t>
      </w:r>
      <w:proofErr w:type="spellEnd"/>
      <w:r w:rsidRPr="008E53C7">
        <w:rPr>
          <w:rFonts w:ascii="Arial" w:hAnsi="Arial" w:cs="Arial"/>
          <w:sz w:val="20"/>
          <w:highlight w:val="yellow"/>
        </w:rPr>
        <w:t xml:space="preserve">, G., &amp; </w:t>
      </w:r>
      <w:proofErr w:type="spellStart"/>
      <w:r w:rsidRPr="008E53C7">
        <w:rPr>
          <w:rFonts w:ascii="Arial" w:hAnsi="Arial" w:cs="Arial"/>
          <w:sz w:val="20"/>
          <w:highlight w:val="yellow"/>
        </w:rPr>
        <w:t>Sangshetty</w:t>
      </w:r>
      <w:proofErr w:type="spellEnd"/>
      <w:r w:rsidRPr="008E53C7">
        <w:rPr>
          <w:rFonts w:ascii="Arial" w:hAnsi="Arial" w:cs="Arial"/>
          <w:sz w:val="20"/>
          <w:highlight w:val="yellow"/>
        </w:rPr>
        <w:t xml:space="preserve">. (2020). Impact of density dependent factors on seasonal incidence of </w:t>
      </w:r>
      <w:proofErr w:type="spellStart"/>
      <w:r w:rsidRPr="008E53C7">
        <w:rPr>
          <w:rStyle w:val="Emphasis"/>
          <w:rFonts w:ascii="Arial" w:hAnsi="Arial" w:cs="Arial"/>
          <w:sz w:val="20"/>
          <w:highlight w:val="yellow"/>
        </w:rPr>
        <w:t>Spodoptera</w:t>
      </w:r>
      <w:proofErr w:type="spellEnd"/>
      <w:r w:rsidRPr="008E53C7">
        <w:rPr>
          <w:rStyle w:val="Emphasis"/>
          <w:rFonts w:ascii="Arial" w:hAnsi="Arial" w:cs="Arial"/>
          <w:sz w:val="20"/>
          <w:highlight w:val="yellow"/>
        </w:rPr>
        <w:t xml:space="preserve"> </w:t>
      </w:r>
      <w:proofErr w:type="spellStart"/>
      <w:r w:rsidRPr="008E53C7">
        <w:rPr>
          <w:rStyle w:val="Emphasis"/>
          <w:rFonts w:ascii="Arial" w:hAnsi="Arial" w:cs="Arial"/>
          <w:sz w:val="20"/>
          <w:highlight w:val="yellow"/>
        </w:rPr>
        <w:t>litura</w:t>
      </w:r>
      <w:proofErr w:type="spellEnd"/>
      <w:r w:rsidRPr="008E53C7">
        <w:rPr>
          <w:rFonts w:ascii="Arial" w:hAnsi="Arial" w:cs="Arial"/>
          <w:sz w:val="20"/>
          <w:highlight w:val="yellow"/>
        </w:rPr>
        <w:t xml:space="preserve"> (Fab.) on soybean in Dharwad. </w:t>
      </w:r>
      <w:r w:rsidRPr="008E53C7">
        <w:rPr>
          <w:rStyle w:val="Emphasis"/>
          <w:rFonts w:ascii="Arial" w:hAnsi="Arial" w:cs="Arial"/>
          <w:sz w:val="20"/>
          <w:highlight w:val="yellow"/>
        </w:rPr>
        <w:t>Journal of Entomology and Zoology Studies, 8</w:t>
      </w:r>
      <w:r w:rsidRPr="008E53C7">
        <w:rPr>
          <w:rFonts w:ascii="Arial" w:hAnsi="Arial" w:cs="Arial"/>
          <w:sz w:val="20"/>
          <w:highlight w:val="yellow"/>
        </w:rPr>
        <w:t>(4), 30–32.</w:t>
      </w:r>
    </w:p>
    <w:p w:rsidR="009A6CDA" w:rsidRPr="009A6CDA" w:rsidRDefault="009A6CDA" w:rsidP="00A149F4">
      <w:pPr>
        <w:pStyle w:val="NormalWeb"/>
        <w:ind w:left="851" w:hanging="851"/>
        <w:jc w:val="both"/>
        <w:rPr>
          <w:rFonts w:ascii="Arial" w:hAnsi="Arial" w:cs="Arial"/>
          <w:sz w:val="20"/>
        </w:rPr>
      </w:pPr>
      <w:r w:rsidRPr="008E53C7">
        <w:rPr>
          <w:rFonts w:ascii="Arial" w:hAnsi="Arial" w:cs="Arial"/>
          <w:sz w:val="20"/>
          <w:highlight w:val="yellow"/>
        </w:rPr>
        <w:t xml:space="preserve">Chaudhari, D. G., Patil, S. D., </w:t>
      </w:r>
      <w:proofErr w:type="spellStart"/>
      <w:r w:rsidRPr="008E53C7">
        <w:rPr>
          <w:rFonts w:ascii="Arial" w:hAnsi="Arial" w:cs="Arial"/>
          <w:sz w:val="20"/>
          <w:highlight w:val="yellow"/>
        </w:rPr>
        <w:t>Mahale</w:t>
      </w:r>
      <w:proofErr w:type="spellEnd"/>
      <w:r w:rsidRPr="008E53C7">
        <w:rPr>
          <w:rFonts w:ascii="Arial" w:hAnsi="Arial" w:cs="Arial"/>
          <w:sz w:val="20"/>
          <w:highlight w:val="yellow"/>
        </w:rPr>
        <w:t xml:space="preserve">, A. S., &amp; </w:t>
      </w:r>
      <w:proofErr w:type="spellStart"/>
      <w:r w:rsidRPr="008E53C7">
        <w:rPr>
          <w:rFonts w:ascii="Arial" w:hAnsi="Arial" w:cs="Arial"/>
          <w:sz w:val="20"/>
          <w:highlight w:val="yellow"/>
        </w:rPr>
        <w:t>Datkhile</w:t>
      </w:r>
      <w:proofErr w:type="spellEnd"/>
      <w:r w:rsidRPr="008E53C7">
        <w:rPr>
          <w:rFonts w:ascii="Arial" w:hAnsi="Arial" w:cs="Arial"/>
          <w:sz w:val="20"/>
          <w:highlight w:val="yellow"/>
        </w:rPr>
        <w:t xml:space="preserve">, R. V. (2020). Seasonal incidence of insect pests on soybean and impact of various abiotic factors on their incidence. </w:t>
      </w:r>
      <w:r w:rsidRPr="008E53C7">
        <w:rPr>
          <w:rStyle w:val="Emphasis"/>
          <w:rFonts w:ascii="Arial" w:hAnsi="Arial" w:cs="Arial"/>
          <w:sz w:val="20"/>
          <w:highlight w:val="yellow"/>
        </w:rPr>
        <w:t>Journal of Entomology and Zoology Studies, 8</w:t>
      </w:r>
      <w:r w:rsidRPr="008E53C7">
        <w:rPr>
          <w:rFonts w:ascii="Arial" w:hAnsi="Arial" w:cs="Arial"/>
          <w:sz w:val="20"/>
          <w:highlight w:val="yellow"/>
        </w:rPr>
        <w:t>(6), 2043–2046.</w:t>
      </w:r>
    </w:p>
    <w:p w:rsidR="009A6CDA" w:rsidRPr="009A6CDA" w:rsidRDefault="009A6CDA" w:rsidP="00A149F4">
      <w:pPr>
        <w:pStyle w:val="NormalWeb"/>
        <w:ind w:left="851" w:hanging="851"/>
        <w:jc w:val="both"/>
        <w:rPr>
          <w:rFonts w:ascii="Arial" w:hAnsi="Arial" w:cs="Arial"/>
          <w:sz w:val="20"/>
        </w:rPr>
      </w:pPr>
      <w:r w:rsidRPr="008E53C7">
        <w:rPr>
          <w:rFonts w:ascii="Arial" w:hAnsi="Arial" w:cs="Arial"/>
          <w:sz w:val="20"/>
          <w:highlight w:val="yellow"/>
        </w:rPr>
        <w:t>Chauhan, G. S., &amp; Joshi, O. P. (2005). Soybean (</w:t>
      </w:r>
      <w:r w:rsidRPr="008E53C7">
        <w:rPr>
          <w:rStyle w:val="Emphasis"/>
          <w:rFonts w:ascii="Arial" w:hAnsi="Arial" w:cs="Arial"/>
          <w:sz w:val="20"/>
          <w:highlight w:val="yellow"/>
        </w:rPr>
        <w:t>Glycine max</w:t>
      </w:r>
      <w:r w:rsidRPr="008E53C7">
        <w:rPr>
          <w:rFonts w:ascii="Arial" w:hAnsi="Arial" w:cs="Arial"/>
          <w:sz w:val="20"/>
          <w:highlight w:val="yellow"/>
        </w:rPr>
        <w:t xml:space="preserve">): The 21st century crop. </w:t>
      </w:r>
      <w:r w:rsidRPr="008E53C7">
        <w:rPr>
          <w:rStyle w:val="Emphasis"/>
          <w:rFonts w:ascii="Arial" w:hAnsi="Arial" w:cs="Arial"/>
          <w:sz w:val="20"/>
          <w:highlight w:val="yellow"/>
        </w:rPr>
        <w:t>Indian Journal of Agricultural Sciences, 75</w:t>
      </w:r>
      <w:r w:rsidRPr="008E53C7">
        <w:rPr>
          <w:rFonts w:ascii="Arial" w:hAnsi="Arial" w:cs="Arial"/>
          <w:sz w:val="20"/>
          <w:highlight w:val="yellow"/>
        </w:rPr>
        <w:t>, 461–469.</w:t>
      </w:r>
    </w:p>
    <w:p w:rsidR="009A6CDA" w:rsidRPr="009A6CDA" w:rsidRDefault="009A6CDA" w:rsidP="00A149F4">
      <w:pPr>
        <w:pStyle w:val="NormalWeb"/>
        <w:ind w:left="851" w:hanging="851"/>
        <w:jc w:val="both"/>
        <w:rPr>
          <w:rFonts w:ascii="Arial" w:hAnsi="Arial" w:cs="Arial"/>
          <w:sz w:val="20"/>
        </w:rPr>
      </w:pPr>
      <w:proofErr w:type="spellStart"/>
      <w:r w:rsidRPr="009A6CDA">
        <w:rPr>
          <w:rFonts w:ascii="Arial" w:hAnsi="Arial" w:cs="Arial"/>
          <w:sz w:val="20"/>
        </w:rPr>
        <w:t>Gangrade</w:t>
      </w:r>
      <w:proofErr w:type="spellEnd"/>
      <w:r w:rsidRPr="009A6CDA">
        <w:rPr>
          <w:rFonts w:ascii="Arial" w:hAnsi="Arial" w:cs="Arial"/>
          <w:sz w:val="20"/>
        </w:rPr>
        <w:t xml:space="preserve">, S. K., &amp; Kapoor, K. S. (1973). A </w:t>
      </w:r>
      <w:proofErr w:type="spellStart"/>
      <w:r w:rsidRPr="009A6CDA">
        <w:rPr>
          <w:rFonts w:ascii="Arial" w:hAnsi="Arial" w:cs="Arial"/>
          <w:sz w:val="20"/>
        </w:rPr>
        <w:t>coreid</w:t>
      </w:r>
      <w:proofErr w:type="spellEnd"/>
      <w:r w:rsidRPr="009A6CDA">
        <w:rPr>
          <w:rFonts w:ascii="Arial" w:hAnsi="Arial" w:cs="Arial"/>
          <w:sz w:val="20"/>
        </w:rPr>
        <w:t xml:space="preserve"> bug on soybean. </w:t>
      </w:r>
      <w:r w:rsidRPr="009A6CDA">
        <w:rPr>
          <w:rStyle w:val="Emphasis"/>
          <w:rFonts w:ascii="Arial" w:hAnsi="Arial" w:cs="Arial"/>
          <w:sz w:val="20"/>
        </w:rPr>
        <w:t>FAO Plant Protection Bulletin, 21</w:t>
      </w:r>
      <w:r w:rsidRPr="009A6CDA">
        <w:rPr>
          <w:rFonts w:ascii="Arial" w:hAnsi="Arial" w:cs="Arial"/>
          <w:sz w:val="20"/>
        </w:rPr>
        <w:t>, 116.</w:t>
      </w:r>
    </w:p>
    <w:p w:rsidR="009A6CDA" w:rsidRPr="009A6CDA" w:rsidRDefault="009A6CDA" w:rsidP="00A149F4">
      <w:pPr>
        <w:pStyle w:val="NormalWeb"/>
        <w:ind w:left="851" w:hanging="851"/>
        <w:jc w:val="both"/>
        <w:rPr>
          <w:rFonts w:ascii="Arial" w:hAnsi="Arial" w:cs="Arial"/>
          <w:sz w:val="20"/>
        </w:rPr>
      </w:pPr>
      <w:proofErr w:type="spellStart"/>
      <w:r w:rsidRPr="008E53C7">
        <w:rPr>
          <w:rFonts w:ascii="Arial" w:hAnsi="Arial" w:cs="Arial"/>
          <w:sz w:val="20"/>
          <w:highlight w:val="yellow"/>
        </w:rPr>
        <w:t>Gehlot</w:t>
      </w:r>
      <w:proofErr w:type="spellEnd"/>
      <w:r w:rsidRPr="008E53C7">
        <w:rPr>
          <w:rFonts w:ascii="Arial" w:hAnsi="Arial" w:cs="Arial"/>
          <w:sz w:val="20"/>
          <w:highlight w:val="yellow"/>
        </w:rPr>
        <w:t xml:space="preserve">, L., &amp; </w:t>
      </w:r>
      <w:proofErr w:type="spellStart"/>
      <w:r w:rsidRPr="008E53C7">
        <w:rPr>
          <w:rFonts w:ascii="Arial" w:hAnsi="Arial" w:cs="Arial"/>
          <w:sz w:val="20"/>
          <w:highlight w:val="yellow"/>
        </w:rPr>
        <w:t>Prajapat</w:t>
      </w:r>
      <w:proofErr w:type="spellEnd"/>
      <w:r w:rsidRPr="008E53C7">
        <w:rPr>
          <w:rFonts w:ascii="Arial" w:hAnsi="Arial" w:cs="Arial"/>
          <w:sz w:val="20"/>
          <w:highlight w:val="yellow"/>
        </w:rPr>
        <w:t xml:space="preserve">, A. K. (2021). Seasonal incidence of insect pests on </w:t>
      </w:r>
      <w:proofErr w:type="spellStart"/>
      <w:r w:rsidRPr="008E53C7">
        <w:rPr>
          <w:rFonts w:ascii="Arial" w:hAnsi="Arial" w:cs="Arial"/>
          <w:sz w:val="20"/>
          <w:highlight w:val="yellow"/>
        </w:rPr>
        <w:t>mungbean</w:t>
      </w:r>
      <w:proofErr w:type="spellEnd"/>
      <w:r w:rsidRPr="008E53C7">
        <w:rPr>
          <w:rFonts w:ascii="Arial" w:hAnsi="Arial" w:cs="Arial"/>
          <w:sz w:val="20"/>
          <w:highlight w:val="yellow"/>
        </w:rPr>
        <w:t xml:space="preserve"> (</w:t>
      </w:r>
      <w:r w:rsidRPr="008E53C7">
        <w:rPr>
          <w:rStyle w:val="Emphasis"/>
          <w:rFonts w:ascii="Arial" w:hAnsi="Arial" w:cs="Arial"/>
          <w:sz w:val="20"/>
          <w:highlight w:val="yellow"/>
        </w:rPr>
        <w:t>Vigna radiata</w:t>
      </w:r>
      <w:r w:rsidRPr="008E53C7">
        <w:rPr>
          <w:rFonts w:ascii="Arial" w:hAnsi="Arial" w:cs="Arial"/>
          <w:sz w:val="20"/>
          <w:highlight w:val="yellow"/>
        </w:rPr>
        <w:t xml:space="preserve">) in correlation with meteorological data. </w:t>
      </w:r>
      <w:r w:rsidRPr="008E53C7">
        <w:rPr>
          <w:rStyle w:val="Emphasis"/>
          <w:rFonts w:ascii="Arial" w:hAnsi="Arial" w:cs="Arial"/>
          <w:sz w:val="20"/>
          <w:highlight w:val="yellow"/>
        </w:rPr>
        <w:t>Agricultural Science Digest, 41</w:t>
      </w:r>
      <w:r w:rsidRPr="008E53C7">
        <w:rPr>
          <w:rFonts w:ascii="Arial" w:hAnsi="Arial" w:cs="Arial"/>
          <w:sz w:val="20"/>
          <w:highlight w:val="yellow"/>
        </w:rPr>
        <w:t>, 199–202.</w:t>
      </w:r>
    </w:p>
    <w:p w:rsidR="009A6CDA" w:rsidRPr="009A6CDA" w:rsidRDefault="009A6CDA" w:rsidP="00A149F4">
      <w:pPr>
        <w:pStyle w:val="NormalWeb"/>
        <w:ind w:left="851" w:hanging="851"/>
        <w:jc w:val="both"/>
        <w:rPr>
          <w:rFonts w:ascii="Arial" w:hAnsi="Arial" w:cs="Arial"/>
          <w:sz w:val="20"/>
        </w:rPr>
      </w:pPr>
      <w:r w:rsidRPr="009A6CDA">
        <w:rPr>
          <w:rFonts w:ascii="Arial" w:hAnsi="Arial" w:cs="Arial"/>
          <w:sz w:val="20"/>
        </w:rPr>
        <w:t xml:space="preserve">Kumar, C. P., &amp; </w:t>
      </w:r>
      <w:proofErr w:type="spellStart"/>
      <w:r w:rsidRPr="009A6CDA">
        <w:rPr>
          <w:rFonts w:ascii="Arial" w:hAnsi="Arial" w:cs="Arial"/>
          <w:sz w:val="20"/>
        </w:rPr>
        <w:t>Kandibane</w:t>
      </w:r>
      <w:proofErr w:type="spellEnd"/>
      <w:r w:rsidRPr="009A6CDA">
        <w:rPr>
          <w:rFonts w:ascii="Arial" w:hAnsi="Arial" w:cs="Arial"/>
          <w:sz w:val="20"/>
        </w:rPr>
        <w:t xml:space="preserve">, M. (2021). Population dynamics of defoliator and sucking pests in black gram. </w:t>
      </w:r>
      <w:r w:rsidRPr="009A6CDA">
        <w:rPr>
          <w:rStyle w:val="Emphasis"/>
          <w:rFonts w:ascii="Arial" w:hAnsi="Arial" w:cs="Arial"/>
          <w:sz w:val="20"/>
        </w:rPr>
        <w:t>Journal of Entomology and Zoology Studies, 9</w:t>
      </w:r>
      <w:r w:rsidRPr="009A6CDA">
        <w:rPr>
          <w:rFonts w:ascii="Arial" w:hAnsi="Arial" w:cs="Arial"/>
          <w:sz w:val="20"/>
        </w:rPr>
        <w:t>(6), 248–252.</w:t>
      </w:r>
    </w:p>
    <w:p w:rsidR="009A6CDA" w:rsidRPr="009A6CDA" w:rsidRDefault="009A6CDA" w:rsidP="00A149F4">
      <w:pPr>
        <w:pStyle w:val="NormalWeb"/>
        <w:ind w:left="851" w:hanging="851"/>
        <w:jc w:val="both"/>
        <w:rPr>
          <w:rFonts w:ascii="Arial" w:hAnsi="Arial" w:cs="Arial"/>
          <w:sz w:val="20"/>
        </w:rPr>
      </w:pPr>
      <w:r w:rsidRPr="008E53C7">
        <w:rPr>
          <w:rFonts w:ascii="Arial" w:hAnsi="Arial" w:cs="Arial"/>
          <w:sz w:val="20"/>
          <w:highlight w:val="yellow"/>
        </w:rPr>
        <w:t xml:space="preserve">Kumari, C., &amp; </w:t>
      </w:r>
      <w:proofErr w:type="spellStart"/>
      <w:r w:rsidRPr="008E53C7">
        <w:rPr>
          <w:rFonts w:ascii="Arial" w:hAnsi="Arial" w:cs="Arial"/>
          <w:sz w:val="20"/>
          <w:highlight w:val="yellow"/>
        </w:rPr>
        <w:t>Yadu</w:t>
      </w:r>
      <w:proofErr w:type="spellEnd"/>
      <w:r w:rsidRPr="008E53C7">
        <w:rPr>
          <w:rFonts w:ascii="Arial" w:hAnsi="Arial" w:cs="Arial"/>
          <w:sz w:val="20"/>
          <w:highlight w:val="yellow"/>
        </w:rPr>
        <w:t xml:space="preserve">, Y. K. (2020). Performance of soybean genotypes against major insect pests of soybean crop. </w:t>
      </w:r>
      <w:r w:rsidRPr="008E53C7">
        <w:rPr>
          <w:rStyle w:val="Emphasis"/>
          <w:rFonts w:ascii="Arial" w:hAnsi="Arial" w:cs="Arial"/>
          <w:sz w:val="20"/>
          <w:highlight w:val="yellow"/>
        </w:rPr>
        <w:t>Journal of Entomology and Zoology Studies, 8</w:t>
      </w:r>
      <w:r w:rsidRPr="008E53C7">
        <w:rPr>
          <w:rFonts w:ascii="Arial" w:hAnsi="Arial" w:cs="Arial"/>
          <w:sz w:val="20"/>
          <w:highlight w:val="yellow"/>
        </w:rPr>
        <w:t>(5), 983–987.</w:t>
      </w:r>
    </w:p>
    <w:p w:rsidR="009A6CDA" w:rsidRPr="009A6CDA" w:rsidRDefault="009A6CDA" w:rsidP="00A149F4">
      <w:pPr>
        <w:pStyle w:val="NormalWeb"/>
        <w:ind w:left="851" w:hanging="851"/>
        <w:jc w:val="both"/>
        <w:rPr>
          <w:rFonts w:ascii="Arial" w:hAnsi="Arial" w:cs="Arial"/>
          <w:sz w:val="20"/>
        </w:rPr>
      </w:pPr>
      <w:r w:rsidRPr="008E53C7">
        <w:rPr>
          <w:rFonts w:ascii="Arial" w:hAnsi="Arial" w:cs="Arial"/>
          <w:sz w:val="20"/>
          <w:highlight w:val="yellow"/>
        </w:rPr>
        <w:t xml:space="preserve">Kumari, C., </w:t>
      </w:r>
      <w:proofErr w:type="spellStart"/>
      <w:r w:rsidRPr="008E53C7">
        <w:rPr>
          <w:rFonts w:ascii="Arial" w:hAnsi="Arial" w:cs="Arial"/>
          <w:sz w:val="20"/>
          <w:highlight w:val="yellow"/>
        </w:rPr>
        <w:t>Yadu</w:t>
      </w:r>
      <w:proofErr w:type="spellEnd"/>
      <w:r w:rsidRPr="008E53C7">
        <w:rPr>
          <w:rFonts w:ascii="Arial" w:hAnsi="Arial" w:cs="Arial"/>
          <w:sz w:val="20"/>
          <w:highlight w:val="yellow"/>
        </w:rPr>
        <w:t xml:space="preserve">, Y. K., Jha, S. K., &amp; Jaiswal, S. K. (2020). Seasonal incidence of major insect-pests of soybean and their bio-control agents. </w:t>
      </w:r>
      <w:r w:rsidRPr="008E53C7">
        <w:rPr>
          <w:rStyle w:val="Emphasis"/>
          <w:rFonts w:ascii="Arial" w:hAnsi="Arial" w:cs="Arial"/>
          <w:sz w:val="20"/>
          <w:highlight w:val="yellow"/>
        </w:rPr>
        <w:t>Journal of Experimental Zoology, India, 23</w:t>
      </w:r>
      <w:r w:rsidRPr="008E53C7">
        <w:rPr>
          <w:rFonts w:ascii="Arial" w:hAnsi="Arial" w:cs="Arial"/>
          <w:sz w:val="20"/>
          <w:highlight w:val="yellow"/>
        </w:rPr>
        <w:t>(1), 525–529.</w:t>
      </w:r>
    </w:p>
    <w:p w:rsidR="009A6CDA" w:rsidRPr="009A6CDA" w:rsidRDefault="009A6CDA" w:rsidP="00A149F4">
      <w:pPr>
        <w:pStyle w:val="NormalWeb"/>
        <w:ind w:left="851" w:hanging="851"/>
        <w:jc w:val="both"/>
        <w:rPr>
          <w:rFonts w:ascii="Arial" w:hAnsi="Arial" w:cs="Arial"/>
          <w:sz w:val="20"/>
        </w:rPr>
      </w:pPr>
      <w:proofErr w:type="spellStart"/>
      <w:r w:rsidRPr="004C5BBE">
        <w:rPr>
          <w:rFonts w:ascii="Arial" w:hAnsi="Arial" w:cs="Arial"/>
          <w:sz w:val="20"/>
          <w:highlight w:val="yellow"/>
        </w:rPr>
        <w:lastRenderedPageBreak/>
        <w:t>Kushram</w:t>
      </w:r>
      <w:proofErr w:type="spellEnd"/>
      <w:r w:rsidRPr="004C5BBE">
        <w:rPr>
          <w:rFonts w:ascii="Arial" w:hAnsi="Arial" w:cs="Arial"/>
          <w:sz w:val="20"/>
          <w:highlight w:val="yellow"/>
        </w:rPr>
        <w:t xml:space="preserve">, T., </w:t>
      </w:r>
      <w:proofErr w:type="spellStart"/>
      <w:r w:rsidRPr="004C5BBE">
        <w:rPr>
          <w:rFonts w:ascii="Arial" w:hAnsi="Arial" w:cs="Arial"/>
          <w:sz w:val="20"/>
          <w:highlight w:val="yellow"/>
        </w:rPr>
        <w:t>Sahu</w:t>
      </w:r>
      <w:proofErr w:type="spellEnd"/>
      <w:r w:rsidRPr="004C5BBE">
        <w:rPr>
          <w:rFonts w:ascii="Arial" w:hAnsi="Arial" w:cs="Arial"/>
          <w:sz w:val="20"/>
          <w:highlight w:val="yellow"/>
        </w:rPr>
        <w:t xml:space="preserve">, M. K., &amp; </w:t>
      </w:r>
      <w:proofErr w:type="spellStart"/>
      <w:r w:rsidRPr="004C5BBE">
        <w:rPr>
          <w:rFonts w:ascii="Arial" w:hAnsi="Arial" w:cs="Arial"/>
          <w:sz w:val="20"/>
          <w:highlight w:val="yellow"/>
        </w:rPr>
        <w:t>Bairwa</w:t>
      </w:r>
      <w:proofErr w:type="spellEnd"/>
      <w:r w:rsidRPr="004C5BBE">
        <w:rPr>
          <w:rFonts w:ascii="Arial" w:hAnsi="Arial" w:cs="Arial"/>
          <w:sz w:val="20"/>
          <w:highlight w:val="yellow"/>
        </w:rPr>
        <w:t xml:space="preserve">, P. L. (2021). Seasonal incidence of major insect-pests on soybean under </w:t>
      </w:r>
      <w:proofErr w:type="spellStart"/>
      <w:r w:rsidRPr="004C5BBE">
        <w:rPr>
          <w:rFonts w:ascii="Arial" w:hAnsi="Arial" w:cs="Arial"/>
          <w:sz w:val="20"/>
          <w:highlight w:val="yellow"/>
        </w:rPr>
        <w:t>agro</w:t>
      </w:r>
      <w:proofErr w:type="spellEnd"/>
      <w:r w:rsidRPr="004C5BBE">
        <w:rPr>
          <w:rFonts w:ascii="Arial" w:hAnsi="Arial" w:cs="Arial"/>
          <w:sz w:val="20"/>
          <w:highlight w:val="yellow"/>
        </w:rPr>
        <w:t xml:space="preserve">-climatic condition of Chhattisgarh plain. </w:t>
      </w:r>
      <w:r w:rsidRPr="004C5BBE">
        <w:rPr>
          <w:rStyle w:val="Emphasis"/>
          <w:rFonts w:ascii="Arial" w:hAnsi="Arial" w:cs="Arial"/>
          <w:sz w:val="20"/>
          <w:highlight w:val="yellow"/>
        </w:rPr>
        <w:t>The Pharma Innovation Journal, 10</w:t>
      </w:r>
      <w:r w:rsidRPr="004C5BBE">
        <w:rPr>
          <w:rFonts w:ascii="Arial" w:hAnsi="Arial" w:cs="Arial"/>
          <w:sz w:val="20"/>
          <w:highlight w:val="yellow"/>
        </w:rPr>
        <w:t>(12), 2093–2096.</w:t>
      </w:r>
    </w:p>
    <w:p w:rsidR="009A6CDA" w:rsidRPr="009A6CDA" w:rsidRDefault="009A6CDA" w:rsidP="00A149F4">
      <w:pPr>
        <w:pStyle w:val="NormalWeb"/>
        <w:ind w:left="851" w:hanging="851"/>
        <w:jc w:val="both"/>
        <w:rPr>
          <w:rFonts w:ascii="Arial" w:hAnsi="Arial" w:cs="Arial"/>
          <w:sz w:val="20"/>
        </w:rPr>
      </w:pPr>
      <w:r w:rsidRPr="008E53C7">
        <w:rPr>
          <w:rFonts w:ascii="Arial" w:hAnsi="Arial" w:cs="Arial"/>
          <w:sz w:val="20"/>
          <w:highlight w:val="yellow"/>
        </w:rPr>
        <w:t xml:space="preserve">Marabi, R. S., Das, S. B., </w:t>
      </w:r>
      <w:proofErr w:type="spellStart"/>
      <w:r w:rsidRPr="008E53C7">
        <w:rPr>
          <w:rFonts w:ascii="Arial" w:hAnsi="Arial" w:cs="Arial"/>
          <w:sz w:val="20"/>
          <w:highlight w:val="yellow"/>
        </w:rPr>
        <w:t>Bhowmick</w:t>
      </w:r>
      <w:proofErr w:type="spellEnd"/>
      <w:r w:rsidRPr="008E53C7">
        <w:rPr>
          <w:rFonts w:ascii="Arial" w:hAnsi="Arial" w:cs="Arial"/>
          <w:sz w:val="20"/>
          <w:highlight w:val="yellow"/>
        </w:rPr>
        <w:t xml:space="preserve">, A. K., </w:t>
      </w:r>
      <w:proofErr w:type="spellStart"/>
      <w:r w:rsidRPr="008E53C7">
        <w:rPr>
          <w:rFonts w:ascii="Arial" w:hAnsi="Arial" w:cs="Arial"/>
          <w:sz w:val="20"/>
          <w:highlight w:val="yellow"/>
        </w:rPr>
        <w:t>Pachori</w:t>
      </w:r>
      <w:proofErr w:type="spellEnd"/>
      <w:r w:rsidRPr="008E53C7">
        <w:rPr>
          <w:rFonts w:ascii="Arial" w:hAnsi="Arial" w:cs="Arial"/>
          <w:sz w:val="20"/>
          <w:highlight w:val="yellow"/>
        </w:rPr>
        <w:t>, R., Vibha, &amp; Sharma, H. L. (2017). Seasonal population dynamics of whitefly (</w:t>
      </w:r>
      <w:proofErr w:type="spellStart"/>
      <w:r w:rsidRPr="008E53C7">
        <w:rPr>
          <w:rStyle w:val="Emphasis"/>
          <w:rFonts w:ascii="Arial" w:hAnsi="Arial" w:cs="Arial"/>
          <w:sz w:val="20"/>
          <w:highlight w:val="yellow"/>
        </w:rPr>
        <w:t>Bemisia</w:t>
      </w:r>
      <w:proofErr w:type="spellEnd"/>
      <w:r w:rsidRPr="008E53C7">
        <w:rPr>
          <w:rStyle w:val="Emphasis"/>
          <w:rFonts w:ascii="Arial" w:hAnsi="Arial" w:cs="Arial"/>
          <w:sz w:val="20"/>
          <w:highlight w:val="yellow"/>
        </w:rPr>
        <w:t xml:space="preserve"> </w:t>
      </w:r>
      <w:proofErr w:type="spellStart"/>
      <w:r w:rsidRPr="008E53C7">
        <w:rPr>
          <w:rStyle w:val="Emphasis"/>
          <w:rFonts w:ascii="Arial" w:hAnsi="Arial" w:cs="Arial"/>
          <w:sz w:val="20"/>
          <w:highlight w:val="yellow"/>
        </w:rPr>
        <w:t>tabaci</w:t>
      </w:r>
      <w:proofErr w:type="spellEnd"/>
      <w:r w:rsidRPr="008E53C7">
        <w:rPr>
          <w:rFonts w:ascii="Arial" w:hAnsi="Arial" w:cs="Arial"/>
          <w:sz w:val="20"/>
          <w:highlight w:val="yellow"/>
        </w:rPr>
        <w:t xml:space="preserve"> </w:t>
      </w:r>
      <w:proofErr w:type="spellStart"/>
      <w:r w:rsidRPr="008E53C7">
        <w:rPr>
          <w:rFonts w:ascii="Arial" w:hAnsi="Arial" w:cs="Arial"/>
          <w:sz w:val="20"/>
          <w:highlight w:val="yellow"/>
        </w:rPr>
        <w:t>Gennadius</w:t>
      </w:r>
      <w:proofErr w:type="spellEnd"/>
      <w:r w:rsidRPr="008E53C7">
        <w:rPr>
          <w:rFonts w:ascii="Arial" w:hAnsi="Arial" w:cs="Arial"/>
          <w:sz w:val="20"/>
          <w:highlight w:val="yellow"/>
        </w:rPr>
        <w:t xml:space="preserve">) in soybean. </w:t>
      </w:r>
      <w:r w:rsidRPr="008E53C7">
        <w:rPr>
          <w:rStyle w:val="Emphasis"/>
          <w:rFonts w:ascii="Arial" w:hAnsi="Arial" w:cs="Arial"/>
          <w:sz w:val="20"/>
          <w:highlight w:val="yellow"/>
        </w:rPr>
        <w:t>Journal of Entomology and Zoology Studies, 5</w:t>
      </w:r>
      <w:r w:rsidRPr="008E53C7">
        <w:rPr>
          <w:rFonts w:ascii="Arial" w:hAnsi="Arial" w:cs="Arial"/>
          <w:sz w:val="20"/>
          <w:highlight w:val="yellow"/>
        </w:rPr>
        <w:t>(2), 169–173.</w:t>
      </w:r>
    </w:p>
    <w:p w:rsidR="009A6CDA" w:rsidRPr="009A6CDA" w:rsidRDefault="009A6CDA" w:rsidP="00A149F4">
      <w:pPr>
        <w:pStyle w:val="NormalWeb"/>
        <w:ind w:left="851" w:hanging="851"/>
        <w:jc w:val="both"/>
        <w:rPr>
          <w:rFonts w:ascii="Arial" w:hAnsi="Arial" w:cs="Arial"/>
          <w:sz w:val="20"/>
        </w:rPr>
      </w:pPr>
      <w:r w:rsidRPr="008E53C7">
        <w:rPr>
          <w:rFonts w:ascii="Arial" w:hAnsi="Arial" w:cs="Arial"/>
          <w:sz w:val="20"/>
          <w:highlight w:val="yellow"/>
        </w:rPr>
        <w:t xml:space="preserve">Patel, A., Kumar, A., Dhingra, M. R., </w:t>
      </w:r>
      <w:proofErr w:type="spellStart"/>
      <w:r w:rsidRPr="008E53C7">
        <w:rPr>
          <w:rFonts w:ascii="Arial" w:hAnsi="Arial" w:cs="Arial"/>
          <w:sz w:val="20"/>
          <w:highlight w:val="yellow"/>
        </w:rPr>
        <w:t>Alam</w:t>
      </w:r>
      <w:proofErr w:type="spellEnd"/>
      <w:r w:rsidRPr="008E53C7">
        <w:rPr>
          <w:rFonts w:ascii="Arial" w:hAnsi="Arial" w:cs="Arial"/>
          <w:sz w:val="20"/>
          <w:highlight w:val="yellow"/>
        </w:rPr>
        <w:t xml:space="preserve">, M. A., Chauhan, S. S., &amp; Singh, S. (2019). Qualitative composition of insect pests of soybean and their natural enemies associated with different crop stage. </w:t>
      </w:r>
      <w:r w:rsidRPr="008E53C7">
        <w:rPr>
          <w:rStyle w:val="Emphasis"/>
          <w:rFonts w:ascii="Arial" w:hAnsi="Arial" w:cs="Arial"/>
          <w:sz w:val="20"/>
          <w:highlight w:val="yellow"/>
        </w:rPr>
        <w:t>Journal of Entomology and Zoology Studies, 7</w:t>
      </w:r>
      <w:r w:rsidRPr="008E53C7">
        <w:rPr>
          <w:rFonts w:ascii="Arial" w:hAnsi="Arial" w:cs="Arial"/>
          <w:sz w:val="20"/>
          <w:highlight w:val="yellow"/>
        </w:rPr>
        <w:t>(6), 439–441.</w:t>
      </w:r>
    </w:p>
    <w:p w:rsidR="009A6CDA" w:rsidRPr="009A6CDA" w:rsidRDefault="009A6CDA" w:rsidP="00A149F4">
      <w:pPr>
        <w:pStyle w:val="NormalWeb"/>
        <w:ind w:left="851" w:hanging="851"/>
        <w:jc w:val="both"/>
        <w:rPr>
          <w:rFonts w:ascii="Arial" w:hAnsi="Arial" w:cs="Arial"/>
          <w:sz w:val="20"/>
        </w:rPr>
      </w:pPr>
      <w:proofErr w:type="spellStart"/>
      <w:r w:rsidRPr="009A6CDA">
        <w:rPr>
          <w:rFonts w:ascii="Arial" w:hAnsi="Arial" w:cs="Arial"/>
          <w:sz w:val="20"/>
        </w:rPr>
        <w:t>Sarma</w:t>
      </w:r>
      <w:proofErr w:type="spellEnd"/>
      <w:r w:rsidRPr="009A6CDA">
        <w:rPr>
          <w:rFonts w:ascii="Arial" w:hAnsi="Arial" w:cs="Arial"/>
          <w:sz w:val="20"/>
        </w:rPr>
        <w:t xml:space="preserve">, K. K., &amp; Dutta, S. K. (1997). Population dynamics of </w:t>
      </w:r>
      <w:proofErr w:type="spellStart"/>
      <w:r w:rsidRPr="009A6CDA">
        <w:rPr>
          <w:rStyle w:val="Emphasis"/>
          <w:rFonts w:ascii="Arial" w:hAnsi="Arial" w:cs="Arial"/>
          <w:sz w:val="20"/>
        </w:rPr>
        <w:t>Riptortus</w:t>
      </w:r>
      <w:proofErr w:type="spellEnd"/>
      <w:r w:rsidRPr="009A6CDA">
        <w:rPr>
          <w:rStyle w:val="Emphasis"/>
          <w:rFonts w:ascii="Arial" w:hAnsi="Arial" w:cs="Arial"/>
          <w:sz w:val="20"/>
        </w:rPr>
        <w:t xml:space="preserve"> </w:t>
      </w:r>
      <w:proofErr w:type="spellStart"/>
      <w:r w:rsidRPr="009A6CDA">
        <w:rPr>
          <w:rStyle w:val="Emphasis"/>
          <w:rFonts w:ascii="Arial" w:hAnsi="Arial" w:cs="Arial"/>
          <w:sz w:val="20"/>
        </w:rPr>
        <w:t>linearis</w:t>
      </w:r>
      <w:proofErr w:type="spellEnd"/>
      <w:r w:rsidRPr="009A6CDA">
        <w:rPr>
          <w:rFonts w:ascii="Arial" w:hAnsi="Arial" w:cs="Arial"/>
          <w:sz w:val="20"/>
        </w:rPr>
        <w:t xml:space="preserve"> (F.) on summer green gram (variety AAU-34). </w:t>
      </w:r>
      <w:r w:rsidRPr="009A6CDA">
        <w:rPr>
          <w:rStyle w:val="Emphasis"/>
          <w:rFonts w:ascii="Arial" w:hAnsi="Arial" w:cs="Arial"/>
          <w:sz w:val="20"/>
        </w:rPr>
        <w:t>Annals of Biology, 13</w:t>
      </w:r>
      <w:r w:rsidRPr="009A6CDA">
        <w:rPr>
          <w:rFonts w:ascii="Arial" w:hAnsi="Arial" w:cs="Arial"/>
          <w:sz w:val="20"/>
        </w:rPr>
        <w:t>(2), 299–303.</w:t>
      </w:r>
    </w:p>
    <w:p w:rsidR="009A6CDA" w:rsidRPr="009A6CDA" w:rsidRDefault="009A6CDA" w:rsidP="00A149F4">
      <w:pPr>
        <w:pStyle w:val="NormalWeb"/>
        <w:ind w:left="851" w:hanging="851"/>
        <w:jc w:val="both"/>
        <w:rPr>
          <w:rFonts w:ascii="Arial" w:hAnsi="Arial" w:cs="Arial"/>
          <w:sz w:val="20"/>
        </w:rPr>
      </w:pPr>
      <w:r w:rsidRPr="004C5BBE">
        <w:rPr>
          <w:rFonts w:ascii="Arial" w:hAnsi="Arial" w:cs="Arial"/>
          <w:sz w:val="20"/>
          <w:highlight w:val="yellow"/>
        </w:rPr>
        <w:t xml:space="preserve">Shabana, S., </w:t>
      </w:r>
      <w:proofErr w:type="spellStart"/>
      <w:r w:rsidRPr="004C5BBE">
        <w:rPr>
          <w:rFonts w:ascii="Arial" w:hAnsi="Arial" w:cs="Arial"/>
          <w:sz w:val="20"/>
          <w:highlight w:val="yellow"/>
        </w:rPr>
        <w:t>Imtinaro</w:t>
      </w:r>
      <w:proofErr w:type="spellEnd"/>
      <w:r w:rsidRPr="004C5BBE">
        <w:rPr>
          <w:rFonts w:ascii="Arial" w:hAnsi="Arial" w:cs="Arial"/>
          <w:sz w:val="20"/>
          <w:highlight w:val="yellow"/>
        </w:rPr>
        <w:t xml:space="preserve">, L., &amp; </w:t>
      </w:r>
      <w:proofErr w:type="spellStart"/>
      <w:r w:rsidRPr="004C5BBE">
        <w:rPr>
          <w:rFonts w:ascii="Arial" w:hAnsi="Arial" w:cs="Arial"/>
          <w:sz w:val="20"/>
          <w:highlight w:val="yellow"/>
        </w:rPr>
        <w:t>Neog</w:t>
      </w:r>
      <w:proofErr w:type="spellEnd"/>
      <w:r w:rsidRPr="004C5BBE">
        <w:rPr>
          <w:rFonts w:ascii="Arial" w:hAnsi="Arial" w:cs="Arial"/>
          <w:sz w:val="20"/>
          <w:highlight w:val="yellow"/>
        </w:rPr>
        <w:t xml:space="preserve">, P. (2018). Pest complex and population dynamics of major insect-pests in soybean. </w:t>
      </w:r>
      <w:r w:rsidRPr="004C5BBE">
        <w:rPr>
          <w:rStyle w:val="Emphasis"/>
          <w:rFonts w:ascii="Arial" w:hAnsi="Arial" w:cs="Arial"/>
          <w:sz w:val="20"/>
          <w:highlight w:val="yellow"/>
        </w:rPr>
        <w:t>Indian Journal of Entomology, 80</w:t>
      </w:r>
      <w:r w:rsidRPr="004C5BBE">
        <w:rPr>
          <w:rFonts w:ascii="Arial" w:hAnsi="Arial" w:cs="Arial"/>
          <w:sz w:val="20"/>
          <w:highlight w:val="yellow"/>
        </w:rPr>
        <w:t>(3), 1204–1206.</w:t>
      </w:r>
    </w:p>
    <w:p w:rsidR="009A6CDA" w:rsidRPr="009A6CDA" w:rsidRDefault="009A6CDA" w:rsidP="00A149F4">
      <w:pPr>
        <w:pStyle w:val="NormalWeb"/>
        <w:ind w:left="851" w:hanging="851"/>
        <w:jc w:val="both"/>
        <w:rPr>
          <w:rFonts w:ascii="Arial" w:hAnsi="Arial" w:cs="Arial"/>
          <w:sz w:val="20"/>
        </w:rPr>
      </w:pPr>
      <w:proofErr w:type="spellStart"/>
      <w:r w:rsidRPr="008E53C7">
        <w:rPr>
          <w:rFonts w:ascii="Arial" w:hAnsi="Arial" w:cs="Arial"/>
          <w:sz w:val="20"/>
          <w:highlight w:val="yellow"/>
        </w:rPr>
        <w:t>Suyal</w:t>
      </w:r>
      <w:proofErr w:type="spellEnd"/>
      <w:r w:rsidRPr="008E53C7">
        <w:rPr>
          <w:rFonts w:ascii="Arial" w:hAnsi="Arial" w:cs="Arial"/>
          <w:sz w:val="20"/>
          <w:highlight w:val="yellow"/>
        </w:rPr>
        <w:t xml:space="preserve">, P., Gaur, N., Pramod, R. K. N., &amp; </w:t>
      </w:r>
      <w:proofErr w:type="spellStart"/>
      <w:r w:rsidRPr="008E53C7">
        <w:rPr>
          <w:rFonts w:ascii="Arial" w:hAnsi="Arial" w:cs="Arial"/>
          <w:sz w:val="20"/>
          <w:highlight w:val="yellow"/>
        </w:rPr>
        <w:t>Devrani</w:t>
      </w:r>
      <w:proofErr w:type="spellEnd"/>
      <w:r w:rsidRPr="008E53C7">
        <w:rPr>
          <w:rFonts w:ascii="Arial" w:hAnsi="Arial" w:cs="Arial"/>
          <w:sz w:val="20"/>
          <w:highlight w:val="yellow"/>
        </w:rPr>
        <w:t xml:space="preserve">, A. (2018). Seasonal incidence of insect pests and their natural enemies on soybean crop. </w:t>
      </w:r>
      <w:r w:rsidRPr="008E53C7">
        <w:rPr>
          <w:rStyle w:val="Emphasis"/>
          <w:rFonts w:ascii="Arial" w:hAnsi="Arial" w:cs="Arial"/>
          <w:sz w:val="20"/>
          <w:highlight w:val="yellow"/>
        </w:rPr>
        <w:t>Journal of Entomology and Zoology Studies, 6</w:t>
      </w:r>
      <w:r w:rsidRPr="008E53C7">
        <w:rPr>
          <w:rFonts w:ascii="Arial" w:hAnsi="Arial" w:cs="Arial"/>
          <w:sz w:val="20"/>
          <w:highlight w:val="yellow"/>
        </w:rPr>
        <w:t>(4), 1237–1240.</w:t>
      </w:r>
    </w:p>
    <w:p w:rsidR="009A6CDA" w:rsidRPr="009A6CDA" w:rsidRDefault="009A6CDA" w:rsidP="00A149F4">
      <w:pPr>
        <w:pStyle w:val="NormalWeb"/>
        <w:ind w:left="851" w:hanging="851"/>
        <w:jc w:val="both"/>
        <w:rPr>
          <w:rFonts w:ascii="Arial" w:hAnsi="Arial" w:cs="Arial"/>
          <w:sz w:val="20"/>
        </w:rPr>
      </w:pPr>
      <w:r w:rsidRPr="004C5BBE">
        <w:rPr>
          <w:rFonts w:ascii="Arial" w:hAnsi="Arial" w:cs="Arial"/>
          <w:sz w:val="20"/>
          <w:highlight w:val="yellow"/>
        </w:rPr>
        <w:t xml:space="preserve">Swathi, Y., Naik, P. J., Reddy, T. P., Naik, R. V. T. B., &amp; </w:t>
      </w:r>
      <w:proofErr w:type="spellStart"/>
      <w:r w:rsidRPr="004C5BBE">
        <w:rPr>
          <w:rFonts w:ascii="Arial" w:hAnsi="Arial" w:cs="Arial"/>
          <w:sz w:val="20"/>
          <w:highlight w:val="yellow"/>
        </w:rPr>
        <w:t>Venkataiah</w:t>
      </w:r>
      <w:proofErr w:type="spellEnd"/>
      <w:r w:rsidRPr="004C5BBE">
        <w:rPr>
          <w:rFonts w:ascii="Arial" w:hAnsi="Arial" w:cs="Arial"/>
          <w:sz w:val="20"/>
          <w:highlight w:val="yellow"/>
        </w:rPr>
        <w:t xml:space="preserve">, M. (2020). Effect of weather parameters on seasonal incidence of insect pests of soybean in different staggered sowings. </w:t>
      </w:r>
      <w:proofErr w:type="spellStart"/>
      <w:r w:rsidRPr="004C5BBE">
        <w:rPr>
          <w:rStyle w:val="Emphasis"/>
          <w:rFonts w:ascii="Arial" w:hAnsi="Arial" w:cs="Arial"/>
          <w:sz w:val="20"/>
          <w:highlight w:val="yellow"/>
        </w:rPr>
        <w:t>Multilogic</w:t>
      </w:r>
      <w:proofErr w:type="spellEnd"/>
      <w:r w:rsidRPr="004C5BBE">
        <w:rPr>
          <w:rStyle w:val="Emphasis"/>
          <w:rFonts w:ascii="Arial" w:hAnsi="Arial" w:cs="Arial"/>
          <w:sz w:val="20"/>
          <w:highlight w:val="yellow"/>
        </w:rPr>
        <w:t xml:space="preserve"> in Science, 10</w:t>
      </w:r>
      <w:r w:rsidRPr="004C5BBE">
        <w:rPr>
          <w:rFonts w:ascii="Arial" w:hAnsi="Arial" w:cs="Arial"/>
          <w:sz w:val="20"/>
          <w:highlight w:val="yellow"/>
        </w:rPr>
        <w:t>(35), 1343–1345.</w:t>
      </w:r>
    </w:p>
    <w:p w:rsidR="009A6CDA" w:rsidRPr="009A6CDA" w:rsidRDefault="009A6CDA" w:rsidP="00A149F4">
      <w:pPr>
        <w:pStyle w:val="NormalWeb"/>
        <w:ind w:left="851" w:hanging="851"/>
        <w:jc w:val="both"/>
        <w:rPr>
          <w:rFonts w:ascii="Arial" w:hAnsi="Arial" w:cs="Arial"/>
          <w:sz w:val="20"/>
        </w:rPr>
      </w:pPr>
      <w:r w:rsidRPr="008E53C7">
        <w:rPr>
          <w:rFonts w:ascii="Arial" w:hAnsi="Arial" w:cs="Arial"/>
          <w:sz w:val="20"/>
          <w:highlight w:val="yellow"/>
        </w:rPr>
        <w:t xml:space="preserve">Yadav, P., Banerjee, S., Gupta, M. P., &amp; Yadav, V. K. (2015). Effect of weather factors on seasonal incidence of insect-pests of soybean. </w:t>
      </w:r>
      <w:r w:rsidRPr="008E53C7">
        <w:rPr>
          <w:rStyle w:val="Emphasis"/>
          <w:rFonts w:ascii="Arial" w:hAnsi="Arial" w:cs="Arial"/>
          <w:sz w:val="20"/>
          <w:highlight w:val="yellow"/>
        </w:rPr>
        <w:t>TECHNOFAME – A Journal of Multidisciplinary Advance Research, 4</w:t>
      </w:r>
      <w:r w:rsidRPr="008E53C7">
        <w:rPr>
          <w:rFonts w:ascii="Arial" w:hAnsi="Arial" w:cs="Arial"/>
          <w:sz w:val="20"/>
          <w:highlight w:val="yellow"/>
        </w:rPr>
        <w:t>(1), 46–51.</w:t>
      </w:r>
    </w:p>
    <w:p w:rsidR="00F300BA" w:rsidRPr="00424F96" w:rsidRDefault="00F300BA" w:rsidP="0055378A">
      <w:pPr>
        <w:spacing w:line="360" w:lineRule="auto"/>
        <w:jc w:val="both"/>
        <w:rPr>
          <w:rFonts w:ascii="Times New Roman" w:hAnsi="Times New Roman" w:cs="Times New Roman"/>
          <w:b/>
          <w:sz w:val="24"/>
          <w:szCs w:val="24"/>
        </w:rPr>
      </w:pPr>
    </w:p>
    <w:p w:rsidR="00461149" w:rsidRPr="00424F96" w:rsidRDefault="00461149" w:rsidP="007649D2">
      <w:pPr>
        <w:spacing w:line="360" w:lineRule="auto"/>
        <w:jc w:val="both"/>
        <w:rPr>
          <w:rFonts w:ascii="Times New Roman" w:hAnsi="Times New Roman" w:cs="Times New Roman"/>
          <w:b/>
          <w:sz w:val="24"/>
          <w:szCs w:val="24"/>
        </w:rPr>
      </w:pPr>
    </w:p>
    <w:p w:rsidR="007649D2" w:rsidRPr="00424F96" w:rsidRDefault="007649D2" w:rsidP="007649D2">
      <w:pPr>
        <w:spacing w:line="360" w:lineRule="auto"/>
        <w:jc w:val="both"/>
        <w:rPr>
          <w:rFonts w:ascii="Times New Roman" w:hAnsi="Times New Roman" w:cs="Times New Roman"/>
          <w:b/>
          <w:sz w:val="24"/>
          <w:szCs w:val="24"/>
        </w:rPr>
      </w:pPr>
    </w:p>
    <w:p w:rsidR="00A94D5A" w:rsidRPr="00424F96" w:rsidRDefault="00A94D5A" w:rsidP="00A94D5A">
      <w:pPr>
        <w:jc w:val="center"/>
        <w:rPr>
          <w:rFonts w:ascii="Times New Roman" w:hAnsi="Times New Roman" w:cs="Times New Roman"/>
          <w:sz w:val="24"/>
          <w:szCs w:val="24"/>
          <w:lang w:val="en-US"/>
        </w:rPr>
      </w:pPr>
    </w:p>
    <w:sectPr w:rsidR="00A94D5A" w:rsidRPr="00424F96" w:rsidSect="00F6580C">
      <w:headerReference w:type="even" r:id="rId8"/>
      <w:headerReference w:type="default" r:id="rId9"/>
      <w:footerReference w:type="default" r:id="rId10"/>
      <w:headerReference w:type="first" r:id="rId11"/>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F31" w:rsidRDefault="00A27F31" w:rsidP="00274AB7">
      <w:pPr>
        <w:spacing w:after="0" w:line="240" w:lineRule="auto"/>
      </w:pPr>
      <w:r>
        <w:separator/>
      </w:r>
    </w:p>
  </w:endnote>
  <w:endnote w:type="continuationSeparator" w:id="0">
    <w:p w:rsidR="00A27F31" w:rsidRDefault="00A27F31" w:rsidP="00274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D72" w:rsidRPr="00A2341E" w:rsidRDefault="00CC7D72">
    <w:pPr>
      <w:pStyle w:val="Footer"/>
      <w:jc w:val="center"/>
      <w:rPr>
        <w:rFonts w:ascii="Times New Roman" w:hAnsi="Times New Roman" w:cs="Times New Roman"/>
      </w:rPr>
    </w:pPr>
  </w:p>
  <w:p w:rsidR="00CC7D72" w:rsidRDefault="00CC7D72" w:rsidP="00A1329D">
    <w:pPr>
      <w:spacing w:after="0"/>
      <w:ind w:firstLine="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F31" w:rsidRDefault="00A27F31" w:rsidP="00274AB7">
      <w:pPr>
        <w:spacing w:after="0" w:line="240" w:lineRule="auto"/>
      </w:pPr>
      <w:r>
        <w:separator/>
      </w:r>
    </w:p>
  </w:footnote>
  <w:footnote w:type="continuationSeparator" w:id="0">
    <w:p w:rsidR="00A27F31" w:rsidRDefault="00A27F31" w:rsidP="00274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D72" w:rsidRDefault="00A27F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02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D72" w:rsidRDefault="00A27F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02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D72" w:rsidRDefault="00A27F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02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4D5A"/>
    <w:rsid w:val="000252DC"/>
    <w:rsid w:val="0003530D"/>
    <w:rsid w:val="000356E9"/>
    <w:rsid w:val="000454EE"/>
    <w:rsid w:val="000563E3"/>
    <w:rsid w:val="000744A2"/>
    <w:rsid w:val="00091C95"/>
    <w:rsid w:val="00146788"/>
    <w:rsid w:val="00154CF6"/>
    <w:rsid w:val="001768CC"/>
    <w:rsid w:val="0018239F"/>
    <w:rsid w:val="001A0271"/>
    <w:rsid w:val="001B2BF8"/>
    <w:rsid w:val="001B51A3"/>
    <w:rsid w:val="001C6374"/>
    <w:rsid w:val="001D30CC"/>
    <w:rsid w:val="001E7FBB"/>
    <w:rsid w:val="001F46D7"/>
    <w:rsid w:val="001F7F44"/>
    <w:rsid w:val="00200A30"/>
    <w:rsid w:val="00205C38"/>
    <w:rsid w:val="0021536A"/>
    <w:rsid w:val="00221AB4"/>
    <w:rsid w:val="00224097"/>
    <w:rsid w:val="00256CAD"/>
    <w:rsid w:val="00274AB7"/>
    <w:rsid w:val="00274E4A"/>
    <w:rsid w:val="002834ED"/>
    <w:rsid w:val="002B078D"/>
    <w:rsid w:val="002B345B"/>
    <w:rsid w:val="002C5520"/>
    <w:rsid w:val="002D49EF"/>
    <w:rsid w:val="002E1DF8"/>
    <w:rsid w:val="002E5C8C"/>
    <w:rsid w:val="002E6101"/>
    <w:rsid w:val="002E699C"/>
    <w:rsid w:val="002F2E95"/>
    <w:rsid w:val="00340125"/>
    <w:rsid w:val="00351FDB"/>
    <w:rsid w:val="00356973"/>
    <w:rsid w:val="003704B0"/>
    <w:rsid w:val="00370FB6"/>
    <w:rsid w:val="00373A01"/>
    <w:rsid w:val="00374346"/>
    <w:rsid w:val="00377C2A"/>
    <w:rsid w:val="003964AE"/>
    <w:rsid w:val="003B0A2D"/>
    <w:rsid w:val="003C16F3"/>
    <w:rsid w:val="003C1ED6"/>
    <w:rsid w:val="003D27EF"/>
    <w:rsid w:val="003D3E96"/>
    <w:rsid w:val="0040134F"/>
    <w:rsid w:val="00424F96"/>
    <w:rsid w:val="00441877"/>
    <w:rsid w:val="00455626"/>
    <w:rsid w:val="00461149"/>
    <w:rsid w:val="00470F71"/>
    <w:rsid w:val="004714AF"/>
    <w:rsid w:val="00477FB5"/>
    <w:rsid w:val="00484A7F"/>
    <w:rsid w:val="004A1357"/>
    <w:rsid w:val="004A6750"/>
    <w:rsid w:val="004B7CD5"/>
    <w:rsid w:val="004C4E0E"/>
    <w:rsid w:val="004C5BBE"/>
    <w:rsid w:val="004E0623"/>
    <w:rsid w:val="004F2548"/>
    <w:rsid w:val="00503CDD"/>
    <w:rsid w:val="0050459E"/>
    <w:rsid w:val="0055378A"/>
    <w:rsid w:val="00555CBD"/>
    <w:rsid w:val="00556E87"/>
    <w:rsid w:val="0057412F"/>
    <w:rsid w:val="005D753F"/>
    <w:rsid w:val="005E1709"/>
    <w:rsid w:val="005E1E48"/>
    <w:rsid w:val="005E26B3"/>
    <w:rsid w:val="00616EE1"/>
    <w:rsid w:val="00641646"/>
    <w:rsid w:val="006544D0"/>
    <w:rsid w:val="00682052"/>
    <w:rsid w:val="00695129"/>
    <w:rsid w:val="00697ACA"/>
    <w:rsid w:val="006A6A4A"/>
    <w:rsid w:val="006E3D2B"/>
    <w:rsid w:val="007153F9"/>
    <w:rsid w:val="007159AD"/>
    <w:rsid w:val="00716DA1"/>
    <w:rsid w:val="00724257"/>
    <w:rsid w:val="00736B79"/>
    <w:rsid w:val="00751461"/>
    <w:rsid w:val="007649D2"/>
    <w:rsid w:val="0076747A"/>
    <w:rsid w:val="0077055B"/>
    <w:rsid w:val="0078292E"/>
    <w:rsid w:val="007A5C46"/>
    <w:rsid w:val="007D236E"/>
    <w:rsid w:val="007D58DD"/>
    <w:rsid w:val="007E015D"/>
    <w:rsid w:val="007E2EDE"/>
    <w:rsid w:val="007F0EF1"/>
    <w:rsid w:val="007F7E36"/>
    <w:rsid w:val="008258B4"/>
    <w:rsid w:val="00834B40"/>
    <w:rsid w:val="008569CB"/>
    <w:rsid w:val="00863184"/>
    <w:rsid w:val="00875CF1"/>
    <w:rsid w:val="008C67A4"/>
    <w:rsid w:val="008E53C7"/>
    <w:rsid w:val="00904DE8"/>
    <w:rsid w:val="00913633"/>
    <w:rsid w:val="00955A46"/>
    <w:rsid w:val="00963FBC"/>
    <w:rsid w:val="0097449C"/>
    <w:rsid w:val="009961E0"/>
    <w:rsid w:val="00997FF9"/>
    <w:rsid w:val="009A6CDA"/>
    <w:rsid w:val="009C2E95"/>
    <w:rsid w:val="009D1990"/>
    <w:rsid w:val="009D45E6"/>
    <w:rsid w:val="009F3AD4"/>
    <w:rsid w:val="00A1104B"/>
    <w:rsid w:val="00A1329D"/>
    <w:rsid w:val="00A149F4"/>
    <w:rsid w:val="00A17E4E"/>
    <w:rsid w:val="00A2604E"/>
    <w:rsid w:val="00A27F31"/>
    <w:rsid w:val="00A311DA"/>
    <w:rsid w:val="00A40CA3"/>
    <w:rsid w:val="00A543A9"/>
    <w:rsid w:val="00A64CFA"/>
    <w:rsid w:val="00A72AB3"/>
    <w:rsid w:val="00A91BDF"/>
    <w:rsid w:val="00A94D5A"/>
    <w:rsid w:val="00AB2B65"/>
    <w:rsid w:val="00AB4C4A"/>
    <w:rsid w:val="00B050C0"/>
    <w:rsid w:val="00B3013C"/>
    <w:rsid w:val="00B65BD7"/>
    <w:rsid w:val="00B66250"/>
    <w:rsid w:val="00B739C9"/>
    <w:rsid w:val="00B76FE9"/>
    <w:rsid w:val="00B94DEF"/>
    <w:rsid w:val="00BD1CFB"/>
    <w:rsid w:val="00BF1086"/>
    <w:rsid w:val="00C56F23"/>
    <w:rsid w:val="00C976AD"/>
    <w:rsid w:val="00CC7D72"/>
    <w:rsid w:val="00CE5E31"/>
    <w:rsid w:val="00CE6700"/>
    <w:rsid w:val="00CF3F98"/>
    <w:rsid w:val="00D013CB"/>
    <w:rsid w:val="00D144A1"/>
    <w:rsid w:val="00D337C3"/>
    <w:rsid w:val="00D35856"/>
    <w:rsid w:val="00D72363"/>
    <w:rsid w:val="00DD3EC2"/>
    <w:rsid w:val="00E025AD"/>
    <w:rsid w:val="00E146E9"/>
    <w:rsid w:val="00E1757F"/>
    <w:rsid w:val="00E20508"/>
    <w:rsid w:val="00E25C41"/>
    <w:rsid w:val="00E421FE"/>
    <w:rsid w:val="00E426DA"/>
    <w:rsid w:val="00E437AE"/>
    <w:rsid w:val="00E64750"/>
    <w:rsid w:val="00E802BB"/>
    <w:rsid w:val="00E8086B"/>
    <w:rsid w:val="00E824BE"/>
    <w:rsid w:val="00E91009"/>
    <w:rsid w:val="00EB38A5"/>
    <w:rsid w:val="00EB48E6"/>
    <w:rsid w:val="00EF431B"/>
    <w:rsid w:val="00F025CA"/>
    <w:rsid w:val="00F042D3"/>
    <w:rsid w:val="00F20877"/>
    <w:rsid w:val="00F300BA"/>
    <w:rsid w:val="00F45219"/>
    <w:rsid w:val="00F56BAD"/>
    <w:rsid w:val="00F6580C"/>
    <w:rsid w:val="00F934AF"/>
    <w:rsid w:val="00FA1115"/>
    <w:rsid w:val="00FC4E0F"/>
    <w:rsid w:val="00FC75F4"/>
    <w:rsid w:val="00FC7B59"/>
    <w:rsid w:val="00FD615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63C742D-A0B9-479C-9A44-79C36536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D5A"/>
    <w:rPr>
      <w:color w:val="0000FF" w:themeColor="hyperlink"/>
      <w:u w:val="single"/>
    </w:rPr>
  </w:style>
  <w:style w:type="paragraph" w:customStyle="1" w:styleId="Default">
    <w:name w:val="Default"/>
    <w:rsid w:val="006E3D2B"/>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table" w:styleId="TableGrid">
    <w:name w:val="Table Grid"/>
    <w:basedOn w:val="TableNormal"/>
    <w:uiPriority w:val="59"/>
    <w:rsid w:val="00256CAD"/>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F300BA"/>
    <w:rPr>
      <w:i/>
      <w:iCs/>
    </w:rPr>
  </w:style>
  <w:style w:type="character" w:styleId="Strong">
    <w:name w:val="Strong"/>
    <w:basedOn w:val="DefaultParagraphFont"/>
    <w:uiPriority w:val="22"/>
    <w:qFormat/>
    <w:rsid w:val="00F300BA"/>
    <w:rPr>
      <w:b/>
      <w:bCs/>
    </w:rPr>
  </w:style>
  <w:style w:type="paragraph" w:styleId="Footer">
    <w:name w:val="footer"/>
    <w:basedOn w:val="Normal"/>
    <w:link w:val="FooterChar"/>
    <w:uiPriority w:val="99"/>
    <w:unhideWhenUsed/>
    <w:rsid w:val="00274AB7"/>
    <w:pPr>
      <w:tabs>
        <w:tab w:val="center" w:pos="4680"/>
        <w:tab w:val="right" w:pos="9360"/>
      </w:tabs>
      <w:spacing w:after="0" w:line="240" w:lineRule="auto"/>
    </w:pPr>
    <w:rPr>
      <w:rFonts w:eastAsiaTheme="minorEastAsia"/>
      <w:lang w:val="en-US"/>
    </w:rPr>
  </w:style>
  <w:style w:type="character" w:customStyle="1" w:styleId="FooterChar">
    <w:name w:val="Footer Char"/>
    <w:basedOn w:val="DefaultParagraphFont"/>
    <w:link w:val="Footer"/>
    <w:uiPriority w:val="99"/>
    <w:rsid w:val="00274AB7"/>
    <w:rPr>
      <w:rFonts w:eastAsiaTheme="minorEastAsia"/>
      <w:lang w:val="en-US"/>
    </w:rPr>
  </w:style>
  <w:style w:type="paragraph" w:styleId="Header">
    <w:name w:val="header"/>
    <w:basedOn w:val="Normal"/>
    <w:link w:val="HeaderChar"/>
    <w:uiPriority w:val="99"/>
    <w:unhideWhenUsed/>
    <w:rsid w:val="00274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AB7"/>
  </w:style>
  <w:style w:type="paragraph" w:styleId="NormalWeb">
    <w:name w:val="Normal (Web)"/>
    <w:basedOn w:val="Normal"/>
    <w:uiPriority w:val="99"/>
    <w:unhideWhenUsed/>
    <w:rsid w:val="0034012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nresolvedMention1">
    <w:name w:val="Unresolved Mention1"/>
    <w:basedOn w:val="DefaultParagraphFont"/>
    <w:uiPriority w:val="99"/>
    <w:semiHidden/>
    <w:unhideWhenUsed/>
    <w:rsid w:val="00A1329D"/>
    <w:rPr>
      <w:color w:val="605E5C"/>
      <w:shd w:val="clear" w:color="auto" w:fill="E1DFDD"/>
    </w:rPr>
  </w:style>
  <w:style w:type="character" w:customStyle="1" w:styleId="apple-converted-space">
    <w:name w:val="apple-converted-space"/>
    <w:basedOn w:val="DefaultParagraphFont"/>
    <w:rsid w:val="00CE5E31"/>
  </w:style>
  <w:style w:type="paragraph" w:styleId="BalloonText">
    <w:name w:val="Balloon Text"/>
    <w:basedOn w:val="Normal"/>
    <w:link w:val="BalloonTextChar"/>
    <w:uiPriority w:val="99"/>
    <w:semiHidden/>
    <w:unhideWhenUsed/>
    <w:rsid w:val="006A6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A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4921">
      <w:bodyDiv w:val="1"/>
      <w:marLeft w:val="0"/>
      <w:marRight w:val="0"/>
      <w:marTop w:val="0"/>
      <w:marBottom w:val="0"/>
      <w:divBdr>
        <w:top w:val="none" w:sz="0" w:space="0" w:color="auto"/>
        <w:left w:val="none" w:sz="0" w:space="0" w:color="auto"/>
        <w:bottom w:val="none" w:sz="0" w:space="0" w:color="auto"/>
        <w:right w:val="none" w:sz="0" w:space="0" w:color="auto"/>
      </w:divBdr>
    </w:div>
    <w:div w:id="65610093">
      <w:bodyDiv w:val="1"/>
      <w:marLeft w:val="0"/>
      <w:marRight w:val="0"/>
      <w:marTop w:val="0"/>
      <w:marBottom w:val="0"/>
      <w:divBdr>
        <w:top w:val="none" w:sz="0" w:space="0" w:color="auto"/>
        <w:left w:val="none" w:sz="0" w:space="0" w:color="auto"/>
        <w:bottom w:val="none" w:sz="0" w:space="0" w:color="auto"/>
        <w:right w:val="none" w:sz="0" w:space="0" w:color="auto"/>
      </w:divBdr>
    </w:div>
    <w:div w:id="10778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sus\Downloads\graph%20somo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03508046534597"/>
          <c:y val="6.6539499463975457E-2"/>
          <c:w val="0.87473147183514022"/>
          <c:h val="0.629425603489706"/>
        </c:manualLayout>
      </c:layout>
      <c:lineChart>
        <c:grouping val="standard"/>
        <c:varyColors val="0"/>
        <c:ser>
          <c:idx val="0"/>
          <c:order val="0"/>
          <c:tx>
            <c:strRef>
              <c:f>Sheet1!$E$19:$F$19</c:f>
              <c:strCache>
                <c:ptCount val="1"/>
                <c:pt idx="0">
                  <c:v>Aphids 2021</c:v>
                </c:pt>
              </c:strCache>
            </c:strRef>
          </c:tx>
          <c:spPr>
            <a:ln w="28575" cap="rnd">
              <a:solidFill>
                <a:schemeClr val="accent1"/>
              </a:solidFill>
              <a:round/>
            </a:ln>
            <a:effectLst/>
          </c:spPr>
          <c:marker>
            <c:symbol val="none"/>
          </c:marker>
          <c:cat>
            <c:numRef>
              <c:f>Sheet1!$G$18:$P$18</c:f>
              <c:numCache>
                <c:formatCode>General</c:formatCode>
                <c:ptCount val="10"/>
                <c:pt idx="0">
                  <c:v>31</c:v>
                </c:pt>
                <c:pt idx="1">
                  <c:v>32</c:v>
                </c:pt>
                <c:pt idx="2">
                  <c:v>33</c:v>
                </c:pt>
                <c:pt idx="3">
                  <c:v>34</c:v>
                </c:pt>
                <c:pt idx="4">
                  <c:v>35</c:v>
                </c:pt>
                <c:pt idx="5">
                  <c:v>36</c:v>
                </c:pt>
                <c:pt idx="6">
                  <c:v>37</c:v>
                </c:pt>
                <c:pt idx="7">
                  <c:v>38</c:v>
                </c:pt>
                <c:pt idx="8">
                  <c:v>39</c:v>
                </c:pt>
                <c:pt idx="9">
                  <c:v>40</c:v>
                </c:pt>
              </c:numCache>
            </c:numRef>
          </c:cat>
          <c:val>
            <c:numRef>
              <c:f>Sheet1!$G$19:$P$19</c:f>
              <c:numCache>
                <c:formatCode>0.00</c:formatCode>
                <c:ptCount val="10"/>
                <c:pt idx="0">
                  <c:v>2.67</c:v>
                </c:pt>
                <c:pt idx="1">
                  <c:v>11.67</c:v>
                </c:pt>
                <c:pt idx="2">
                  <c:v>12.33</c:v>
                </c:pt>
                <c:pt idx="3">
                  <c:v>14.67</c:v>
                </c:pt>
                <c:pt idx="4">
                  <c:v>23.330000000000005</c:v>
                </c:pt>
                <c:pt idx="5">
                  <c:v>9.67</c:v>
                </c:pt>
                <c:pt idx="6">
                  <c:v>5.67</c:v>
                </c:pt>
                <c:pt idx="7">
                  <c:v>4.67</c:v>
                </c:pt>
                <c:pt idx="8">
                  <c:v>4.33</c:v>
                </c:pt>
                <c:pt idx="9">
                  <c:v>3.67</c:v>
                </c:pt>
              </c:numCache>
            </c:numRef>
          </c:val>
          <c:smooth val="0"/>
          <c:extLst>
            <c:ext xmlns:c16="http://schemas.microsoft.com/office/drawing/2014/chart" uri="{C3380CC4-5D6E-409C-BE32-E72D297353CC}">
              <c16:uniqueId val="{00000000-EC54-4E54-8148-55B6B9C03E1F}"/>
            </c:ext>
          </c:extLst>
        </c:ser>
        <c:ser>
          <c:idx val="1"/>
          <c:order val="1"/>
          <c:tx>
            <c:strRef>
              <c:f>Sheet1!$E$20:$F$20</c:f>
              <c:strCache>
                <c:ptCount val="1"/>
                <c:pt idx="0">
                  <c:v>Aphids 2022</c:v>
                </c:pt>
              </c:strCache>
            </c:strRef>
          </c:tx>
          <c:spPr>
            <a:ln w="28575" cap="rnd">
              <a:solidFill>
                <a:schemeClr val="accent2"/>
              </a:solidFill>
              <a:round/>
            </a:ln>
            <a:effectLst/>
          </c:spPr>
          <c:marker>
            <c:symbol val="none"/>
          </c:marker>
          <c:cat>
            <c:numRef>
              <c:f>Sheet1!$G$18:$P$18</c:f>
              <c:numCache>
                <c:formatCode>General</c:formatCode>
                <c:ptCount val="10"/>
                <c:pt idx="0">
                  <c:v>31</c:v>
                </c:pt>
                <c:pt idx="1">
                  <c:v>32</c:v>
                </c:pt>
                <c:pt idx="2">
                  <c:v>33</c:v>
                </c:pt>
                <c:pt idx="3">
                  <c:v>34</c:v>
                </c:pt>
                <c:pt idx="4">
                  <c:v>35</c:v>
                </c:pt>
                <c:pt idx="5">
                  <c:v>36</c:v>
                </c:pt>
                <c:pt idx="6">
                  <c:v>37</c:v>
                </c:pt>
                <c:pt idx="7">
                  <c:v>38</c:v>
                </c:pt>
                <c:pt idx="8">
                  <c:v>39</c:v>
                </c:pt>
                <c:pt idx="9">
                  <c:v>40</c:v>
                </c:pt>
              </c:numCache>
            </c:numRef>
          </c:cat>
          <c:val>
            <c:numRef>
              <c:f>Sheet1!$G$20:$P$20</c:f>
              <c:numCache>
                <c:formatCode>0.00</c:formatCode>
                <c:ptCount val="10"/>
                <c:pt idx="0">
                  <c:v>2</c:v>
                </c:pt>
                <c:pt idx="1">
                  <c:v>13.67</c:v>
                </c:pt>
                <c:pt idx="2">
                  <c:v>15.67</c:v>
                </c:pt>
                <c:pt idx="3">
                  <c:v>14.33</c:v>
                </c:pt>
                <c:pt idx="4">
                  <c:v>24.330000000000005</c:v>
                </c:pt>
                <c:pt idx="5">
                  <c:v>9.67</c:v>
                </c:pt>
                <c:pt idx="6">
                  <c:v>8.33</c:v>
                </c:pt>
                <c:pt idx="7">
                  <c:v>5.67</c:v>
                </c:pt>
                <c:pt idx="8">
                  <c:v>5</c:v>
                </c:pt>
                <c:pt idx="9">
                  <c:v>3.3299999999999987</c:v>
                </c:pt>
              </c:numCache>
            </c:numRef>
          </c:val>
          <c:smooth val="0"/>
          <c:extLst>
            <c:ext xmlns:c16="http://schemas.microsoft.com/office/drawing/2014/chart" uri="{C3380CC4-5D6E-409C-BE32-E72D297353CC}">
              <c16:uniqueId val="{00000001-EC54-4E54-8148-55B6B9C03E1F}"/>
            </c:ext>
          </c:extLst>
        </c:ser>
        <c:ser>
          <c:idx val="2"/>
          <c:order val="2"/>
          <c:tx>
            <c:strRef>
              <c:f>Sheet1!$E$21:$F$21</c:f>
              <c:strCache>
                <c:ptCount val="1"/>
                <c:pt idx="0">
                  <c:v>whiteflies 2021</c:v>
                </c:pt>
              </c:strCache>
            </c:strRef>
          </c:tx>
          <c:spPr>
            <a:ln w="28575" cap="rnd">
              <a:solidFill>
                <a:schemeClr val="accent3"/>
              </a:solidFill>
              <a:round/>
            </a:ln>
            <a:effectLst/>
          </c:spPr>
          <c:marker>
            <c:symbol val="none"/>
          </c:marker>
          <c:cat>
            <c:numRef>
              <c:f>Sheet1!$G$18:$P$18</c:f>
              <c:numCache>
                <c:formatCode>General</c:formatCode>
                <c:ptCount val="10"/>
                <c:pt idx="0">
                  <c:v>31</c:v>
                </c:pt>
                <c:pt idx="1">
                  <c:v>32</c:v>
                </c:pt>
                <c:pt idx="2">
                  <c:v>33</c:v>
                </c:pt>
                <c:pt idx="3">
                  <c:v>34</c:v>
                </c:pt>
                <c:pt idx="4">
                  <c:v>35</c:v>
                </c:pt>
                <c:pt idx="5">
                  <c:v>36</c:v>
                </c:pt>
                <c:pt idx="6">
                  <c:v>37</c:v>
                </c:pt>
                <c:pt idx="7">
                  <c:v>38</c:v>
                </c:pt>
                <c:pt idx="8">
                  <c:v>39</c:v>
                </c:pt>
                <c:pt idx="9">
                  <c:v>40</c:v>
                </c:pt>
              </c:numCache>
            </c:numRef>
          </c:cat>
          <c:val>
            <c:numRef>
              <c:f>Sheet1!$G$21:$P$21</c:f>
              <c:numCache>
                <c:formatCode>0.00</c:formatCode>
                <c:ptCount val="10"/>
                <c:pt idx="0">
                  <c:v>7.33</c:v>
                </c:pt>
                <c:pt idx="1">
                  <c:v>19.670000000000005</c:v>
                </c:pt>
                <c:pt idx="2">
                  <c:v>23.67</c:v>
                </c:pt>
                <c:pt idx="3">
                  <c:v>14.33</c:v>
                </c:pt>
                <c:pt idx="4">
                  <c:v>13.33</c:v>
                </c:pt>
                <c:pt idx="5">
                  <c:v>11.33</c:v>
                </c:pt>
                <c:pt idx="6">
                  <c:v>9.33</c:v>
                </c:pt>
                <c:pt idx="7">
                  <c:v>10.67</c:v>
                </c:pt>
                <c:pt idx="8">
                  <c:v>9.33</c:v>
                </c:pt>
                <c:pt idx="9">
                  <c:v>6.67</c:v>
                </c:pt>
              </c:numCache>
            </c:numRef>
          </c:val>
          <c:smooth val="0"/>
          <c:extLst>
            <c:ext xmlns:c16="http://schemas.microsoft.com/office/drawing/2014/chart" uri="{C3380CC4-5D6E-409C-BE32-E72D297353CC}">
              <c16:uniqueId val="{00000002-EC54-4E54-8148-55B6B9C03E1F}"/>
            </c:ext>
          </c:extLst>
        </c:ser>
        <c:ser>
          <c:idx val="3"/>
          <c:order val="3"/>
          <c:tx>
            <c:strRef>
              <c:f>Sheet1!$E$22:$F$22</c:f>
              <c:strCache>
                <c:ptCount val="1"/>
                <c:pt idx="0">
                  <c:v>whiteflies 2022</c:v>
                </c:pt>
              </c:strCache>
            </c:strRef>
          </c:tx>
          <c:spPr>
            <a:ln w="28575" cap="rnd">
              <a:solidFill>
                <a:schemeClr val="accent4"/>
              </a:solidFill>
              <a:round/>
            </a:ln>
            <a:effectLst/>
          </c:spPr>
          <c:marker>
            <c:symbol val="none"/>
          </c:marker>
          <c:cat>
            <c:numRef>
              <c:f>Sheet1!$G$18:$P$18</c:f>
              <c:numCache>
                <c:formatCode>General</c:formatCode>
                <c:ptCount val="10"/>
                <c:pt idx="0">
                  <c:v>31</c:v>
                </c:pt>
                <c:pt idx="1">
                  <c:v>32</c:v>
                </c:pt>
                <c:pt idx="2">
                  <c:v>33</c:v>
                </c:pt>
                <c:pt idx="3">
                  <c:v>34</c:v>
                </c:pt>
                <c:pt idx="4">
                  <c:v>35</c:v>
                </c:pt>
                <c:pt idx="5">
                  <c:v>36</c:v>
                </c:pt>
                <c:pt idx="6">
                  <c:v>37</c:v>
                </c:pt>
                <c:pt idx="7">
                  <c:v>38</c:v>
                </c:pt>
                <c:pt idx="8">
                  <c:v>39</c:v>
                </c:pt>
                <c:pt idx="9">
                  <c:v>40</c:v>
                </c:pt>
              </c:numCache>
            </c:numRef>
          </c:cat>
          <c:val>
            <c:numRef>
              <c:f>Sheet1!$G$22:$P$22</c:f>
              <c:numCache>
                <c:formatCode>0.00</c:formatCode>
                <c:ptCount val="10"/>
                <c:pt idx="0">
                  <c:v>8.33</c:v>
                </c:pt>
                <c:pt idx="1">
                  <c:v>18.329999999999988</c:v>
                </c:pt>
                <c:pt idx="2">
                  <c:v>21.67</c:v>
                </c:pt>
                <c:pt idx="3">
                  <c:v>13.67</c:v>
                </c:pt>
                <c:pt idx="4">
                  <c:v>13.67</c:v>
                </c:pt>
                <c:pt idx="5">
                  <c:v>11.67</c:v>
                </c:pt>
                <c:pt idx="6">
                  <c:v>11</c:v>
                </c:pt>
                <c:pt idx="7">
                  <c:v>10</c:v>
                </c:pt>
                <c:pt idx="8">
                  <c:v>10.33</c:v>
                </c:pt>
                <c:pt idx="9">
                  <c:v>8.67</c:v>
                </c:pt>
              </c:numCache>
            </c:numRef>
          </c:val>
          <c:smooth val="0"/>
          <c:extLst>
            <c:ext xmlns:c16="http://schemas.microsoft.com/office/drawing/2014/chart" uri="{C3380CC4-5D6E-409C-BE32-E72D297353CC}">
              <c16:uniqueId val="{00000003-EC54-4E54-8148-55B6B9C03E1F}"/>
            </c:ext>
          </c:extLst>
        </c:ser>
        <c:ser>
          <c:idx val="4"/>
          <c:order val="4"/>
          <c:tx>
            <c:strRef>
              <c:f>Sheet1!$E$23:$F$23</c:f>
              <c:strCache>
                <c:ptCount val="1"/>
                <c:pt idx="0">
                  <c:v>Pod bug 2021</c:v>
                </c:pt>
              </c:strCache>
            </c:strRef>
          </c:tx>
          <c:spPr>
            <a:ln w="28575" cap="rnd">
              <a:solidFill>
                <a:schemeClr val="accent5"/>
              </a:solidFill>
              <a:round/>
            </a:ln>
            <a:effectLst/>
          </c:spPr>
          <c:marker>
            <c:symbol val="none"/>
          </c:marker>
          <c:cat>
            <c:numRef>
              <c:f>Sheet1!$G$18:$P$18</c:f>
              <c:numCache>
                <c:formatCode>General</c:formatCode>
                <c:ptCount val="10"/>
                <c:pt idx="0">
                  <c:v>31</c:v>
                </c:pt>
                <c:pt idx="1">
                  <c:v>32</c:v>
                </c:pt>
                <c:pt idx="2">
                  <c:v>33</c:v>
                </c:pt>
                <c:pt idx="3">
                  <c:v>34</c:v>
                </c:pt>
                <c:pt idx="4">
                  <c:v>35</c:v>
                </c:pt>
                <c:pt idx="5">
                  <c:v>36</c:v>
                </c:pt>
                <c:pt idx="6">
                  <c:v>37</c:v>
                </c:pt>
                <c:pt idx="7">
                  <c:v>38</c:v>
                </c:pt>
                <c:pt idx="8">
                  <c:v>39</c:v>
                </c:pt>
                <c:pt idx="9">
                  <c:v>40</c:v>
                </c:pt>
              </c:numCache>
            </c:numRef>
          </c:cat>
          <c:val>
            <c:numRef>
              <c:f>Sheet1!$G$23:$P$23</c:f>
              <c:numCache>
                <c:formatCode>0.00</c:formatCode>
                <c:ptCount val="10"/>
                <c:pt idx="0">
                  <c:v>0</c:v>
                </c:pt>
                <c:pt idx="1">
                  <c:v>0</c:v>
                </c:pt>
                <c:pt idx="2">
                  <c:v>0</c:v>
                </c:pt>
                <c:pt idx="3">
                  <c:v>0</c:v>
                </c:pt>
                <c:pt idx="4">
                  <c:v>0</c:v>
                </c:pt>
                <c:pt idx="5">
                  <c:v>1</c:v>
                </c:pt>
                <c:pt idx="6">
                  <c:v>2</c:v>
                </c:pt>
                <c:pt idx="7">
                  <c:v>4</c:v>
                </c:pt>
                <c:pt idx="8">
                  <c:v>3.67</c:v>
                </c:pt>
                <c:pt idx="9">
                  <c:v>3.3299999999999987</c:v>
                </c:pt>
              </c:numCache>
            </c:numRef>
          </c:val>
          <c:smooth val="0"/>
          <c:extLst>
            <c:ext xmlns:c16="http://schemas.microsoft.com/office/drawing/2014/chart" uri="{C3380CC4-5D6E-409C-BE32-E72D297353CC}">
              <c16:uniqueId val="{00000004-EC54-4E54-8148-55B6B9C03E1F}"/>
            </c:ext>
          </c:extLst>
        </c:ser>
        <c:ser>
          <c:idx val="5"/>
          <c:order val="5"/>
          <c:tx>
            <c:strRef>
              <c:f>Sheet1!$E$24:$F$24</c:f>
              <c:strCache>
                <c:ptCount val="1"/>
                <c:pt idx="0">
                  <c:v>Pod bug 2022</c:v>
                </c:pt>
              </c:strCache>
            </c:strRef>
          </c:tx>
          <c:spPr>
            <a:ln w="28575" cap="rnd">
              <a:solidFill>
                <a:schemeClr val="accent6"/>
              </a:solidFill>
              <a:round/>
            </a:ln>
            <a:effectLst/>
          </c:spPr>
          <c:marker>
            <c:symbol val="none"/>
          </c:marker>
          <c:cat>
            <c:numRef>
              <c:f>Sheet1!$G$18:$P$18</c:f>
              <c:numCache>
                <c:formatCode>General</c:formatCode>
                <c:ptCount val="10"/>
                <c:pt idx="0">
                  <c:v>31</c:v>
                </c:pt>
                <c:pt idx="1">
                  <c:v>32</c:v>
                </c:pt>
                <c:pt idx="2">
                  <c:v>33</c:v>
                </c:pt>
                <c:pt idx="3">
                  <c:v>34</c:v>
                </c:pt>
                <c:pt idx="4">
                  <c:v>35</c:v>
                </c:pt>
                <c:pt idx="5">
                  <c:v>36</c:v>
                </c:pt>
                <c:pt idx="6">
                  <c:v>37</c:v>
                </c:pt>
                <c:pt idx="7">
                  <c:v>38</c:v>
                </c:pt>
                <c:pt idx="8">
                  <c:v>39</c:v>
                </c:pt>
                <c:pt idx="9">
                  <c:v>40</c:v>
                </c:pt>
              </c:numCache>
            </c:numRef>
          </c:cat>
          <c:val>
            <c:numRef>
              <c:f>Sheet1!$G$24:$P$24</c:f>
              <c:numCache>
                <c:formatCode>0.00</c:formatCode>
                <c:ptCount val="10"/>
                <c:pt idx="0">
                  <c:v>0</c:v>
                </c:pt>
                <c:pt idx="1">
                  <c:v>0</c:v>
                </c:pt>
                <c:pt idx="2">
                  <c:v>0</c:v>
                </c:pt>
                <c:pt idx="3">
                  <c:v>0</c:v>
                </c:pt>
                <c:pt idx="4">
                  <c:v>0</c:v>
                </c:pt>
                <c:pt idx="5">
                  <c:v>1</c:v>
                </c:pt>
                <c:pt idx="6">
                  <c:v>2.3299999999999987</c:v>
                </c:pt>
                <c:pt idx="7">
                  <c:v>4.33</c:v>
                </c:pt>
                <c:pt idx="8">
                  <c:v>4</c:v>
                </c:pt>
                <c:pt idx="9">
                  <c:v>3.67</c:v>
                </c:pt>
              </c:numCache>
            </c:numRef>
          </c:val>
          <c:smooth val="0"/>
          <c:extLst>
            <c:ext xmlns:c16="http://schemas.microsoft.com/office/drawing/2014/chart" uri="{C3380CC4-5D6E-409C-BE32-E72D297353CC}">
              <c16:uniqueId val="{00000005-EC54-4E54-8148-55B6B9C03E1F}"/>
            </c:ext>
          </c:extLst>
        </c:ser>
        <c:ser>
          <c:idx val="6"/>
          <c:order val="6"/>
          <c:tx>
            <c:strRef>
              <c:f>Sheet1!$E$25:$F$25</c:f>
              <c:strCache>
                <c:ptCount val="1"/>
                <c:pt idx="0">
                  <c:v>coccinellid beetle 2021</c:v>
                </c:pt>
              </c:strCache>
            </c:strRef>
          </c:tx>
          <c:spPr>
            <a:ln w="28575" cap="rnd">
              <a:solidFill>
                <a:schemeClr val="accent1">
                  <a:lumMod val="60000"/>
                </a:schemeClr>
              </a:solidFill>
              <a:round/>
            </a:ln>
            <a:effectLst/>
          </c:spPr>
          <c:marker>
            <c:symbol val="none"/>
          </c:marker>
          <c:cat>
            <c:numRef>
              <c:f>Sheet1!$G$18:$P$18</c:f>
              <c:numCache>
                <c:formatCode>General</c:formatCode>
                <c:ptCount val="10"/>
                <c:pt idx="0">
                  <c:v>31</c:v>
                </c:pt>
                <c:pt idx="1">
                  <c:v>32</c:v>
                </c:pt>
                <c:pt idx="2">
                  <c:v>33</c:v>
                </c:pt>
                <c:pt idx="3">
                  <c:v>34</c:v>
                </c:pt>
                <c:pt idx="4">
                  <c:v>35</c:v>
                </c:pt>
                <c:pt idx="5">
                  <c:v>36</c:v>
                </c:pt>
                <c:pt idx="6">
                  <c:v>37</c:v>
                </c:pt>
                <c:pt idx="7">
                  <c:v>38</c:v>
                </c:pt>
                <c:pt idx="8">
                  <c:v>39</c:v>
                </c:pt>
                <c:pt idx="9">
                  <c:v>40</c:v>
                </c:pt>
              </c:numCache>
            </c:numRef>
          </c:cat>
          <c:val>
            <c:numRef>
              <c:f>Sheet1!$G$25:$P$25</c:f>
              <c:numCache>
                <c:formatCode>0.00</c:formatCode>
                <c:ptCount val="10"/>
                <c:pt idx="0">
                  <c:v>0.33000000000000024</c:v>
                </c:pt>
                <c:pt idx="1">
                  <c:v>1.36</c:v>
                </c:pt>
                <c:pt idx="2">
                  <c:v>1.6600000000000001</c:v>
                </c:pt>
                <c:pt idx="3">
                  <c:v>1.7500000000000002</c:v>
                </c:pt>
                <c:pt idx="4">
                  <c:v>1.53</c:v>
                </c:pt>
                <c:pt idx="5">
                  <c:v>0.93</c:v>
                </c:pt>
                <c:pt idx="6">
                  <c:v>0.48000000000000015</c:v>
                </c:pt>
                <c:pt idx="7">
                  <c:v>0.22000000000000003</c:v>
                </c:pt>
                <c:pt idx="8">
                  <c:v>0</c:v>
                </c:pt>
                <c:pt idx="9">
                  <c:v>0</c:v>
                </c:pt>
              </c:numCache>
            </c:numRef>
          </c:val>
          <c:smooth val="0"/>
          <c:extLst>
            <c:ext xmlns:c16="http://schemas.microsoft.com/office/drawing/2014/chart" uri="{C3380CC4-5D6E-409C-BE32-E72D297353CC}">
              <c16:uniqueId val="{00000006-EC54-4E54-8148-55B6B9C03E1F}"/>
            </c:ext>
          </c:extLst>
        </c:ser>
        <c:ser>
          <c:idx val="7"/>
          <c:order val="7"/>
          <c:tx>
            <c:strRef>
              <c:f>Sheet1!$E$26:$F$26</c:f>
              <c:strCache>
                <c:ptCount val="1"/>
                <c:pt idx="0">
                  <c:v>coccinellid beetle 2022</c:v>
                </c:pt>
              </c:strCache>
            </c:strRef>
          </c:tx>
          <c:spPr>
            <a:ln w="28575" cap="rnd">
              <a:solidFill>
                <a:schemeClr val="accent2">
                  <a:lumMod val="60000"/>
                </a:schemeClr>
              </a:solidFill>
              <a:round/>
            </a:ln>
            <a:effectLst/>
          </c:spPr>
          <c:marker>
            <c:symbol val="none"/>
          </c:marker>
          <c:cat>
            <c:numRef>
              <c:f>Sheet1!$G$18:$P$18</c:f>
              <c:numCache>
                <c:formatCode>General</c:formatCode>
                <c:ptCount val="10"/>
                <c:pt idx="0">
                  <c:v>31</c:v>
                </c:pt>
                <c:pt idx="1">
                  <c:v>32</c:v>
                </c:pt>
                <c:pt idx="2">
                  <c:v>33</c:v>
                </c:pt>
                <c:pt idx="3">
                  <c:v>34</c:v>
                </c:pt>
                <c:pt idx="4">
                  <c:v>35</c:v>
                </c:pt>
                <c:pt idx="5">
                  <c:v>36</c:v>
                </c:pt>
                <c:pt idx="6">
                  <c:v>37</c:v>
                </c:pt>
                <c:pt idx="7">
                  <c:v>38</c:v>
                </c:pt>
                <c:pt idx="8">
                  <c:v>39</c:v>
                </c:pt>
                <c:pt idx="9">
                  <c:v>40</c:v>
                </c:pt>
              </c:numCache>
            </c:numRef>
          </c:cat>
          <c:val>
            <c:numRef>
              <c:f>Sheet1!$G$26:$P$26</c:f>
              <c:numCache>
                <c:formatCode>0.00</c:formatCode>
                <c:ptCount val="10"/>
                <c:pt idx="0">
                  <c:v>0.22000000000000003</c:v>
                </c:pt>
                <c:pt idx="1">
                  <c:v>0.46</c:v>
                </c:pt>
                <c:pt idx="2">
                  <c:v>1.59</c:v>
                </c:pt>
                <c:pt idx="3">
                  <c:v>1.83</c:v>
                </c:pt>
                <c:pt idx="4">
                  <c:v>1.6600000000000001</c:v>
                </c:pt>
                <c:pt idx="5">
                  <c:v>0.88000000000000012</c:v>
                </c:pt>
                <c:pt idx="6">
                  <c:v>0.51</c:v>
                </c:pt>
                <c:pt idx="7">
                  <c:v>0.16000000000000003</c:v>
                </c:pt>
                <c:pt idx="8">
                  <c:v>0</c:v>
                </c:pt>
                <c:pt idx="9">
                  <c:v>0</c:v>
                </c:pt>
              </c:numCache>
            </c:numRef>
          </c:val>
          <c:smooth val="0"/>
          <c:extLst>
            <c:ext xmlns:c16="http://schemas.microsoft.com/office/drawing/2014/chart" uri="{C3380CC4-5D6E-409C-BE32-E72D297353CC}">
              <c16:uniqueId val="{00000007-EC54-4E54-8148-55B6B9C03E1F}"/>
            </c:ext>
          </c:extLst>
        </c:ser>
        <c:dLbls>
          <c:showLegendKey val="0"/>
          <c:showVal val="0"/>
          <c:showCatName val="0"/>
          <c:showSerName val="0"/>
          <c:showPercent val="0"/>
          <c:showBubbleSize val="0"/>
        </c:dLbls>
        <c:smooth val="0"/>
        <c:axId val="129504384"/>
        <c:axId val="133264896"/>
      </c:lineChart>
      <c:catAx>
        <c:axId val="129504384"/>
        <c:scaling>
          <c:orientation val="minMax"/>
        </c:scaling>
        <c:delete val="0"/>
        <c:axPos val="b"/>
        <c:title>
          <c:tx>
            <c:rich>
              <a:bodyPr/>
              <a:lstStyle/>
              <a:p>
                <a:pPr algn="ctr">
                  <a:defRPr/>
                </a:pPr>
                <a:r>
                  <a:rPr lang="en-IN" sz="900"/>
                  <a:t>Standard Weeks</a:t>
                </a:r>
              </a:p>
            </c:rich>
          </c:tx>
          <c:layout>
            <c:manualLayout>
              <c:xMode val="edge"/>
              <c:yMode val="edge"/>
              <c:x val="0.44044501361770289"/>
              <c:y val="0.77727607112137664"/>
            </c:manualLayout>
          </c:layout>
          <c:overlay val="0"/>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crossAx val="133264896"/>
        <c:crosses val="autoZero"/>
        <c:auto val="1"/>
        <c:lblAlgn val="ctr"/>
        <c:lblOffset val="100"/>
        <c:noMultiLvlLbl val="0"/>
      </c:catAx>
      <c:valAx>
        <c:axId val="133264896"/>
        <c:scaling>
          <c:orientation val="minMax"/>
          <c:max val="30"/>
          <c:min val="0"/>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IN" sz="800">
                    <a:latin typeface="Arial" pitchFamily="34" charset="0"/>
                    <a:cs typeface="Arial" pitchFamily="34" charset="0"/>
                  </a:rPr>
                  <a:t>Sucking pests &amp; predator population</a:t>
                </a:r>
              </a:p>
            </c:rich>
          </c:tx>
          <c:overlay val="0"/>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crossAx val="129504384"/>
        <c:crosses val="autoZero"/>
        <c:crossBetween val="between"/>
        <c:majorUnit val="5"/>
        <c:minorUnit val="1"/>
      </c:valAx>
      <c:spPr>
        <a:solidFill>
          <a:schemeClr val="accent3">
            <a:lumMod val="60000"/>
            <a:lumOff val="40000"/>
          </a:schemeClr>
        </a:solidFill>
        <a:ln>
          <a:noFill/>
        </a:ln>
        <a:effectLst/>
      </c:spPr>
    </c:plotArea>
    <c:legend>
      <c:legendPos val="b"/>
      <c:layout>
        <c:manualLayout>
          <c:xMode val="edge"/>
          <c:yMode val="edge"/>
          <c:x val="5.4885885220474176E-2"/>
          <c:y val="0.86772235805082509"/>
          <c:w val="0.91903390206071345"/>
          <c:h val="0.13227764194917518"/>
        </c:manualLayout>
      </c:layout>
      <c:overlay val="0"/>
      <c:spPr>
        <a:noFill/>
        <a:ln>
          <a:noFill/>
        </a:ln>
        <a:effectLst/>
      </c:spPr>
      <c:txPr>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6">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0.06165</cdr:x>
      <cdr:y>0.06931</cdr:y>
    </cdr:from>
    <cdr:to>
      <cdr:x>0.24962</cdr:x>
      <cdr:y>0.12871</cdr:y>
    </cdr:to>
    <cdr:sp macro="" textlink="">
      <cdr:nvSpPr>
        <cdr:cNvPr id="2" name="TextBox 1"/>
        <cdr:cNvSpPr txBox="1"/>
      </cdr:nvSpPr>
      <cdr:spPr>
        <a:xfrm xmlns:a="http://schemas.openxmlformats.org/drawingml/2006/main">
          <a:off x="387351" y="200025"/>
          <a:ext cx="1181100" cy="1714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IN"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6C293-BA81-4F89-886F-A47F9D2E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4430</TotalTime>
  <Pages>8</Pages>
  <Words>3741</Words>
  <Characters>21324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SDI 1089</cp:lastModifiedBy>
  <cp:revision>54</cp:revision>
  <dcterms:created xsi:type="dcterms:W3CDTF">2025-05-05T10:35:00Z</dcterms:created>
  <dcterms:modified xsi:type="dcterms:W3CDTF">2025-06-27T07:19:00Z</dcterms:modified>
</cp:coreProperties>
</file>