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88B20" w14:textId="3A170506" w:rsidR="004E6127" w:rsidRPr="00D12689" w:rsidRDefault="004E6127" w:rsidP="00D12689">
      <w:pPr>
        <w:spacing w:line="240" w:lineRule="auto"/>
        <w:rPr>
          <w:rFonts w:ascii="Times New Roman" w:hAnsi="Times New Roman" w:cs="Times New Roman"/>
          <w:b/>
          <w:bCs/>
          <w:sz w:val="24"/>
          <w:szCs w:val="24"/>
        </w:rPr>
      </w:pPr>
      <w:r w:rsidRPr="00D12689">
        <w:rPr>
          <w:rFonts w:ascii="Times New Roman" w:hAnsi="Times New Roman" w:cs="Times New Roman"/>
          <w:b/>
          <w:bCs/>
          <w:sz w:val="24"/>
          <w:szCs w:val="24"/>
        </w:rPr>
        <w:t xml:space="preserve">Serotyping and antibiogram of </w:t>
      </w:r>
      <w:r w:rsidRPr="00D12689">
        <w:rPr>
          <w:rFonts w:ascii="Times New Roman" w:hAnsi="Times New Roman" w:cs="Times New Roman"/>
          <w:b/>
          <w:bCs/>
          <w:i/>
          <w:iCs/>
          <w:sz w:val="24"/>
          <w:szCs w:val="24"/>
        </w:rPr>
        <w:t>Escherichia coli</w:t>
      </w:r>
      <w:r w:rsidRPr="00D12689">
        <w:rPr>
          <w:rFonts w:ascii="Times New Roman" w:hAnsi="Times New Roman" w:cs="Times New Roman"/>
          <w:b/>
          <w:bCs/>
          <w:sz w:val="24"/>
          <w:szCs w:val="24"/>
        </w:rPr>
        <w:t xml:space="preserve"> isolated from raw poultry meat in Jammu, India</w:t>
      </w:r>
    </w:p>
    <w:p w14:paraId="0A1DF1A3" w14:textId="77777777" w:rsidR="004F174D" w:rsidRPr="00D12689" w:rsidRDefault="004F174D" w:rsidP="00D12689">
      <w:pPr>
        <w:spacing w:line="240" w:lineRule="auto"/>
        <w:rPr>
          <w:rFonts w:ascii="Times New Roman" w:hAnsi="Times New Roman" w:cs="Times New Roman"/>
          <w:b/>
          <w:bCs/>
          <w:sz w:val="24"/>
          <w:szCs w:val="24"/>
        </w:rPr>
      </w:pPr>
    </w:p>
    <w:p w14:paraId="12D9F199"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Abstract</w:t>
      </w:r>
    </w:p>
    <w:p w14:paraId="4E16351A" w14:textId="12988EDF" w:rsidR="00515D72" w:rsidRPr="00D12689" w:rsidRDefault="000E100B" w:rsidP="00D12689">
      <w:pPr>
        <w:spacing w:after="210" w:line="240" w:lineRule="auto"/>
        <w:jc w:val="both"/>
        <w:rPr>
          <w:rFonts w:ascii="Times New Roman" w:hAnsi="Times New Roman" w:cs="Times New Roman"/>
          <w:sz w:val="24"/>
          <w:szCs w:val="24"/>
        </w:rPr>
      </w:pPr>
      <w:r w:rsidRPr="00D12689">
        <w:rPr>
          <w:rFonts w:ascii="Times New Roman" w:eastAsia="inter" w:hAnsi="Times New Roman" w:cs="Times New Roman"/>
          <w:color w:val="000000"/>
          <w:sz w:val="24"/>
          <w:szCs w:val="24"/>
        </w:rPr>
        <w:t>This study</w:t>
      </w:r>
      <w:r w:rsidR="000D3F66" w:rsidRPr="00D12689">
        <w:rPr>
          <w:rFonts w:ascii="Times New Roman" w:eastAsia="inter" w:hAnsi="Times New Roman" w:cs="Times New Roman"/>
          <w:color w:val="000000"/>
          <w:sz w:val="24"/>
          <w:szCs w:val="24"/>
        </w:rPr>
        <w:t xml:space="preserve"> investigates the prevalence, serological diversity, and antimicrobial resistance patterns of </w:t>
      </w:r>
      <w:r w:rsidR="000D3F66" w:rsidRPr="00D12689">
        <w:rPr>
          <w:rFonts w:ascii="Times New Roman" w:eastAsia="inter" w:hAnsi="Times New Roman" w:cs="Times New Roman"/>
          <w:i/>
          <w:iCs/>
          <w:color w:val="000000"/>
          <w:sz w:val="24"/>
          <w:szCs w:val="24"/>
        </w:rPr>
        <w:t>Escherichia coli</w:t>
      </w:r>
      <w:r w:rsidR="000D3F66" w:rsidRPr="00D12689">
        <w:rPr>
          <w:rFonts w:ascii="Times New Roman" w:eastAsia="inter" w:hAnsi="Times New Roman" w:cs="Times New Roman"/>
          <w:color w:val="000000"/>
          <w:sz w:val="24"/>
          <w:szCs w:val="24"/>
        </w:rPr>
        <w:t xml:space="preserve"> strains isolated from raw poultry meat samples collected from retail outlets in Jammu, India. Out of 65 raw poultry meat samples examined, 25 samples (38.46%) tested positive for </w:t>
      </w:r>
      <w:r w:rsidR="000D3F66" w:rsidRPr="00D12689">
        <w:rPr>
          <w:rFonts w:ascii="Times New Roman" w:eastAsia="inter" w:hAnsi="Times New Roman" w:cs="Times New Roman"/>
          <w:i/>
          <w:iCs/>
          <w:color w:val="000000"/>
          <w:sz w:val="24"/>
          <w:szCs w:val="24"/>
        </w:rPr>
        <w:t>E. coli</w:t>
      </w:r>
      <w:r w:rsidR="000D3F66" w:rsidRPr="00D12689">
        <w:rPr>
          <w:rFonts w:ascii="Times New Roman" w:eastAsia="inter" w:hAnsi="Times New Roman" w:cs="Times New Roman"/>
          <w:color w:val="000000"/>
          <w:sz w:val="24"/>
          <w:szCs w:val="24"/>
        </w:rPr>
        <w:t xml:space="preserve"> </w:t>
      </w:r>
      <w:r w:rsidR="00FF1D62" w:rsidRPr="00D12689">
        <w:rPr>
          <w:rFonts w:ascii="Times New Roman" w:eastAsia="inter" w:hAnsi="Times New Roman" w:cs="Times New Roman"/>
          <w:color w:val="000000"/>
          <w:sz w:val="24"/>
          <w:szCs w:val="24"/>
        </w:rPr>
        <w:t>contamination.</w:t>
      </w:r>
      <w:r w:rsidR="00FF1D62" w:rsidRPr="00D12689">
        <w:rPr>
          <w:rFonts w:ascii="Times New Roman" w:hAnsi="Times New Roman" w:cs="Times New Roman"/>
          <w:sz w:val="24"/>
          <w:szCs w:val="24"/>
        </w:rPr>
        <w:t xml:space="preserve"> These isolates were further identified </w:t>
      </w:r>
      <w:r w:rsidR="000D3F66" w:rsidRPr="00D12689">
        <w:rPr>
          <w:rFonts w:ascii="Times New Roman" w:eastAsia="inter" w:hAnsi="Times New Roman" w:cs="Times New Roman"/>
          <w:color w:val="000000"/>
          <w:sz w:val="24"/>
          <w:szCs w:val="24"/>
        </w:rPr>
        <w:t xml:space="preserve">through serotyping and antimicrobial susceptibility </w:t>
      </w:r>
      <w:r w:rsidR="00D72609" w:rsidRPr="00D12689">
        <w:rPr>
          <w:rFonts w:ascii="Times New Roman" w:eastAsia="inter" w:hAnsi="Times New Roman" w:cs="Times New Roman"/>
          <w:color w:val="000000"/>
          <w:sz w:val="24"/>
          <w:szCs w:val="24"/>
        </w:rPr>
        <w:t>testing</w:t>
      </w:r>
      <w:r w:rsidR="000D3F66" w:rsidRPr="00D12689">
        <w:rPr>
          <w:rFonts w:ascii="Times New Roman" w:eastAsia="inter" w:hAnsi="Times New Roman" w:cs="Times New Roman"/>
          <w:color w:val="000000"/>
          <w:sz w:val="24"/>
          <w:szCs w:val="24"/>
        </w:rPr>
        <w:t xml:space="preserve">. The isolated </w:t>
      </w:r>
      <w:r w:rsidR="000D3F66" w:rsidRPr="00D12689">
        <w:rPr>
          <w:rFonts w:ascii="Times New Roman" w:eastAsia="inter" w:hAnsi="Times New Roman" w:cs="Times New Roman"/>
          <w:i/>
          <w:iCs/>
          <w:color w:val="000000"/>
          <w:sz w:val="24"/>
          <w:szCs w:val="24"/>
        </w:rPr>
        <w:t>E. coli</w:t>
      </w:r>
      <w:r w:rsidR="000D3F66" w:rsidRPr="00D12689">
        <w:rPr>
          <w:rFonts w:ascii="Times New Roman" w:eastAsia="inter" w:hAnsi="Times New Roman" w:cs="Times New Roman"/>
          <w:color w:val="000000"/>
          <w:sz w:val="24"/>
          <w:szCs w:val="24"/>
        </w:rPr>
        <w:t xml:space="preserve"> strains belonged to eleven different serotypes, including serogroups O111 and O157, which are recognized as important zoonotic </w:t>
      </w:r>
      <w:r w:rsidR="009C66E9" w:rsidRPr="00D12689">
        <w:rPr>
          <w:rFonts w:ascii="Times New Roman" w:eastAsia="inter" w:hAnsi="Times New Roman" w:cs="Times New Roman"/>
          <w:color w:val="000000"/>
          <w:sz w:val="24"/>
          <w:szCs w:val="24"/>
        </w:rPr>
        <w:t>pathogens</w:t>
      </w:r>
      <w:r w:rsidR="000D3F66" w:rsidRPr="00D12689">
        <w:rPr>
          <w:rFonts w:ascii="Times New Roman" w:eastAsia="inter" w:hAnsi="Times New Roman" w:cs="Times New Roman"/>
          <w:color w:val="000000"/>
          <w:sz w:val="24"/>
          <w:szCs w:val="24"/>
        </w:rPr>
        <w:t>. Antimicrobial susceptibility testing revealed concerning patterns of resistance, with isolates showing high resistance rates to commonly used antibiotics such as ampicillin (87.69%), nalidixic acid (78.46%), and tetracycline, while maintaining relatively high susceptibility to ciprofloxacin (90.76%) and chloramphenicol (86.15</w:t>
      </w:r>
      <w:r w:rsidR="009C66E9" w:rsidRPr="00D12689">
        <w:rPr>
          <w:rFonts w:ascii="Times New Roman" w:eastAsia="inter" w:hAnsi="Times New Roman" w:cs="Times New Roman"/>
          <w:color w:val="000000"/>
          <w:sz w:val="24"/>
          <w:szCs w:val="24"/>
        </w:rPr>
        <w:t>%)</w:t>
      </w:r>
      <w:r w:rsidR="000D3F66" w:rsidRPr="00D12689">
        <w:rPr>
          <w:rFonts w:ascii="Times New Roman" w:eastAsia="inter" w:hAnsi="Times New Roman" w:cs="Times New Roman"/>
          <w:color w:val="000000"/>
          <w:sz w:val="24"/>
          <w:szCs w:val="24"/>
        </w:rPr>
        <w:t>.</w:t>
      </w:r>
      <w:r w:rsidR="00FF1D62" w:rsidRPr="00D12689">
        <w:rPr>
          <w:rFonts w:ascii="Times New Roman" w:hAnsi="Times New Roman" w:cs="Times New Roman"/>
          <w:sz w:val="24"/>
          <w:szCs w:val="24"/>
        </w:rPr>
        <w:t xml:space="preserve"> Considering the presence of zoonotic </w:t>
      </w:r>
      <w:r w:rsidR="00FF1D62" w:rsidRPr="00D12689">
        <w:rPr>
          <w:rFonts w:ascii="Times New Roman" w:hAnsi="Times New Roman" w:cs="Times New Roman"/>
          <w:i/>
          <w:iCs/>
          <w:sz w:val="24"/>
          <w:szCs w:val="24"/>
        </w:rPr>
        <w:t>E. coli</w:t>
      </w:r>
      <w:r w:rsidR="00FF1D62" w:rsidRPr="00D12689">
        <w:rPr>
          <w:rFonts w:ascii="Times New Roman" w:hAnsi="Times New Roman" w:cs="Times New Roman"/>
          <w:sz w:val="24"/>
          <w:szCs w:val="24"/>
        </w:rPr>
        <w:t xml:space="preserve"> serogroups O111 and O157, it is crucial to implement strict hygiene protocols in retail meat shops to mitigate health risks for both consumers and vendors.</w:t>
      </w:r>
    </w:p>
    <w:p w14:paraId="44FFFAF7" w14:textId="4E988C59" w:rsidR="00515D72" w:rsidRPr="00D12689" w:rsidRDefault="000D3F66" w:rsidP="00D12689">
      <w:pPr>
        <w:spacing w:after="210" w:line="240" w:lineRule="auto"/>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Keywords:</w:t>
      </w:r>
      <w:r w:rsidRPr="00D12689">
        <w:rPr>
          <w:rFonts w:ascii="Times New Roman" w:eastAsia="inter" w:hAnsi="Times New Roman" w:cs="Times New Roman"/>
          <w:color w:val="000000"/>
          <w:sz w:val="24"/>
          <w:szCs w:val="24"/>
        </w:rPr>
        <w:t xml:space="preserve"> </w:t>
      </w:r>
      <w:r w:rsidRPr="00D12689">
        <w:rPr>
          <w:rFonts w:ascii="Times New Roman" w:eastAsia="inter" w:hAnsi="Times New Roman" w:cs="Times New Roman"/>
          <w:i/>
          <w:iCs/>
          <w:color w:val="000000"/>
          <w:sz w:val="24"/>
          <w:szCs w:val="24"/>
        </w:rPr>
        <w:t>Escherichia coli</w:t>
      </w:r>
      <w:r w:rsidRPr="00D12689">
        <w:rPr>
          <w:rFonts w:ascii="Times New Roman" w:eastAsia="inter" w:hAnsi="Times New Roman" w:cs="Times New Roman"/>
          <w:color w:val="000000"/>
          <w:sz w:val="24"/>
          <w:szCs w:val="24"/>
        </w:rPr>
        <w:t>, serotyping, antimicrobial resistance, food safety, zoonotic pathogens</w:t>
      </w:r>
    </w:p>
    <w:p w14:paraId="2B4BAB60"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Introduction</w:t>
      </w:r>
    </w:p>
    <w:p w14:paraId="10FA4CF5"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Global Context of Foodborne Pathogens in Poultry</w:t>
      </w:r>
    </w:p>
    <w:p w14:paraId="27373FC0" w14:textId="01ADE966" w:rsidR="006A7C27" w:rsidRPr="00D12689" w:rsidRDefault="000D3F66" w:rsidP="00D12689">
      <w:pPr>
        <w:spacing w:after="200" w:line="240" w:lineRule="auto"/>
        <w:ind w:firstLine="720"/>
        <w:jc w:val="both"/>
        <w:rPr>
          <w:rFonts w:ascii="Times New Roman" w:eastAsia="Times New Roman" w:hAnsi="Times New Roman" w:cs="Times New Roman"/>
          <w:sz w:val="24"/>
          <w:szCs w:val="24"/>
          <w:lang w:eastAsia="en-IN"/>
        </w:rPr>
      </w:pPr>
      <w:r w:rsidRPr="00D12689">
        <w:rPr>
          <w:rFonts w:ascii="Times New Roman" w:eastAsia="inter" w:hAnsi="Times New Roman" w:cs="Times New Roman"/>
          <w:color w:val="000000"/>
          <w:sz w:val="24"/>
          <w:szCs w:val="24"/>
        </w:rPr>
        <w:t>Poultry meat represents one of the most consumed protein sources worldwide, with global chicken meat production reaching 102.389 million tons in 2023.</w:t>
      </w:r>
      <w:r w:rsidR="008F41A3" w:rsidRPr="00D12689">
        <w:rPr>
          <w:rFonts w:ascii="Times New Roman" w:eastAsia="inter" w:hAnsi="Times New Roman" w:cs="Times New Roman"/>
          <w:color w:val="000000"/>
          <w:sz w:val="24"/>
          <w:szCs w:val="24"/>
        </w:rPr>
        <w:t xml:space="preserve"> However, this widespread consumption is accompanied by significant food safety challenges, as poultry products frequently harbor pathogenic microorganisms that pose substantial risks to human health (Scallan et al.,2011). </w:t>
      </w:r>
      <w:r w:rsidRPr="00D12689">
        <w:rPr>
          <w:rFonts w:ascii="Times New Roman" w:eastAsia="inter" w:hAnsi="Times New Roman" w:cs="Times New Roman"/>
          <w:color w:val="000000"/>
          <w:sz w:val="24"/>
          <w:szCs w:val="24"/>
        </w:rPr>
        <w:t xml:space="preserve"> </w:t>
      </w:r>
      <w:r w:rsidR="006A7C27" w:rsidRPr="00D12689">
        <w:rPr>
          <w:rFonts w:ascii="Times New Roman" w:eastAsia="Times New Roman" w:hAnsi="Times New Roman" w:cs="Times New Roman"/>
          <w:sz w:val="24"/>
          <w:szCs w:val="24"/>
          <w:lang w:eastAsia="en-IN"/>
        </w:rPr>
        <w:t xml:space="preserve">Raw chicken meat can </w:t>
      </w:r>
      <w:proofErr w:type="spellStart"/>
      <w:r w:rsidR="006A7C27" w:rsidRPr="00D12689">
        <w:rPr>
          <w:rFonts w:ascii="Times New Roman" w:eastAsia="Times New Roman" w:hAnsi="Times New Roman" w:cs="Times New Roman"/>
          <w:sz w:val="24"/>
          <w:szCs w:val="24"/>
          <w:lang w:eastAsia="en-IN"/>
        </w:rPr>
        <w:t>harbour</w:t>
      </w:r>
      <w:proofErr w:type="spellEnd"/>
      <w:r w:rsidR="006A7C27" w:rsidRPr="00D12689">
        <w:rPr>
          <w:rFonts w:ascii="Times New Roman" w:eastAsia="Times New Roman" w:hAnsi="Times New Roman" w:cs="Times New Roman"/>
          <w:sz w:val="24"/>
          <w:szCs w:val="24"/>
          <w:lang w:eastAsia="en-IN"/>
        </w:rPr>
        <w:t xml:space="preserve"> various microorganisms, including bacteria like Salmonella, Campylobacter,</w:t>
      </w:r>
      <w:r w:rsidR="006A7C27" w:rsidRPr="00D12689">
        <w:rPr>
          <w:rFonts w:ascii="Times New Roman" w:eastAsia="Times New Roman" w:hAnsi="Times New Roman" w:cs="Times New Roman"/>
          <w:i/>
          <w:iCs/>
          <w:sz w:val="24"/>
          <w:szCs w:val="24"/>
          <w:lang w:eastAsia="en-IN"/>
        </w:rPr>
        <w:t xml:space="preserve"> Escherichia coli, and Staphylococcus aureus</w:t>
      </w:r>
      <w:r w:rsidR="006A7C27" w:rsidRPr="00D12689">
        <w:rPr>
          <w:rFonts w:ascii="Times New Roman" w:eastAsia="Times New Roman" w:hAnsi="Times New Roman" w:cs="Times New Roman"/>
          <w:sz w:val="24"/>
          <w:szCs w:val="24"/>
          <w:lang w:eastAsia="en-IN"/>
        </w:rPr>
        <w:t xml:space="preserve">, which are known causes of foodborne diseases in humans. The prevalence of gram-negative bacteria, particularly coliforms like </w:t>
      </w:r>
      <w:r w:rsidR="006A7C27" w:rsidRPr="00D12689">
        <w:rPr>
          <w:rFonts w:ascii="Times New Roman" w:eastAsia="Times New Roman" w:hAnsi="Times New Roman" w:cs="Times New Roman"/>
          <w:i/>
          <w:iCs/>
          <w:sz w:val="24"/>
          <w:szCs w:val="24"/>
          <w:lang w:eastAsia="en-IN"/>
        </w:rPr>
        <w:t>Escherichia coli</w:t>
      </w:r>
      <w:r w:rsidR="006A7C27" w:rsidRPr="00D12689">
        <w:rPr>
          <w:rFonts w:ascii="Times New Roman" w:eastAsia="Times New Roman" w:hAnsi="Times New Roman" w:cs="Times New Roman"/>
          <w:sz w:val="24"/>
          <w:szCs w:val="24"/>
          <w:lang w:eastAsia="en-IN"/>
        </w:rPr>
        <w:t xml:space="preserve">, indicates the potential for foodborne illnesses originating from meat products (Clarence </w:t>
      </w:r>
      <w:r w:rsidR="006A7C27" w:rsidRPr="00D12689">
        <w:rPr>
          <w:rFonts w:ascii="Times New Roman" w:eastAsia="Times New Roman" w:hAnsi="Times New Roman" w:cs="Times New Roman"/>
          <w:i/>
          <w:iCs/>
          <w:sz w:val="24"/>
          <w:szCs w:val="24"/>
          <w:lang w:eastAsia="en-IN"/>
        </w:rPr>
        <w:t>et al</w:t>
      </w:r>
      <w:r w:rsidR="006A7C27" w:rsidRPr="00D12689">
        <w:rPr>
          <w:rFonts w:ascii="Times New Roman" w:eastAsia="Times New Roman" w:hAnsi="Times New Roman" w:cs="Times New Roman"/>
          <w:sz w:val="24"/>
          <w:szCs w:val="24"/>
          <w:lang w:eastAsia="en-IN"/>
        </w:rPr>
        <w:t xml:space="preserve">., 2009). Contamination can occur at various stages, including slaughtering, evisceration, and packaging, exacerbated by environmental factors and human contact (Cohen </w:t>
      </w:r>
      <w:r w:rsidR="006A7C27" w:rsidRPr="00D12689">
        <w:rPr>
          <w:rFonts w:ascii="Times New Roman" w:eastAsia="Times New Roman" w:hAnsi="Times New Roman" w:cs="Times New Roman"/>
          <w:i/>
          <w:iCs/>
          <w:sz w:val="24"/>
          <w:szCs w:val="24"/>
          <w:lang w:eastAsia="en-IN"/>
        </w:rPr>
        <w:t>et al</w:t>
      </w:r>
      <w:r w:rsidR="006A7C27" w:rsidRPr="00D12689">
        <w:rPr>
          <w:rFonts w:ascii="Times New Roman" w:eastAsia="Times New Roman" w:hAnsi="Times New Roman" w:cs="Times New Roman"/>
          <w:sz w:val="24"/>
          <w:szCs w:val="24"/>
          <w:lang w:eastAsia="en-IN"/>
        </w:rPr>
        <w:t xml:space="preserve">., 2007). These pathogens can enter the meat during various stages of production, processing, transportation, and storage, with retail outlets being a critical point of concern due to frequent consumer interaction and potential for cross-contamination. Ensuring food safety requires rigorous hygiene practices throughout the meat production chain, including slaughtering, processing, storage, and distribution. Factors influencing microbial contamination include animal husbandry practices, slaughter conditions, temperature control, packaging, and consumer handling (Cerveny </w:t>
      </w:r>
      <w:r w:rsidR="006A7C27" w:rsidRPr="00D12689">
        <w:rPr>
          <w:rFonts w:ascii="Times New Roman" w:eastAsia="Times New Roman" w:hAnsi="Times New Roman" w:cs="Times New Roman"/>
          <w:i/>
          <w:iCs/>
          <w:sz w:val="24"/>
          <w:szCs w:val="24"/>
          <w:lang w:eastAsia="en-IN"/>
        </w:rPr>
        <w:t>et al</w:t>
      </w:r>
      <w:r w:rsidR="006A7C27" w:rsidRPr="00D12689">
        <w:rPr>
          <w:rFonts w:ascii="Times New Roman" w:eastAsia="Times New Roman" w:hAnsi="Times New Roman" w:cs="Times New Roman"/>
          <w:sz w:val="24"/>
          <w:szCs w:val="24"/>
          <w:lang w:eastAsia="en-IN"/>
        </w:rPr>
        <w:t>., 2009; Mead, 1989). Understanding these factors helps in developing strategies to improve food safety standards and reduce the risk of foodborne illnesses.</w:t>
      </w:r>
    </w:p>
    <w:p w14:paraId="25030459"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Serotyping and Its Significance</w:t>
      </w:r>
    </w:p>
    <w:p w14:paraId="16F897FC" w14:textId="79139B61" w:rsidR="00515D72" w:rsidRPr="00D12689" w:rsidRDefault="000D3F66" w:rsidP="00D12689">
      <w:pPr>
        <w:spacing w:after="210" w:line="240" w:lineRule="auto"/>
        <w:jc w:val="both"/>
        <w:rPr>
          <w:rFonts w:ascii="Times New Roman" w:hAnsi="Times New Roman" w:cs="Times New Roman"/>
          <w:sz w:val="24"/>
          <w:szCs w:val="24"/>
        </w:rPr>
      </w:pPr>
      <w:r w:rsidRPr="00D12689">
        <w:rPr>
          <w:rFonts w:ascii="Times New Roman" w:eastAsia="inter" w:hAnsi="Times New Roman" w:cs="Times New Roman"/>
          <w:color w:val="000000"/>
          <w:sz w:val="24"/>
          <w:szCs w:val="24"/>
        </w:rPr>
        <w:t xml:space="preserve">Serotyping of </w:t>
      </w:r>
      <w:r w:rsidRPr="00D12689">
        <w:rPr>
          <w:rFonts w:ascii="Times New Roman" w:eastAsia="inter" w:hAnsi="Times New Roman" w:cs="Times New Roman"/>
          <w:i/>
          <w:iCs/>
          <w:color w:val="000000"/>
          <w:sz w:val="24"/>
          <w:szCs w:val="24"/>
        </w:rPr>
        <w:t>E. coli</w:t>
      </w:r>
      <w:r w:rsidRPr="00D12689">
        <w:rPr>
          <w:rFonts w:ascii="Times New Roman" w:eastAsia="inter" w:hAnsi="Times New Roman" w:cs="Times New Roman"/>
          <w:color w:val="000000"/>
          <w:sz w:val="24"/>
          <w:szCs w:val="24"/>
        </w:rPr>
        <w:t xml:space="preserve"> based on O (somatic) and H (flagellar) antigens remains a fundamental tool for epidemiological surveillance, outbreak investigation, and risk assessment</w:t>
      </w:r>
      <w:r w:rsidR="001F2002" w:rsidRPr="00D12689">
        <w:rPr>
          <w:rFonts w:ascii="Times New Roman" w:eastAsia="inter" w:hAnsi="Times New Roman" w:cs="Times New Roman"/>
          <w:color w:val="000000"/>
          <w:sz w:val="24"/>
          <w:szCs w:val="24"/>
        </w:rPr>
        <w:t xml:space="preserve"> (</w:t>
      </w:r>
      <w:bookmarkStart w:id="0" w:name="_Hlk200879378"/>
      <w:r w:rsidR="001F2002" w:rsidRPr="00D12689">
        <w:rPr>
          <w:rFonts w:ascii="Times New Roman" w:eastAsia="inter" w:hAnsi="Times New Roman" w:cs="Times New Roman"/>
          <w:color w:val="000000"/>
          <w:sz w:val="24"/>
          <w:szCs w:val="24"/>
        </w:rPr>
        <w:t xml:space="preserve">Johnson and </w:t>
      </w:r>
      <w:r w:rsidR="001F2002" w:rsidRPr="00D12689">
        <w:rPr>
          <w:rFonts w:ascii="Times New Roman" w:eastAsia="inter" w:hAnsi="Times New Roman" w:cs="Times New Roman"/>
          <w:color w:val="000000"/>
          <w:sz w:val="24"/>
          <w:szCs w:val="24"/>
        </w:rPr>
        <w:lastRenderedPageBreak/>
        <w:t>Stell,2000</w:t>
      </w:r>
      <w:bookmarkEnd w:id="0"/>
      <w:r w:rsidR="001F2002" w:rsidRPr="00D12689">
        <w:rPr>
          <w:rFonts w:ascii="Times New Roman" w:eastAsia="inter" w:hAnsi="Times New Roman" w:cs="Times New Roman"/>
          <w:color w:val="000000"/>
          <w:sz w:val="24"/>
          <w:szCs w:val="24"/>
        </w:rPr>
        <w:t xml:space="preserve">; </w:t>
      </w:r>
      <w:proofErr w:type="spellStart"/>
      <w:r w:rsidR="001F2002" w:rsidRPr="00D12689">
        <w:rPr>
          <w:rFonts w:ascii="Times New Roman" w:eastAsia="inter" w:hAnsi="Times New Roman" w:cs="Times New Roman"/>
          <w:color w:val="000000"/>
          <w:sz w:val="24"/>
          <w:szCs w:val="24"/>
        </w:rPr>
        <w:t>Mainil</w:t>
      </w:r>
      <w:proofErr w:type="spellEnd"/>
      <w:r w:rsidR="001F2002" w:rsidRPr="00D12689">
        <w:rPr>
          <w:rFonts w:ascii="Times New Roman" w:eastAsia="inter" w:hAnsi="Times New Roman" w:cs="Times New Roman"/>
          <w:color w:val="000000"/>
          <w:sz w:val="24"/>
          <w:szCs w:val="24"/>
        </w:rPr>
        <w:t xml:space="preserve"> and Daube,2005)</w:t>
      </w:r>
      <w:r w:rsidRPr="00D12689">
        <w:rPr>
          <w:rFonts w:ascii="Times New Roman" w:eastAsia="inter" w:hAnsi="Times New Roman" w:cs="Times New Roman"/>
          <w:color w:val="000000"/>
          <w:sz w:val="24"/>
          <w:szCs w:val="24"/>
        </w:rPr>
        <w:t xml:space="preserve">. Certain serotypes, particularly O157:H7, O111, O26, O103, and O145, are associated with severe human diseases, including hemolytic uremic syndrome (HUS) and hemorrhagic </w:t>
      </w:r>
      <w:r w:rsidR="006A160D" w:rsidRPr="00D12689">
        <w:rPr>
          <w:rFonts w:ascii="Times New Roman" w:eastAsia="inter" w:hAnsi="Times New Roman" w:cs="Times New Roman"/>
          <w:color w:val="000000"/>
          <w:sz w:val="24"/>
          <w:szCs w:val="24"/>
        </w:rPr>
        <w:t>colitis (Johnson</w:t>
      </w:r>
      <w:r w:rsidR="001F2002" w:rsidRPr="00D12689">
        <w:rPr>
          <w:rFonts w:ascii="Times New Roman" w:eastAsia="inter" w:hAnsi="Times New Roman" w:cs="Times New Roman"/>
          <w:color w:val="000000"/>
          <w:sz w:val="24"/>
          <w:szCs w:val="24"/>
        </w:rPr>
        <w:t xml:space="preserve"> and Stell,2000; </w:t>
      </w:r>
      <w:bookmarkStart w:id="1" w:name="_Hlk200879431"/>
      <w:r w:rsidR="001F2002" w:rsidRPr="00D12689">
        <w:rPr>
          <w:rFonts w:ascii="Times New Roman" w:eastAsia="inter" w:hAnsi="Times New Roman" w:cs="Times New Roman"/>
          <w:color w:val="000000"/>
          <w:sz w:val="24"/>
          <w:szCs w:val="24"/>
        </w:rPr>
        <w:t>Karmali et al.,2010</w:t>
      </w:r>
      <w:bookmarkEnd w:id="1"/>
      <w:r w:rsidR="006A160D" w:rsidRPr="00D12689">
        <w:rPr>
          <w:rFonts w:ascii="Times New Roman" w:eastAsia="inter" w:hAnsi="Times New Roman" w:cs="Times New Roman"/>
          <w:color w:val="000000"/>
          <w:sz w:val="24"/>
          <w:szCs w:val="24"/>
        </w:rPr>
        <w:t>). The</w:t>
      </w:r>
      <w:r w:rsidRPr="00D12689">
        <w:rPr>
          <w:rFonts w:ascii="Times New Roman" w:eastAsia="inter" w:hAnsi="Times New Roman" w:cs="Times New Roman"/>
          <w:color w:val="000000"/>
          <w:sz w:val="24"/>
          <w:szCs w:val="24"/>
        </w:rPr>
        <w:t xml:space="preserve"> detection of these pathogenic serotypes in food products serves as an important indicator of potential public health risks</w:t>
      </w:r>
      <w:r w:rsidR="001F2002" w:rsidRPr="00D12689">
        <w:rPr>
          <w:rFonts w:ascii="Times New Roman" w:eastAsia="inter" w:hAnsi="Times New Roman" w:cs="Times New Roman"/>
          <w:color w:val="000000"/>
          <w:sz w:val="24"/>
          <w:szCs w:val="24"/>
        </w:rPr>
        <w:t xml:space="preserve"> (Mead and </w:t>
      </w:r>
      <w:r w:rsidR="006A160D" w:rsidRPr="00D12689">
        <w:rPr>
          <w:rFonts w:ascii="Times New Roman" w:eastAsia="inter" w:hAnsi="Times New Roman" w:cs="Times New Roman"/>
          <w:color w:val="000000"/>
          <w:sz w:val="24"/>
          <w:szCs w:val="24"/>
        </w:rPr>
        <w:t>Griffin ,1998; Karmali</w:t>
      </w:r>
      <w:r w:rsidR="001F2002" w:rsidRPr="00D12689">
        <w:rPr>
          <w:rFonts w:ascii="Times New Roman" w:eastAsia="inter" w:hAnsi="Times New Roman" w:cs="Times New Roman"/>
          <w:color w:val="000000"/>
          <w:sz w:val="24"/>
          <w:szCs w:val="24"/>
        </w:rPr>
        <w:t xml:space="preserve"> et al.,2010</w:t>
      </w:r>
      <w:r w:rsidR="000A5597" w:rsidRPr="00D12689">
        <w:rPr>
          <w:rFonts w:ascii="Times New Roman" w:eastAsia="inter" w:hAnsi="Times New Roman" w:cs="Times New Roman"/>
          <w:color w:val="000000"/>
          <w:sz w:val="24"/>
          <w:szCs w:val="24"/>
        </w:rPr>
        <w:t>). Recent</w:t>
      </w:r>
      <w:r w:rsidRPr="00D12689">
        <w:rPr>
          <w:rFonts w:ascii="Times New Roman" w:eastAsia="inter" w:hAnsi="Times New Roman" w:cs="Times New Roman"/>
          <w:color w:val="000000"/>
          <w:sz w:val="24"/>
          <w:szCs w:val="24"/>
        </w:rPr>
        <w:t xml:space="preserve"> molecular epidemiological studies have revealed complex relationships between </w:t>
      </w:r>
      <w:r w:rsidRPr="00D12689">
        <w:rPr>
          <w:rFonts w:ascii="Times New Roman" w:eastAsia="inter" w:hAnsi="Times New Roman" w:cs="Times New Roman"/>
          <w:i/>
          <w:iCs/>
          <w:color w:val="000000"/>
          <w:sz w:val="24"/>
          <w:szCs w:val="24"/>
        </w:rPr>
        <w:t>E. coli</w:t>
      </w:r>
      <w:r w:rsidRPr="00D12689">
        <w:rPr>
          <w:rFonts w:ascii="Times New Roman" w:eastAsia="inter" w:hAnsi="Times New Roman" w:cs="Times New Roman"/>
          <w:color w:val="000000"/>
          <w:sz w:val="24"/>
          <w:szCs w:val="24"/>
        </w:rPr>
        <w:t xml:space="preserve"> strains found in poultry and those causing human infections. The </w:t>
      </w:r>
      <w:r w:rsidRPr="00D12689">
        <w:rPr>
          <w:rFonts w:ascii="Times New Roman" w:eastAsia="inter" w:hAnsi="Times New Roman" w:cs="Times New Roman"/>
          <w:i/>
          <w:iCs/>
          <w:color w:val="000000"/>
          <w:sz w:val="24"/>
          <w:szCs w:val="24"/>
        </w:rPr>
        <w:t>E. coli</w:t>
      </w:r>
      <w:r w:rsidRPr="00D12689">
        <w:rPr>
          <w:rFonts w:ascii="Times New Roman" w:eastAsia="inter" w:hAnsi="Times New Roman" w:cs="Times New Roman"/>
          <w:color w:val="000000"/>
          <w:sz w:val="24"/>
          <w:szCs w:val="24"/>
        </w:rPr>
        <w:t xml:space="preserve"> sequence type ST131, particularly the ST131-H22 </w:t>
      </w:r>
      <w:proofErr w:type="spellStart"/>
      <w:r w:rsidRPr="00D12689">
        <w:rPr>
          <w:rFonts w:ascii="Times New Roman" w:eastAsia="inter" w:hAnsi="Times New Roman" w:cs="Times New Roman"/>
          <w:color w:val="000000"/>
          <w:sz w:val="24"/>
          <w:szCs w:val="24"/>
        </w:rPr>
        <w:t>sublineage</w:t>
      </w:r>
      <w:proofErr w:type="spellEnd"/>
      <w:r w:rsidRPr="00D12689">
        <w:rPr>
          <w:rFonts w:ascii="Times New Roman" w:eastAsia="inter" w:hAnsi="Times New Roman" w:cs="Times New Roman"/>
          <w:color w:val="000000"/>
          <w:sz w:val="24"/>
          <w:szCs w:val="24"/>
        </w:rPr>
        <w:t>, has been identified as a significant foodborne pathogen that can be transmitted from poultry to humans, causing urinary tract infections and other extraintestinal diseases</w:t>
      </w:r>
      <w:r w:rsidR="001F2002" w:rsidRPr="00D12689">
        <w:rPr>
          <w:rFonts w:ascii="Times New Roman" w:eastAsia="inter" w:hAnsi="Times New Roman" w:cs="Times New Roman"/>
          <w:color w:val="000000"/>
          <w:sz w:val="24"/>
          <w:szCs w:val="24"/>
        </w:rPr>
        <w:t xml:space="preserve"> (Johnson et al.,2009; Manges </w:t>
      </w:r>
      <w:r w:rsidR="006A160D" w:rsidRPr="00D12689">
        <w:rPr>
          <w:rFonts w:ascii="Times New Roman" w:eastAsia="inter" w:hAnsi="Times New Roman" w:cs="Times New Roman"/>
          <w:color w:val="000000"/>
          <w:sz w:val="24"/>
          <w:szCs w:val="24"/>
        </w:rPr>
        <w:t>and Johnson</w:t>
      </w:r>
      <w:r w:rsidR="001F2002" w:rsidRPr="00D12689">
        <w:rPr>
          <w:rFonts w:ascii="Times New Roman" w:eastAsia="inter" w:hAnsi="Times New Roman" w:cs="Times New Roman"/>
          <w:color w:val="000000"/>
          <w:sz w:val="24"/>
          <w:szCs w:val="24"/>
        </w:rPr>
        <w:t>,2017; Alonso,2017)</w:t>
      </w:r>
      <w:bookmarkStart w:id="2" w:name="fnref16:1"/>
      <w:bookmarkEnd w:id="2"/>
      <w:r w:rsidR="00391618" w:rsidRPr="00D12689">
        <w:rPr>
          <w:rFonts w:ascii="Times New Roman" w:eastAsia="inter" w:hAnsi="Times New Roman" w:cs="Times New Roman"/>
          <w:color w:val="000000"/>
          <w:sz w:val="24"/>
          <w:szCs w:val="24"/>
        </w:rPr>
        <w:t>.</w:t>
      </w:r>
    </w:p>
    <w:p w14:paraId="59EB62CE"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Materials and Methods</w:t>
      </w:r>
    </w:p>
    <w:p w14:paraId="363A64E2"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Sample Collection and Processing</w:t>
      </w:r>
    </w:p>
    <w:p w14:paraId="3C7D3FC7" w14:textId="61669A66" w:rsidR="007A24C3" w:rsidRPr="00D12689" w:rsidRDefault="007A24C3" w:rsidP="00D12689">
      <w:pPr>
        <w:spacing w:after="200" w:line="240" w:lineRule="auto"/>
        <w:ind w:firstLine="720"/>
        <w:jc w:val="both"/>
        <w:rPr>
          <w:rFonts w:ascii="Times New Roman" w:hAnsi="Times New Roman" w:cs="Times New Roman"/>
          <w:sz w:val="24"/>
          <w:szCs w:val="24"/>
        </w:rPr>
      </w:pPr>
      <w:r w:rsidRPr="00D12689">
        <w:rPr>
          <w:rFonts w:ascii="Times New Roman" w:hAnsi="Times New Roman" w:cs="Times New Roman"/>
          <w:sz w:val="24"/>
          <w:szCs w:val="24"/>
        </w:rPr>
        <w:t>A total number of 65 samples of chicken meat from Jammu were collected.10 gm of each sample was taken in sterilized packs and transported in ice box with all aseptic precautions. The samples were randomly collected from local markets. After collection, all the samples were labelled accordingly and held at 4</w:t>
      </w:r>
      <w:r w:rsidRPr="00D12689">
        <w:rPr>
          <w:rFonts w:ascii="Times New Roman" w:hAnsi="Times New Roman" w:cs="Times New Roman"/>
          <w:sz w:val="24"/>
          <w:szCs w:val="24"/>
          <w:vertAlign w:val="superscript"/>
        </w:rPr>
        <w:t>0</w:t>
      </w:r>
      <w:r w:rsidRPr="00D12689">
        <w:rPr>
          <w:rFonts w:ascii="Times New Roman" w:hAnsi="Times New Roman" w:cs="Times New Roman"/>
          <w:sz w:val="24"/>
          <w:szCs w:val="24"/>
        </w:rPr>
        <w:t>C until examination. To keep time factor constant between sample collection and analysis, all the samples were analyzed within 2-3hrs after collection.</w:t>
      </w:r>
      <w:r w:rsidRPr="00D12689">
        <w:rPr>
          <w:rFonts w:ascii="Times New Roman" w:eastAsia="inter" w:hAnsi="Times New Roman" w:cs="Times New Roman"/>
          <w:color w:val="000000"/>
          <w:sz w:val="24"/>
          <w:szCs w:val="24"/>
        </w:rPr>
        <w:t xml:space="preserve"> This rapid processing protocol is critical for accurate enumeration of viable bacteria and prevents alterations in microbial populations that could occur during extended storage periods.</w:t>
      </w:r>
    </w:p>
    <w:p w14:paraId="57EF2240" w14:textId="77777777" w:rsidR="00515D72" w:rsidRPr="00D12689" w:rsidRDefault="000D3F66" w:rsidP="00D12689">
      <w:pPr>
        <w:spacing w:before="315" w:after="105" w:line="240" w:lineRule="auto"/>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Bacterial Isolation and Identification</w:t>
      </w:r>
    </w:p>
    <w:p w14:paraId="5E5F4819" w14:textId="0564BA71" w:rsidR="007A24C3" w:rsidRPr="00D12689" w:rsidRDefault="007A24C3" w:rsidP="00D12689">
      <w:pPr>
        <w:spacing w:after="210" w:line="240" w:lineRule="auto"/>
        <w:jc w:val="both"/>
        <w:rPr>
          <w:rFonts w:ascii="Times New Roman" w:eastAsia="inter" w:hAnsi="Times New Roman" w:cs="Times New Roman"/>
          <w:color w:val="000000"/>
          <w:sz w:val="24"/>
          <w:szCs w:val="24"/>
        </w:rPr>
      </w:pPr>
      <w:r w:rsidRPr="00D12689">
        <w:rPr>
          <w:rFonts w:ascii="Times New Roman" w:eastAsia="inter" w:hAnsi="Times New Roman" w:cs="Times New Roman"/>
          <w:color w:val="000000"/>
          <w:sz w:val="24"/>
          <w:szCs w:val="24"/>
        </w:rPr>
        <w:t xml:space="preserve">The isolation of </w:t>
      </w:r>
      <w:r w:rsidRPr="00D12689">
        <w:rPr>
          <w:rFonts w:ascii="Times New Roman" w:eastAsia="inter" w:hAnsi="Times New Roman" w:cs="Times New Roman"/>
          <w:i/>
          <w:iCs/>
          <w:color w:val="000000"/>
          <w:sz w:val="24"/>
          <w:szCs w:val="24"/>
        </w:rPr>
        <w:t>E. coli</w:t>
      </w:r>
      <w:r w:rsidRPr="00D12689">
        <w:rPr>
          <w:rFonts w:ascii="Times New Roman" w:eastAsia="inter" w:hAnsi="Times New Roman" w:cs="Times New Roman"/>
          <w:color w:val="000000"/>
          <w:sz w:val="24"/>
          <w:szCs w:val="24"/>
        </w:rPr>
        <w:t xml:space="preserve"> was performed using MacConkey agar, a selective and differential medium that facilitates the growth of gram-negative bacteria while inhibiting gram-positive organisms (Murray et al.,1999). MacConkey agar contains lactose as a fermen</w:t>
      </w:r>
      <w:bookmarkStart w:id="3" w:name="_GoBack"/>
      <w:r w:rsidRPr="00D12689">
        <w:rPr>
          <w:rFonts w:ascii="Times New Roman" w:eastAsia="inter" w:hAnsi="Times New Roman" w:cs="Times New Roman"/>
          <w:color w:val="000000"/>
          <w:sz w:val="24"/>
          <w:szCs w:val="24"/>
        </w:rPr>
        <w:t>table</w:t>
      </w:r>
      <w:bookmarkEnd w:id="3"/>
      <w:r w:rsidRPr="00D12689">
        <w:rPr>
          <w:rFonts w:ascii="Times New Roman" w:eastAsia="inter" w:hAnsi="Times New Roman" w:cs="Times New Roman"/>
          <w:color w:val="000000"/>
          <w:sz w:val="24"/>
          <w:szCs w:val="24"/>
        </w:rPr>
        <w:t xml:space="preserve"> carbohydrate, bile salts as selective agents, and neutral red as a pH indicator, allowing for the differentiation of lactose-fermenting bacteria like </w:t>
      </w:r>
      <w:r w:rsidRPr="00D12689">
        <w:rPr>
          <w:rFonts w:ascii="Times New Roman" w:eastAsia="inter" w:hAnsi="Times New Roman" w:cs="Times New Roman"/>
          <w:i/>
          <w:iCs/>
          <w:color w:val="000000"/>
          <w:sz w:val="24"/>
          <w:szCs w:val="24"/>
        </w:rPr>
        <w:t>E. coli</w:t>
      </w:r>
      <w:r w:rsidRPr="00D12689">
        <w:rPr>
          <w:rFonts w:ascii="Times New Roman" w:eastAsia="inter" w:hAnsi="Times New Roman" w:cs="Times New Roman"/>
          <w:color w:val="000000"/>
          <w:sz w:val="24"/>
          <w:szCs w:val="24"/>
        </w:rPr>
        <w:t xml:space="preserve">, which appear as pink colonies with characteristic morphology. </w:t>
      </w:r>
      <w:r w:rsidRPr="00D12689">
        <w:rPr>
          <w:rFonts w:ascii="Times New Roman" w:hAnsi="Times New Roman" w:cs="Times New Roman"/>
          <w:sz w:val="24"/>
          <w:szCs w:val="24"/>
        </w:rPr>
        <w:t>Briefly, 0.1 ml of the 10</w:t>
      </w:r>
      <w:r w:rsidRPr="00D12689">
        <w:rPr>
          <w:rFonts w:ascii="Times New Roman" w:hAnsi="Times New Roman" w:cs="Times New Roman"/>
          <w:sz w:val="24"/>
          <w:szCs w:val="24"/>
          <w:vertAlign w:val="superscript"/>
        </w:rPr>
        <w:t>-2</w:t>
      </w:r>
      <w:r w:rsidRPr="00D12689">
        <w:rPr>
          <w:rFonts w:ascii="Times New Roman" w:hAnsi="Times New Roman" w:cs="Times New Roman"/>
          <w:sz w:val="24"/>
          <w:szCs w:val="24"/>
        </w:rPr>
        <w:t xml:space="preserve"> and 10</w:t>
      </w:r>
      <w:r w:rsidRPr="00D12689">
        <w:rPr>
          <w:rFonts w:ascii="Times New Roman" w:hAnsi="Times New Roman" w:cs="Times New Roman"/>
          <w:sz w:val="24"/>
          <w:szCs w:val="24"/>
          <w:vertAlign w:val="superscript"/>
        </w:rPr>
        <w:t>-3</w:t>
      </w:r>
      <w:r w:rsidRPr="00D12689">
        <w:rPr>
          <w:rFonts w:ascii="Times New Roman" w:hAnsi="Times New Roman" w:cs="Times New Roman"/>
          <w:sz w:val="24"/>
          <w:szCs w:val="24"/>
        </w:rPr>
        <w:t xml:space="preserve"> dilution were spread plated in triplicate on dried plates of Mac Conkey agar and incubated at 37±2 </w:t>
      </w:r>
      <w:r w:rsidRPr="00D12689">
        <w:rPr>
          <w:rFonts w:ascii="Times New Roman" w:hAnsi="Times New Roman" w:cs="Times New Roman"/>
          <w:position w:val="7"/>
          <w:sz w:val="24"/>
          <w:szCs w:val="24"/>
        </w:rPr>
        <w:t>o</w:t>
      </w:r>
      <w:r w:rsidRPr="00D12689">
        <w:rPr>
          <w:rFonts w:ascii="Times New Roman" w:hAnsi="Times New Roman" w:cs="Times New Roman"/>
          <w:sz w:val="24"/>
          <w:szCs w:val="24"/>
        </w:rPr>
        <w:t>C for 24h. The presumptive colonies were determined by counting number of sharp pinkish colonies with about 0.5 mm in diameter and the average numbers of colonies were recorded as log</w:t>
      </w:r>
      <w:r w:rsidRPr="00D12689">
        <w:rPr>
          <w:rFonts w:ascii="Times New Roman" w:hAnsi="Times New Roman" w:cs="Times New Roman"/>
          <w:sz w:val="24"/>
          <w:szCs w:val="24"/>
          <w:vertAlign w:val="subscript"/>
        </w:rPr>
        <w:t xml:space="preserve"> </w:t>
      </w:r>
      <w:proofErr w:type="spellStart"/>
      <w:r w:rsidRPr="00D12689">
        <w:rPr>
          <w:rFonts w:ascii="Times New Roman" w:hAnsi="Times New Roman" w:cs="Times New Roman"/>
          <w:sz w:val="24"/>
          <w:szCs w:val="24"/>
        </w:rPr>
        <w:t>cfu</w:t>
      </w:r>
      <w:proofErr w:type="spellEnd"/>
      <w:r w:rsidRPr="00D12689">
        <w:rPr>
          <w:rFonts w:ascii="Times New Roman" w:hAnsi="Times New Roman" w:cs="Times New Roman"/>
          <w:sz w:val="24"/>
          <w:szCs w:val="24"/>
        </w:rPr>
        <w:t xml:space="preserve">/g of </w:t>
      </w:r>
      <w:bookmarkStart w:id="4" w:name="_Hlk168229749"/>
      <w:proofErr w:type="spellStart"/>
      <w:r w:rsidR="00E65803" w:rsidRPr="00D12689">
        <w:rPr>
          <w:rFonts w:ascii="Times New Roman" w:hAnsi="Times New Roman" w:cs="Times New Roman"/>
          <w:sz w:val="24"/>
          <w:szCs w:val="24"/>
        </w:rPr>
        <w:t>sample</w:t>
      </w:r>
      <w:r w:rsidR="00E65803">
        <w:rPr>
          <w:rFonts w:ascii="Times New Roman" w:hAnsi="Times New Roman" w:cs="Times New Roman"/>
          <w:sz w:val="24"/>
          <w:szCs w:val="24"/>
        </w:rPr>
        <w:t>.</w:t>
      </w:r>
      <w:r w:rsidR="00E65803" w:rsidRPr="00E65803">
        <w:rPr>
          <w:rFonts w:ascii="Times New Roman" w:hAnsi="Times New Roman" w:cs="Times New Roman"/>
          <w:i/>
          <w:iCs/>
          <w:sz w:val="24"/>
          <w:szCs w:val="24"/>
        </w:rPr>
        <w:t>E</w:t>
      </w:r>
      <w:proofErr w:type="spellEnd"/>
      <w:r w:rsidRPr="00D12689">
        <w:rPr>
          <w:rFonts w:ascii="Times New Roman" w:hAnsi="Times New Roman" w:cs="Times New Roman"/>
          <w:i/>
          <w:sz w:val="24"/>
          <w:szCs w:val="24"/>
        </w:rPr>
        <w:t xml:space="preserve"> coli</w:t>
      </w:r>
      <w:r w:rsidRPr="00D12689">
        <w:rPr>
          <w:rFonts w:ascii="Times New Roman" w:hAnsi="Times New Roman" w:cs="Times New Roman"/>
          <w:sz w:val="24"/>
          <w:szCs w:val="24"/>
        </w:rPr>
        <w:t xml:space="preserve"> colonies were further confirmed by streaking 4-5 colonies on to EMB agar </w:t>
      </w:r>
      <w:bookmarkEnd w:id="4"/>
      <w:r w:rsidRPr="00D12689">
        <w:rPr>
          <w:rFonts w:ascii="Times New Roman" w:hAnsi="Times New Roman" w:cs="Times New Roman"/>
          <w:sz w:val="24"/>
          <w:szCs w:val="24"/>
        </w:rPr>
        <w:t xml:space="preserve">(Eosin-methylene-blue agar) and colonies with typical metallic sheen were further confirmed by biochemical tests using </w:t>
      </w:r>
      <w:proofErr w:type="spellStart"/>
      <w:r w:rsidRPr="00D12689">
        <w:rPr>
          <w:rFonts w:ascii="Times New Roman" w:hAnsi="Times New Roman" w:cs="Times New Roman"/>
          <w:sz w:val="24"/>
          <w:szCs w:val="24"/>
        </w:rPr>
        <w:t>HiMViC</w:t>
      </w:r>
      <w:r w:rsidRPr="00D12689">
        <w:rPr>
          <w:rFonts w:ascii="Times New Roman" w:hAnsi="Times New Roman" w:cs="Times New Roman"/>
          <w:sz w:val="24"/>
          <w:szCs w:val="24"/>
          <w:vertAlign w:val="superscript"/>
        </w:rPr>
        <w:t>TM</w:t>
      </w:r>
      <w:proofErr w:type="spellEnd"/>
      <w:r w:rsidRPr="00D12689">
        <w:rPr>
          <w:rFonts w:ascii="Times New Roman" w:hAnsi="Times New Roman" w:cs="Times New Roman"/>
          <w:sz w:val="24"/>
          <w:szCs w:val="24"/>
          <w:vertAlign w:val="superscript"/>
        </w:rPr>
        <w:t xml:space="preserve"> </w:t>
      </w:r>
      <w:r w:rsidRPr="00D12689">
        <w:rPr>
          <w:rFonts w:ascii="Times New Roman" w:hAnsi="Times New Roman" w:cs="Times New Roman"/>
          <w:sz w:val="24"/>
          <w:szCs w:val="24"/>
        </w:rPr>
        <w:t xml:space="preserve">test kit (Hi-Media, Mumbai, India) and </w:t>
      </w:r>
      <w:bookmarkStart w:id="5" w:name="_Hlk169271472"/>
      <w:r w:rsidRPr="00D12689">
        <w:rPr>
          <w:rFonts w:ascii="Times New Roman" w:hAnsi="Times New Roman" w:cs="Times New Roman"/>
          <w:sz w:val="24"/>
          <w:szCs w:val="24"/>
        </w:rPr>
        <w:t>were transferred to Nutrient agar slants and incubated at 37ºC for 24 </w:t>
      </w:r>
      <w:r w:rsidR="00B3445D" w:rsidRPr="00D12689">
        <w:rPr>
          <w:rFonts w:ascii="Times New Roman" w:hAnsi="Times New Roman" w:cs="Times New Roman"/>
          <w:sz w:val="24"/>
          <w:szCs w:val="24"/>
        </w:rPr>
        <w:t>hrs.</w:t>
      </w:r>
      <w:r w:rsidRPr="00D12689">
        <w:rPr>
          <w:rFonts w:ascii="Times New Roman" w:hAnsi="Times New Roman" w:cs="Times New Roman"/>
          <w:sz w:val="24"/>
          <w:szCs w:val="24"/>
        </w:rPr>
        <w:t xml:space="preserve"> and stored at 4ºC .</w:t>
      </w:r>
      <w:r w:rsidRPr="00D12689">
        <w:rPr>
          <w:rFonts w:ascii="Times New Roman" w:eastAsia="inter" w:hAnsi="Times New Roman" w:cs="Times New Roman"/>
          <w:color w:val="000000"/>
          <w:sz w:val="24"/>
          <w:szCs w:val="24"/>
        </w:rPr>
        <w:t>Subsequently, biochemical confirmation was performed using the HiMViC test kit, which evaluates hydrogen sulfide production, indole formation, methyl red reaction, Voges-Proskauer test, and citrate utilization (Kumar et al.,2018).</w:t>
      </w:r>
      <w:bookmarkEnd w:id="5"/>
    </w:p>
    <w:p w14:paraId="6784628B" w14:textId="27C26BFB" w:rsidR="00515D72" w:rsidRPr="00D12689" w:rsidRDefault="000D3F66" w:rsidP="00D12689">
      <w:pPr>
        <w:spacing w:after="210" w:line="240" w:lineRule="auto"/>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Serotyping Methodology</w:t>
      </w:r>
    </w:p>
    <w:p w14:paraId="5CC5512D" w14:textId="6B5978F3" w:rsidR="00515D72" w:rsidRPr="00D12689" w:rsidRDefault="00E71C08" w:rsidP="00D12689">
      <w:pPr>
        <w:spacing w:after="200" w:line="240" w:lineRule="auto"/>
        <w:ind w:firstLine="720"/>
        <w:jc w:val="both"/>
        <w:rPr>
          <w:rFonts w:ascii="Times New Roman" w:hAnsi="Times New Roman" w:cs="Times New Roman"/>
          <w:sz w:val="24"/>
          <w:szCs w:val="24"/>
        </w:rPr>
      </w:pPr>
      <w:r w:rsidRPr="00D12689">
        <w:rPr>
          <w:rFonts w:ascii="Times New Roman" w:hAnsi="Times New Roman" w:cs="Times New Roman"/>
          <w:sz w:val="24"/>
          <w:szCs w:val="24"/>
        </w:rPr>
        <w:t xml:space="preserve">The isolates were sent to the National Salmonella and Escherichia Centre in </w:t>
      </w:r>
      <w:proofErr w:type="spellStart"/>
      <w:r w:rsidRPr="00D12689">
        <w:rPr>
          <w:rFonts w:ascii="Times New Roman" w:hAnsi="Times New Roman" w:cs="Times New Roman"/>
          <w:sz w:val="24"/>
          <w:szCs w:val="24"/>
        </w:rPr>
        <w:t>Kasauli</w:t>
      </w:r>
      <w:proofErr w:type="spellEnd"/>
      <w:r w:rsidRPr="00D12689">
        <w:rPr>
          <w:rFonts w:ascii="Times New Roman" w:hAnsi="Times New Roman" w:cs="Times New Roman"/>
          <w:sz w:val="24"/>
          <w:szCs w:val="24"/>
        </w:rPr>
        <w:t>, Himachal Pradesh, India, for additional confirmation and serotyping.</w:t>
      </w:r>
    </w:p>
    <w:p w14:paraId="18C80DA8"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Antimicrobial Susceptibility Testing</w:t>
      </w:r>
    </w:p>
    <w:p w14:paraId="7299CD34" w14:textId="6618FB0C" w:rsidR="00515D72" w:rsidRPr="00D12689" w:rsidRDefault="000D3F66" w:rsidP="00D12689">
      <w:pPr>
        <w:spacing w:after="210" w:line="240" w:lineRule="auto"/>
        <w:jc w:val="both"/>
        <w:rPr>
          <w:rFonts w:ascii="Times New Roman" w:hAnsi="Times New Roman" w:cs="Times New Roman"/>
          <w:sz w:val="24"/>
          <w:szCs w:val="24"/>
        </w:rPr>
      </w:pPr>
      <w:r w:rsidRPr="00D12689">
        <w:rPr>
          <w:rFonts w:ascii="Times New Roman" w:eastAsia="inter" w:hAnsi="Times New Roman" w:cs="Times New Roman"/>
          <w:color w:val="000000"/>
          <w:sz w:val="24"/>
          <w:szCs w:val="24"/>
        </w:rPr>
        <w:lastRenderedPageBreak/>
        <w:t xml:space="preserve">Antimicrobial susceptibility testing was performed using the standardized disk diffusion method according to Bauer-Kirby guidelines. This method involves the placement of antibiotic-impregnated disks on Mueller-Hinton agar plates inoculated with a standardized bacterial suspension. The zones of inhibition around each disk are measured after incubation and compared with established interpretive criteria to determine susceptibility, intermediate resistance, or </w:t>
      </w:r>
      <w:r w:rsidR="00934B51" w:rsidRPr="00D12689">
        <w:rPr>
          <w:rFonts w:ascii="Times New Roman" w:eastAsia="inter" w:hAnsi="Times New Roman" w:cs="Times New Roman"/>
          <w:color w:val="000000"/>
          <w:sz w:val="24"/>
          <w:szCs w:val="24"/>
        </w:rPr>
        <w:t>resistance. The</w:t>
      </w:r>
      <w:r w:rsidRPr="00D12689">
        <w:rPr>
          <w:rFonts w:ascii="Times New Roman" w:eastAsia="inter" w:hAnsi="Times New Roman" w:cs="Times New Roman"/>
          <w:color w:val="000000"/>
          <w:sz w:val="24"/>
          <w:szCs w:val="24"/>
        </w:rPr>
        <w:t xml:space="preserve"> antibiotic panel included agents commonly used in both veterinary and human medicine, representing different antimicrobial classes: beta-lactams (ampicillin, amoxicillin), fluoroquinolones (ciprofloxacin, nalidixic acid), tetracyclines (tetracycline), </w:t>
      </w:r>
      <w:proofErr w:type="spellStart"/>
      <w:r w:rsidRPr="00D12689">
        <w:rPr>
          <w:rFonts w:ascii="Times New Roman" w:eastAsia="inter" w:hAnsi="Times New Roman" w:cs="Times New Roman"/>
          <w:color w:val="000000"/>
          <w:sz w:val="24"/>
          <w:szCs w:val="24"/>
        </w:rPr>
        <w:t>phenicols</w:t>
      </w:r>
      <w:proofErr w:type="spellEnd"/>
      <w:r w:rsidRPr="00D12689">
        <w:rPr>
          <w:rFonts w:ascii="Times New Roman" w:eastAsia="inter" w:hAnsi="Times New Roman" w:cs="Times New Roman"/>
          <w:color w:val="000000"/>
          <w:sz w:val="24"/>
          <w:szCs w:val="24"/>
        </w:rPr>
        <w:t xml:space="preserve"> (chloramphenicol), folate pathway inhibitors (co-trimoxazole), and polymyxins (polymyxin B). This comprehensive panel allows for the assessment of resistance patterns across multiple drug classes and identification of multidrug-resistant </w:t>
      </w:r>
      <w:r w:rsidR="00934B51" w:rsidRPr="00D12689">
        <w:rPr>
          <w:rFonts w:ascii="Times New Roman" w:eastAsia="inter" w:hAnsi="Times New Roman" w:cs="Times New Roman"/>
          <w:color w:val="000000"/>
          <w:sz w:val="24"/>
          <w:szCs w:val="24"/>
        </w:rPr>
        <w:t>strains (</w:t>
      </w:r>
      <w:r w:rsidR="005A341F" w:rsidRPr="00D12689">
        <w:rPr>
          <w:rFonts w:ascii="Times New Roman" w:eastAsia="inter" w:hAnsi="Times New Roman" w:cs="Times New Roman"/>
          <w:color w:val="000000"/>
          <w:sz w:val="24"/>
          <w:szCs w:val="24"/>
        </w:rPr>
        <w:t>Kumar et al.,2018)</w:t>
      </w:r>
      <w:r w:rsidR="00391618" w:rsidRPr="00D12689">
        <w:rPr>
          <w:rFonts w:ascii="Times New Roman" w:eastAsia="inter" w:hAnsi="Times New Roman" w:cs="Times New Roman"/>
          <w:color w:val="000000"/>
          <w:sz w:val="24"/>
          <w:szCs w:val="24"/>
        </w:rPr>
        <w:t>.</w:t>
      </w:r>
      <w:r w:rsidR="005A341F" w:rsidRPr="00D12689">
        <w:rPr>
          <w:rFonts w:ascii="Times New Roman" w:eastAsia="inter" w:hAnsi="Times New Roman" w:cs="Times New Roman"/>
          <w:color w:val="000000"/>
          <w:sz w:val="24"/>
          <w:szCs w:val="24"/>
        </w:rPr>
        <w:t xml:space="preserve"> </w:t>
      </w:r>
      <w:bookmarkStart w:id="6" w:name="fnref1:24"/>
      <w:bookmarkEnd w:id="6"/>
    </w:p>
    <w:p w14:paraId="11623C74"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Results</w:t>
      </w:r>
    </w:p>
    <w:p w14:paraId="00B5EBA9" w14:textId="77777777" w:rsidR="00515D72" w:rsidRDefault="000D3F66" w:rsidP="00D12689">
      <w:pPr>
        <w:spacing w:before="315" w:after="105" w:line="240" w:lineRule="auto"/>
        <w:ind w:left="-30"/>
        <w:jc w:val="both"/>
        <w:rPr>
          <w:rFonts w:ascii="Times New Roman" w:eastAsia="inter" w:hAnsi="Times New Roman" w:cs="Times New Roman"/>
          <w:b/>
          <w:color w:val="000000"/>
          <w:sz w:val="24"/>
          <w:szCs w:val="24"/>
        </w:rPr>
      </w:pPr>
      <w:r w:rsidRPr="00D12689">
        <w:rPr>
          <w:rFonts w:ascii="Times New Roman" w:eastAsia="inter" w:hAnsi="Times New Roman" w:cs="Times New Roman"/>
          <w:b/>
          <w:color w:val="000000"/>
          <w:sz w:val="24"/>
          <w:szCs w:val="24"/>
        </w:rPr>
        <w:t>Prevalence of E. coli Contamination</w:t>
      </w:r>
    </w:p>
    <w:p w14:paraId="056E9F76" w14:textId="1FD76C43" w:rsidR="004B063F" w:rsidRPr="00D12689" w:rsidRDefault="004B063F" w:rsidP="00D12689">
      <w:pPr>
        <w:spacing w:before="315" w:after="105" w:line="240" w:lineRule="auto"/>
        <w:ind w:left="-30"/>
        <w:jc w:val="both"/>
        <w:rPr>
          <w:rFonts w:ascii="Times New Roman" w:hAnsi="Times New Roman" w:cs="Times New Roman"/>
          <w:sz w:val="24"/>
          <w:szCs w:val="24"/>
        </w:rPr>
      </w:pPr>
      <w:r w:rsidRPr="006F7C71">
        <w:rPr>
          <w:rFonts w:ascii="Times New Roman" w:hAnsi="Times New Roman" w:cs="Times New Roman"/>
          <w:sz w:val="24"/>
          <w:szCs w:val="24"/>
        </w:rPr>
        <w:t xml:space="preserve">Various microorganisms are known to cause foodborne illnesses, with </w:t>
      </w:r>
      <w:r w:rsidRPr="006F7C71">
        <w:rPr>
          <w:rStyle w:val="Emphasis"/>
          <w:rFonts w:ascii="Times New Roman" w:hAnsi="Times New Roman" w:cs="Times New Roman"/>
          <w:sz w:val="24"/>
          <w:szCs w:val="24"/>
        </w:rPr>
        <w:t>E. coli</w:t>
      </w:r>
      <w:r w:rsidRPr="006F7C71">
        <w:rPr>
          <w:rFonts w:ascii="Times New Roman" w:hAnsi="Times New Roman" w:cs="Times New Roman"/>
          <w:sz w:val="24"/>
          <w:szCs w:val="24"/>
        </w:rPr>
        <w:t xml:space="preserve"> being a significant pathogen responsible for food poisoning. This study examined poultry meat samples collected from different retail shops, revealing contamination with several strains of </w:t>
      </w:r>
      <w:r w:rsidRPr="006F7C71">
        <w:rPr>
          <w:rStyle w:val="Emphasis"/>
          <w:rFonts w:ascii="Times New Roman" w:hAnsi="Times New Roman" w:cs="Times New Roman"/>
          <w:sz w:val="24"/>
          <w:szCs w:val="24"/>
        </w:rPr>
        <w:t>E. coli</w:t>
      </w:r>
      <w:r w:rsidRPr="006F7C71">
        <w:rPr>
          <w:rFonts w:ascii="Times New Roman" w:hAnsi="Times New Roman" w:cs="Times New Roman"/>
          <w:sz w:val="24"/>
          <w:szCs w:val="24"/>
        </w:rPr>
        <w:t xml:space="preserve"> that could pose a risk to both consumers and individuals involved in the meat processing industry. Out of 65 poultry meat samples, 25(38.46%) tested positive for </w:t>
      </w:r>
      <w:r w:rsidR="00500D40" w:rsidRPr="006F7C71">
        <w:rPr>
          <w:rStyle w:val="Emphasis"/>
          <w:rFonts w:ascii="Times New Roman" w:hAnsi="Times New Roman" w:cs="Times New Roman"/>
          <w:sz w:val="24"/>
          <w:szCs w:val="24"/>
        </w:rPr>
        <w:t>E. coli</w:t>
      </w:r>
      <w:r>
        <w:rPr>
          <w:rStyle w:val="Emphasis"/>
          <w:rFonts w:ascii="Times New Roman" w:hAnsi="Times New Roman" w:cs="Times New Roman"/>
          <w:sz w:val="24"/>
          <w:szCs w:val="24"/>
        </w:rPr>
        <w:t xml:space="preserve"> </w:t>
      </w:r>
      <w:r w:rsidRPr="004B063F">
        <w:rPr>
          <w:rStyle w:val="Emphasis"/>
          <w:rFonts w:ascii="Times New Roman" w:hAnsi="Times New Roman" w:cs="Times New Roman"/>
          <w:i w:val="0"/>
          <w:iCs w:val="0"/>
          <w:sz w:val="24"/>
          <w:szCs w:val="24"/>
        </w:rPr>
        <w:t>(fig1)</w:t>
      </w:r>
      <w:r w:rsidRPr="004B063F">
        <w:rPr>
          <w:rFonts w:ascii="Times New Roman" w:hAnsi="Times New Roman" w:cs="Times New Roman"/>
          <w:i/>
          <w:iCs/>
          <w:sz w:val="24"/>
          <w:szCs w:val="24"/>
        </w:rPr>
        <w:t xml:space="preserve">. </w:t>
      </w:r>
      <w:r w:rsidRPr="006F7C71">
        <w:rPr>
          <w:rFonts w:ascii="Times New Roman" w:hAnsi="Times New Roman" w:cs="Times New Roman"/>
          <w:sz w:val="24"/>
          <w:szCs w:val="24"/>
        </w:rPr>
        <w:t xml:space="preserve">This indicates that poultry meat contamination with </w:t>
      </w:r>
      <w:r w:rsidRPr="006F7C71">
        <w:rPr>
          <w:rStyle w:val="Emphasis"/>
          <w:rFonts w:ascii="Times New Roman" w:hAnsi="Times New Roman" w:cs="Times New Roman"/>
          <w:sz w:val="24"/>
          <w:szCs w:val="24"/>
        </w:rPr>
        <w:t>E. coli</w:t>
      </w:r>
      <w:r w:rsidRPr="006F7C71">
        <w:rPr>
          <w:rFonts w:ascii="Times New Roman" w:hAnsi="Times New Roman" w:cs="Times New Roman"/>
          <w:sz w:val="24"/>
          <w:szCs w:val="24"/>
        </w:rPr>
        <w:t xml:space="preserve"> strains is a concern, potentially linked to lapses in proper hygiene practices before and during slaughter.</w:t>
      </w:r>
    </w:p>
    <w:p w14:paraId="5C6E2B03" w14:textId="77777777" w:rsidR="00515D72" w:rsidRDefault="000D3F66" w:rsidP="00D12689">
      <w:pPr>
        <w:spacing w:before="315" w:after="105" w:line="240" w:lineRule="auto"/>
        <w:ind w:left="-30"/>
        <w:jc w:val="both"/>
        <w:rPr>
          <w:rFonts w:ascii="Times New Roman" w:eastAsia="inter" w:hAnsi="Times New Roman" w:cs="Times New Roman"/>
          <w:b/>
          <w:color w:val="000000"/>
          <w:sz w:val="24"/>
          <w:szCs w:val="24"/>
        </w:rPr>
      </w:pPr>
      <w:r w:rsidRPr="00D12689">
        <w:rPr>
          <w:rFonts w:ascii="Times New Roman" w:eastAsia="inter" w:hAnsi="Times New Roman" w:cs="Times New Roman"/>
          <w:b/>
          <w:color w:val="000000"/>
          <w:sz w:val="24"/>
          <w:szCs w:val="24"/>
        </w:rPr>
        <w:t>Serotyping Results and Serogroup Distribution</w:t>
      </w:r>
    </w:p>
    <w:p w14:paraId="4FEDE2C7" w14:textId="77777777" w:rsidR="004B063F" w:rsidRPr="002A3605" w:rsidRDefault="004B063F" w:rsidP="004B063F">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Serotyping analysis conducted at the National Salmonella and Escherichia Centre successfully characterized 19 out of 21 </w:t>
      </w:r>
      <w:r w:rsidRPr="00B43605">
        <w:rPr>
          <w:rFonts w:ascii="Times New Roman" w:eastAsia="inter" w:hAnsi="Times New Roman" w:cs="Times New Roman"/>
          <w:i/>
          <w:iCs/>
          <w:color w:val="000000"/>
          <w:sz w:val="24"/>
          <w:szCs w:val="24"/>
        </w:rPr>
        <w:t>E. coli</w:t>
      </w:r>
      <w:r w:rsidRPr="002A3605">
        <w:rPr>
          <w:rFonts w:ascii="Times New Roman" w:eastAsia="inter" w:hAnsi="Times New Roman" w:cs="Times New Roman"/>
          <w:color w:val="000000"/>
          <w:sz w:val="24"/>
          <w:szCs w:val="24"/>
        </w:rPr>
        <w:t xml:space="preserve"> isolates, with 2 isolates remaining </w:t>
      </w:r>
      <w:proofErr w:type="spellStart"/>
      <w:r w:rsidRPr="002A3605">
        <w:rPr>
          <w:rFonts w:ascii="Times New Roman" w:eastAsia="inter" w:hAnsi="Times New Roman" w:cs="Times New Roman"/>
          <w:color w:val="000000"/>
          <w:sz w:val="24"/>
          <w:szCs w:val="24"/>
        </w:rPr>
        <w:t>untypeable</w:t>
      </w:r>
      <w:proofErr w:type="spellEnd"/>
      <w:r w:rsidRPr="002A3605">
        <w:rPr>
          <w:rFonts w:ascii="Times New Roman" w:eastAsia="inter" w:hAnsi="Times New Roman" w:cs="Times New Roman"/>
          <w:color w:val="000000"/>
          <w:sz w:val="24"/>
          <w:szCs w:val="24"/>
        </w:rPr>
        <w:t xml:space="preserve"> and 2 identified as rough strains lacking complete O-antigen expression. The serotyping results revealed considerable diversity among the isolated strains, with representation from multiple serogroups of varying pathogenic potential.</w:t>
      </w:r>
    </w:p>
    <w:p w14:paraId="7421CE12" w14:textId="77777777" w:rsidR="004B063F" w:rsidRPr="002A3605" w:rsidRDefault="004B063F" w:rsidP="004B063F">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The most prevalent serogroup was O7, accounting for 8 isolates (32% of total isolates). Serogroups O111 and O120 were each represented by 3 isolates (12%), while O17 was found in 2 isolates (8%). Several other serogroups, including O18, O22, O88, O109, and O158, were each represented by single isolates (4% </w:t>
      </w:r>
      <w:proofErr w:type="gramStart"/>
      <w:r w:rsidRPr="002A3605">
        <w:rPr>
          <w:rFonts w:ascii="Times New Roman" w:eastAsia="inter" w:hAnsi="Times New Roman" w:cs="Times New Roman"/>
          <w:color w:val="000000"/>
          <w:sz w:val="24"/>
          <w:szCs w:val="24"/>
        </w:rPr>
        <w:t>each)</w:t>
      </w:r>
      <w:r>
        <w:rPr>
          <w:rFonts w:ascii="Times New Roman" w:eastAsia="inter" w:hAnsi="Times New Roman" w:cs="Times New Roman"/>
          <w:color w:val="000000"/>
          <w:sz w:val="24"/>
          <w:szCs w:val="24"/>
        </w:rPr>
        <w:t>(</w:t>
      </w:r>
      <w:proofErr w:type="gramEnd"/>
      <w:r>
        <w:rPr>
          <w:rFonts w:ascii="Times New Roman" w:eastAsia="inter" w:hAnsi="Times New Roman" w:cs="Times New Roman"/>
          <w:color w:val="000000"/>
          <w:sz w:val="24"/>
          <w:szCs w:val="24"/>
        </w:rPr>
        <w:t>fig2)</w:t>
      </w:r>
      <w:r w:rsidRPr="002A3605">
        <w:rPr>
          <w:rFonts w:ascii="Times New Roman" w:eastAsia="inter" w:hAnsi="Times New Roman" w:cs="Times New Roman"/>
          <w:color w:val="000000"/>
          <w:sz w:val="24"/>
          <w:szCs w:val="24"/>
        </w:rPr>
        <w:t xml:space="preserve">. </w:t>
      </w:r>
      <w:r w:rsidRPr="00B81FB0">
        <w:rPr>
          <w:rFonts w:ascii="Times New Roman" w:eastAsia="inter" w:hAnsi="Times New Roman" w:cs="Times New Roman"/>
          <w:color w:val="000000"/>
          <w:sz w:val="24"/>
          <w:szCs w:val="24"/>
        </w:rPr>
        <w:t xml:space="preserve">This diversity in serogroup representation is consistent with the heterogeneous nature of </w:t>
      </w:r>
      <w:r w:rsidRPr="00B81FB0">
        <w:rPr>
          <w:rFonts w:ascii="Times New Roman" w:eastAsia="inter" w:hAnsi="Times New Roman" w:cs="Times New Roman"/>
          <w:i/>
          <w:iCs/>
          <w:color w:val="000000"/>
          <w:sz w:val="24"/>
          <w:szCs w:val="24"/>
        </w:rPr>
        <w:t>E. coli</w:t>
      </w:r>
      <w:r w:rsidRPr="00B81FB0">
        <w:rPr>
          <w:rFonts w:ascii="Times New Roman" w:eastAsia="inter" w:hAnsi="Times New Roman" w:cs="Times New Roman"/>
          <w:color w:val="000000"/>
          <w:sz w:val="24"/>
          <w:szCs w:val="24"/>
        </w:rPr>
        <w:t xml:space="preserve"> populations in poultry environments and reflects the complex ecological dynamics of these bacteria in food production system</w:t>
      </w:r>
      <w:r w:rsidRPr="002A3605">
        <w:rPr>
          <w:rFonts w:ascii="Times New Roman" w:eastAsia="inter" w:hAnsi="Times New Roman" w:cs="Times New Roman"/>
          <w:color w:val="000000"/>
          <w:sz w:val="24"/>
          <w:szCs w:val="24"/>
        </w:rPr>
        <w:t xml:space="preserve"> (Kumar et al.,2018). Of particular concern was the detection of serogroups O111 and O157, both of which are recognized as important zoonotic pathogens with the potential to cause severe human disease</w:t>
      </w:r>
      <w:bookmarkStart w:id="7" w:name="fnref15:1"/>
      <w:bookmarkEnd w:id="7"/>
      <w:r w:rsidRPr="002A3605">
        <w:rPr>
          <w:rFonts w:ascii="Times New Roman" w:eastAsia="inter" w:hAnsi="Times New Roman" w:cs="Times New Roman"/>
          <w:color w:val="000000"/>
          <w:sz w:val="24"/>
          <w:szCs w:val="24"/>
        </w:rPr>
        <w:t xml:space="preserve">. Serogroup O111 is classified among the "Big Six" non-O157 Shiga toxin-producing </w:t>
      </w:r>
      <w:r w:rsidRPr="00B43605">
        <w:rPr>
          <w:rFonts w:ascii="Times New Roman" w:eastAsia="inter" w:hAnsi="Times New Roman" w:cs="Times New Roman"/>
          <w:i/>
          <w:iCs/>
          <w:color w:val="000000"/>
          <w:sz w:val="24"/>
          <w:szCs w:val="24"/>
        </w:rPr>
        <w:t>E. coli</w:t>
      </w:r>
      <w:r w:rsidRPr="002A3605">
        <w:rPr>
          <w:rFonts w:ascii="Times New Roman" w:eastAsia="inter" w:hAnsi="Times New Roman" w:cs="Times New Roman"/>
          <w:color w:val="000000"/>
          <w:sz w:val="24"/>
          <w:szCs w:val="24"/>
        </w:rPr>
        <w:t xml:space="preserve"> (STEC) serogroups that are regulated by food safety authorities in many countries due to their association with serious foodborne illness outbreaks. Similarly, O157 strains, particularly O157:H7, are well-established causes of hemorrhagic colitis and hemolytic uremic syndrome (Karmali et al.,2010)</w:t>
      </w:r>
      <w:bookmarkStart w:id="8" w:name="fnref14:3"/>
      <w:bookmarkEnd w:id="8"/>
      <w:r w:rsidRPr="002A3605">
        <w:rPr>
          <w:rFonts w:ascii="Times New Roman" w:eastAsia="inter" w:hAnsi="Times New Roman" w:cs="Times New Roman"/>
          <w:color w:val="000000"/>
          <w:sz w:val="24"/>
          <w:szCs w:val="24"/>
        </w:rPr>
        <w:t>.</w:t>
      </w:r>
    </w:p>
    <w:p w14:paraId="3AC790B7" w14:textId="77777777" w:rsidR="00515D72" w:rsidRPr="00D12689" w:rsidRDefault="000D3F66" w:rsidP="004B063F">
      <w:pPr>
        <w:spacing w:before="315" w:after="105" w:line="240" w:lineRule="auto"/>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Antimicrobial Resistance Patterns</w:t>
      </w:r>
    </w:p>
    <w:p w14:paraId="02004636" w14:textId="647B3382" w:rsidR="00515D72" w:rsidRPr="00D12689" w:rsidRDefault="000D3F66" w:rsidP="00D12689">
      <w:pPr>
        <w:spacing w:after="210" w:line="240" w:lineRule="auto"/>
        <w:jc w:val="both"/>
        <w:rPr>
          <w:rFonts w:ascii="Times New Roman" w:hAnsi="Times New Roman" w:cs="Times New Roman"/>
          <w:sz w:val="24"/>
          <w:szCs w:val="24"/>
        </w:rPr>
      </w:pPr>
      <w:r w:rsidRPr="00D12689">
        <w:rPr>
          <w:rFonts w:ascii="Times New Roman" w:eastAsia="inter" w:hAnsi="Times New Roman" w:cs="Times New Roman"/>
          <w:color w:val="000000"/>
          <w:sz w:val="24"/>
          <w:szCs w:val="24"/>
        </w:rPr>
        <w:lastRenderedPageBreak/>
        <w:t xml:space="preserve">The antimicrobial susceptibility testing revealed concerning patterns of resistance among the </w:t>
      </w:r>
      <w:r w:rsidRPr="00D12689">
        <w:rPr>
          <w:rFonts w:ascii="Times New Roman" w:eastAsia="inter" w:hAnsi="Times New Roman" w:cs="Times New Roman"/>
          <w:i/>
          <w:iCs/>
          <w:color w:val="000000"/>
          <w:sz w:val="24"/>
          <w:szCs w:val="24"/>
        </w:rPr>
        <w:t>E. coli</w:t>
      </w:r>
      <w:r w:rsidRPr="00D12689">
        <w:rPr>
          <w:rFonts w:ascii="Times New Roman" w:eastAsia="inter" w:hAnsi="Times New Roman" w:cs="Times New Roman"/>
          <w:color w:val="000000"/>
          <w:sz w:val="24"/>
          <w:szCs w:val="24"/>
        </w:rPr>
        <w:t xml:space="preserve"> isolates, with significant implications for both veterinary and human </w:t>
      </w:r>
      <w:r w:rsidR="002C38C1" w:rsidRPr="00D12689">
        <w:rPr>
          <w:rFonts w:ascii="Times New Roman" w:eastAsia="inter" w:hAnsi="Times New Roman" w:cs="Times New Roman"/>
          <w:color w:val="000000"/>
          <w:sz w:val="24"/>
          <w:szCs w:val="24"/>
        </w:rPr>
        <w:t>medicine. The</w:t>
      </w:r>
      <w:r w:rsidRPr="00D12689">
        <w:rPr>
          <w:rFonts w:ascii="Times New Roman" w:eastAsia="inter" w:hAnsi="Times New Roman" w:cs="Times New Roman"/>
          <w:color w:val="000000"/>
          <w:sz w:val="24"/>
          <w:szCs w:val="24"/>
        </w:rPr>
        <w:t xml:space="preserve"> isolates demonstrated the highest susceptibility to ciprofloxacin (90.76%), followed by chloramphenicol (86.15%), co-trimoxazole (86.61%), and polymyxin B (81.53%</w:t>
      </w:r>
      <w:r w:rsidR="002C38C1" w:rsidRPr="00D12689">
        <w:rPr>
          <w:rFonts w:ascii="Times New Roman" w:eastAsia="inter" w:hAnsi="Times New Roman" w:cs="Times New Roman"/>
          <w:color w:val="000000"/>
          <w:sz w:val="24"/>
          <w:szCs w:val="24"/>
        </w:rPr>
        <w:t>). These</w:t>
      </w:r>
      <w:r w:rsidRPr="00D12689">
        <w:rPr>
          <w:rFonts w:ascii="Times New Roman" w:eastAsia="inter" w:hAnsi="Times New Roman" w:cs="Times New Roman"/>
          <w:color w:val="000000"/>
          <w:sz w:val="24"/>
          <w:szCs w:val="24"/>
        </w:rPr>
        <w:t xml:space="preserve"> findings suggest that these antimicrobial agents may remain effective for treating </w:t>
      </w:r>
      <w:r w:rsidRPr="00D12689">
        <w:rPr>
          <w:rFonts w:ascii="Times New Roman" w:eastAsia="inter" w:hAnsi="Times New Roman" w:cs="Times New Roman"/>
          <w:i/>
          <w:iCs/>
          <w:color w:val="000000"/>
          <w:sz w:val="24"/>
          <w:szCs w:val="24"/>
        </w:rPr>
        <w:t>E. coli</w:t>
      </w:r>
      <w:r w:rsidRPr="00D12689">
        <w:rPr>
          <w:rFonts w:ascii="Times New Roman" w:eastAsia="inter" w:hAnsi="Times New Roman" w:cs="Times New Roman"/>
          <w:color w:val="000000"/>
          <w:sz w:val="24"/>
          <w:szCs w:val="24"/>
        </w:rPr>
        <w:t xml:space="preserve"> infections in the immediate term, although continuous monitoring is essential to detect emerging </w:t>
      </w:r>
      <w:r w:rsidR="00B43605" w:rsidRPr="00D12689">
        <w:rPr>
          <w:rFonts w:ascii="Times New Roman" w:eastAsia="inter" w:hAnsi="Times New Roman" w:cs="Times New Roman"/>
          <w:color w:val="000000"/>
          <w:sz w:val="24"/>
          <w:szCs w:val="24"/>
        </w:rPr>
        <w:t>resistance. Conversely</w:t>
      </w:r>
      <w:r w:rsidRPr="00D12689">
        <w:rPr>
          <w:rFonts w:ascii="Times New Roman" w:eastAsia="inter" w:hAnsi="Times New Roman" w:cs="Times New Roman"/>
          <w:color w:val="000000"/>
          <w:sz w:val="24"/>
          <w:szCs w:val="24"/>
        </w:rPr>
        <w:t xml:space="preserve">, the isolates exhibited alarming levels of resistance to several commonly used antibiotics. Ampicillin resistance was observed in 87.69% of isolates, representing the highest resistance rate among all tested </w:t>
      </w:r>
      <w:r w:rsidR="00934B51" w:rsidRPr="00D12689">
        <w:rPr>
          <w:rFonts w:ascii="Times New Roman" w:eastAsia="inter" w:hAnsi="Times New Roman" w:cs="Times New Roman"/>
          <w:color w:val="000000"/>
          <w:sz w:val="24"/>
          <w:szCs w:val="24"/>
        </w:rPr>
        <w:t>antibiotics.</w:t>
      </w:r>
      <w:r w:rsidRPr="00D12689">
        <w:rPr>
          <w:rFonts w:ascii="Times New Roman" w:eastAsia="inter" w:hAnsi="Times New Roman" w:cs="Times New Roman"/>
          <w:color w:val="000000"/>
          <w:sz w:val="24"/>
          <w:szCs w:val="24"/>
        </w:rPr>
        <w:t xml:space="preserve"> Nalidixic acid resistance was found in 78.46% of isolates, while tetracycline resistance affected a substantial proportion of the bacterial </w:t>
      </w:r>
      <w:r w:rsidR="00FC5A3B" w:rsidRPr="00D12689">
        <w:rPr>
          <w:rFonts w:ascii="Times New Roman" w:eastAsia="inter" w:hAnsi="Times New Roman" w:cs="Times New Roman"/>
          <w:color w:val="000000"/>
          <w:sz w:val="24"/>
          <w:szCs w:val="24"/>
        </w:rPr>
        <w:t>population (</w:t>
      </w:r>
      <w:r w:rsidR="00030492" w:rsidRPr="00D12689">
        <w:rPr>
          <w:rFonts w:ascii="Times New Roman" w:eastAsia="inter" w:hAnsi="Times New Roman" w:cs="Times New Roman"/>
          <w:color w:val="000000"/>
          <w:sz w:val="24"/>
          <w:szCs w:val="24"/>
        </w:rPr>
        <w:t xml:space="preserve">fig </w:t>
      </w:r>
      <w:r w:rsidR="00E71C08" w:rsidRPr="00D12689">
        <w:rPr>
          <w:rFonts w:ascii="Times New Roman" w:eastAsia="inter" w:hAnsi="Times New Roman" w:cs="Times New Roman"/>
          <w:color w:val="000000"/>
          <w:sz w:val="24"/>
          <w:szCs w:val="24"/>
        </w:rPr>
        <w:t>3</w:t>
      </w:r>
      <w:r w:rsidR="00030492" w:rsidRPr="00D12689">
        <w:rPr>
          <w:rFonts w:ascii="Times New Roman" w:eastAsia="inter" w:hAnsi="Times New Roman" w:cs="Times New Roman"/>
          <w:color w:val="000000"/>
          <w:sz w:val="24"/>
          <w:szCs w:val="24"/>
        </w:rPr>
        <w:t>)</w:t>
      </w:r>
      <w:r w:rsidR="00934B51" w:rsidRPr="00D12689">
        <w:rPr>
          <w:rFonts w:ascii="Times New Roman" w:eastAsia="inter" w:hAnsi="Times New Roman" w:cs="Times New Roman"/>
          <w:color w:val="000000"/>
          <w:sz w:val="24"/>
          <w:szCs w:val="24"/>
        </w:rPr>
        <w:t>. These</w:t>
      </w:r>
      <w:r w:rsidRPr="00D12689">
        <w:rPr>
          <w:rFonts w:ascii="Times New Roman" w:eastAsia="inter" w:hAnsi="Times New Roman" w:cs="Times New Roman"/>
          <w:color w:val="000000"/>
          <w:sz w:val="24"/>
          <w:szCs w:val="24"/>
        </w:rPr>
        <w:t xml:space="preserve"> high resistance rates are consistent with global trends in antimicrobial resistance among </w:t>
      </w:r>
      <w:r w:rsidRPr="00D12689">
        <w:rPr>
          <w:rFonts w:ascii="Times New Roman" w:eastAsia="inter" w:hAnsi="Times New Roman" w:cs="Times New Roman"/>
          <w:i/>
          <w:iCs/>
          <w:color w:val="000000"/>
          <w:sz w:val="24"/>
          <w:szCs w:val="24"/>
        </w:rPr>
        <w:t>E. coli</w:t>
      </w:r>
      <w:r w:rsidRPr="00D12689">
        <w:rPr>
          <w:rFonts w:ascii="Times New Roman" w:eastAsia="inter" w:hAnsi="Times New Roman" w:cs="Times New Roman"/>
          <w:color w:val="000000"/>
          <w:sz w:val="24"/>
          <w:szCs w:val="24"/>
        </w:rPr>
        <w:t xml:space="preserve"> isolates from poultry sources</w:t>
      </w:r>
      <w:r w:rsidR="00206BE9" w:rsidRPr="00D12689">
        <w:rPr>
          <w:rFonts w:ascii="Times New Roman" w:eastAsia="inter" w:hAnsi="Times New Roman" w:cs="Times New Roman"/>
          <w:color w:val="000000"/>
          <w:sz w:val="24"/>
          <w:szCs w:val="24"/>
        </w:rPr>
        <w:t xml:space="preserve"> (Li et al.,2007</w:t>
      </w:r>
      <w:r w:rsidR="00B43605" w:rsidRPr="00D12689">
        <w:rPr>
          <w:rFonts w:ascii="Times New Roman" w:eastAsia="inter" w:hAnsi="Times New Roman" w:cs="Times New Roman"/>
          <w:color w:val="000000"/>
          <w:sz w:val="24"/>
          <w:szCs w:val="24"/>
        </w:rPr>
        <w:t>). The</w:t>
      </w:r>
      <w:r w:rsidRPr="00D12689">
        <w:rPr>
          <w:rFonts w:ascii="Times New Roman" w:eastAsia="inter" w:hAnsi="Times New Roman" w:cs="Times New Roman"/>
          <w:color w:val="000000"/>
          <w:sz w:val="24"/>
          <w:szCs w:val="24"/>
        </w:rPr>
        <w:t xml:space="preserve"> observed resistance patterns reflect the selective pressure exerted by the widespread use of antimicrobials in poultry production </w:t>
      </w:r>
      <w:r w:rsidR="00934B51" w:rsidRPr="00D12689">
        <w:rPr>
          <w:rFonts w:ascii="Times New Roman" w:eastAsia="inter" w:hAnsi="Times New Roman" w:cs="Times New Roman"/>
          <w:color w:val="000000"/>
          <w:sz w:val="24"/>
          <w:szCs w:val="24"/>
        </w:rPr>
        <w:t>systems. Ampicillin</w:t>
      </w:r>
      <w:r w:rsidRPr="00D12689">
        <w:rPr>
          <w:rFonts w:ascii="Times New Roman" w:eastAsia="inter" w:hAnsi="Times New Roman" w:cs="Times New Roman"/>
          <w:color w:val="000000"/>
          <w:sz w:val="24"/>
          <w:szCs w:val="24"/>
        </w:rPr>
        <w:t>, a beta-lactam antibiotic, has been extensively used in veterinary medicine for both therapeutic and prophylactic purposes, leading to the selection and proliferation of resistant strains</w:t>
      </w:r>
      <w:r w:rsidR="00873899" w:rsidRPr="00D12689">
        <w:rPr>
          <w:rFonts w:ascii="Times New Roman" w:eastAsia="inter" w:hAnsi="Times New Roman" w:cs="Times New Roman"/>
          <w:color w:val="000000"/>
          <w:sz w:val="24"/>
          <w:szCs w:val="24"/>
        </w:rPr>
        <w:t xml:space="preserve"> (Bush and Bradford,2016; Livermore,1995)</w:t>
      </w:r>
      <w:r w:rsidRPr="00D12689">
        <w:rPr>
          <w:rFonts w:ascii="Times New Roman" w:eastAsia="inter" w:hAnsi="Times New Roman" w:cs="Times New Roman"/>
          <w:color w:val="000000"/>
          <w:sz w:val="24"/>
          <w:szCs w:val="24"/>
        </w:rPr>
        <w:t xml:space="preserve">. Similarly, the high resistance rates to nalidixic acid and tetracycline can be attributed to their frequent use in poultry farming operations </w:t>
      </w:r>
      <w:bookmarkStart w:id="9" w:name="fnref9:3"/>
      <w:bookmarkEnd w:id="9"/>
      <w:r w:rsidR="00873899" w:rsidRPr="00D12689">
        <w:rPr>
          <w:rFonts w:ascii="Times New Roman" w:eastAsia="inter" w:hAnsi="Times New Roman" w:cs="Times New Roman"/>
          <w:color w:val="000000"/>
          <w:sz w:val="24"/>
          <w:szCs w:val="24"/>
        </w:rPr>
        <w:t>(Li</w:t>
      </w:r>
      <w:r w:rsidR="00873899" w:rsidRPr="00D12689">
        <w:rPr>
          <w:rFonts w:ascii="Times New Roman" w:hAnsi="Times New Roman" w:cs="Times New Roman"/>
          <w:sz w:val="24"/>
          <w:szCs w:val="24"/>
        </w:rPr>
        <w:t xml:space="preserve"> et al.,2007)</w:t>
      </w:r>
      <w:bookmarkStart w:id="10" w:name="fnref22:1"/>
      <w:bookmarkEnd w:id="10"/>
      <w:r w:rsidRPr="00D12689">
        <w:rPr>
          <w:rFonts w:ascii="Times New Roman" w:eastAsia="inter" w:hAnsi="Times New Roman" w:cs="Times New Roman"/>
          <w:color w:val="000000"/>
          <w:sz w:val="24"/>
          <w:szCs w:val="24"/>
        </w:rPr>
        <w:t>.</w:t>
      </w:r>
    </w:p>
    <w:p w14:paraId="6795DAE2"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Discussion</w:t>
      </w:r>
    </w:p>
    <w:p w14:paraId="31F0AC8A" w14:textId="5386AF17" w:rsidR="00A427F8" w:rsidRPr="00A427F8" w:rsidRDefault="00A427F8" w:rsidP="00D12689">
      <w:pPr>
        <w:spacing w:after="200" w:line="240" w:lineRule="auto"/>
        <w:jc w:val="both"/>
        <w:rPr>
          <w:rFonts w:ascii="Times New Roman" w:hAnsi="Times New Roman" w:cs="Times New Roman"/>
          <w:b/>
          <w:bCs/>
          <w:sz w:val="24"/>
          <w:szCs w:val="24"/>
        </w:rPr>
      </w:pPr>
      <w:r w:rsidRPr="00A427F8">
        <w:rPr>
          <w:rFonts w:ascii="Times New Roman" w:hAnsi="Times New Roman" w:cs="Times New Roman"/>
          <w:sz w:val="24"/>
          <w:szCs w:val="24"/>
        </w:rPr>
        <w:t xml:space="preserve">The microbiological analysis revealed that 25 out of 65 raw poultry meat samples (38.46%) were contaminated with </w:t>
      </w:r>
      <w:r w:rsidRPr="00A427F8">
        <w:rPr>
          <w:rStyle w:val="Emphasis"/>
          <w:rFonts w:ascii="Times New Roman" w:hAnsi="Times New Roman" w:cs="Times New Roman"/>
          <w:sz w:val="24"/>
          <w:szCs w:val="24"/>
        </w:rPr>
        <w:t>E. coli</w:t>
      </w:r>
      <w:r w:rsidRPr="00A427F8">
        <w:rPr>
          <w:rFonts w:ascii="Times New Roman" w:hAnsi="Times New Roman" w:cs="Times New Roman"/>
          <w:sz w:val="24"/>
          <w:szCs w:val="24"/>
        </w:rPr>
        <w:t xml:space="preserve">. This contamination rate is consistent with international monitoring reports, which have identified </w:t>
      </w:r>
      <w:r w:rsidRPr="00A427F8">
        <w:rPr>
          <w:rStyle w:val="Emphasis"/>
          <w:rFonts w:ascii="Times New Roman" w:hAnsi="Times New Roman" w:cs="Times New Roman"/>
          <w:sz w:val="24"/>
          <w:szCs w:val="24"/>
        </w:rPr>
        <w:t>E. coli</w:t>
      </w:r>
      <w:r w:rsidRPr="00A427F8">
        <w:rPr>
          <w:rFonts w:ascii="Times New Roman" w:hAnsi="Times New Roman" w:cs="Times New Roman"/>
          <w:sz w:val="24"/>
          <w:szCs w:val="24"/>
        </w:rPr>
        <w:t xml:space="preserve"> prevalence rates ranging from 34.6% to 79.8% in retail poultry products (Zhao et al., 2001). The observed prevalence aligns closely with studies conducted in other regions of India and neighboring countries, suggesting similar challenges in poultry production and handling practices across South Asian markets (</w:t>
      </w:r>
      <w:proofErr w:type="spellStart"/>
      <w:r w:rsidRPr="00A427F8">
        <w:rPr>
          <w:rFonts w:ascii="Times New Roman" w:hAnsi="Times New Roman" w:cs="Times New Roman"/>
          <w:sz w:val="24"/>
          <w:szCs w:val="24"/>
        </w:rPr>
        <w:t>Nataro</w:t>
      </w:r>
      <w:proofErr w:type="spellEnd"/>
      <w:r w:rsidRPr="00A427F8">
        <w:rPr>
          <w:rFonts w:ascii="Times New Roman" w:hAnsi="Times New Roman" w:cs="Times New Roman"/>
          <w:sz w:val="24"/>
          <w:szCs w:val="24"/>
        </w:rPr>
        <w:t xml:space="preserve"> and </w:t>
      </w:r>
      <w:proofErr w:type="spellStart"/>
      <w:r w:rsidRPr="00A427F8">
        <w:rPr>
          <w:rFonts w:ascii="Times New Roman" w:hAnsi="Times New Roman" w:cs="Times New Roman"/>
          <w:sz w:val="24"/>
          <w:szCs w:val="24"/>
        </w:rPr>
        <w:t>Kaper</w:t>
      </w:r>
      <w:proofErr w:type="spellEnd"/>
      <w:r w:rsidRPr="00A427F8">
        <w:rPr>
          <w:rFonts w:ascii="Times New Roman" w:hAnsi="Times New Roman" w:cs="Times New Roman"/>
          <w:sz w:val="24"/>
          <w:szCs w:val="24"/>
        </w:rPr>
        <w:t xml:space="preserve">, 1998; </w:t>
      </w:r>
      <w:proofErr w:type="spellStart"/>
      <w:r w:rsidRPr="00A427F8">
        <w:rPr>
          <w:rFonts w:ascii="Times New Roman" w:hAnsi="Times New Roman" w:cs="Times New Roman"/>
          <w:sz w:val="24"/>
          <w:szCs w:val="24"/>
        </w:rPr>
        <w:t>Dierikx</w:t>
      </w:r>
      <w:proofErr w:type="spellEnd"/>
      <w:r w:rsidRPr="00A427F8">
        <w:rPr>
          <w:rFonts w:ascii="Times New Roman" w:hAnsi="Times New Roman" w:cs="Times New Roman"/>
          <w:sz w:val="24"/>
          <w:szCs w:val="24"/>
        </w:rPr>
        <w:t xml:space="preserve"> et al., 2010). The 38.46% prevalence rate observed in this study falls within the range reported by comparable investigations in developing countries (Fig. 1). For instance, studies from West Bengal, India, reported 39.76% contamination in raw poultry meat, while investigations in Bangladesh documented prevalence rates of 78.67% in layer chickens and 82% in broiler chickens. Similarly, a study conducted in Uganda by </w:t>
      </w:r>
      <w:proofErr w:type="spellStart"/>
      <w:r w:rsidRPr="00A427F8">
        <w:rPr>
          <w:rFonts w:ascii="Times New Roman" w:hAnsi="Times New Roman" w:cs="Times New Roman"/>
          <w:sz w:val="24"/>
          <w:szCs w:val="24"/>
        </w:rPr>
        <w:t>Nagingo</w:t>
      </w:r>
      <w:proofErr w:type="spellEnd"/>
      <w:r w:rsidRPr="00A427F8">
        <w:rPr>
          <w:rFonts w:ascii="Times New Roman" w:hAnsi="Times New Roman" w:cs="Times New Roman"/>
          <w:sz w:val="24"/>
          <w:szCs w:val="24"/>
        </w:rPr>
        <w:t xml:space="preserve"> et al. (2022) found significant </w:t>
      </w:r>
      <w:r w:rsidRPr="00A427F8">
        <w:rPr>
          <w:rStyle w:val="Emphasis"/>
          <w:rFonts w:ascii="Times New Roman" w:hAnsi="Times New Roman" w:cs="Times New Roman"/>
          <w:sz w:val="24"/>
          <w:szCs w:val="24"/>
        </w:rPr>
        <w:t>E. coli</w:t>
      </w:r>
      <w:r w:rsidRPr="00A427F8">
        <w:rPr>
          <w:rFonts w:ascii="Times New Roman" w:hAnsi="Times New Roman" w:cs="Times New Roman"/>
          <w:sz w:val="24"/>
          <w:szCs w:val="24"/>
        </w:rPr>
        <w:t xml:space="preserve"> contamination in both street-cooked and raw meat sold in local markets, highlighting the widespread nature of bacterial contamination in meat across different low- and middle-income settings. In support of these findings, Azzawi and Essa (2022) reported the presence of enteric bacteria, including </w:t>
      </w:r>
      <w:r w:rsidRPr="00A427F8">
        <w:rPr>
          <w:rStyle w:val="Emphasis"/>
          <w:rFonts w:ascii="Times New Roman" w:hAnsi="Times New Roman" w:cs="Times New Roman"/>
          <w:sz w:val="24"/>
          <w:szCs w:val="24"/>
        </w:rPr>
        <w:t>E. coli</w:t>
      </w:r>
      <w:r w:rsidRPr="00A427F8">
        <w:rPr>
          <w:rFonts w:ascii="Times New Roman" w:hAnsi="Times New Roman" w:cs="Times New Roman"/>
          <w:sz w:val="24"/>
          <w:szCs w:val="24"/>
        </w:rPr>
        <w:t>, in meat and meat products sold in Mosul City, further emphasizing the global nature of microbial contamination in meat. This variation in contamination rates likely reflects differences in production systems, processing methods, hygiene practices, and environmental conditions across different geographical locations (</w:t>
      </w:r>
      <w:proofErr w:type="spellStart"/>
      <w:r w:rsidRPr="00A427F8">
        <w:rPr>
          <w:rFonts w:ascii="Times New Roman" w:hAnsi="Times New Roman" w:cs="Times New Roman"/>
          <w:sz w:val="24"/>
          <w:szCs w:val="24"/>
        </w:rPr>
        <w:t>Nataro</w:t>
      </w:r>
      <w:proofErr w:type="spellEnd"/>
      <w:r w:rsidRPr="00A427F8">
        <w:rPr>
          <w:rFonts w:ascii="Times New Roman" w:hAnsi="Times New Roman" w:cs="Times New Roman"/>
          <w:sz w:val="24"/>
          <w:szCs w:val="24"/>
        </w:rPr>
        <w:t xml:space="preserve"> and </w:t>
      </w:r>
      <w:proofErr w:type="spellStart"/>
      <w:r w:rsidRPr="00A427F8">
        <w:rPr>
          <w:rFonts w:ascii="Times New Roman" w:hAnsi="Times New Roman" w:cs="Times New Roman"/>
          <w:sz w:val="24"/>
          <w:szCs w:val="24"/>
        </w:rPr>
        <w:t>Kaper</w:t>
      </w:r>
      <w:proofErr w:type="spellEnd"/>
      <w:r w:rsidRPr="00A427F8">
        <w:rPr>
          <w:rFonts w:ascii="Times New Roman" w:hAnsi="Times New Roman" w:cs="Times New Roman"/>
          <w:sz w:val="24"/>
          <w:szCs w:val="24"/>
        </w:rPr>
        <w:t>, 1998).</w:t>
      </w:r>
    </w:p>
    <w:p w14:paraId="7B07172E" w14:textId="08FDC784" w:rsidR="003F28F0" w:rsidRPr="00D12689" w:rsidRDefault="003F28F0" w:rsidP="00D12689">
      <w:pPr>
        <w:spacing w:line="240" w:lineRule="auto"/>
        <w:ind w:firstLine="720"/>
        <w:jc w:val="both"/>
        <w:rPr>
          <w:rFonts w:ascii="Times New Roman" w:hAnsi="Times New Roman" w:cs="Times New Roman"/>
          <w:sz w:val="24"/>
          <w:szCs w:val="24"/>
        </w:rPr>
      </w:pPr>
      <w:r w:rsidRPr="00D12689">
        <w:rPr>
          <w:rFonts w:ascii="Times New Roman" w:hAnsi="Times New Roman" w:cs="Times New Roman"/>
          <w:sz w:val="24"/>
          <w:szCs w:val="24"/>
        </w:rPr>
        <w:t xml:space="preserve">Based on the antibiogram pattern of </w:t>
      </w:r>
      <w:r w:rsidRPr="00D12689">
        <w:rPr>
          <w:rFonts w:ascii="Times New Roman" w:hAnsi="Times New Roman" w:cs="Times New Roman"/>
          <w:i/>
          <w:sz w:val="24"/>
          <w:szCs w:val="24"/>
        </w:rPr>
        <w:t xml:space="preserve">E. coli </w:t>
      </w:r>
      <w:r w:rsidRPr="00D12689">
        <w:rPr>
          <w:rFonts w:ascii="Times New Roman" w:hAnsi="Times New Roman" w:cs="Times New Roman"/>
          <w:sz w:val="24"/>
          <w:szCs w:val="24"/>
        </w:rPr>
        <w:t xml:space="preserve">(n=65), </w:t>
      </w:r>
      <w:r w:rsidRPr="00D12689">
        <w:rPr>
          <w:rFonts w:ascii="Times New Roman" w:hAnsi="Times New Roman" w:cs="Times New Roman"/>
          <w:i/>
          <w:sz w:val="24"/>
          <w:szCs w:val="24"/>
        </w:rPr>
        <w:t>E. coli</w:t>
      </w:r>
      <w:r w:rsidRPr="00D12689">
        <w:rPr>
          <w:rFonts w:ascii="Times New Roman" w:hAnsi="Times New Roman" w:cs="Times New Roman"/>
          <w:sz w:val="24"/>
          <w:szCs w:val="24"/>
        </w:rPr>
        <w:t xml:space="preserve"> isolates revealed highest resistance to ampicillin (</w:t>
      </w:r>
      <w:r w:rsidRPr="00D12689">
        <w:rPr>
          <w:rFonts w:ascii="Times New Roman" w:eastAsia="Times New Roman" w:hAnsi="Times New Roman" w:cs="Times New Roman"/>
          <w:sz w:val="24"/>
          <w:szCs w:val="24"/>
        </w:rPr>
        <w:t xml:space="preserve">87.69%) </w:t>
      </w:r>
      <w:r w:rsidRPr="00D12689">
        <w:rPr>
          <w:rFonts w:ascii="Times New Roman" w:hAnsi="Times New Roman" w:cs="Times New Roman"/>
          <w:sz w:val="24"/>
          <w:szCs w:val="24"/>
        </w:rPr>
        <w:t>while lowest resistance was shown against Ciprofloxacin (</w:t>
      </w:r>
      <w:r w:rsidRPr="00D12689">
        <w:rPr>
          <w:rFonts w:ascii="Times New Roman" w:eastAsia="Times New Roman" w:hAnsi="Times New Roman" w:cs="Times New Roman"/>
          <w:sz w:val="24"/>
          <w:szCs w:val="24"/>
        </w:rPr>
        <w:t>3.07%)</w:t>
      </w:r>
      <w:r w:rsidRPr="00D12689">
        <w:rPr>
          <w:rFonts w:ascii="Times New Roman" w:hAnsi="Times New Roman" w:cs="Times New Roman"/>
          <w:sz w:val="24"/>
          <w:szCs w:val="24"/>
        </w:rPr>
        <w:t xml:space="preserve"> and co-trimoxazole (4.61%). Our results are in corroboration with other workers who found higher resistance of </w:t>
      </w:r>
      <w:r w:rsidRPr="00D12689">
        <w:rPr>
          <w:rFonts w:ascii="Times New Roman" w:hAnsi="Times New Roman" w:cs="Times New Roman"/>
          <w:i/>
          <w:sz w:val="24"/>
          <w:szCs w:val="24"/>
        </w:rPr>
        <w:t>E. coli</w:t>
      </w:r>
      <w:r w:rsidRPr="00D12689">
        <w:rPr>
          <w:rFonts w:ascii="Times New Roman" w:hAnsi="Times New Roman" w:cs="Times New Roman"/>
          <w:sz w:val="24"/>
          <w:szCs w:val="24"/>
        </w:rPr>
        <w:t xml:space="preserve"> against ampicillin, 100 percent by (</w:t>
      </w:r>
      <w:proofErr w:type="spellStart"/>
      <w:r w:rsidRPr="00D12689">
        <w:rPr>
          <w:rFonts w:ascii="Times New Roman" w:hAnsi="Times New Roman" w:cs="Times New Roman"/>
          <w:sz w:val="24"/>
          <w:szCs w:val="24"/>
        </w:rPr>
        <w:t>Hossnera</w:t>
      </w:r>
      <w:proofErr w:type="spellEnd"/>
      <w:r w:rsidRPr="00D12689">
        <w:rPr>
          <w:rFonts w:ascii="Times New Roman" w:hAnsi="Times New Roman" w:cs="Times New Roman"/>
          <w:color w:val="000000"/>
          <w:sz w:val="24"/>
          <w:szCs w:val="24"/>
        </w:rPr>
        <w:t xml:space="preserve"> </w:t>
      </w:r>
      <w:r w:rsidRPr="00D12689">
        <w:rPr>
          <w:rFonts w:ascii="Times New Roman" w:hAnsi="Times New Roman" w:cs="Times New Roman"/>
          <w:i/>
          <w:color w:val="000000"/>
          <w:sz w:val="24"/>
          <w:szCs w:val="24"/>
        </w:rPr>
        <w:t>et al</w:t>
      </w:r>
      <w:r w:rsidRPr="00D12689">
        <w:rPr>
          <w:rFonts w:ascii="Times New Roman" w:hAnsi="Times New Roman" w:cs="Times New Roman"/>
          <w:color w:val="000000"/>
          <w:sz w:val="24"/>
          <w:szCs w:val="24"/>
        </w:rPr>
        <w:t>., 2007); 98</w:t>
      </w:r>
      <w:r w:rsidRPr="00D12689">
        <w:rPr>
          <w:rFonts w:ascii="Times New Roman" w:hAnsi="Times New Roman" w:cs="Times New Roman"/>
          <w:sz w:val="24"/>
          <w:szCs w:val="24"/>
        </w:rPr>
        <w:t xml:space="preserve">.02 percent by (Saha </w:t>
      </w:r>
      <w:r w:rsidRPr="00D12689">
        <w:rPr>
          <w:rFonts w:ascii="Times New Roman" w:hAnsi="Times New Roman" w:cs="Times New Roman"/>
          <w:i/>
          <w:sz w:val="24"/>
          <w:szCs w:val="24"/>
        </w:rPr>
        <w:t>et al</w:t>
      </w:r>
      <w:r w:rsidRPr="00D12689">
        <w:rPr>
          <w:rFonts w:ascii="Times New Roman" w:hAnsi="Times New Roman" w:cs="Times New Roman"/>
          <w:sz w:val="24"/>
          <w:szCs w:val="24"/>
        </w:rPr>
        <w:t xml:space="preserve">., 2003); 77.5 percent by (Dhanushree and Mallaya,2008). The resistance of </w:t>
      </w:r>
      <w:r w:rsidRPr="00D12689">
        <w:rPr>
          <w:rFonts w:ascii="Times New Roman" w:hAnsi="Times New Roman" w:cs="Times New Roman"/>
          <w:i/>
          <w:sz w:val="24"/>
          <w:szCs w:val="24"/>
        </w:rPr>
        <w:t>E. coli</w:t>
      </w:r>
      <w:r w:rsidRPr="00D12689">
        <w:rPr>
          <w:rFonts w:ascii="Times New Roman" w:hAnsi="Times New Roman" w:cs="Times New Roman"/>
          <w:sz w:val="24"/>
          <w:szCs w:val="24"/>
        </w:rPr>
        <w:t xml:space="preserve"> isolates against above mentioned microbial agent may be due to indiscriminate and irrational use in the fields (Saha </w:t>
      </w:r>
      <w:r w:rsidRPr="00D12689">
        <w:rPr>
          <w:rFonts w:ascii="Times New Roman" w:hAnsi="Times New Roman" w:cs="Times New Roman"/>
          <w:i/>
          <w:sz w:val="24"/>
          <w:szCs w:val="24"/>
        </w:rPr>
        <w:t>et al.</w:t>
      </w:r>
      <w:r w:rsidRPr="00D12689">
        <w:rPr>
          <w:rFonts w:ascii="Times New Roman" w:hAnsi="Times New Roman" w:cs="Times New Roman"/>
          <w:sz w:val="24"/>
          <w:szCs w:val="24"/>
        </w:rPr>
        <w:t xml:space="preserve">, 2003).  The reason behind highest resistance may be due to indiscriminate use of antibiotics making gram positive bacteria resistant to that drug.                                                  </w:t>
      </w:r>
    </w:p>
    <w:p w14:paraId="04F76BB7" w14:textId="7CDE9A7B" w:rsidR="00515D72" w:rsidRPr="00D12689" w:rsidRDefault="00491FBA" w:rsidP="00D12689">
      <w:pPr>
        <w:spacing w:before="315" w:after="105" w:line="240" w:lineRule="auto"/>
        <w:ind w:left="-30"/>
        <w:jc w:val="both"/>
        <w:rPr>
          <w:rFonts w:ascii="Times New Roman" w:hAnsi="Times New Roman" w:cs="Times New Roman"/>
          <w:sz w:val="24"/>
          <w:szCs w:val="24"/>
        </w:rPr>
      </w:pPr>
      <w:r w:rsidRPr="00491FBA">
        <w:rPr>
          <w:rFonts w:ascii="Times New Roman" w:eastAsia="inter" w:hAnsi="Times New Roman" w:cs="Times New Roman"/>
          <w:b/>
          <w:color w:val="000000"/>
          <w:sz w:val="24"/>
          <w:szCs w:val="24"/>
        </w:rPr>
        <w:lastRenderedPageBreak/>
        <w:t>Conclusion</w:t>
      </w:r>
      <w:r>
        <w:rPr>
          <w:rFonts w:ascii="Times New Roman" w:eastAsia="inter" w:hAnsi="Times New Roman" w:cs="Times New Roman"/>
          <w:b/>
          <w:color w:val="000000"/>
          <w:sz w:val="24"/>
          <w:szCs w:val="24"/>
        </w:rPr>
        <w:t xml:space="preserve">, </w:t>
      </w:r>
      <w:r w:rsidR="000D3F66" w:rsidRPr="00D12689">
        <w:rPr>
          <w:rFonts w:ascii="Times New Roman" w:eastAsia="inter" w:hAnsi="Times New Roman" w:cs="Times New Roman"/>
          <w:b/>
          <w:color w:val="000000"/>
          <w:sz w:val="24"/>
          <w:szCs w:val="24"/>
        </w:rPr>
        <w:t>Recommendations and Future Directions</w:t>
      </w:r>
    </w:p>
    <w:p w14:paraId="22EC0BD9"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Enhanced Surveillance Systems</w:t>
      </w:r>
    </w:p>
    <w:p w14:paraId="17A88D87" w14:textId="305C1488" w:rsidR="002C38C1" w:rsidRPr="00D12689" w:rsidRDefault="000D3F66" w:rsidP="00D12689">
      <w:pPr>
        <w:spacing w:after="210" w:line="240" w:lineRule="auto"/>
        <w:jc w:val="both"/>
        <w:rPr>
          <w:rFonts w:ascii="Times New Roman" w:hAnsi="Times New Roman" w:cs="Times New Roman"/>
          <w:sz w:val="24"/>
          <w:szCs w:val="24"/>
        </w:rPr>
      </w:pPr>
      <w:r w:rsidRPr="00D12689">
        <w:rPr>
          <w:rFonts w:ascii="Times New Roman" w:eastAsia="inter" w:hAnsi="Times New Roman" w:cs="Times New Roman"/>
          <w:color w:val="000000"/>
          <w:sz w:val="24"/>
          <w:szCs w:val="24"/>
        </w:rPr>
        <w:t xml:space="preserve">The development of surveillance systems for monitoring foodborne pathogens and antimicrobial resistance in poultry production is </w:t>
      </w:r>
      <w:r w:rsidR="003F28F0" w:rsidRPr="00D12689">
        <w:rPr>
          <w:rFonts w:ascii="Times New Roman" w:eastAsia="inter" w:hAnsi="Times New Roman" w:cs="Times New Roman"/>
          <w:color w:val="000000"/>
          <w:sz w:val="24"/>
          <w:szCs w:val="24"/>
        </w:rPr>
        <w:t>important</w:t>
      </w:r>
      <w:r w:rsidRPr="00D12689">
        <w:rPr>
          <w:rFonts w:ascii="Times New Roman" w:eastAsia="inter" w:hAnsi="Times New Roman" w:cs="Times New Roman"/>
          <w:color w:val="000000"/>
          <w:sz w:val="24"/>
          <w:szCs w:val="24"/>
        </w:rPr>
        <w:t xml:space="preserve"> for </w:t>
      </w:r>
      <w:r w:rsidR="003F28F0" w:rsidRPr="00D12689">
        <w:rPr>
          <w:rFonts w:ascii="Times New Roman" w:eastAsia="inter" w:hAnsi="Times New Roman" w:cs="Times New Roman"/>
          <w:color w:val="000000"/>
          <w:sz w:val="24"/>
          <w:szCs w:val="24"/>
        </w:rPr>
        <w:t xml:space="preserve">the </w:t>
      </w:r>
      <w:r w:rsidRPr="00D12689">
        <w:rPr>
          <w:rFonts w:ascii="Times New Roman" w:eastAsia="inter" w:hAnsi="Times New Roman" w:cs="Times New Roman"/>
          <w:color w:val="000000"/>
          <w:sz w:val="24"/>
          <w:szCs w:val="24"/>
        </w:rPr>
        <w:t>early detection of emerging threats</w:t>
      </w:r>
      <w:r w:rsidR="003F28F0" w:rsidRPr="00D12689">
        <w:rPr>
          <w:rFonts w:ascii="Times New Roman" w:eastAsia="inter" w:hAnsi="Times New Roman" w:cs="Times New Roman"/>
          <w:color w:val="000000"/>
          <w:sz w:val="24"/>
          <w:szCs w:val="24"/>
        </w:rPr>
        <w:t>.</w:t>
      </w:r>
      <w:r w:rsidRPr="00D12689">
        <w:rPr>
          <w:rFonts w:ascii="Times New Roman" w:eastAsia="inter" w:hAnsi="Times New Roman" w:cs="Times New Roman"/>
          <w:color w:val="000000"/>
          <w:sz w:val="24"/>
          <w:szCs w:val="24"/>
        </w:rPr>
        <w:t xml:space="preserve"> </w:t>
      </w:r>
    </w:p>
    <w:p w14:paraId="3B2D8143" w14:textId="233732E7" w:rsidR="00515D72" w:rsidRPr="00D12689" w:rsidRDefault="000D3F66" w:rsidP="00D12689">
      <w:pPr>
        <w:spacing w:after="210" w:line="240" w:lineRule="auto"/>
        <w:jc w:val="both"/>
        <w:rPr>
          <w:rFonts w:ascii="Times New Roman" w:eastAsia="inter" w:hAnsi="Times New Roman" w:cs="Times New Roman"/>
          <w:b/>
          <w:color w:val="000000"/>
          <w:sz w:val="24"/>
          <w:szCs w:val="24"/>
        </w:rPr>
      </w:pPr>
      <w:r w:rsidRPr="00D12689">
        <w:rPr>
          <w:rFonts w:ascii="Times New Roman" w:eastAsia="inter" w:hAnsi="Times New Roman" w:cs="Times New Roman"/>
          <w:b/>
          <w:color w:val="000000"/>
          <w:sz w:val="24"/>
          <w:szCs w:val="24"/>
        </w:rPr>
        <w:t>Regulatory Framework Development</w:t>
      </w:r>
    </w:p>
    <w:p w14:paraId="254DDDBB" w14:textId="50A2EEC1" w:rsidR="00515D72" w:rsidRPr="00D12689" w:rsidRDefault="00F013AE" w:rsidP="00D12689">
      <w:pPr>
        <w:spacing w:after="210"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The strong </w:t>
      </w:r>
      <w:r w:rsidR="005F1DA8" w:rsidRPr="00D12689">
        <w:rPr>
          <w:rFonts w:ascii="Times New Roman" w:hAnsi="Times New Roman" w:cs="Times New Roman"/>
          <w:sz w:val="24"/>
          <w:szCs w:val="24"/>
        </w:rPr>
        <w:t xml:space="preserve">regulatory systems </w:t>
      </w:r>
      <w:r w:rsidR="008F41A3" w:rsidRPr="00D12689">
        <w:rPr>
          <w:rFonts w:ascii="Times New Roman" w:hAnsi="Times New Roman" w:cs="Times New Roman"/>
          <w:sz w:val="24"/>
          <w:szCs w:val="24"/>
        </w:rPr>
        <w:t>are</w:t>
      </w:r>
      <w:r w:rsidRPr="00D12689">
        <w:rPr>
          <w:rFonts w:ascii="Times New Roman" w:hAnsi="Times New Roman" w:cs="Times New Roman"/>
          <w:sz w:val="24"/>
          <w:szCs w:val="24"/>
        </w:rPr>
        <w:t xml:space="preserve"> essential to supervise the use of</w:t>
      </w:r>
      <w:r w:rsidR="005F1DA8" w:rsidRPr="00D12689">
        <w:rPr>
          <w:rFonts w:ascii="Times New Roman" w:hAnsi="Times New Roman" w:cs="Times New Roman"/>
          <w:sz w:val="24"/>
          <w:szCs w:val="24"/>
        </w:rPr>
        <w:t xml:space="preserve"> antimicrobial in livestock for controlling the rise of resistance. These systems should enforce rules such as allowing only prescription-based antibiotic use, ensuring veterinary supervision, limiting the use of critically important antimicrobials, and adopting national strategies that are in line with international efforts (WHO, 2015). </w:t>
      </w:r>
    </w:p>
    <w:p w14:paraId="7E4B7382" w14:textId="77777777" w:rsidR="00C14EEA" w:rsidRPr="00D12689" w:rsidRDefault="00C14EEA" w:rsidP="00D12689">
      <w:pPr>
        <w:spacing w:after="200" w:line="240" w:lineRule="auto"/>
        <w:jc w:val="both"/>
        <w:rPr>
          <w:rFonts w:ascii="Times New Roman" w:hAnsi="Times New Roman" w:cs="Times New Roman"/>
          <w:b/>
          <w:bCs/>
          <w:sz w:val="24"/>
          <w:szCs w:val="24"/>
        </w:rPr>
      </w:pPr>
      <w:r w:rsidRPr="00D12689">
        <w:rPr>
          <w:rFonts w:ascii="Times New Roman" w:hAnsi="Times New Roman" w:cs="Times New Roman"/>
          <w:b/>
          <w:bCs/>
          <w:sz w:val="24"/>
          <w:szCs w:val="24"/>
        </w:rPr>
        <w:t>Conclusion</w:t>
      </w:r>
    </w:p>
    <w:p w14:paraId="235D3A2B" w14:textId="5890767B" w:rsidR="00C14EEA" w:rsidRPr="00D12689" w:rsidRDefault="00C14EEA" w:rsidP="00D12689">
      <w:pPr>
        <w:spacing w:after="210" w:line="240" w:lineRule="auto"/>
        <w:ind w:firstLine="720"/>
        <w:jc w:val="both"/>
        <w:rPr>
          <w:rFonts w:ascii="Times New Roman" w:eastAsia="inter" w:hAnsi="Times New Roman" w:cs="Times New Roman"/>
          <w:color w:val="000000"/>
          <w:sz w:val="24"/>
          <w:szCs w:val="24"/>
        </w:rPr>
      </w:pPr>
      <w:r w:rsidRPr="00D12689">
        <w:rPr>
          <w:rFonts w:ascii="Times New Roman" w:hAnsi="Times New Roman" w:cs="Times New Roman"/>
          <w:sz w:val="24"/>
          <w:szCs w:val="24"/>
        </w:rPr>
        <w:t xml:space="preserve">In summary, foodborne illnesses linked to pathogens such as </w:t>
      </w:r>
      <w:r w:rsidRPr="00D12689">
        <w:rPr>
          <w:rStyle w:val="Emphasis"/>
          <w:rFonts w:ascii="Times New Roman" w:hAnsi="Times New Roman" w:cs="Times New Roman"/>
          <w:sz w:val="24"/>
          <w:szCs w:val="24"/>
        </w:rPr>
        <w:t>Salmonella</w:t>
      </w:r>
      <w:r w:rsidRPr="00D12689">
        <w:rPr>
          <w:rFonts w:ascii="Times New Roman" w:hAnsi="Times New Roman" w:cs="Times New Roman"/>
          <w:sz w:val="24"/>
          <w:szCs w:val="24"/>
        </w:rPr>
        <w:t xml:space="preserve">, </w:t>
      </w:r>
      <w:r w:rsidRPr="00D12689">
        <w:rPr>
          <w:rStyle w:val="Emphasis"/>
          <w:rFonts w:ascii="Times New Roman" w:hAnsi="Times New Roman" w:cs="Times New Roman"/>
          <w:sz w:val="24"/>
          <w:szCs w:val="24"/>
        </w:rPr>
        <w:t>Staphylococcus aureus</w:t>
      </w:r>
      <w:r w:rsidRPr="00D12689">
        <w:rPr>
          <w:rFonts w:ascii="Times New Roman" w:hAnsi="Times New Roman" w:cs="Times New Roman"/>
          <w:sz w:val="24"/>
          <w:szCs w:val="24"/>
        </w:rPr>
        <w:t xml:space="preserve">, and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pose serious global health challenges, largely due to the consumption of contaminated meat. Poor hygiene during various stages of meat production and distribution significantly increases the risk of microbial contamination. Minimizing these threats requires the consistent application of standard protocols, including routine inspections, regular hygiene monitoring, health screening of meat handlers, and strict adherence to regulations in both authorized and unauthorized slaughter facilities. Promoting awareness about safe handling practices for raw meat, along with continuous microbiological surveillance, is vital for ensuring meat safety and safeguarding public health. A multifaceted approach emphasizing improved sanitation, responsible antibiotic use, alternative methods to control pathogens, and robust monitoring systems is critical for lowering the incidence of foodborne diseases and tackling antimicrobial resistance (McEwen and Collignon, 2017).</w:t>
      </w:r>
    </w:p>
    <w:p w14:paraId="5555023C" w14:textId="77777777" w:rsidR="00FC2971" w:rsidRPr="00D12689" w:rsidRDefault="00FC2971" w:rsidP="00D12689">
      <w:pPr>
        <w:spacing w:line="240" w:lineRule="auto"/>
        <w:jc w:val="both"/>
        <w:rPr>
          <w:rFonts w:ascii="Times New Roman" w:eastAsia="Calibri" w:hAnsi="Times New Roman" w:cs="Times New Roman"/>
          <w:b/>
          <w:bCs/>
          <w:sz w:val="24"/>
          <w:szCs w:val="24"/>
        </w:rPr>
      </w:pPr>
    </w:p>
    <w:p w14:paraId="5B4B9115" w14:textId="107C173B" w:rsidR="00663EA5" w:rsidRPr="00D33B6E" w:rsidRDefault="002321C9" w:rsidP="00D33B6E">
      <w:pPr>
        <w:spacing w:line="240" w:lineRule="auto"/>
        <w:jc w:val="both"/>
        <w:rPr>
          <w:rFonts w:ascii="Times New Roman" w:eastAsia="Calibri" w:hAnsi="Times New Roman" w:cs="Times New Roman"/>
          <w:sz w:val="24"/>
          <w:szCs w:val="24"/>
        </w:rPr>
      </w:pPr>
      <w:r w:rsidRPr="00D33B6E">
        <w:rPr>
          <w:rFonts w:ascii="Times New Roman" w:eastAsia="Calibri" w:hAnsi="Times New Roman" w:cs="Times New Roman"/>
          <w:b/>
          <w:bCs/>
          <w:sz w:val="24"/>
          <w:szCs w:val="24"/>
        </w:rPr>
        <w:t xml:space="preserve">Data Availability statement: </w:t>
      </w:r>
      <w:r w:rsidRPr="00D33B6E">
        <w:rPr>
          <w:rFonts w:ascii="Times New Roman" w:eastAsia="Calibri" w:hAnsi="Times New Roman" w:cs="Times New Roman"/>
          <w:sz w:val="24"/>
          <w:szCs w:val="24"/>
        </w:rPr>
        <w:t>Nil</w:t>
      </w:r>
    </w:p>
    <w:p w14:paraId="78873C79" w14:textId="77777777" w:rsidR="00663EA5" w:rsidRPr="00D33B6E" w:rsidRDefault="00663EA5" w:rsidP="00D33B6E">
      <w:pPr>
        <w:spacing w:line="240" w:lineRule="auto"/>
        <w:rPr>
          <w:rFonts w:ascii="Times New Roman" w:eastAsia="Calibri" w:hAnsi="Times New Roman" w:cs="Times New Roman"/>
          <w:kern w:val="2"/>
          <w:sz w:val="24"/>
          <w:szCs w:val="24"/>
        </w:rPr>
      </w:pPr>
      <w:bookmarkStart w:id="11" w:name="_Hlk193540946"/>
      <w:bookmarkStart w:id="12" w:name="_Hlk180402183"/>
      <w:bookmarkStart w:id="13" w:name="_Hlk183680988"/>
      <w:bookmarkStart w:id="14" w:name="_Hlk197173371"/>
      <w:r w:rsidRPr="0059740D">
        <w:rPr>
          <w:rFonts w:ascii="Times New Roman" w:eastAsia="Calibri" w:hAnsi="Times New Roman" w:cs="Times New Roman"/>
          <w:b/>
          <w:bCs/>
          <w:kern w:val="2"/>
          <w:sz w:val="24"/>
          <w:szCs w:val="24"/>
        </w:rPr>
        <w:t xml:space="preserve">Disclaimer </w:t>
      </w:r>
      <w:r w:rsidRPr="00D33B6E">
        <w:rPr>
          <w:rFonts w:ascii="Times New Roman" w:eastAsia="Calibri" w:hAnsi="Times New Roman" w:cs="Times New Roman"/>
          <w:kern w:val="2"/>
          <w:sz w:val="24"/>
          <w:szCs w:val="24"/>
        </w:rPr>
        <w:t>(Artificial intelligence)</w:t>
      </w:r>
    </w:p>
    <w:p w14:paraId="50C339D5" w14:textId="1CF976D8" w:rsidR="00663EA5" w:rsidRPr="00D33B6E" w:rsidRDefault="00663EA5" w:rsidP="00D33B6E">
      <w:pPr>
        <w:spacing w:line="240" w:lineRule="auto"/>
        <w:rPr>
          <w:rFonts w:ascii="Times New Roman" w:eastAsia="Calibri" w:hAnsi="Times New Roman" w:cs="Times New Roman"/>
          <w:kern w:val="2"/>
          <w:sz w:val="24"/>
          <w:szCs w:val="24"/>
        </w:rPr>
      </w:pPr>
      <w:r w:rsidRPr="00D33B6E">
        <w:rPr>
          <w:rFonts w:ascii="Times New Roman" w:eastAsia="Calibri" w:hAnsi="Times New Roman" w:cs="Times New Roman"/>
          <w:kern w:val="2"/>
          <w:sz w:val="24"/>
          <w:szCs w:val="24"/>
        </w:rPr>
        <w:t xml:space="preserve">Author(s) hereby declare that NO generative AI technologies such as Large Language Models </w:t>
      </w:r>
      <w:r w:rsidR="00D33B6E">
        <w:rPr>
          <w:rFonts w:ascii="Times New Roman" w:eastAsia="Calibri" w:hAnsi="Times New Roman" w:cs="Times New Roman"/>
          <w:kern w:val="2"/>
          <w:sz w:val="24"/>
          <w:szCs w:val="24"/>
        </w:rPr>
        <w:t xml:space="preserve">in the </w:t>
      </w:r>
      <w:r w:rsidRPr="00D33B6E">
        <w:rPr>
          <w:rFonts w:ascii="Times New Roman" w:eastAsia="Calibri" w:hAnsi="Times New Roman" w:cs="Times New Roman"/>
          <w:kern w:val="2"/>
          <w:sz w:val="24"/>
          <w:szCs w:val="24"/>
        </w:rPr>
        <w:t xml:space="preserve">manuscript. </w:t>
      </w:r>
    </w:p>
    <w:bookmarkEnd w:id="11"/>
    <w:bookmarkEnd w:id="12"/>
    <w:bookmarkEnd w:id="13"/>
    <w:bookmarkEnd w:id="14"/>
    <w:p w14:paraId="2BAFAC14" w14:textId="77777777" w:rsidR="00515D72" w:rsidRPr="00D12689" w:rsidRDefault="000D3F66" w:rsidP="00D12689">
      <w:pPr>
        <w:spacing w:before="315" w:after="105" w:line="240" w:lineRule="auto"/>
        <w:ind w:left="-30"/>
        <w:jc w:val="both"/>
        <w:rPr>
          <w:rFonts w:ascii="Times New Roman" w:hAnsi="Times New Roman" w:cs="Times New Roman"/>
          <w:sz w:val="24"/>
          <w:szCs w:val="24"/>
        </w:rPr>
      </w:pPr>
      <w:r w:rsidRPr="00D12689">
        <w:rPr>
          <w:rFonts w:ascii="Times New Roman" w:eastAsia="inter" w:hAnsi="Times New Roman" w:cs="Times New Roman"/>
          <w:b/>
          <w:color w:val="000000"/>
          <w:sz w:val="24"/>
          <w:szCs w:val="24"/>
        </w:rPr>
        <w:t>References</w:t>
      </w:r>
    </w:p>
    <w:p w14:paraId="1116A4D0" w14:textId="48E0EF6D" w:rsidR="002321C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Alonso CA, </w:t>
      </w:r>
      <w:proofErr w:type="spellStart"/>
      <w:r w:rsidRPr="00D12689">
        <w:rPr>
          <w:rFonts w:ascii="Times New Roman" w:hAnsi="Times New Roman" w:cs="Times New Roman"/>
          <w:sz w:val="24"/>
          <w:szCs w:val="24"/>
        </w:rPr>
        <w:t>Zarazaga</w:t>
      </w:r>
      <w:proofErr w:type="spellEnd"/>
      <w:r w:rsidRPr="00D12689">
        <w:rPr>
          <w:rFonts w:ascii="Times New Roman" w:hAnsi="Times New Roman" w:cs="Times New Roman"/>
          <w:sz w:val="24"/>
          <w:szCs w:val="24"/>
        </w:rPr>
        <w:t xml:space="preserve"> M, Ben </w:t>
      </w:r>
      <w:proofErr w:type="spellStart"/>
      <w:r w:rsidRPr="00D12689">
        <w:rPr>
          <w:rFonts w:ascii="Times New Roman" w:hAnsi="Times New Roman" w:cs="Times New Roman"/>
          <w:sz w:val="24"/>
          <w:szCs w:val="24"/>
        </w:rPr>
        <w:t>Sallem</w:t>
      </w:r>
      <w:proofErr w:type="spellEnd"/>
      <w:r w:rsidRPr="00D12689">
        <w:rPr>
          <w:rFonts w:ascii="Times New Roman" w:hAnsi="Times New Roman" w:cs="Times New Roman"/>
          <w:sz w:val="24"/>
          <w:szCs w:val="24"/>
        </w:rPr>
        <w:t xml:space="preserve"> R, Jouini A, Ben Slama K, Torres C. Antibiotic resistance in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in husbandry animals: the African perspective. Lett Appl Microbiol. 2017;64(5):318-34. doi:10.1111/lam.12724</w:t>
      </w:r>
      <w:r w:rsidR="00137F0F">
        <w:rPr>
          <w:rFonts w:ascii="Times New Roman" w:hAnsi="Times New Roman" w:cs="Times New Roman"/>
          <w:sz w:val="24"/>
          <w:szCs w:val="24"/>
        </w:rPr>
        <w:t>.</w:t>
      </w:r>
    </w:p>
    <w:p w14:paraId="7AA452AB" w14:textId="784E116B" w:rsidR="006306B1" w:rsidRPr="006306B1" w:rsidRDefault="006306B1" w:rsidP="006306B1">
      <w:pPr>
        <w:pStyle w:val="ListParagraph"/>
        <w:numPr>
          <w:ilvl w:val="0"/>
          <w:numId w:val="6"/>
        </w:numPr>
        <w:spacing w:line="240" w:lineRule="auto"/>
        <w:jc w:val="both"/>
        <w:rPr>
          <w:rFonts w:ascii="Times New Roman" w:hAnsi="Times New Roman" w:cs="Times New Roman"/>
          <w:sz w:val="24"/>
          <w:szCs w:val="24"/>
        </w:rPr>
      </w:pPr>
      <w:r w:rsidRPr="006306B1">
        <w:rPr>
          <w:rFonts w:ascii="Times New Roman" w:hAnsi="Times New Roman" w:cs="Times New Roman"/>
          <w:sz w:val="24"/>
          <w:szCs w:val="24"/>
        </w:rPr>
        <w:t xml:space="preserve">Azzawi MA, Essa MA. The prevalence and distribution of enteric bacteria in meat and meat products in Mosul City. </w:t>
      </w:r>
      <w:r w:rsidRPr="006306B1">
        <w:rPr>
          <w:rStyle w:val="Emphasis"/>
          <w:rFonts w:ascii="Times New Roman" w:hAnsi="Times New Roman" w:cs="Times New Roman"/>
          <w:i w:val="0"/>
          <w:iCs w:val="0"/>
          <w:sz w:val="24"/>
          <w:szCs w:val="24"/>
        </w:rPr>
        <w:t>South Asian J Res Microbiol</w:t>
      </w:r>
      <w:r w:rsidRPr="006306B1">
        <w:rPr>
          <w:rFonts w:ascii="Times New Roman" w:hAnsi="Times New Roman" w:cs="Times New Roman"/>
          <w:sz w:val="24"/>
          <w:szCs w:val="24"/>
        </w:rPr>
        <w:t>. 2022;13(3):12–17. doi:10.9734/</w:t>
      </w:r>
      <w:proofErr w:type="spellStart"/>
      <w:r w:rsidRPr="006306B1">
        <w:rPr>
          <w:rFonts w:ascii="Times New Roman" w:hAnsi="Times New Roman" w:cs="Times New Roman"/>
          <w:sz w:val="24"/>
          <w:szCs w:val="24"/>
        </w:rPr>
        <w:t>sajrm</w:t>
      </w:r>
      <w:proofErr w:type="spellEnd"/>
      <w:r w:rsidRPr="006306B1">
        <w:rPr>
          <w:rFonts w:ascii="Times New Roman" w:hAnsi="Times New Roman" w:cs="Times New Roman"/>
          <w:sz w:val="24"/>
          <w:szCs w:val="24"/>
        </w:rPr>
        <w:t>/2022/v13i330299</w:t>
      </w:r>
      <w:r w:rsidR="00137F0F">
        <w:rPr>
          <w:rFonts w:ascii="Times New Roman" w:hAnsi="Times New Roman" w:cs="Times New Roman"/>
          <w:sz w:val="24"/>
          <w:szCs w:val="24"/>
        </w:rPr>
        <w:t>.</w:t>
      </w:r>
    </w:p>
    <w:p w14:paraId="2CBD809A" w14:textId="65FF3A7E"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Bush K, Bradford PA. Beta-lactams and beta-lactamase inhibitors: an overview. Cold Spring </w:t>
      </w:r>
      <w:proofErr w:type="spellStart"/>
      <w:r w:rsidRPr="00D12689">
        <w:rPr>
          <w:rFonts w:ascii="Times New Roman" w:hAnsi="Times New Roman" w:cs="Times New Roman"/>
          <w:sz w:val="24"/>
          <w:szCs w:val="24"/>
        </w:rPr>
        <w:t>Harb</w:t>
      </w:r>
      <w:proofErr w:type="spellEnd"/>
      <w:r w:rsidRPr="00D12689">
        <w:rPr>
          <w:rFonts w:ascii="Times New Roman" w:hAnsi="Times New Roman" w:cs="Times New Roman"/>
          <w:sz w:val="24"/>
          <w:szCs w:val="24"/>
        </w:rPr>
        <w:t xml:space="preserve"> </w:t>
      </w:r>
      <w:proofErr w:type="spellStart"/>
      <w:r w:rsidRPr="00D12689">
        <w:rPr>
          <w:rFonts w:ascii="Times New Roman" w:hAnsi="Times New Roman" w:cs="Times New Roman"/>
          <w:sz w:val="24"/>
          <w:szCs w:val="24"/>
        </w:rPr>
        <w:t>Perspect</w:t>
      </w:r>
      <w:proofErr w:type="spellEnd"/>
      <w:r w:rsidRPr="00D12689">
        <w:rPr>
          <w:rFonts w:ascii="Times New Roman" w:hAnsi="Times New Roman" w:cs="Times New Roman"/>
          <w:sz w:val="24"/>
          <w:szCs w:val="24"/>
        </w:rPr>
        <w:t xml:space="preserve"> Med. 2016;6(8</w:t>
      </w:r>
      <w:proofErr w:type="gramStart"/>
      <w:r w:rsidRPr="00D12689">
        <w:rPr>
          <w:rFonts w:ascii="Times New Roman" w:hAnsi="Times New Roman" w:cs="Times New Roman"/>
          <w:sz w:val="24"/>
          <w:szCs w:val="24"/>
        </w:rPr>
        <w:t>):a</w:t>
      </w:r>
      <w:proofErr w:type="gramEnd"/>
      <w:r w:rsidRPr="00D12689">
        <w:rPr>
          <w:rFonts w:ascii="Times New Roman" w:hAnsi="Times New Roman" w:cs="Times New Roman"/>
          <w:sz w:val="24"/>
          <w:szCs w:val="24"/>
        </w:rPr>
        <w:t>025247. doi:10.1101/</w:t>
      </w:r>
      <w:proofErr w:type="gramStart"/>
      <w:r w:rsidRPr="00D12689">
        <w:rPr>
          <w:rFonts w:ascii="Times New Roman" w:hAnsi="Times New Roman" w:cs="Times New Roman"/>
          <w:sz w:val="24"/>
          <w:szCs w:val="24"/>
        </w:rPr>
        <w:t>cshperspect.a</w:t>
      </w:r>
      <w:proofErr w:type="gramEnd"/>
      <w:r w:rsidRPr="00D12689">
        <w:rPr>
          <w:rFonts w:ascii="Times New Roman" w:hAnsi="Times New Roman" w:cs="Times New Roman"/>
          <w:sz w:val="24"/>
          <w:szCs w:val="24"/>
        </w:rPr>
        <w:t>025247</w:t>
      </w:r>
      <w:r w:rsidR="00137F0F">
        <w:rPr>
          <w:rFonts w:ascii="Times New Roman" w:hAnsi="Times New Roman" w:cs="Times New Roman"/>
          <w:sz w:val="24"/>
          <w:szCs w:val="24"/>
        </w:rPr>
        <w:t>.</w:t>
      </w:r>
    </w:p>
    <w:p w14:paraId="26F51F88" w14:textId="77777777" w:rsidR="0046331C" w:rsidRPr="00D12689" w:rsidRDefault="0046331C" w:rsidP="00D12689">
      <w:pPr>
        <w:pStyle w:val="NormalWeb"/>
        <w:numPr>
          <w:ilvl w:val="0"/>
          <w:numId w:val="6"/>
        </w:numPr>
        <w:jc w:val="both"/>
      </w:pPr>
      <w:r w:rsidRPr="00D12689">
        <w:lastRenderedPageBreak/>
        <w:t xml:space="preserve">Cerveny J, Meyer JD, Hall PA. Microbiological spoilage of meat and poultry products. In: Reineke K, editor. </w:t>
      </w:r>
      <w:r w:rsidRPr="00D12689">
        <w:rPr>
          <w:rStyle w:val="Emphasis"/>
          <w:i w:val="0"/>
          <w:iCs w:val="0"/>
        </w:rPr>
        <w:t>Compendium of the microbiological spoilage of foods and beverages</w:t>
      </w:r>
      <w:r w:rsidRPr="00D12689">
        <w:rPr>
          <w:i/>
          <w:iCs/>
        </w:rPr>
        <w:t>.</w:t>
      </w:r>
      <w:r w:rsidRPr="00D12689">
        <w:t xml:space="preserve"> 1st ed. Amsterdam: Elsevier; 2009. p. 69–86.</w:t>
      </w:r>
    </w:p>
    <w:p w14:paraId="24C75902" w14:textId="31537FA2" w:rsidR="0046331C" w:rsidRPr="00D12689" w:rsidRDefault="0046331C" w:rsidP="00D12689">
      <w:pPr>
        <w:pStyle w:val="NormalWeb"/>
        <w:numPr>
          <w:ilvl w:val="0"/>
          <w:numId w:val="6"/>
        </w:numPr>
        <w:jc w:val="both"/>
      </w:pPr>
      <w:r w:rsidRPr="00D12689">
        <w:t xml:space="preserve">Clarence SY, Obinna CN, Shalom NC. Assessment of bacteriological quality of ready to eat food (Meat pie) in Benin City metropolis, Nigeria. </w:t>
      </w:r>
      <w:proofErr w:type="spellStart"/>
      <w:r w:rsidRPr="00D12689">
        <w:rPr>
          <w:rStyle w:val="Emphasis"/>
          <w:i w:val="0"/>
          <w:iCs w:val="0"/>
        </w:rPr>
        <w:t>Afr</w:t>
      </w:r>
      <w:proofErr w:type="spellEnd"/>
      <w:r w:rsidRPr="00D12689">
        <w:rPr>
          <w:rStyle w:val="Emphasis"/>
          <w:i w:val="0"/>
          <w:iCs w:val="0"/>
        </w:rPr>
        <w:t xml:space="preserve"> J </w:t>
      </w:r>
      <w:proofErr w:type="spellStart"/>
      <w:r w:rsidRPr="00D12689">
        <w:rPr>
          <w:rStyle w:val="Emphasis"/>
          <w:i w:val="0"/>
          <w:iCs w:val="0"/>
        </w:rPr>
        <w:t>Microbiol</w:t>
      </w:r>
      <w:proofErr w:type="spellEnd"/>
      <w:r w:rsidRPr="00D12689">
        <w:rPr>
          <w:rStyle w:val="Emphasis"/>
          <w:i w:val="0"/>
          <w:iCs w:val="0"/>
        </w:rPr>
        <w:t xml:space="preserve"> Res</w:t>
      </w:r>
      <w:r w:rsidRPr="00D12689">
        <w:t>. 2009;3(6):390–5.</w:t>
      </w:r>
    </w:p>
    <w:p w14:paraId="0EAE68D6" w14:textId="0379360F" w:rsidR="0046331C" w:rsidRPr="00D12689" w:rsidRDefault="0046331C" w:rsidP="00D12689">
      <w:pPr>
        <w:pStyle w:val="NormalWeb"/>
        <w:numPr>
          <w:ilvl w:val="0"/>
          <w:numId w:val="6"/>
        </w:numPr>
        <w:jc w:val="both"/>
      </w:pPr>
      <w:r w:rsidRPr="00D12689">
        <w:t xml:space="preserve"> Cohen N, </w:t>
      </w:r>
      <w:proofErr w:type="spellStart"/>
      <w:r w:rsidRPr="00D12689">
        <w:t>Ennaji</w:t>
      </w:r>
      <w:proofErr w:type="spellEnd"/>
      <w:r w:rsidRPr="00D12689">
        <w:t xml:space="preserve"> H, </w:t>
      </w:r>
      <w:proofErr w:type="spellStart"/>
      <w:r w:rsidRPr="00D12689">
        <w:t>Bouchrif</w:t>
      </w:r>
      <w:proofErr w:type="spellEnd"/>
      <w:r w:rsidRPr="00D12689">
        <w:t xml:space="preserve"> B, Hassar M, Karib H. Comparative study of microbiological quality of raw poultry meat at various seasons and for different slaughtering processes in Casablanca (Morocco). </w:t>
      </w:r>
      <w:r w:rsidRPr="00D12689">
        <w:rPr>
          <w:rStyle w:val="Emphasis"/>
          <w:i w:val="0"/>
          <w:iCs w:val="0"/>
        </w:rPr>
        <w:t>J Appl Poult Res</w:t>
      </w:r>
      <w:r w:rsidRPr="00D12689">
        <w:rPr>
          <w:i/>
          <w:iCs/>
        </w:rPr>
        <w:t>.</w:t>
      </w:r>
      <w:r w:rsidRPr="00D12689">
        <w:t xml:space="preserve"> 2007;16(4):502–8.</w:t>
      </w:r>
    </w:p>
    <w:p w14:paraId="75AA5903" w14:textId="23913D69" w:rsidR="0046331C" w:rsidRPr="00D12689" w:rsidRDefault="0046331C" w:rsidP="00D12689">
      <w:pPr>
        <w:pStyle w:val="NormalWeb"/>
        <w:numPr>
          <w:ilvl w:val="0"/>
          <w:numId w:val="6"/>
        </w:numPr>
        <w:jc w:val="both"/>
      </w:pPr>
      <w:r w:rsidRPr="00D12689">
        <w:t xml:space="preserve">Dhanashree B, Mallya PS. Detection of </w:t>
      </w:r>
      <w:proofErr w:type="spellStart"/>
      <w:r w:rsidRPr="00D12689">
        <w:t>shiga</w:t>
      </w:r>
      <w:proofErr w:type="spellEnd"/>
      <w:r w:rsidRPr="00D12689">
        <w:t xml:space="preserve"> toxigenic </w:t>
      </w:r>
      <w:r w:rsidRPr="00D12689">
        <w:rPr>
          <w:rStyle w:val="Emphasis"/>
        </w:rPr>
        <w:t>Escherichia coli</w:t>
      </w:r>
      <w:r w:rsidRPr="00D12689">
        <w:t xml:space="preserve"> (STEC) in diarrhoeagenic stool and meat samples in Mangalore, India. </w:t>
      </w:r>
      <w:r w:rsidRPr="00D12689">
        <w:rPr>
          <w:rStyle w:val="Emphasis"/>
          <w:i w:val="0"/>
          <w:iCs w:val="0"/>
        </w:rPr>
        <w:t>Indian J Med Res</w:t>
      </w:r>
      <w:r w:rsidRPr="00D12689">
        <w:t xml:space="preserve">. </w:t>
      </w:r>
      <w:proofErr w:type="gramStart"/>
      <w:r w:rsidRPr="00D12689">
        <w:t>2008;128:271</w:t>
      </w:r>
      <w:proofErr w:type="gramEnd"/>
      <w:r w:rsidRPr="00D12689">
        <w:t>–7.</w:t>
      </w:r>
    </w:p>
    <w:p w14:paraId="55F2FFA5" w14:textId="0B73E119"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proofErr w:type="spellStart"/>
      <w:r w:rsidRPr="00D12689">
        <w:rPr>
          <w:rFonts w:ascii="Times New Roman" w:hAnsi="Times New Roman" w:cs="Times New Roman"/>
          <w:sz w:val="24"/>
          <w:szCs w:val="24"/>
        </w:rPr>
        <w:t>Dierikx</w:t>
      </w:r>
      <w:proofErr w:type="spellEnd"/>
      <w:r w:rsidRPr="00D12689">
        <w:rPr>
          <w:rFonts w:ascii="Times New Roman" w:hAnsi="Times New Roman" w:cs="Times New Roman"/>
          <w:sz w:val="24"/>
          <w:szCs w:val="24"/>
        </w:rPr>
        <w:t xml:space="preserve"> C, van Essen-Zandbergen A, Veldman K, Smith H, </w:t>
      </w:r>
      <w:proofErr w:type="spellStart"/>
      <w:r w:rsidRPr="00D12689">
        <w:rPr>
          <w:rFonts w:ascii="Times New Roman" w:hAnsi="Times New Roman" w:cs="Times New Roman"/>
          <w:sz w:val="24"/>
          <w:szCs w:val="24"/>
        </w:rPr>
        <w:t>Mevius</w:t>
      </w:r>
      <w:proofErr w:type="spellEnd"/>
      <w:r w:rsidRPr="00D12689">
        <w:rPr>
          <w:rFonts w:ascii="Times New Roman" w:hAnsi="Times New Roman" w:cs="Times New Roman"/>
          <w:sz w:val="24"/>
          <w:szCs w:val="24"/>
        </w:rPr>
        <w:t xml:space="preserve"> D. Increased detection of extended spectrum beta-lactamase producing </w:t>
      </w:r>
      <w:r w:rsidRPr="00D12689">
        <w:rPr>
          <w:rStyle w:val="Emphasis"/>
          <w:rFonts w:ascii="Times New Roman" w:hAnsi="Times New Roman" w:cs="Times New Roman"/>
          <w:sz w:val="24"/>
          <w:szCs w:val="24"/>
        </w:rPr>
        <w:t>Salmonella enterica</w:t>
      </w:r>
      <w:r w:rsidRPr="00D12689">
        <w:rPr>
          <w:rFonts w:ascii="Times New Roman" w:hAnsi="Times New Roman" w:cs="Times New Roman"/>
          <w:sz w:val="24"/>
          <w:szCs w:val="24"/>
        </w:rPr>
        <w:t xml:space="preserve"> and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isolates from poultry. Vet Microbiol. 2010;145(3-4):273-8. </w:t>
      </w:r>
      <w:proofErr w:type="gramStart"/>
      <w:r w:rsidRPr="00D12689">
        <w:rPr>
          <w:rFonts w:ascii="Times New Roman" w:hAnsi="Times New Roman" w:cs="Times New Roman"/>
          <w:sz w:val="24"/>
          <w:szCs w:val="24"/>
        </w:rPr>
        <w:t>doi:10.1016/j.vetmic</w:t>
      </w:r>
      <w:proofErr w:type="gramEnd"/>
      <w:r w:rsidRPr="00D12689">
        <w:rPr>
          <w:rFonts w:ascii="Times New Roman" w:hAnsi="Times New Roman" w:cs="Times New Roman"/>
          <w:sz w:val="24"/>
          <w:szCs w:val="24"/>
        </w:rPr>
        <w:t>.2010.03.019</w:t>
      </w:r>
      <w:r w:rsidR="00137F0F">
        <w:rPr>
          <w:rFonts w:ascii="Times New Roman" w:hAnsi="Times New Roman" w:cs="Times New Roman"/>
          <w:sz w:val="24"/>
          <w:szCs w:val="24"/>
        </w:rPr>
        <w:t>.</w:t>
      </w:r>
    </w:p>
    <w:p w14:paraId="7DA7C3CF" w14:textId="26D97B57" w:rsidR="0046331C" w:rsidRPr="00D12689" w:rsidRDefault="0046331C" w:rsidP="00D12689">
      <w:pPr>
        <w:pStyle w:val="ListParagraph"/>
        <w:numPr>
          <w:ilvl w:val="0"/>
          <w:numId w:val="6"/>
        </w:numPr>
        <w:spacing w:line="240" w:lineRule="auto"/>
        <w:jc w:val="both"/>
        <w:rPr>
          <w:rFonts w:ascii="Times New Roman" w:hAnsi="Times New Roman" w:cs="Times New Roman"/>
          <w:sz w:val="24"/>
          <w:szCs w:val="24"/>
        </w:rPr>
      </w:pPr>
      <w:proofErr w:type="spellStart"/>
      <w:r w:rsidRPr="00D12689">
        <w:rPr>
          <w:rFonts w:ascii="Times New Roman" w:hAnsi="Times New Roman" w:cs="Times New Roman"/>
          <w:sz w:val="24"/>
          <w:szCs w:val="24"/>
        </w:rPr>
        <w:t>Hossnera</w:t>
      </w:r>
      <w:proofErr w:type="spellEnd"/>
      <w:r w:rsidRPr="00D12689">
        <w:rPr>
          <w:rFonts w:ascii="Times New Roman" w:hAnsi="Times New Roman" w:cs="Times New Roman"/>
          <w:sz w:val="24"/>
          <w:szCs w:val="24"/>
        </w:rPr>
        <w:t xml:space="preserve"> AA, Khan MSR, Islam MJ, Nazir KHMNH, Rahman MT. Detection of </w:t>
      </w:r>
      <w:proofErr w:type="spellStart"/>
      <w:r w:rsidRPr="00D12689">
        <w:rPr>
          <w:rFonts w:ascii="Times New Roman" w:hAnsi="Times New Roman" w:cs="Times New Roman"/>
          <w:sz w:val="24"/>
          <w:szCs w:val="24"/>
        </w:rPr>
        <w:t>colicinogenic</w:t>
      </w:r>
      <w:proofErr w:type="spellEnd"/>
      <w:r w:rsidRPr="00D12689">
        <w:rPr>
          <w:rFonts w:ascii="Times New Roman" w:hAnsi="Times New Roman" w:cs="Times New Roman"/>
          <w:sz w:val="24"/>
          <w:szCs w:val="24"/>
        </w:rPr>
        <w:t xml:space="preserve">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isolates and interrelatedness with their </w:t>
      </w:r>
      <w:proofErr w:type="spellStart"/>
      <w:r w:rsidRPr="00D12689">
        <w:rPr>
          <w:rFonts w:ascii="Times New Roman" w:hAnsi="Times New Roman" w:cs="Times New Roman"/>
          <w:sz w:val="24"/>
          <w:szCs w:val="24"/>
        </w:rPr>
        <w:t>enteropathogenicity</w:t>
      </w:r>
      <w:proofErr w:type="spellEnd"/>
      <w:r w:rsidRPr="00D12689">
        <w:rPr>
          <w:rFonts w:ascii="Times New Roman" w:hAnsi="Times New Roman" w:cs="Times New Roman"/>
          <w:sz w:val="24"/>
          <w:szCs w:val="24"/>
        </w:rPr>
        <w:t xml:space="preserve"> and antibiotic resistant pattern. </w:t>
      </w:r>
      <w:r w:rsidRPr="00D12689">
        <w:rPr>
          <w:rStyle w:val="Emphasis"/>
          <w:rFonts w:ascii="Times New Roman" w:hAnsi="Times New Roman" w:cs="Times New Roman"/>
          <w:i w:val="0"/>
          <w:iCs w:val="0"/>
          <w:sz w:val="24"/>
          <w:szCs w:val="24"/>
        </w:rPr>
        <w:t>J Bangladesh Soc Agric Sci Technol</w:t>
      </w:r>
      <w:r w:rsidRPr="00D12689">
        <w:rPr>
          <w:rFonts w:ascii="Times New Roman" w:hAnsi="Times New Roman" w:cs="Times New Roman"/>
          <w:i/>
          <w:iCs/>
          <w:sz w:val="24"/>
          <w:szCs w:val="24"/>
        </w:rPr>
        <w:t>. 2007</w:t>
      </w:r>
      <w:r w:rsidRPr="00D12689">
        <w:rPr>
          <w:rFonts w:ascii="Times New Roman" w:hAnsi="Times New Roman" w:cs="Times New Roman"/>
          <w:sz w:val="24"/>
          <w:szCs w:val="24"/>
        </w:rPr>
        <w:t>;4(1 &amp; 2):173–6.</w:t>
      </w:r>
    </w:p>
    <w:p w14:paraId="30E0EF1C" w14:textId="778F3014"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Johnson JR, Menard M, Johnston B, Kuskowski MA, Nichol K, Zhanel GG. Epidemic clonal groups of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as a cause of antimicrobial-resistant urinary tract infections in Canada, 2002 to 2004. </w:t>
      </w:r>
      <w:proofErr w:type="spellStart"/>
      <w:r w:rsidRPr="00D12689">
        <w:rPr>
          <w:rFonts w:ascii="Times New Roman" w:hAnsi="Times New Roman" w:cs="Times New Roman"/>
          <w:sz w:val="24"/>
          <w:szCs w:val="24"/>
        </w:rPr>
        <w:t>Antimicrob</w:t>
      </w:r>
      <w:proofErr w:type="spellEnd"/>
      <w:r w:rsidRPr="00D12689">
        <w:rPr>
          <w:rFonts w:ascii="Times New Roman" w:hAnsi="Times New Roman" w:cs="Times New Roman"/>
          <w:sz w:val="24"/>
          <w:szCs w:val="24"/>
        </w:rPr>
        <w:t xml:space="preserve"> Agents Chemother. 2009;53(7):2733-9. doi:10.1128/AAC.00297-09</w:t>
      </w:r>
      <w:r w:rsidR="00137F0F">
        <w:rPr>
          <w:rFonts w:ascii="Times New Roman" w:hAnsi="Times New Roman" w:cs="Times New Roman"/>
          <w:sz w:val="24"/>
          <w:szCs w:val="24"/>
        </w:rPr>
        <w:t>.</w:t>
      </w:r>
    </w:p>
    <w:p w14:paraId="4041E096" w14:textId="4B3471B7"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Johnson JR, Stell AL. Extended virulence genotypes of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strains from patients with urosepsis in relation to phylogeny and host compromise. J Infect Dis. 2000;181(1):261-72. doi:10.1086/315217</w:t>
      </w:r>
      <w:r w:rsidR="00137F0F">
        <w:rPr>
          <w:rFonts w:ascii="Times New Roman" w:hAnsi="Times New Roman" w:cs="Times New Roman"/>
          <w:sz w:val="24"/>
          <w:szCs w:val="24"/>
        </w:rPr>
        <w:t>.</w:t>
      </w:r>
    </w:p>
    <w:p w14:paraId="69358CEE" w14:textId="69DC54EF"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Karmali MA, Gannon V, Sargeant JM. Verocytotoxin-producing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(VTEC). Vet Microbiol. 2010;140(3-4):360-70. </w:t>
      </w:r>
      <w:proofErr w:type="gramStart"/>
      <w:r w:rsidRPr="00D12689">
        <w:rPr>
          <w:rFonts w:ascii="Times New Roman" w:hAnsi="Times New Roman" w:cs="Times New Roman"/>
          <w:sz w:val="24"/>
          <w:szCs w:val="24"/>
        </w:rPr>
        <w:t>doi:10.1016/j.vetmic</w:t>
      </w:r>
      <w:proofErr w:type="gramEnd"/>
      <w:r w:rsidRPr="00D12689">
        <w:rPr>
          <w:rFonts w:ascii="Times New Roman" w:hAnsi="Times New Roman" w:cs="Times New Roman"/>
          <w:sz w:val="24"/>
          <w:szCs w:val="24"/>
        </w:rPr>
        <w:t>.2009.04.011</w:t>
      </w:r>
    </w:p>
    <w:p w14:paraId="466C82EB" w14:textId="44B338C7"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Kumar A, Sharma NK, Gupta A, Singh SP. Serotyping and antibiogram of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isolated from raw poultry meat in Jammu region. J Adv Biol </w:t>
      </w:r>
      <w:proofErr w:type="spellStart"/>
      <w:r w:rsidRPr="00D12689">
        <w:rPr>
          <w:rFonts w:ascii="Times New Roman" w:hAnsi="Times New Roman" w:cs="Times New Roman"/>
          <w:sz w:val="24"/>
          <w:szCs w:val="24"/>
        </w:rPr>
        <w:t>Biotechnol</w:t>
      </w:r>
      <w:proofErr w:type="spellEnd"/>
      <w:r w:rsidRPr="00D12689">
        <w:rPr>
          <w:rFonts w:ascii="Times New Roman" w:hAnsi="Times New Roman" w:cs="Times New Roman"/>
          <w:sz w:val="24"/>
          <w:szCs w:val="24"/>
        </w:rPr>
        <w:t>. 2018;17(2):1-8.</w:t>
      </w:r>
    </w:p>
    <w:p w14:paraId="4BE73FE5" w14:textId="2A960FF9"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Li XZ, Mehrotra M, Ghimire S, </w:t>
      </w:r>
      <w:proofErr w:type="spellStart"/>
      <w:r w:rsidRPr="00D12689">
        <w:rPr>
          <w:rFonts w:ascii="Times New Roman" w:hAnsi="Times New Roman" w:cs="Times New Roman"/>
          <w:sz w:val="24"/>
          <w:szCs w:val="24"/>
        </w:rPr>
        <w:t>Adewoye</w:t>
      </w:r>
      <w:proofErr w:type="spellEnd"/>
      <w:r w:rsidRPr="00D12689">
        <w:rPr>
          <w:rFonts w:ascii="Times New Roman" w:hAnsi="Times New Roman" w:cs="Times New Roman"/>
          <w:sz w:val="24"/>
          <w:szCs w:val="24"/>
        </w:rPr>
        <w:t xml:space="preserve"> L. Beta-lactam resistance and beta-lactamases in bacteria of animal origin. Vet Microbiol. 2007;121(3-4):197-214. </w:t>
      </w:r>
      <w:proofErr w:type="gramStart"/>
      <w:r w:rsidRPr="00D12689">
        <w:rPr>
          <w:rFonts w:ascii="Times New Roman" w:hAnsi="Times New Roman" w:cs="Times New Roman"/>
          <w:sz w:val="24"/>
          <w:szCs w:val="24"/>
        </w:rPr>
        <w:t>doi:10.1016/j.vetmic</w:t>
      </w:r>
      <w:proofErr w:type="gramEnd"/>
      <w:r w:rsidRPr="00D12689">
        <w:rPr>
          <w:rFonts w:ascii="Times New Roman" w:hAnsi="Times New Roman" w:cs="Times New Roman"/>
          <w:sz w:val="24"/>
          <w:szCs w:val="24"/>
        </w:rPr>
        <w:t>.2007.01.015</w:t>
      </w:r>
    </w:p>
    <w:p w14:paraId="018B1BD2" w14:textId="59EF8997"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Livermore DM. Beta-lactamases in laboratory and clinical resistance. Clin Microbiol Rev. 1995;8(4):557-84. doi:10.1128/CMR.8.4.557</w:t>
      </w:r>
    </w:p>
    <w:p w14:paraId="50B702C8" w14:textId="557E404B"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proofErr w:type="spellStart"/>
      <w:r w:rsidRPr="00D12689">
        <w:rPr>
          <w:rFonts w:ascii="Times New Roman" w:hAnsi="Times New Roman" w:cs="Times New Roman"/>
          <w:sz w:val="24"/>
          <w:szCs w:val="24"/>
        </w:rPr>
        <w:t>Mainil</w:t>
      </w:r>
      <w:proofErr w:type="spellEnd"/>
      <w:r w:rsidRPr="00D12689">
        <w:rPr>
          <w:rFonts w:ascii="Times New Roman" w:hAnsi="Times New Roman" w:cs="Times New Roman"/>
          <w:sz w:val="24"/>
          <w:szCs w:val="24"/>
        </w:rPr>
        <w:t xml:space="preserve"> JG, Daube G. Verotoxigenic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from animals, humans and foods: who's who? J Appl Microbiol. 2005;98(6):1332-44. doi:10.1111/j.1365-2672.</w:t>
      </w:r>
      <w:proofErr w:type="gramStart"/>
      <w:r w:rsidRPr="00D12689">
        <w:rPr>
          <w:rFonts w:ascii="Times New Roman" w:hAnsi="Times New Roman" w:cs="Times New Roman"/>
          <w:sz w:val="24"/>
          <w:szCs w:val="24"/>
        </w:rPr>
        <w:t>2005.02653.x</w:t>
      </w:r>
      <w:proofErr w:type="gramEnd"/>
    </w:p>
    <w:p w14:paraId="17F2950B" w14:textId="6775604D"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Manges AR, Johnson JR. Food-borne origins of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causing extraintestinal infections. Clin Infect Dis. 2012;55(5):712-9. doi:10.1093/</w:t>
      </w:r>
      <w:proofErr w:type="spellStart"/>
      <w:r w:rsidRPr="00D12689">
        <w:rPr>
          <w:rFonts w:ascii="Times New Roman" w:hAnsi="Times New Roman" w:cs="Times New Roman"/>
          <w:sz w:val="24"/>
          <w:szCs w:val="24"/>
        </w:rPr>
        <w:t>cid</w:t>
      </w:r>
      <w:proofErr w:type="spellEnd"/>
      <w:r w:rsidRPr="00D12689">
        <w:rPr>
          <w:rFonts w:ascii="Times New Roman" w:hAnsi="Times New Roman" w:cs="Times New Roman"/>
          <w:sz w:val="24"/>
          <w:szCs w:val="24"/>
        </w:rPr>
        <w:t>/cis502</w:t>
      </w:r>
    </w:p>
    <w:p w14:paraId="504C7287" w14:textId="1CFC48C2"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McEwen SA, Collignon PJ. Antimicrobial resistance: a One Health perspective. Microbiol </w:t>
      </w:r>
      <w:proofErr w:type="spellStart"/>
      <w:r w:rsidRPr="00D12689">
        <w:rPr>
          <w:rFonts w:ascii="Times New Roman" w:hAnsi="Times New Roman" w:cs="Times New Roman"/>
          <w:sz w:val="24"/>
          <w:szCs w:val="24"/>
        </w:rPr>
        <w:t>Spectr</w:t>
      </w:r>
      <w:proofErr w:type="spellEnd"/>
      <w:r w:rsidRPr="00D12689">
        <w:rPr>
          <w:rFonts w:ascii="Times New Roman" w:hAnsi="Times New Roman" w:cs="Times New Roman"/>
          <w:sz w:val="24"/>
          <w:szCs w:val="24"/>
        </w:rPr>
        <w:t>. 2018;6(2</w:t>
      </w:r>
      <w:proofErr w:type="gramStart"/>
      <w:r w:rsidRPr="00D12689">
        <w:rPr>
          <w:rFonts w:ascii="Times New Roman" w:hAnsi="Times New Roman" w:cs="Times New Roman"/>
          <w:sz w:val="24"/>
          <w:szCs w:val="24"/>
        </w:rPr>
        <w:t>):ARBA</w:t>
      </w:r>
      <w:proofErr w:type="gramEnd"/>
      <w:r w:rsidRPr="00D12689">
        <w:rPr>
          <w:rFonts w:ascii="Times New Roman" w:hAnsi="Times New Roman" w:cs="Times New Roman"/>
          <w:sz w:val="24"/>
          <w:szCs w:val="24"/>
        </w:rPr>
        <w:t xml:space="preserve">-0009-2017. </w:t>
      </w:r>
      <w:proofErr w:type="gramStart"/>
      <w:r w:rsidRPr="00D12689">
        <w:rPr>
          <w:rFonts w:ascii="Times New Roman" w:hAnsi="Times New Roman" w:cs="Times New Roman"/>
          <w:sz w:val="24"/>
          <w:szCs w:val="24"/>
        </w:rPr>
        <w:t>doi:10.1128/microbiolspec.ARBA</w:t>
      </w:r>
      <w:proofErr w:type="gramEnd"/>
      <w:r w:rsidRPr="00D12689">
        <w:rPr>
          <w:rFonts w:ascii="Times New Roman" w:hAnsi="Times New Roman" w:cs="Times New Roman"/>
          <w:sz w:val="24"/>
          <w:szCs w:val="24"/>
        </w:rPr>
        <w:t>-0009-2017</w:t>
      </w:r>
    </w:p>
    <w:p w14:paraId="0CCE09A2" w14:textId="79105AEF" w:rsidR="0046331C" w:rsidRPr="00D12689" w:rsidRDefault="0046331C"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Mead C. Hygiene problems and control of process contamination. In: Mead GC, editor. </w:t>
      </w:r>
      <w:r w:rsidRPr="00D12689">
        <w:rPr>
          <w:rStyle w:val="Emphasis"/>
          <w:rFonts w:ascii="Times New Roman" w:hAnsi="Times New Roman" w:cs="Times New Roman"/>
          <w:i w:val="0"/>
          <w:iCs w:val="0"/>
          <w:sz w:val="24"/>
          <w:szCs w:val="24"/>
        </w:rPr>
        <w:t>Processing of poultry</w:t>
      </w:r>
      <w:r w:rsidRPr="00D12689">
        <w:rPr>
          <w:rFonts w:ascii="Times New Roman" w:hAnsi="Times New Roman" w:cs="Times New Roman"/>
          <w:sz w:val="24"/>
          <w:szCs w:val="24"/>
        </w:rPr>
        <w:t>. Amsterdam: Elsevier Science Publishers; 1989. p. 183–220.</w:t>
      </w:r>
    </w:p>
    <w:p w14:paraId="63CD0B9D" w14:textId="529C73D8" w:rsidR="0046331C"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Mead PS, Griffin PM.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O157:H7. Lancet. 1998;352(9135):1207-12. doi:10.1016/S0140-6736(98)01267-7</w:t>
      </w:r>
    </w:p>
    <w:p w14:paraId="677BF278" w14:textId="7A31BC0B" w:rsidR="002321C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Murray PR, Baron EJ, </w:t>
      </w:r>
      <w:proofErr w:type="spellStart"/>
      <w:r w:rsidRPr="00D12689">
        <w:rPr>
          <w:rFonts w:ascii="Times New Roman" w:hAnsi="Times New Roman" w:cs="Times New Roman"/>
          <w:sz w:val="24"/>
          <w:szCs w:val="24"/>
        </w:rPr>
        <w:t>Pfaller</w:t>
      </w:r>
      <w:proofErr w:type="spellEnd"/>
      <w:r w:rsidRPr="00D12689">
        <w:rPr>
          <w:rFonts w:ascii="Times New Roman" w:hAnsi="Times New Roman" w:cs="Times New Roman"/>
          <w:sz w:val="24"/>
          <w:szCs w:val="24"/>
        </w:rPr>
        <w:t xml:space="preserve"> MA, </w:t>
      </w:r>
      <w:proofErr w:type="spellStart"/>
      <w:r w:rsidRPr="00D12689">
        <w:rPr>
          <w:rFonts w:ascii="Times New Roman" w:hAnsi="Times New Roman" w:cs="Times New Roman"/>
          <w:sz w:val="24"/>
          <w:szCs w:val="24"/>
        </w:rPr>
        <w:t>Tenover</w:t>
      </w:r>
      <w:proofErr w:type="spellEnd"/>
      <w:r w:rsidRPr="00D12689">
        <w:rPr>
          <w:rFonts w:ascii="Times New Roman" w:hAnsi="Times New Roman" w:cs="Times New Roman"/>
          <w:sz w:val="24"/>
          <w:szCs w:val="24"/>
        </w:rPr>
        <w:t xml:space="preserve"> FC, </w:t>
      </w:r>
      <w:proofErr w:type="spellStart"/>
      <w:r w:rsidRPr="00D12689">
        <w:rPr>
          <w:rFonts w:ascii="Times New Roman" w:hAnsi="Times New Roman" w:cs="Times New Roman"/>
          <w:sz w:val="24"/>
          <w:szCs w:val="24"/>
        </w:rPr>
        <w:t>Yolken</w:t>
      </w:r>
      <w:proofErr w:type="spellEnd"/>
      <w:r w:rsidRPr="00D12689">
        <w:rPr>
          <w:rFonts w:ascii="Times New Roman" w:hAnsi="Times New Roman" w:cs="Times New Roman"/>
          <w:sz w:val="24"/>
          <w:szCs w:val="24"/>
        </w:rPr>
        <w:t xml:space="preserve"> RH, editors. Manual of Clinical Microbiology. 7th ed. Washington (DC): American Society for Microbiology; 1999.</w:t>
      </w:r>
    </w:p>
    <w:p w14:paraId="3C33D32D" w14:textId="728D899C" w:rsidR="006306B1" w:rsidRPr="006306B1" w:rsidRDefault="006306B1" w:rsidP="00D12689">
      <w:pPr>
        <w:pStyle w:val="ListParagraph"/>
        <w:numPr>
          <w:ilvl w:val="0"/>
          <w:numId w:val="6"/>
        </w:numPr>
        <w:spacing w:line="240" w:lineRule="auto"/>
        <w:jc w:val="both"/>
        <w:rPr>
          <w:rFonts w:ascii="Times New Roman" w:hAnsi="Times New Roman" w:cs="Times New Roman"/>
          <w:sz w:val="24"/>
          <w:szCs w:val="24"/>
        </w:rPr>
      </w:pPr>
      <w:proofErr w:type="spellStart"/>
      <w:r w:rsidRPr="006306B1">
        <w:rPr>
          <w:rFonts w:ascii="Times New Roman" w:hAnsi="Times New Roman" w:cs="Times New Roman"/>
          <w:sz w:val="24"/>
          <w:szCs w:val="24"/>
        </w:rPr>
        <w:lastRenderedPageBreak/>
        <w:t>Nagingo</w:t>
      </w:r>
      <w:proofErr w:type="spellEnd"/>
      <w:r w:rsidRPr="006306B1">
        <w:rPr>
          <w:rFonts w:ascii="Times New Roman" w:hAnsi="Times New Roman" w:cs="Times New Roman"/>
          <w:sz w:val="24"/>
          <w:szCs w:val="24"/>
        </w:rPr>
        <w:t xml:space="preserve"> P, </w:t>
      </w:r>
      <w:proofErr w:type="spellStart"/>
      <w:r w:rsidRPr="006306B1">
        <w:rPr>
          <w:rFonts w:ascii="Times New Roman" w:hAnsi="Times New Roman" w:cs="Times New Roman"/>
          <w:sz w:val="24"/>
          <w:szCs w:val="24"/>
        </w:rPr>
        <w:t>Omara</w:t>
      </w:r>
      <w:proofErr w:type="spellEnd"/>
      <w:r w:rsidRPr="006306B1">
        <w:rPr>
          <w:rFonts w:ascii="Times New Roman" w:hAnsi="Times New Roman" w:cs="Times New Roman"/>
          <w:sz w:val="24"/>
          <w:szCs w:val="24"/>
        </w:rPr>
        <w:t xml:space="preserve"> D, </w:t>
      </w:r>
      <w:proofErr w:type="spellStart"/>
      <w:r w:rsidRPr="006306B1">
        <w:rPr>
          <w:rFonts w:ascii="Times New Roman" w:hAnsi="Times New Roman" w:cs="Times New Roman"/>
          <w:sz w:val="24"/>
          <w:szCs w:val="24"/>
        </w:rPr>
        <w:t>Mwesigwa</w:t>
      </w:r>
      <w:proofErr w:type="spellEnd"/>
      <w:r w:rsidRPr="006306B1">
        <w:rPr>
          <w:rFonts w:ascii="Times New Roman" w:hAnsi="Times New Roman" w:cs="Times New Roman"/>
          <w:sz w:val="24"/>
          <w:szCs w:val="24"/>
        </w:rPr>
        <w:t xml:space="preserve"> JP, </w:t>
      </w:r>
      <w:proofErr w:type="spellStart"/>
      <w:r w:rsidRPr="006306B1">
        <w:rPr>
          <w:rFonts w:ascii="Times New Roman" w:hAnsi="Times New Roman" w:cs="Times New Roman"/>
          <w:sz w:val="24"/>
          <w:szCs w:val="24"/>
        </w:rPr>
        <w:t>Lujjimbirwa</w:t>
      </w:r>
      <w:proofErr w:type="spellEnd"/>
      <w:r w:rsidRPr="006306B1">
        <w:rPr>
          <w:rFonts w:ascii="Times New Roman" w:hAnsi="Times New Roman" w:cs="Times New Roman"/>
          <w:sz w:val="24"/>
          <w:szCs w:val="24"/>
        </w:rPr>
        <w:t xml:space="preserve"> F. Pathogenic bacteria profiles in street cooked and raw meat from selected markets in Entebbe Municipality, Uganda.</w:t>
      </w:r>
      <w:r w:rsidRPr="006306B1">
        <w:rPr>
          <w:rFonts w:ascii="Times New Roman" w:hAnsi="Times New Roman" w:cs="Times New Roman"/>
          <w:i/>
          <w:iCs/>
          <w:sz w:val="24"/>
          <w:szCs w:val="24"/>
        </w:rPr>
        <w:t xml:space="preserve"> </w:t>
      </w:r>
      <w:r w:rsidRPr="006306B1">
        <w:rPr>
          <w:rStyle w:val="Emphasis"/>
          <w:rFonts w:ascii="Times New Roman" w:hAnsi="Times New Roman" w:cs="Times New Roman"/>
          <w:i w:val="0"/>
          <w:iCs w:val="0"/>
          <w:sz w:val="24"/>
          <w:szCs w:val="24"/>
        </w:rPr>
        <w:t>J Adv Microbiol</w:t>
      </w:r>
      <w:r w:rsidRPr="006306B1">
        <w:rPr>
          <w:rFonts w:ascii="Times New Roman" w:hAnsi="Times New Roman" w:cs="Times New Roman"/>
          <w:i/>
          <w:iCs/>
          <w:sz w:val="24"/>
          <w:szCs w:val="24"/>
        </w:rPr>
        <w:t xml:space="preserve">. </w:t>
      </w:r>
      <w:r w:rsidRPr="006306B1">
        <w:rPr>
          <w:rFonts w:ascii="Times New Roman" w:hAnsi="Times New Roman" w:cs="Times New Roman"/>
          <w:sz w:val="24"/>
          <w:szCs w:val="24"/>
        </w:rPr>
        <w:t>2022;22(11):49–54. doi:10.9734/jamb/2022/v22i11681</w:t>
      </w:r>
      <w:r w:rsidR="00F067D5">
        <w:rPr>
          <w:rFonts w:ascii="Times New Roman" w:hAnsi="Times New Roman" w:cs="Times New Roman"/>
          <w:sz w:val="24"/>
          <w:szCs w:val="24"/>
        </w:rPr>
        <w:t>.</w:t>
      </w:r>
    </w:p>
    <w:p w14:paraId="1911CD86" w14:textId="15D39F28"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proofErr w:type="spellStart"/>
      <w:r w:rsidRPr="00D12689">
        <w:rPr>
          <w:rFonts w:ascii="Times New Roman" w:hAnsi="Times New Roman" w:cs="Times New Roman"/>
          <w:sz w:val="24"/>
          <w:szCs w:val="24"/>
        </w:rPr>
        <w:t>Nataro</w:t>
      </w:r>
      <w:proofErr w:type="spellEnd"/>
      <w:r w:rsidRPr="00D12689">
        <w:rPr>
          <w:rFonts w:ascii="Times New Roman" w:hAnsi="Times New Roman" w:cs="Times New Roman"/>
          <w:sz w:val="24"/>
          <w:szCs w:val="24"/>
        </w:rPr>
        <w:t xml:space="preserve"> JP, </w:t>
      </w:r>
      <w:proofErr w:type="spellStart"/>
      <w:r w:rsidRPr="00D12689">
        <w:rPr>
          <w:rFonts w:ascii="Times New Roman" w:hAnsi="Times New Roman" w:cs="Times New Roman"/>
          <w:sz w:val="24"/>
          <w:szCs w:val="24"/>
        </w:rPr>
        <w:t>Kaper</w:t>
      </w:r>
      <w:proofErr w:type="spellEnd"/>
      <w:r w:rsidRPr="00D12689">
        <w:rPr>
          <w:rFonts w:ascii="Times New Roman" w:hAnsi="Times New Roman" w:cs="Times New Roman"/>
          <w:sz w:val="24"/>
          <w:szCs w:val="24"/>
        </w:rPr>
        <w:t xml:space="preserve"> JB. Diarrheagenic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Clin Microbiol Rev. 1998;11(1):142-201. doi:10.1128/CMR.11.1.142</w:t>
      </w:r>
      <w:r w:rsidR="00F067D5">
        <w:rPr>
          <w:rFonts w:ascii="Times New Roman" w:hAnsi="Times New Roman" w:cs="Times New Roman"/>
          <w:sz w:val="24"/>
          <w:szCs w:val="24"/>
        </w:rPr>
        <w:t>.</w:t>
      </w:r>
    </w:p>
    <w:p w14:paraId="25111061" w14:textId="0E5BBE2C" w:rsidR="0046331C" w:rsidRPr="00D12689" w:rsidRDefault="0046331C" w:rsidP="00D12689">
      <w:pPr>
        <w:pStyle w:val="NormalWeb"/>
        <w:numPr>
          <w:ilvl w:val="0"/>
          <w:numId w:val="6"/>
        </w:numPr>
        <w:jc w:val="both"/>
      </w:pPr>
      <w:r w:rsidRPr="00D12689">
        <w:t xml:space="preserve">Saha A, Hui AK, Das R, Roy JP, Ray N, Mahata TK. Occurrence of </w:t>
      </w:r>
      <w:r w:rsidRPr="00D12689">
        <w:rPr>
          <w:rStyle w:val="Emphasis"/>
        </w:rPr>
        <w:t>Escherichia coli</w:t>
      </w:r>
      <w:r w:rsidRPr="00D12689">
        <w:t xml:space="preserve"> from broiler birds in Bengal and their antibiogram. </w:t>
      </w:r>
      <w:r w:rsidRPr="00D12689">
        <w:rPr>
          <w:rStyle w:val="Emphasis"/>
          <w:i w:val="0"/>
          <w:iCs w:val="0"/>
        </w:rPr>
        <w:t>Indian J Anim Health</w:t>
      </w:r>
      <w:r w:rsidRPr="00D12689">
        <w:t>. 2003;42(2):136–41</w:t>
      </w:r>
    </w:p>
    <w:p w14:paraId="27556AB1" w14:textId="32CA4C08"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Scallan E, Hoekstra RM, Angulo FJ, </w:t>
      </w:r>
      <w:proofErr w:type="spellStart"/>
      <w:r w:rsidRPr="00D12689">
        <w:rPr>
          <w:rFonts w:ascii="Times New Roman" w:hAnsi="Times New Roman" w:cs="Times New Roman"/>
          <w:sz w:val="24"/>
          <w:szCs w:val="24"/>
        </w:rPr>
        <w:t>Tauxe</w:t>
      </w:r>
      <w:proofErr w:type="spellEnd"/>
      <w:r w:rsidRPr="00D12689">
        <w:rPr>
          <w:rFonts w:ascii="Times New Roman" w:hAnsi="Times New Roman" w:cs="Times New Roman"/>
          <w:sz w:val="24"/>
          <w:szCs w:val="24"/>
        </w:rPr>
        <w:t xml:space="preserve"> RV, Widdowson MA, Roy SL, et al. Foodborne illness acquired in the United States—major pathogens. Emerg Infect Dis. 2011;17(1):7-15. doi:10.3201/eid1701.P11101</w:t>
      </w:r>
      <w:r w:rsidR="00F067D5">
        <w:rPr>
          <w:rFonts w:ascii="Times New Roman" w:hAnsi="Times New Roman" w:cs="Times New Roman"/>
          <w:sz w:val="24"/>
          <w:szCs w:val="24"/>
        </w:rPr>
        <w:t>.</w:t>
      </w:r>
    </w:p>
    <w:p w14:paraId="74A36CA2" w14:textId="7A67FBD1" w:rsidR="0046331C" w:rsidRPr="00D12689" w:rsidRDefault="0046331C"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Stanescu V, </w:t>
      </w:r>
      <w:proofErr w:type="spellStart"/>
      <w:r w:rsidRPr="00D12689">
        <w:rPr>
          <w:rFonts w:ascii="Times New Roman" w:hAnsi="Times New Roman" w:cs="Times New Roman"/>
          <w:sz w:val="24"/>
          <w:szCs w:val="24"/>
        </w:rPr>
        <w:t>Chirila</w:t>
      </w:r>
      <w:proofErr w:type="spellEnd"/>
      <w:r w:rsidRPr="00D12689">
        <w:rPr>
          <w:rFonts w:ascii="Times New Roman" w:hAnsi="Times New Roman" w:cs="Times New Roman"/>
          <w:sz w:val="24"/>
          <w:szCs w:val="24"/>
        </w:rPr>
        <w:t xml:space="preserve"> F, </w:t>
      </w:r>
      <w:proofErr w:type="spellStart"/>
      <w:r w:rsidRPr="00D12689">
        <w:rPr>
          <w:rFonts w:ascii="Times New Roman" w:hAnsi="Times New Roman" w:cs="Times New Roman"/>
          <w:sz w:val="24"/>
          <w:szCs w:val="24"/>
        </w:rPr>
        <w:t>Sahleanu</w:t>
      </w:r>
      <w:proofErr w:type="spellEnd"/>
      <w:r w:rsidRPr="00D12689">
        <w:rPr>
          <w:rFonts w:ascii="Times New Roman" w:hAnsi="Times New Roman" w:cs="Times New Roman"/>
          <w:sz w:val="24"/>
          <w:szCs w:val="24"/>
        </w:rPr>
        <w:t xml:space="preserve"> C, </w:t>
      </w:r>
      <w:proofErr w:type="spellStart"/>
      <w:r w:rsidRPr="00D12689">
        <w:rPr>
          <w:rFonts w:ascii="Times New Roman" w:hAnsi="Times New Roman" w:cs="Times New Roman"/>
          <w:sz w:val="24"/>
          <w:szCs w:val="24"/>
        </w:rPr>
        <w:t>Vana</w:t>
      </w:r>
      <w:proofErr w:type="spellEnd"/>
      <w:r w:rsidRPr="00D12689">
        <w:rPr>
          <w:rFonts w:ascii="Times New Roman" w:hAnsi="Times New Roman" w:cs="Times New Roman"/>
          <w:sz w:val="24"/>
          <w:szCs w:val="24"/>
        </w:rPr>
        <w:t xml:space="preserve"> V. Occurrence of </w:t>
      </w:r>
      <w:r w:rsidRPr="00D12689">
        <w:rPr>
          <w:rStyle w:val="Emphasis"/>
          <w:rFonts w:ascii="Times New Roman" w:hAnsi="Times New Roman" w:cs="Times New Roman"/>
          <w:sz w:val="24"/>
          <w:szCs w:val="24"/>
        </w:rPr>
        <w:t>E. coli</w:t>
      </w:r>
      <w:r w:rsidRPr="00D12689">
        <w:rPr>
          <w:rFonts w:ascii="Times New Roman" w:hAnsi="Times New Roman" w:cs="Times New Roman"/>
          <w:sz w:val="24"/>
          <w:szCs w:val="24"/>
        </w:rPr>
        <w:t xml:space="preserve"> serogroups in raw and pasteurized milk and in chicken meat: pathogenic potential in man and animal. In: Proceedings of the 3rd World Congress on Foodborne Infections and Intoxications; 1992 Jun 16–19; Berlin, Germany. Berlin: Robert von Ostertag-Institute; 1992. p. 509–12.</w:t>
      </w:r>
    </w:p>
    <w:p w14:paraId="0E89933A" w14:textId="45CDE718" w:rsidR="002321C9" w:rsidRPr="00D12689"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World Health Organization. Global action plan on antimicrobial resistance. Geneva: World Health Organization; 2015.</w:t>
      </w:r>
    </w:p>
    <w:p w14:paraId="242C8419" w14:textId="51E554C4" w:rsidR="00515D72" w:rsidRPr="00F067D5" w:rsidRDefault="002321C9" w:rsidP="00D12689">
      <w:pPr>
        <w:pStyle w:val="ListParagraph"/>
        <w:numPr>
          <w:ilvl w:val="0"/>
          <w:numId w:val="6"/>
        </w:numPr>
        <w:spacing w:line="240" w:lineRule="auto"/>
        <w:jc w:val="both"/>
        <w:rPr>
          <w:rFonts w:ascii="Times New Roman" w:hAnsi="Times New Roman" w:cs="Times New Roman"/>
          <w:sz w:val="24"/>
          <w:szCs w:val="24"/>
        </w:rPr>
      </w:pPr>
      <w:r w:rsidRPr="00D12689">
        <w:rPr>
          <w:rFonts w:ascii="Times New Roman" w:hAnsi="Times New Roman" w:cs="Times New Roman"/>
          <w:sz w:val="24"/>
          <w:szCs w:val="24"/>
        </w:rPr>
        <w:t xml:space="preserve">Zhao S, White DG, McDermott PF, et al. Identification and expression of </w:t>
      </w:r>
      <w:proofErr w:type="spellStart"/>
      <w:r w:rsidRPr="00D12689">
        <w:rPr>
          <w:rFonts w:ascii="Times New Roman" w:hAnsi="Times New Roman" w:cs="Times New Roman"/>
          <w:sz w:val="24"/>
          <w:szCs w:val="24"/>
        </w:rPr>
        <w:t>cephamycinase</w:t>
      </w:r>
      <w:proofErr w:type="spellEnd"/>
      <w:r w:rsidRPr="00D12689">
        <w:rPr>
          <w:rFonts w:ascii="Times New Roman" w:hAnsi="Times New Roman" w:cs="Times New Roman"/>
          <w:sz w:val="24"/>
          <w:szCs w:val="24"/>
        </w:rPr>
        <w:t xml:space="preserve"> </w:t>
      </w:r>
      <w:proofErr w:type="spellStart"/>
      <w:proofErr w:type="gramStart"/>
      <w:r w:rsidRPr="00D12689">
        <w:rPr>
          <w:rFonts w:ascii="Times New Roman" w:hAnsi="Times New Roman" w:cs="Times New Roman"/>
          <w:sz w:val="24"/>
          <w:szCs w:val="24"/>
        </w:rPr>
        <w:t>bla</w:t>
      </w:r>
      <w:proofErr w:type="spellEnd"/>
      <w:r w:rsidRPr="00D12689">
        <w:rPr>
          <w:rFonts w:ascii="Times New Roman" w:hAnsi="Times New Roman" w:cs="Times New Roman"/>
          <w:sz w:val="24"/>
          <w:szCs w:val="24"/>
        </w:rPr>
        <w:t>(</w:t>
      </w:r>
      <w:proofErr w:type="gramEnd"/>
      <w:r w:rsidRPr="00D12689">
        <w:rPr>
          <w:rFonts w:ascii="Times New Roman" w:hAnsi="Times New Roman" w:cs="Times New Roman"/>
          <w:sz w:val="24"/>
          <w:szCs w:val="24"/>
        </w:rPr>
        <w:t xml:space="preserve">CMY) genes in </w:t>
      </w:r>
      <w:r w:rsidRPr="00D12689">
        <w:rPr>
          <w:rStyle w:val="Emphasis"/>
          <w:rFonts w:ascii="Times New Roman" w:hAnsi="Times New Roman" w:cs="Times New Roman"/>
          <w:sz w:val="24"/>
          <w:szCs w:val="24"/>
        </w:rPr>
        <w:t>Escherichia coli</w:t>
      </w:r>
      <w:r w:rsidRPr="00D12689">
        <w:rPr>
          <w:rFonts w:ascii="Times New Roman" w:hAnsi="Times New Roman" w:cs="Times New Roman"/>
          <w:sz w:val="24"/>
          <w:szCs w:val="24"/>
        </w:rPr>
        <w:t xml:space="preserve"> and </w:t>
      </w:r>
      <w:r w:rsidRPr="00D12689">
        <w:rPr>
          <w:rStyle w:val="Emphasis"/>
          <w:rFonts w:ascii="Times New Roman" w:hAnsi="Times New Roman" w:cs="Times New Roman"/>
          <w:sz w:val="24"/>
          <w:szCs w:val="24"/>
        </w:rPr>
        <w:t>Salmonella</w:t>
      </w:r>
      <w:r w:rsidRPr="00D12689">
        <w:rPr>
          <w:rFonts w:ascii="Times New Roman" w:hAnsi="Times New Roman" w:cs="Times New Roman"/>
          <w:sz w:val="24"/>
          <w:szCs w:val="24"/>
        </w:rPr>
        <w:t xml:space="preserve"> isolates from food animals and ground meat. </w:t>
      </w:r>
      <w:proofErr w:type="spellStart"/>
      <w:r w:rsidRPr="00D12689">
        <w:rPr>
          <w:rFonts w:ascii="Times New Roman" w:hAnsi="Times New Roman" w:cs="Times New Roman"/>
          <w:sz w:val="24"/>
          <w:szCs w:val="24"/>
        </w:rPr>
        <w:t>Antimicrob</w:t>
      </w:r>
      <w:proofErr w:type="spellEnd"/>
      <w:r w:rsidRPr="00D12689">
        <w:rPr>
          <w:rFonts w:ascii="Times New Roman" w:hAnsi="Times New Roman" w:cs="Times New Roman"/>
          <w:sz w:val="24"/>
          <w:szCs w:val="24"/>
        </w:rPr>
        <w:t xml:space="preserve"> Agents Chemother. 2001;45(12):3647-50. doi:10.1128/AAC.45.12.3647-3650.2001</w:t>
      </w:r>
      <w:r w:rsidR="00F067D5">
        <w:rPr>
          <w:rFonts w:ascii="Times New Roman" w:hAnsi="Times New Roman" w:cs="Times New Roman"/>
          <w:sz w:val="24"/>
          <w:szCs w:val="24"/>
        </w:rPr>
        <w:t>.</w:t>
      </w:r>
    </w:p>
    <w:p w14:paraId="5AD47013" w14:textId="77777777" w:rsidR="00515D72" w:rsidRPr="002A3605" w:rsidRDefault="00AD2AF3" w:rsidP="00D12689">
      <w:pPr>
        <w:spacing w:before="210" w:after="0" w:line="240" w:lineRule="auto"/>
        <w:jc w:val="both"/>
        <w:rPr>
          <w:rFonts w:ascii="Times New Roman" w:hAnsi="Times New Roman" w:cs="Times New Roman"/>
          <w:sz w:val="20"/>
          <w:szCs w:val="20"/>
        </w:rPr>
      </w:pPr>
      <w:r>
        <w:rPr>
          <w:rFonts w:ascii="Times New Roman" w:hAnsi="Times New Roman" w:cs="Times New Roman"/>
          <w:noProof/>
          <w:sz w:val="24"/>
          <w:szCs w:val="24"/>
        </w:rPr>
      </w:r>
      <w:r>
        <w:rPr>
          <w:rFonts w:ascii="Times New Roman" w:hAnsi="Times New Roman" w:cs="Times New Roman"/>
          <w:noProof/>
          <w:sz w:val="24"/>
          <w:szCs w:val="24"/>
        </w:rPr>
        <w:pict w14:anchorId="006F01C9">
          <v:rect id="_x0000_s1026" style="width:475.5pt;height:.05pt;mso-left-percent:-10001;mso-top-percent:-10001;mso-position-horizontal:absolute;mso-position-horizontal-relative:char;mso-position-vertical:absolute;mso-position-vertical-relative:line;mso-left-percent:-10001;mso-top-percent:-10001" o:hralign="center" o:hrstd="t" strokeweight="1pt">
            <v:stroke opacity="0"/>
          </v:rect>
        </w:pict>
      </w:r>
    </w:p>
    <w:p w14:paraId="7AD49BFD" w14:textId="4B7B5974" w:rsidR="00515D72" w:rsidRDefault="000D3F66" w:rsidP="002A3605">
      <w:pPr>
        <w:spacing w:after="210" w:line="240" w:lineRule="auto"/>
        <w:rPr>
          <w:rFonts w:ascii="Times New Roman" w:eastAsia="inter" w:hAnsi="Times New Roman" w:cs="Times New Roman"/>
          <w:color w:val="000000"/>
          <w:sz w:val="20"/>
          <w:szCs w:val="20"/>
        </w:rPr>
      </w:pPr>
      <w:bookmarkStart w:id="15" w:name="fn1"/>
      <w:bookmarkStart w:id="16" w:name="fn3"/>
      <w:bookmarkStart w:id="17" w:name="fn13"/>
      <w:bookmarkStart w:id="18" w:name="fn26"/>
      <w:bookmarkEnd w:id="15"/>
      <w:bookmarkEnd w:id="16"/>
      <w:bookmarkEnd w:id="17"/>
      <w:bookmarkEnd w:id="18"/>
      <w:r w:rsidRPr="002A3605">
        <w:rPr>
          <w:rFonts w:ascii="Times New Roman" w:eastAsia="inter" w:hAnsi="Times New Roman" w:cs="Times New Roman"/>
          <w:color w:val="000000"/>
          <w:sz w:val="20"/>
          <w:szCs w:val="20"/>
        </w:rPr>
        <w:t xml:space="preserve"> </w:t>
      </w:r>
      <w:r w:rsidR="003273D7" w:rsidRPr="002A3605">
        <w:rPr>
          <w:rFonts w:ascii="Times New Roman" w:eastAsia="inter" w:hAnsi="Times New Roman" w:cs="Times New Roman"/>
          <w:noProof/>
          <w:color w:val="000000"/>
          <w:sz w:val="24"/>
          <w:szCs w:val="24"/>
        </w:rPr>
        <w:drawing>
          <wp:inline distT="0" distB="0" distL="0" distR="0" wp14:anchorId="56239C98" wp14:editId="2947D2F0">
            <wp:extent cx="6038850" cy="3012141"/>
            <wp:effectExtent l="0" t="0" r="0" b="0"/>
            <wp:docPr id="992387212" name="image-1568a3cc04163ab308069577ca384e93d49d6501.jpg"/>
            <wp:cNvGraphicFramePr/>
            <a:graphic xmlns:a="http://schemas.openxmlformats.org/drawingml/2006/main">
              <a:graphicData uri="http://schemas.openxmlformats.org/drawingml/2006/picture">
                <pic:pic xmlns:pic="http://schemas.openxmlformats.org/drawingml/2006/picture">
                  <pic:nvPicPr>
                    <pic:cNvPr id="4" name="image-1568a3cc04163ab308069577ca384e93d49d6501.jpg"/>
                    <pic:cNvPicPr/>
                  </pic:nvPicPr>
                  <pic:blipFill>
                    <a:blip r:embed="rId8" cstate="print"/>
                    <a:srcRect/>
                    <a:stretch>
                      <a:fillRect/>
                    </a:stretch>
                  </pic:blipFill>
                  <pic:spPr>
                    <a:xfrm>
                      <a:off x="0" y="0"/>
                      <a:ext cx="6042776" cy="3014099"/>
                    </a:xfrm>
                    <a:prstGeom prst="rect">
                      <a:avLst/>
                    </a:prstGeom>
                  </pic:spPr>
                </pic:pic>
              </a:graphicData>
            </a:graphic>
          </wp:inline>
        </w:drawing>
      </w:r>
    </w:p>
    <w:p w14:paraId="1056CE9E" w14:textId="437418DB" w:rsidR="003273D7" w:rsidRPr="00AC4065" w:rsidRDefault="003273D7" w:rsidP="00AC406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Figure 1: Overall prevalence of </w:t>
      </w:r>
      <w:r w:rsidRPr="006357B4">
        <w:rPr>
          <w:rFonts w:ascii="Times New Roman" w:eastAsia="inter" w:hAnsi="Times New Roman" w:cs="Times New Roman"/>
          <w:i/>
          <w:iCs/>
          <w:color w:val="000000"/>
          <w:sz w:val="24"/>
          <w:szCs w:val="24"/>
        </w:rPr>
        <w:t>E. coli</w:t>
      </w:r>
      <w:r w:rsidRPr="002A3605">
        <w:rPr>
          <w:rFonts w:ascii="Times New Roman" w:eastAsia="inter" w:hAnsi="Times New Roman" w:cs="Times New Roman"/>
          <w:color w:val="000000"/>
          <w:sz w:val="24"/>
          <w:szCs w:val="24"/>
        </w:rPr>
        <w:t xml:space="preserve"> contamination in raw poultry meat samples collected from retail outlets</w:t>
      </w:r>
    </w:p>
    <w:p w14:paraId="3F85A071" w14:textId="54083986" w:rsidR="003273D7" w:rsidRDefault="003273D7" w:rsidP="002A3605">
      <w:pPr>
        <w:spacing w:after="210" w:line="240" w:lineRule="auto"/>
        <w:rPr>
          <w:rFonts w:ascii="Times New Roman" w:hAnsi="Times New Roman" w:cs="Times New Roman"/>
          <w:sz w:val="20"/>
          <w:szCs w:val="20"/>
        </w:rPr>
      </w:pPr>
      <w:r w:rsidRPr="002A3605">
        <w:rPr>
          <w:rFonts w:ascii="Times New Roman" w:eastAsia="inter" w:hAnsi="Times New Roman" w:cs="Times New Roman"/>
          <w:noProof/>
          <w:color w:val="000000"/>
          <w:sz w:val="24"/>
          <w:szCs w:val="24"/>
        </w:rPr>
        <w:lastRenderedPageBreak/>
        <w:drawing>
          <wp:inline distT="0" distB="0" distL="0" distR="0" wp14:anchorId="5A93A5E1" wp14:editId="50AA26BA">
            <wp:extent cx="6037793" cy="3179482"/>
            <wp:effectExtent l="0" t="0" r="1270" b="1905"/>
            <wp:docPr id="1194498601" name="image-189b2f1a6f7293e8959ec18e3405cea4afa99a33.jpg"/>
            <wp:cNvGraphicFramePr/>
            <a:graphic xmlns:a="http://schemas.openxmlformats.org/drawingml/2006/main">
              <a:graphicData uri="http://schemas.openxmlformats.org/drawingml/2006/picture">
                <pic:pic xmlns:pic="http://schemas.openxmlformats.org/drawingml/2006/picture">
                  <pic:nvPicPr>
                    <pic:cNvPr id="5" name="image-189b2f1a6f7293e8959ec18e3405cea4afa99a33.jpg"/>
                    <pic:cNvPicPr/>
                  </pic:nvPicPr>
                  <pic:blipFill>
                    <a:blip r:embed="rId9" cstate="print"/>
                    <a:srcRect/>
                    <a:stretch>
                      <a:fillRect/>
                    </a:stretch>
                  </pic:blipFill>
                  <pic:spPr>
                    <a:xfrm>
                      <a:off x="0" y="0"/>
                      <a:ext cx="6056819" cy="3189501"/>
                    </a:xfrm>
                    <a:prstGeom prst="rect">
                      <a:avLst/>
                    </a:prstGeom>
                  </pic:spPr>
                </pic:pic>
              </a:graphicData>
            </a:graphic>
          </wp:inline>
        </w:drawing>
      </w:r>
    </w:p>
    <w:p w14:paraId="06BE3DE2" w14:textId="77777777" w:rsidR="003273D7" w:rsidRPr="002A3605" w:rsidRDefault="003273D7" w:rsidP="003273D7">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Figure 2: Distribution of </w:t>
      </w:r>
      <w:r w:rsidRPr="006357B4">
        <w:rPr>
          <w:rFonts w:ascii="Times New Roman" w:eastAsia="inter" w:hAnsi="Times New Roman" w:cs="Times New Roman"/>
          <w:i/>
          <w:iCs/>
          <w:color w:val="000000"/>
          <w:sz w:val="24"/>
          <w:szCs w:val="24"/>
        </w:rPr>
        <w:t>E. coli</w:t>
      </w:r>
      <w:r w:rsidRPr="002A3605">
        <w:rPr>
          <w:rFonts w:ascii="Times New Roman" w:eastAsia="inter" w:hAnsi="Times New Roman" w:cs="Times New Roman"/>
          <w:color w:val="000000"/>
          <w:sz w:val="24"/>
          <w:szCs w:val="24"/>
        </w:rPr>
        <w:t xml:space="preserve"> serotypes isolated from raw poultry meat samples, showing O7 as the most prevalent serogroup</w:t>
      </w:r>
    </w:p>
    <w:p w14:paraId="2F780974" w14:textId="77777777" w:rsidR="003273D7" w:rsidRDefault="003273D7" w:rsidP="002A3605">
      <w:pPr>
        <w:spacing w:after="210" w:line="240" w:lineRule="auto"/>
        <w:rPr>
          <w:rFonts w:ascii="Times New Roman" w:hAnsi="Times New Roman" w:cs="Times New Roman"/>
          <w:sz w:val="20"/>
          <w:szCs w:val="20"/>
        </w:rPr>
      </w:pPr>
    </w:p>
    <w:p w14:paraId="28AA2B3B" w14:textId="169971EC" w:rsidR="003273D7" w:rsidRDefault="003273D7" w:rsidP="002A3605">
      <w:pPr>
        <w:spacing w:after="210" w:line="240" w:lineRule="auto"/>
        <w:rPr>
          <w:rFonts w:ascii="Times New Roman" w:hAnsi="Times New Roman" w:cs="Times New Roman"/>
          <w:sz w:val="20"/>
          <w:szCs w:val="20"/>
        </w:rPr>
      </w:pPr>
      <w:r w:rsidRPr="002A3605">
        <w:rPr>
          <w:rFonts w:ascii="Times New Roman" w:eastAsia="inter" w:hAnsi="Times New Roman" w:cs="Times New Roman"/>
          <w:noProof/>
          <w:color w:val="000000"/>
          <w:sz w:val="24"/>
          <w:szCs w:val="24"/>
        </w:rPr>
        <w:drawing>
          <wp:inline distT="0" distB="0" distL="0" distR="0" wp14:anchorId="17B41F69" wp14:editId="7787BF0B">
            <wp:extent cx="6038850" cy="3687483"/>
            <wp:effectExtent l="0" t="0" r="0" b="8255"/>
            <wp:docPr id="1614928361" name="image-179ff4c10e822bef1fdee831d55421cd67f58470.jpg"/>
            <wp:cNvGraphicFramePr/>
            <a:graphic xmlns:a="http://schemas.openxmlformats.org/drawingml/2006/main">
              <a:graphicData uri="http://schemas.openxmlformats.org/drawingml/2006/picture">
                <pic:pic xmlns:pic="http://schemas.openxmlformats.org/drawingml/2006/picture">
                  <pic:nvPicPr>
                    <pic:cNvPr id="6" name="image-179ff4c10e822bef1fdee831d55421cd67f58470.jpg"/>
                    <pic:cNvPicPr/>
                  </pic:nvPicPr>
                  <pic:blipFill>
                    <a:blip r:embed="rId10" cstate="print"/>
                    <a:srcRect/>
                    <a:stretch>
                      <a:fillRect/>
                    </a:stretch>
                  </pic:blipFill>
                  <pic:spPr>
                    <a:xfrm>
                      <a:off x="0" y="0"/>
                      <a:ext cx="6039795" cy="3688060"/>
                    </a:xfrm>
                    <a:prstGeom prst="rect">
                      <a:avLst/>
                    </a:prstGeom>
                  </pic:spPr>
                </pic:pic>
              </a:graphicData>
            </a:graphic>
          </wp:inline>
        </w:drawing>
      </w:r>
    </w:p>
    <w:p w14:paraId="15F27720" w14:textId="77777777" w:rsidR="003273D7" w:rsidRPr="002A3605" w:rsidRDefault="003273D7" w:rsidP="003273D7">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Figure 3: Antimicrobial resistance patterns showing high resistance to beta-lactams and quinolones, with preserved susceptibility to chloramphenicol and ciprofloxacin</w:t>
      </w:r>
    </w:p>
    <w:p w14:paraId="56FA60CE" w14:textId="1E7159C1" w:rsidR="0021046A" w:rsidRDefault="0021046A" w:rsidP="0021046A">
      <w:pPr>
        <w:pStyle w:val="NormalWeb"/>
      </w:pPr>
    </w:p>
    <w:p w14:paraId="5E60B4EC" w14:textId="35D9813B" w:rsidR="0021046A" w:rsidRDefault="0021046A" w:rsidP="0021046A">
      <w:pPr>
        <w:pStyle w:val="NormalWeb"/>
      </w:pPr>
    </w:p>
    <w:p w14:paraId="7BF24770" w14:textId="77777777" w:rsidR="003273D7" w:rsidRPr="002A3605" w:rsidRDefault="003273D7" w:rsidP="002A3605">
      <w:pPr>
        <w:spacing w:after="210" w:line="240" w:lineRule="auto"/>
        <w:rPr>
          <w:rFonts w:ascii="Times New Roman" w:hAnsi="Times New Roman" w:cs="Times New Roman"/>
          <w:sz w:val="20"/>
          <w:szCs w:val="20"/>
        </w:rPr>
      </w:pPr>
    </w:p>
    <w:sectPr w:rsidR="003273D7" w:rsidRPr="002A3605">
      <w:headerReference w:type="even" r:id="rId11"/>
      <w:headerReference w:type="default" r:id="rId12"/>
      <w:footerReference w:type="even" r:id="rId13"/>
      <w:footerReference w:type="default" r:id="rId14"/>
      <w:headerReference w:type="first" r:id="rId15"/>
      <w:footerReference w:type="first" r:id="rId16"/>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2E856" w14:textId="77777777" w:rsidR="00AD2AF3" w:rsidRDefault="00AD2AF3" w:rsidP="00FC2971">
      <w:pPr>
        <w:spacing w:after="0" w:line="240" w:lineRule="auto"/>
      </w:pPr>
      <w:r>
        <w:separator/>
      </w:r>
    </w:p>
  </w:endnote>
  <w:endnote w:type="continuationSeparator" w:id="0">
    <w:p w14:paraId="714543B3" w14:textId="77777777" w:rsidR="00AD2AF3" w:rsidRDefault="00AD2AF3" w:rsidP="00FC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45DC" w14:textId="77777777" w:rsidR="00FC2971" w:rsidRDefault="00FC2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142A" w14:textId="77777777" w:rsidR="00FC2971" w:rsidRDefault="00FC2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C82F" w14:textId="77777777" w:rsidR="00FC2971" w:rsidRDefault="00FC2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5511" w14:textId="77777777" w:rsidR="00AD2AF3" w:rsidRDefault="00AD2AF3" w:rsidP="00FC2971">
      <w:pPr>
        <w:spacing w:after="0" w:line="240" w:lineRule="auto"/>
      </w:pPr>
      <w:r>
        <w:separator/>
      </w:r>
    </w:p>
  </w:footnote>
  <w:footnote w:type="continuationSeparator" w:id="0">
    <w:p w14:paraId="73701A22" w14:textId="77777777" w:rsidR="00AD2AF3" w:rsidRDefault="00AD2AF3" w:rsidP="00FC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AC7C4" w14:textId="79745DE1" w:rsidR="00FC2971" w:rsidRDefault="00AD2AF3">
    <w:pPr>
      <w:pStyle w:val="Header"/>
    </w:pPr>
    <w:r>
      <w:rPr>
        <w:noProof/>
      </w:rPr>
      <w:pict w14:anchorId="40EDA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59876" o:spid="_x0000_s2050" type="#_x0000_t136" style="position:absolute;margin-left:0;margin-top:0;width:606.45pt;height:63.8pt;rotation:315;z-index:-251655168;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ACF5" w14:textId="5D4F1CE0" w:rsidR="00FC2971" w:rsidRDefault="00AD2AF3">
    <w:pPr>
      <w:pStyle w:val="Header"/>
    </w:pPr>
    <w:r>
      <w:rPr>
        <w:noProof/>
      </w:rPr>
      <w:pict w14:anchorId="1D519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59877" o:spid="_x0000_s2051" type="#_x0000_t136" style="position:absolute;margin-left:0;margin-top:0;width:606.45pt;height:63.8pt;rotation:315;z-index:-251653120;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513B" w14:textId="6FAF1336" w:rsidR="00FC2971" w:rsidRDefault="00AD2AF3">
    <w:pPr>
      <w:pStyle w:val="Header"/>
    </w:pPr>
    <w:r>
      <w:rPr>
        <w:noProof/>
      </w:rPr>
      <w:pict w14:anchorId="348BB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59875" o:spid="_x0000_s2049" type="#_x0000_t136" style="position:absolute;margin-left:0;margin-top:0;width:606.45pt;height:63.8pt;rotation:315;z-index:-25165721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53D"/>
    <w:multiLevelType w:val="hybridMultilevel"/>
    <w:tmpl w:val="877C205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F153D0A"/>
    <w:multiLevelType w:val="hybridMultilevel"/>
    <w:tmpl w:val="F6F470E8"/>
    <w:lvl w:ilvl="0" w:tplc="F7BC7ED2">
      <w:start w:val="1"/>
      <w:numFmt w:val="decimal"/>
      <w:lvlText w:val="%1."/>
      <w:lvlJc w:val="left"/>
      <w:pPr>
        <w:tabs>
          <w:tab w:val="num" w:pos="900"/>
        </w:tabs>
        <w:ind w:left="540" w:hanging="360"/>
      </w:pPr>
    </w:lvl>
    <w:lvl w:ilvl="1" w:tplc="DB4EFC94">
      <w:numFmt w:val="decimal"/>
      <w:lvlText w:val=""/>
      <w:lvlJc w:val="left"/>
    </w:lvl>
    <w:lvl w:ilvl="2" w:tplc="65BC524C">
      <w:numFmt w:val="decimal"/>
      <w:lvlText w:val=""/>
      <w:lvlJc w:val="left"/>
    </w:lvl>
    <w:lvl w:ilvl="3" w:tplc="B89E18AC">
      <w:numFmt w:val="decimal"/>
      <w:lvlText w:val=""/>
      <w:lvlJc w:val="left"/>
    </w:lvl>
    <w:lvl w:ilvl="4" w:tplc="DCD6B91C">
      <w:numFmt w:val="decimal"/>
      <w:lvlText w:val=""/>
      <w:lvlJc w:val="left"/>
    </w:lvl>
    <w:lvl w:ilvl="5" w:tplc="F66AEFCA">
      <w:numFmt w:val="decimal"/>
      <w:lvlText w:val=""/>
      <w:lvlJc w:val="left"/>
    </w:lvl>
    <w:lvl w:ilvl="6" w:tplc="D70CA3F0">
      <w:numFmt w:val="decimal"/>
      <w:lvlText w:val=""/>
      <w:lvlJc w:val="left"/>
    </w:lvl>
    <w:lvl w:ilvl="7" w:tplc="BF90A0AC">
      <w:numFmt w:val="decimal"/>
      <w:lvlText w:val=""/>
      <w:lvlJc w:val="left"/>
    </w:lvl>
    <w:lvl w:ilvl="8" w:tplc="79EEFE26">
      <w:numFmt w:val="decimal"/>
      <w:lvlText w:val=""/>
      <w:lvlJc w:val="left"/>
    </w:lvl>
  </w:abstractNum>
  <w:abstractNum w:abstractNumId="2" w15:restartNumberingAfterBreak="0">
    <w:nsid w:val="1B070FD7"/>
    <w:multiLevelType w:val="hybridMultilevel"/>
    <w:tmpl w:val="AB322E34"/>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 w15:restartNumberingAfterBreak="0">
    <w:nsid w:val="668844FD"/>
    <w:multiLevelType w:val="hybridMultilevel"/>
    <w:tmpl w:val="B32C48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AC2ADC"/>
    <w:multiLevelType w:val="hybridMultilevel"/>
    <w:tmpl w:val="A42EE3BC"/>
    <w:lvl w:ilvl="0" w:tplc="3E9A1178">
      <w:numFmt w:val="bullet"/>
      <w:lvlText w:val=""/>
      <w:lvlJc w:val="left"/>
      <w:pPr>
        <w:ind w:left="540" w:hanging="360"/>
      </w:pPr>
      <w:rPr>
        <w:rFonts w:ascii="Symbol" w:eastAsia="Times New Roman" w:hAnsi="Symbol" w:cs="Times New Roman"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5" w15:restartNumberingAfterBreak="0">
    <w:nsid w:val="6F710620"/>
    <w:multiLevelType w:val="hybridMultilevel"/>
    <w:tmpl w:val="537E82F8"/>
    <w:lvl w:ilvl="0" w:tplc="C554A9BE">
      <w:numFmt w:val="decimal"/>
      <w:lvlText w:val=""/>
      <w:lvlJc w:val="left"/>
    </w:lvl>
    <w:lvl w:ilvl="1" w:tplc="5B7C164E">
      <w:numFmt w:val="decimal"/>
      <w:lvlText w:val=""/>
      <w:lvlJc w:val="left"/>
    </w:lvl>
    <w:lvl w:ilvl="2" w:tplc="32900CB0">
      <w:numFmt w:val="decimal"/>
      <w:lvlText w:val=""/>
      <w:lvlJc w:val="left"/>
    </w:lvl>
    <w:lvl w:ilvl="3" w:tplc="344A70A8">
      <w:numFmt w:val="decimal"/>
      <w:lvlText w:val=""/>
      <w:lvlJc w:val="left"/>
    </w:lvl>
    <w:lvl w:ilvl="4" w:tplc="724655FA">
      <w:numFmt w:val="decimal"/>
      <w:lvlText w:val=""/>
      <w:lvlJc w:val="left"/>
    </w:lvl>
    <w:lvl w:ilvl="5" w:tplc="AE4C3E70">
      <w:numFmt w:val="decimal"/>
      <w:lvlText w:val=""/>
      <w:lvlJc w:val="left"/>
    </w:lvl>
    <w:lvl w:ilvl="6" w:tplc="B29CC14C">
      <w:numFmt w:val="decimal"/>
      <w:lvlText w:val=""/>
      <w:lvlJc w:val="left"/>
    </w:lvl>
    <w:lvl w:ilvl="7" w:tplc="2A7A0FCC">
      <w:numFmt w:val="decimal"/>
      <w:lvlText w:val=""/>
      <w:lvlJc w:val="left"/>
    </w:lvl>
    <w:lvl w:ilvl="8" w:tplc="63C4C302">
      <w:numFmt w:val="decimal"/>
      <w:lvlText w:val=""/>
      <w:lvlJc w:val="left"/>
    </w:lvl>
  </w:abstractNum>
  <w:abstractNum w:abstractNumId="6" w15:restartNumberingAfterBreak="0">
    <w:nsid w:val="796436D0"/>
    <w:multiLevelType w:val="hybridMultilevel"/>
    <w:tmpl w:val="205CB5DC"/>
    <w:lvl w:ilvl="0" w:tplc="423A1A5E">
      <w:start w:val="1"/>
      <w:numFmt w:val="decimal"/>
      <w:lvlText w:val="%1."/>
      <w:lvlJc w:val="left"/>
      <w:pPr>
        <w:tabs>
          <w:tab w:val="num" w:pos="900"/>
        </w:tabs>
        <w:ind w:left="540" w:hanging="360"/>
      </w:pPr>
    </w:lvl>
    <w:lvl w:ilvl="1" w:tplc="CF965D46">
      <w:numFmt w:val="decimal"/>
      <w:lvlText w:val=""/>
      <w:lvlJc w:val="left"/>
    </w:lvl>
    <w:lvl w:ilvl="2" w:tplc="9A9A708A">
      <w:numFmt w:val="decimal"/>
      <w:lvlText w:val=""/>
      <w:lvlJc w:val="left"/>
    </w:lvl>
    <w:lvl w:ilvl="3" w:tplc="F9F49AA4">
      <w:numFmt w:val="decimal"/>
      <w:lvlText w:val=""/>
      <w:lvlJc w:val="left"/>
    </w:lvl>
    <w:lvl w:ilvl="4" w:tplc="09DA64CE">
      <w:numFmt w:val="decimal"/>
      <w:lvlText w:val=""/>
      <w:lvlJc w:val="left"/>
    </w:lvl>
    <w:lvl w:ilvl="5" w:tplc="876E25A6">
      <w:numFmt w:val="decimal"/>
      <w:lvlText w:val=""/>
      <w:lvlJc w:val="left"/>
    </w:lvl>
    <w:lvl w:ilvl="6" w:tplc="D0500BEC">
      <w:numFmt w:val="decimal"/>
      <w:lvlText w:val=""/>
      <w:lvlJc w:val="left"/>
    </w:lvl>
    <w:lvl w:ilvl="7" w:tplc="DE9CA37A">
      <w:numFmt w:val="decimal"/>
      <w:lvlText w:val=""/>
      <w:lvlJc w:val="left"/>
    </w:lvl>
    <w:lvl w:ilvl="8" w:tplc="3200735A">
      <w:numFmt w:val="decimal"/>
      <w:lvlText w:val=""/>
      <w:lvlJc w:val="left"/>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72"/>
    <w:rsid w:val="00026368"/>
    <w:rsid w:val="00030492"/>
    <w:rsid w:val="00064C96"/>
    <w:rsid w:val="00085931"/>
    <w:rsid w:val="00094E7D"/>
    <w:rsid w:val="000A5597"/>
    <w:rsid w:val="000D147C"/>
    <w:rsid w:val="000D2354"/>
    <w:rsid w:val="000D3F66"/>
    <w:rsid w:val="000E100B"/>
    <w:rsid w:val="000F1975"/>
    <w:rsid w:val="001077CD"/>
    <w:rsid w:val="001377A7"/>
    <w:rsid w:val="00137F0F"/>
    <w:rsid w:val="001F2002"/>
    <w:rsid w:val="00200233"/>
    <w:rsid w:val="002063B4"/>
    <w:rsid w:val="00206BE9"/>
    <w:rsid w:val="0021046A"/>
    <w:rsid w:val="002160B4"/>
    <w:rsid w:val="002321C9"/>
    <w:rsid w:val="00240037"/>
    <w:rsid w:val="002A3605"/>
    <w:rsid w:val="002C26E3"/>
    <w:rsid w:val="002C38C1"/>
    <w:rsid w:val="002D12C2"/>
    <w:rsid w:val="003273D7"/>
    <w:rsid w:val="00391618"/>
    <w:rsid w:val="003E6505"/>
    <w:rsid w:val="003F28F0"/>
    <w:rsid w:val="00420570"/>
    <w:rsid w:val="00441F31"/>
    <w:rsid w:val="00451DC8"/>
    <w:rsid w:val="0046331C"/>
    <w:rsid w:val="00476A27"/>
    <w:rsid w:val="00491FBA"/>
    <w:rsid w:val="004B063F"/>
    <w:rsid w:val="004D3FF7"/>
    <w:rsid w:val="004E6127"/>
    <w:rsid w:val="004F174D"/>
    <w:rsid w:val="00500D40"/>
    <w:rsid w:val="00515D72"/>
    <w:rsid w:val="00520D98"/>
    <w:rsid w:val="00533134"/>
    <w:rsid w:val="005966F7"/>
    <w:rsid w:val="0059740D"/>
    <w:rsid w:val="005A341F"/>
    <w:rsid w:val="005A7C88"/>
    <w:rsid w:val="005B2623"/>
    <w:rsid w:val="005C1B49"/>
    <w:rsid w:val="005E3798"/>
    <w:rsid w:val="005F1DA8"/>
    <w:rsid w:val="00610C75"/>
    <w:rsid w:val="00617874"/>
    <w:rsid w:val="006306B1"/>
    <w:rsid w:val="006357B4"/>
    <w:rsid w:val="00652F59"/>
    <w:rsid w:val="00663EA5"/>
    <w:rsid w:val="006857B8"/>
    <w:rsid w:val="006A160D"/>
    <w:rsid w:val="006A7C27"/>
    <w:rsid w:val="006C3526"/>
    <w:rsid w:val="00706AD5"/>
    <w:rsid w:val="00736E1D"/>
    <w:rsid w:val="0076635A"/>
    <w:rsid w:val="007764E7"/>
    <w:rsid w:val="00796142"/>
    <w:rsid w:val="007A24C3"/>
    <w:rsid w:val="008257B8"/>
    <w:rsid w:val="0084440F"/>
    <w:rsid w:val="00873899"/>
    <w:rsid w:val="00877C79"/>
    <w:rsid w:val="008B168F"/>
    <w:rsid w:val="008F41A3"/>
    <w:rsid w:val="00934B51"/>
    <w:rsid w:val="00983CBF"/>
    <w:rsid w:val="009A43EA"/>
    <w:rsid w:val="009C3B46"/>
    <w:rsid w:val="009C5820"/>
    <w:rsid w:val="009C66E9"/>
    <w:rsid w:val="009D2BA5"/>
    <w:rsid w:val="00A427F8"/>
    <w:rsid w:val="00AB5491"/>
    <w:rsid w:val="00AC4065"/>
    <w:rsid w:val="00AD14FF"/>
    <w:rsid w:val="00AD2AF3"/>
    <w:rsid w:val="00B02F9E"/>
    <w:rsid w:val="00B3445D"/>
    <w:rsid w:val="00B43605"/>
    <w:rsid w:val="00B764A2"/>
    <w:rsid w:val="00B81FB0"/>
    <w:rsid w:val="00B825BE"/>
    <w:rsid w:val="00BB0E99"/>
    <w:rsid w:val="00C14EEA"/>
    <w:rsid w:val="00C37BF1"/>
    <w:rsid w:val="00C56E37"/>
    <w:rsid w:val="00C7642C"/>
    <w:rsid w:val="00C92608"/>
    <w:rsid w:val="00CA434E"/>
    <w:rsid w:val="00D12689"/>
    <w:rsid w:val="00D14C9F"/>
    <w:rsid w:val="00D33B6E"/>
    <w:rsid w:val="00D72609"/>
    <w:rsid w:val="00D9214E"/>
    <w:rsid w:val="00D976D1"/>
    <w:rsid w:val="00DA57AC"/>
    <w:rsid w:val="00DB789A"/>
    <w:rsid w:val="00DD01C1"/>
    <w:rsid w:val="00E23CC2"/>
    <w:rsid w:val="00E40910"/>
    <w:rsid w:val="00E463C8"/>
    <w:rsid w:val="00E65803"/>
    <w:rsid w:val="00E71C08"/>
    <w:rsid w:val="00E75B25"/>
    <w:rsid w:val="00E773F5"/>
    <w:rsid w:val="00E902AC"/>
    <w:rsid w:val="00EB071B"/>
    <w:rsid w:val="00EB215A"/>
    <w:rsid w:val="00EC5A15"/>
    <w:rsid w:val="00F013AE"/>
    <w:rsid w:val="00F067D5"/>
    <w:rsid w:val="00F0795F"/>
    <w:rsid w:val="00F301DF"/>
    <w:rsid w:val="00FA6487"/>
    <w:rsid w:val="00FC2971"/>
    <w:rsid w:val="00FC5A3B"/>
    <w:rsid w:val="00FE4C6B"/>
    <w:rsid w:val="00FF1D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29936E"/>
  <w15:docId w15:val="{92E58314-445F-4021-BD2E-7EACCE68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styleId="Hyperlink">
    <w:name w:val="Hyperlink"/>
    <w:basedOn w:val="DefaultParagraphFont"/>
    <w:uiPriority w:val="99"/>
    <w:unhideWhenUsed/>
    <w:rsid w:val="002C38C1"/>
    <w:rPr>
      <w:color w:val="0563C1" w:themeColor="hyperlink"/>
      <w:u w:val="single"/>
    </w:rPr>
  </w:style>
  <w:style w:type="character" w:styleId="UnresolvedMention">
    <w:name w:val="Unresolved Mention"/>
    <w:basedOn w:val="DefaultParagraphFont"/>
    <w:uiPriority w:val="99"/>
    <w:semiHidden/>
    <w:unhideWhenUsed/>
    <w:rsid w:val="002C38C1"/>
    <w:rPr>
      <w:color w:val="605E5C"/>
      <w:shd w:val="clear" w:color="auto" w:fill="E1DFDD"/>
    </w:rPr>
  </w:style>
  <w:style w:type="paragraph" w:styleId="NormalWeb">
    <w:name w:val="Normal (Web)"/>
    <w:basedOn w:val="Normal"/>
    <w:uiPriority w:val="99"/>
    <w:unhideWhenUsed/>
    <w:rsid w:val="002321C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2321C9"/>
    <w:rPr>
      <w:i/>
      <w:iCs/>
    </w:rPr>
  </w:style>
  <w:style w:type="paragraph" w:styleId="ListParagraph">
    <w:name w:val="List Paragraph"/>
    <w:basedOn w:val="Normal"/>
    <w:uiPriority w:val="34"/>
    <w:qFormat/>
    <w:rsid w:val="002321C9"/>
    <w:pPr>
      <w:ind w:left="720"/>
      <w:contextualSpacing/>
    </w:pPr>
  </w:style>
  <w:style w:type="paragraph" w:styleId="Header">
    <w:name w:val="header"/>
    <w:basedOn w:val="Normal"/>
    <w:link w:val="HeaderChar"/>
    <w:uiPriority w:val="99"/>
    <w:unhideWhenUsed/>
    <w:rsid w:val="00FC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971"/>
  </w:style>
  <w:style w:type="paragraph" w:styleId="Footer">
    <w:name w:val="footer"/>
    <w:basedOn w:val="Normal"/>
    <w:link w:val="FooterChar"/>
    <w:uiPriority w:val="99"/>
    <w:unhideWhenUsed/>
    <w:rsid w:val="00FC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3492">
      <w:bodyDiv w:val="1"/>
      <w:marLeft w:val="0"/>
      <w:marRight w:val="0"/>
      <w:marTop w:val="0"/>
      <w:marBottom w:val="0"/>
      <w:divBdr>
        <w:top w:val="none" w:sz="0" w:space="0" w:color="auto"/>
        <w:left w:val="none" w:sz="0" w:space="0" w:color="auto"/>
        <w:bottom w:val="none" w:sz="0" w:space="0" w:color="auto"/>
        <w:right w:val="none" w:sz="0" w:space="0" w:color="auto"/>
      </w:divBdr>
    </w:div>
    <w:div w:id="1082679824">
      <w:bodyDiv w:val="1"/>
      <w:marLeft w:val="0"/>
      <w:marRight w:val="0"/>
      <w:marTop w:val="0"/>
      <w:marBottom w:val="0"/>
      <w:divBdr>
        <w:top w:val="none" w:sz="0" w:space="0" w:color="auto"/>
        <w:left w:val="none" w:sz="0" w:space="0" w:color="auto"/>
        <w:bottom w:val="none" w:sz="0" w:space="0" w:color="auto"/>
        <w:right w:val="none" w:sz="0" w:space="0" w:color="auto"/>
      </w:divBdr>
    </w:div>
    <w:div w:id="1091703067">
      <w:bodyDiv w:val="1"/>
      <w:marLeft w:val="0"/>
      <w:marRight w:val="0"/>
      <w:marTop w:val="0"/>
      <w:marBottom w:val="0"/>
      <w:divBdr>
        <w:top w:val="none" w:sz="0" w:space="0" w:color="auto"/>
        <w:left w:val="none" w:sz="0" w:space="0" w:color="auto"/>
        <w:bottom w:val="none" w:sz="0" w:space="0" w:color="auto"/>
        <w:right w:val="none" w:sz="0" w:space="0" w:color="auto"/>
      </w:divBdr>
    </w:div>
    <w:div w:id="156507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42DD0-E45E-43DD-A6A3-0DFA0E7B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SDI 1089</cp:lastModifiedBy>
  <cp:revision>46</cp:revision>
  <dcterms:created xsi:type="dcterms:W3CDTF">2025-06-25T16:34:00Z</dcterms:created>
  <dcterms:modified xsi:type="dcterms:W3CDTF">2025-07-01T11:41:00Z</dcterms:modified>
</cp:coreProperties>
</file>