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4372" w:rsidRPr="006C2035" w:rsidRDefault="006C2035" w:rsidP="006C2035">
      <w:pPr>
        <w:spacing w:line="360" w:lineRule="auto"/>
        <w:jc w:val="right"/>
        <w:rPr>
          <w:rFonts w:ascii="Arial" w:hAnsi="Arial" w:cs="Arial"/>
          <w:b/>
          <w:bCs/>
          <w:color w:val="222222"/>
          <w:sz w:val="36"/>
          <w:szCs w:val="36"/>
          <w:shd w:val="clear" w:color="auto" w:fill="FFFFFF"/>
          <w:lang w:val="en-GB"/>
        </w:rPr>
      </w:pPr>
      <w:r w:rsidRPr="006C2035">
        <w:rPr>
          <w:rFonts w:ascii="Arial" w:hAnsi="Arial" w:cs="Arial"/>
          <w:b/>
          <w:bCs/>
          <w:color w:val="222222"/>
          <w:sz w:val="36"/>
          <w:szCs w:val="36"/>
          <w:shd w:val="clear" w:color="auto" w:fill="FFFFFF"/>
          <w:lang w:val="en-GB"/>
        </w:rPr>
        <w:t>Biotechnological Routes to Detoxification of Mining Pollutants: A Comprehensive Review of   Recent Trends and Mechanisms in Heavy Metal Bioremediation</w:t>
      </w:r>
    </w:p>
    <w:p w:rsidR="006C2035" w:rsidRDefault="006C2035" w:rsidP="006C2035">
      <w:pPr>
        <w:spacing w:line="360" w:lineRule="auto"/>
        <w:rPr>
          <w:rFonts w:ascii="Arial" w:hAnsi="Arial" w:cs="Arial"/>
          <w:b/>
          <w:bCs/>
          <w:color w:val="222222"/>
          <w:sz w:val="20"/>
          <w:szCs w:val="20"/>
          <w:shd w:val="clear" w:color="auto" w:fill="FFFFFF"/>
          <w:lang w:val="en-GB"/>
        </w:rPr>
      </w:pPr>
      <w:r>
        <w:rPr>
          <w:rFonts w:ascii="Arial" w:hAnsi="Arial" w:cs="Arial"/>
          <w:b/>
          <w:bCs/>
          <w:color w:val="222222"/>
          <w:sz w:val="20"/>
          <w:szCs w:val="20"/>
          <w:shd w:val="clear" w:color="auto" w:fill="FFFFFF"/>
          <w:lang w:val="en-GB"/>
        </w:rPr>
        <w:t xml:space="preserve">                                                           </w:t>
      </w:r>
    </w:p>
    <w:p w:rsidR="006C2035" w:rsidRPr="006C2035" w:rsidRDefault="006C2035" w:rsidP="008D64C7">
      <w:pPr>
        <w:spacing w:line="360" w:lineRule="auto"/>
        <w:rPr>
          <w:rFonts w:ascii="Arial" w:hAnsi="Arial" w:cs="Arial"/>
          <w:b/>
          <w:bCs/>
          <w:sz w:val="24"/>
          <w:szCs w:val="18"/>
        </w:rPr>
      </w:pPr>
      <w:r w:rsidRPr="006C2035">
        <w:rPr>
          <w:rFonts w:ascii="Arial" w:hAnsi="Arial" w:cs="Arial"/>
          <w:b/>
          <w:bCs/>
          <w:color w:val="222222"/>
          <w:sz w:val="28"/>
          <w:szCs w:val="28"/>
          <w:shd w:val="clear" w:color="auto" w:fill="FFFFFF"/>
          <w:lang w:val="en-GB"/>
        </w:rPr>
        <w:t xml:space="preserve">      </w:t>
      </w:r>
      <w:r>
        <w:rPr>
          <w:rFonts w:ascii="Arial" w:hAnsi="Arial" w:cs="Arial"/>
          <w:b/>
          <w:bCs/>
          <w:color w:val="222222"/>
          <w:sz w:val="28"/>
          <w:szCs w:val="28"/>
          <w:shd w:val="clear" w:color="auto" w:fill="FFFFFF"/>
          <w:lang w:val="en-GB"/>
        </w:rPr>
        <w:t xml:space="preserve">                         </w:t>
      </w:r>
      <w:r w:rsidRPr="006C2035">
        <w:rPr>
          <w:rFonts w:ascii="Arial" w:hAnsi="Arial" w:cs="Arial"/>
          <w:b/>
          <w:bCs/>
          <w:color w:val="222222"/>
          <w:sz w:val="28"/>
          <w:szCs w:val="28"/>
          <w:shd w:val="clear" w:color="auto" w:fill="FFFFFF"/>
          <w:lang w:val="en-GB"/>
        </w:rPr>
        <w:t xml:space="preserve">      </w:t>
      </w:r>
      <w:r w:rsidR="00FC5C41">
        <w:rPr>
          <w:rFonts w:ascii="Arial" w:hAnsi="Arial" w:cs="Arial"/>
          <w:b/>
          <w:bCs/>
          <w:color w:val="222222"/>
          <w:sz w:val="28"/>
          <w:szCs w:val="28"/>
          <w:shd w:val="clear" w:color="auto" w:fill="FFFFFF"/>
          <w:lang w:val="en-GB"/>
        </w:rPr>
        <w:t xml:space="preserve">             </w:t>
      </w:r>
      <w:r w:rsidRPr="006C2035">
        <w:rPr>
          <w:rFonts w:ascii="Arial" w:hAnsi="Arial" w:cs="Arial"/>
          <w:b/>
          <w:bCs/>
          <w:color w:val="222222"/>
          <w:sz w:val="28"/>
          <w:szCs w:val="28"/>
          <w:shd w:val="clear" w:color="auto" w:fill="FFFFFF"/>
          <w:lang w:val="en-GB"/>
        </w:rPr>
        <w:t xml:space="preserve">    </w:t>
      </w:r>
    </w:p>
    <w:p w:rsidR="006C2035" w:rsidRDefault="006C2035" w:rsidP="009D7A21">
      <w:pPr>
        <w:rPr>
          <w:rFonts w:ascii="Times New Roman" w:hAnsi="Times New Roman" w:cs="Times New Roman"/>
          <w:b/>
          <w:bCs/>
          <w:sz w:val="52"/>
          <w:szCs w:val="40"/>
        </w:rPr>
      </w:pPr>
      <w:r>
        <w:rPr>
          <w:rFonts w:ascii="Times New Roman" w:hAnsi="Times New Roman" w:cs="Times New Roman"/>
          <w:b/>
          <w:bCs/>
          <w:noProof/>
          <w:sz w:val="52"/>
          <w:szCs w:val="40"/>
          <w:lang w:eastAsia="en-IN" w:bidi="hi-IN"/>
        </w:rPr>
        <mc:AlternateContent>
          <mc:Choice Requires="wps">
            <w:drawing>
              <wp:anchor distT="0" distB="0" distL="114300" distR="114300" simplePos="0" relativeHeight="251748352" behindDoc="0" locked="0" layoutInCell="1" allowOverlap="1">
                <wp:simplePos x="0" y="0"/>
                <wp:positionH relativeFrom="column">
                  <wp:posOffset>-213360</wp:posOffset>
                </wp:positionH>
                <wp:positionV relativeFrom="paragraph">
                  <wp:posOffset>375285</wp:posOffset>
                </wp:positionV>
                <wp:extent cx="6156960" cy="5433060"/>
                <wp:effectExtent l="0" t="0" r="15240" b="15240"/>
                <wp:wrapNone/>
                <wp:docPr id="5" name="Rectangle 5"/>
                <wp:cNvGraphicFramePr/>
                <a:graphic xmlns:a="http://schemas.openxmlformats.org/drawingml/2006/main">
                  <a:graphicData uri="http://schemas.microsoft.com/office/word/2010/wordprocessingShape">
                    <wps:wsp>
                      <wps:cNvSpPr/>
                      <wps:spPr>
                        <a:xfrm>
                          <a:off x="0" y="0"/>
                          <a:ext cx="6156960" cy="543306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D8B24F" id="Rectangle 5" o:spid="_x0000_s1026" style="position:absolute;margin-left:-16.8pt;margin-top:29.55pt;width:484.8pt;height:427.8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" filled="f" strokecolor="black [3200]" strokeweight="1pt"/>
            </w:pict>
          </mc:Fallback>
        </mc:AlternateContent>
      </w:r>
    </w:p>
    <w:p w:rsidR="007C2718" w:rsidRPr="00446899" w:rsidRDefault="00C44372" w:rsidP="00A61118">
      <w:pPr>
        <w:ind w:left="-851"/>
        <w:rPr>
          <w:rFonts w:ascii="Arial" w:hAnsi="Arial" w:cs="Arial"/>
          <w:b/>
          <w:bCs/>
        </w:rPr>
      </w:pPr>
      <w:r>
        <w:rPr>
          <w:rFonts w:ascii="Times New Roman" w:hAnsi="Times New Roman" w:cs="Times New Roman"/>
          <w:b/>
          <w:bCs/>
          <w:sz w:val="52"/>
          <w:szCs w:val="40"/>
        </w:rPr>
        <w:t xml:space="preserve">                                </w:t>
      </w:r>
      <w:r w:rsidR="00FC5C41">
        <w:rPr>
          <w:rFonts w:ascii="Times New Roman" w:hAnsi="Times New Roman" w:cs="Times New Roman"/>
          <w:b/>
          <w:bCs/>
          <w:sz w:val="52"/>
          <w:szCs w:val="40"/>
        </w:rPr>
        <w:t xml:space="preserve">     </w:t>
      </w:r>
      <w:r>
        <w:rPr>
          <w:rFonts w:ascii="Times New Roman" w:hAnsi="Times New Roman" w:cs="Times New Roman"/>
          <w:b/>
          <w:bCs/>
          <w:sz w:val="52"/>
          <w:szCs w:val="40"/>
        </w:rPr>
        <w:t xml:space="preserve"> </w:t>
      </w:r>
      <w:r w:rsidR="006E51CF" w:rsidRPr="00446899">
        <w:rPr>
          <w:rFonts w:ascii="Arial" w:hAnsi="Arial" w:cs="Arial"/>
          <w:b/>
          <w:bCs/>
        </w:rPr>
        <w:t>Abstract</w:t>
      </w:r>
    </w:p>
    <w:p w:rsidR="00A61118" w:rsidRPr="00446899" w:rsidRDefault="00A61118" w:rsidP="00014BB8">
      <w:pPr>
        <w:spacing w:before="100" w:beforeAutospacing="1" w:after="100" w:afterAutospacing="1" w:line="360" w:lineRule="auto"/>
        <w:ind w:right="95"/>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Water pollution caused by mining activity</w:t>
      </w:r>
      <w:r w:rsidR="00342841" w:rsidRPr="00446899">
        <w:rPr>
          <w:rFonts w:ascii="Arial" w:eastAsia="Times New Roman" w:hAnsi="Arial" w:cs="Arial"/>
          <w:sz w:val="20"/>
          <w:szCs w:val="20"/>
          <w:lang w:eastAsia="en-IN" w:bidi="hi-IN"/>
        </w:rPr>
        <w:t xml:space="preserve"> </w:t>
      </w:r>
      <w:r w:rsidRPr="00446899">
        <w:rPr>
          <w:rFonts w:ascii="Arial" w:eastAsia="Times New Roman" w:hAnsi="Arial" w:cs="Arial"/>
          <w:sz w:val="20"/>
          <w:szCs w:val="20"/>
          <w:lang w:eastAsia="en-IN" w:bidi="hi-IN"/>
        </w:rPr>
        <w:t xml:space="preserve">presents significant environmental and public health challenges. Open-pit mining, acid mine drainage (AMD), and heavy metals such as arsenic, mercury, lead, and cadmium threaten local ecosystems and </w:t>
      </w:r>
      <w:r w:rsidR="00014BB8" w:rsidRPr="00446899">
        <w:rPr>
          <w:rFonts w:ascii="Arial" w:eastAsia="Times New Roman" w:hAnsi="Arial" w:cs="Arial"/>
          <w:sz w:val="20"/>
          <w:szCs w:val="20"/>
          <w:lang w:eastAsia="en-IN" w:bidi="hi-IN"/>
        </w:rPr>
        <w:t xml:space="preserve">populations. </w:t>
      </w:r>
      <w:r w:rsidR="00E368DC" w:rsidRPr="00E368DC">
        <w:rPr>
          <w:rFonts w:ascii="Arial" w:eastAsia="Times New Roman" w:hAnsi="Arial" w:cs="Arial"/>
          <w:sz w:val="20"/>
          <w:szCs w:val="20"/>
          <w:lang w:eastAsia="en-IN" w:bidi="hi-IN"/>
        </w:rPr>
        <w:t>Open-pit mining, acid mine drainage (AMD), and heavy metals such as arsenic, mercury, lead, and cadmium threaten local ecosystems and tribal populations. Hydrogeochemical analysis reveals pH levels of 7.1 to 7.9 and total dissolved solids (TDS) up to 437 mg/</w:t>
      </w:r>
      <w:proofErr w:type="gramStart"/>
      <w:r w:rsidR="00E368DC" w:rsidRPr="00E368DC">
        <w:rPr>
          <w:rFonts w:ascii="Arial" w:eastAsia="Times New Roman" w:hAnsi="Arial" w:cs="Arial"/>
          <w:sz w:val="20"/>
          <w:szCs w:val="20"/>
          <w:lang w:eastAsia="en-IN" w:bidi="hi-IN"/>
        </w:rPr>
        <w:t>L,  TDS</w:t>
      </w:r>
      <w:proofErr w:type="gramEnd"/>
      <w:r w:rsidR="00E368DC" w:rsidRPr="00E368DC">
        <w:rPr>
          <w:rFonts w:ascii="Arial" w:eastAsia="Times New Roman" w:hAnsi="Arial" w:cs="Arial"/>
          <w:sz w:val="20"/>
          <w:szCs w:val="20"/>
          <w:lang w:eastAsia="en-IN" w:bidi="hi-IN"/>
        </w:rPr>
        <w:t>, turbidity, and SO42− exceeded the Bureau of Indian Standards (BIS) drinking acceptable limits and suggested that water is un</w:t>
      </w:r>
      <w:r w:rsidR="00A05486">
        <w:rPr>
          <w:rFonts w:ascii="Arial" w:eastAsia="Times New Roman" w:hAnsi="Arial" w:cs="Arial"/>
          <w:sz w:val="20"/>
          <w:szCs w:val="20"/>
          <w:lang w:eastAsia="en-IN" w:bidi="hi-IN"/>
        </w:rPr>
        <w:t>suitable for direct consumption</w:t>
      </w:r>
      <w:r w:rsidR="00E368DC" w:rsidRPr="00E368DC">
        <w:rPr>
          <w:rFonts w:ascii="Arial" w:eastAsia="Times New Roman" w:hAnsi="Arial" w:cs="Arial"/>
          <w:sz w:val="20"/>
          <w:szCs w:val="20"/>
          <w:lang w:eastAsia="en-IN" w:bidi="hi-IN"/>
        </w:rPr>
        <w:t xml:space="preserve"> with pollution sources including mining discharge (22.4%) and ash dumping (41.3%)</w:t>
      </w:r>
      <w:r w:rsidR="00A05486">
        <w:rPr>
          <w:rFonts w:ascii="Arial" w:eastAsia="Times New Roman" w:hAnsi="Arial" w:cs="Arial"/>
          <w:sz w:val="20"/>
          <w:szCs w:val="20"/>
          <w:lang w:eastAsia="en-IN" w:bidi="hi-IN"/>
        </w:rPr>
        <w:t>.</w:t>
      </w:r>
      <w:r w:rsidR="00E368DC" w:rsidRPr="00E368DC">
        <w:rPr>
          <w:rFonts w:ascii="Arial" w:eastAsia="Times New Roman" w:hAnsi="Arial" w:cs="Arial"/>
          <w:sz w:val="20"/>
          <w:szCs w:val="20"/>
          <w:lang w:eastAsia="en-IN" w:bidi="hi-IN"/>
        </w:rPr>
        <w:t xml:space="preserve"> </w:t>
      </w:r>
      <w:r w:rsidRPr="00446899">
        <w:rPr>
          <w:rFonts w:ascii="Arial" w:eastAsia="Times New Roman" w:hAnsi="Arial" w:cs="Arial"/>
          <w:sz w:val="20"/>
          <w:szCs w:val="20"/>
          <w:lang w:eastAsia="en-IN" w:bidi="hi-IN"/>
        </w:rPr>
        <w:t xml:space="preserve">Biotechnological solutions show promise for mitigating mining pollution. </w:t>
      </w:r>
      <w:proofErr w:type="spellStart"/>
      <w:r w:rsidRPr="00446899">
        <w:rPr>
          <w:rFonts w:ascii="Arial" w:eastAsia="Times New Roman" w:hAnsi="Arial" w:cs="Arial"/>
          <w:sz w:val="20"/>
          <w:szCs w:val="20"/>
          <w:lang w:eastAsia="en-IN" w:bidi="hi-IN"/>
        </w:rPr>
        <w:t>Desulfovibrio</w:t>
      </w:r>
      <w:proofErr w:type="spellEnd"/>
      <w:r w:rsidRPr="00446899">
        <w:rPr>
          <w:rFonts w:ascii="Arial" w:eastAsia="Times New Roman" w:hAnsi="Arial" w:cs="Arial"/>
          <w:sz w:val="20"/>
          <w:szCs w:val="20"/>
          <w:lang w:eastAsia="en-IN" w:bidi="hi-IN"/>
        </w:rPr>
        <w:t xml:space="preserve"> </w:t>
      </w:r>
      <w:proofErr w:type="spellStart"/>
      <w:r w:rsidRPr="00446899">
        <w:rPr>
          <w:rFonts w:ascii="Arial" w:eastAsia="Times New Roman" w:hAnsi="Arial" w:cs="Arial"/>
          <w:sz w:val="20"/>
          <w:szCs w:val="20"/>
          <w:lang w:eastAsia="en-IN" w:bidi="hi-IN"/>
        </w:rPr>
        <w:t>desulfuricans</w:t>
      </w:r>
      <w:proofErr w:type="spellEnd"/>
      <w:r w:rsidRPr="00446899">
        <w:rPr>
          <w:rFonts w:ascii="Arial" w:eastAsia="Times New Roman" w:hAnsi="Arial" w:cs="Arial"/>
          <w:sz w:val="20"/>
          <w:szCs w:val="20"/>
          <w:lang w:eastAsia="en-IN" w:bidi="hi-IN"/>
        </w:rPr>
        <w:t xml:space="preserve"> and </w:t>
      </w:r>
      <w:proofErr w:type="spellStart"/>
      <w:r w:rsidRPr="00446899">
        <w:rPr>
          <w:rFonts w:ascii="Arial" w:eastAsia="Times New Roman" w:hAnsi="Arial" w:cs="Arial"/>
          <w:sz w:val="20"/>
          <w:szCs w:val="20"/>
          <w:lang w:eastAsia="en-IN" w:bidi="hi-IN"/>
        </w:rPr>
        <w:t>Acidithiobacillus</w:t>
      </w:r>
      <w:proofErr w:type="spellEnd"/>
      <w:r w:rsidRPr="00446899">
        <w:rPr>
          <w:rFonts w:ascii="Arial" w:eastAsia="Times New Roman" w:hAnsi="Arial" w:cs="Arial"/>
          <w:sz w:val="20"/>
          <w:szCs w:val="20"/>
          <w:lang w:eastAsia="en-IN" w:bidi="hi-IN"/>
        </w:rPr>
        <w:t xml:space="preserve"> </w:t>
      </w:r>
      <w:proofErr w:type="spellStart"/>
      <w:r w:rsidRPr="00446899">
        <w:rPr>
          <w:rFonts w:ascii="Arial" w:eastAsia="Times New Roman" w:hAnsi="Arial" w:cs="Arial"/>
          <w:sz w:val="20"/>
          <w:szCs w:val="20"/>
          <w:lang w:eastAsia="en-IN" w:bidi="hi-IN"/>
        </w:rPr>
        <w:t>ferrooxidans</w:t>
      </w:r>
      <w:proofErr w:type="spellEnd"/>
      <w:r w:rsidRPr="00446899">
        <w:rPr>
          <w:rFonts w:ascii="Arial" w:eastAsia="Times New Roman" w:hAnsi="Arial" w:cs="Arial"/>
          <w:sz w:val="20"/>
          <w:szCs w:val="20"/>
          <w:lang w:eastAsia="en-IN" w:bidi="hi-IN"/>
        </w:rPr>
        <w:t xml:space="preserve"> detoxify AMD by neutralizing acidity and removing metals like cadmium and lead. Bacillus cereus combined with biochar efficiently removes arsenic, cadmium, and chromium withou</w:t>
      </w:r>
      <w:r w:rsidR="00014BB8" w:rsidRPr="00446899">
        <w:rPr>
          <w:rFonts w:ascii="Arial" w:eastAsia="Times New Roman" w:hAnsi="Arial" w:cs="Arial"/>
          <w:sz w:val="20"/>
          <w:szCs w:val="20"/>
          <w:lang w:eastAsia="en-IN" w:bidi="hi-IN"/>
        </w:rPr>
        <w:t xml:space="preserve">t harming aquatic life or crops. </w:t>
      </w:r>
      <w:r w:rsidRPr="00446899">
        <w:rPr>
          <w:rFonts w:ascii="Arial" w:eastAsia="Times New Roman" w:hAnsi="Arial" w:cs="Arial"/>
          <w:sz w:val="20"/>
          <w:szCs w:val="20"/>
          <w:lang w:eastAsia="en-IN" w:bidi="hi-IN"/>
        </w:rPr>
        <w:t xml:space="preserve">Systematic water sampling </w:t>
      </w:r>
      <w:proofErr w:type="spellStart"/>
      <w:r w:rsidRPr="00446899">
        <w:rPr>
          <w:rFonts w:ascii="Arial" w:eastAsia="Times New Roman" w:hAnsi="Arial" w:cs="Arial"/>
          <w:sz w:val="20"/>
          <w:szCs w:val="20"/>
          <w:lang w:eastAsia="en-IN" w:bidi="hi-IN"/>
        </w:rPr>
        <w:t>analyzed</w:t>
      </w:r>
      <w:proofErr w:type="spellEnd"/>
      <w:r w:rsidRPr="00446899">
        <w:rPr>
          <w:rFonts w:ascii="Arial" w:eastAsia="Times New Roman" w:hAnsi="Arial" w:cs="Arial"/>
          <w:sz w:val="20"/>
          <w:szCs w:val="20"/>
          <w:lang w:eastAsia="en-IN" w:bidi="hi-IN"/>
        </w:rPr>
        <w:t xml:space="preserve"> pH, turbidity, and heavy metals using a</w:t>
      </w:r>
      <w:r w:rsidR="009D7A21" w:rsidRPr="00446899">
        <w:rPr>
          <w:rFonts w:ascii="Arial" w:eastAsia="Times New Roman" w:hAnsi="Arial" w:cs="Arial"/>
          <w:sz w:val="20"/>
          <w:szCs w:val="20"/>
          <w:lang w:eastAsia="en-IN" w:bidi="hi-IN"/>
        </w:rPr>
        <w:t>d</w:t>
      </w:r>
      <w:r w:rsidR="00014BB8" w:rsidRPr="00446899">
        <w:rPr>
          <w:rFonts w:ascii="Arial" w:eastAsia="Times New Roman" w:hAnsi="Arial" w:cs="Arial"/>
          <w:sz w:val="20"/>
          <w:szCs w:val="20"/>
          <w:lang w:eastAsia="en-IN" w:bidi="hi-IN"/>
        </w:rPr>
        <w:t xml:space="preserve">vanced spectroscopy techniques. Insights from mines highlight microbial diversity in methane wells, dominated by </w:t>
      </w:r>
      <w:proofErr w:type="spellStart"/>
      <w:r w:rsidR="00014BB8" w:rsidRPr="00446899">
        <w:rPr>
          <w:rFonts w:ascii="Arial" w:eastAsia="Times New Roman" w:hAnsi="Arial" w:cs="Arial"/>
          <w:sz w:val="20"/>
          <w:szCs w:val="20"/>
          <w:lang w:eastAsia="en-IN" w:bidi="hi-IN"/>
        </w:rPr>
        <w:t>Methanobacteria</w:t>
      </w:r>
      <w:proofErr w:type="spellEnd"/>
      <w:r w:rsidR="00014BB8" w:rsidRPr="00446899">
        <w:rPr>
          <w:rFonts w:ascii="Arial" w:eastAsia="Times New Roman" w:hAnsi="Arial" w:cs="Arial"/>
          <w:sz w:val="20"/>
          <w:szCs w:val="20"/>
          <w:lang w:eastAsia="en-IN" w:bidi="hi-IN"/>
        </w:rPr>
        <w:t xml:space="preserve"> for hydrogenotrophic methanogenesis, and </w:t>
      </w:r>
      <w:proofErr w:type="spellStart"/>
      <w:r w:rsidR="00014BB8" w:rsidRPr="00446899">
        <w:rPr>
          <w:rFonts w:ascii="Arial" w:eastAsia="Times New Roman" w:hAnsi="Arial" w:cs="Arial"/>
          <w:sz w:val="20"/>
          <w:szCs w:val="20"/>
          <w:lang w:eastAsia="en-IN" w:bidi="hi-IN"/>
        </w:rPr>
        <w:t>Roseomonas</w:t>
      </w:r>
      <w:proofErr w:type="spellEnd"/>
      <w:r w:rsidR="00014BB8" w:rsidRPr="00446899">
        <w:rPr>
          <w:rFonts w:ascii="Arial" w:eastAsia="Times New Roman" w:hAnsi="Arial" w:cs="Arial"/>
          <w:sz w:val="20"/>
          <w:szCs w:val="20"/>
          <w:lang w:eastAsia="en-IN" w:bidi="hi-IN"/>
        </w:rPr>
        <w:t xml:space="preserve"> and </w:t>
      </w:r>
      <w:proofErr w:type="spellStart"/>
      <w:r w:rsidR="00014BB8" w:rsidRPr="00446899">
        <w:rPr>
          <w:rFonts w:ascii="Arial" w:eastAsia="Times New Roman" w:hAnsi="Arial" w:cs="Arial"/>
          <w:sz w:val="20"/>
          <w:szCs w:val="20"/>
          <w:lang w:eastAsia="en-IN" w:bidi="hi-IN"/>
        </w:rPr>
        <w:t>Methylobacterium</w:t>
      </w:r>
      <w:proofErr w:type="spellEnd"/>
      <w:r w:rsidR="00014BB8" w:rsidRPr="00446899">
        <w:rPr>
          <w:rFonts w:ascii="Arial" w:eastAsia="Times New Roman" w:hAnsi="Arial" w:cs="Arial"/>
          <w:sz w:val="20"/>
          <w:szCs w:val="20"/>
          <w:lang w:eastAsia="en-IN" w:bidi="hi-IN"/>
        </w:rPr>
        <w:t xml:space="preserve"> in marginal wells aiding methane utilization. </w:t>
      </w:r>
      <w:r w:rsidRPr="00446899">
        <w:rPr>
          <w:rFonts w:ascii="Arial" w:eastAsia="Times New Roman" w:hAnsi="Arial" w:cs="Arial"/>
          <w:sz w:val="20"/>
          <w:szCs w:val="20"/>
          <w:lang w:eastAsia="en-IN" w:bidi="hi-IN"/>
        </w:rPr>
        <w:t>This study aims to identify specific pollutants affecting water quality near mining areas and explore sustainable microbial treatments for detoxification. Evaluating health risks from long-term exposure to toxic metals will address knowledge gaps and guide actionable recommendations for improving water quality, safeguarding public health, and promoting sustainable mining practices in the region</w:t>
      </w:r>
    </w:p>
    <w:p w:rsidR="00A61118" w:rsidRPr="00446899" w:rsidRDefault="00A61118" w:rsidP="00014BB8">
      <w:pPr>
        <w:spacing w:before="100" w:beforeAutospacing="1" w:after="100" w:afterAutospacing="1" w:line="360" w:lineRule="auto"/>
        <w:ind w:right="95"/>
        <w:jc w:val="both"/>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Keywords</w:t>
      </w:r>
      <w:r w:rsidRPr="00446899">
        <w:rPr>
          <w:rFonts w:ascii="Arial" w:eastAsia="Times New Roman" w:hAnsi="Arial" w:cs="Arial"/>
          <w:sz w:val="20"/>
          <w:szCs w:val="20"/>
          <w:lang w:eastAsia="en-IN" w:bidi="hi-IN"/>
        </w:rPr>
        <w:t>: Water Pollution, Mining, Heavy Metals, Microbial Remediation,  Bioremediation, Acid Mine Drainage, Public Health</w:t>
      </w:r>
    </w:p>
    <w:p w:rsidR="00A61118" w:rsidRDefault="00A61118" w:rsidP="00A61118">
      <w:pPr>
        <w:ind w:left="-851"/>
        <w:rPr>
          <w:rFonts w:ascii="Times New Roman" w:hAnsi="Times New Roman" w:cs="Times New Roman"/>
          <w:b/>
          <w:bCs/>
          <w:sz w:val="20"/>
          <w:szCs w:val="20"/>
        </w:rPr>
      </w:pPr>
    </w:p>
    <w:p w:rsidR="006D31D6" w:rsidRPr="00FC5C41" w:rsidRDefault="006D31D6" w:rsidP="00FC5C41">
      <w:pPr>
        <w:spacing w:line="360" w:lineRule="auto"/>
        <w:ind w:right="-897"/>
        <w:jc w:val="both"/>
        <w:rPr>
          <w:rFonts w:ascii="Times New Roman" w:hAnsi="Times New Roman" w:cs="Times New Roman"/>
          <w:b/>
          <w:bCs/>
          <w:sz w:val="48"/>
          <w:szCs w:val="48"/>
        </w:rPr>
      </w:pPr>
      <w:r w:rsidRPr="00446899">
        <w:rPr>
          <w:rFonts w:ascii="Times New Roman" w:hAnsi="Times New Roman" w:cs="Times New Roman"/>
          <w:b/>
          <w:bCs/>
        </w:rPr>
        <w:t>Introduction</w:t>
      </w:r>
    </w:p>
    <w:p w:rsidR="003A786F" w:rsidRPr="00446899" w:rsidRDefault="003A786F" w:rsidP="003A786F">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Mining refers to the process of extracting metals and minerals from the earth. The mining industry is one of the most energy-intensive sectors globally, accounting for approximately 38% of total industrial </w:t>
      </w:r>
      <w:r w:rsidRPr="00446899">
        <w:rPr>
          <w:rFonts w:ascii="Arial" w:eastAsia="Times New Roman" w:hAnsi="Arial" w:cs="Arial"/>
          <w:sz w:val="20"/>
          <w:szCs w:val="20"/>
          <w:lang w:eastAsia="en-IN" w:bidi="hi-IN"/>
        </w:rPr>
        <w:lastRenderedPageBreak/>
        <w:t>energy consumption and 15% of global electricity usage (</w:t>
      </w:r>
      <w:proofErr w:type="spellStart"/>
      <w:r w:rsidRPr="00446899">
        <w:rPr>
          <w:rFonts w:ascii="Arial" w:eastAsia="Times New Roman" w:hAnsi="Arial" w:cs="Arial"/>
          <w:sz w:val="20"/>
          <w:szCs w:val="20"/>
          <w:lang w:eastAsia="en-IN" w:bidi="hi-IN"/>
        </w:rPr>
        <w:t>Igogo</w:t>
      </w:r>
      <w:proofErr w:type="spellEnd"/>
      <w:r w:rsidRPr="00446899">
        <w:rPr>
          <w:rFonts w:ascii="Arial" w:eastAsia="Times New Roman" w:hAnsi="Arial" w:cs="Arial"/>
          <w:sz w:val="20"/>
          <w:szCs w:val="20"/>
          <w:lang w:eastAsia="en-IN" w:bidi="hi-IN"/>
        </w:rPr>
        <w:t xml:space="preserve"> et al., 2021), and plays a crucial role in providing the essential raw materials required for various sectors such as agriculture, housing, music, telecommunications, environmental services, construction, space exploration, and healthcare (Li et al., 2024). In today’s world, it is nearly impossible to imagine life without minerals (</w:t>
      </w:r>
      <w:proofErr w:type="spellStart"/>
      <w:r w:rsidRPr="00446899">
        <w:rPr>
          <w:rFonts w:ascii="Arial" w:eastAsia="Times New Roman" w:hAnsi="Arial" w:cs="Arial"/>
          <w:sz w:val="20"/>
          <w:szCs w:val="20"/>
          <w:lang w:eastAsia="en-IN" w:bidi="hi-IN"/>
        </w:rPr>
        <w:t>Jhariya</w:t>
      </w:r>
      <w:proofErr w:type="spellEnd"/>
      <w:r w:rsidRPr="00446899">
        <w:rPr>
          <w:rFonts w:ascii="Arial" w:eastAsia="Times New Roman" w:hAnsi="Arial" w:cs="Arial"/>
          <w:sz w:val="20"/>
          <w:szCs w:val="20"/>
          <w:lang w:eastAsia="en-IN" w:bidi="hi-IN"/>
        </w:rPr>
        <w:t xml:space="preserve"> and Chourasia, 2010). While the mining industry significantly contributes to the comfort and convenience of our daily lives, it is important to recognize th</w:t>
      </w:r>
      <w:r w:rsidR="00D20489" w:rsidRPr="00446899">
        <w:rPr>
          <w:rFonts w:ascii="Arial" w:eastAsia="Times New Roman" w:hAnsi="Arial" w:cs="Arial"/>
          <w:sz w:val="20"/>
          <w:szCs w:val="20"/>
          <w:lang w:eastAsia="en-IN" w:bidi="hi-IN"/>
        </w:rPr>
        <w:t>at every activity has two sides-</w:t>
      </w:r>
      <w:r w:rsidRPr="00446899">
        <w:rPr>
          <w:rFonts w:ascii="Arial" w:eastAsia="Times New Roman" w:hAnsi="Arial" w:cs="Arial"/>
          <w:sz w:val="20"/>
          <w:szCs w:val="20"/>
          <w:lang w:eastAsia="en-IN" w:bidi="hi-IN"/>
        </w:rPr>
        <w:t xml:space="preserve">positive and negative. Mining, a key economic activity in many developing nations, not only supports economic growth but also creates numerous employment opportunities (Sumi et al., 2016). However, it significantly contributes to environmental degradation, especially water pollution. Wastewater from mining sites is often rich in heavy metals, metalloids, </w:t>
      </w:r>
      <w:proofErr w:type="spellStart"/>
      <w:r w:rsidRPr="00446899">
        <w:rPr>
          <w:rFonts w:ascii="Arial" w:eastAsia="Times New Roman" w:hAnsi="Arial" w:cs="Arial"/>
          <w:sz w:val="20"/>
          <w:szCs w:val="20"/>
          <w:lang w:eastAsia="en-IN" w:bidi="hi-IN"/>
        </w:rPr>
        <w:t>sulfates</w:t>
      </w:r>
      <w:proofErr w:type="spellEnd"/>
      <w:r w:rsidRPr="00446899">
        <w:rPr>
          <w:rFonts w:ascii="Arial" w:eastAsia="Times New Roman" w:hAnsi="Arial" w:cs="Arial"/>
          <w:sz w:val="20"/>
          <w:szCs w:val="20"/>
          <w:lang w:eastAsia="en-IN" w:bidi="hi-IN"/>
        </w:rPr>
        <w:t>, and acidic compounds, which pose long-term risks to ecosystems and human health (</w:t>
      </w:r>
      <w:proofErr w:type="spellStart"/>
      <w:r w:rsidRPr="00446899">
        <w:rPr>
          <w:rFonts w:ascii="Arial" w:eastAsia="Times New Roman" w:hAnsi="Arial" w:cs="Arial"/>
          <w:sz w:val="20"/>
          <w:szCs w:val="20"/>
          <w:lang w:eastAsia="en-IN" w:bidi="hi-IN"/>
        </w:rPr>
        <w:t>Wolkersdorfer</w:t>
      </w:r>
      <w:proofErr w:type="spellEnd"/>
      <w:r w:rsidRPr="00446899">
        <w:rPr>
          <w:rFonts w:ascii="Arial" w:eastAsia="Times New Roman" w:hAnsi="Arial" w:cs="Arial"/>
          <w:sz w:val="20"/>
          <w:szCs w:val="20"/>
          <w:lang w:eastAsia="en-IN" w:bidi="hi-IN"/>
        </w:rPr>
        <w:t xml:space="preserve"> et al., 2022). Acid mine drainage AMD, one of the most severe consequences, leads to the leaching of toxic metals into surrounding water bodies, causing acidification and metal contamination (Gomes et al., 2024). These heavy metals present significant risks to both human health and ecosystems (Li et al., 2023).</w:t>
      </w:r>
    </w:p>
    <w:p w:rsidR="003A786F" w:rsidRPr="00446899" w:rsidRDefault="003A786F" w:rsidP="00507AA9">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Heavy metals such as arsenic, cadmium, and lead, commonly present in mining wastewater, pose significant health hazards to humans. Chronic exposure to these toxic elements through contaminated water can result in severe health issues. For instance, lead exposure has been linked to neurological damage, particularly affecting children's cognitive development and IQ levels (</w:t>
      </w:r>
      <w:proofErr w:type="spellStart"/>
      <w:r w:rsidRPr="00446899">
        <w:rPr>
          <w:rFonts w:ascii="Arial" w:eastAsia="Times New Roman" w:hAnsi="Arial" w:cs="Arial"/>
          <w:sz w:val="20"/>
          <w:szCs w:val="20"/>
          <w:lang w:eastAsia="en-IN" w:bidi="hi-IN"/>
        </w:rPr>
        <w:t>Jomova</w:t>
      </w:r>
      <w:proofErr w:type="spellEnd"/>
      <w:r w:rsidRPr="00446899">
        <w:rPr>
          <w:rFonts w:ascii="Arial" w:eastAsia="Times New Roman" w:hAnsi="Arial" w:cs="Arial"/>
          <w:sz w:val="20"/>
          <w:szCs w:val="20"/>
          <w:lang w:eastAsia="en-IN" w:bidi="hi-IN"/>
        </w:rPr>
        <w:t xml:space="preserve"> et al., 2024). Cadmium accumulation in the body can lead to kidney and liver dysfunction, while long-term exposure to arsenic is associated with an increased risk of various cancers, including those of the skin, lungs, and bladder (Ghosh et al., 2022; WHO, 2017; Pandey et al., 2014). Moreover, communities residing near mining areas frequently face challenges such as inadequate sanitation and a high incidence of waterborne diseases, largely due to polluted groundwater and ineffective remediation strategies (Kim et al., 2024). In aquatic environments, low water pH increases the bioavailability and toxicity of these metals, </w:t>
      </w:r>
      <w:r w:rsidR="00507AA9" w:rsidRPr="00446899">
        <w:rPr>
          <w:rFonts w:ascii="Arial" w:eastAsia="Times New Roman" w:hAnsi="Arial" w:cs="Arial"/>
          <w:sz w:val="20"/>
          <w:szCs w:val="20"/>
          <w:lang w:eastAsia="en-IN" w:bidi="hi-IN"/>
        </w:rPr>
        <w:t>thereby reducing the diversity of aquatic biota, including</w:t>
      </w:r>
      <w:r w:rsidRPr="00446899">
        <w:rPr>
          <w:rFonts w:ascii="Arial" w:eastAsia="Times New Roman" w:hAnsi="Arial" w:cs="Arial"/>
          <w:sz w:val="20"/>
          <w:szCs w:val="20"/>
          <w:lang w:eastAsia="en-IN" w:bidi="hi-IN"/>
        </w:rPr>
        <w:t xml:space="preserve"> microbes, periphyton, macroinvertebrates, and fish (García et al., 2015; </w:t>
      </w:r>
      <w:proofErr w:type="spellStart"/>
      <w:r w:rsidRPr="00446899">
        <w:rPr>
          <w:rFonts w:ascii="Arial" w:eastAsia="Times New Roman" w:hAnsi="Arial" w:cs="Arial"/>
          <w:sz w:val="20"/>
          <w:szCs w:val="20"/>
          <w:lang w:eastAsia="en-IN" w:bidi="hi-IN"/>
        </w:rPr>
        <w:t>Hogsden</w:t>
      </w:r>
      <w:proofErr w:type="spellEnd"/>
      <w:r w:rsidRPr="00446899">
        <w:rPr>
          <w:rFonts w:ascii="Arial" w:eastAsia="Times New Roman" w:hAnsi="Arial" w:cs="Arial"/>
          <w:sz w:val="20"/>
          <w:szCs w:val="20"/>
          <w:lang w:eastAsia="en-IN" w:bidi="hi-IN"/>
        </w:rPr>
        <w:t xml:space="preserve"> et al., 2012). These metals bioaccumulate and </w:t>
      </w:r>
      <w:proofErr w:type="spellStart"/>
      <w:r w:rsidRPr="00446899">
        <w:rPr>
          <w:rFonts w:ascii="Arial" w:eastAsia="Times New Roman" w:hAnsi="Arial" w:cs="Arial"/>
          <w:sz w:val="20"/>
          <w:szCs w:val="20"/>
          <w:lang w:eastAsia="en-IN" w:bidi="hi-IN"/>
        </w:rPr>
        <w:t>biomagnify</w:t>
      </w:r>
      <w:proofErr w:type="spellEnd"/>
      <w:r w:rsidRPr="00446899">
        <w:rPr>
          <w:rFonts w:ascii="Arial" w:eastAsia="Times New Roman" w:hAnsi="Arial" w:cs="Arial"/>
          <w:sz w:val="20"/>
          <w:szCs w:val="20"/>
          <w:lang w:eastAsia="en-IN" w:bidi="hi-IN"/>
        </w:rPr>
        <w:t>, leading to gill damage, reproductive failure in fish, amphibian sensitivity, and reduced biodiversity downstream (Hussain et al., 2021; Jain et al., 2021; Pereira et al., 2020). On land, heavy metals in mining wastewater inhibit plant growth by disrupting root development, reducing soil enzyme activity, and suppressing photosynthesis by damaging chloroplasts and interfering with light absorption and carbon fixation (Paul et al., 2024; Ghosh et al., 2023; Singh et al., 2021; Wu et al., 2016). Soil microbial diversity also declines, affecting soil fertility and natural biodegradation processes. Although physicochemical methods like chemical precipitation and membrane filtration are used to treat mining effluents, they are often costly, energy-intensive, and generate toxic sludge, limiting their effectiveness in complex or</w:t>
      </w:r>
      <w:r w:rsidR="00D20489" w:rsidRPr="00446899">
        <w:rPr>
          <w:rFonts w:ascii="Arial" w:eastAsia="Times New Roman" w:hAnsi="Arial" w:cs="Arial"/>
          <w:sz w:val="20"/>
          <w:szCs w:val="20"/>
          <w:lang w:eastAsia="en-IN" w:bidi="hi-IN"/>
        </w:rPr>
        <w:t xml:space="preserve"> resource-poor settings (Saxena</w:t>
      </w:r>
      <w:r w:rsidRPr="00446899">
        <w:rPr>
          <w:rFonts w:ascii="Arial" w:eastAsia="Times New Roman" w:hAnsi="Arial" w:cs="Arial"/>
          <w:sz w:val="20"/>
          <w:szCs w:val="20"/>
          <w:lang w:eastAsia="en-IN" w:bidi="hi-IN"/>
        </w:rPr>
        <w:t xml:space="preserve"> et al., 2024; Padma et al., 2023).</w:t>
      </w:r>
    </w:p>
    <w:p w:rsidR="003A786F" w:rsidRPr="00446899" w:rsidRDefault="003A786F" w:rsidP="003A786F">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Traditional methods to manage mining-induced water pollution, such as chemical treatments and physical filtration, are resource-intensive and limited in scope. Biotechnological approaches, particularly microbial remediation, have emerged as sustainable alternatives. Bioremediation is a sustainable and cost-effective technology that uses bacteria, other microorganisms, and plants to degrade or remove pollutants. It relies on natural metabolic processes to detoxify contaminated environments. This eco-</w:t>
      </w:r>
      <w:r w:rsidRPr="00446899">
        <w:rPr>
          <w:rFonts w:ascii="Arial" w:eastAsia="Times New Roman" w:hAnsi="Arial" w:cs="Arial"/>
          <w:sz w:val="20"/>
          <w:szCs w:val="20"/>
          <w:lang w:eastAsia="en-IN" w:bidi="hi-IN"/>
        </w:rPr>
        <w:lastRenderedPageBreak/>
        <w:t>friendly approach reduces chemical usage and minimizes environmental impact (</w:t>
      </w:r>
      <w:proofErr w:type="spellStart"/>
      <w:r w:rsidRPr="00446899">
        <w:rPr>
          <w:rFonts w:ascii="Arial" w:eastAsia="Times New Roman" w:hAnsi="Arial" w:cs="Arial"/>
          <w:sz w:val="20"/>
          <w:szCs w:val="20"/>
          <w:lang w:eastAsia="en-IN" w:bidi="hi-IN"/>
        </w:rPr>
        <w:t>Sahu</w:t>
      </w:r>
      <w:proofErr w:type="spellEnd"/>
      <w:r w:rsidRPr="00446899">
        <w:rPr>
          <w:rFonts w:ascii="Arial" w:eastAsia="Times New Roman" w:hAnsi="Arial" w:cs="Arial"/>
          <w:sz w:val="20"/>
          <w:szCs w:val="20"/>
          <w:lang w:eastAsia="en-IN" w:bidi="hi-IN"/>
        </w:rPr>
        <w:t xml:space="preserve"> et al., 2024; </w:t>
      </w:r>
      <w:proofErr w:type="spellStart"/>
      <w:r w:rsidRPr="00446899">
        <w:rPr>
          <w:rFonts w:ascii="Arial" w:eastAsia="Times New Roman" w:hAnsi="Arial" w:cs="Arial"/>
          <w:sz w:val="20"/>
          <w:szCs w:val="20"/>
          <w:lang w:eastAsia="en-IN" w:bidi="hi-IN"/>
        </w:rPr>
        <w:t>Shreedevi</w:t>
      </w:r>
      <w:proofErr w:type="spellEnd"/>
      <w:r w:rsidRPr="00446899">
        <w:rPr>
          <w:rFonts w:ascii="Arial" w:eastAsia="Times New Roman" w:hAnsi="Arial" w:cs="Arial"/>
          <w:sz w:val="20"/>
          <w:szCs w:val="20"/>
          <w:lang w:eastAsia="en-IN" w:bidi="hi-IN"/>
        </w:rPr>
        <w:t xml:space="preserve"> et al., 2022). Identifying low-cost and less invasive technologies is necessary for addressing the remediation of HM-contaminated sites. In situ bioremediation approaches, i.e., </w:t>
      </w:r>
      <w:proofErr w:type="spellStart"/>
      <w:r w:rsidRPr="00446899">
        <w:rPr>
          <w:rFonts w:ascii="Arial" w:eastAsia="Times New Roman" w:hAnsi="Arial" w:cs="Arial"/>
          <w:sz w:val="20"/>
          <w:szCs w:val="20"/>
          <w:lang w:eastAsia="en-IN" w:bidi="hi-IN"/>
        </w:rPr>
        <w:t>biostimulation</w:t>
      </w:r>
      <w:proofErr w:type="spellEnd"/>
      <w:r w:rsidRPr="00446899">
        <w:rPr>
          <w:rFonts w:ascii="Arial" w:eastAsia="Times New Roman" w:hAnsi="Arial" w:cs="Arial"/>
          <w:sz w:val="20"/>
          <w:szCs w:val="20"/>
          <w:lang w:eastAsia="en-IN" w:bidi="hi-IN"/>
        </w:rPr>
        <w:t xml:space="preserve">, </w:t>
      </w:r>
      <w:proofErr w:type="spellStart"/>
      <w:r w:rsidRPr="00446899">
        <w:rPr>
          <w:rFonts w:ascii="Arial" w:eastAsia="Times New Roman" w:hAnsi="Arial" w:cs="Arial"/>
          <w:sz w:val="20"/>
          <w:szCs w:val="20"/>
          <w:lang w:eastAsia="en-IN" w:bidi="hi-IN"/>
        </w:rPr>
        <w:t>biosparging</w:t>
      </w:r>
      <w:proofErr w:type="spellEnd"/>
      <w:r w:rsidRPr="00446899">
        <w:rPr>
          <w:rFonts w:ascii="Arial" w:eastAsia="Times New Roman" w:hAnsi="Arial" w:cs="Arial"/>
          <w:sz w:val="20"/>
          <w:szCs w:val="20"/>
          <w:lang w:eastAsia="en-IN" w:bidi="hi-IN"/>
        </w:rPr>
        <w:t>, bioventing, and bioaugmentation or microorganisms-assisted phytoremediation have been recently considered for the decontamination of HMs contaminated soils (</w:t>
      </w:r>
      <w:proofErr w:type="spellStart"/>
      <w:r w:rsidRPr="00446899">
        <w:rPr>
          <w:rFonts w:ascii="Arial" w:eastAsia="Times New Roman" w:hAnsi="Arial" w:cs="Arial"/>
          <w:sz w:val="20"/>
          <w:szCs w:val="20"/>
          <w:lang w:eastAsia="en-IN" w:bidi="hi-IN"/>
        </w:rPr>
        <w:t>Soldi</w:t>
      </w:r>
      <w:proofErr w:type="spellEnd"/>
      <w:r w:rsidRPr="00446899">
        <w:rPr>
          <w:rFonts w:ascii="Arial" w:eastAsia="Times New Roman" w:hAnsi="Arial" w:cs="Arial"/>
          <w:sz w:val="20"/>
          <w:szCs w:val="20"/>
          <w:lang w:eastAsia="en-IN" w:bidi="hi-IN"/>
        </w:rPr>
        <w:t xml:space="preserve"> et al., 2020). The use of bioremediation technologies can prevent secondary HMs dispersal and unnecessary human exposure can be avoided. Biogenic and recycled materials from microbes, plants, and animals offer eco-friendly wastewater treatment by binding contaminants through biosorption. Fungi act as cost-effective </w:t>
      </w:r>
      <w:proofErr w:type="spellStart"/>
      <w:r w:rsidRPr="00446899">
        <w:rPr>
          <w:rFonts w:ascii="Arial" w:eastAsia="Times New Roman" w:hAnsi="Arial" w:cs="Arial"/>
          <w:sz w:val="20"/>
          <w:szCs w:val="20"/>
          <w:lang w:eastAsia="en-IN" w:bidi="hi-IN"/>
        </w:rPr>
        <w:t>biosorbents</w:t>
      </w:r>
      <w:proofErr w:type="spellEnd"/>
      <w:r w:rsidRPr="00446899">
        <w:rPr>
          <w:rFonts w:ascii="Arial" w:eastAsia="Times New Roman" w:hAnsi="Arial" w:cs="Arial"/>
          <w:sz w:val="20"/>
          <w:szCs w:val="20"/>
          <w:lang w:eastAsia="en-IN" w:bidi="hi-IN"/>
        </w:rPr>
        <w:t xml:space="preserve"> for arsenic removal (Kumar et al., 2021) while Bacillus </w:t>
      </w:r>
      <w:proofErr w:type="spellStart"/>
      <w:r w:rsidRPr="00446899">
        <w:rPr>
          <w:rFonts w:ascii="Arial" w:eastAsia="Times New Roman" w:hAnsi="Arial" w:cs="Arial"/>
          <w:sz w:val="20"/>
          <w:szCs w:val="20"/>
          <w:lang w:eastAsia="en-IN" w:bidi="hi-IN"/>
        </w:rPr>
        <w:t>arsenicus</w:t>
      </w:r>
      <w:proofErr w:type="spellEnd"/>
      <w:r w:rsidRPr="00446899">
        <w:rPr>
          <w:rFonts w:ascii="Arial" w:eastAsia="Times New Roman" w:hAnsi="Arial" w:cs="Arial"/>
          <w:sz w:val="20"/>
          <w:szCs w:val="20"/>
          <w:lang w:eastAsia="en-IN" w:bidi="hi-IN"/>
        </w:rPr>
        <w:t xml:space="preserve"> biofilm on Neem leaves, combined with </w:t>
      </w:r>
      <w:proofErr w:type="spellStart"/>
      <w:r w:rsidRPr="00446899">
        <w:rPr>
          <w:rFonts w:ascii="Arial" w:eastAsia="Times New Roman" w:hAnsi="Arial" w:cs="Arial"/>
          <w:sz w:val="20"/>
          <w:szCs w:val="20"/>
          <w:lang w:eastAsia="en-IN" w:bidi="hi-IN"/>
        </w:rPr>
        <w:t>MnFe</w:t>
      </w:r>
      <w:r w:rsidRPr="00446899">
        <w:rPr>
          <w:rFonts w:ascii="Cambria Math" w:eastAsia="Times New Roman" w:hAnsi="Cambria Math" w:cs="Cambria Math"/>
          <w:sz w:val="20"/>
          <w:szCs w:val="20"/>
          <w:lang w:eastAsia="en-IN" w:bidi="hi-IN"/>
        </w:rPr>
        <w:t>₂</w:t>
      </w:r>
      <w:r w:rsidRPr="00446899">
        <w:rPr>
          <w:rFonts w:ascii="Arial" w:eastAsia="Times New Roman" w:hAnsi="Arial" w:cs="Arial"/>
          <w:sz w:val="20"/>
          <w:szCs w:val="20"/>
          <w:lang w:eastAsia="en-IN" w:bidi="hi-IN"/>
        </w:rPr>
        <w:t>O</w:t>
      </w:r>
      <w:proofErr w:type="spellEnd"/>
      <w:r w:rsidRPr="00446899">
        <w:rPr>
          <w:rFonts w:ascii="Cambria Math" w:eastAsia="Times New Roman" w:hAnsi="Cambria Math" w:cs="Cambria Math"/>
          <w:sz w:val="20"/>
          <w:szCs w:val="20"/>
          <w:lang w:eastAsia="en-IN" w:bidi="hi-IN"/>
        </w:rPr>
        <w:t>₄</w:t>
      </w:r>
      <w:r w:rsidRPr="00446899">
        <w:rPr>
          <w:rFonts w:ascii="Arial" w:eastAsia="Times New Roman" w:hAnsi="Arial" w:cs="Arial"/>
          <w:sz w:val="20"/>
          <w:szCs w:val="20"/>
          <w:lang w:eastAsia="en-IN" w:bidi="hi-IN"/>
        </w:rPr>
        <w:t xml:space="preserve"> composite, efficiently removes arsenic ions. This process follows film diffusion, reaching equilibrium at 30°C, making it a sustainable and efficient method for heavy metal remediation (Shim J, 2019).</w:t>
      </w:r>
    </w:p>
    <w:p w:rsidR="003A786F" w:rsidRPr="00446899" w:rsidRDefault="00335933" w:rsidP="003A786F">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This review aims to </w:t>
      </w:r>
      <w:r w:rsidR="00C37243" w:rsidRPr="00446899">
        <w:rPr>
          <w:rFonts w:ascii="Arial" w:eastAsia="Times New Roman" w:hAnsi="Arial" w:cs="Arial"/>
          <w:sz w:val="20"/>
          <w:szCs w:val="20"/>
          <w:lang w:eastAsia="en-IN" w:bidi="hi-IN"/>
        </w:rPr>
        <w:t>explore</w:t>
      </w:r>
      <w:r w:rsidR="003A786F" w:rsidRPr="00446899">
        <w:rPr>
          <w:rFonts w:ascii="Arial" w:eastAsia="Times New Roman" w:hAnsi="Arial" w:cs="Arial"/>
          <w:sz w:val="20"/>
          <w:szCs w:val="20"/>
          <w:lang w:eastAsia="en-IN" w:bidi="hi-IN"/>
        </w:rPr>
        <w:t xml:space="preserve"> current research on water pollution in areas surrounding mining activities and evaluate microbe-based treatment methods for the rem</w:t>
      </w:r>
      <w:r w:rsidR="009E15A1" w:rsidRPr="00446899">
        <w:rPr>
          <w:rFonts w:ascii="Arial" w:eastAsia="Times New Roman" w:hAnsi="Arial" w:cs="Arial"/>
          <w:sz w:val="20"/>
          <w:szCs w:val="20"/>
          <w:lang w:eastAsia="en-IN" w:bidi="hi-IN"/>
        </w:rPr>
        <w:t xml:space="preserve">oval of heavy metals, </w:t>
      </w:r>
      <w:r w:rsidR="00400418" w:rsidRPr="00446899">
        <w:rPr>
          <w:rFonts w:ascii="Arial" w:eastAsia="Times New Roman" w:hAnsi="Arial" w:cs="Arial"/>
          <w:sz w:val="20"/>
          <w:szCs w:val="20"/>
          <w:lang w:eastAsia="en-IN" w:bidi="hi-IN"/>
        </w:rPr>
        <w:t>hydrocarbons</w:t>
      </w:r>
      <w:r w:rsidR="003A786F" w:rsidRPr="00446899">
        <w:rPr>
          <w:rFonts w:ascii="Arial" w:eastAsia="Times New Roman" w:hAnsi="Arial" w:cs="Arial"/>
          <w:sz w:val="20"/>
          <w:szCs w:val="20"/>
          <w:lang w:eastAsia="en-IN" w:bidi="hi-IN"/>
        </w:rPr>
        <w:t>, acidic substances, and other pollutants from contaminated water. The primary objectives of this study are to identify the major pollutants commonly found in mining wastewater and to explore the underlying mechanisms by which bacteria and fungi interact with and transform these contaminants. Additionally, the study aims to present recent case studies that demonstrate successful applications of microbial bioremediation in mining-affected environments. Finally, it seeks to evaluate the overall effectiveness of microbial remediation strategies, examine the associated challenges, and assess their future prospects for sustainable and eco-friendly wastewater management and bridge knowledge gaps, and promote sustainable approaches to managing mining-related water pollution through microbial technologies.</w:t>
      </w:r>
    </w:p>
    <w:p w:rsidR="007830F0" w:rsidRPr="00446899" w:rsidRDefault="007830F0" w:rsidP="00446899">
      <w:pPr>
        <w:spacing w:line="360" w:lineRule="auto"/>
        <w:ind w:right="-897"/>
        <w:jc w:val="both"/>
        <w:rPr>
          <w:rFonts w:ascii="Arial" w:hAnsi="Arial" w:cs="Arial"/>
          <w:b/>
          <w:bCs/>
        </w:rPr>
      </w:pPr>
      <w:r w:rsidRPr="00446899">
        <w:rPr>
          <w:rFonts w:ascii="Arial" w:hAnsi="Arial" w:cs="Arial"/>
          <w:b/>
          <w:bCs/>
        </w:rPr>
        <w:t>Overview of Previous Research</w:t>
      </w:r>
    </w:p>
    <w:p w:rsidR="006A79D5" w:rsidRPr="00446899" w:rsidRDefault="006A79D5" w:rsidP="006A79D5">
      <w:pPr>
        <w:pStyle w:val="ListParagraph"/>
        <w:spacing w:line="360" w:lineRule="auto"/>
        <w:ind w:left="0" w:right="-46"/>
        <w:jc w:val="both"/>
        <w:rPr>
          <w:rFonts w:ascii="Arial" w:hAnsi="Arial" w:cs="Arial"/>
          <w:sz w:val="20"/>
          <w:szCs w:val="20"/>
        </w:rPr>
      </w:pPr>
      <w:r w:rsidRPr="00446899">
        <w:rPr>
          <w:rFonts w:ascii="Arial" w:hAnsi="Arial" w:cs="Arial"/>
          <w:sz w:val="20"/>
          <w:szCs w:val="20"/>
        </w:rPr>
        <w:t>Mining areas are regions where minerals, ores, and other valuable materials are extracted from the earth. These areas are classified into various types, including surface mining, underground mining, placer mining, and mountaintop removal. Surface mining techniques, such as open-pit and strip mining, involve removing large sections of earth to access valuable materials like coal, gold, and copper</w:t>
      </w:r>
      <w:r w:rsidR="00CB4CB3" w:rsidRPr="00446899">
        <w:rPr>
          <w:rFonts w:ascii="Arial" w:hAnsi="Arial" w:cs="Arial"/>
          <w:sz w:val="20"/>
          <w:szCs w:val="20"/>
        </w:rPr>
        <w:t xml:space="preserve"> ( Li et al., 2024)</w:t>
      </w:r>
      <w:r w:rsidRPr="00446899">
        <w:rPr>
          <w:rFonts w:ascii="Arial" w:hAnsi="Arial" w:cs="Arial"/>
          <w:sz w:val="20"/>
          <w:szCs w:val="20"/>
        </w:rPr>
        <w:t>.</w:t>
      </w:r>
    </w:p>
    <w:p w:rsidR="006A79D5" w:rsidRPr="00446899" w:rsidRDefault="006A79D5" w:rsidP="006A79D5">
      <w:pPr>
        <w:pStyle w:val="ListParagraph"/>
        <w:spacing w:line="360" w:lineRule="auto"/>
        <w:ind w:left="0" w:right="-46"/>
        <w:jc w:val="both"/>
        <w:rPr>
          <w:rFonts w:ascii="Arial" w:hAnsi="Arial" w:cs="Arial"/>
          <w:sz w:val="20"/>
          <w:szCs w:val="20"/>
        </w:rPr>
      </w:pPr>
      <w:r w:rsidRPr="00446899">
        <w:rPr>
          <w:rFonts w:ascii="Arial" w:hAnsi="Arial" w:cs="Arial"/>
          <w:sz w:val="20"/>
          <w:szCs w:val="20"/>
        </w:rPr>
        <w:t xml:space="preserve">The applications of mining are vast and vital to the global economy. Mining provides raw materials for energy production, such as coal and uranium, which are essential for electricity generation and nuclear power. Additionally, metals like copper, gold, silver, and </w:t>
      </w:r>
      <w:proofErr w:type="spellStart"/>
      <w:r w:rsidRPr="00446899">
        <w:rPr>
          <w:rFonts w:ascii="Arial" w:hAnsi="Arial" w:cs="Arial"/>
          <w:sz w:val="20"/>
          <w:szCs w:val="20"/>
        </w:rPr>
        <w:t>aluminum</w:t>
      </w:r>
      <w:proofErr w:type="spellEnd"/>
      <w:r w:rsidRPr="00446899">
        <w:rPr>
          <w:rFonts w:ascii="Arial" w:hAnsi="Arial" w:cs="Arial"/>
          <w:sz w:val="20"/>
          <w:szCs w:val="20"/>
        </w:rPr>
        <w:t xml:space="preserve">, along with industrial minerals such as limestone and gypsum, are crucial for manufacturing, infrastructure, and construction. Mining also plays a significant role in producing rare earth minerals used in technology, including lithium for batteries and neodymium for magnets. </w:t>
      </w:r>
      <w:r w:rsidR="00CB4CB3" w:rsidRPr="00446899">
        <w:rPr>
          <w:rFonts w:ascii="Arial" w:hAnsi="Arial" w:cs="Arial"/>
          <w:sz w:val="20"/>
          <w:szCs w:val="20"/>
        </w:rPr>
        <w:t>(USGS, 2023).</w:t>
      </w:r>
    </w:p>
    <w:p w:rsidR="006A79D5" w:rsidRDefault="00CB4CB3" w:rsidP="006A79D5">
      <w:pPr>
        <w:pStyle w:val="ListParagraph"/>
        <w:spacing w:line="360" w:lineRule="auto"/>
        <w:ind w:left="0" w:right="-46"/>
        <w:jc w:val="both"/>
        <w:rPr>
          <w:rFonts w:ascii="Times New Roman" w:hAnsi="Times New Roman" w:cs="Times New Roman"/>
          <w:sz w:val="24"/>
          <w:szCs w:val="24"/>
        </w:rPr>
      </w:pPr>
      <w:r>
        <w:rPr>
          <w:rFonts w:ascii="Times New Roman" w:hAnsi="Times New Roman" w:cs="Times New Roman"/>
          <w:noProof/>
          <w:sz w:val="24"/>
          <w:szCs w:val="24"/>
          <w:lang w:eastAsia="en-IN" w:bidi="hi-IN"/>
        </w:rPr>
        <w:lastRenderedPageBreak/>
        <w:drawing>
          <wp:anchor distT="0" distB="0" distL="114300" distR="114300" simplePos="0" relativeHeight="251744256" behindDoc="0" locked="0" layoutInCell="1" allowOverlap="1" wp14:anchorId="74D9D2D1" wp14:editId="63797F81">
            <wp:simplePos x="0" y="0"/>
            <wp:positionH relativeFrom="margin">
              <wp:align>center</wp:align>
            </wp:positionH>
            <wp:positionV relativeFrom="paragraph">
              <wp:posOffset>88496</wp:posOffset>
            </wp:positionV>
            <wp:extent cx="4585335" cy="2435225"/>
            <wp:effectExtent l="0" t="0" r="5715" b="3175"/>
            <wp:wrapThrough wrapText="bothSides">
              <wp:wrapPolygon edited="0">
                <wp:start x="0" y="0"/>
                <wp:lineTo x="0" y="21459"/>
                <wp:lineTo x="21537" y="21459"/>
                <wp:lineTo x="2153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ning_applications_piechart.png"/>
                    <pic:cNvPicPr/>
                  </pic:nvPicPr>
                  <pic:blipFill rotWithShape="1">
                    <a:blip r:embed="rId6" cstate="print">
                      <a:extLst>
                        <a:ext uri="{28A0092B-C50C-407E-A947-70E740481C1C}">
                          <a14:useLocalDpi xmlns:a14="http://schemas.microsoft.com/office/drawing/2010/main" val="0"/>
                        </a:ext>
                      </a:extLst>
                    </a:blip>
                    <a:srcRect t="11481"/>
                    <a:stretch/>
                  </pic:blipFill>
                  <pic:spPr bwMode="auto">
                    <a:xfrm>
                      <a:off x="0" y="0"/>
                      <a:ext cx="4585335" cy="2435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79D5" w:rsidRDefault="006A79D5" w:rsidP="006A79D5">
      <w:pPr>
        <w:pStyle w:val="ListParagraph"/>
        <w:spacing w:line="360" w:lineRule="auto"/>
        <w:ind w:left="0" w:right="-46"/>
        <w:jc w:val="both"/>
        <w:rPr>
          <w:rFonts w:ascii="Times New Roman" w:hAnsi="Times New Roman" w:cs="Times New Roman"/>
          <w:sz w:val="24"/>
          <w:szCs w:val="24"/>
        </w:rPr>
      </w:pPr>
    </w:p>
    <w:p w:rsidR="006A79D5" w:rsidRPr="006A79D5" w:rsidRDefault="006A79D5" w:rsidP="006A79D5">
      <w:pPr>
        <w:pStyle w:val="ListParagraph"/>
        <w:spacing w:line="360" w:lineRule="auto"/>
        <w:ind w:left="0" w:right="-46"/>
        <w:jc w:val="both"/>
        <w:rPr>
          <w:rFonts w:ascii="Times New Roman" w:hAnsi="Times New Roman" w:cs="Times New Roman"/>
          <w:b/>
          <w:bCs/>
          <w:sz w:val="24"/>
          <w:szCs w:val="24"/>
        </w:rPr>
      </w:pPr>
    </w:p>
    <w:p w:rsidR="006A79D5" w:rsidRDefault="006A79D5" w:rsidP="00D2483E">
      <w:pPr>
        <w:pStyle w:val="NormalWeb"/>
        <w:spacing w:line="360" w:lineRule="auto"/>
        <w:ind w:left="-709" w:right="-755"/>
        <w:jc w:val="both"/>
        <w:rPr>
          <w:b/>
          <w:bCs/>
        </w:rPr>
      </w:pPr>
    </w:p>
    <w:p w:rsidR="006A79D5" w:rsidRDefault="006A79D5" w:rsidP="00D2483E">
      <w:pPr>
        <w:pStyle w:val="NormalWeb"/>
        <w:spacing w:line="360" w:lineRule="auto"/>
        <w:ind w:left="-709" w:right="-755"/>
        <w:jc w:val="both"/>
        <w:rPr>
          <w:b/>
          <w:bCs/>
        </w:rPr>
      </w:pPr>
    </w:p>
    <w:p w:rsidR="006A79D5" w:rsidRDefault="006A79D5" w:rsidP="00D2483E">
      <w:pPr>
        <w:pStyle w:val="NormalWeb"/>
        <w:spacing w:line="360" w:lineRule="auto"/>
        <w:ind w:left="-709" w:right="-755"/>
        <w:jc w:val="both"/>
        <w:rPr>
          <w:b/>
          <w:bCs/>
        </w:rPr>
      </w:pPr>
    </w:p>
    <w:p w:rsidR="006A79D5" w:rsidRDefault="006A79D5" w:rsidP="00D2483E">
      <w:pPr>
        <w:pStyle w:val="NormalWeb"/>
        <w:spacing w:line="360" w:lineRule="auto"/>
        <w:ind w:left="-709" w:right="-755"/>
        <w:jc w:val="both"/>
        <w:rPr>
          <w:b/>
          <w:bCs/>
        </w:rPr>
      </w:pPr>
    </w:p>
    <w:p w:rsidR="00985EB1" w:rsidRPr="00985EB1" w:rsidRDefault="002A32BF" w:rsidP="00985EB1">
      <w:pPr>
        <w:pStyle w:val="ListParagraph"/>
        <w:spacing w:line="360" w:lineRule="auto"/>
        <w:ind w:left="0" w:right="-46"/>
        <w:jc w:val="both"/>
        <w:rPr>
          <w:rFonts w:ascii="Times New Roman" w:hAnsi="Times New Roman" w:cs="Times New Roman"/>
          <w:b/>
          <w:bCs/>
          <w:sz w:val="24"/>
          <w:szCs w:val="24"/>
        </w:rPr>
      </w:pPr>
      <w:r w:rsidRPr="00B40DDB">
        <w:rPr>
          <w:b/>
          <w:bCs/>
        </w:rPr>
        <w:t xml:space="preserve">                                  Figure</w:t>
      </w:r>
      <w:r w:rsidR="007C77CF">
        <w:rPr>
          <w:b/>
          <w:bCs/>
        </w:rPr>
        <w:t xml:space="preserve"> 1</w:t>
      </w:r>
      <w:r w:rsidRPr="00B40DDB">
        <w:rPr>
          <w:b/>
          <w:bCs/>
        </w:rPr>
        <w:t>: Application of mining and its estimated Contribution</w:t>
      </w:r>
      <w:r w:rsidR="00985EB1">
        <w:rPr>
          <w:b/>
          <w:bCs/>
        </w:rPr>
        <w:t xml:space="preserve"> </w:t>
      </w:r>
      <w:r w:rsidR="00985EB1" w:rsidRPr="00985EB1">
        <w:rPr>
          <w:rFonts w:ascii="Times New Roman" w:hAnsi="Times New Roman" w:cs="Times New Roman"/>
          <w:b/>
          <w:bCs/>
          <w:sz w:val="24"/>
          <w:szCs w:val="24"/>
        </w:rPr>
        <w:t>(</w:t>
      </w:r>
      <w:r w:rsidR="00985EB1" w:rsidRPr="00985EB1">
        <w:rPr>
          <w:b/>
          <w:bCs/>
        </w:rPr>
        <w:t>USGS, 2023).</w:t>
      </w:r>
    </w:p>
    <w:p w:rsidR="006A79D5" w:rsidRPr="00B40DDB" w:rsidRDefault="006A79D5" w:rsidP="00D2483E">
      <w:pPr>
        <w:pStyle w:val="NormalWeb"/>
        <w:spacing w:line="360" w:lineRule="auto"/>
        <w:ind w:left="-709" w:right="-755"/>
        <w:jc w:val="both"/>
        <w:rPr>
          <w:b/>
          <w:bCs/>
        </w:rPr>
      </w:pPr>
    </w:p>
    <w:p w:rsidR="00AB2AA1" w:rsidRPr="00446899" w:rsidRDefault="00AB2AA1" w:rsidP="00AB2AA1">
      <w:pPr>
        <w:pStyle w:val="NormalWeb"/>
        <w:spacing w:line="360" w:lineRule="auto"/>
        <w:ind w:right="-188"/>
        <w:jc w:val="both"/>
        <w:rPr>
          <w:rFonts w:ascii="Arial" w:hAnsi="Arial" w:cs="Arial"/>
          <w:sz w:val="20"/>
          <w:szCs w:val="20"/>
        </w:rPr>
      </w:pPr>
      <w:r w:rsidRPr="00446899">
        <w:rPr>
          <w:rFonts w:ascii="Arial" w:hAnsi="Arial" w:cs="Arial"/>
          <w:sz w:val="20"/>
          <w:szCs w:val="20"/>
        </w:rPr>
        <w:t>The estimated global production volumes of major mining materials increased slightly from 2023 to 2024, reflecting rising demand across energy, construction, and technology sectors. Large-scale resources such as coal, copper, and limestone continue to dominate global output, supporting electricity generation, infrastructure, and industrial use. Meanwhile, high-value or critical materials like lithium and neodymium, although produced in smaller quantities, remain essential for battery technologies and a</w:t>
      </w:r>
      <w:r w:rsidR="00B111A7" w:rsidRPr="00446899">
        <w:rPr>
          <w:rFonts w:ascii="Arial" w:hAnsi="Arial" w:cs="Arial"/>
          <w:sz w:val="20"/>
          <w:szCs w:val="20"/>
        </w:rPr>
        <w:t>dvanced electronics. The table</w:t>
      </w:r>
      <w:r w:rsidRPr="00446899">
        <w:rPr>
          <w:rFonts w:ascii="Arial" w:hAnsi="Arial" w:cs="Arial"/>
          <w:sz w:val="20"/>
          <w:szCs w:val="20"/>
        </w:rPr>
        <w:t xml:space="preserve"> presented here </w:t>
      </w:r>
      <w:r w:rsidR="00B111A7" w:rsidRPr="00446899">
        <w:rPr>
          <w:rFonts w:ascii="Arial" w:hAnsi="Arial" w:cs="Arial"/>
          <w:sz w:val="20"/>
          <w:szCs w:val="20"/>
        </w:rPr>
        <w:t>offers</w:t>
      </w:r>
      <w:r w:rsidRPr="00446899">
        <w:rPr>
          <w:rFonts w:ascii="Arial" w:hAnsi="Arial" w:cs="Arial"/>
          <w:sz w:val="20"/>
          <w:szCs w:val="20"/>
        </w:rPr>
        <w:t xml:space="preserve"> a snapshot of how both traditional and emerging materials are contributing to the global mining landscape.</w:t>
      </w:r>
      <w:r w:rsidR="006747EB" w:rsidRPr="00446899">
        <w:rPr>
          <w:rFonts w:ascii="Arial" w:hAnsi="Arial" w:cs="Arial"/>
          <w:sz w:val="20"/>
          <w:szCs w:val="20"/>
        </w:rPr>
        <w:t xml:space="preserve"> ( IEA, 2023-24)</w:t>
      </w:r>
    </w:p>
    <w:p w:rsidR="00AB2AA1" w:rsidRPr="00446899" w:rsidRDefault="00AB2AA1" w:rsidP="00AB2AA1">
      <w:pPr>
        <w:pStyle w:val="NormalWeb"/>
        <w:spacing w:line="360" w:lineRule="auto"/>
        <w:ind w:right="-188"/>
        <w:jc w:val="both"/>
        <w:rPr>
          <w:rFonts w:ascii="Arial" w:hAnsi="Arial" w:cs="Arial"/>
          <w:b/>
          <w:bCs/>
          <w:sz w:val="20"/>
          <w:szCs w:val="20"/>
        </w:rPr>
      </w:pPr>
      <w:r w:rsidRPr="00446899">
        <w:rPr>
          <w:rFonts w:ascii="Arial" w:hAnsi="Arial" w:cs="Arial"/>
          <w:b/>
          <w:bCs/>
          <w:sz w:val="20"/>
          <w:szCs w:val="20"/>
        </w:rPr>
        <w:t xml:space="preserve">Table </w:t>
      </w:r>
      <w:r w:rsidR="00F36A18" w:rsidRPr="00446899">
        <w:rPr>
          <w:rFonts w:ascii="Arial" w:hAnsi="Arial" w:cs="Arial"/>
          <w:b/>
          <w:bCs/>
          <w:sz w:val="20"/>
          <w:szCs w:val="20"/>
        </w:rPr>
        <w:t xml:space="preserve"> 1 </w:t>
      </w:r>
      <w:r w:rsidRPr="00446899">
        <w:rPr>
          <w:rFonts w:ascii="Arial" w:hAnsi="Arial" w:cs="Arial"/>
          <w:b/>
          <w:bCs/>
          <w:sz w:val="20"/>
          <w:szCs w:val="20"/>
        </w:rPr>
        <w:t>- Estimated Global Production of Key Mining Materials (2023 vs. 2024)</w:t>
      </w:r>
    </w:p>
    <w:tbl>
      <w:tblPr>
        <w:tblStyle w:val="PlainTable1"/>
        <w:tblW w:w="9259" w:type="dxa"/>
        <w:tblLook w:val="04A0" w:firstRow="1" w:lastRow="0" w:firstColumn="1" w:lastColumn="0" w:noHBand="0" w:noVBand="1"/>
      </w:tblPr>
      <w:tblGrid>
        <w:gridCol w:w="4312"/>
        <w:gridCol w:w="2113"/>
        <w:gridCol w:w="2113"/>
        <w:gridCol w:w="721"/>
      </w:tblGrid>
      <w:tr w:rsidR="00AB2AA1" w:rsidRPr="00AB2AA1" w:rsidTr="00AB2AA1">
        <w:trPr>
          <w:cnfStyle w:val="100000000000" w:firstRow="1" w:lastRow="0" w:firstColumn="0" w:lastColumn="0" w:oddVBand="0" w:evenVBand="0" w:oddHBand="0"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0" w:type="auto"/>
            <w:hideMark/>
          </w:tcPr>
          <w:p w:rsidR="00AB2AA1" w:rsidRPr="00446899" w:rsidRDefault="00AB2AA1" w:rsidP="00AB2AA1">
            <w:pPr>
              <w:spacing w:line="360" w:lineRule="auto"/>
              <w:jc w:val="center"/>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Material</w:t>
            </w:r>
          </w:p>
        </w:tc>
        <w:tc>
          <w:tcPr>
            <w:tcW w:w="0" w:type="auto"/>
            <w:hideMark/>
          </w:tcPr>
          <w:p w:rsidR="00AB2AA1" w:rsidRPr="00446899" w:rsidRDefault="00AB2AA1" w:rsidP="00AB2A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2023 Production</w:t>
            </w:r>
          </w:p>
        </w:tc>
        <w:tc>
          <w:tcPr>
            <w:tcW w:w="0" w:type="auto"/>
            <w:hideMark/>
          </w:tcPr>
          <w:p w:rsidR="00AB2AA1" w:rsidRPr="00446899" w:rsidRDefault="00AB2AA1" w:rsidP="00AB2A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2024 Production</w:t>
            </w:r>
          </w:p>
        </w:tc>
        <w:tc>
          <w:tcPr>
            <w:tcW w:w="0" w:type="auto"/>
            <w:hideMark/>
          </w:tcPr>
          <w:p w:rsidR="00AB2AA1" w:rsidRPr="00446899" w:rsidRDefault="00AB2AA1" w:rsidP="00AB2AA1">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Unit</w:t>
            </w:r>
          </w:p>
        </w:tc>
      </w:tr>
      <w:tr w:rsidR="00AB2AA1" w:rsidRPr="00AB2AA1" w:rsidTr="00AB2AA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0" w:type="auto"/>
            <w:hideMark/>
          </w:tcPr>
          <w:p w:rsidR="00AB2AA1" w:rsidRPr="00446899" w:rsidRDefault="00AB2AA1" w:rsidP="00AB2AA1">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Coal (Energy Production)</w:t>
            </w:r>
          </w:p>
        </w:tc>
        <w:tc>
          <w:tcPr>
            <w:tcW w:w="0" w:type="auto"/>
            <w:hideMark/>
          </w:tcPr>
          <w:p w:rsidR="00AB2AA1" w:rsidRPr="00446899" w:rsidRDefault="00AB2AA1"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8,000</w:t>
            </w:r>
          </w:p>
        </w:tc>
        <w:tc>
          <w:tcPr>
            <w:tcW w:w="0" w:type="auto"/>
            <w:hideMark/>
          </w:tcPr>
          <w:p w:rsidR="00AB2AA1" w:rsidRPr="00446899" w:rsidRDefault="00AB2AA1"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8,100</w:t>
            </w:r>
          </w:p>
        </w:tc>
        <w:tc>
          <w:tcPr>
            <w:tcW w:w="0" w:type="auto"/>
            <w:hideMark/>
          </w:tcPr>
          <w:p w:rsidR="00AB2AA1" w:rsidRPr="00446899" w:rsidRDefault="00AB2AA1"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Mt</w:t>
            </w:r>
          </w:p>
        </w:tc>
      </w:tr>
      <w:tr w:rsidR="00AB2AA1" w:rsidRPr="00AB2AA1" w:rsidTr="00AB2AA1">
        <w:trPr>
          <w:trHeight w:val="424"/>
        </w:trPr>
        <w:tc>
          <w:tcPr>
            <w:cnfStyle w:val="001000000000" w:firstRow="0" w:lastRow="0" w:firstColumn="1" w:lastColumn="0" w:oddVBand="0" w:evenVBand="0" w:oddHBand="0" w:evenHBand="0" w:firstRowFirstColumn="0" w:firstRowLastColumn="0" w:lastRowFirstColumn="0" w:lastRowLastColumn="0"/>
            <w:tcW w:w="0" w:type="auto"/>
            <w:hideMark/>
          </w:tcPr>
          <w:p w:rsidR="00AB2AA1" w:rsidRPr="00446899" w:rsidRDefault="00AB2AA1" w:rsidP="00AB2AA1">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Uranium (Nuclear Energy)</w:t>
            </w:r>
          </w:p>
        </w:tc>
        <w:tc>
          <w:tcPr>
            <w:tcW w:w="0" w:type="auto"/>
            <w:hideMark/>
          </w:tcPr>
          <w:p w:rsidR="00AB2AA1" w:rsidRPr="00446899" w:rsidRDefault="00AB2AA1"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50</w:t>
            </w:r>
          </w:p>
        </w:tc>
        <w:tc>
          <w:tcPr>
            <w:tcW w:w="0" w:type="auto"/>
            <w:hideMark/>
          </w:tcPr>
          <w:p w:rsidR="00AB2AA1" w:rsidRPr="00446899" w:rsidRDefault="00AB2AA1"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52</w:t>
            </w:r>
          </w:p>
        </w:tc>
        <w:tc>
          <w:tcPr>
            <w:tcW w:w="0" w:type="auto"/>
            <w:hideMark/>
          </w:tcPr>
          <w:p w:rsidR="00AB2AA1" w:rsidRPr="00446899" w:rsidRDefault="009C5B67"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proofErr w:type="spellStart"/>
            <w:r w:rsidRPr="00446899">
              <w:rPr>
                <w:rFonts w:ascii="Arial" w:eastAsia="Times New Roman" w:hAnsi="Arial" w:cs="Arial"/>
                <w:sz w:val="20"/>
                <w:szCs w:val="20"/>
                <w:lang w:eastAsia="en-IN" w:bidi="hi-IN"/>
              </w:rPr>
              <w:t>K</w:t>
            </w:r>
            <w:r w:rsidR="00AB2AA1" w:rsidRPr="00446899">
              <w:rPr>
                <w:rFonts w:ascii="Arial" w:eastAsia="Times New Roman" w:hAnsi="Arial" w:cs="Arial"/>
                <w:sz w:val="20"/>
                <w:szCs w:val="20"/>
                <w:lang w:eastAsia="en-IN" w:bidi="hi-IN"/>
              </w:rPr>
              <w:t>t</w:t>
            </w:r>
            <w:proofErr w:type="spellEnd"/>
          </w:p>
        </w:tc>
      </w:tr>
      <w:tr w:rsidR="00AB2AA1" w:rsidRPr="00AB2AA1" w:rsidTr="00AB2AA1">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0" w:type="auto"/>
            <w:hideMark/>
          </w:tcPr>
          <w:p w:rsidR="00AB2AA1" w:rsidRPr="00446899" w:rsidRDefault="00AB2AA1" w:rsidP="00AB2AA1">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Copper (Electronics/Construction)</w:t>
            </w:r>
          </w:p>
        </w:tc>
        <w:tc>
          <w:tcPr>
            <w:tcW w:w="0" w:type="auto"/>
            <w:hideMark/>
          </w:tcPr>
          <w:p w:rsidR="00AB2AA1" w:rsidRPr="00446899" w:rsidRDefault="00AB2AA1"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21,000</w:t>
            </w:r>
          </w:p>
        </w:tc>
        <w:tc>
          <w:tcPr>
            <w:tcW w:w="0" w:type="auto"/>
            <w:hideMark/>
          </w:tcPr>
          <w:p w:rsidR="00AB2AA1" w:rsidRPr="00446899" w:rsidRDefault="00AB2AA1"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21,500</w:t>
            </w:r>
          </w:p>
        </w:tc>
        <w:tc>
          <w:tcPr>
            <w:tcW w:w="0" w:type="auto"/>
            <w:hideMark/>
          </w:tcPr>
          <w:p w:rsidR="00AB2AA1" w:rsidRPr="00446899" w:rsidRDefault="009C5B67"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proofErr w:type="spellStart"/>
            <w:r w:rsidRPr="00446899">
              <w:rPr>
                <w:rFonts w:ascii="Arial" w:eastAsia="Times New Roman" w:hAnsi="Arial" w:cs="Arial"/>
                <w:sz w:val="20"/>
                <w:szCs w:val="20"/>
                <w:lang w:eastAsia="en-IN" w:bidi="hi-IN"/>
              </w:rPr>
              <w:t>K</w:t>
            </w:r>
            <w:r w:rsidR="00AB2AA1" w:rsidRPr="00446899">
              <w:rPr>
                <w:rFonts w:ascii="Arial" w:eastAsia="Times New Roman" w:hAnsi="Arial" w:cs="Arial"/>
                <w:sz w:val="20"/>
                <w:szCs w:val="20"/>
                <w:lang w:eastAsia="en-IN" w:bidi="hi-IN"/>
              </w:rPr>
              <w:t>t</w:t>
            </w:r>
            <w:proofErr w:type="spellEnd"/>
          </w:p>
        </w:tc>
      </w:tr>
      <w:tr w:rsidR="00AB2AA1" w:rsidRPr="00AB2AA1" w:rsidTr="00AB2AA1">
        <w:trPr>
          <w:trHeight w:val="424"/>
        </w:trPr>
        <w:tc>
          <w:tcPr>
            <w:cnfStyle w:val="001000000000" w:firstRow="0" w:lastRow="0" w:firstColumn="1" w:lastColumn="0" w:oddVBand="0" w:evenVBand="0" w:oddHBand="0" w:evenHBand="0" w:firstRowFirstColumn="0" w:firstRowLastColumn="0" w:lastRowFirstColumn="0" w:lastRowLastColumn="0"/>
            <w:tcW w:w="0" w:type="auto"/>
            <w:hideMark/>
          </w:tcPr>
          <w:p w:rsidR="00AB2AA1" w:rsidRPr="00446899" w:rsidRDefault="00AB2AA1" w:rsidP="00AB2AA1">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Gold (Finance/Technology)</w:t>
            </w:r>
          </w:p>
        </w:tc>
        <w:tc>
          <w:tcPr>
            <w:tcW w:w="0" w:type="auto"/>
            <w:hideMark/>
          </w:tcPr>
          <w:p w:rsidR="00AB2AA1" w:rsidRPr="00446899" w:rsidRDefault="00AB2AA1"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3,300</w:t>
            </w:r>
          </w:p>
        </w:tc>
        <w:tc>
          <w:tcPr>
            <w:tcW w:w="0" w:type="auto"/>
            <w:hideMark/>
          </w:tcPr>
          <w:p w:rsidR="00AB2AA1" w:rsidRPr="00446899" w:rsidRDefault="00AB2AA1"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3,350</w:t>
            </w:r>
          </w:p>
        </w:tc>
        <w:tc>
          <w:tcPr>
            <w:tcW w:w="0" w:type="auto"/>
            <w:hideMark/>
          </w:tcPr>
          <w:p w:rsidR="00AB2AA1" w:rsidRPr="00446899" w:rsidRDefault="009C5B67"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proofErr w:type="spellStart"/>
            <w:r w:rsidRPr="00446899">
              <w:rPr>
                <w:rFonts w:ascii="Arial" w:eastAsia="Times New Roman" w:hAnsi="Arial" w:cs="Arial"/>
                <w:sz w:val="20"/>
                <w:szCs w:val="20"/>
                <w:lang w:eastAsia="en-IN" w:bidi="hi-IN"/>
              </w:rPr>
              <w:t>K</w:t>
            </w:r>
            <w:r w:rsidR="00AB2AA1" w:rsidRPr="00446899">
              <w:rPr>
                <w:rFonts w:ascii="Arial" w:eastAsia="Times New Roman" w:hAnsi="Arial" w:cs="Arial"/>
                <w:sz w:val="20"/>
                <w:szCs w:val="20"/>
                <w:lang w:eastAsia="en-IN" w:bidi="hi-IN"/>
              </w:rPr>
              <w:t>t</w:t>
            </w:r>
            <w:proofErr w:type="spellEnd"/>
          </w:p>
        </w:tc>
      </w:tr>
      <w:tr w:rsidR="00AB2AA1" w:rsidRPr="00AB2AA1" w:rsidTr="00AB2AA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0" w:type="auto"/>
            <w:hideMark/>
          </w:tcPr>
          <w:p w:rsidR="00AB2AA1" w:rsidRPr="00446899" w:rsidRDefault="00AB2AA1" w:rsidP="00AB2AA1">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Silver (Electronics/Industry)</w:t>
            </w:r>
          </w:p>
        </w:tc>
        <w:tc>
          <w:tcPr>
            <w:tcW w:w="0" w:type="auto"/>
            <w:hideMark/>
          </w:tcPr>
          <w:p w:rsidR="00AB2AA1" w:rsidRPr="00446899" w:rsidRDefault="00AB2AA1"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27,000</w:t>
            </w:r>
          </w:p>
        </w:tc>
        <w:tc>
          <w:tcPr>
            <w:tcW w:w="0" w:type="auto"/>
            <w:hideMark/>
          </w:tcPr>
          <w:p w:rsidR="00AB2AA1" w:rsidRPr="00446899" w:rsidRDefault="00AB2AA1"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27,500</w:t>
            </w:r>
          </w:p>
        </w:tc>
        <w:tc>
          <w:tcPr>
            <w:tcW w:w="0" w:type="auto"/>
            <w:hideMark/>
          </w:tcPr>
          <w:p w:rsidR="00AB2AA1" w:rsidRPr="00446899" w:rsidRDefault="009C5B67"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proofErr w:type="spellStart"/>
            <w:r w:rsidRPr="00446899">
              <w:rPr>
                <w:rFonts w:ascii="Arial" w:eastAsia="Times New Roman" w:hAnsi="Arial" w:cs="Arial"/>
                <w:sz w:val="20"/>
                <w:szCs w:val="20"/>
                <w:lang w:eastAsia="en-IN" w:bidi="hi-IN"/>
              </w:rPr>
              <w:t>K</w:t>
            </w:r>
            <w:r w:rsidR="00AB2AA1" w:rsidRPr="00446899">
              <w:rPr>
                <w:rFonts w:ascii="Arial" w:eastAsia="Times New Roman" w:hAnsi="Arial" w:cs="Arial"/>
                <w:sz w:val="20"/>
                <w:szCs w:val="20"/>
                <w:lang w:eastAsia="en-IN" w:bidi="hi-IN"/>
              </w:rPr>
              <w:t>t</w:t>
            </w:r>
            <w:proofErr w:type="spellEnd"/>
          </w:p>
        </w:tc>
      </w:tr>
      <w:tr w:rsidR="00AB2AA1" w:rsidRPr="00AB2AA1" w:rsidTr="00AB2AA1">
        <w:trPr>
          <w:trHeight w:val="424"/>
        </w:trPr>
        <w:tc>
          <w:tcPr>
            <w:cnfStyle w:val="001000000000" w:firstRow="0" w:lastRow="0" w:firstColumn="1" w:lastColumn="0" w:oddVBand="0" w:evenVBand="0" w:oddHBand="0" w:evenHBand="0" w:firstRowFirstColumn="0" w:firstRowLastColumn="0" w:lastRowFirstColumn="0" w:lastRowLastColumn="0"/>
            <w:tcW w:w="0" w:type="auto"/>
            <w:hideMark/>
          </w:tcPr>
          <w:p w:rsidR="00AB2AA1" w:rsidRPr="00446899" w:rsidRDefault="00AB2AA1" w:rsidP="00AB2AA1">
            <w:pPr>
              <w:spacing w:line="360" w:lineRule="auto"/>
              <w:rPr>
                <w:rFonts w:ascii="Arial" w:eastAsia="Times New Roman" w:hAnsi="Arial" w:cs="Arial"/>
                <w:sz w:val="20"/>
                <w:szCs w:val="20"/>
                <w:lang w:eastAsia="en-IN" w:bidi="hi-IN"/>
              </w:rPr>
            </w:pPr>
            <w:proofErr w:type="spellStart"/>
            <w:r w:rsidRPr="00446899">
              <w:rPr>
                <w:rFonts w:ascii="Arial" w:eastAsia="Times New Roman" w:hAnsi="Arial" w:cs="Arial"/>
                <w:sz w:val="20"/>
                <w:szCs w:val="20"/>
                <w:lang w:eastAsia="en-IN" w:bidi="hi-IN"/>
              </w:rPr>
              <w:t>Aluminum</w:t>
            </w:r>
            <w:proofErr w:type="spellEnd"/>
            <w:r w:rsidRPr="00446899">
              <w:rPr>
                <w:rFonts w:ascii="Arial" w:eastAsia="Times New Roman" w:hAnsi="Arial" w:cs="Arial"/>
                <w:sz w:val="20"/>
                <w:szCs w:val="20"/>
                <w:lang w:eastAsia="en-IN" w:bidi="hi-IN"/>
              </w:rPr>
              <w:t xml:space="preserve"> (Construction/Transport)</w:t>
            </w:r>
          </w:p>
        </w:tc>
        <w:tc>
          <w:tcPr>
            <w:tcW w:w="0" w:type="auto"/>
            <w:hideMark/>
          </w:tcPr>
          <w:p w:rsidR="00AB2AA1" w:rsidRPr="00446899" w:rsidRDefault="00AB2AA1"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68,000</w:t>
            </w:r>
          </w:p>
        </w:tc>
        <w:tc>
          <w:tcPr>
            <w:tcW w:w="0" w:type="auto"/>
            <w:hideMark/>
          </w:tcPr>
          <w:p w:rsidR="00AB2AA1" w:rsidRPr="00446899" w:rsidRDefault="00AB2AA1"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69,000</w:t>
            </w:r>
          </w:p>
        </w:tc>
        <w:tc>
          <w:tcPr>
            <w:tcW w:w="0" w:type="auto"/>
            <w:hideMark/>
          </w:tcPr>
          <w:p w:rsidR="00AB2AA1" w:rsidRPr="00446899" w:rsidRDefault="009C5B67"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proofErr w:type="spellStart"/>
            <w:r w:rsidRPr="00446899">
              <w:rPr>
                <w:rFonts w:ascii="Arial" w:eastAsia="Times New Roman" w:hAnsi="Arial" w:cs="Arial"/>
                <w:sz w:val="20"/>
                <w:szCs w:val="20"/>
                <w:lang w:eastAsia="en-IN" w:bidi="hi-IN"/>
              </w:rPr>
              <w:t>K</w:t>
            </w:r>
            <w:r w:rsidR="00AB2AA1" w:rsidRPr="00446899">
              <w:rPr>
                <w:rFonts w:ascii="Arial" w:eastAsia="Times New Roman" w:hAnsi="Arial" w:cs="Arial"/>
                <w:sz w:val="20"/>
                <w:szCs w:val="20"/>
                <w:lang w:eastAsia="en-IN" w:bidi="hi-IN"/>
              </w:rPr>
              <w:t>t</w:t>
            </w:r>
            <w:proofErr w:type="spellEnd"/>
          </w:p>
        </w:tc>
      </w:tr>
      <w:tr w:rsidR="00AB2AA1" w:rsidRPr="00AB2AA1" w:rsidTr="00AB2AA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0" w:type="auto"/>
            <w:hideMark/>
          </w:tcPr>
          <w:p w:rsidR="00AB2AA1" w:rsidRPr="00446899" w:rsidRDefault="00AB2AA1" w:rsidP="00AB2AA1">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Limestone (Cement/Industry)</w:t>
            </w:r>
          </w:p>
        </w:tc>
        <w:tc>
          <w:tcPr>
            <w:tcW w:w="0" w:type="auto"/>
            <w:hideMark/>
          </w:tcPr>
          <w:p w:rsidR="00AB2AA1" w:rsidRPr="00446899" w:rsidRDefault="00AB2AA1"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4,000,000</w:t>
            </w:r>
          </w:p>
        </w:tc>
        <w:tc>
          <w:tcPr>
            <w:tcW w:w="0" w:type="auto"/>
            <w:hideMark/>
          </w:tcPr>
          <w:p w:rsidR="00AB2AA1" w:rsidRPr="00446899" w:rsidRDefault="00AB2AA1"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4,050,000</w:t>
            </w:r>
          </w:p>
        </w:tc>
        <w:tc>
          <w:tcPr>
            <w:tcW w:w="0" w:type="auto"/>
            <w:hideMark/>
          </w:tcPr>
          <w:p w:rsidR="00AB2AA1" w:rsidRPr="00446899" w:rsidRDefault="009C5B67"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proofErr w:type="spellStart"/>
            <w:r w:rsidRPr="00446899">
              <w:rPr>
                <w:rFonts w:ascii="Arial" w:eastAsia="Times New Roman" w:hAnsi="Arial" w:cs="Arial"/>
                <w:sz w:val="20"/>
                <w:szCs w:val="20"/>
                <w:lang w:eastAsia="en-IN" w:bidi="hi-IN"/>
              </w:rPr>
              <w:t>K</w:t>
            </w:r>
            <w:r w:rsidR="00AB2AA1" w:rsidRPr="00446899">
              <w:rPr>
                <w:rFonts w:ascii="Arial" w:eastAsia="Times New Roman" w:hAnsi="Arial" w:cs="Arial"/>
                <w:sz w:val="20"/>
                <w:szCs w:val="20"/>
                <w:lang w:eastAsia="en-IN" w:bidi="hi-IN"/>
              </w:rPr>
              <w:t>t</w:t>
            </w:r>
            <w:proofErr w:type="spellEnd"/>
          </w:p>
        </w:tc>
      </w:tr>
      <w:tr w:rsidR="00AB2AA1" w:rsidRPr="00AB2AA1" w:rsidTr="00AB2AA1">
        <w:trPr>
          <w:trHeight w:val="424"/>
        </w:trPr>
        <w:tc>
          <w:tcPr>
            <w:cnfStyle w:val="001000000000" w:firstRow="0" w:lastRow="0" w:firstColumn="1" w:lastColumn="0" w:oddVBand="0" w:evenVBand="0" w:oddHBand="0" w:evenHBand="0" w:firstRowFirstColumn="0" w:firstRowLastColumn="0" w:lastRowFirstColumn="0" w:lastRowLastColumn="0"/>
            <w:tcW w:w="0" w:type="auto"/>
            <w:hideMark/>
          </w:tcPr>
          <w:p w:rsidR="00AB2AA1" w:rsidRPr="00446899" w:rsidRDefault="00AB2AA1" w:rsidP="00AB2AA1">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Gypsum (Construction)</w:t>
            </w:r>
          </w:p>
        </w:tc>
        <w:tc>
          <w:tcPr>
            <w:tcW w:w="0" w:type="auto"/>
            <w:hideMark/>
          </w:tcPr>
          <w:p w:rsidR="00AB2AA1" w:rsidRPr="00446899" w:rsidRDefault="00AB2AA1"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150,000</w:t>
            </w:r>
          </w:p>
        </w:tc>
        <w:tc>
          <w:tcPr>
            <w:tcW w:w="0" w:type="auto"/>
            <w:hideMark/>
          </w:tcPr>
          <w:p w:rsidR="00AB2AA1" w:rsidRPr="00446899" w:rsidRDefault="00AB2AA1"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152,000</w:t>
            </w:r>
          </w:p>
        </w:tc>
        <w:tc>
          <w:tcPr>
            <w:tcW w:w="0" w:type="auto"/>
            <w:hideMark/>
          </w:tcPr>
          <w:p w:rsidR="00AB2AA1" w:rsidRPr="00446899" w:rsidRDefault="009C5B67"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proofErr w:type="spellStart"/>
            <w:r w:rsidRPr="00446899">
              <w:rPr>
                <w:rFonts w:ascii="Arial" w:eastAsia="Times New Roman" w:hAnsi="Arial" w:cs="Arial"/>
                <w:sz w:val="20"/>
                <w:szCs w:val="20"/>
                <w:lang w:eastAsia="en-IN" w:bidi="hi-IN"/>
              </w:rPr>
              <w:t>K</w:t>
            </w:r>
            <w:r w:rsidR="00AB2AA1" w:rsidRPr="00446899">
              <w:rPr>
                <w:rFonts w:ascii="Arial" w:eastAsia="Times New Roman" w:hAnsi="Arial" w:cs="Arial"/>
                <w:sz w:val="20"/>
                <w:szCs w:val="20"/>
                <w:lang w:eastAsia="en-IN" w:bidi="hi-IN"/>
              </w:rPr>
              <w:t>t</w:t>
            </w:r>
            <w:proofErr w:type="spellEnd"/>
          </w:p>
        </w:tc>
      </w:tr>
      <w:tr w:rsidR="00AB2AA1" w:rsidRPr="00AB2AA1" w:rsidTr="00AB2AA1">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0" w:type="auto"/>
            <w:hideMark/>
          </w:tcPr>
          <w:p w:rsidR="00AB2AA1" w:rsidRPr="00446899" w:rsidRDefault="00AB2AA1" w:rsidP="00AB2AA1">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Lithium (Batteries)</w:t>
            </w:r>
          </w:p>
        </w:tc>
        <w:tc>
          <w:tcPr>
            <w:tcW w:w="0" w:type="auto"/>
            <w:hideMark/>
          </w:tcPr>
          <w:p w:rsidR="00AB2AA1" w:rsidRPr="00446899" w:rsidRDefault="00AB2AA1"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130</w:t>
            </w:r>
          </w:p>
        </w:tc>
        <w:tc>
          <w:tcPr>
            <w:tcW w:w="0" w:type="auto"/>
            <w:hideMark/>
          </w:tcPr>
          <w:p w:rsidR="00AB2AA1" w:rsidRPr="00446899" w:rsidRDefault="00AB2AA1"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135</w:t>
            </w:r>
          </w:p>
        </w:tc>
        <w:tc>
          <w:tcPr>
            <w:tcW w:w="0" w:type="auto"/>
            <w:hideMark/>
          </w:tcPr>
          <w:p w:rsidR="00AB2AA1" w:rsidRPr="00446899" w:rsidRDefault="009C5B67" w:rsidP="00AB2AA1">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proofErr w:type="spellStart"/>
            <w:r w:rsidRPr="00446899">
              <w:rPr>
                <w:rFonts w:ascii="Arial" w:eastAsia="Times New Roman" w:hAnsi="Arial" w:cs="Arial"/>
                <w:sz w:val="20"/>
                <w:szCs w:val="20"/>
                <w:lang w:eastAsia="en-IN" w:bidi="hi-IN"/>
              </w:rPr>
              <w:t>K</w:t>
            </w:r>
            <w:r w:rsidR="00AB2AA1" w:rsidRPr="00446899">
              <w:rPr>
                <w:rFonts w:ascii="Arial" w:eastAsia="Times New Roman" w:hAnsi="Arial" w:cs="Arial"/>
                <w:sz w:val="20"/>
                <w:szCs w:val="20"/>
                <w:lang w:eastAsia="en-IN" w:bidi="hi-IN"/>
              </w:rPr>
              <w:t>t</w:t>
            </w:r>
            <w:proofErr w:type="spellEnd"/>
          </w:p>
        </w:tc>
      </w:tr>
      <w:tr w:rsidR="00AB2AA1" w:rsidRPr="00AB2AA1" w:rsidTr="00AB2AA1">
        <w:trPr>
          <w:trHeight w:val="413"/>
        </w:trPr>
        <w:tc>
          <w:tcPr>
            <w:cnfStyle w:val="001000000000" w:firstRow="0" w:lastRow="0" w:firstColumn="1" w:lastColumn="0" w:oddVBand="0" w:evenVBand="0" w:oddHBand="0" w:evenHBand="0" w:firstRowFirstColumn="0" w:firstRowLastColumn="0" w:lastRowFirstColumn="0" w:lastRowLastColumn="0"/>
            <w:tcW w:w="0" w:type="auto"/>
            <w:hideMark/>
          </w:tcPr>
          <w:p w:rsidR="00AB2AA1" w:rsidRPr="00446899" w:rsidRDefault="00AB2AA1" w:rsidP="00AB2AA1">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Neodymium (Magnets/Technology)</w:t>
            </w:r>
          </w:p>
        </w:tc>
        <w:tc>
          <w:tcPr>
            <w:tcW w:w="0" w:type="auto"/>
            <w:hideMark/>
          </w:tcPr>
          <w:p w:rsidR="00AB2AA1" w:rsidRPr="00446899" w:rsidRDefault="00AB2AA1"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60</w:t>
            </w:r>
          </w:p>
        </w:tc>
        <w:tc>
          <w:tcPr>
            <w:tcW w:w="0" w:type="auto"/>
            <w:hideMark/>
          </w:tcPr>
          <w:p w:rsidR="00AB2AA1" w:rsidRPr="00446899" w:rsidRDefault="00AB2AA1"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62</w:t>
            </w:r>
          </w:p>
        </w:tc>
        <w:tc>
          <w:tcPr>
            <w:tcW w:w="0" w:type="auto"/>
            <w:hideMark/>
          </w:tcPr>
          <w:p w:rsidR="00AB2AA1" w:rsidRPr="00446899" w:rsidRDefault="009C5B67" w:rsidP="00AB2AA1">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proofErr w:type="spellStart"/>
            <w:r w:rsidRPr="00446899">
              <w:rPr>
                <w:rFonts w:ascii="Arial" w:eastAsia="Times New Roman" w:hAnsi="Arial" w:cs="Arial"/>
                <w:sz w:val="20"/>
                <w:szCs w:val="20"/>
                <w:lang w:eastAsia="en-IN" w:bidi="hi-IN"/>
              </w:rPr>
              <w:t>K</w:t>
            </w:r>
            <w:r w:rsidR="00AB2AA1" w:rsidRPr="00446899">
              <w:rPr>
                <w:rFonts w:ascii="Arial" w:eastAsia="Times New Roman" w:hAnsi="Arial" w:cs="Arial"/>
                <w:sz w:val="20"/>
                <w:szCs w:val="20"/>
                <w:lang w:eastAsia="en-IN" w:bidi="hi-IN"/>
              </w:rPr>
              <w:t>t</w:t>
            </w:r>
            <w:proofErr w:type="spellEnd"/>
          </w:p>
        </w:tc>
      </w:tr>
    </w:tbl>
    <w:p w:rsidR="006747EB" w:rsidRDefault="006747EB" w:rsidP="00CE269F">
      <w:pPr>
        <w:pStyle w:val="NormalWeb"/>
        <w:spacing w:line="360" w:lineRule="auto"/>
        <w:ind w:right="-188"/>
        <w:jc w:val="both"/>
      </w:pPr>
      <w:r>
        <w:t xml:space="preserve">                                                                                                                 (IEA report, 2023-24)</w:t>
      </w:r>
    </w:p>
    <w:p w:rsidR="00CB4CB3" w:rsidRPr="00446899" w:rsidRDefault="00654961" w:rsidP="00446899">
      <w:pPr>
        <w:pStyle w:val="NormalWeb"/>
        <w:spacing w:line="360" w:lineRule="auto"/>
        <w:ind w:right="-46"/>
        <w:jc w:val="both"/>
        <w:rPr>
          <w:rFonts w:ascii="Arial" w:hAnsi="Arial" w:cs="Arial"/>
          <w:sz w:val="20"/>
          <w:szCs w:val="20"/>
        </w:rPr>
      </w:pPr>
      <w:r w:rsidRPr="00446899">
        <w:rPr>
          <w:rFonts w:ascii="Arial" w:hAnsi="Arial" w:cs="Arial"/>
          <w:sz w:val="20"/>
          <w:szCs w:val="20"/>
        </w:rPr>
        <w:lastRenderedPageBreak/>
        <w:t xml:space="preserve"> </w:t>
      </w:r>
      <w:r w:rsidRPr="00446899">
        <w:rPr>
          <w:rStyle w:val="Strong"/>
          <w:rFonts w:ascii="Arial" w:hAnsi="Arial" w:cs="Arial"/>
          <w:b w:val="0"/>
          <w:bCs w:val="0"/>
          <w:sz w:val="20"/>
          <w:szCs w:val="20"/>
        </w:rPr>
        <w:t>Environmental and reclamation efforts in mining, including restoring ecosystems post-mining and recycling valuable materials, are becoming increasingly important due to growing concerns about sustainability (Hoxha et al., 2025).</w:t>
      </w:r>
      <w:r w:rsidRPr="00446899">
        <w:rPr>
          <w:rFonts w:ascii="Arial" w:hAnsi="Arial" w:cs="Arial"/>
          <w:sz w:val="20"/>
          <w:szCs w:val="20"/>
        </w:rPr>
        <w:t xml:space="preserve"> Despite the economic benefits, mining faces challenges such as deforestation, water pollution, worker safety, and the displacement of local communities. These issues make it essential for the industry to adopt more sustainable practices to minimize its environmental and social impacts ( </w:t>
      </w:r>
      <w:proofErr w:type="spellStart"/>
      <w:r w:rsidRPr="00446899">
        <w:rPr>
          <w:rFonts w:ascii="Arial" w:hAnsi="Arial" w:cs="Arial"/>
          <w:sz w:val="20"/>
          <w:szCs w:val="20"/>
        </w:rPr>
        <w:t>Mononen</w:t>
      </w:r>
      <w:proofErr w:type="spellEnd"/>
      <w:r w:rsidRPr="00446899">
        <w:rPr>
          <w:rFonts w:ascii="Arial" w:hAnsi="Arial" w:cs="Arial"/>
          <w:sz w:val="20"/>
          <w:szCs w:val="20"/>
        </w:rPr>
        <w:t xml:space="preserve"> et al., 2022).</w:t>
      </w:r>
      <w:r w:rsidR="00B111A7" w:rsidRPr="00446899">
        <w:rPr>
          <w:rFonts w:ascii="Arial" w:hAnsi="Arial" w:cs="Arial"/>
          <w:sz w:val="20"/>
          <w:szCs w:val="20"/>
        </w:rPr>
        <w:t xml:space="preserve"> </w:t>
      </w:r>
      <w:r w:rsidR="00F07DA1" w:rsidRPr="00446899">
        <w:rPr>
          <w:rFonts w:ascii="Arial" w:hAnsi="Arial" w:cs="Arial"/>
          <w:sz w:val="20"/>
          <w:szCs w:val="20"/>
        </w:rPr>
        <w:t>Wang et al ( 2021) describe types of pollution generated by mining activity, including air pollution from dust and emissions, water pollution from the discharge of chemicals and heavy metals, and soil contamination due to the improper disposal of waste materials. These pollutants can severely affect surrounding ecosystems, human health, and biodiversity. Sustainable mining practices aim to minimize these pollutants and</w:t>
      </w:r>
      <w:r w:rsidR="00446899">
        <w:rPr>
          <w:rFonts w:ascii="Arial" w:hAnsi="Arial" w:cs="Arial"/>
          <w:sz w:val="20"/>
          <w:szCs w:val="20"/>
        </w:rPr>
        <w:t xml:space="preserve"> restore affected environments.</w:t>
      </w:r>
    </w:p>
    <w:p w:rsidR="00D11EF3" w:rsidRPr="00446899" w:rsidRDefault="00D11EF3" w:rsidP="00D2483E">
      <w:pPr>
        <w:pStyle w:val="NormalWeb"/>
        <w:spacing w:line="360" w:lineRule="auto"/>
        <w:ind w:left="-709" w:right="-755"/>
        <w:jc w:val="both"/>
        <w:rPr>
          <w:rFonts w:ascii="Arial" w:hAnsi="Arial" w:cs="Arial"/>
          <w:b/>
          <w:bCs/>
          <w:sz w:val="20"/>
          <w:szCs w:val="20"/>
        </w:rPr>
      </w:pPr>
      <w:r>
        <w:rPr>
          <w:b/>
          <w:bCs/>
        </w:rPr>
        <w:t xml:space="preserve">     </w:t>
      </w:r>
      <w:r w:rsidR="00A600AA">
        <w:rPr>
          <w:b/>
          <w:bCs/>
        </w:rPr>
        <w:t xml:space="preserve">       </w:t>
      </w:r>
      <w:r w:rsidRPr="00446899">
        <w:rPr>
          <w:rFonts w:ascii="Arial" w:hAnsi="Arial" w:cs="Arial"/>
          <w:b/>
          <w:bCs/>
          <w:sz w:val="20"/>
          <w:szCs w:val="20"/>
        </w:rPr>
        <w:t xml:space="preserve">Table 2 - Pollutant Type, Source in Mining Areas and Environmental Impact </w:t>
      </w:r>
    </w:p>
    <w:tbl>
      <w:tblPr>
        <w:tblStyle w:val="PlainTable11"/>
        <w:tblW w:w="9027" w:type="dxa"/>
        <w:tblInd w:w="-5" w:type="dxa"/>
        <w:tblLayout w:type="fixed"/>
        <w:tblLook w:val="04A0" w:firstRow="1" w:lastRow="0" w:firstColumn="1" w:lastColumn="0" w:noHBand="0" w:noVBand="1"/>
      </w:tblPr>
      <w:tblGrid>
        <w:gridCol w:w="426"/>
        <w:gridCol w:w="2409"/>
        <w:gridCol w:w="1985"/>
        <w:gridCol w:w="1984"/>
        <w:gridCol w:w="2223"/>
      </w:tblGrid>
      <w:tr w:rsidR="00D11EF3" w:rsidRPr="00D11EF3" w:rsidTr="00A600AA">
        <w:trPr>
          <w:cnfStyle w:val="100000000000" w:firstRow="1" w:lastRow="0" w:firstColumn="0" w:lastColumn="0" w:oddVBand="0" w:evenVBand="0" w:oddHBand="0"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426" w:type="dxa"/>
          </w:tcPr>
          <w:p w:rsidR="00A600AA" w:rsidRDefault="00D11EF3" w:rsidP="00D11EF3">
            <w:pPr>
              <w:spacing w:line="360" w:lineRule="auto"/>
              <w:ind w:right="-897"/>
              <w:jc w:val="both"/>
              <w:rPr>
                <w:rFonts w:ascii="Arial" w:hAnsi="Arial" w:cs="Arial"/>
                <w:sz w:val="20"/>
                <w:szCs w:val="20"/>
              </w:rPr>
            </w:pPr>
            <w:r w:rsidRPr="00446899">
              <w:rPr>
                <w:rFonts w:ascii="Arial" w:hAnsi="Arial" w:cs="Arial"/>
                <w:sz w:val="20"/>
                <w:szCs w:val="20"/>
              </w:rPr>
              <w:t xml:space="preserve">S. </w:t>
            </w:r>
          </w:p>
          <w:p w:rsidR="00D11EF3" w:rsidRPr="00446899" w:rsidRDefault="00D11EF3" w:rsidP="00D11EF3">
            <w:pPr>
              <w:spacing w:line="360" w:lineRule="auto"/>
              <w:ind w:right="-897"/>
              <w:jc w:val="both"/>
              <w:rPr>
                <w:rFonts w:ascii="Arial" w:hAnsi="Arial" w:cs="Arial"/>
                <w:sz w:val="20"/>
                <w:szCs w:val="20"/>
              </w:rPr>
            </w:pPr>
            <w:r w:rsidRPr="00446899">
              <w:rPr>
                <w:rFonts w:ascii="Arial" w:hAnsi="Arial" w:cs="Arial"/>
                <w:sz w:val="20"/>
                <w:szCs w:val="20"/>
              </w:rPr>
              <w:t>no.</w:t>
            </w:r>
          </w:p>
        </w:tc>
        <w:tc>
          <w:tcPr>
            <w:tcW w:w="2409" w:type="dxa"/>
          </w:tcPr>
          <w:p w:rsidR="00D11EF3" w:rsidRPr="00446899" w:rsidRDefault="00D11EF3" w:rsidP="00D11EF3">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Pollutant Type</w:t>
            </w:r>
          </w:p>
          <w:p w:rsidR="00D11EF3" w:rsidRPr="00446899" w:rsidRDefault="00D11EF3" w:rsidP="00D11EF3">
            <w:pPr>
              <w:spacing w:line="360" w:lineRule="auto"/>
              <w:ind w:right="-897"/>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985" w:type="dxa"/>
          </w:tcPr>
          <w:p w:rsidR="00D11EF3" w:rsidRPr="00446899" w:rsidRDefault="00D11EF3" w:rsidP="00D11EF3">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Source in Mining Areas</w:t>
            </w:r>
          </w:p>
          <w:p w:rsidR="00D11EF3" w:rsidRPr="00446899" w:rsidRDefault="00D11EF3" w:rsidP="00D11EF3">
            <w:pPr>
              <w:spacing w:line="360" w:lineRule="auto"/>
              <w:ind w:right="-897"/>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1984" w:type="dxa"/>
          </w:tcPr>
          <w:p w:rsidR="00D11EF3" w:rsidRPr="00446899" w:rsidRDefault="00D11EF3" w:rsidP="00D11EF3">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Environmental Impact</w:t>
            </w:r>
          </w:p>
          <w:p w:rsidR="00D11EF3" w:rsidRPr="00446899" w:rsidRDefault="00D11EF3" w:rsidP="00D11EF3">
            <w:pPr>
              <w:spacing w:line="360" w:lineRule="auto"/>
              <w:ind w:right="-897"/>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
        </w:tc>
        <w:tc>
          <w:tcPr>
            <w:tcW w:w="2223" w:type="dxa"/>
          </w:tcPr>
          <w:p w:rsidR="00D11EF3" w:rsidRPr="00446899" w:rsidRDefault="00C358A4" w:rsidP="00D11EF3">
            <w:pPr>
              <w:spacing w:line="360" w:lineRule="auto"/>
              <w:ind w:right="-897"/>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446899">
              <w:rPr>
                <w:rFonts w:ascii="Arial" w:hAnsi="Arial" w:cs="Arial"/>
                <w:sz w:val="20"/>
                <w:szCs w:val="20"/>
              </w:rPr>
              <w:t>Refrences</w:t>
            </w:r>
            <w:proofErr w:type="spellEnd"/>
          </w:p>
        </w:tc>
      </w:tr>
      <w:tr w:rsidR="00D11EF3" w:rsidRPr="00D11EF3" w:rsidTr="00A600AA">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426" w:type="dxa"/>
          </w:tcPr>
          <w:p w:rsidR="00D11EF3" w:rsidRPr="00446899" w:rsidRDefault="00D11EF3" w:rsidP="00D11EF3">
            <w:pPr>
              <w:spacing w:line="360" w:lineRule="auto"/>
              <w:ind w:right="-897"/>
              <w:jc w:val="both"/>
              <w:rPr>
                <w:rFonts w:ascii="Arial" w:hAnsi="Arial" w:cs="Arial"/>
                <w:sz w:val="20"/>
                <w:szCs w:val="20"/>
              </w:rPr>
            </w:pPr>
            <w:r w:rsidRPr="00446899">
              <w:rPr>
                <w:rFonts w:ascii="Arial" w:hAnsi="Arial" w:cs="Arial"/>
                <w:sz w:val="20"/>
                <w:szCs w:val="20"/>
              </w:rPr>
              <w:t>1.</w:t>
            </w:r>
          </w:p>
        </w:tc>
        <w:tc>
          <w:tcPr>
            <w:tcW w:w="2409" w:type="dxa"/>
          </w:tcPr>
          <w:p w:rsidR="00D11EF3" w:rsidRPr="00446899" w:rsidRDefault="00D11EF3" w:rsidP="00D11EF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Heavy Metals</w:t>
            </w:r>
          </w:p>
          <w:p w:rsidR="00D11EF3" w:rsidRPr="00446899" w:rsidRDefault="00D11EF3" w:rsidP="00D11EF3">
            <w:pPr>
              <w:spacing w:line="360" w:lineRule="auto"/>
              <w:ind w:right="-89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85" w:type="dxa"/>
          </w:tcPr>
          <w:p w:rsidR="00D11EF3" w:rsidRPr="00446899" w:rsidRDefault="00D11EF3" w:rsidP="003428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Mining of metals like copper, lead, zinc, and gold (e.g., from pyrite)</w:t>
            </w:r>
          </w:p>
          <w:p w:rsidR="00D11EF3" w:rsidRPr="00446899" w:rsidRDefault="00D11EF3" w:rsidP="00342841">
            <w:pPr>
              <w:spacing w:line="360" w:lineRule="auto"/>
              <w:ind w:right="-89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84" w:type="dxa"/>
          </w:tcPr>
          <w:p w:rsidR="00D11EF3" w:rsidRPr="00446899" w:rsidRDefault="00D11EF3" w:rsidP="003428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Toxic to aquatic life, bioaccumulation, soil contamination</w:t>
            </w:r>
          </w:p>
          <w:p w:rsidR="00D11EF3" w:rsidRPr="00446899" w:rsidRDefault="00D11EF3" w:rsidP="00342841">
            <w:pPr>
              <w:spacing w:line="360" w:lineRule="auto"/>
              <w:ind w:right="-89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23" w:type="dxa"/>
          </w:tcPr>
          <w:p w:rsidR="00D11EF3" w:rsidRPr="00446899" w:rsidRDefault="00D11EF3" w:rsidP="00D11EF3">
            <w:pPr>
              <w:spacing w:line="360" w:lineRule="auto"/>
              <w:ind w:right="-89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899">
              <w:rPr>
                <w:rFonts w:ascii="Arial" w:hAnsi="Arial" w:cs="Arial"/>
                <w:sz w:val="20"/>
                <w:szCs w:val="20"/>
              </w:rPr>
              <w:t>Smith, J., et al. (2023).</w:t>
            </w:r>
          </w:p>
        </w:tc>
      </w:tr>
      <w:tr w:rsidR="00D11EF3" w:rsidRPr="00D11EF3" w:rsidTr="00A600AA">
        <w:trPr>
          <w:trHeight w:val="1034"/>
        </w:trPr>
        <w:tc>
          <w:tcPr>
            <w:cnfStyle w:val="001000000000" w:firstRow="0" w:lastRow="0" w:firstColumn="1" w:lastColumn="0" w:oddVBand="0" w:evenVBand="0" w:oddHBand="0" w:evenHBand="0" w:firstRowFirstColumn="0" w:firstRowLastColumn="0" w:lastRowFirstColumn="0" w:lastRowLastColumn="0"/>
            <w:tcW w:w="426" w:type="dxa"/>
          </w:tcPr>
          <w:p w:rsidR="00D11EF3" w:rsidRPr="00446899" w:rsidRDefault="00D11EF3" w:rsidP="00D11EF3">
            <w:pPr>
              <w:spacing w:line="360" w:lineRule="auto"/>
              <w:ind w:right="-897"/>
              <w:jc w:val="both"/>
              <w:rPr>
                <w:rFonts w:ascii="Arial" w:hAnsi="Arial" w:cs="Arial"/>
                <w:sz w:val="20"/>
                <w:szCs w:val="20"/>
              </w:rPr>
            </w:pPr>
            <w:r w:rsidRPr="00446899">
              <w:rPr>
                <w:rFonts w:ascii="Arial" w:hAnsi="Arial" w:cs="Arial"/>
                <w:sz w:val="20"/>
                <w:szCs w:val="20"/>
              </w:rPr>
              <w:t>2.</w:t>
            </w:r>
          </w:p>
        </w:tc>
        <w:tc>
          <w:tcPr>
            <w:tcW w:w="2409" w:type="dxa"/>
          </w:tcPr>
          <w:p w:rsidR="00D11EF3" w:rsidRPr="00446899" w:rsidRDefault="00D11EF3" w:rsidP="00D11EF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Acid Mine Drainage (AMD)</w:t>
            </w:r>
          </w:p>
          <w:p w:rsidR="00D11EF3" w:rsidRPr="00446899" w:rsidRDefault="00D11EF3" w:rsidP="00D11EF3">
            <w:pPr>
              <w:spacing w:line="360" w:lineRule="auto"/>
              <w:ind w:right="-89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5" w:type="dxa"/>
          </w:tcPr>
          <w:p w:rsidR="00D11EF3" w:rsidRPr="00446899" w:rsidRDefault="00D11EF3" w:rsidP="003428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 xml:space="preserve">Oxidation of </w:t>
            </w:r>
            <w:proofErr w:type="spellStart"/>
            <w:r w:rsidRPr="00446899">
              <w:rPr>
                <w:rFonts w:ascii="Arial" w:hAnsi="Arial" w:cs="Arial"/>
                <w:color w:val="000000"/>
                <w:sz w:val="20"/>
                <w:szCs w:val="20"/>
              </w:rPr>
              <w:t>sulfide</w:t>
            </w:r>
            <w:proofErr w:type="spellEnd"/>
            <w:r w:rsidRPr="00446899">
              <w:rPr>
                <w:rFonts w:ascii="Arial" w:hAnsi="Arial" w:cs="Arial"/>
                <w:color w:val="000000"/>
                <w:sz w:val="20"/>
                <w:szCs w:val="20"/>
              </w:rPr>
              <w:t xml:space="preserve"> minerals (e.g., pyrite)</w:t>
            </w:r>
          </w:p>
          <w:p w:rsidR="00D11EF3" w:rsidRPr="00446899" w:rsidRDefault="00D11EF3" w:rsidP="00342841">
            <w:pPr>
              <w:spacing w:line="360" w:lineRule="auto"/>
              <w:ind w:right="-89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4" w:type="dxa"/>
          </w:tcPr>
          <w:p w:rsidR="00D11EF3" w:rsidRPr="00446899" w:rsidRDefault="00D11EF3" w:rsidP="003428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Lowers pH, mobilizes toxic metals, harms aquatic life</w:t>
            </w:r>
          </w:p>
          <w:p w:rsidR="00D11EF3" w:rsidRPr="00446899" w:rsidRDefault="00D11EF3" w:rsidP="00342841">
            <w:pPr>
              <w:spacing w:line="360" w:lineRule="auto"/>
              <w:ind w:right="-89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23" w:type="dxa"/>
          </w:tcPr>
          <w:p w:rsidR="00D11EF3" w:rsidRPr="00446899" w:rsidRDefault="00D11EF3" w:rsidP="00D11EF3">
            <w:pPr>
              <w:spacing w:line="360" w:lineRule="auto"/>
              <w:ind w:right="-89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899">
              <w:rPr>
                <w:rFonts w:ascii="Arial" w:hAnsi="Arial" w:cs="Arial"/>
                <w:sz w:val="20"/>
                <w:szCs w:val="20"/>
              </w:rPr>
              <w:t>Brown, P., et al. (2015).</w:t>
            </w:r>
          </w:p>
        </w:tc>
      </w:tr>
      <w:tr w:rsidR="00D11EF3" w:rsidRPr="00D11EF3" w:rsidTr="00A600AA">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426" w:type="dxa"/>
          </w:tcPr>
          <w:p w:rsidR="00D11EF3" w:rsidRPr="00446899" w:rsidRDefault="00D11EF3" w:rsidP="00D11EF3">
            <w:pPr>
              <w:spacing w:line="360" w:lineRule="auto"/>
              <w:ind w:right="-897"/>
              <w:jc w:val="both"/>
              <w:rPr>
                <w:rFonts w:ascii="Arial" w:hAnsi="Arial" w:cs="Arial"/>
                <w:sz w:val="20"/>
                <w:szCs w:val="20"/>
              </w:rPr>
            </w:pPr>
            <w:r w:rsidRPr="00446899">
              <w:rPr>
                <w:rFonts w:ascii="Arial" w:hAnsi="Arial" w:cs="Arial"/>
                <w:sz w:val="20"/>
                <w:szCs w:val="20"/>
              </w:rPr>
              <w:t>3.</w:t>
            </w:r>
          </w:p>
        </w:tc>
        <w:tc>
          <w:tcPr>
            <w:tcW w:w="2409" w:type="dxa"/>
          </w:tcPr>
          <w:p w:rsidR="00D11EF3" w:rsidRPr="00446899" w:rsidRDefault="00D11EF3" w:rsidP="00D11EF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Suspended Solids/Sediments</w:t>
            </w:r>
          </w:p>
          <w:p w:rsidR="00D11EF3" w:rsidRPr="00446899" w:rsidRDefault="00D11EF3" w:rsidP="00D11EF3">
            <w:pPr>
              <w:spacing w:line="360" w:lineRule="auto"/>
              <w:ind w:right="-897" w:firstLine="7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85" w:type="dxa"/>
          </w:tcPr>
          <w:p w:rsidR="00D11EF3" w:rsidRPr="00446899" w:rsidRDefault="00D11EF3" w:rsidP="003428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Blasting,</w:t>
            </w:r>
            <w:r w:rsidR="00014BB8" w:rsidRPr="00446899">
              <w:rPr>
                <w:rFonts w:ascii="Arial" w:hAnsi="Arial" w:cs="Arial"/>
                <w:color w:val="000000"/>
                <w:sz w:val="20"/>
                <w:szCs w:val="20"/>
              </w:rPr>
              <w:t xml:space="preserve"> </w:t>
            </w:r>
            <w:r w:rsidRPr="00446899">
              <w:rPr>
                <w:rFonts w:ascii="Arial" w:hAnsi="Arial" w:cs="Arial"/>
                <w:color w:val="000000"/>
                <w:sz w:val="20"/>
                <w:szCs w:val="20"/>
              </w:rPr>
              <w:t>excavation, runoff</w:t>
            </w:r>
          </w:p>
          <w:p w:rsidR="00D11EF3" w:rsidRPr="00446899" w:rsidRDefault="00D11EF3" w:rsidP="00342841">
            <w:pPr>
              <w:spacing w:line="360" w:lineRule="auto"/>
              <w:ind w:right="-89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84" w:type="dxa"/>
          </w:tcPr>
          <w:p w:rsidR="00D11EF3" w:rsidRPr="00446899" w:rsidRDefault="00D11EF3" w:rsidP="003428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Increases turbidity, disrupts aquatic habitats</w:t>
            </w:r>
          </w:p>
          <w:p w:rsidR="00D11EF3" w:rsidRPr="00446899" w:rsidRDefault="00D11EF3" w:rsidP="00342841">
            <w:pPr>
              <w:spacing w:line="360" w:lineRule="auto"/>
              <w:ind w:right="-89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23" w:type="dxa"/>
          </w:tcPr>
          <w:p w:rsidR="00D11EF3" w:rsidRPr="00446899" w:rsidRDefault="00D11EF3" w:rsidP="00D11EF3">
            <w:pPr>
              <w:spacing w:line="360" w:lineRule="auto"/>
              <w:ind w:right="-89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46899">
              <w:rPr>
                <w:rFonts w:ascii="Arial" w:hAnsi="Arial" w:cs="Arial"/>
                <w:sz w:val="20"/>
                <w:szCs w:val="20"/>
              </w:rPr>
              <w:t>Lee, H., et al. (2019)</w:t>
            </w:r>
          </w:p>
        </w:tc>
      </w:tr>
      <w:tr w:rsidR="00D11EF3" w:rsidRPr="00D11EF3" w:rsidTr="00A600AA">
        <w:trPr>
          <w:trHeight w:val="1034"/>
        </w:trPr>
        <w:tc>
          <w:tcPr>
            <w:cnfStyle w:val="001000000000" w:firstRow="0" w:lastRow="0" w:firstColumn="1" w:lastColumn="0" w:oddVBand="0" w:evenVBand="0" w:oddHBand="0" w:evenHBand="0" w:firstRowFirstColumn="0" w:firstRowLastColumn="0" w:lastRowFirstColumn="0" w:lastRowLastColumn="0"/>
            <w:tcW w:w="426" w:type="dxa"/>
          </w:tcPr>
          <w:p w:rsidR="00D11EF3" w:rsidRPr="00446899" w:rsidRDefault="00D11EF3" w:rsidP="00D11EF3">
            <w:pPr>
              <w:spacing w:line="360" w:lineRule="auto"/>
              <w:ind w:right="-897"/>
              <w:jc w:val="both"/>
              <w:rPr>
                <w:rFonts w:ascii="Arial" w:hAnsi="Arial" w:cs="Arial"/>
                <w:sz w:val="20"/>
                <w:szCs w:val="20"/>
              </w:rPr>
            </w:pPr>
            <w:r w:rsidRPr="00446899">
              <w:rPr>
                <w:rFonts w:ascii="Arial" w:hAnsi="Arial" w:cs="Arial"/>
                <w:sz w:val="20"/>
                <w:szCs w:val="20"/>
              </w:rPr>
              <w:t>4.</w:t>
            </w:r>
          </w:p>
        </w:tc>
        <w:tc>
          <w:tcPr>
            <w:tcW w:w="2409" w:type="dxa"/>
          </w:tcPr>
          <w:p w:rsidR="00D11EF3" w:rsidRPr="00446899" w:rsidRDefault="00D11EF3" w:rsidP="00D11EF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Cyanide &amp; Mercury</w:t>
            </w:r>
          </w:p>
          <w:p w:rsidR="00D11EF3" w:rsidRPr="00446899" w:rsidRDefault="00D11EF3" w:rsidP="00D11EF3">
            <w:pPr>
              <w:spacing w:line="360" w:lineRule="auto"/>
              <w:ind w:right="-89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5" w:type="dxa"/>
          </w:tcPr>
          <w:p w:rsidR="00D11EF3" w:rsidRPr="00446899" w:rsidRDefault="00D11EF3" w:rsidP="003428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Gold and silver extraction, amalgamation</w:t>
            </w:r>
          </w:p>
          <w:p w:rsidR="00D11EF3" w:rsidRPr="00446899" w:rsidRDefault="00D11EF3" w:rsidP="00342841">
            <w:pPr>
              <w:spacing w:line="360" w:lineRule="auto"/>
              <w:ind w:right="-897" w:firstLine="720"/>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4" w:type="dxa"/>
          </w:tcPr>
          <w:p w:rsidR="00D11EF3" w:rsidRPr="00446899" w:rsidRDefault="00D11EF3" w:rsidP="003428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Highly toxic, water contamination, bioaccumulation</w:t>
            </w:r>
          </w:p>
          <w:p w:rsidR="00D11EF3" w:rsidRPr="00446899" w:rsidRDefault="00D11EF3" w:rsidP="00342841">
            <w:pPr>
              <w:spacing w:line="360" w:lineRule="auto"/>
              <w:ind w:right="-89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23" w:type="dxa"/>
          </w:tcPr>
          <w:p w:rsidR="00D11EF3" w:rsidRPr="00446899" w:rsidRDefault="00D11EF3" w:rsidP="00D11EF3">
            <w:pPr>
              <w:spacing w:line="360" w:lineRule="auto"/>
              <w:ind w:right="-89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899">
              <w:rPr>
                <w:rFonts w:ascii="Arial" w:hAnsi="Arial" w:cs="Arial"/>
                <w:sz w:val="20"/>
                <w:szCs w:val="20"/>
              </w:rPr>
              <w:t>Turner, R., et al. (2018</w:t>
            </w:r>
          </w:p>
        </w:tc>
      </w:tr>
      <w:tr w:rsidR="00D11EF3" w:rsidRPr="00D11EF3" w:rsidTr="00A600AA">
        <w:trPr>
          <w:cnfStyle w:val="000000100000" w:firstRow="0" w:lastRow="0" w:firstColumn="0" w:lastColumn="0" w:oddVBand="0" w:evenVBand="0" w:oddHBand="1" w:evenHBand="0" w:firstRowFirstColumn="0" w:firstRowLastColumn="0" w:lastRowFirstColumn="0" w:lastRowLastColumn="0"/>
          <w:trHeight w:val="1034"/>
        </w:trPr>
        <w:tc>
          <w:tcPr>
            <w:cnfStyle w:val="001000000000" w:firstRow="0" w:lastRow="0" w:firstColumn="1" w:lastColumn="0" w:oddVBand="0" w:evenVBand="0" w:oddHBand="0" w:evenHBand="0" w:firstRowFirstColumn="0" w:firstRowLastColumn="0" w:lastRowFirstColumn="0" w:lastRowLastColumn="0"/>
            <w:tcW w:w="426" w:type="dxa"/>
          </w:tcPr>
          <w:p w:rsidR="00D11EF3" w:rsidRPr="00446899" w:rsidRDefault="00D11EF3" w:rsidP="00D11EF3">
            <w:pPr>
              <w:spacing w:line="360" w:lineRule="auto"/>
              <w:ind w:right="-897"/>
              <w:jc w:val="both"/>
              <w:rPr>
                <w:rFonts w:ascii="Arial" w:hAnsi="Arial" w:cs="Arial"/>
                <w:sz w:val="20"/>
                <w:szCs w:val="20"/>
              </w:rPr>
            </w:pPr>
            <w:r w:rsidRPr="00446899">
              <w:rPr>
                <w:rFonts w:ascii="Arial" w:hAnsi="Arial" w:cs="Arial"/>
                <w:sz w:val="20"/>
                <w:szCs w:val="20"/>
              </w:rPr>
              <w:t>5.</w:t>
            </w:r>
          </w:p>
        </w:tc>
        <w:tc>
          <w:tcPr>
            <w:tcW w:w="2409" w:type="dxa"/>
          </w:tcPr>
          <w:p w:rsidR="00D11EF3" w:rsidRPr="00446899" w:rsidRDefault="00D11EF3" w:rsidP="00D11EF3">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Hydrocarbons/Oils</w:t>
            </w:r>
          </w:p>
          <w:p w:rsidR="00D11EF3" w:rsidRPr="00446899" w:rsidRDefault="00D11EF3" w:rsidP="00D11EF3">
            <w:pPr>
              <w:spacing w:line="360" w:lineRule="auto"/>
              <w:ind w:right="-89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85" w:type="dxa"/>
          </w:tcPr>
          <w:p w:rsidR="00D11EF3" w:rsidRPr="00446899" w:rsidRDefault="00D11EF3" w:rsidP="003428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Machinery leaks, fuel spills</w:t>
            </w:r>
          </w:p>
          <w:p w:rsidR="00D11EF3" w:rsidRPr="00446899" w:rsidRDefault="00D11EF3" w:rsidP="00342841">
            <w:pPr>
              <w:spacing w:line="360" w:lineRule="auto"/>
              <w:ind w:right="-897" w:firstLine="720"/>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984" w:type="dxa"/>
          </w:tcPr>
          <w:p w:rsidR="00D11EF3" w:rsidRPr="00446899" w:rsidRDefault="00D11EF3" w:rsidP="00342841">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Soil and water contamination, toxic to microbes and plants</w:t>
            </w:r>
          </w:p>
          <w:p w:rsidR="00D11EF3" w:rsidRPr="00446899" w:rsidRDefault="00D11EF3" w:rsidP="00342841">
            <w:pPr>
              <w:spacing w:line="360" w:lineRule="auto"/>
              <w:ind w:right="-897"/>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2223" w:type="dxa"/>
          </w:tcPr>
          <w:p w:rsidR="00D11EF3" w:rsidRPr="00446899" w:rsidRDefault="00AD62CD" w:rsidP="00D11EF3">
            <w:pPr>
              <w:spacing w:line="360" w:lineRule="auto"/>
              <w:ind w:right="-897"/>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D62CD">
              <w:rPr>
                <w:rFonts w:ascii="Arial" w:hAnsi="Arial" w:cs="Arial"/>
                <w:sz w:val="20"/>
                <w:szCs w:val="20"/>
              </w:rPr>
              <w:t>Chen</w:t>
            </w:r>
            <w:r>
              <w:rPr>
                <w:rFonts w:ascii="Arial" w:hAnsi="Arial" w:cs="Arial"/>
                <w:sz w:val="20"/>
                <w:szCs w:val="20"/>
              </w:rPr>
              <w:t xml:space="preserve"> </w:t>
            </w:r>
            <w:r w:rsidR="00D11EF3" w:rsidRPr="00446899">
              <w:rPr>
                <w:rFonts w:ascii="Arial" w:hAnsi="Arial" w:cs="Arial"/>
                <w:sz w:val="20"/>
                <w:szCs w:val="20"/>
              </w:rPr>
              <w:t>et al. (</w:t>
            </w:r>
            <w:r>
              <w:rPr>
                <w:rFonts w:ascii="Arial" w:hAnsi="Arial" w:cs="Arial"/>
                <w:sz w:val="20"/>
                <w:szCs w:val="20"/>
              </w:rPr>
              <w:t>2022chen</w:t>
            </w:r>
            <w:r w:rsidR="00D11EF3" w:rsidRPr="00446899">
              <w:rPr>
                <w:rFonts w:ascii="Arial" w:hAnsi="Arial" w:cs="Arial"/>
                <w:sz w:val="20"/>
                <w:szCs w:val="20"/>
              </w:rPr>
              <w:t>).</w:t>
            </w:r>
          </w:p>
        </w:tc>
      </w:tr>
      <w:tr w:rsidR="00D11EF3" w:rsidRPr="00D11EF3" w:rsidTr="00A600AA">
        <w:trPr>
          <w:trHeight w:val="1239"/>
        </w:trPr>
        <w:tc>
          <w:tcPr>
            <w:cnfStyle w:val="001000000000" w:firstRow="0" w:lastRow="0" w:firstColumn="1" w:lastColumn="0" w:oddVBand="0" w:evenVBand="0" w:oddHBand="0" w:evenHBand="0" w:firstRowFirstColumn="0" w:firstRowLastColumn="0" w:lastRowFirstColumn="0" w:lastRowLastColumn="0"/>
            <w:tcW w:w="426" w:type="dxa"/>
          </w:tcPr>
          <w:p w:rsidR="00D11EF3" w:rsidRPr="00D11EF3" w:rsidRDefault="00D11EF3" w:rsidP="00D11EF3">
            <w:pPr>
              <w:spacing w:line="360" w:lineRule="auto"/>
              <w:ind w:right="-897"/>
              <w:jc w:val="both"/>
              <w:rPr>
                <w:rFonts w:ascii="Times New Roman" w:hAnsi="Times New Roman" w:cs="Times New Roman"/>
                <w:sz w:val="24"/>
                <w:szCs w:val="24"/>
              </w:rPr>
            </w:pPr>
            <w:r w:rsidRPr="00D11EF3">
              <w:rPr>
                <w:rFonts w:ascii="Times New Roman" w:hAnsi="Times New Roman" w:cs="Times New Roman"/>
                <w:sz w:val="24"/>
                <w:szCs w:val="24"/>
              </w:rPr>
              <w:t>6.</w:t>
            </w:r>
          </w:p>
        </w:tc>
        <w:tc>
          <w:tcPr>
            <w:tcW w:w="2409" w:type="dxa"/>
          </w:tcPr>
          <w:p w:rsidR="00D11EF3" w:rsidRPr="00D11EF3" w:rsidRDefault="00D11EF3" w:rsidP="00D11EF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11EF3">
              <w:rPr>
                <w:rFonts w:ascii="Times New Roman" w:hAnsi="Times New Roman" w:cs="Times New Roman"/>
                <w:color w:val="000000"/>
                <w:sz w:val="24"/>
                <w:szCs w:val="24"/>
              </w:rPr>
              <w:t>Nutrients (Nitrates/Phosphates)</w:t>
            </w:r>
          </w:p>
          <w:p w:rsidR="00D11EF3" w:rsidRPr="00D11EF3" w:rsidRDefault="00D11EF3" w:rsidP="00D11EF3">
            <w:pPr>
              <w:spacing w:line="360" w:lineRule="auto"/>
              <w:ind w:right="-8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5" w:type="dxa"/>
          </w:tcPr>
          <w:p w:rsidR="00D11EF3" w:rsidRPr="00D11EF3" w:rsidRDefault="00D11EF3" w:rsidP="003428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11EF3">
              <w:rPr>
                <w:rFonts w:ascii="Times New Roman" w:hAnsi="Times New Roman" w:cs="Times New Roman"/>
                <w:color w:val="000000"/>
                <w:sz w:val="24"/>
                <w:szCs w:val="24"/>
              </w:rPr>
              <w:t>Explosives, fertilizers in reclamation areas</w:t>
            </w:r>
          </w:p>
          <w:p w:rsidR="00D11EF3" w:rsidRPr="00D11EF3" w:rsidRDefault="00D11EF3" w:rsidP="00342841">
            <w:pPr>
              <w:spacing w:line="360" w:lineRule="auto"/>
              <w:ind w:right="-89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4" w:type="dxa"/>
          </w:tcPr>
          <w:p w:rsidR="00D11EF3" w:rsidRPr="00D11EF3" w:rsidRDefault="00D11EF3" w:rsidP="0034284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D11EF3">
              <w:rPr>
                <w:rFonts w:ascii="Times New Roman" w:hAnsi="Times New Roman" w:cs="Times New Roman"/>
                <w:color w:val="000000"/>
                <w:sz w:val="24"/>
                <w:szCs w:val="24"/>
              </w:rPr>
              <w:t>Eutrophication, algal blooms</w:t>
            </w:r>
          </w:p>
          <w:p w:rsidR="00D11EF3" w:rsidRPr="00D11EF3" w:rsidRDefault="00D11EF3" w:rsidP="00342841">
            <w:pPr>
              <w:spacing w:line="360" w:lineRule="auto"/>
              <w:ind w:right="-89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2223" w:type="dxa"/>
          </w:tcPr>
          <w:tbl>
            <w:tblPr>
              <w:tblW w:w="9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10"/>
            </w:tblGrid>
            <w:tr w:rsidR="00D11EF3" w:rsidRPr="00D11EF3" w:rsidTr="00A600AA">
              <w:trPr>
                <w:trHeight w:val="264"/>
                <w:tblCellSpacing w:w="15" w:type="dxa"/>
              </w:trPr>
              <w:tc>
                <w:tcPr>
                  <w:tcW w:w="36" w:type="dxa"/>
                  <w:vAlign w:val="center"/>
                  <w:hideMark/>
                </w:tcPr>
                <w:p w:rsidR="00D11EF3" w:rsidRPr="00D11EF3" w:rsidRDefault="00D11EF3" w:rsidP="00D11EF3">
                  <w:pPr>
                    <w:spacing w:after="0" w:line="240" w:lineRule="auto"/>
                    <w:rPr>
                      <w:rFonts w:ascii="Times New Roman" w:eastAsia="Times New Roman" w:hAnsi="Times New Roman" w:cs="Times New Roman"/>
                      <w:sz w:val="24"/>
                      <w:szCs w:val="24"/>
                      <w:lang w:eastAsia="en-IN" w:bidi="hi-IN"/>
                    </w:rPr>
                  </w:pPr>
                </w:p>
              </w:tc>
            </w:tr>
          </w:tbl>
          <w:p w:rsidR="00D11EF3" w:rsidRPr="00D11EF3" w:rsidRDefault="00D11EF3" w:rsidP="00D11EF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vanish/>
                <w:sz w:val="24"/>
                <w:szCs w:val="24"/>
                <w:lang w:eastAsia="en-IN" w:bidi="hi-IN"/>
              </w:rPr>
            </w:pPr>
          </w:p>
          <w:tbl>
            <w:tblPr>
              <w:tblW w:w="2092"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092"/>
            </w:tblGrid>
            <w:tr w:rsidR="00D11EF3" w:rsidRPr="00D11EF3" w:rsidTr="00A600AA">
              <w:trPr>
                <w:trHeight w:val="541"/>
                <w:tblCellSpacing w:w="15" w:type="dxa"/>
              </w:trPr>
              <w:tc>
                <w:tcPr>
                  <w:tcW w:w="2032" w:type="dxa"/>
                  <w:vAlign w:val="center"/>
                  <w:hideMark/>
                </w:tcPr>
                <w:p w:rsidR="00D11EF3" w:rsidRPr="00D11EF3" w:rsidRDefault="00D11EF3" w:rsidP="00D11EF3">
                  <w:pPr>
                    <w:spacing w:after="0" w:line="240" w:lineRule="auto"/>
                    <w:jc w:val="both"/>
                    <w:rPr>
                      <w:rFonts w:ascii="Times New Roman" w:eastAsia="Times New Roman" w:hAnsi="Times New Roman" w:cs="Times New Roman"/>
                      <w:sz w:val="24"/>
                      <w:szCs w:val="24"/>
                      <w:lang w:eastAsia="en-IN" w:bidi="hi-IN"/>
                    </w:rPr>
                  </w:pPr>
                  <w:r w:rsidRPr="00D11EF3">
                    <w:rPr>
                      <w:rFonts w:ascii="Times New Roman" w:eastAsia="Times New Roman" w:hAnsi="Times New Roman" w:cs="Times New Roman"/>
                      <w:sz w:val="24"/>
                      <w:szCs w:val="24"/>
                      <w:lang w:eastAsia="en-IN" w:bidi="hi-IN"/>
                    </w:rPr>
                    <w:t>Zhang, Y., et al. (2022).</w:t>
                  </w:r>
                </w:p>
              </w:tc>
            </w:tr>
          </w:tbl>
          <w:p w:rsidR="00D11EF3" w:rsidRPr="00D11EF3" w:rsidRDefault="00D11EF3" w:rsidP="00D11EF3">
            <w:pPr>
              <w:spacing w:line="360" w:lineRule="auto"/>
              <w:ind w:right="-89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D11EF3" w:rsidRPr="00D11EF3" w:rsidTr="00A600A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426" w:type="dxa"/>
          </w:tcPr>
          <w:p w:rsidR="00D11EF3" w:rsidRPr="00D11EF3" w:rsidRDefault="00D11EF3" w:rsidP="00D11EF3">
            <w:pPr>
              <w:spacing w:line="360" w:lineRule="auto"/>
              <w:ind w:right="-897"/>
              <w:jc w:val="both"/>
              <w:rPr>
                <w:rFonts w:ascii="Times New Roman" w:hAnsi="Times New Roman" w:cs="Times New Roman"/>
                <w:sz w:val="24"/>
                <w:szCs w:val="24"/>
              </w:rPr>
            </w:pPr>
            <w:r w:rsidRPr="00D11EF3">
              <w:rPr>
                <w:rFonts w:ascii="Times New Roman" w:hAnsi="Times New Roman" w:cs="Times New Roman"/>
                <w:sz w:val="24"/>
                <w:szCs w:val="24"/>
              </w:rPr>
              <w:t>7.</w:t>
            </w:r>
          </w:p>
        </w:tc>
        <w:tc>
          <w:tcPr>
            <w:tcW w:w="2409" w:type="dxa"/>
          </w:tcPr>
          <w:p w:rsidR="00D11EF3" w:rsidRPr="00D11EF3" w:rsidRDefault="00D11EF3" w:rsidP="00D11EF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11EF3">
              <w:rPr>
                <w:rFonts w:ascii="Times New Roman" w:hAnsi="Times New Roman" w:cs="Times New Roman"/>
                <w:color w:val="000000"/>
                <w:sz w:val="24"/>
                <w:szCs w:val="24"/>
              </w:rPr>
              <w:t>Dust/Particulate Matter</w:t>
            </w:r>
          </w:p>
          <w:p w:rsidR="00D11EF3" w:rsidRPr="00D11EF3" w:rsidRDefault="00D11EF3" w:rsidP="00D11EF3">
            <w:pPr>
              <w:spacing w:line="360" w:lineRule="auto"/>
              <w:ind w:right="-897" w:firstLine="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5" w:type="dxa"/>
          </w:tcPr>
          <w:p w:rsidR="00D11EF3" w:rsidRPr="00D11EF3" w:rsidRDefault="00D11EF3" w:rsidP="003428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11EF3">
              <w:rPr>
                <w:rFonts w:ascii="Times New Roman" w:hAnsi="Times New Roman" w:cs="Times New Roman"/>
                <w:color w:val="000000"/>
                <w:sz w:val="24"/>
                <w:szCs w:val="24"/>
              </w:rPr>
              <w:t>Crushing, transport, wind erosion</w:t>
            </w:r>
          </w:p>
          <w:p w:rsidR="00D11EF3" w:rsidRPr="00D11EF3" w:rsidRDefault="00D11EF3" w:rsidP="00342841">
            <w:pPr>
              <w:spacing w:line="360" w:lineRule="auto"/>
              <w:ind w:right="-89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984" w:type="dxa"/>
          </w:tcPr>
          <w:p w:rsidR="00D11EF3" w:rsidRPr="00D11EF3" w:rsidRDefault="00D11EF3" w:rsidP="0034284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D11EF3">
              <w:rPr>
                <w:rFonts w:ascii="Times New Roman" w:hAnsi="Times New Roman" w:cs="Times New Roman"/>
                <w:color w:val="000000"/>
                <w:sz w:val="24"/>
                <w:szCs w:val="24"/>
              </w:rPr>
              <w:t>Air pollution, respiratory issues</w:t>
            </w:r>
          </w:p>
          <w:p w:rsidR="00D11EF3" w:rsidRPr="00D11EF3" w:rsidRDefault="00D11EF3" w:rsidP="00342841">
            <w:pPr>
              <w:spacing w:line="360" w:lineRule="auto"/>
              <w:ind w:right="-89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223" w:type="dxa"/>
          </w:tcPr>
          <w:p w:rsidR="00D11EF3" w:rsidRPr="00D11EF3" w:rsidRDefault="00D11EF3" w:rsidP="00D11EF3">
            <w:pPr>
              <w:spacing w:line="360" w:lineRule="auto"/>
              <w:ind w:right="-89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11EF3">
              <w:rPr>
                <w:rFonts w:ascii="Times New Roman" w:hAnsi="Times New Roman" w:cs="Times New Roman"/>
                <w:sz w:val="24"/>
                <w:szCs w:val="24"/>
              </w:rPr>
              <w:t xml:space="preserve">Kumar, V., et al. (2020). </w:t>
            </w:r>
          </w:p>
        </w:tc>
      </w:tr>
      <w:tr w:rsidR="00D11EF3" w:rsidRPr="00D11EF3" w:rsidTr="00A600AA">
        <w:trPr>
          <w:trHeight w:val="1262"/>
        </w:trPr>
        <w:tc>
          <w:tcPr>
            <w:cnfStyle w:val="001000000000" w:firstRow="0" w:lastRow="0" w:firstColumn="1" w:lastColumn="0" w:oddVBand="0" w:evenVBand="0" w:oddHBand="0" w:evenHBand="0" w:firstRowFirstColumn="0" w:firstRowLastColumn="0" w:lastRowFirstColumn="0" w:lastRowLastColumn="0"/>
            <w:tcW w:w="426" w:type="dxa"/>
          </w:tcPr>
          <w:p w:rsidR="00D11EF3" w:rsidRPr="00446899" w:rsidRDefault="00D11EF3" w:rsidP="00D11EF3">
            <w:pPr>
              <w:spacing w:line="360" w:lineRule="auto"/>
              <w:ind w:right="-897"/>
              <w:jc w:val="both"/>
              <w:rPr>
                <w:rFonts w:ascii="Arial" w:hAnsi="Arial" w:cs="Arial"/>
                <w:sz w:val="20"/>
                <w:szCs w:val="20"/>
              </w:rPr>
            </w:pPr>
            <w:r w:rsidRPr="00446899">
              <w:rPr>
                <w:rFonts w:ascii="Arial" w:hAnsi="Arial" w:cs="Arial"/>
                <w:sz w:val="20"/>
                <w:szCs w:val="20"/>
              </w:rPr>
              <w:lastRenderedPageBreak/>
              <w:t>8.</w:t>
            </w:r>
          </w:p>
        </w:tc>
        <w:tc>
          <w:tcPr>
            <w:tcW w:w="2409" w:type="dxa"/>
          </w:tcPr>
          <w:p w:rsidR="00D11EF3" w:rsidRPr="00446899" w:rsidRDefault="00D11EF3" w:rsidP="00D11EF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Radionuclides</w:t>
            </w:r>
          </w:p>
          <w:p w:rsidR="00D11EF3" w:rsidRPr="00446899" w:rsidRDefault="00D11EF3" w:rsidP="00D11EF3">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p>
        </w:tc>
        <w:tc>
          <w:tcPr>
            <w:tcW w:w="1985" w:type="dxa"/>
          </w:tcPr>
          <w:p w:rsidR="00D11EF3" w:rsidRPr="00446899" w:rsidRDefault="00D11EF3" w:rsidP="003428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Uranium and rare earth mining</w:t>
            </w:r>
          </w:p>
          <w:p w:rsidR="00D11EF3" w:rsidRPr="00446899" w:rsidRDefault="00D11EF3" w:rsidP="00342841">
            <w:pPr>
              <w:spacing w:line="360" w:lineRule="auto"/>
              <w:ind w:right="-89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1984" w:type="dxa"/>
          </w:tcPr>
          <w:p w:rsidR="00D11EF3" w:rsidRPr="00446899" w:rsidRDefault="00D11EF3" w:rsidP="0034284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446899">
              <w:rPr>
                <w:rFonts w:ascii="Arial" w:hAnsi="Arial" w:cs="Arial"/>
                <w:color w:val="000000"/>
                <w:sz w:val="20"/>
                <w:szCs w:val="20"/>
              </w:rPr>
              <w:t>Radiation exposure, long-term soil and water contamination</w:t>
            </w:r>
          </w:p>
          <w:p w:rsidR="00D11EF3" w:rsidRPr="00446899" w:rsidRDefault="00D11EF3" w:rsidP="00342841">
            <w:pPr>
              <w:spacing w:line="360" w:lineRule="auto"/>
              <w:ind w:right="-897"/>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2223" w:type="dxa"/>
          </w:tcPr>
          <w:p w:rsidR="00D11EF3" w:rsidRPr="00446899" w:rsidRDefault="00D11EF3" w:rsidP="00D11EF3">
            <w:pPr>
              <w:spacing w:line="360" w:lineRule="auto"/>
              <w:ind w:right="-89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446899">
              <w:rPr>
                <w:rFonts w:ascii="Arial" w:hAnsi="Arial" w:cs="Arial"/>
                <w:sz w:val="20"/>
                <w:szCs w:val="20"/>
              </w:rPr>
              <w:t>Zhang, L., et al. (2021)</w:t>
            </w:r>
          </w:p>
        </w:tc>
      </w:tr>
    </w:tbl>
    <w:p w:rsidR="00B01A16" w:rsidRPr="00446899" w:rsidRDefault="00B01A16" w:rsidP="00342841">
      <w:pPr>
        <w:spacing w:before="100" w:beforeAutospacing="1" w:after="100" w:afterAutospacing="1" w:line="360" w:lineRule="auto"/>
        <w:jc w:val="both"/>
        <w:rPr>
          <w:rFonts w:ascii="Times New Roman" w:eastAsia="Times New Roman" w:hAnsi="Times New Roman" w:cs="Times New Roman"/>
          <w:b/>
          <w:bCs/>
          <w:lang w:eastAsia="en-IN" w:bidi="hi-IN"/>
        </w:rPr>
      </w:pPr>
      <w:r w:rsidRPr="00446899">
        <w:rPr>
          <w:rFonts w:ascii="Times New Roman" w:hAnsi="Times New Roman" w:cs="Times New Roman"/>
          <w:b/>
          <w:bCs/>
        </w:rPr>
        <w:t>Soil Degradation Due to Mining Practices-</w:t>
      </w:r>
      <w:r w:rsidRPr="00446899">
        <w:rPr>
          <w:rFonts w:ascii="Times New Roman" w:eastAsia="Times New Roman" w:hAnsi="Times New Roman" w:cs="Times New Roman"/>
          <w:b/>
          <w:bCs/>
          <w:lang w:eastAsia="en-IN" w:bidi="hi-IN"/>
        </w:rPr>
        <w:t xml:space="preserve"> </w:t>
      </w:r>
    </w:p>
    <w:p w:rsidR="005024DA" w:rsidRPr="00446899" w:rsidRDefault="00B01A16" w:rsidP="00342841">
      <w:pPr>
        <w:pStyle w:val="NormalWeb"/>
        <w:spacing w:line="360" w:lineRule="auto"/>
        <w:jc w:val="both"/>
        <w:rPr>
          <w:rFonts w:ascii="Arial" w:hAnsi="Arial" w:cs="Arial"/>
          <w:sz w:val="20"/>
          <w:szCs w:val="20"/>
        </w:rPr>
      </w:pPr>
      <w:r w:rsidRPr="00446899">
        <w:rPr>
          <w:rFonts w:ascii="Arial" w:hAnsi="Arial" w:cs="Arial"/>
          <w:sz w:val="20"/>
          <w:szCs w:val="20"/>
        </w:rPr>
        <w:t xml:space="preserve">Coal contamination in soils significantly alters microbial diversity. Zhang et al ( 2025) studied that </w:t>
      </w:r>
      <w:r w:rsidRPr="00446899">
        <w:rPr>
          <w:rFonts w:ascii="Arial" w:hAnsi="Arial" w:cs="Arial"/>
          <w:b/>
          <w:bCs/>
          <w:sz w:val="20"/>
          <w:szCs w:val="20"/>
        </w:rPr>
        <w:t>Coal-Contaminated Soils (CCS)</w:t>
      </w:r>
      <w:r w:rsidRPr="00446899">
        <w:rPr>
          <w:rFonts w:ascii="Arial" w:hAnsi="Arial" w:cs="Arial"/>
          <w:sz w:val="20"/>
          <w:szCs w:val="20"/>
        </w:rPr>
        <w:t xml:space="preserve">, with coal carbon content ranging from 7.08–11.44%, showed an increase in microbial diversity compared to </w:t>
      </w:r>
      <w:r w:rsidRPr="00446899">
        <w:rPr>
          <w:rFonts w:ascii="Arial" w:hAnsi="Arial" w:cs="Arial"/>
          <w:b/>
          <w:bCs/>
          <w:sz w:val="20"/>
          <w:szCs w:val="20"/>
        </w:rPr>
        <w:t>Coal-Free Soils (CFS)</w:t>
      </w:r>
      <w:r w:rsidRPr="00446899">
        <w:rPr>
          <w:rFonts w:ascii="Arial" w:hAnsi="Arial" w:cs="Arial"/>
          <w:sz w:val="20"/>
          <w:szCs w:val="20"/>
        </w:rPr>
        <w:t xml:space="preserve">, which had 0% coal carbon. Certain microorganisms like </w:t>
      </w:r>
      <w:proofErr w:type="spellStart"/>
      <w:r w:rsidRPr="00446899">
        <w:rPr>
          <w:rFonts w:ascii="Arial" w:hAnsi="Arial" w:cs="Arial"/>
          <w:b/>
          <w:bCs/>
          <w:i/>
          <w:iCs/>
          <w:sz w:val="20"/>
          <w:szCs w:val="20"/>
        </w:rPr>
        <w:t>Anaerolineae</w:t>
      </w:r>
      <w:proofErr w:type="spellEnd"/>
      <w:r w:rsidRPr="00446899">
        <w:rPr>
          <w:rFonts w:ascii="Arial" w:hAnsi="Arial" w:cs="Arial"/>
          <w:i/>
          <w:iCs/>
          <w:sz w:val="20"/>
          <w:szCs w:val="20"/>
        </w:rPr>
        <w:t xml:space="preserve">, </w:t>
      </w:r>
      <w:r w:rsidRPr="00446899">
        <w:rPr>
          <w:rFonts w:ascii="Arial" w:hAnsi="Arial" w:cs="Arial"/>
          <w:b/>
          <w:bCs/>
          <w:i/>
          <w:iCs/>
          <w:sz w:val="20"/>
          <w:szCs w:val="20"/>
        </w:rPr>
        <w:t>SBR1031</w:t>
      </w:r>
      <w:r w:rsidRPr="00446899">
        <w:rPr>
          <w:rFonts w:ascii="Arial" w:hAnsi="Arial" w:cs="Arial"/>
          <w:sz w:val="20"/>
          <w:szCs w:val="20"/>
        </w:rPr>
        <w:t xml:space="preserve">, </w:t>
      </w:r>
      <w:proofErr w:type="spellStart"/>
      <w:r w:rsidRPr="00446899">
        <w:rPr>
          <w:rFonts w:ascii="Arial" w:hAnsi="Arial" w:cs="Arial"/>
          <w:b/>
          <w:bCs/>
          <w:i/>
          <w:iCs/>
          <w:sz w:val="20"/>
          <w:szCs w:val="20"/>
        </w:rPr>
        <w:t>Streptosporangiales</w:t>
      </w:r>
      <w:proofErr w:type="spellEnd"/>
      <w:r w:rsidRPr="00446899">
        <w:rPr>
          <w:rFonts w:ascii="Arial" w:hAnsi="Arial" w:cs="Arial"/>
          <w:i/>
          <w:iCs/>
          <w:sz w:val="20"/>
          <w:szCs w:val="20"/>
        </w:rPr>
        <w:t>,</w:t>
      </w:r>
      <w:r w:rsidRPr="00446899">
        <w:rPr>
          <w:rFonts w:ascii="Arial" w:hAnsi="Arial" w:cs="Arial"/>
          <w:sz w:val="20"/>
          <w:szCs w:val="20"/>
        </w:rPr>
        <w:t xml:space="preserve"> and </w:t>
      </w:r>
      <w:proofErr w:type="spellStart"/>
      <w:r w:rsidRPr="00446899">
        <w:rPr>
          <w:rFonts w:ascii="Arial" w:hAnsi="Arial" w:cs="Arial"/>
          <w:b/>
          <w:bCs/>
          <w:i/>
          <w:iCs/>
          <w:sz w:val="20"/>
          <w:szCs w:val="20"/>
        </w:rPr>
        <w:t>Chryseolinea</w:t>
      </w:r>
      <w:proofErr w:type="spellEnd"/>
      <w:r w:rsidRPr="00446899">
        <w:rPr>
          <w:rFonts w:ascii="Arial" w:hAnsi="Arial" w:cs="Arial"/>
          <w:i/>
          <w:iCs/>
          <w:sz w:val="20"/>
          <w:szCs w:val="20"/>
        </w:rPr>
        <w:t>,</w:t>
      </w:r>
      <w:r w:rsidRPr="00446899">
        <w:rPr>
          <w:rFonts w:ascii="Arial" w:hAnsi="Arial" w:cs="Arial"/>
          <w:sz w:val="20"/>
          <w:szCs w:val="20"/>
        </w:rPr>
        <w:t xml:space="preserve"> which are efficient in </w:t>
      </w:r>
      <w:r w:rsidRPr="00446899">
        <w:rPr>
          <w:rFonts w:ascii="Arial" w:hAnsi="Arial" w:cs="Arial"/>
          <w:b/>
          <w:bCs/>
          <w:sz w:val="20"/>
          <w:szCs w:val="20"/>
        </w:rPr>
        <w:t>carbohydrate degradation</w:t>
      </w:r>
      <w:r w:rsidRPr="00446899">
        <w:rPr>
          <w:rFonts w:ascii="Arial" w:hAnsi="Arial" w:cs="Arial"/>
          <w:sz w:val="20"/>
          <w:szCs w:val="20"/>
        </w:rPr>
        <w:t>, thrived in CCS. This suggests that coal contamination selects for microbes that can break down coal-related compounds. Bacterial diversity in CCS increased by 0.16 units, and fungal diversity also rose, indicating that coal pollution supports a broader range of microbial life. The microbial network in CCS became more complex, with increased connections betwee</w:t>
      </w:r>
      <w:r w:rsidR="005024DA" w:rsidRPr="00446899">
        <w:rPr>
          <w:rFonts w:ascii="Arial" w:hAnsi="Arial" w:cs="Arial"/>
          <w:sz w:val="20"/>
          <w:szCs w:val="20"/>
        </w:rPr>
        <w:t>n species, indicating a more resilient and adaptable community.</w:t>
      </w:r>
      <w:r w:rsidR="00F105FB" w:rsidRPr="00446899">
        <w:rPr>
          <w:rFonts w:ascii="Arial" w:hAnsi="Arial" w:cs="Arial"/>
          <w:sz w:val="20"/>
          <w:szCs w:val="20"/>
        </w:rPr>
        <w:t xml:space="preserve"> Soil pollution can lead to the contamination of food crops with harmful heavy metals and toxins, which, when consumed, can cause serious health issues like organ damage, cancer, and neurological disorders. It also disrupts ecosystems, affecting water quality and air, further impacting human health ( </w:t>
      </w:r>
      <w:proofErr w:type="spellStart"/>
      <w:r w:rsidR="00F105FB" w:rsidRPr="00446899">
        <w:rPr>
          <w:rFonts w:ascii="Arial" w:hAnsi="Arial" w:cs="Arial"/>
          <w:sz w:val="20"/>
          <w:szCs w:val="20"/>
        </w:rPr>
        <w:t>Abadia</w:t>
      </w:r>
      <w:proofErr w:type="spellEnd"/>
      <w:r w:rsidR="00F105FB" w:rsidRPr="00446899">
        <w:rPr>
          <w:rFonts w:ascii="Arial" w:hAnsi="Arial" w:cs="Arial"/>
          <w:sz w:val="20"/>
          <w:szCs w:val="20"/>
        </w:rPr>
        <w:t xml:space="preserve"> et al., 2022).</w:t>
      </w:r>
    </w:p>
    <w:p w:rsidR="00867B74" w:rsidRPr="00446899" w:rsidRDefault="00867B74" w:rsidP="00B01A16">
      <w:pPr>
        <w:spacing w:before="100" w:beforeAutospacing="1" w:after="100" w:afterAutospacing="1" w:line="360" w:lineRule="auto"/>
        <w:jc w:val="both"/>
        <w:rPr>
          <w:rFonts w:ascii="Arial" w:hAnsi="Arial" w:cs="Arial"/>
          <w:b/>
          <w:bCs/>
          <w:sz w:val="20"/>
          <w:szCs w:val="20"/>
        </w:rPr>
      </w:pPr>
      <w:r w:rsidRPr="00446899">
        <w:rPr>
          <w:rFonts w:ascii="Arial" w:hAnsi="Arial" w:cs="Arial"/>
          <w:b/>
          <w:bCs/>
          <w:sz w:val="20"/>
          <w:szCs w:val="20"/>
        </w:rPr>
        <w:t>Table 3-</w:t>
      </w:r>
      <w:r w:rsidRPr="00446899">
        <w:rPr>
          <w:rFonts w:ascii="Arial" w:hAnsi="Arial" w:cs="Arial"/>
          <w:sz w:val="20"/>
          <w:szCs w:val="20"/>
        </w:rPr>
        <w:t xml:space="preserve"> The table illustrates how the age of mines influences soil contamination levels. Older mines, such as the </w:t>
      </w:r>
      <w:proofErr w:type="spellStart"/>
      <w:r w:rsidRPr="00446899">
        <w:rPr>
          <w:rFonts w:ascii="Arial" w:hAnsi="Arial" w:cs="Arial"/>
          <w:sz w:val="20"/>
          <w:szCs w:val="20"/>
        </w:rPr>
        <w:t>Huize</w:t>
      </w:r>
      <w:proofErr w:type="spellEnd"/>
      <w:r w:rsidRPr="00446899">
        <w:rPr>
          <w:rFonts w:ascii="Arial" w:hAnsi="Arial" w:cs="Arial"/>
          <w:sz w:val="20"/>
          <w:szCs w:val="20"/>
        </w:rPr>
        <w:t xml:space="preserve"> lead-zinc mine in China (&gt;50 years) and the </w:t>
      </w:r>
      <w:proofErr w:type="spellStart"/>
      <w:r w:rsidRPr="00446899">
        <w:rPr>
          <w:rFonts w:ascii="Arial" w:hAnsi="Arial" w:cs="Arial"/>
          <w:sz w:val="20"/>
          <w:szCs w:val="20"/>
        </w:rPr>
        <w:t>Carajas</w:t>
      </w:r>
      <w:proofErr w:type="spellEnd"/>
      <w:r w:rsidRPr="00446899">
        <w:rPr>
          <w:rFonts w:ascii="Arial" w:hAnsi="Arial" w:cs="Arial"/>
          <w:sz w:val="20"/>
          <w:szCs w:val="20"/>
        </w:rPr>
        <w:t xml:space="preserve"> iron mine in Brazil (&gt;40 years), show higher concentrations of heavy metals in the surrounding </w:t>
      </w:r>
      <w:proofErr w:type="spellStart"/>
      <w:r w:rsidRPr="00446899">
        <w:rPr>
          <w:rFonts w:ascii="Arial" w:hAnsi="Arial" w:cs="Arial"/>
          <w:sz w:val="20"/>
          <w:szCs w:val="20"/>
        </w:rPr>
        <w:t>soil.</w:t>
      </w:r>
      <w:r w:rsidRPr="00446899">
        <w:rPr>
          <w:rFonts w:ascii="Arial" w:eastAsia="Times New Roman" w:hAnsi="Arial" w:cs="Arial"/>
          <w:sz w:val="20"/>
          <w:szCs w:val="20"/>
          <w:lang w:eastAsia="en-IN" w:bidi="hi-IN"/>
        </w:rPr>
        <w:t>ilient</w:t>
      </w:r>
      <w:proofErr w:type="spellEnd"/>
      <w:r w:rsidRPr="00446899">
        <w:rPr>
          <w:rFonts w:ascii="Arial" w:eastAsia="Times New Roman" w:hAnsi="Arial" w:cs="Arial"/>
          <w:sz w:val="20"/>
          <w:szCs w:val="20"/>
          <w:lang w:eastAsia="en-IN" w:bidi="hi-IN"/>
        </w:rPr>
        <w:t xml:space="preserve"> and adaptable community</w:t>
      </w:r>
    </w:p>
    <w:tbl>
      <w:tblPr>
        <w:tblStyle w:val="GridTable1Light"/>
        <w:tblW w:w="9067" w:type="dxa"/>
        <w:tblLook w:val="04A0" w:firstRow="1" w:lastRow="0" w:firstColumn="1" w:lastColumn="0" w:noHBand="0" w:noVBand="1"/>
      </w:tblPr>
      <w:tblGrid>
        <w:gridCol w:w="1402"/>
        <w:gridCol w:w="1037"/>
        <w:gridCol w:w="1309"/>
        <w:gridCol w:w="1083"/>
        <w:gridCol w:w="1696"/>
        <w:gridCol w:w="795"/>
        <w:gridCol w:w="1745"/>
      </w:tblGrid>
      <w:tr w:rsidR="00BA6413" w:rsidRPr="00446899" w:rsidTr="00BA64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BA6413" w:rsidRPr="00446899" w:rsidRDefault="00BA6413" w:rsidP="005024DA">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Mining Type</w:t>
            </w:r>
          </w:p>
        </w:tc>
        <w:tc>
          <w:tcPr>
            <w:tcW w:w="0" w:type="auto"/>
            <w:hideMark/>
          </w:tcPr>
          <w:p w:rsidR="00BA6413" w:rsidRPr="00446899" w:rsidRDefault="00BA6413" w:rsidP="005024DA">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Country</w:t>
            </w:r>
          </w:p>
        </w:tc>
        <w:tc>
          <w:tcPr>
            <w:tcW w:w="1309" w:type="dxa"/>
            <w:tcBorders>
              <w:right w:val="single" w:sz="4" w:space="0" w:color="auto"/>
            </w:tcBorders>
            <w:hideMark/>
          </w:tcPr>
          <w:p w:rsidR="00BA6413" w:rsidRPr="00446899" w:rsidRDefault="00BA6413" w:rsidP="005024DA">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Heavy Metal Ions</w:t>
            </w:r>
          </w:p>
        </w:tc>
        <w:tc>
          <w:tcPr>
            <w:tcW w:w="1050" w:type="dxa"/>
            <w:tcBorders>
              <w:left w:val="single" w:sz="4" w:space="0" w:color="auto"/>
            </w:tcBorders>
          </w:tcPr>
          <w:p w:rsidR="00BA6413" w:rsidRPr="00446899" w:rsidRDefault="00BA6413" w:rsidP="005024DA">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20"/>
                <w:szCs w:val="20"/>
                <w:lang w:eastAsia="en-IN" w:bidi="hi-IN"/>
              </w:rPr>
            </w:pPr>
            <w:r w:rsidRPr="00446899">
              <w:rPr>
                <w:rFonts w:ascii="Arial" w:hAnsi="Arial" w:cs="Arial"/>
                <w:sz w:val="20"/>
                <w:szCs w:val="20"/>
              </w:rPr>
              <w:t>Standard Range in Soil (µg/g)</w:t>
            </w:r>
          </w:p>
        </w:tc>
        <w:tc>
          <w:tcPr>
            <w:tcW w:w="1696" w:type="dxa"/>
            <w:hideMark/>
          </w:tcPr>
          <w:p w:rsidR="00BA6413" w:rsidRPr="00446899" w:rsidRDefault="00BA6413" w:rsidP="005024DA">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Total Concentration (µg/g)</w:t>
            </w:r>
          </w:p>
        </w:tc>
        <w:tc>
          <w:tcPr>
            <w:tcW w:w="795" w:type="dxa"/>
            <w:hideMark/>
          </w:tcPr>
          <w:p w:rsidR="00BA6413" w:rsidRPr="00446899" w:rsidRDefault="00BA6413" w:rsidP="005024DA">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Age of Mine</w:t>
            </w:r>
          </w:p>
        </w:tc>
        <w:tc>
          <w:tcPr>
            <w:tcW w:w="1745" w:type="dxa"/>
            <w:hideMark/>
          </w:tcPr>
          <w:p w:rsidR="00BA6413" w:rsidRPr="00446899" w:rsidRDefault="00BA6413" w:rsidP="005024DA">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Reference</w:t>
            </w:r>
          </w:p>
        </w:tc>
      </w:tr>
      <w:tr w:rsidR="00BA6413" w:rsidRPr="00446899" w:rsidTr="00BA6413">
        <w:tc>
          <w:tcPr>
            <w:cnfStyle w:val="001000000000" w:firstRow="0" w:lastRow="0" w:firstColumn="1" w:lastColumn="0" w:oddVBand="0" w:evenVBand="0" w:oddHBand="0" w:evenHBand="0" w:firstRowFirstColumn="0" w:firstRowLastColumn="0" w:lastRowFirstColumn="0" w:lastRowLastColumn="0"/>
            <w:tcW w:w="0" w:type="auto"/>
            <w:hideMark/>
          </w:tcPr>
          <w:p w:rsidR="00BA6413" w:rsidRPr="00446899" w:rsidRDefault="00BA6413" w:rsidP="005024DA">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Lead-zinc mining</w:t>
            </w:r>
          </w:p>
        </w:tc>
        <w:tc>
          <w:tcPr>
            <w:tcW w:w="0" w:type="auto"/>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China</w:t>
            </w:r>
          </w:p>
        </w:tc>
        <w:tc>
          <w:tcPr>
            <w:tcW w:w="1309" w:type="dxa"/>
            <w:tcBorders>
              <w:right w:val="single" w:sz="4" w:space="0" w:color="auto"/>
            </w:tcBorders>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Lead, </w:t>
            </w:r>
          </w:p>
        </w:tc>
        <w:tc>
          <w:tcPr>
            <w:tcW w:w="1050" w:type="dxa"/>
            <w:tcBorders>
              <w:left w:val="single" w:sz="4" w:space="0" w:color="auto"/>
            </w:tcBorders>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hAnsi="Arial" w:cs="Arial"/>
                <w:sz w:val="20"/>
                <w:szCs w:val="20"/>
              </w:rPr>
              <w:t>10 – 100</w:t>
            </w:r>
          </w:p>
        </w:tc>
        <w:tc>
          <w:tcPr>
            <w:tcW w:w="1696" w:type="dxa"/>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1230</w:t>
            </w:r>
          </w:p>
        </w:tc>
        <w:tc>
          <w:tcPr>
            <w:tcW w:w="795" w:type="dxa"/>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&gt;50 years</w:t>
            </w:r>
          </w:p>
        </w:tc>
        <w:tc>
          <w:tcPr>
            <w:tcW w:w="1745" w:type="dxa"/>
            <w:hideMark/>
          </w:tcPr>
          <w:p w:rsidR="00BA6413" w:rsidRPr="00446899" w:rsidRDefault="00BA6413" w:rsidP="005024DA">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Cao et al., 2022, </w:t>
            </w:r>
          </w:p>
        </w:tc>
      </w:tr>
      <w:tr w:rsidR="00BA6413" w:rsidRPr="00446899" w:rsidTr="00BA6413">
        <w:tc>
          <w:tcPr>
            <w:cnfStyle w:val="001000000000" w:firstRow="0" w:lastRow="0" w:firstColumn="1" w:lastColumn="0" w:oddVBand="0" w:evenVBand="0" w:oddHBand="0" w:evenHBand="0" w:firstRowFirstColumn="0" w:firstRowLastColumn="0" w:lastRowFirstColumn="0" w:lastRowLastColumn="0"/>
            <w:tcW w:w="0" w:type="auto"/>
            <w:hideMark/>
          </w:tcPr>
          <w:p w:rsidR="00BA6413" w:rsidRPr="00446899" w:rsidRDefault="00BA6413" w:rsidP="005024DA">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Iron mining</w:t>
            </w:r>
          </w:p>
        </w:tc>
        <w:tc>
          <w:tcPr>
            <w:tcW w:w="0" w:type="auto"/>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Brazil</w:t>
            </w:r>
          </w:p>
        </w:tc>
        <w:tc>
          <w:tcPr>
            <w:tcW w:w="1309" w:type="dxa"/>
            <w:tcBorders>
              <w:right w:val="single" w:sz="4" w:space="0" w:color="auto"/>
            </w:tcBorders>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Iron</w:t>
            </w:r>
          </w:p>
        </w:tc>
        <w:tc>
          <w:tcPr>
            <w:tcW w:w="1050" w:type="dxa"/>
            <w:tcBorders>
              <w:left w:val="single" w:sz="4" w:space="0" w:color="auto"/>
            </w:tcBorders>
          </w:tcPr>
          <w:p w:rsidR="00BA6413" w:rsidRPr="00446899" w:rsidRDefault="00C358A4" w:rsidP="00BA6413">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      -</w:t>
            </w:r>
          </w:p>
        </w:tc>
        <w:tc>
          <w:tcPr>
            <w:tcW w:w="1696" w:type="dxa"/>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950</w:t>
            </w:r>
          </w:p>
        </w:tc>
        <w:tc>
          <w:tcPr>
            <w:tcW w:w="795" w:type="dxa"/>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&gt;40 years</w:t>
            </w:r>
          </w:p>
        </w:tc>
        <w:tc>
          <w:tcPr>
            <w:tcW w:w="1745" w:type="dxa"/>
            <w:hideMark/>
          </w:tcPr>
          <w:p w:rsidR="00BA6413" w:rsidRPr="00446899" w:rsidRDefault="00BA6413" w:rsidP="005024DA">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Cruz et al., 2021, </w:t>
            </w:r>
          </w:p>
        </w:tc>
      </w:tr>
      <w:tr w:rsidR="00BA6413" w:rsidRPr="00446899" w:rsidTr="00BA6413">
        <w:tc>
          <w:tcPr>
            <w:cnfStyle w:val="001000000000" w:firstRow="0" w:lastRow="0" w:firstColumn="1" w:lastColumn="0" w:oddVBand="0" w:evenVBand="0" w:oddHBand="0" w:evenHBand="0" w:firstRowFirstColumn="0" w:firstRowLastColumn="0" w:lastRowFirstColumn="0" w:lastRowLastColumn="0"/>
            <w:tcW w:w="0" w:type="auto"/>
            <w:hideMark/>
          </w:tcPr>
          <w:p w:rsidR="00BA6413" w:rsidRPr="00446899" w:rsidRDefault="00BA6413" w:rsidP="005024DA">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Copper mining</w:t>
            </w:r>
          </w:p>
        </w:tc>
        <w:tc>
          <w:tcPr>
            <w:tcW w:w="0" w:type="auto"/>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Chile</w:t>
            </w:r>
          </w:p>
        </w:tc>
        <w:tc>
          <w:tcPr>
            <w:tcW w:w="1309" w:type="dxa"/>
            <w:tcBorders>
              <w:right w:val="single" w:sz="4" w:space="0" w:color="auto"/>
            </w:tcBorders>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Copper</w:t>
            </w:r>
          </w:p>
        </w:tc>
        <w:tc>
          <w:tcPr>
            <w:tcW w:w="1050" w:type="dxa"/>
            <w:tcBorders>
              <w:left w:val="single" w:sz="4" w:space="0" w:color="auto"/>
            </w:tcBorders>
          </w:tcPr>
          <w:p w:rsidR="00BA6413" w:rsidRPr="00446899" w:rsidRDefault="00BA6413" w:rsidP="00BA6413">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15-75</w:t>
            </w:r>
          </w:p>
        </w:tc>
        <w:tc>
          <w:tcPr>
            <w:tcW w:w="1696" w:type="dxa"/>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800</w:t>
            </w:r>
          </w:p>
        </w:tc>
        <w:tc>
          <w:tcPr>
            <w:tcW w:w="795" w:type="dxa"/>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&gt;30 years</w:t>
            </w:r>
          </w:p>
        </w:tc>
        <w:tc>
          <w:tcPr>
            <w:tcW w:w="1745" w:type="dxa"/>
            <w:hideMark/>
          </w:tcPr>
          <w:p w:rsidR="00BA6413" w:rsidRPr="00446899" w:rsidRDefault="00BA6413" w:rsidP="005024DA">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Arratia-Solar and Paredes, 2023, </w:t>
            </w:r>
          </w:p>
        </w:tc>
      </w:tr>
      <w:tr w:rsidR="00BA6413" w:rsidRPr="00446899" w:rsidTr="00BA6413">
        <w:tc>
          <w:tcPr>
            <w:cnfStyle w:val="001000000000" w:firstRow="0" w:lastRow="0" w:firstColumn="1" w:lastColumn="0" w:oddVBand="0" w:evenVBand="0" w:oddHBand="0" w:evenHBand="0" w:firstRowFirstColumn="0" w:firstRowLastColumn="0" w:lastRowFirstColumn="0" w:lastRowLastColumn="0"/>
            <w:tcW w:w="0" w:type="auto"/>
            <w:hideMark/>
          </w:tcPr>
          <w:p w:rsidR="00BA6413" w:rsidRPr="00446899" w:rsidRDefault="00BA6413" w:rsidP="005024DA">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Manganese mining</w:t>
            </w:r>
          </w:p>
        </w:tc>
        <w:tc>
          <w:tcPr>
            <w:tcW w:w="0" w:type="auto"/>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South Africa</w:t>
            </w:r>
          </w:p>
        </w:tc>
        <w:tc>
          <w:tcPr>
            <w:tcW w:w="1309" w:type="dxa"/>
            <w:tcBorders>
              <w:right w:val="single" w:sz="4" w:space="0" w:color="auto"/>
            </w:tcBorders>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Manganese</w:t>
            </w:r>
          </w:p>
        </w:tc>
        <w:tc>
          <w:tcPr>
            <w:tcW w:w="1050" w:type="dxa"/>
            <w:tcBorders>
              <w:left w:val="single" w:sz="4" w:space="0" w:color="auto"/>
            </w:tcBorders>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300-1000</w:t>
            </w:r>
          </w:p>
        </w:tc>
        <w:tc>
          <w:tcPr>
            <w:tcW w:w="1696" w:type="dxa"/>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720</w:t>
            </w:r>
          </w:p>
        </w:tc>
        <w:tc>
          <w:tcPr>
            <w:tcW w:w="795" w:type="dxa"/>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&gt;25 years</w:t>
            </w:r>
          </w:p>
        </w:tc>
        <w:tc>
          <w:tcPr>
            <w:tcW w:w="1745" w:type="dxa"/>
            <w:hideMark/>
          </w:tcPr>
          <w:p w:rsidR="00BA6413" w:rsidRPr="00446899" w:rsidRDefault="00BA6413" w:rsidP="005024DA">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proofErr w:type="spellStart"/>
            <w:r w:rsidRPr="00446899">
              <w:rPr>
                <w:rFonts w:ascii="Arial" w:eastAsia="Times New Roman" w:hAnsi="Arial" w:cs="Arial"/>
                <w:sz w:val="20"/>
                <w:szCs w:val="20"/>
                <w:lang w:eastAsia="en-IN" w:bidi="hi-IN"/>
              </w:rPr>
              <w:t>Lukich</w:t>
            </w:r>
            <w:proofErr w:type="spellEnd"/>
            <w:r w:rsidRPr="00446899">
              <w:rPr>
                <w:rFonts w:ascii="Arial" w:eastAsia="Times New Roman" w:hAnsi="Arial" w:cs="Arial"/>
                <w:sz w:val="20"/>
                <w:szCs w:val="20"/>
                <w:lang w:eastAsia="en-IN" w:bidi="hi-IN"/>
              </w:rPr>
              <w:t xml:space="preserve"> and Ecker, 2022</w:t>
            </w:r>
          </w:p>
        </w:tc>
      </w:tr>
      <w:tr w:rsidR="00BA6413" w:rsidRPr="00446899" w:rsidTr="00BA6413">
        <w:tc>
          <w:tcPr>
            <w:cnfStyle w:val="001000000000" w:firstRow="0" w:lastRow="0" w:firstColumn="1" w:lastColumn="0" w:oddVBand="0" w:evenVBand="0" w:oddHBand="0" w:evenHBand="0" w:firstRowFirstColumn="0" w:firstRowLastColumn="0" w:lastRowFirstColumn="0" w:lastRowLastColumn="0"/>
            <w:tcW w:w="0" w:type="auto"/>
            <w:hideMark/>
          </w:tcPr>
          <w:p w:rsidR="00BA6413" w:rsidRPr="00446899" w:rsidRDefault="00BA6413" w:rsidP="006E3C05">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Zinc mining</w:t>
            </w:r>
          </w:p>
        </w:tc>
        <w:tc>
          <w:tcPr>
            <w:tcW w:w="0" w:type="auto"/>
            <w:hideMark/>
          </w:tcPr>
          <w:p w:rsidR="00BA6413" w:rsidRPr="00446899" w:rsidRDefault="00BA6413" w:rsidP="006E3C05">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Australia</w:t>
            </w:r>
          </w:p>
        </w:tc>
        <w:tc>
          <w:tcPr>
            <w:tcW w:w="1309" w:type="dxa"/>
            <w:tcBorders>
              <w:right w:val="single" w:sz="4" w:space="0" w:color="auto"/>
            </w:tcBorders>
            <w:hideMark/>
          </w:tcPr>
          <w:p w:rsidR="00BA6413" w:rsidRPr="00446899" w:rsidRDefault="00BA6413" w:rsidP="006E3C05">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Zinc</w:t>
            </w:r>
          </w:p>
        </w:tc>
        <w:tc>
          <w:tcPr>
            <w:tcW w:w="1050" w:type="dxa"/>
            <w:tcBorders>
              <w:left w:val="single" w:sz="4" w:space="0" w:color="auto"/>
            </w:tcBorders>
          </w:tcPr>
          <w:p w:rsidR="00BA6413" w:rsidRPr="00446899" w:rsidRDefault="00BA6413" w:rsidP="00BA6413">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10 - 300</w:t>
            </w:r>
          </w:p>
        </w:tc>
        <w:tc>
          <w:tcPr>
            <w:tcW w:w="1696" w:type="dxa"/>
            <w:hideMark/>
          </w:tcPr>
          <w:p w:rsidR="00BA6413" w:rsidRPr="00446899" w:rsidRDefault="00BA6413" w:rsidP="006E3C05">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1100</w:t>
            </w:r>
          </w:p>
        </w:tc>
        <w:tc>
          <w:tcPr>
            <w:tcW w:w="795" w:type="dxa"/>
            <w:hideMark/>
          </w:tcPr>
          <w:p w:rsidR="00BA6413" w:rsidRPr="00446899" w:rsidRDefault="00BA6413" w:rsidP="006E3C05">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&gt;35 years</w:t>
            </w:r>
          </w:p>
        </w:tc>
        <w:tc>
          <w:tcPr>
            <w:tcW w:w="1745" w:type="dxa"/>
            <w:hideMark/>
          </w:tcPr>
          <w:p w:rsidR="00BA6413" w:rsidRPr="00446899" w:rsidRDefault="00BA6413" w:rsidP="006E3C05">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Zheng et al., 2021</w:t>
            </w:r>
          </w:p>
        </w:tc>
      </w:tr>
      <w:tr w:rsidR="00BA6413" w:rsidRPr="00446899" w:rsidTr="00BA6413">
        <w:tc>
          <w:tcPr>
            <w:cnfStyle w:val="001000000000" w:firstRow="0" w:lastRow="0" w:firstColumn="1" w:lastColumn="0" w:oddVBand="0" w:evenVBand="0" w:oddHBand="0" w:evenHBand="0" w:firstRowFirstColumn="0" w:firstRowLastColumn="0" w:lastRowFirstColumn="0" w:lastRowLastColumn="0"/>
            <w:tcW w:w="0" w:type="auto"/>
            <w:hideMark/>
          </w:tcPr>
          <w:p w:rsidR="00BA6413" w:rsidRPr="00446899" w:rsidRDefault="00BA6413" w:rsidP="005024DA">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Lead mining</w:t>
            </w:r>
          </w:p>
        </w:tc>
        <w:tc>
          <w:tcPr>
            <w:tcW w:w="0" w:type="auto"/>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USA</w:t>
            </w:r>
          </w:p>
        </w:tc>
        <w:tc>
          <w:tcPr>
            <w:tcW w:w="1309" w:type="dxa"/>
            <w:tcBorders>
              <w:right w:val="single" w:sz="4" w:space="0" w:color="auto"/>
            </w:tcBorders>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Lead</w:t>
            </w:r>
          </w:p>
        </w:tc>
        <w:tc>
          <w:tcPr>
            <w:tcW w:w="1050" w:type="dxa"/>
            <w:tcBorders>
              <w:left w:val="single" w:sz="4" w:space="0" w:color="auto"/>
            </w:tcBorders>
          </w:tcPr>
          <w:p w:rsidR="00BA6413" w:rsidRPr="00446899" w:rsidRDefault="00C358A4" w:rsidP="00BA6413">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    - </w:t>
            </w:r>
          </w:p>
        </w:tc>
        <w:tc>
          <w:tcPr>
            <w:tcW w:w="1696" w:type="dxa"/>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1050</w:t>
            </w:r>
          </w:p>
        </w:tc>
        <w:tc>
          <w:tcPr>
            <w:tcW w:w="795" w:type="dxa"/>
            <w:hideMark/>
          </w:tcPr>
          <w:p w:rsidR="00BA6413" w:rsidRPr="00446899" w:rsidRDefault="00BA6413" w:rsidP="005024DA">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&gt;48 years</w:t>
            </w:r>
          </w:p>
        </w:tc>
        <w:tc>
          <w:tcPr>
            <w:tcW w:w="1745" w:type="dxa"/>
            <w:hideMark/>
          </w:tcPr>
          <w:p w:rsidR="00BA6413" w:rsidRPr="00446899" w:rsidRDefault="00BA6413" w:rsidP="005024DA">
            <w:pPr>
              <w:spacing w:before="100" w:beforeAutospacing="1" w:after="100" w:afterAutospacing="1"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Walton-Day and Mills, 2015</w:t>
            </w:r>
          </w:p>
        </w:tc>
      </w:tr>
    </w:tbl>
    <w:p w:rsidR="00B01A16" w:rsidRPr="00446899" w:rsidRDefault="00B111A7" w:rsidP="00B01A16">
      <w:pPr>
        <w:spacing w:before="100" w:beforeAutospacing="1" w:after="100" w:afterAutospacing="1" w:line="360" w:lineRule="auto"/>
        <w:jc w:val="both"/>
        <w:rPr>
          <w:rFonts w:ascii="Arial" w:hAnsi="Arial" w:cs="Arial"/>
          <w:b/>
          <w:bCs/>
          <w:sz w:val="28"/>
          <w:szCs w:val="28"/>
        </w:rPr>
      </w:pPr>
      <w:r w:rsidRPr="00446899">
        <w:rPr>
          <w:rFonts w:ascii="Arial" w:hAnsi="Arial" w:cs="Arial"/>
          <w:b/>
          <w:bCs/>
        </w:rPr>
        <w:t>Mining-Induced Water Contamination</w:t>
      </w:r>
      <w:r w:rsidRPr="00446899">
        <w:rPr>
          <w:rFonts w:ascii="Arial" w:hAnsi="Arial" w:cs="Arial"/>
          <w:b/>
          <w:bCs/>
          <w:sz w:val="28"/>
          <w:szCs w:val="28"/>
        </w:rPr>
        <w:t>-</w:t>
      </w:r>
    </w:p>
    <w:p w:rsidR="006747EB" w:rsidRPr="00446899" w:rsidRDefault="006E3C05" w:rsidP="00446899">
      <w:pPr>
        <w:pStyle w:val="NormalWeb"/>
        <w:spacing w:line="360" w:lineRule="auto"/>
        <w:jc w:val="both"/>
        <w:rPr>
          <w:rFonts w:ascii="Arial" w:hAnsi="Arial" w:cs="Arial"/>
          <w:sz w:val="20"/>
          <w:szCs w:val="20"/>
        </w:rPr>
      </w:pPr>
      <w:r w:rsidRPr="00446899">
        <w:rPr>
          <w:rFonts w:ascii="Arial" w:hAnsi="Arial" w:cs="Arial"/>
          <w:sz w:val="20"/>
          <w:szCs w:val="20"/>
        </w:rPr>
        <w:lastRenderedPageBreak/>
        <w:t>Mining causes water pollution by releasing acid mine drainage and heavy metals like lead and mercury into water bodies. Chemical spills and sediment runoff also degrade water quality, harming both ecosystems and huma</w:t>
      </w:r>
      <w:r w:rsidR="0079230F" w:rsidRPr="00446899">
        <w:rPr>
          <w:rFonts w:ascii="Arial" w:hAnsi="Arial" w:cs="Arial"/>
          <w:sz w:val="20"/>
          <w:szCs w:val="20"/>
        </w:rPr>
        <w:t>n health (</w:t>
      </w:r>
      <w:proofErr w:type="spellStart"/>
      <w:r w:rsidR="0079230F" w:rsidRPr="00446899">
        <w:rPr>
          <w:rFonts w:ascii="Arial" w:hAnsi="Arial" w:cs="Arial"/>
          <w:sz w:val="20"/>
          <w:szCs w:val="20"/>
        </w:rPr>
        <w:t>Briffa</w:t>
      </w:r>
      <w:proofErr w:type="spellEnd"/>
      <w:r w:rsidR="0079230F" w:rsidRPr="00446899">
        <w:rPr>
          <w:rFonts w:ascii="Arial" w:hAnsi="Arial" w:cs="Arial"/>
          <w:sz w:val="20"/>
          <w:szCs w:val="20"/>
        </w:rPr>
        <w:t xml:space="preserve"> et al., 2020). </w:t>
      </w:r>
      <w:r w:rsidRPr="00446899">
        <w:rPr>
          <w:rFonts w:ascii="Arial" w:hAnsi="Arial" w:cs="Arial"/>
          <w:sz w:val="20"/>
          <w:szCs w:val="20"/>
        </w:rPr>
        <w:t xml:space="preserve">Hydrogeochemical analysis by Tiwari et al. (2024) shows pH levels ranging from 7.1 to 7.9 and total dissolved solids (TDS) reaching up to 437 mg/L. Parameters like TDS, turbidity, and </w:t>
      </w:r>
      <w:proofErr w:type="spellStart"/>
      <w:r w:rsidRPr="00446899">
        <w:rPr>
          <w:rFonts w:ascii="Arial" w:hAnsi="Arial" w:cs="Arial"/>
          <w:sz w:val="20"/>
          <w:szCs w:val="20"/>
        </w:rPr>
        <w:t>sulfate</w:t>
      </w:r>
      <w:proofErr w:type="spellEnd"/>
      <w:r w:rsidRPr="00446899">
        <w:rPr>
          <w:rFonts w:ascii="Arial" w:hAnsi="Arial" w:cs="Arial"/>
          <w:sz w:val="20"/>
          <w:szCs w:val="20"/>
        </w:rPr>
        <w:t xml:space="preserve"> (SO</w:t>
      </w:r>
      <w:r w:rsidRPr="00446899">
        <w:rPr>
          <w:rFonts w:ascii="Cambria Math" w:hAnsi="Cambria Math" w:cs="Cambria Math"/>
          <w:sz w:val="20"/>
          <w:szCs w:val="20"/>
        </w:rPr>
        <w:t>₄</w:t>
      </w:r>
      <w:r w:rsidRPr="00446899">
        <w:rPr>
          <w:rFonts w:ascii="Arial" w:hAnsi="Arial" w:cs="Arial"/>
          <w:sz w:val="20"/>
          <w:szCs w:val="20"/>
        </w:rPr>
        <w:t>²</w:t>
      </w:r>
      <w:r w:rsidRPr="00446899">
        <w:rPr>
          <w:rFonts w:ascii="Cambria Math" w:hAnsi="Cambria Math" w:cs="Cambria Math"/>
          <w:sz w:val="20"/>
          <w:szCs w:val="20"/>
        </w:rPr>
        <w:t>⁻</w:t>
      </w:r>
      <w:r w:rsidRPr="00446899">
        <w:rPr>
          <w:rFonts w:ascii="Arial" w:hAnsi="Arial" w:cs="Arial"/>
          <w:sz w:val="20"/>
          <w:szCs w:val="20"/>
        </w:rPr>
        <w:t>) exceeded the Bureau of Indian Standards (BIS) permissible limits for drinking water, indicating that the water is unfit for direct consumption. Mining discharge was identified as a major pollution source, contributing approximately 22.4% to the contamination</w:t>
      </w:r>
      <w:r w:rsidR="00C96377" w:rsidRPr="00446899">
        <w:rPr>
          <w:rFonts w:ascii="Arial" w:hAnsi="Arial" w:cs="Arial"/>
          <w:sz w:val="20"/>
          <w:szCs w:val="20"/>
        </w:rPr>
        <w:t xml:space="preserve"> </w:t>
      </w:r>
      <w:proofErr w:type="spellStart"/>
      <w:r w:rsidR="00C96377" w:rsidRPr="00446899">
        <w:rPr>
          <w:rFonts w:ascii="Arial" w:hAnsi="Arial" w:cs="Arial"/>
          <w:sz w:val="20"/>
          <w:szCs w:val="20"/>
        </w:rPr>
        <w:t>Haan</w:t>
      </w:r>
      <w:proofErr w:type="spellEnd"/>
      <w:r w:rsidR="00C96377" w:rsidRPr="00446899">
        <w:rPr>
          <w:rFonts w:ascii="Arial" w:hAnsi="Arial" w:cs="Arial"/>
          <w:sz w:val="20"/>
          <w:szCs w:val="20"/>
        </w:rPr>
        <w:t xml:space="preserve"> et al. ( 2018) outlined the permissible limits for mining-affected water as follows: Total Dissolved Solids (TDS) between 500–2000 mg/L, Suspended Solids (SS) 10–100 mg/L, Biological Oxygen Demand (BOD) up to 5 mg/L, Chemical Oxygen Demand (COD) 10–100 mg/L, pH range 7–9.5, conductivity between 600–10,000 µS/cm, and colour levels ranging from 30–600 units. In Malaysia, ex-mining lakes hold substantial water volumes and are being considered as potential sources for daily water supply</w:t>
      </w:r>
      <w:r w:rsidR="00B81FB4" w:rsidRPr="00446899">
        <w:rPr>
          <w:rFonts w:ascii="Arial" w:hAnsi="Arial" w:cs="Arial"/>
          <w:sz w:val="20"/>
          <w:szCs w:val="20"/>
        </w:rPr>
        <w:t xml:space="preserve">. </w:t>
      </w:r>
      <w:r w:rsidR="00877728" w:rsidRPr="00446899">
        <w:rPr>
          <w:rFonts w:ascii="Arial" w:hAnsi="Arial" w:cs="Arial"/>
          <w:sz w:val="20"/>
          <w:szCs w:val="20"/>
        </w:rPr>
        <w:t>Tripathi et al. (2016) observed varying concentrations of heavy metals in Central Asia. The levels were as follows: Copper ranged from 0.002 to 1.8 ppm, Chromium from 0.001 to 2.1 ppm, Lead from 0.001 to 4.03 ppm, Nickel from 0.0001 to 2.3 ppm, Iron from 0.003 to 5.43 ppm, and Cadmium from 0.0002 to 1.7 ppm. These findings provide a snapshot of the heavy metal contamination levels in the area, highlighting the variations in concentration that may be influenced by both natural and anthropogenic factors.</w:t>
      </w:r>
    </w:p>
    <w:p w:rsidR="0079230F" w:rsidRPr="00446899" w:rsidRDefault="0079230F" w:rsidP="00342841">
      <w:p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Table</w:t>
      </w:r>
      <w:r w:rsidR="00F36A18" w:rsidRPr="00446899">
        <w:rPr>
          <w:rFonts w:ascii="Arial" w:eastAsia="Times New Roman" w:hAnsi="Arial" w:cs="Arial"/>
          <w:b/>
          <w:bCs/>
          <w:sz w:val="20"/>
          <w:szCs w:val="20"/>
          <w:lang w:eastAsia="en-IN" w:bidi="hi-IN"/>
        </w:rPr>
        <w:t xml:space="preserve"> 4</w:t>
      </w:r>
      <w:r w:rsidR="00F36A18" w:rsidRPr="00446899">
        <w:rPr>
          <w:rFonts w:ascii="Arial" w:eastAsia="Times New Roman" w:hAnsi="Arial" w:cs="Arial"/>
          <w:sz w:val="20"/>
          <w:szCs w:val="20"/>
          <w:lang w:eastAsia="en-IN" w:bidi="hi-IN"/>
        </w:rPr>
        <w:t xml:space="preserve"> </w:t>
      </w:r>
      <w:r w:rsidRPr="00446899">
        <w:rPr>
          <w:rFonts w:ascii="Arial" w:eastAsia="Times New Roman" w:hAnsi="Arial" w:cs="Arial"/>
          <w:sz w:val="20"/>
          <w:szCs w:val="20"/>
          <w:lang w:eastAsia="en-IN" w:bidi="hi-IN"/>
        </w:rPr>
        <w:t>Heavy metal concentrations</w:t>
      </w:r>
      <w:r w:rsidR="00F36A18" w:rsidRPr="00446899">
        <w:rPr>
          <w:rFonts w:ascii="Arial" w:eastAsia="Times New Roman" w:hAnsi="Arial" w:cs="Arial"/>
          <w:sz w:val="20"/>
          <w:szCs w:val="20"/>
          <w:lang w:eastAsia="en-IN" w:bidi="hi-IN"/>
        </w:rPr>
        <w:t>,</w:t>
      </w:r>
      <w:r w:rsidRPr="00446899">
        <w:rPr>
          <w:rFonts w:ascii="Arial" w:eastAsia="Times New Roman" w:hAnsi="Arial" w:cs="Arial"/>
          <w:sz w:val="20"/>
          <w:szCs w:val="20"/>
          <w:lang w:eastAsia="en-IN" w:bidi="hi-IN"/>
        </w:rPr>
        <w:t xml:space="preserve"> along with their permissible limits set by WHO for drinking water, help to determine which concentrations are high or low:</w:t>
      </w:r>
    </w:p>
    <w:tbl>
      <w:tblPr>
        <w:tblStyle w:val="GridTable4-Accent3"/>
        <w:tblW w:w="0" w:type="auto"/>
        <w:tblLook w:val="04A0" w:firstRow="1" w:lastRow="0" w:firstColumn="1" w:lastColumn="0" w:noHBand="0" w:noVBand="1"/>
      </w:tblPr>
      <w:tblGrid>
        <w:gridCol w:w="1670"/>
        <w:gridCol w:w="2173"/>
        <w:gridCol w:w="2706"/>
        <w:gridCol w:w="2467"/>
      </w:tblGrid>
      <w:tr w:rsidR="0079230F" w:rsidRPr="0079230F" w:rsidTr="007923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9230F" w:rsidRPr="00446899" w:rsidRDefault="0079230F" w:rsidP="0079230F">
            <w:pPr>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Heavy Metal</w:t>
            </w:r>
          </w:p>
        </w:tc>
        <w:tc>
          <w:tcPr>
            <w:tcW w:w="0" w:type="auto"/>
            <w:hideMark/>
          </w:tcPr>
          <w:p w:rsidR="0079230F" w:rsidRPr="00446899" w:rsidRDefault="0079230F" w:rsidP="0079230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Observed Range (ppm)</w:t>
            </w:r>
          </w:p>
        </w:tc>
        <w:tc>
          <w:tcPr>
            <w:tcW w:w="0" w:type="auto"/>
            <w:hideMark/>
          </w:tcPr>
          <w:p w:rsidR="0079230F" w:rsidRPr="00446899" w:rsidRDefault="0079230F" w:rsidP="0079230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WHO Permissible Limit (ppm)</w:t>
            </w:r>
          </w:p>
        </w:tc>
        <w:tc>
          <w:tcPr>
            <w:tcW w:w="0" w:type="auto"/>
            <w:hideMark/>
          </w:tcPr>
          <w:p w:rsidR="0079230F" w:rsidRPr="00446899" w:rsidRDefault="0079230F" w:rsidP="0079230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Comparison</w:t>
            </w:r>
          </w:p>
        </w:tc>
      </w:tr>
      <w:tr w:rsidR="0079230F" w:rsidRPr="0079230F" w:rsidTr="00792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9230F" w:rsidRPr="00446899" w:rsidRDefault="0079230F" w:rsidP="00F769A3">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Copper (Cu)</w:t>
            </w:r>
          </w:p>
        </w:tc>
        <w:tc>
          <w:tcPr>
            <w:tcW w:w="0" w:type="auto"/>
            <w:hideMark/>
          </w:tcPr>
          <w:p w:rsidR="0079230F" w:rsidRPr="00446899" w:rsidRDefault="0079230F" w:rsidP="00F769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0.002 – 1.8</w:t>
            </w:r>
          </w:p>
        </w:tc>
        <w:tc>
          <w:tcPr>
            <w:tcW w:w="0" w:type="auto"/>
            <w:hideMark/>
          </w:tcPr>
          <w:p w:rsidR="0079230F" w:rsidRPr="00446899" w:rsidRDefault="0079230F" w:rsidP="00F769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1.0</w:t>
            </w:r>
          </w:p>
        </w:tc>
        <w:tc>
          <w:tcPr>
            <w:tcW w:w="0" w:type="auto"/>
            <w:hideMark/>
          </w:tcPr>
          <w:p w:rsidR="0079230F" w:rsidRPr="00446899" w:rsidRDefault="0079230F" w:rsidP="00F769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Higher in some locations</w:t>
            </w:r>
          </w:p>
        </w:tc>
      </w:tr>
      <w:tr w:rsidR="0079230F" w:rsidRPr="0079230F" w:rsidTr="0079230F">
        <w:tc>
          <w:tcPr>
            <w:cnfStyle w:val="001000000000" w:firstRow="0" w:lastRow="0" w:firstColumn="1" w:lastColumn="0" w:oddVBand="0" w:evenVBand="0" w:oddHBand="0" w:evenHBand="0" w:firstRowFirstColumn="0" w:firstRowLastColumn="0" w:lastRowFirstColumn="0" w:lastRowLastColumn="0"/>
            <w:tcW w:w="0" w:type="auto"/>
            <w:hideMark/>
          </w:tcPr>
          <w:p w:rsidR="0079230F" w:rsidRPr="00446899" w:rsidRDefault="0079230F" w:rsidP="00F769A3">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Chromium (Cr)</w:t>
            </w:r>
          </w:p>
        </w:tc>
        <w:tc>
          <w:tcPr>
            <w:tcW w:w="0" w:type="auto"/>
            <w:hideMark/>
          </w:tcPr>
          <w:p w:rsidR="0079230F" w:rsidRPr="00446899" w:rsidRDefault="0079230F" w:rsidP="00F769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0.001 – 2.1</w:t>
            </w:r>
          </w:p>
        </w:tc>
        <w:tc>
          <w:tcPr>
            <w:tcW w:w="0" w:type="auto"/>
            <w:hideMark/>
          </w:tcPr>
          <w:p w:rsidR="0079230F" w:rsidRPr="00446899" w:rsidRDefault="0079230F" w:rsidP="00F769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0.05</w:t>
            </w:r>
          </w:p>
        </w:tc>
        <w:tc>
          <w:tcPr>
            <w:tcW w:w="0" w:type="auto"/>
            <w:hideMark/>
          </w:tcPr>
          <w:p w:rsidR="0079230F" w:rsidRPr="00446899" w:rsidRDefault="0079230F" w:rsidP="00F769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Higher in several locations</w:t>
            </w:r>
          </w:p>
        </w:tc>
      </w:tr>
      <w:tr w:rsidR="0079230F" w:rsidRPr="0079230F" w:rsidTr="00792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9230F" w:rsidRPr="00446899" w:rsidRDefault="0079230F" w:rsidP="00F769A3">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Lead (Pb)</w:t>
            </w:r>
          </w:p>
        </w:tc>
        <w:tc>
          <w:tcPr>
            <w:tcW w:w="0" w:type="auto"/>
            <w:hideMark/>
          </w:tcPr>
          <w:p w:rsidR="0079230F" w:rsidRPr="00446899" w:rsidRDefault="0079230F" w:rsidP="00F769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0.001 – 4.03</w:t>
            </w:r>
          </w:p>
        </w:tc>
        <w:tc>
          <w:tcPr>
            <w:tcW w:w="0" w:type="auto"/>
            <w:hideMark/>
          </w:tcPr>
          <w:p w:rsidR="0079230F" w:rsidRPr="00446899" w:rsidRDefault="0079230F" w:rsidP="00F769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0.01</w:t>
            </w:r>
          </w:p>
        </w:tc>
        <w:tc>
          <w:tcPr>
            <w:tcW w:w="0" w:type="auto"/>
            <w:hideMark/>
          </w:tcPr>
          <w:p w:rsidR="0079230F" w:rsidRPr="00446899" w:rsidRDefault="0079230F" w:rsidP="00F769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High in 50% of samples</w:t>
            </w:r>
          </w:p>
        </w:tc>
      </w:tr>
      <w:tr w:rsidR="0079230F" w:rsidRPr="0079230F" w:rsidTr="0079230F">
        <w:tc>
          <w:tcPr>
            <w:cnfStyle w:val="001000000000" w:firstRow="0" w:lastRow="0" w:firstColumn="1" w:lastColumn="0" w:oddVBand="0" w:evenVBand="0" w:oddHBand="0" w:evenHBand="0" w:firstRowFirstColumn="0" w:firstRowLastColumn="0" w:lastRowFirstColumn="0" w:lastRowLastColumn="0"/>
            <w:tcW w:w="0" w:type="auto"/>
            <w:hideMark/>
          </w:tcPr>
          <w:p w:rsidR="0079230F" w:rsidRPr="00446899" w:rsidRDefault="0079230F" w:rsidP="00F769A3">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Nickel (Ni)</w:t>
            </w:r>
          </w:p>
        </w:tc>
        <w:tc>
          <w:tcPr>
            <w:tcW w:w="0" w:type="auto"/>
            <w:hideMark/>
          </w:tcPr>
          <w:p w:rsidR="0079230F" w:rsidRPr="00446899" w:rsidRDefault="0079230F" w:rsidP="00F769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0.0001 – 2.3</w:t>
            </w:r>
          </w:p>
        </w:tc>
        <w:tc>
          <w:tcPr>
            <w:tcW w:w="0" w:type="auto"/>
            <w:hideMark/>
          </w:tcPr>
          <w:p w:rsidR="0079230F" w:rsidRPr="00446899" w:rsidRDefault="0079230F" w:rsidP="00F769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0.02</w:t>
            </w:r>
          </w:p>
        </w:tc>
        <w:tc>
          <w:tcPr>
            <w:tcW w:w="0" w:type="auto"/>
            <w:hideMark/>
          </w:tcPr>
          <w:p w:rsidR="0079230F" w:rsidRPr="00446899" w:rsidRDefault="0079230F" w:rsidP="00F769A3">
            <w:pPr>
              <w:spacing w:line="36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Higher in many locations</w:t>
            </w:r>
          </w:p>
        </w:tc>
      </w:tr>
      <w:tr w:rsidR="0079230F" w:rsidRPr="0079230F" w:rsidTr="007923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79230F" w:rsidRPr="00446899" w:rsidRDefault="0079230F" w:rsidP="00F769A3">
            <w:pPr>
              <w:spacing w:line="360" w:lineRule="auto"/>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Iron (Fe)</w:t>
            </w:r>
          </w:p>
        </w:tc>
        <w:tc>
          <w:tcPr>
            <w:tcW w:w="0" w:type="auto"/>
            <w:hideMark/>
          </w:tcPr>
          <w:p w:rsidR="0079230F" w:rsidRPr="00446899" w:rsidRDefault="0079230F" w:rsidP="00F769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0.003 – 5.43</w:t>
            </w:r>
          </w:p>
        </w:tc>
        <w:tc>
          <w:tcPr>
            <w:tcW w:w="0" w:type="auto"/>
            <w:hideMark/>
          </w:tcPr>
          <w:p w:rsidR="0079230F" w:rsidRPr="00446899" w:rsidRDefault="0079230F" w:rsidP="00F769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0.3</w:t>
            </w:r>
          </w:p>
        </w:tc>
        <w:tc>
          <w:tcPr>
            <w:tcW w:w="0" w:type="auto"/>
            <w:hideMark/>
          </w:tcPr>
          <w:p w:rsidR="0079230F" w:rsidRPr="00446899" w:rsidRDefault="0079230F" w:rsidP="00F769A3">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High in most samples</w:t>
            </w:r>
          </w:p>
        </w:tc>
      </w:tr>
      <w:tr w:rsidR="0079230F" w:rsidRPr="0079230F" w:rsidTr="0079230F">
        <w:tc>
          <w:tcPr>
            <w:cnfStyle w:val="001000000000" w:firstRow="0" w:lastRow="0" w:firstColumn="1" w:lastColumn="0" w:oddVBand="0" w:evenVBand="0" w:oddHBand="0" w:evenHBand="0" w:firstRowFirstColumn="0" w:firstRowLastColumn="0" w:lastRowFirstColumn="0" w:lastRowLastColumn="0"/>
            <w:tcW w:w="0" w:type="auto"/>
            <w:hideMark/>
          </w:tcPr>
          <w:p w:rsidR="0079230F" w:rsidRPr="0079230F" w:rsidRDefault="0079230F" w:rsidP="00F769A3">
            <w:pPr>
              <w:spacing w:line="360" w:lineRule="auto"/>
              <w:rPr>
                <w:rFonts w:ascii="Times New Roman" w:eastAsia="Times New Roman" w:hAnsi="Times New Roman" w:cs="Times New Roman"/>
                <w:sz w:val="24"/>
                <w:szCs w:val="24"/>
                <w:lang w:eastAsia="en-IN" w:bidi="hi-IN"/>
              </w:rPr>
            </w:pPr>
            <w:r w:rsidRPr="0079230F">
              <w:rPr>
                <w:rFonts w:ascii="Times New Roman" w:eastAsia="Times New Roman" w:hAnsi="Times New Roman" w:cs="Times New Roman"/>
                <w:sz w:val="24"/>
                <w:szCs w:val="24"/>
                <w:lang w:eastAsia="en-IN" w:bidi="hi-IN"/>
              </w:rPr>
              <w:t>Cadmium (Cd)</w:t>
            </w:r>
          </w:p>
        </w:tc>
        <w:tc>
          <w:tcPr>
            <w:tcW w:w="0" w:type="auto"/>
            <w:hideMark/>
          </w:tcPr>
          <w:p w:rsidR="0079230F" w:rsidRPr="0079230F" w:rsidRDefault="0079230F" w:rsidP="00F769A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hi-IN"/>
              </w:rPr>
            </w:pPr>
            <w:r w:rsidRPr="0079230F">
              <w:rPr>
                <w:rFonts w:ascii="Times New Roman" w:eastAsia="Times New Roman" w:hAnsi="Times New Roman" w:cs="Times New Roman"/>
                <w:sz w:val="24"/>
                <w:szCs w:val="24"/>
                <w:lang w:eastAsia="en-IN" w:bidi="hi-IN"/>
              </w:rPr>
              <w:t>0.0002 – 1.7</w:t>
            </w:r>
          </w:p>
        </w:tc>
        <w:tc>
          <w:tcPr>
            <w:tcW w:w="0" w:type="auto"/>
            <w:hideMark/>
          </w:tcPr>
          <w:p w:rsidR="0079230F" w:rsidRPr="0079230F" w:rsidRDefault="0079230F" w:rsidP="00F769A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hi-IN"/>
              </w:rPr>
            </w:pPr>
            <w:r w:rsidRPr="0079230F">
              <w:rPr>
                <w:rFonts w:ascii="Times New Roman" w:eastAsia="Times New Roman" w:hAnsi="Times New Roman" w:cs="Times New Roman"/>
                <w:sz w:val="24"/>
                <w:szCs w:val="24"/>
                <w:lang w:eastAsia="en-IN" w:bidi="hi-IN"/>
              </w:rPr>
              <w:t>0.003</w:t>
            </w:r>
          </w:p>
        </w:tc>
        <w:tc>
          <w:tcPr>
            <w:tcW w:w="0" w:type="auto"/>
            <w:hideMark/>
          </w:tcPr>
          <w:p w:rsidR="0079230F" w:rsidRPr="0079230F" w:rsidRDefault="0079230F" w:rsidP="00F769A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IN" w:bidi="hi-IN"/>
              </w:rPr>
            </w:pPr>
            <w:r w:rsidRPr="0079230F">
              <w:rPr>
                <w:rFonts w:ascii="Times New Roman" w:eastAsia="Times New Roman" w:hAnsi="Times New Roman" w:cs="Times New Roman"/>
                <w:sz w:val="24"/>
                <w:szCs w:val="24"/>
                <w:lang w:eastAsia="en-IN" w:bidi="hi-IN"/>
              </w:rPr>
              <w:t>Higher in 54% of samples</w:t>
            </w:r>
          </w:p>
        </w:tc>
      </w:tr>
    </w:tbl>
    <w:p w:rsidR="00AA46FD" w:rsidRPr="00446899" w:rsidRDefault="00CF7D09" w:rsidP="002E11C2">
      <w:pPr>
        <w:spacing w:before="100" w:beforeAutospacing="1" w:after="100" w:afterAutospacing="1" w:line="360" w:lineRule="auto"/>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Due to the increasing contamination of soils and water bodies with heavy metals, which poses significant environmental and health risks, bioremediation has emerged as a viable solution. This process uses microorganisms to degrade or transform toxic substances into less harmful forms, offering an eco-friendly and cost-effective alternative. Bioremediation helps restore contaminated environments, reducing the long-term impact of heavy metal pollution Rajput et al., 2025)</w:t>
      </w:r>
      <w:r w:rsidR="002E11C2" w:rsidRPr="00446899">
        <w:rPr>
          <w:rFonts w:ascii="Arial" w:eastAsia="Times New Roman" w:hAnsi="Arial" w:cs="Arial"/>
          <w:sz w:val="20"/>
          <w:szCs w:val="20"/>
          <w:lang w:eastAsia="en-IN" w:bidi="hi-IN"/>
        </w:rPr>
        <w:t>.</w:t>
      </w:r>
    </w:p>
    <w:p w:rsidR="00D2483E" w:rsidRDefault="002E11C2" w:rsidP="002E11C2">
      <w:pPr>
        <w:spacing w:before="100" w:beforeAutospacing="1" w:after="100" w:afterAutospacing="1" w:line="360" w:lineRule="auto"/>
        <w:jc w:val="both"/>
        <w:rPr>
          <w:rFonts w:ascii="Times New Roman" w:hAnsi="Times New Roman" w:cs="Times New Roman"/>
          <w:sz w:val="24"/>
          <w:szCs w:val="24"/>
        </w:rPr>
      </w:pPr>
      <w:r w:rsidRPr="00446899">
        <w:rPr>
          <w:rFonts w:ascii="Arial" w:eastAsia="Times New Roman" w:hAnsi="Arial" w:cs="Arial"/>
          <w:sz w:val="20"/>
          <w:szCs w:val="20"/>
          <w:lang w:eastAsia="en-IN" w:bidi="hi-IN"/>
        </w:rPr>
        <w:t xml:space="preserve"> </w:t>
      </w:r>
      <w:r w:rsidR="00486907" w:rsidRPr="00446899">
        <w:rPr>
          <w:rFonts w:ascii="Arial" w:hAnsi="Arial" w:cs="Arial"/>
          <w:b/>
          <w:bCs/>
          <w:sz w:val="20"/>
          <w:szCs w:val="20"/>
        </w:rPr>
        <w:t>Bioremediation</w:t>
      </w:r>
      <w:r w:rsidR="00486907" w:rsidRPr="00446899">
        <w:rPr>
          <w:rFonts w:ascii="Arial" w:hAnsi="Arial" w:cs="Arial"/>
          <w:sz w:val="20"/>
          <w:szCs w:val="20"/>
        </w:rPr>
        <w:t xml:space="preserve"> involves the use of microorganisms, such as bacteria and fungi, to remove or neutralize pollutants from contaminated soil and water. The primary goal is to restore polluted environments by harnessing the natural metabolic processes of microbes to degrade, transform, or detoxify harmful substances ( </w:t>
      </w:r>
      <w:r w:rsidR="00896BC6" w:rsidRPr="00446899">
        <w:rPr>
          <w:rFonts w:ascii="Arial" w:hAnsi="Arial" w:cs="Arial"/>
          <w:sz w:val="20"/>
          <w:szCs w:val="20"/>
        </w:rPr>
        <w:t xml:space="preserve">Praveen et al., 2022). Dangerous substances on the surface are removed </w:t>
      </w:r>
      <w:r w:rsidR="00896BC6" w:rsidRPr="00446899">
        <w:rPr>
          <w:rFonts w:ascii="Arial" w:hAnsi="Arial" w:cs="Arial"/>
          <w:sz w:val="20"/>
          <w:szCs w:val="20"/>
        </w:rPr>
        <w:lastRenderedPageBreak/>
        <w:t xml:space="preserve">through biological treatment, where bacteria multiply to break down organic matter. This process involves delivering oxygen and nutrients to the contaminated area, aiding in the degradation of pollutants ( </w:t>
      </w:r>
      <w:proofErr w:type="spellStart"/>
      <w:r w:rsidR="000F0E75" w:rsidRPr="00446899">
        <w:rPr>
          <w:rFonts w:ascii="Arial" w:hAnsi="Arial" w:cs="Arial"/>
          <w:sz w:val="20"/>
          <w:szCs w:val="20"/>
        </w:rPr>
        <w:t>Mery</w:t>
      </w:r>
      <w:proofErr w:type="spellEnd"/>
      <w:r w:rsidR="000F0E75" w:rsidRPr="00446899">
        <w:rPr>
          <w:rFonts w:ascii="Arial" w:hAnsi="Arial" w:cs="Arial"/>
          <w:sz w:val="20"/>
          <w:szCs w:val="20"/>
        </w:rPr>
        <w:t xml:space="preserve"> </w:t>
      </w:r>
      <w:proofErr w:type="spellStart"/>
      <w:r w:rsidR="004B7D8C" w:rsidRPr="00446899">
        <w:rPr>
          <w:rFonts w:ascii="Arial" w:hAnsi="Arial" w:cs="Arial"/>
          <w:sz w:val="20"/>
          <w:szCs w:val="20"/>
        </w:rPr>
        <w:t>Kensa</w:t>
      </w:r>
      <w:proofErr w:type="spellEnd"/>
      <w:r w:rsidR="000F0E75" w:rsidRPr="00446899">
        <w:rPr>
          <w:rFonts w:ascii="Arial" w:hAnsi="Arial" w:cs="Arial"/>
          <w:sz w:val="20"/>
          <w:szCs w:val="20"/>
        </w:rPr>
        <w:t>, 2017</w:t>
      </w:r>
      <w:r w:rsidR="00896BC6" w:rsidRPr="00446899">
        <w:rPr>
          <w:rFonts w:ascii="Arial" w:hAnsi="Arial" w:cs="Arial"/>
          <w:sz w:val="20"/>
          <w:szCs w:val="20"/>
        </w:rPr>
        <w:t>).</w:t>
      </w:r>
    </w:p>
    <w:p w:rsidR="00AA46FD" w:rsidRPr="00446899" w:rsidRDefault="00AA46FD" w:rsidP="00AA46FD">
      <w:pPr>
        <w:spacing w:before="100" w:beforeAutospacing="1" w:after="100" w:afterAutospacing="1" w:line="360" w:lineRule="auto"/>
        <w:ind w:right="-46"/>
        <w:jc w:val="both"/>
        <w:rPr>
          <w:rFonts w:ascii="Arial" w:eastAsia="Times New Roman" w:hAnsi="Arial" w:cs="Arial"/>
          <w:b/>
          <w:bCs/>
          <w:lang w:eastAsia="en-IN" w:bidi="hi-IN"/>
        </w:rPr>
      </w:pPr>
      <w:r w:rsidRPr="00446899">
        <w:rPr>
          <w:rFonts w:ascii="Arial" w:eastAsia="Times New Roman" w:hAnsi="Arial" w:cs="Arial"/>
          <w:b/>
          <w:bCs/>
          <w:lang w:eastAsia="en-IN" w:bidi="hi-IN"/>
        </w:rPr>
        <w:t xml:space="preserve">A. </w:t>
      </w:r>
      <w:r w:rsidRPr="00446899">
        <w:rPr>
          <w:rFonts w:ascii="Arial" w:hAnsi="Arial" w:cs="Arial"/>
          <w:b/>
          <w:bCs/>
        </w:rPr>
        <w:t>Plant-Mediated Metal Detoxification-</w:t>
      </w:r>
    </w:p>
    <w:p w:rsidR="00AA46FD" w:rsidRPr="00446899" w:rsidRDefault="00AA46FD" w:rsidP="00AA46FD">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Style w:val="Strong"/>
          <w:rFonts w:ascii="Arial" w:hAnsi="Arial" w:cs="Arial"/>
          <w:sz w:val="20"/>
          <w:szCs w:val="20"/>
        </w:rPr>
        <w:t>Phytoremediation</w:t>
      </w:r>
      <w:r w:rsidRPr="00446899">
        <w:rPr>
          <w:rFonts w:ascii="Arial" w:hAnsi="Arial" w:cs="Arial"/>
          <w:sz w:val="20"/>
          <w:szCs w:val="20"/>
        </w:rPr>
        <w:t xml:space="preserve"> is an eco-friendly, cost-effective bioremediation technique that uses green plants to remove, degrade, or stabilize contaminants, such as heavy metals, pesticides, solvents, and petroleum products, from soil, water, or air (Xing et al., 2022). </w:t>
      </w:r>
      <w:r w:rsidRPr="00446899">
        <w:rPr>
          <w:rFonts w:ascii="Arial" w:eastAsia="Times New Roman" w:hAnsi="Arial" w:cs="Arial"/>
          <w:sz w:val="20"/>
          <w:szCs w:val="20"/>
          <w:lang w:eastAsia="en-IN" w:bidi="hi-IN"/>
        </w:rPr>
        <w:t>Plants growing in soils contaminated with heavy metals face significant challenges, particularly at the root level, which is the first part exposed to the pollutants. To manage this stress, plant roots have developed adaptive mechanisms—often described as a "cry for help"—where they release specific chemical signals that attract beneficial microorganisms to assist in stress reduction (</w:t>
      </w:r>
      <w:proofErr w:type="spellStart"/>
      <w:r w:rsidRPr="00446899">
        <w:rPr>
          <w:rFonts w:ascii="Arial" w:eastAsia="Times New Roman" w:hAnsi="Arial" w:cs="Arial"/>
          <w:sz w:val="20"/>
          <w:szCs w:val="20"/>
          <w:lang w:eastAsia="en-IN" w:bidi="hi-IN"/>
        </w:rPr>
        <w:t>Rizaludin</w:t>
      </w:r>
      <w:proofErr w:type="spellEnd"/>
      <w:r w:rsidRPr="00446899">
        <w:rPr>
          <w:rFonts w:ascii="Arial" w:eastAsia="Times New Roman" w:hAnsi="Arial" w:cs="Arial"/>
          <w:sz w:val="20"/>
          <w:szCs w:val="20"/>
          <w:lang w:eastAsia="en-IN" w:bidi="hi-IN"/>
        </w:rPr>
        <w:t xml:space="preserve"> et al., 2021; </w:t>
      </w:r>
      <w:proofErr w:type="spellStart"/>
      <w:r w:rsidRPr="00446899">
        <w:rPr>
          <w:rFonts w:ascii="Arial" w:eastAsia="Times New Roman" w:hAnsi="Arial" w:cs="Arial"/>
          <w:sz w:val="20"/>
          <w:szCs w:val="20"/>
          <w:lang w:eastAsia="en-IN" w:bidi="hi-IN"/>
        </w:rPr>
        <w:t>Rolli</w:t>
      </w:r>
      <w:proofErr w:type="spellEnd"/>
      <w:r w:rsidRPr="00446899">
        <w:rPr>
          <w:rFonts w:ascii="Arial" w:eastAsia="Times New Roman" w:hAnsi="Arial" w:cs="Arial"/>
          <w:sz w:val="20"/>
          <w:szCs w:val="20"/>
          <w:lang w:eastAsia="en-IN" w:bidi="hi-IN"/>
        </w:rPr>
        <w:t xml:space="preserve"> et al., 2021).</w:t>
      </w:r>
    </w:p>
    <w:p w:rsidR="00AA46FD" w:rsidRDefault="00342841" w:rsidP="00AA46FD">
      <w:pPr>
        <w:spacing w:before="100" w:beforeAutospacing="1" w:after="100" w:afterAutospacing="1" w:line="360" w:lineRule="auto"/>
        <w:ind w:right="-46"/>
        <w:jc w:val="both"/>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noProof/>
          <w:sz w:val="24"/>
          <w:szCs w:val="24"/>
          <w:lang w:eastAsia="en-IN" w:bidi="hi-IN"/>
        </w:rPr>
        <w:drawing>
          <wp:anchor distT="0" distB="0" distL="114300" distR="114300" simplePos="0" relativeHeight="251746304" behindDoc="0" locked="0" layoutInCell="1" allowOverlap="1" wp14:anchorId="237264E4" wp14:editId="76953719">
            <wp:simplePos x="0" y="0"/>
            <wp:positionH relativeFrom="column">
              <wp:posOffset>982980</wp:posOffset>
            </wp:positionH>
            <wp:positionV relativeFrom="paragraph">
              <wp:posOffset>60960</wp:posOffset>
            </wp:positionV>
            <wp:extent cx="3855720" cy="4300220"/>
            <wp:effectExtent l="0" t="0" r="0" b="5080"/>
            <wp:wrapThrough wrapText="bothSides">
              <wp:wrapPolygon edited="0">
                <wp:start x="0" y="0"/>
                <wp:lineTo x="0" y="21530"/>
                <wp:lineTo x="21451" y="21530"/>
                <wp:lineTo x="21451"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ytoremediation (1).png"/>
                    <pic:cNvPicPr/>
                  </pic:nvPicPr>
                  <pic:blipFill>
                    <a:blip r:embed="rId7">
                      <a:extLst>
                        <a:ext uri="{28A0092B-C50C-407E-A947-70E740481C1C}">
                          <a14:useLocalDpi xmlns:a14="http://schemas.microsoft.com/office/drawing/2010/main" val="0"/>
                        </a:ext>
                      </a:extLst>
                    </a:blip>
                    <a:stretch>
                      <a:fillRect/>
                    </a:stretch>
                  </pic:blipFill>
                  <pic:spPr>
                    <a:xfrm>
                      <a:off x="0" y="0"/>
                      <a:ext cx="3855720" cy="4300220"/>
                    </a:xfrm>
                    <a:prstGeom prst="rect">
                      <a:avLst/>
                    </a:prstGeom>
                  </pic:spPr>
                </pic:pic>
              </a:graphicData>
            </a:graphic>
            <wp14:sizeRelH relativeFrom="page">
              <wp14:pctWidth>0</wp14:pctWidth>
            </wp14:sizeRelH>
            <wp14:sizeRelV relativeFrom="page">
              <wp14:pctHeight>0</wp14:pctHeight>
            </wp14:sizeRelV>
          </wp:anchor>
        </w:drawing>
      </w:r>
    </w:p>
    <w:p w:rsidR="00AA46FD" w:rsidRDefault="00AA46FD" w:rsidP="00AA46FD">
      <w:pPr>
        <w:spacing w:before="100" w:beforeAutospacing="1" w:after="100" w:afterAutospacing="1" w:line="360" w:lineRule="auto"/>
        <w:ind w:right="-46"/>
        <w:jc w:val="both"/>
        <w:rPr>
          <w:rFonts w:ascii="Times New Roman" w:eastAsia="Times New Roman" w:hAnsi="Times New Roman" w:cs="Times New Roman"/>
          <w:b/>
          <w:bCs/>
          <w:sz w:val="24"/>
          <w:szCs w:val="24"/>
          <w:lang w:eastAsia="en-IN" w:bidi="hi-IN"/>
        </w:rPr>
      </w:pPr>
    </w:p>
    <w:p w:rsidR="00AA46FD" w:rsidRDefault="00AA46FD" w:rsidP="00AA46FD">
      <w:pPr>
        <w:spacing w:before="100" w:beforeAutospacing="1" w:after="100" w:afterAutospacing="1" w:line="360" w:lineRule="auto"/>
        <w:ind w:right="-46"/>
        <w:jc w:val="both"/>
        <w:rPr>
          <w:rFonts w:ascii="Times New Roman" w:eastAsia="Times New Roman" w:hAnsi="Times New Roman" w:cs="Times New Roman"/>
          <w:b/>
          <w:bCs/>
          <w:sz w:val="24"/>
          <w:szCs w:val="24"/>
          <w:lang w:eastAsia="en-IN" w:bidi="hi-IN"/>
        </w:rPr>
      </w:pPr>
    </w:p>
    <w:p w:rsidR="00AA46FD" w:rsidRDefault="00AA46FD" w:rsidP="00AA46FD">
      <w:pPr>
        <w:spacing w:before="100" w:beforeAutospacing="1" w:after="100" w:afterAutospacing="1" w:line="360" w:lineRule="auto"/>
        <w:ind w:right="-46"/>
        <w:jc w:val="both"/>
        <w:rPr>
          <w:rFonts w:ascii="Times New Roman" w:eastAsia="Times New Roman" w:hAnsi="Times New Roman" w:cs="Times New Roman"/>
          <w:b/>
          <w:bCs/>
          <w:sz w:val="24"/>
          <w:szCs w:val="24"/>
          <w:lang w:eastAsia="en-IN" w:bidi="hi-IN"/>
        </w:rPr>
      </w:pPr>
    </w:p>
    <w:p w:rsidR="00AA46FD" w:rsidRDefault="00AA46FD" w:rsidP="00AA46FD">
      <w:pPr>
        <w:spacing w:before="100" w:beforeAutospacing="1" w:after="100" w:afterAutospacing="1" w:line="360" w:lineRule="auto"/>
        <w:ind w:right="-46"/>
        <w:jc w:val="both"/>
        <w:rPr>
          <w:rFonts w:ascii="Times New Roman" w:eastAsia="Times New Roman" w:hAnsi="Times New Roman" w:cs="Times New Roman"/>
          <w:b/>
          <w:bCs/>
          <w:sz w:val="24"/>
          <w:szCs w:val="24"/>
          <w:lang w:eastAsia="en-IN" w:bidi="hi-IN"/>
        </w:rPr>
      </w:pPr>
    </w:p>
    <w:p w:rsidR="00AA46FD" w:rsidRDefault="00AA46FD" w:rsidP="00AA46FD">
      <w:pPr>
        <w:spacing w:before="100" w:beforeAutospacing="1" w:after="100" w:afterAutospacing="1" w:line="360" w:lineRule="auto"/>
        <w:ind w:right="-46"/>
        <w:jc w:val="both"/>
        <w:rPr>
          <w:rFonts w:ascii="Times New Roman" w:eastAsia="Times New Roman" w:hAnsi="Times New Roman" w:cs="Times New Roman"/>
          <w:b/>
          <w:bCs/>
          <w:sz w:val="24"/>
          <w:szCs w:val="24"/>
          <w:lang w:eastAsia="en-IN" w:bidi="hi-IN"/>
        </w:rPr>
      </w:pPr>
    </w:p>
    <w:p w:rsidR="00AA46FD" w:rsidRDefault="00AA46FD" w:rsidP="00AA46FD">
      <w:pPr>
        <w:spacing w:before="100" w:beforeAutospacing="1" w:after="100" w:afterAutospacing="1" w:line="360" w:lineRule="auto"/>
        <w:ind w:right="-46"/>
        <w:jc w:val="both"/>
        <w:rPr>
          <w:rFonts w:ascii="Times New Roman" w:eastAsia="Times New Roman" w:hAnsi="Times New Roman" w:cs="Times New Roman"/>
          <w:b/>
          <w:bCs/>
          <w:sz w:val="24"/>
          <w:szCs w:val="24"/>
          <w:lang w:eastAsia="en-IN" w:bidi="hi-IN"/>
        </w:rPr>
      </w:pPr>
    </w:p>
    <w:p w:rsidR="00AA46FD" w:rsidRDefault="00AA46FD" w:rsidP="00AA46FD">
      <w:pPr>
        <w:spacing w:before="100" w:beforeAutospacing="1" w:after="100" w:afterAutospacing="1" w:line="360" w:lineRule="auto"/>
        <w:ind w:right="-46"/>
        <w:jc w:val="both"/>
        <w:rPr>
          <w:rFonts w:ascii="Times New Roman" w:eastAsia="Times New Roman" w:hAnsi="Times New Roman" w:cs="Times New Roman"/>
          <w:b/>
          <w:bCs/>
          <w:sz w:val="24"/>
          <w:szCs w:val="24"/>
          <w:lang w:eastAsia="en-IN" w:bidi="hi-IN"/>
        </w:rPr>
      </w:pPr>
    </w:p>
    <w:p w:rsidR="00AA46FD" w:rsidRDefault="00AA46FD" w:rsidP="00AA46FD">
      <w:pPr>
        <w:spacing w:before="100" w:beforeAutospacing="1" w:after="100" w:afterAutospacing="1" w:line="360" w:lineRule="auto"/>
        <w:ind w:right="-46"/>
        <w:jc w:val="both"/>
        <w:rPr>
          <w:rFonts w:ascii="Times New Roman" w:eastAsia="Times New Roman" w:hAnsi="Times New Roman" w:cs="Times New Roman"/>
          <w:b/>
          <w:bCs/>
          <w:sz w:val="24"/>
          <w:szCs w:val="24"/>
          <w:lang w:eastAsia="en-IN" w:bidi="hi-IN"/>
        </w:rPr>
      </w:pPr>
    </w:p>
    <w:p w:rsidR="00AA46FD" w:rsidRDefault="00AA46FD" w:rsidP="00AA46FD">
      <w:pPr>
        <w:spacing w:before="100" w:beforeAutospacing="1" w:after="100" w:afterAutospacing="1" w:line="360" w:lineRule="auto"/>
        <w:ind w:right="-46"/>
        <w:jc w:val="both"/>
        <w:rPr>
          <w:rFonts w:ascii="Times New Roman" w:eastAsia="Times New Roman" w:hAnsi="Times New Roman" w:cs="Times New Roman"/>
          <w:b/>
          <w:bCs/>
          <w:sz w:val="24"/>
          <w:szCs w:val="24"/>
          <w:lang w:eastAsia="en-IN" w:bidi="hi-IN"/>
        </w:rPr>
      </w:pPr>
    </w:p>
    <w:p w:rsidR="00AA46FD" w:rsidRPr="00446899" w:rsidRDefault="00342841" w:rsidP="00AA46FD">
      <w:pPr>
        <w:spacing w:before="100" w:beforeAutospacing="1" w:after="100" w:afterAutospacing="1" w:line="360" w:lineRule="auto"/>
        <w:ind w:right="-46"/>
        <w:jc w:val="both"/>
        <w:rPr>
          <w:rStyle w:val="Strong"/>
          <w:rFonts w:ascii="Arial" w:hAnsi="Arial" w:cs="Arial"/>
          <w:sz w:val="20"/>
          <w:szCs w:val="20"/>
        </w:rPr>
      </w:pPr>
      <w:r w:rsidRPr="00446899">
        <w:rPr>
          <w:rStyle w:val="Strong"/>
          <w:rFonts w:ascii="Arial" w:hAnsi="Arial" w:cs="Arial"/>
          <w:sz w:val="20"/>
          <w:szCs w:val="20"/>
        </w:rPr>
        <w:t xml:space="preserve">                                </w:t>
      </w:r>
      <w:r w:rsidR="00AA46FD" w:rsidRPr="00446899">
        <w:rPr>
          <w:rStyle w:val="Strong"/>
          <w:rFonts w:ascii="Arial" w:hAnsi="Arial" w:cs="Arial"/>
          <w:sz w:val="20"/>
          <w:szCs w:val="20"/>
        </w:rPr>
        <w:t>Figure</w:t>
      </w:r>
      <w:r w:rsidR="007C77CF">
        <w:rPr>
          <w:rStyle w:val="Strong"/>
          <w:rFonts w:ascii="Arial" w:hAnsi="Arial" w:cs="Arial"/>
          <w:sz w:val="20"/>
          <w:szCs w:val="20"/>
        </w:rPr>
        <w:t xml:space="preserve"> 2</w:t>
      </w:r>
      <w:r w:rsidR="00AA46FD" w:rsidRPr="00446899">
        <w:rPr>
          <w:rStyle w:val="Strong"/>
          <w:rFonts w:ascii="Arial" w:hAnsi="Arial" w:cs="Arial"/>
          <w:sz w:val="20"/>
          <w:szCs w:val="20"/>
        </w:rPr>
        <w:t>: Phytoremediation ( sigmaearth.com)</w:t>
      </w:r>
    </w:p>
    <w:p w:rsidR="00AA46FD" w:rsidRPr="00446899" w:rsidRDefault="00AA46FD" w:rsidP="00AA46FD">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Plants naturally produce a diverse range of metabolites that vary based on environmental conditions. These include both volatile and soluble compounds that play an important role in drawing in plant growth–promoting microorganisms (PGPMs), which not only help reduce metal toxicity but also support plant development (Hartmann, 2004; Ma et al., 2016; Rolfe et al., 2019). When under heavy metal stress, plants modify the composition and quantity of root exudates—compounds secreted into the rhizosphere—to attract microbes suited for that specific condition. These exudates, rich in nutrients like amino acids and organic acids, often contain molecules such as </w:t>
      </w:r>
      <w:proofErr w:type="spellStart"/>
      <w:r w:rsidRPr="00446899">
        <w:rPr>
          <w:rFonts w:ascii="Arial" w:eastAsia="Times New Roman" w:hAnsi="Arial" w:cs="Arial"/>
          <w:sz w:val="20"/>
          <w:szCs w:val="20"/>
          <w:lang w:eastAsia="en-IN" w:bidi="hi-IN"/>
        </w:rPr>
        <w:t>phytochelatins</w:t>
      </w:r>
      <w:proofErr w:type="spellEnd"/>
      <w:r w:rsidRPr="00446899">
        <w:rPr>
          <w:rFonts w:ascii="Arial" w:eastAsia="Times New Roman" w:hAnsi="Arial" w:cs="Arial"/>
          <w:sz w:val="20"/>
          <w:szCs w:val="20"/>
          <w:lang w:eastAsia="en-IN" w:bidi="hi-IN"/>
        </w:rPr>
        <w:t xml:space="preserve"> that can bind to heavy </w:t>
      </w:r>
      <w:r w:rsidRPr="00446899">
        <w:rPr>
          <w:rFonts w:ascii="Arial" w:eastAsia="Times New Roman" w:hAnsi="Arial" w:cs="Arial"/>
          <w:sz w:val="20"/>
          <w:szCs w:val="20"/>
          <w:lang w:eastAsia="en-IN" w:bidi="hi-IN"/>
        </w:rPr>
        <w:lastRenderedPageBreak/>
        <w:t>metals (Mishra et al., 2017). The beneficial microbes recruited through these signals work synergistically with root exudates to release heavy metals from soil particles, making them more accessible to plants and facilitating phytoremediation.</w:t>
      </w:r>
    </w:p>
    <w:p w:rsidR="00AA46FD" w:rsidRPr="00446899" w:rsidRDefault="00AA46FD" w:rsidP="00342841">
      <w:pPr>
        <w:spacing w:before="100" w:beforeAutospacing="1" w:after="100" w:afterAutospacing="1" w:line="360" w:lineRule="auto"/>
        <w:ind w:right="-46"/>
        <w:jc w:val="both"/>
        <w:rPr>
          <w:rFonts w:ascii="Arial" w:hAnsi="Arial" w:cs="Arial"/>
          <w:b/>
          <w:bCs/>
          <w:color w:val="000000"/>
          <w:spacing w:val="-5"/>
          <w:shd w:val="clear" w:color="auto" w:fill="FFFFFF"/>
        </w:rPr>
      </w:pPr>
      <w:r w:rsidRPr="00446899">
        <w:rPr>
          <w:rFonts w:ascii="Arial" w:hAnsi="Arial" w:cs="Arial"/>
          <w:b/>
          <w:bCs/>
          <w:color w:val="000000"/>
          <w:spacing w:val="-5"/>
          <w:shd w:val="clear" w:color="auto" w:fill="FFFFFF"/>
        </w:rPr>
        <w:t xml:space="preserve">Mechanism of phytoremediation: </w:t>
      </w:r>
    </w:p>
    <w:p w:rsidR="00C358A4" w:rsidRPr="00446899" w:rsidRDefault="00AA46FD" w:rsidP="00C358A4">
      <w:pPr>
        <w:pStyle w:val="ListParagraph"/>
        <w:numPr>
          <w:ilvl w:val="0"/>
          <w:numId w:val="15"/>
        </w:numPr>
        <w:spacing w:before="100" w:beforeAutospacing="1" w:after="100" w:afterAutospacing="1" w:line="360" w:lineRule="auto"/>
        <w:ind w:left="0" w:right="-46" w:hanging="426"/>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Phytoextraction (Phytoaccumulation):</w:t>
      </w:r>
      <w:r w:rsidRPr="00446899">
        <w:rPr>
          <w:rFonts w:ascii="Arial" w:eastAsia="Times New Roman" w:hAnsi="Arial" w:cs="Arial"/>
          <w:sz w:val="20"/>
          <w:szCs w:val="20"/>
          <w:lang w:eastAsia="en-IN" w:bidi="hi-IN"/>
        </w:rPr>
        <w:br/>
        <w:t>Plants absorb contaminants (mainly heavy metals) from the soil or water and accumulate them in their shoots and leaves.</w:t>
      </w:r>
      <w:r w:rsidRPr="00446899">
        <w:rPr>
          <w:rFonts w:ascii="Arial" w:eastAsia="Times New Roman" w:hAnsi="Arial" w:cs="Arial"/>
          <w:sz w:val="20"/>
          <w:szCs w:val="20"/>
          <w:lang w:eastAsia="en-IN" w:bidi="hi-IN"/>
        </w:rPr>
        <w:br/>
      </w:r>
      <w:r w:rsidRPr="00446899">
        <w:rPr>
          <w:rFonts w:ascii="Arial" w:eastAsia="Times New Roman" w:hAnsi="Arial" w:cs="Arial"/>
          <w:b/>
          <w:bCs/>
          <w:i/>
          <w:iCs/>
          <w:sz w:val="20"/>
          <w:szCs w:val="20"/>
          <w:lang w:eastAsia="en-IN" w:bidi="hi-IN"/>
        </w:rPr>
        <w:t>Example:</w:t>
      </w:r>
      <w:r w:rsidRPr="00446899">
        <w:rPr>
          <w:rFonts w:ascii="Arial" w:eastAsia="Times New Roman" w:hAnsi="Arial" w:cs="Arial"/>
          <w:i/>
          <w:iCs/>
          <w:sz w:val="20"/>
          <w:szCs w:val="20"/>
          <w:lang w:eastAsia="en-IN" w:bidi="hi-IN"/>
        </w:rPr>
        <w:t xml:space="preserve"> Brassica </w:t>
      </w:r>
      <w:proofErr w:type="spellStart"/>
      <w:r w:rsidRPr="00446899">
        <w:rPr>
          <w:rFonts w:ascii="Arial" w:eastAsia="Times New Roman" w:hAnsi="Arial" w:cs="Arial"/>
          <w:i/>
          <w:iCs/>
          <w:sz w:val="20"/>
          <w:szCs w:val="20"/>
          <w:lang w:eastAsia="en-IN" w:bidi="hi-IN"/>
        </w:rPr>
        <w:t>juncea</w:t>
      </w:r>
      <w:proofErr w:type="spellEnd"/>
      <w:r w:rsidRPr="00446899">
        <w:rPr>
          <w:rFonts w:ascii="Arial" w:eastAsia="Times New Roman" w:hAnsi="Arial" w:cs="Arial"/>
          <w:i/>
          <w:iCs/>
          <w:sz w:val="20"/>
          <w:szCs w:val="20"/>
          <w:lang w:eastAsia="en-IN" w:bidi="hi-IN"/>
        </w:rPr>
        <w:t xml:space="preserve"> (Indian mustard) accumulates lead, cadmium, and chromium ( (</w:t>
      </w:r>
      <w:r w:rsidRPr="00446899">
        <w:rPr>
          <w:rFonts w:ascii="Arial" w:eastAsia="Times New Roman" w:hAnsi="Arial" w:cs="Arial"/>
          <w:sz w:val="20"/>
          <w:szCs w:val="20"/>
          <w:lang w:eastAsia="en-IN" w:bidi="hi-IN"/>
        </w:rPr>
        <w:t>Ali et al.,2017</w:t>
      </w:r>
      <w:r w:rsidRPr="00446899">
        <w:rPr>
          <w:rFonts w:ascii="Arial" w:eastAsia="Times New Roman" w:hAnsi="Arial" w:cs="Arial"/>
          <w:i/>
          <w:iCs/>
          <w:sz w:val="20"/>
          <w:szCs w:val="20"/>
          <w:lang w:eastAsia="en-IN" w:bidi="hi-IN"/>
        </w:rPr>
        <w:t>) .</w:t>
      </w:r>
    </w:p>
    <w:p w:rsidR="00AA46FD" w:rsidRPr="00446899" w:rsidRDefault="00AA46FD" w:rsidP="00342841">
      <w:pPr>
        <w:pStyle w:val="ListParagraph"/>
        <w:numPr>
          <w:ilvl w:val="0"/>
          <w:numId w:val="15"/>
        </w:numPr>
        <w:spacing w:before="100" w:beforeAutospacing="1" w:after="100" w:afterAutospacing="1" w:line="360" w:lineRule="auto"/>
        <w:ind w:left="0" w:right="-46" w:hanging="426"/>
        <w:rPr>
          <w:rFonts w:ascii="Arial" w:eastAsia="Times New Roman" w:hAnsi="Arial" w:cs="Arial"/>
          <w:sz w:val="20"/>
          <w:szCs w:val="20"/>
          <w:lang w:eastAsia="en-IN" w:bidi="hi-IN"/>
        </w:rPr>
      </w:pPr>
      <w:proofErr w:type="spellStart"/>
      <w:r w:rsidRPr="00446899">
        <w:rPr>
          <w:rFonts w:ascii="Arial" w:eastAsia="Times New Roman" w:hAnsi="Arial" w:cs="Arial"/>
          <w:b/>
          <w:bCs/>
          <w:sz w:val="20"/>
          <w:szCs w:val="20"/>
          <w:lang w:eastAsia="en-IN" w:bidi="hi-IN"/>
        </w:rPr>
        <w:t>Phytostabilization</w:t>
      </w:r>
      <w:proofErr w:type="spellEnd"/>
      <w:r w:rsidRPr="00446899">
        <w:rPr>
          <w:rFonts w:ascii="Arial" w:eastAsia="Times New Roman" w:hAnsi="Arial" w:cs="Arial"/>
          <w:b/>
          <w:bCs/>
          <w:sz w:val="20"/>
          <w:szCs w:val="20"/>
          <w:lang w:eastAsia="en-IN" w:bidi="hi-IN"/>
        </w:rPr>
        <w:t>:</w:t>
      </w:r>
      <w:r w:rsidRPr="00446899">
        <w:rPr>
          <w:rFonts w:ascii="Arial" w:eastAsia="Times New Roman" w:hAnsi="Arial" w:cs="Arial"/>
          <w:sz w:val="20"/>
          <w:szCs w:val="20"/>
          <w:lang w:eastAsia="en-IN" w:bidi="hi-IN"/>
        </w:rPr>
        <w:br/>
        <w:t>Plants immobilize contaminants in the soil through root exudates or by adsorption to root surfaces, preventing their migration.</w:t>
      </w:r>
      <w:r w:rsidRPr="00446899">
        <w:rPr>
          <w:rFonts w:ascii="Arial" w:eastAsia="Times New Roman" w:hAnsi="Arial" w:cs="Arial"/>
          <w:sz w:val="20"/>
          <w:szCs w:val="20"/>
          <w:lang w:eastAsia="en-IN" w:bidi="hi-IN"/>
        </w:rPr>
        <w:br/>
      </w:r>
      <w:r w:rsidRPr="00446899">
        <w:rPr>
          <w:rFonts w:ascii="Arial" w:eastAsia="Times New Roman" w:hAnsi="Arial" w:cs="Arial"/>
          <w:b/>
          <w:bCs/>
          <w:i/>
          <w:iCs/>
          <w:sz w:val="20"/>
          <w:szCs w:val="20"/>
          <w:lang w:eastAsia="en-IN" w:bidi="hi-IN"/>
        </w:rPr>
        <w:t>Example:</w:t>
      </w:r>
      <w:r w:rsidRPr="00446899">
        <w:rPr>
          <w:rFonts w:ascii="Arial" w:eastAsia="Times New Roman" w:hAnsi="Arial" w:cs="Arial"/>
          <w:i/>
          <w:iCs/>
          <w:sz w:val="20"/>
          <w:szCs w:val="20"/>
          <w:lang w:eastAsia="en-IN" w:bidi="hi-IN"/>
        </w:rPr>
        <w:t xml:space="preserve"> Vetiver grass is used to stabilize lead and arsenic </w:t>
      </w:r>
      <w:r w:rsidRPr="00446899">
        <w:rPr>
          <w:rFonts w:ascii="Arial" w:eastAsia="Times New Roman" w:hAnsi="Arial" w:cs="Arial"/>
          <w:sz w:val="20"/>
          <w:szCs w:val="20"/>
          <w:lang w:eastAsia="en-IN" w:bidi="hi-IN"/>
        </w:rPr>
        <w:t>( Chen et al., 2021)</w:t>
      </w:r>
    </w:p>
    <w:p w:rsidR="00AA46FD" w:rsidRPr="00446899" w:rsidRDefault="00AA46FD" w:rsidP="00342841">
      <w:pPr>
        <w:pStyle w:val="ListParagraph"/>
        <w:numPr>
          <w:ilvl w:val="0"/>
          <w:numId w:val="15"/>
        </w:numPr>
        <w:spacing w:before="100" w:beforeAutospacing="1" w:after="100" w:afterAutospacing="1" w:line="360" w:lineRule="auto"/>
        <w:ind w:left="0" w:right="-46" w:hanging="426"/>
        <w:rPr>
          <w:rFonts w:ascii="Arial" w:eastAsia="Times New Roman" w:hAnsi="Arial" w:cs="Arial"/>
          <w:sz w:val="20"/>
          <w:szCs w:val="20"/>
          <w:lang w:eastAsia="en-IN" w:bidi="hi-IN"/>
        </w:rPr>
      </w:pPr>
      <w:proofErr w:type="spellStart"/>
      <w:r w:rsidRPr="00446899">
        <w:rPr>
          <w:rFonts w:ascii="Arial" w:eastAsia="Times New Roman" w:hAnsi="Arial" w:cs="Arial"/>
          <w:b/>
          <w:bCs/>
          <w:sz w:val="20"/>
          <w:szCs w:val="20"/>
          <w:lang w:eastAsia="en-IN" w:bidi="hi-IN"/>
        </w:rPr>
        <w:t>Rhizofiltration</w:t>
      </w:r>
      <w:proofErr w:type="spellEnd"/>
      <w:r w:rsidRPr="00446899">
        <w:rPr>
          <w:rFonts w:ascii="Arial" w:eastAsia="Times New Roman" w:hAnsi="Arial" w:cs="Arial"/>
          <w:b/>
          <w:bCs/>
          <w:sz w:val="20"/>
          <w:szCs w:val="20"/>
          <w:lang w:eastAsia="en-IN" w:bidi="hi-IN"/>
        </w:rPr>
        <w:t>:</w:t>
      </w:r>
      <w:r w:rsidRPr="00446899">
        <w:rPr>
          <w:rFonts w:ascii="Arial" w:eastAsia="Times New Roman" w:hAnsi="Arial" w:cs="Arial"/>
          <w:sz w:val="20"/>
          <w:szCs w:val="20"/>
          <w:lang w:eastAsia="en-IN" w:bidi="hi-IN"/>
        </w:rPr>
        <w:br/>
        <w:t>Plant roots absorb, concentrate, and precipitate heavy metals from contaminated water.</w:t>
      </w:r>
      <w:r w:rsidRPr="00446899">
        <w:rPr>
          <w:rFonts w:ascii="Arial" w:eastAsia="Times New Roman" w:hAnsi="Arial" w:cs="Arial"/>
          <w:sz w:val="20"/>
          <w:szCs w:val="20"/>
          <w:lang w:eastAsia="en-IN" w:bidi="hi-IN"/>
        </w:rPr>
        <w:br/>
      </w:r>
      <w:r w:rsidRPr="00446899">
        <w:rPr>
          <w:rFonts w:ascii="Arial" w:eastAsia="Times New Roman" w:hAnsi="Arial" w:cs="Arial"/>
          <w:b/>
          <w:bCs/>
          <w:i/>
          <w:iCs/>
          <w:sz w:val="20"/>
          <w:szCs w:val="20"/>
          <w:lang w:eastAsia="en-IN" w:bidi="hi-IN"/>
        </w:rPr>
        <w:t>Example:</w:t>
      </w:r>
      <w:r w:rsidRPr="00446899">
        <w:rPr>
          <w:rFonts w:ascii="Arial" w:eastAsia="Times New Roman" w:hAnsi="Arial" w:cs="Arial"/>
          <w:i/>
          <w:iCs/>
          <w:sz w:val="20"/>
          <w:szCs w:val="20"/>
          <w:lang w:eastAsia="en-IN" w:bidi="hi-IN"/>
        </w:rPr>
        <w:t xml:space="preserve"> Sunflower roots absorb uranium and lead from water</w:t>
      </w:r>
      <w:r w:rsidRPr="00446899">
        <w:rPr>
          <w:rFonts w:ascii="Arial" w:eastAsia="Times New Roman" w:hAnsi="Arial" w:cs="Arial"/>
          <w:sz w:val="20"/>
          <w:szCs w:val="20"/>
          <w:lang w:eastAsia="en-IN" w:bidi="hi-IN"/>
        </w:rPr>
        <w:t>(Chen et al., 2020).</w:t>
      </w:r>
    </w:p>
    <w:p w:rsidR="00AA46FD" w:rsidRPr="00446899" w:rsidRDefault="00AA46FD" w:rsidP="00342841">
      <w:pPr>
        <w:pStyle w:val="ListParagraph"/>
        <w:numPr>
          <w:ilvl w:val="0"/>
          <w:numId w:val="17"/>
        </w:numPr>
        <w:spacing w:before="100" w:beforeAutospacing="1" w:after="100" w:afterAutospacing="1" w:line="360" w:lineRule="auto"/>
        <w:ind w:left="0" w:right="-46" w:hanging="426"/>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Phytodegradation (</w:t>
      </w:r>
      <w:proofErr w:type="spellStart"/>
      <w:r w:rsidRPr="00446899">
        <w:rPr>
          <w:rFonts w:ascii="Arial" w:eastAsia="Times New Roman" w:hAnsi="Arial" w:cs="Arial"/>
          <w:b/>
          <w:bCs/>
          <w:sz w:val="20"/>
          <w:szCs w:val="20"/>
          <w:lang w:eastAsia="en-IN" w:bidi="hi-IN"/>
        </w:rPr>
        <w:t>Phytotransformation</w:t>
      </w:r>
      <w:proofErr w:type="spellEnd"/>
      <w:r w:rsidRPr="00446899">
        <w:rPr>
          <w:rFonts w:ascii="Arial" w:eastAsia="Times New Roman" w:hAnsi="Arial" w:cs="Arial"/>
          <w:b/>
          <w:bCs/>
          <w:sz w:val="20"/>
          <w:szCs w:val="20"/>
          <w:lang w:eastAsia="en-IN" w:bidi="hi-IN"/>
        </w:rPr>
        <w:t>):</w:t>
      </w:r>
      <w:r w:rsidRPr="00446899">
        <w:rPr>
          <w:rFonts w:ascii="Arial" w:eastAsia="Times New Roman" w:hAnsi="Arial" w:cs="Arial"/>
          <w:sz w:val="20"/>
          <w:szCs w:val="20"/>
          <w:lang w:eastAsia="en-IN" w:bidi="hi-IN"/>
        </w:rPr>
        <w:br/>
        <w:t>Plants and their associated microbes enzymatically degrade organic pollutants into less toxic forms.</w:t>
      </w:r>
      <w:r w:rsidRPr="00446899">
        <w:rPr>
          <w:rFonts w:ascii="Arial" w:eastAsia="Times New Roman" w:hAnsi="Arial" w:cs="Arial"/>
          <w:sz w:val="20"/>
          <w:szCs w:val="20"/>
          <w:lang w:eastAsia="en-IN" w:bidi="hi-IN"/>
        </w:rPr>
        <w:br/>
      </w:r>
      <w:r w:rsidRPr="00446899">
        <w:rPr>
          <w:rFonts w:ascii="Arial" w:eastAsia="Times New Roman" w:hAnsi="Arial" w:cs="Arial"/>
          <w:i/>
          <w:iCs/>
          <w:sz w:val="20"/>
          <w:szCs w:val="20"/>
          <w:lang w:eastAsia="en-IN" w:bidi="hi-IN"/>
        </w:rPr>
        <w:t>Example: Poplar trees degrade trichloroethylene (TCE).</w:t>
      </w:r>
    </w:p>
    <w:p w:rsidR="00AA46FD" w:rsidRPr="000F6380" w:rsidRDefault="00AA46FD" w:rsidP="00342841">
      <w:pPr>
        <w:pStyle w:val="ListParagraph"/>
        <w:numPr>
          <w:ilvl w:val="0"/>
          <w:numId w:val="17"/>
        </w:numPr>
        <w:spacing w:before="100" w:beforeAutospacing="1" w:after="100" w:afterAutospacing="1" w:line="360" w:lineRule="auto"/>
        <w:ind w:left="0" w:right="-46" w:hanging="426"/>
        <w:rPr>
          <w:rFonts w:ascii="Times New Roman" w:eastAsia="Times New Roman" w:hAnsi="Times New Roman" w:cs="Times New Roman"/>
          <w:sz w:val="24"/>
          <w:szCs w:val="24"/>
          <w:lang w:eastAsia="en-IN" w:bidi="hi-IN"/>
        </w:rPr>
      </w:pPr>
      <w:r w:rsidRPr="00446899">
        <w:rPr>
          <w:rFonts w:ascii="Arial" w:eastAsia="Times New Roman" w:hAnsi="Arial" w:cs="Arial"/>
          <w:b/>
          <w:bCs/>
          <w:sz w:val="20"/>
          <w:szCs w:val="20"/>
          <w:lang w:eastAsia="en-IN" w:bidi="hi-IN"/>
        </w:rPr>
        <w:t>Phytovolatilization:</w:t>
      </w:r>
      <w:r w:rsidRPr="00446899">
        <w:rPr>
          <w:rFonts w:ascii="Arial" w:eastAsia="Times New Roman" w:hAnsi="Arial" w:cs="Arial"/>
          <w:sz w:val="20"/>
          <w:szCs w:val="20"/>
          <w:lang w:eastAsia="en-IN" w:bidi="hi-IN"/>
        </w:rPr>
        <w:br/>
        <w:t>Plants take up pollutants and release them into the atmosphere in a volatile form after transformation.</w:t>
      </w:r>
      <w:r w:rsidRPr="00446899">
        <w:rPr>
          <w:rFonts w:ascii="Arial" w:eastAsia="Times New Roman" w:hAnsi="Arial" w:cs="Arial"/>
          <w:sz w:val="20"/>
          <w:szCs w:val="20"/>
          <w:lang w:eastAsia="en-IN" w:bidi="hi-IN"/>
        </w:rPr>
        <w:br/>
      </w:r>
      <w:r w:rsidRPr="00446899">
        <w:rPr>
          <w:rFonts w:ascii="Arial" w:eastAsia="Times New Roman" w:hAnsi="Arial" w:cs="Arial"/>
          <w:i/>
          <w:iCs/>
          <w:sz w:val="20"/>
          <w:szCs w:val="20"/>
          <w:lang w:eastAsia="en-IN" w:bidi="hi-IN"/>
        </w:rPr>
        <w:t>Example: Certain plants volatilize mercury and selenium</w:t>
      </w:r>
    </w:p>
    <w:p w:rsidR="000F6380" w:rsidRPr="00446899" w:rsidRDefault="00400418" w:rsidP="000F6380">
      <w:pPr>
        <w:pStyle w:val="NormalWeb"/>
        <w:spacing w:line="360" w:lineRule="auto"/>
        <w:ind w:right="-755"/>
        <w:jc w:val="both"/>
        <w:rPr>
          <w:rFonts w:ascii="Arial" w:hAnsi="Arial" w:cs="Arial"/>
          <w:b/>
          <w:bCs/>
          <w:sz w:val="20"/>
          <w:szCs w:val="20"/>
        </w:rPr>
      </w:pPr>
      <w:r w:rsidRPr="00446899">
        <w:rPr>
          <w:rFonts w:ascii="Arial" w:hAnsi="Arial" w:cs="Arial"/>
          <w:b/>
          <w:bCs/>
          <w:sz w:val="20"/>
          <w:szCs w:val="20"/>
        </w:rPr>
        <w:t>Table 5 - Plant species that help in Phytoremediation</w:t>
      </w:r>
    </w:p>
    <w:tbl>
      <w:tblPr>
        <w:tblStyle w:val="TableGrid"/>
        <w:tblW w:w="8679" w:type="dxa"/>
        <w:tblInd w:w="137" w:type="dxa"/>
        <w:tblLook w:val="04A0" w:firstRow="1" w:lastRow="0" w:firstColumn="1" w:lastColumn="0" w:noHBand="0" w:noVBand="1"/>
      </w:tblPr>
      <w:tblGrid>
        <w:gridCol w:w="549"/>
        <w:gridCol w:w="2968"/>
        <w:gridCol w:w="1591"/>
        <w:gridCol w:w="1925"/>
        <w:gridCol w:w="1646"/>
      </w:tblGrid>
      <w:tr w:rsidR="000F6380" w:rsidTr="000F6380">
        <w:trPr>
          <w:trHeight w:val="570"/>
        </w:trPr>
        <w:tc>
          <w:tcPr>
            <w:tcW w:w="549" w:type="dxa"/>
            <w:tcBorders>
              <w:top w:val="single" w:sz="4" w:space="0" w:color="auto"/>
              <w:left w:val="single" w:sz="4" w:space="0" w:color="auto"/>
              <w:bottom w:val="single" w:sz="4" w:space="0" w:color="auto"/>
              <w:right w:val="single" w:sz="4" w:space="0" w:color="auto"/>
            </w:tcBorders>
          </w:tcPr>
          <w:p w:rsidR="000F6380" w:rsidRPr="00446899" w:rsidRDefault="000F6380" w:rsidP="00B81FB4">
            <w:pPr>
              <w:rPr>
                <w:rFonts w:ascii="Arial" w:hAnsi="Arial" w:cs="Arial"/>
                <w:sz w:val="20"/>
                <w:szCs w:val="20"/>
              </w:rPr>
            </w:pPr>
            <w:r w:rsidRPr="00446899">
              <w:rPr>
                <w:rFonts w:ascii="Arial" w:hAnsi="Arial" w:cs="Arial"/>
                <w:sz w:val="20"/>
                <w:szCs w:val="20"/>
              </w:rPr>
              <w:t>S. No.</w:t>
            </w:r>
          </w:p>
        </w:tc>
        <w:tc>
          <w:tcPr>
            <w:tcW w:w="2968"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Plant Species</w:t>
            </w:r>
          </w:p>
        </w:tc>
        <w:tc>
          <w:tcPr>
            <w:tcW w:w="1591"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Target Metal</w:t>
            </w:r>
          </w:p>
        </w:tc>
        <w:tc>
          <w:tcPr>
            <w:tcW w:w="1925"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Bioremediation Strategy</w:t>
            </w:r>
          </w:p>
        </w:tc>
        <w:tc>
          <w:tcPr>
            <w:tcW w:w="1646"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Reference</w:t>
            </w:r>
          </w:p>
        </w:tc>
      </w:tr>
      <w:tr w:rsidR="000F6380" w:rsidTr="000F6380">
        <w:trPr>
          <w:trHeight w:val="873"/>
        </w:trPr>
        <w:tc>
          <w:tcPr>
            <w:tcW w:w="549" w:type="dxa"/>
            <w:tcBorders>
              <w:top w:val="single" w:sz="4" w:space="0" w:color="auto"/>
              <w:left w:val="single" w:sz="4" w:space="0" w:color="auto"/>
              <w:bottom w:val="single" w:sz="4" w:space="0" w:color="auto"/>
              <w:right w:val="single" w:sz="4" w:space="0" w:color="auto"/>
            </w:tcBorders>
          </w:tcPr>
          <w:p w:rsidR="000F6380" w:rsidRPr="00446899" w:rsidRDefault="000F6380" w:rsidP="00B81FB4">
            <w:pPr>
              <w:rPr>
                <w:rFonts w:ascii="Arial" w:hAnsi="Arial" w:cs="Arial"/>
                <w:sz w:val="20"/>
                <w:szCs w:val="20"/>
              </w:rPr>
            </w:pPr>
            <w:r w:rsidRPr="00446899">
              <w:rPr>
                <w:rFonts w:ascii="Arial" w:hAnsi="Arial" w:cs="Arial"/>
                <w:sz w:val="20"/>
                <w:szCs w:val="20"/>
              </w:rPr>
              <w:t>1.</w:t>
            </w:r>
          </w:p>
        </w:tc>
        <w:tc>
          <w:tcPr>
            <w:tcW w:w="2968"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i/>
                <w:iCs/>
                <w:sz w:val="20"/>
                <w:szCs w:val="20"/>
              </w:rPr>
              <w:t xml:space="preserve">Brassica </w:t>
            </w:r>
            <w:proofErr w:type="spellStart"/>
            <w:r w:rsidRPr="00446899">
              <w:rPr>
                <w:rFonts w:ascii="Arial" w:hAnsi="Arial" w:cs="Arial"/>
                <w:i/>
                <w:iCs/>
                <w:sz w:val="20"/>
                <w:szCs w:val="20"/>
              </w:rPr>
              <w:t>juncea</w:t>
            </w:r>
            <w:proofErr w:type="spellEnd"/>
            <w:r w:rsidRPr="00446899">
              <w:rPr>
                <w:rFonts w:ascii="Arial" w:hAnsi="Arial" w:cs="Arial"/>
                <w:sz w:val="20"/>
                <w:szCs w:val="20"/>
              </w:rPr>
              <w:t xml:space="preserve"> (Indian mustard)</w:t>
            </w:r>
          </w:p>
        </w:tc>
        <w:tc>
          <w:tcPr>
            <w:tcW w:w="1591"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Pb, Cd, Ni</w:t>
            </w:r>
          </w:p>
        </w:tc>
        <w:tc>
          <w:tcPr>
            <w:tcW w:w="1925"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Phytoextraction, high accumulation in shoots</w:t>
            </w:r>
          </w:p>
        </w:tc>
        <w:tc>
          <w:tcPr>
            <w:tcW w:w="1646"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Ma et al., 2016</w:t>
            </w:r>
          </w:p>
        </w:tc>
      </w:tr>
      <w:tr w:rsidR="000F6380" w:rsidTr="000F6380">
        <w:trPr>
          <w:trHeight w:val="570"/>
        </w:trPr>
        <w:tc>
          <w:tcPr>
            <w:tcW w:w="549" w:type="dxa"/>
            <w:tcBorders>
              <w:top w:val="single" w:sz="4" w:space="0" w:color="auto"/>
              <w:left w:val="single" w:sz="4" w:space="0" w:color="auto"/>
              <w:bottom w:val="single" w:sz="4" w:space="0" w:color="auto"/>
              <w:right w:val="single" w:sz="4" w:space="0" w:color="auto"/>
            </w:tcBorders>
          </w:tcPr>
          <w:p w:rsidR="000F6380" w:rsidRPr="00446899" w:rsidRDefault="000F6380" w:rsidP="00B81FB4">
            <w:pPr>
              <w:rPr>
                <w:rFonts w:ascii="Arial" w:hAnsi="Arial" w:cs="Arial"/>
                <w:sz w:val="20"/>
                <w:szCs w:val="20"/>
              </w:rPr>
            </w:pPr>
            <w:r w:rsidRPr="00446899">
              <w:rPr>
                <w:rFonts w:ascii="Arial" w:hAnsi="Arial" w:cs="Arial"/>
                <w:sz w:val="20"/>
                <w:szCs w:val="20"/>
              </w:rPr>
              <w:t>2.</w:t>
            </w:r>
          </w:p>
        </w:tc>
        <w:tc>
          <w:tcPr>
            <w:tcW w:w="2968"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i/>
                <w:iCs/>
                <w:sz w:val="20"/>
                <w:szCs w:val="20"/>
              </w:rPr>
              <w:t xml:space="preserve">Helianthus </w:t>
            </w:r>
            <w:proofErr w:type="spellStart"/>
            <w:r w:rsidRPr="00446899">
              <w:rPr>
                <w:rFonts w:ascii="Arial" w:hAnsi="Arial" w:cs="Arial"/>
                <w:i/>
                <w:iCs/>
                <w:sz w:val="20"/>
                <w:szCs w:val="20"/>
              </w:rPr>
              <w:t>annuus</w:t>
            </w:r>
            <w:proofErr w:type="spellEnd"/>
            <w:r w:rsidRPr="00446899">
              <w:rPr>
                <w:rFonts w:ascii="Arial" w:hAnsi="Arial" w:cs="Arial"/>
                <w:sz w:val="20"/>
                <w:szCs w:val="20"/>
              </w:rPr>
              <w:t xml:space="preserve"> (Sunflower)</w:t>
            </w:r>
          </w:p>
        </w:tc>
        <w:tc>
          <w:tcPr>
            <w:tcW w:w="1591"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Cd, Zn</w:t>
            </w:r>
          </w:p>
        </w:tc>
        <w:tc>
          <w:tcPr>
            <w:tcW w:w="1925"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proofErr w:type="spellStart"/>
            <w:r w:rsidRPr="00446899">
              <w:rPr>
                <w:rFonts w:ascii="Arial" w:hAnsi="Arial" w:cs="Arial"/>
                <w:sz w:val="20"/>
                <w:szCs w:val="20"/>
              </w:rPr>
              <w:t>Rhizofiltration</w:t>
            </w:r>
            <w:proofErr w:type="spellEnd"/>
            <w:r w:rsidRPr="00446899">
              <w:rPr>
                <w:rFonts w:ascii="Arial" w:hAnsi="Arial" w:cs="Arial"/>
                <w:sz w:val="20"/>
                <w:szCs w:val="20"/>
              </w:rPr>
              <w:t xml:space="preserve"> and phytoextraction</w:t>
            </w:r>
          </w:p>
        </w:tc>
        <w:tc>
          <w:tcPr>
            <w:tcW w:w="1646"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proofErr w:type="spellStart"/>
            <w:r w:rsidRPr="00446899">
              <w:rPr>
                <w:rFonts w:ascii="Arial" w:hAnsi="Arial" w:cs="Arial"/>
                <w:sz w:val="20"/>
                <w:szCs w:val="20"/>
              </w:rPr>
              <w:t>Rizaludin</w:t>
            </w:r>
            <w:proofErr w:type="spellEnd"/>
            <w:r w:rsidRPr="00446899">
              <w:rPr>
                <w:rFonts w:ascii="Arial" w:hAnsi="Arial" w:cs="Arial"/>
                <w:sz w:val="20"/>
                <w:szCs w:val="20"/>
              </w:rPr>
              <w:t xml:space="preserve"> et al., 2021</w:t>
            </w:r>
          </w:p>
        </w:tc>
      </w:tr>
      <w:tr w:rsidR="000F6380" w:rsidTr="000F6380">
        <w:trPr>
          <w:trHeight w:val="873"/>
        </w:trPr>
        <w:tc>
          <w:tcPr>
            <w:tcW w:w="549" w:type="dxa"/>
            <w:tcBorders>
              <w:top w:val="single" w:sz="4" w:space="0" w:color="auto"/>
              <w:left w:val="single" w:sz="4" w:space="0" w:color="auto"/>
              <w:bottom w:val="single" w:sz="4" w:space="0" w:color="auto"/>
              <w:right w:val="single" w:sz="4" w:space="0" w:color="auto"/>
            </w:tcBorders>
          </w:tcPr>
          <w:p w:rsidR="000F6380" w:rsidRPr="00446899" w:rsidRDefault="000F6380" w:rsidP="00B81FB4">
            <w:pPr>
              <w:rPr>
                <w:rFonts w:ascii="Arial" w:hAnsi="Arial" w:cs="Arial"/>
                <w:sz w:val="20"/>
                <w:szCs w:val="20"/>
              </w:rPr>
            </w:pPr>
            <w:r w:rsidRPr="00446899">
              <w:rPr>
                <w:rFonts w:ascii="Arial" w:hAnsi="Arial" w:cs="Arial"/>
                <w:sz w:val="20"/>
                <w:szCs w:val="20"/>
              </w:rPr>
              <w:t>3.</w:t>
            </w:r>
          </w:p>
        </w:tc>
        <w:tc>
          <w:tcPr>
            <w:tcW w:w="2968"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proofErr w:type="spellStart"/>
            <w:r w:rsidRPr="00446899">
              <w:rPr>
                <w:rFonts w:ascii="Arial" w:hAnsi="Arial" w:cs="Arial"/>
                <w:i/>
                <w:iCs/>
                <w:sz w:val="20"/>
                <w:szCs w:val="20"/>
              </w:rPr>
              <w:t>Vetiveria</w:t>
            </w:r>
            <w:proofErr w:type="spellEnd"/>
            <w:r w:rsidRPr="00446899">
              <w:rPr>
                <w:rFonts w:ascii="Arial" w:hAnsi="Arial" w:cs="Arial"/>
                <w:i/>
                <w:iCs/>
                <w:sz w:val="20"/>
                <w:szCs w:val="20"/>
              </w:rPr>
              <w:t xml:space="preserve"> </w:t>
            </w:r>
            <w:proofErr w:type="spellStart"/>
            <w:r w:rsidRPr="00446899">
              <w:rPr>
                <w:rFonts w:ascii="Arial" w:hAnsi="Arial" w:cs="Arial"/>
                <w:i/>
                <w:iCs/>
                <w:sz w:val="20"/>
                <w:szCs w:val="20"/>
              </w:rPr>
              <w:t>zizanioides</w:t>
            </w:r>
            <w:proofErr w:type="spellEnd"/>
            <w:r w:rsidRPr="00446899">
              <w:rPr>
                <w:rFonts w:ascii="Arial" w:hAnsi="Arial" w:cs="Arial"/>
                <w:sz w:val="20"/>
                <w:szCs w:val="20"/>
              </w:rPr>
              <w:t xml:space="preserve"> (Vetiver grass)</w:t>
            </w:r>
          </w:p>
        </w:tc>
        <w:tc>
          <w:tcPr>
            <w:tcW w:w="1591"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As, Cr</w:t>
            </w:r>
          </w:p>
        </w:tc>
        <w:tc>
          <w:tcPr>
            <w:tcW w:w="1925"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 xml:space="preserve">Stabilization and </w:t>
            </w:r>
            <w:proofErr w:type="spellStart"/>
            <w:r w:rsidRPr="00446899">
              <w:rPr>
                <w:rFonts w:ascii="Arial" w:hAnsi="Arial" w:cs="Arial"/>
                <w:sz w:val="20"/>
                <w:szCs w:val="20"/>
              </w:rPr>
              <w:t>phytostabilization</w:t>
            </w:r>
            <w:proofErr w:type="spellEnd"/>
          </w:p>
        </w:tc>
        <w:tc>
          <w:tcPr>
            <w:tcW w:w="1646"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proofErr w:type="spellStart"/>
            <w:r w:rsidRPr="00446899">
              <w:rPr>
                <w:rFonts w:ascii="Arial" w:hAnsi="Arial" w:cs="Arial"/>
                <w:sz w:val="20"/>
                <w:szCs w:val="20"/>
              </w:rPr>
              <w:t>Rolli</w:t>
            </w:r>
            <w:proofErr w:type="spellEnd"/>
            <w:r w:rsidRPr="00446899">
              <w:rPr>
                <w:rFonts w:ascii="Arial" w:hAnsi="Arial" w:cs="Arial"/>
                <w:sz w:val="20"/>
                <w:szCs w:val="20"/>
              </w:rPr>
              <w:t xml:space="preserve"> et al., 2021</w:t>
            </w:r>
          </w:p>
        </w:tc>
      </w:tr>
      <w:tr w:rsidR="000F6380" w:rsidTr="000F6380">
        <w:trPr>
          <w:trHeight w:val="570"/>
        </w:trPr>
        <w:tc>
          <w:tcPr>
            <w:tcW w:w="549" w:type="dxa"/>
            <w:tcBorders>
              <w:top w:val="single" w:sz="4" w:space="0" w:color="auto"/>
              <w:left w:val="single" w:sz="4" w:space="0" w:color="auto"/>
              <w:bottom w:val="single" w:sz="4" w:space="0" w:color="auto"/>
              <w:right w:val="single" w:sz="4" w:space="0" w:color="auto"/>
            </w:tcBorders>
          </w:tcPr>
          <w:p w:rsidR="000F6380" w:rsidRPr="00446899" w:rsidRDefault="000F6380" w:rsidP="00B81FB4">
            <w:pPr>
              <w:rPr>
                <w:rFonts w:ascii="Arial" w:hAnsi="Arial" w:cs="Arial"/>
                <w:sz w:val="20"/>
                <w:szCs w:val="20"/>
              </w:rPr>
            </w:pPr>
            <w:r w:rsidRPr="00446899">
              <w:rPr>
                <w:rFonts w:ascii="Arial" w:hAnsi="Arial" w:cs="Arial"/>
                <w:sz w:val="20"/>
                <w:szCs w:val="20"/>
              </w:rPr>
              <w:t>4.</w:t>
            </w:r>
          </w:p>
        </w:tc>
        <w:tc>
          <w:tcPr>
            <w:tcW w:w="2968"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i/>
                <w:iCs/>
                <w:sz w:val="20"/>
                <w:szCs w:val="20"/>
              </w:rPr>
            </w:pPr>
            <w:r w:rsidRPr="00446899">
              <w:rPr>
                <w:rFonts w:ascii="Arial" w:hAnsi="Arial" w:cs="Arial"/>
                <w:i/>
                <w:iCs/>
                <w:sz w:val="20"/>
                <w:szCs w:val="20"/>
              </w:rPr>
              <w:t xml:space="preserve">Pteris </w:t>
            </w:r>
            <w:proofErr w:type="spellStart"/>
            <w:r w:rsidRPr="00446899">
              <w:rPr>
                <w:rFonts w:ascii="Arial" w:hAnsi="Arial" w:cs="Arial"/>
                <w:i/>
                <w:iCs/>
                <w:sz w:val="20"/>
                <w:szCs w:val="20"/>
              </w:rPr>
              <w:t>vittata</w:t>
            </w:r>
            <w:proofErr w:type="spellEnd"/>
          </w:p>
        </w:tc>
        <w:tc>
          <w:tcPr>
            <w:tcW w:w="1591"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As</w:t>
            </w:r>
          </w:p>
        </w:tc>
        <w:tc>
          <w:tcPr>
            <w:tcW w:w="1925"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Hyperaccumulator of arsenic</w:t>
            </w:r>
          </w:p>
        </w:tc>
        <w:tc>
          <w:tcPr>
            <w:tcW w:w="1646" w:type="dxa"/>
            <w:tcBorders>
              <w:top w:val="single" w:sz="4" w:space="0" w:color="auto"/>
              <w:left w:val="single" w:sz="4" w:space="0" w:color="auto"/>
              <w:bottom w:val="single" w:sz="4" w:space="0" w:color="auto"/>
              <w:right w:val="single" w:sz="4" w:space="0" w:color="auto"/>
            </w:tcBorders>
            <w:hideMark/>
          </w:tcPr>
          <w:p w:rsidR="000F6380" w:rsidRPr="00446899" w:rsidRDefault="000F6380" w:rsidP="00B81FB4">
            <w:pPr>
              <w:rPr>
                <w:rFonts w:ascii="Arial" w:hAnsi="Arial" w:cs="Arial"/>
                <w:sz w:val="20"/>
                <w:szCs w:val="20"/>
              </w:rPr>
            </w:pPr>
            <w:r w:rsidRPr="00446899">
              <w:rPr>
                <w:rFonts w:ascii="Arial" w:hAnsi="Arial" w:cs="Arial"/>
                <w:sz w:val="20"/>
                <w:szCs w:val="20"/>
              </w:rPr>
              <w:t>Rolfe et al., 2019</w:t>
            </w:r>
          </w:p>
        </w:tc>
      </w:tr>
    </w:tbl>
    <w:p w:rsidR="000F6380" w:rsidRPr="00AA46FD" w:rsidRDefault="000F6380" w:rsidP="000F6380">
      <w:pPr>
        <w:pStyle w:val="ListParagraph"/>
        <w:spacing w:before="100" w:beforeAutospacing="1" w:after="100" w:afterAutospacing="1" w:line="360" w:lineRule="auto"/>
        <w:ind w:left="0" w:right="-46"/>
        <w:rPr>
          <w:rFonts w:ascii="Times New Roman" w:eastAsia="Times New Roman" w:hAnsi="Times New Roman" w:cs="Times New Roman"/>
          <w:sz w:val="24"/>
          <w:szCs w:val="24"/>
          <w:lang w:eastAsia="en-IN" w:bidi="hi-IN"/>
        </w:rPr>
      </w:pPr>
    </w:p>
    <w:p w:rsidR="00AA46FD" w:rsidRPr="00446899" w:rsidRDefault="00AA46FD" w:rsidP="00342841">
      <w:pPr>
        <w:pStyle w:val="ListParagraph"/>
        <w:spacing w:before="100" w:beforeAutospacing="1" w:after="100" w:afterAutospacing="1" w:line="360" w:lineRule="auto"/>
        <w:ind w:left="0" w:right="-46"/>
        <w:rPr>
          <w:rFonts w:ascii="Arial" w:eastAsia="Times New Roman" w:hAnsi="Arial" w:cs="Arial"/>
          <w:sz w:val="20"/>
          <w:szCs w:val="20"/>
          <w:lang w:eastAsia="en-IN" w:bidi="hi-IN"/>
        </w:rPr>
      </w:pPr>
      <w:r w:rsidRPr="00446899">
        <w:rPr>
          <w:rFonts w:ascii="Arial" w:hAnsi="Arial" w:cs="Arial"/>
          <w:sz w:val="20"/>
          <w:szCs w:val="20"/>
        </w:rPr>
        <w:t xml:space="preserve">Phytoremediation has limitations such as slow remediation rates, shallow root penetration, and reduced effectiveness in highly toxic environments. Due to these drawbacks, microbial bioremediation </w:t>
      </w:r>
      <w:r w:rsidRPr="00446899">
        <w:rPr>
          <w:rFonts w:ascii="Arial" w:hAnsi="Arial" w:cs="Arial"/>
          <w:sz w:val="20"/>
          <w:szCs w:val="20"/>
        </w:rPr>
        <w:lastRenderedPageBreak/>
        <w:t>is often preferred, as microbes can degrade or transform contaminants more rapidly, even in deeper and more hostile conditions.</w:t>
      </w:r>
    </w:p>
    <w:p w:rsidR="00466298" w:rsidRPr="00446899" w:rsidRDefault="00AA46FD" w:rsidP="00342841">
      <w:pPr>
        <w:pStyle w:val="NormalWeb"/>
        <w:spacing w:line="360" w:lineRule="auto"/>
        <w:ind w:right="-46"/>
        <w:jc w:val="both"/>
        <w:rPr>
          <w:rFonts w:ascii="Arial" w:hAnsi="Arial" w:cs="Arial"/>
          <w:b/>
          <w:bCs/>
          <w:color w:val="000000"/>
          <w:spacing w:val="-5"/>
          <w:sz w:val="22"/>
          <w:szCs w:val="22"/>
          <w:shd w:val="clear" w:color="auto" w:fill="FFFFFF"/>
        </w:rPr>
      </w:pPr>
      <w:r w:rsidRPr="00446899">
        <w:rPr>
          <w:rFonts w:ascii="Arial" w:hAnsi="Arial" w:cs="Arial"/>
          <w:b/>
          <w:bCs/>
          <w:sz w:val="22"/>
          <w:szCs w:val="22"/>
        </w:rPr>
        <w:t xml:space="preserve">B. Microbial–mediated Metal Detoxification- </w:t>
      </w:r>
    </w:p>
    <w:p w:rsidR="00693017" w:rsidRPr="00446899" w:rsidRDefault="00466298" w:rsidP="00342841">
      <w:pPr>
        <w:spacing w:before="100" w:beforeAutospacing="1" w:after="100" w:afterAutospacing="1" w:line="360" w:lineRule="auto"/>
        <w:ind w:right="-46"/>
        <w:jc w:val="both"/>
        <w:rPr>
          <w:rFonts w:ascii="Arial" w:hAnsi="Arial" w:cs="Arial"/>
          <w:color w:val="000000"/>
          <w:spacing w:val="-5"/>
          <w:sz w:val="20"/>
          <w:szCs w:val="20"/>
          <w:shd w:val="clear" w:color="auto" w:fill="FFFFFF"/>
        </w:rPr>
      </w:pPr>
      <w:r w:rsidRPr="00446899">
        <w:rPr>
          <w:rFonts w:ascii="Arial" w:eastAsia="Times New Roman" w:hAnsi="Arial" w:cs="Arial"/>
          <w:sz w:val="20"/>
          <w:szCs w:val="20"/>
          <w:lang w:eastAsia="en-IN" w:bidi="hi-IN"/>
        </w:rPr>
        <w:t>Microorganisms play a vital role in the mobilization and immobilization of metals through various mechanisms. Metals can be mobilized by microbial processes such as autotrophic and heterotrophic leaching, chelation by microbial metabolites like siderophores, and methylation, which can lead to volatilization (</w:t>
      </w:r>
      <w:proofErr w:type="spellStart"/>
      <w:r w:rsidRPr="00446899">
        <w:rPr>
          <w:rFonts w:ascii="Arial" w:eastAsia="Times New Roman" w:hAnsi="Arial" w:cs="Arial"/>
          <w:sz w:val="20"/>
          <w:szCs w:val="20"/>
          <w:lang w:eastAsia="en-IN" w:bidi="hi-IN"/>
        </w:rPr>
        <w:t>Arasiro</w:t>
      </w:r>
      <w:proofErr w:type="spellEnd"/>
      <w:r w:rsidRPr="00446899">
        <w:rPr>
          <w:rFonts w:ascii="Arial" w:eastAsia="Times New Roman" w:hAnsi="Arial" w:cs="Arial"/>
          <w:sz w:val="20"/>
          <w:szCs w:val="20"/>
          <w:lang w:eastAsia="en-IN" w:bidi="hi-IN"/>
        </w:rPr>
        <w:t xml:space="preserve"> et al., 2018). On the other hand, metals can be immobilized through processes like sorption to cell components or exopolymers, intracellular sequestration, or precipitation as insoluble compounds such as oxalates, </w:t>
      </w:r>
      <w:proofErr w:type="spellStart"/>
      <w:r w:rsidRPr="00446899">
        <w:rPr>
          <w:rFonts w:ascii="Arial" w:eastAsia="Times New Roman" w:hAnsi="Arial" w:cs="Arial"/>
          <w:sz w:val="20"/>
          <w:szCs w:val="20"/>
          <w:lang w:eastAsia="en-IN" w:bidi="hi-IN"/>
        </w:rPr>
        <w:t>sulfides</w:t>
      </w:r>
      <w:proofErr w:type="spellEnd"/>
      <w:r w:rsidRPr="00446899">
        <w:rPr>
          <w:rFonts w:ascii="Arial" w:eastAsia="Times New Roman" w:hAnsi="Arial" w:cs="Arial"/>
          <w:sz w:val="20"/>
          <w:szCs w:val="20"/>
          <w:lang w:eastAsia="en-IN" w:bidi="hi-IN"/>
        </w:rPr>
        <w:t xml:space="preserve">, or phosphates. Additionally, microbial oxidation-reduction reactions can either mobilize metals, as in the case of Mn (IV) to Mn (II) or Fe (III) to Fe (II), or immobilize them, as seen with Cr (VI) to Cr (III) and U (VI) to U (IV)  </w:t>
      </w:r>
      <w:r w:rsidR="00485E2B" w:rsidRPr="00446899">
        <w:rPr>
          <w:rFonts w:ascii="Arial" w:hAnsi="Arial" w:cs="Arial"/>
          <w:color w:val="000000"/>
          <w:spacing w:val="-5"/>
          <w:sz w:val="20"/>
          <w:szCs w:val="20"/>
          <w:shd w:val="clear" w:color="auto" w:fill="FFFFFF"/>
        </w:rPr>
        <w:t>(Shao et al.</w:t>
      </w:r>
      <w:r w:rsidRPr="00446899">
        <w:rPr>
          <w:rFonts w:ascii="Arial" w:hAnsi="Arial" w:cs="Arial"/>
          <w:color w:val="000000"/>
          <w:spacing w:val="-5"/>
          <w:sz w:val="20"/>
          <w:szCs w:val="20"/>
          <w:shd w:val="clear" w:color="auto" w:fill="FFFFFF"/>
        </w:rPr>
        <w:t>, 20</w:t>
      </w:r>
      <w:r w:rsidR="00485E2B" w:rsidRPr="00446899">
        <w:rPr>
          <w:rFonts w:ascii="Arial" w:hAnsi="Arial" w:cs="Arial"/>
          <w:color w:val="000000"/>
          <w:spacing w:val="-5"/>
          <w:sz w:val="20"/>
          <w:szCs w:val="20"/>
          <w:shd w:val="clear" w:color="auto" w:fill="FFFFFF"/>
        </w:rPr>
        <w:t>1</w:t>
      </w:r>
      <w:r w:rsidRPr="00446899">
        <w:rPr>
          <w:rFonts w:ascii="Arial" w:hAnsi="Arial" w:cs="Arial"/>
          <w:color w:val="000000"/>
          <w:spacing w:val="-5"/>
          <w:sz w:val="20"/>
          <w:szCs w:val="20"/>
          <w:shd w:val="clear" w:color="auto" w:fill="FFFFFF"/>
        </w:rPr>
        <w:t>9)</w:t>
      </w:r>
      <w:r w:rsidRPr="00446899">
        <w:rPr>
          <w:rFonts w:ascii="Arial" w:eastAsia="Times New Roman" w:hAnsi="Arial" w:cs="Arial"/>
          <w:sz w:val="20"/>
          <w:szCs w:val="20"/>
          <w:lang w:eastAsia="en-IN" w:bidi="hi-IN"/>
        </w:rPr>
        <w:t xml:space="preserve">. </w:t>
      </w:r>
    </w:p>
    <w:p w:rsidR="00693017" w:rsidRDefault="00B40DDB" w:rsidP="00466298">
      <w:pPr>
        <w:spacing w:before="100" w:beforeAutospacing="1" w:after="100" w:afterAutospacing="1" w:line="360" w:lineRule="auto"/>
        <w:ind w:left="-567" w:right="-755"/>
        <w:jc w:val="both"/>
        <w:rPr>
          <w:rFonts w:ascii="Times New Roman" w:hAnsi="Times New Roman" w:cs="Times New Roman"/>
          <w:color w:val="000000"/>
          <w:spacing w:val="-5"/>
          <w:sz w:val="24"/>
          <w:szCs w:val="24"/>
          <w:shd w:val="clear" w:color="auto" w:fill="FFFFFF"/>
        </w:rPr>
      </w:pPr>
      <w:r>
        <w:rPr>
          <w:b/>
          <w:bCs/>
          <w:noProof/>
          <w:color w:val="000000"/>
          <w:spacing w:val="-5"/>
          <w:shd w:val="clear" w:color="auto" w:fill="FFFFFF"/>
          <w:lang w:eastAsia="en-IN" w:bidi="hi-IN"/>
        </w:rPr>
        <w:drawing>
          <wp:anchor distT="0" distB="0" distL="114300" distR="114300" simplePos="0" relativeHeight="251747328" behindDoc="0" locked="0" layoutInCell="1" allowOverlap="1" wp14:anchorId="69B36824" wp14:editId="22AF10BC">
            <wp:simplePos x="0" y="0"/>
            <wp:positionH relativeFrom="margin">
              <wp:posOffset>998855</wp:posOffset>
            </wp:positionH>
            <wp:positionV relativeFrom="paragraph">
              <wp:posOffset>10795</wp:posOffset>
            </wp:positionV>
            <wp:extent cx="3686175" cy="2251710"/>
            <wp:effectExtent l="0" t="0" r="9525" b="0"/>
            <wp:wrapThrough wrapText="bothSides">
              <wp:wrapPolygon edited="0">
                <wp:start x="0" y="0"/>
                <wp:lineTo x="0" y="21381"/>
                <wp:lineTo x="21544" y="21381"/>
                <wp:lineTo x="2154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hatsApp Image 2025-04-17 at 22.18.19_9ec633a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86175" cy="2251710"/>
                    </a:xfrm>
                    <a:prstGeom prst="rect">
                      <a:avLst/>
                    </a:prstGeom>
                  </pic:spPr>
                </pic:pic>
              </a:graphicData>
            </a:graphic>
            <wp14:sizeRelH relativeFrom="page">
              <wp14:pctWidth>0</wp14:pctWidth>
            </wp14:sizeRelH>
            <wp14:sizeRelV relativeFrom="page">
              <wp14:pctHeight>0</wp14:pctHeight>
            </wp14:sizeRelV>
          </wp:anchor>
        </w:drawing>
      </w:r>
      <w:r w:rsidR="00B91FD6">
        <w:rPr>
          <w:rFonts w:ascii="Times New Roman" w:hAnsi="Times New Roman" w:cs="Times New Roman"/>
          <w:color w:val="000000"/>
          <w:spacing w:val="-5"/>
          <w:sz w:val="24"/>
          <w:szCs w:val="24"/>
          <w:shd w:val="clear" w:color="auto" w:fill="FFFFFF"/>
        </w:rPr>
        <w:t xml:space="preserve">                                                   </w:t>
      </w:r>
    </w:p>
    <w:p w:rsidR="003A786F" w:rsidRDefault="003A786F" w:rsidP="003A786F">
      <w:pPr>
        <w:spacing w:before="100" w:beforeAutospacing="1" w:after="100" w:afterAutospacing="1" w:line="360" w:lineRule="auto"/>
        <w:ind w:right="-755"/>
        <w:jc w:val="both"/>
        <w:rPr>
          <w:rFonts w:ascii="Times New Roman" w:hAnsi="Times New Roman" w:cs="Times New Roman"/>
          <w:color w:val="000000"/>
          <w:spacing w:val="-5"/>
          <w:sz w:val="24"/>
          <w:szCs w:val="24"/>
          <w:shd w:val="clear" w:color="auto" w:fill="FFFFFF"/>
        </w:rPr>
      </w:pPr>
    </w:p>
    <w:p w:rsidR="00466298" w:rsidRDefault="00466298" w:rsidP="007F5255">
      <w:pPr>
        <w:spacing w:before="100" w:beforeAutospacing="1" w:after="100" w:afterAutospacing="1" w:line="360" w:lineRule="auto"/>
        <w:ind w:left="-567" w:right="-755"/>
        <w:jc w:val="both"/>
        <w:rPr>
          <w:b/>
          <w:bCs/>
          <w:color w:val="000000"/>
          <w:spacing w:val="-5"/>
          <w:shd w:val="clear" w:color="auto" w:fill="FFFFFF"/>
        </w:rPr>
      </w:pPr>
    </w:p>
    <w:p w:rsidR="009648DE" w:rsidRPr="005D1C23" w:rsidRDefault="009648DE" w:rsidP="007F5255">
      <w:pPr>
        <w:pStyle w:val="NormalWeb"/>
        <w:spacing w:line="360" w:lineRule="auto"/>
        <w:ind w:right="-755"/>
        <w:jc w:val="both"/>
        <w:rPr>
          <w:b/>
          <w:bCs/>
        </w:rPr>
      </w:pPr>
    </w:p>
    <w:p w:rsidR="00342841" w:rsidRDefault="00342841" w:rsidP="00DF32EF">
      <w:pPr>
        <w:spacing w:before="100" w:beforeAutospacing="1" w:after="100" w:afterAutospacing="1" w:line="360" w:lineRule="auto"/>
        <w:ind w:left="-567" w:right="-755"/>
        <w:jc w:val="both"/>
        <w:rPr>
          <w:rFonts w:ascii="Times New Roman" w:eastAsia="Times New Roman" w:hAnsi="Times New Roman" w:cs="Times New Roman"/>
          <w:sz w:val="24"/>
          <w:szCs w:val="24"/>
          <w:lang w:eastAsia="en-IN" w:bidi="hi-IN"/>
        </w:rPr>
      </w:pPr>
    </w:p>
    <w:p w:rsidR="00B40DDB" w:rsidRDefault="005E2700" w:rsidP="00342841">
      <w:pPr>
        <w:spacing w:before="100" w:beforeAutospacing="1" w:after="100" w:afterAutospacing="1" w:line="360" w:lineRule="auto"/>
        <w:ind w:right="-46"/>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 xml:space="preserve">             </w:t>
      </w:r>
      <w:r w:rsidR="007D2E00">
        <w:rPr>
          <w:rFonts w:ascii="Times New Roman" w:eastAsia="Times New Roman" w:hAnsi="Times New Roman" w:cs="Times New Roman"/>
          <w:sz w:val="24"/>
          <w:szCs w:val="24"/>
          <w:lang w:eastAsia="en-IN" w:bidi="hi-IN"/>
        </w:rPr>
        <w:t xml:space="preserve">               </w:t>
      </w:r>
    </w:p>
    <w:p w:rsidR="005E2700" w:rsidRPr="00446899" w:rsidRDefault="00B40DDB" w:rsidP="00342841">
      <w:pPr>
        <w:spacing w:before="100" w:beforeAutospacing="1" w:after="100" w:afterAutospacing="1" w:line="360" w:lineRule="auto"/>
        <w:ind w:right="-46"/>
        <w:jc w:val="both"/>
        <w:rPr>
          <w:rFonts w:ascii="Arial" w:eastAsia="Times New Roman" w:hAnsi="Arial" w:cs="Arial"/>
          <w:b/>
          <w:bCs/>
          <w:sz w:val="20"/>
          <w:szCs w:val="20"/>
          <w:lang w:eastAsia="en-IN" w:bidi="hi-IN"/>
        </w:rPr>
      </w:pPr>
      <w:r w:rsidRPr="00446899">
        <w:rPr>
          <w:rFonts w:ascii="Arial" w:eastAsia="Times New Roman" w:hAnsi="Arial" w:cs="Arial"/>
          <w:sz w:val="20"/>
          <w:szCs w:val="20"/>
          <w:lang w:eastAsia="en-IN" w:bidi="hi-IN"/>
        </w:rPr>
        <w:t xml:space="preserve">                     </w:t>
      </w:r>
      <w:r w:rsidR="007D2E00" w:rsidRPr="00446899">
        <w:rPr>
          <w:rFonts w:ascii="Arial" w:eastAsia="Times New Roman" w:hAnsi="Arial" w:cs="Arial"/>
          <w:sz w:val="20"/>
          <w:szCs w:val="20"/>
          <w:lang w:eastAsia="en-IN" w:bidi="hi-IN"/>
        </w:rPr>
        <w:t xml:space="preserve">  </w:t>
      </w:r>
      <w:r w:rsidR="005E2700" w:rsidRPr="00446899">
        <w:rPr>
          <w:rFonts w:ascii="Arial" w:eastAsia="Times New Roman" w:hAnsi="Arial" w:cs="Arial"/>
          <w:b/>
          <w:bCs/>
          <w:sz w:val="20"/>
          <w:szCs w:val="20"/>
          <w:lang w:eastAsia="en-IN" w:bidi="hi-IN"/>
        </w:rPr>
        <w:t>Figure</w:t>
      </w:r>
      <w:r w:rsidR="007C77CF">
        <w:rPr>
          <w:rFonts w:ascii="Arial" w:eastAsia="Times New Roman" w:hAnsi="Arial" w:cs="Arial"/>
          <w:b/>
          <w:bCs/>
          <w:sz w:val="20"/>
          <w:szCs w:val="20"/>
          <w:lang w:eastAsia="en-IN" w:bidi="hi-IN"/>
        </w:rPr>
        <w:t xml:space="preserve"> 3</w:t>
      </w:r>
      <w:r w:rsidR="005E2700" w:rsidRPr="00446899">
        <w:rPr>
          <w:rFonts w:ascii="Arial" w:eastAsia="Times New Roman" w:hAnsi="Arial" w:cs="Arial"/>
          <w:b/>
          <w:bCs/>
          <w:sz w:val="20"/>
          <w:szCs w:val="20"/>
          <w:lang w:eastAsia="en-IN" w:bidi="hi-IN"/>
        </w:rPr>
        <w:t>: Process of Detoxification</w:t>
      </w:r>
      <w:r w:rsidR="007D2E00" w:rsidRPr="00446899">
        <w:rPr>
          <w:rFonts w:ascii="Arial" w:eastAsia="Times New Roman" w:hAnsi="Arial" w:cs="Arial"/>
          <w:b/>
          <w:bCs/>
          <w:sz w:val="20"/>
          <w:szCs w:val="20"/>
          <w:lang w:eastAsia="en-IN" w:bidi="hi-IN"/>
        </w:rPr>
        <w:t xml:space="preserve"> (Zhou et al., 2023)</w:t>
      </w:r>
    </w:p>
    <w:p w:rsidR="00DF32EF" w:rsidRPr="00446899" w:rsidRDefault="00DF32EF" w:rsidP="00342841">
      <w:pPr>
        <w:spacing w:before="100" w:beforeAutospacing="1" w:after="100" w:afterAutospacing="1" w:line="360" w:lineRule="auto"/>
        <w:ind w:right="-46"/>
        <w:jc w:val="both"/>
        <w:rPr>
          <w:rFonts w:ascii="Arial" w:hAnsi="Arial" w:cs="Arial"/>
          <w:color w:val="000000"/>
          <w:spacing w:val="-5"/>
          <w:sz w:val="20"/>
          <w:szCs w:val="20"/>
          <w:shd w:val="clear" w:color="auto" w:fill="FFFFFF"/>
        </w:rPr>
      </w:pPr>
      <w:r w:rsidRPr="00446899">
        <w:rPr>
          <w:rFonts w:ascii="Arial" w:eastAsia="Times New Roman" w:hAnsi="Arial" w:cs="Arial"/>
          <w:sz w:val="20"/>
          <w:szCs w:val="20"/>
          <w:lang w:eastAsia="en-IN" w:bidi="hi-IN"/>
        </w:rPr>
        <w:t xml:space="preserve">The resistance mechanisms of microbes to heavy metals include the excretion of metals via efflux transport systems, binding and detoxifying metals with sequestering compounds in the cytosol, the release of chelators into the extracellular environment to fix metals, the reduction of metals to less toxic forms, and the binding of metals by the cell envelope to prevent their influx. These diverse mechanisms allow microorganisms to adapt to and survive in environments contaminated with heavy metals ( </w:t>
      </w:r>
      <w:proofErr w:type="spellStart"/>
      <w:r w:rsidRPr="00446899">
        <w:rPr>
          <w:rFonts w:ascii="Arial" w:hAnsi="Arial" w:cs="Arial"/>
          <w:color w:val="000000"/>
          <w:spacing w:val="-5"/>
          <w:sz w:val="20"/>
          <w:szCs w:val="20"/>
          <w:shd w:val="clear" w:color="auto" w:fill="FFFFFF"/>
        </w:rPr>
        <w:t>Haferburg</w:t>
      </w:r>
      <w:proofErr w:type="spellEnd"/>
      <w:r w:rsidRPr="00446899">
        <w:rPr>
          <w:rFonts w:ascii="Arial" w:hAnsi="Arial" w:cs="Arial"/>
          <w:color w:val="000000"/>
          <w:spacing w:val="-5"/>
          <w:sz w:val="20"/>
          <w:szCs w:val="20"/>
          <w:shd w:val="clear" w:color="auto" w:fill="FFFFFF"/>
        </w:rPr>
        <w:t xml:space="preserve"> and </w:t>
      </w:r>
      <w:proofErr w:type="spellStart"/>
      <w:r w:rsidRPr="00446899">
        <w:rPr>
          <w:rFonts w:ascii="Arial" w:hAnsi="Arial" w:cs="Arial"/>
          <w:color w:val="000000"/>
          <w:spacing w:val="-5"/>
          <w:sz w:val="20"/>
          <w:szCs w:val="20"/>
          <w:shd w:val="clear" w:color="auto" w:fill="FFFFFF"/>
        </w:rPr>
        <w:t>Kothe</w:t>
      </w:r>
      <w:proofErr w:type="spellEnd"/>
      <w:r w:rsidRPr="00446899">
        <w:rPr>
          <w:rFonts w:ascii="Arial" w:hAnsi="Arial" w:cs="Arial"/>
          <w:color w:val="000000"/>
          <w:spacing w:val="-5"/>
          <w:sz w:val="20"/>
          <w:szCs w:val="20"/>
          <w:shd w:val="clear" w:color="auto" w:fill="FFFFFF"/>
        </w:rPr>
        <w:t>, 2007).</w:t>
      </w:r>
    </w:p>
    <w:p w:rsidR="0024703B" w:rsidRPr="00446899" w:rsidRDefault="00CF7F37" w:rsidP="00A600AA">
      <w:pPr>
        <w:pStyle w:val="NormalWeb"/>
        <w:spacing w:line="360" w:lineRule="auto"/>
        <w:ind w:right="-46"/>
        <w:rPr>
          <w:rFonts w:ascii="Arial" w:hAnsi="Arial" w:cs="Arial"/>
          <w:sz w:val="20"/>
          <w:szCs w:val="20"/>
        </w:rPr>
      </w:pPr>
      <w:r w:rsidRPr="00446899">
        <w:rPr>
          <w:rFonts w:ascii="Arial" w:hAnsi="Arial" w:cs="Arial"/>
          <w:b/>
          <w:bCs/>
          <w:sz w:val="20"/>
          <w:szCs w:val="20"/>
        </w:rPr>
        <w:t>1</w:t>
      </w:r>
      <w:r w:rsidRPr="00446899">
        <w:rPr>
          <w:rFonts w:ascii="Arial" w:hAnsi="Arial" w:cs="Arial"/>
          <w:sz w:val="20"/>
          <w:szCs w:val="20"/>
        </w:rPr>
        <w:t xml:space="preserve">) </w:t>
      </w:r>
      <w:r w:rsidR="00185034" w:rsidRPr="00446899">
        <w:rPr>
          <w:rFonts w:ascii="Arial" w:hAnsi="Arial" w:cs="Arial"/>
          <w:b/>
          <w:bCs/>
          <w:sz w:val="20"/>
          <w:szCs w:val="20"/>
        </w:rPr>
        <w:t>Nature-Assisted Detoxification-</w:t>
      </w:r>
      <w:r w:rsidR="00185034" w:rsidRPr="00446899">
        <w:rPr>
          <w:rFonts w:ascii="Arial" w:hAnsi="Arial" w:cs="Arial"/>
          <w:sz w:val="20"/>
          <w:szCs w:val="20"/>
        </w:rPr>
        <w:t xml:space="preserve"> </w:t>
      </w:r>
      <w:r w:rsidR="00185034" w:rsidRPr="00446899">
        <w:rPr>
          <w:rStyle w:val="Strong"/>
          <w:rFonts w:ascii="Arial" w:hAnsi="Arial" w:cs="Arial"/>
          <w:b w:val="0"/>
          <w:bCs w:val="0"/>
          <w:sz w:val="20"/>
          <w:szCs w:val="20"/>
        </w:rPr>
        <w:t>Nature-assisted detoxification</w:t>
      </w:r>
      <w:r w:rsidR="00185034" w:rsidRPr="00446899">
        <w:rPr>
          <w:rFonts w:ascii="Arial" w:hAnsi="Arial" w:cs="Arial"/>
          <w:sz w:val="20"/>
          <w:szCs w:val="20"/>
        </w:rPr>
        <w:t xml:space="preserve"> refers to the process of using </w:t>
      </w:r>
      <w:r w:rsidR="00185034" w:rsidRPr="00446899">
        <w:rPr>
          <w:rStyle w:val="Strong"/>
          <w:rFonts w:ascii="Arial" w:hAnsi="Arial" w:cs="Arial"/>
          <w:b w:val="0"/>
          <w:bCs w:val="0"/>
          <w:sz w:val="20"/>
          <w:szCs w:val="20"/>
        </w:rPr>
        <w:t>natural biological agents, such</w:t>
      </w:r>
      <w:r w:rsidR="00185034" w:rsidRPr="00446899">
        <w:rPr>
          <w:rFonts w:ascii="Arial" w:hAnsi="Arial" w:cs="Arial"/>
          <w:sz w:val="20"/>
          <w:szCs w:val="20"/>
        </w:rPr>
        <w:t xml:space="preserve"> </w:t>
      </w:r>
      <w:r w:rsidR="00185034" w:rsidRPr="00446899">
        <w:rPr>
          <w:rStyle w:val="Strong"/>
          <w:rFonts w:ascii="Arial" w:hAnsi="Arial" w:cs="Arial"/>
          <w:b w:val="0"/>
          <w:bCs w:val="0"/>
          <w:sz w:val="20"/>
          <w:szCs w:val="20"/>
        </w:rPr>
        <w:t>as bacteria, fungi, or algae</w:t>
      </w:r>
      <w:r w:rsidR="00185034" w:rsidRPr="00446899">
        <w:rPr>
          <w:rFonts w:ascii="Arial" w:hAnsi="Arial" w:cs="Arial"/>
          <w:sz w:val="20"/>
          <w:szCs w:val="20"/>
        </w:rPr>
        <w:t xml:space="preserve">, to </w:t>
      </w:r>
      <w:r w:rsidR="00185034" w:rsidRPr="00446899">
        <w:rPr>
          <w:rStyle w:val="Strong"/>
          <w:rFonts w:ascii="Arial" w:hAnsi="Arial" w:cs="Arial"/>
          <w:b w:val="0"/>
          <w:bCs w:val="0"/>
          <w:sz w:val="20"/>
          <w:szCs w:val="20"/>
        </w:rPr>
        <w:t>break down, absorb, or neutralize environmental pollutants</w:t>
      </w:r>
      <w:r w:rsidR="00185034" w:rsidRPr="00446899">
        <w:rPr>
          <w:rFonts w:ascii="Arial" w:hAnsi="Arial" w:cs="Arial"/>
          <w:sz w:val="20"/>
          <w:szCs w:val="20"/>
        </w:rPr>
        <w:t xml:space="preserve"> like heavy metals, pesticides, or industrial waste. Biosorption </w:t>
      </w:r>
      <w:r w:rsidRPr="00446899">
        <w:rPr>
          <w:rFonts w:ascii="Arial" w:hAnsi="Arial" w:cs="Arial"/>
          <w:sz w:val="20"/>
          <w:szCs w:val="20"/>
        </w:rPr>
        <w:t xml:space="preserve">is a </w:t>
      </w:r>
      <w:r w:rsidRPr="00446899">
        <w:rPr>
          <w:rStyle w:val="Strong"/>
          <w:rFonts w:ascii="Arial" w:hAnsi="Arial" w:cs="Arial"/>
          <w:b w:val="0"/>
          <w:bCs w:val="0"/>
          <w:sz w:val="20"/>
          <w:szCs w:val="20"/>
        </w:rPr>
        <w:t>physicochemical, metabolism-independent</w:t>
      </w:r>
      <w:r w:rsidRPr="00446899">
        <w:rPr>
          <w:rFonts w:ascii="Arial" w:hAnsi="Arial" w:cs="Arial"/>
          <w:sz w:val="20"/>
          <w:szCs w:val="20"/>
        </w:rPr>
        <w:t xml:space="preserve"> process where heavy metals are removed using </w:t>
      </w:r>
      <w:r w:rsidRPr="00446899">
        <w:rPr>
          <w:rStyle w:val="Strong"/>
          <w:rFonts w:ascii="Arial" w:hAnsi="Arial" w:cs="Arial"/>
          <w:b w:val="0"/>
          <w:bCs w:val="0"/>
          <w:sz w:val="20"/>
          <w:szCs w:val="20"/>
        </w:rPr>
        <w:t>negatively charged compounds</w:t>
      </w:r>
      <w:r w:rsidRPr="00446899">
        <w:rPr>
          <w:rFonts w:ascii="Arial" w:hAnsi="Arial" w:cs="Arial"/>
          <w:sz w:val="20"/>
          <w:szCs w:val="20"/>
        </w:rPr>
        <w:t xml:space="preserve"> on microbial cell membranes, typically from </w:t>
      </w:r>
      <w:r w:rsidRPr="00446899">
        <w:rPr>
          <w:rStyle w:val="Strong"/>
          <w:rFonts w:ascii="Arial" w:hAnsi="Arial" w:cs="Arial"/>
          <w:b w:val="0"/>
          <w:bCs w:val="0"/>
          <w:sz w:val="20"/>
          <w:szCs w:val="20"/>
        </w:rPr>
        <w:t>non-living biomass</w:t>
      </w:r>
      <w:r w:rsidRPr="00446899">
        <w:rPr>
          <w:rFonts w:ascii="Arial" w:hAnsi="Arial" w:cs="Arial"/>
          <w:sz w:val="20"/>
          <w:szCs w:val="20"/>
        </w:rPr>
        <w:t xml:space="preserve">. This method is often more efficient than using live microorganisms. Its effectiveness depends on factors like </w:t>
      </w:r>
      <w:r w:rsidRPr="00446899">
        <w:rPr>
          <w:rStyle w:val="Strong"/>
          <w:rFonts w:ascii="Arial" w:hAnsi="Arial" w:cs="Arial"/>
          <w:b w:val="0"/>
          <w:bCs w:val="0"/>
          <w:sz w:val="20"/>
          <w:szCs w:val="20"/>
        </w:rPr>
        <w:t>surface properties</w:t>
      </w:r>
      <w:r w:rsidRPr="00446899">
        <w:rPr>
          <w:rFonts w:ascii="Arial" w:hAnsi="Arial" w:cs="Arial"/>
          <w:b/>
          <w:bCs/>
          <w:sz w:val="20"/>
          <w:szCs w:val="20"/>
        </w:rPr>
        <w:t xml:space="preserve">, </w:t>
      </w:r>
      <w:r w:rsidRPr="00446899">
        <w:rPr>
          <w:rStyle w:val="Strong"/>
          <w:rFonts w:ascii="Arial" w:hAnsi="Arial" w:cs="Arial"/>
          <w:b w:val="0"/>
          <w:bCs w:val="0"/>
          <w:sz w:val="20"/>
          <w:szCs w:val="20"/>
        </w:rPr>
        <w:t>pH</w:t>
      </w:r>
      <w:r w:rsidRPr="00446899">
        <w:rPr>
          <w:rFonts w:ascii="Arial" w:hAnsi="Arial" w:cs="Arial"/>
          <w:b/>
          <w:bCs/>
          <w:sz w:val="20"/>
          <w:szCs w:val="20"/>
        </w:rPr>
        <w:t xml:space="preserve">, </w:t>
      </w:r>
      <w:r w:rsidRPr="00446899">
        <w:rPr>
          <w:rStyle w:val="Strong"/>
          <w:rFonts w:ascii="Arial" w:hAnsi="Arial" w:cs="Arial"/>
          <w:b w:val="0"/>
          <w:bCs w:val="0"/>
          <w:sz w:val="20"/>
          <w:szCs w:val="20"/>
        </w:rPr>
        <w:t>temperature</w:t>
      </w:r>
      <w:r w:rsidRPr="00446899">
        <w:rPr>
          <w:rFonts w:ascii="Arial" w:hAnsi="Arial" w:cs="Arial"/>
          <w:sz w:val="20"/>
          <w:szCs w:val="20"/>
        </w:rPr>
        <w:t xml:space="preserve">, and </w:t>
      </w:r>
      <w:r w:rsidRPr="00446899">
        <w:rPr>
          <w:rStyle w:val="Strong"/>
          <w:rFonts w:ascii="Arial" w:hAnsi="Arial" w:cs="Arial"/>
          <w:b w:val="0"/>
          <w:bCs w:val="0"/>
          <w:sz w:val="20"/>
          <w:szCs w:val="20"/>
        </w:rPr>
        <w:t>electrostatic interactions</w:t>
      </w:r>
      <w:r w:rsidRPr="00446899">
        <w:rPr>
          <w:rFonts w:ascii="Arial" w:hAnsi="Arial" w:cs="Arial"/>
          <w:b/>
          <w:bCs/>
          <w:sz w:val="20"/>
          <w:szCs w:val="20"/>
        </w:rPr>
        <w:t>.</w:t>
      </w:r>
      <w:r w:rsidRPr="00446899">
        <w:rPr>
          <w:rFonts w:ascii="Arial" w:hAnsi="Arial" w:cs="Arial"/>
          <w:sz w:val="20"/>
          <w:szCs w:val="20"/>
        </w:rPr>
        <w:t xml:space="preserve"> Several biosorption mechanisms work simultaneously at different rates, including</w:t>
      </w:r>
      <w:r w:rsidR="001E1597" w:rsidRPr="00446899">
        <w:rPr>
          <w:rFonts w:ascii="Arial" w:hAnsi="Arial" w:cs="Arial"/>
          <w:sz w:val="20"/>
          <w:szCs w:val="20"/>
        </w:rPr>
        <w:t>.</w:t>
      </w:r>
      <w:r w:rsidR="00F5783C" w:rsidRPr="00446899">
        <w:rPr>
          <w:rFonts w:ascii="Arial" w:hAnsi="Arial" w:cs="Arial"/>
          <w:sz w:val="20"/>
          <w:szCs w:val="20"/>
        </w:rPr>
        <w:t xml:space="preserve"> ( Shamim et al., 2018)</w:t>
      </w:r>
      <w:r w:rsidRPr="00446899">
        <w:rPr>
          <w:rFonts w:ascii="Arial" w:hAnsi="Arial" w:cs="Arial"/>
          <w:sz w:val="20"/>
          <w:szCs w:val="20"/>
        </w:rPr>
        <w:t>:</w:t>
      </w:r>
      <w:r w:rsidRPr="00446899">
        <w:rPr>
          <w:rFonts w:ascii="Arial" w:hAnsi="Arial" w:cs="Arial"/>
          <w:sz w:val="20"/>
          <w:szCs w:val="20"/>
        </w:rPr>
        <w:br/>
      </w:r>
      <w:r w:rsidRPr="00446899">
        <w:rPr>
          <w:rFonts w:ascii="Arial" w:hAnsi="Arial" w:cs="Arial"/>
          <w:sz w:val="20"/>
          <w:szCs w:val="20"/>
        </w:rPr>
        <w:lastRenderedPageBreak/>
        <w:t>(</w:t>
      </w:r>
      <w:proofErr w:type="spellStart"/>
      <w:r w:rsidRPr="00446899">
        <w:rPr>
          <w:rFonts w:ascii="Arial" w:hAnsi="Arial" w:cs="Arial"/>
          <w:sz w:val="20"/>
          <w:szCs w:val="20"/>
        </w:rPr>
        <w:t>i</w:t>
      </w:r>
      <w:proofErr w:type="spellEnd"/>
      <w:r w:rsidRPr="00446899">
        <w:rPr>
          <w:rFonts w:ascii="Arial" w:hAnsi="Arial" w:cs="Arial"/>
          <w:sz w:val="20"/>
          <w:szCs w:val="20"/>
        </w:rPr>
        <w:t xml:space="preserve">) </w:t>
      </w:r>
      <w:r w:rsidRPr="00446899">
        <w:rPr>
          <w:rStyle w:val="Strong"/>
          <w:rFonts w:ascii="Arial" w:hAnsi="Arial" w:cs="Arial"/>
          <w:sz w:val="20"/>
          <w:szCs w:val="20"/>
        </w:rPr>
        <w:t>Ion exchange</w:t>
      </w:r>
      <w:r w:rsidRPr="00446899">
        <w:rPr>
          <w:rFonts w:ascii="Arial" w:hAnsi="Arial" w:cs="Arial"/>
          <w:sz w:val="20"/>
          <w:szCs w:val="20"/>
        </w:rPr>
        <w:t xml:space="preserve"> – reversible swapping of metal ions with similarly charged ions,</w:t>
      </w:r>
      <w:r w:rsidRPr="00446899">
        <w:rPr>
          <w:rFonts w:ascii="Arial" w:hAnsi="Arial" w:cs="Arial"/>
          <w:sz w:val="20"/>
          <w:szCs w:val="20"/>
        </w:rPr>
        <w:br/>
        <w:t xml:space="preserve">(ii) </w:t>
      </w:r>
      <w:r w:rsidRPr="00446899">
        <w:rPr>
          <w:rStyle w:val="Strong"/>
          <w:rFonts w:ascii="Arial" w:hAnsi="Arial" w:cs="Arial"/>
          <w:sz w:val="20"/>
          <w:szCs w:val="20"/>
        </w:rPr>
        <w:t>Complexation</w:t>
      </w:r>
      <w:r w:rsidRPr="00446899">
        <w:rPr>
          <w:rFonts w:ascii="Arial" w:hAnsi="Arial" w:cs="Arial"/>
          <w:sz w:val="20"/>
          <w:szCs w:val="20"/>
        </w:rPr>
        <w:t xml:space="preserve"> – binding of metal ions to functional groups on the cell surface,</w:t>
      </w:r>
      <w:r w:rsidRPr="00446899">
        <w:rPr>
          <w:rFonts w:ascii="Arial" w:hAnsi="Arial" w:cs="Arial"/>
          <w:sz w:val="20"/>
          <w:szCs w:val="20"/>
        </w:rPr>
        <w:br/>
        <w:t xml:space="preserve">(iii) </w:t>
      </w:r>
      <w:r w:rsidRPr="00446899">
        <w:rPr>
          <w:rStyle w:val="Strong"/>
          <w:rFonts w:ascii="Arial" w:hAnsi="Arial" w:cs="Arial"/>
          <w:sz w:val="20"/>
          <w:szCs w:val="20"/>
        </w:rPr>
        <w:t>Physical adsorption</w:t>
      </w:r>
      <w:r w:rsidRPr="00446899">
        <w:rPr>
          <w:rFonts w:ascii="Arial" w:hAnsi="Arial" w:cs="Arial"/>
          <w:sz w:val="20"/>
          <w:szCs w:val="20"/>
        </w:rPr>
        <w:t xml:space="preserve"> – </w:t>
      </w:r>
      <w:r w:rsidR="00F5783C" w:rsidRPr="00446899">
        <w:rPr>
          <w:rFonts w:ascii="Arial" w:hAnsi="Arial" w:cs="Arial"/>
          <w:sz w:val="20"/>
          <w:szCs w:val="20"/>
        </w:rPr>
        <w:t>the attraction of metal ions through intermolecular forces, such as</w:t>
      </w:r>
      <w:r w:rsidRPr="00446899">
        <w:rPr>
          <w:rFonts w:ascii="Arial" w:hAnsi="Arial" w:cs="Arial"/>
          <w:sz w:val="20"/>
          <w:szCs w:val="20"/>
        </w:rPr>
        <w:t xml:space="preserve"> Van der Waals forces.</w:t>
      </w:r>
      <w:r w:rsidR="00F5783C" w:rsidRPr="00446899">
        <w:rPr>
          <w:rFonts w:ascii="Arial" w:hAnsi="Arial" w:cs="Arial"/>
          <w:sz w:val="20"/>
          <w:szCs w:val="20"/>
        </w:rPr>
        <w:t xml:space="preserve"> </w:t>
      </w:r>
      <w:r w:rsidRPr="00446899">
        <w:rPr>
          <w:rFonts w:ascii="Arial" w:hAnsi="Arial" w:cs="Arial"/>
          <w:sz w:val="20"/>
          <w:szCs w:val="20"/>
        </w:rPr>
        <w:t>Understanding these mechanisms is key to optimizing biosorption for heavy metal removal</w:t>
      </w:r>
      <w:r w:rsidR="00F5783C" w:rsidRPr="00446899">
        <w:rPr>
          <w:rFonts w:ascii="Arial" w:hAnsi="Arial" w:cs="Arial"/>
          <w:sz w:val="20"/>
          <w:szCs w:val="20"/>
        </w:rPr>
        <w:t xml:space="preserve"> ( </w:t>
      </w:r>
      <w:proofErr w:type="spellStart"/>
      <w:r w:rsidR="00F5783C" w:rsidRPr="00446899">
        <w:rPr>
          <w:rFonts w:ascii="Arial" w:hAnsi="Arial" w:cs="Arial"/>
          <w:color w:val="222222"/>
          <w:sz w:val="20"/>
          <w:szCs w:val="20"/>
          <w:shd w:val="clear" w:color="auto" w:fill="FFFFFF"/>
        </w:rPr>
        <w:t>Zabochnicka</w:t>
      </w:r>
      <w:proofErr w:type="spellEnd"/>
      <w:r w:rsidR="00F5783C" w:rsidRPr="00446899">
        <w:rPr>
          <w:rFonts w:ascii="Arial" w:hAnsi="Arial" w:cs="Arial"/>
          <w:color w:val="222222"/>
          <w:sz w:val="20"/>
          <w:szCs w:val="20"/>
          <w:shd w:val="clear" w:color="auto" w:fill="FFFFFF"/>
        </w:rPr>
        <w:t xml:space="preserve"> et al., 2014)</w:t>
      </w:r>
      <w:r w:rsidRPr="00446899">
        <w:rPr>
          <w:rFonts w:ascii="Arial" w:hAnsi="Arial" w:cs="Arial"/>
          <w:sz w:val="20"/>
          <w:szCs w:val="20"/>
        </w:rPr>
        <w:t>.</w:t>
      </w:r>
      <w:r w:rsidR="000606F7" w:rsidRPr="00446899">
        <w:rPr>
          <w:rFonts w:ascii="Arial" w:hAnsi="Arial" w:cs="Arial"/>
          <w:sz w:val="20"/>
          <w:szCs w:val="20"/>
        </w:rPr>
        <w:t xml:space="preserve"> </w:t>
      </w:r>
    </w:p>
    <w:p w:rsidR="00AF2593" w:rsidRPr="00446899" w:rsidRDefault="00AF2593" w:rsidP="0024703B">
      <w:pPr>
        <w:pStyle w:val="NormalWeb"/>
        <w:spacing w:line="360" w:lineRule="auto"/>
        <w:ind w:left="-567" w:right="-755"/>
        <w:jc w:val="both"/>
        <w:rPr>
          <w:rStyle w:val="Strong"/>
          <w:rFonts w:ascii="Arial" w:hAnsi="Arial" w:cs="Arial"/>
          <w:b w:val="0"/>
          <w:bCs w:val="0"/>
          <w:sz w:val="20"/>
          <w:szCs w:val="20"/>
        </w:rPr>
      </w:pPr>
      <w:r w:rsidRPr="00446899">
        <w:rPr>
          <w:rFonts w:ascii="Arial" w:hAnsi="Arial" w:cs="Arial"/>
          <w:noProof/>
          <w:sz w:val="20"/>
          <w:szCs w:val="20"/>
        </w:rPr>
        <w:drawing>
          <wp:anchor distT="0" distB="0" distL="114300" distR="114300" simplePos="0" relativeHeight="251695104" behindDoc="0" locked="0" layoutInCell="1" allowOverlap="1" wp14:anchorId="00C65DF1" wp14:editId="550E89C4">
            <wp:simplePos x="0" y="0"/>
            <wp:positionH relativeFrom="column">
              <wp:posOffset>1098564</wp:posOffset>
            </wp:positionH>
            <wp:positionV relativeFrom="paragraph">
              <wp:posOffset>4445</wp:posOffset>
            </wp:positionV>
            <wp:extent cx="3306388" cy="1915416"/>
            <wp:effectExtent l="0" t="0" r="8890" b="8890"/>
            <wp:wrapThrough wrapText="bothSides">
              <wp:wrapPolygon edited="0">
                <wp:start x="0" y="0"/>
                <wp:lineTo x="0" y="21485"/>
                <wp:lineTo x="21534" y="21485"/>
                <wp:lineTo x="2153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echanisms-of-biosorption-and-bioaccumulation-of-metal-ions-by-microorganisms.png"/>
                    <pic:cNvPicPr/>
                  </pic:nvPicPr>
                  <pic:blipFill rotWithShape="1">
                    <a:blip r:embed="rId9">
                      <a:extLst>
                        <a:ext uri="{28A0092B-C50C-407E-A947-70E740481C1C}">
                          <a14:useLocalDpi xmlns:a14="http://schemas.microsoft.com/office/drawing/2010/main" val="0"/>
                        </a:ext>
                      </a:extLst>
                    </a:blip>
                    <a:srcRect t="1454" r="8058" b="41238"/>
                    <a:stretch/>
                  </pic:blipFill>
                  <pic:spPr bwMode="auto">
                    <a:xfrm>
                      <a:off x="0" y="0"/>
                      <a:ext cx="3306388" cy="1915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F2593" w:rsidRPr="00446899" w:rsidRDefault="00AF2593" w:rsidP="0024703B">
      <w:pPr>
        <w:pStyle w:val="NormalWeb"/>
        <w:spacing w:line="360" w:lineRule="auto"/>
        <w:ind w:left="-567" w:right="-755"/>
        <w:jc w:val="both"/>
        <w:rPr>
          <w:rStyle w:val="Strong"/>
          <w:rFonts w:ascii="Arial" w:hAnsi="Arial" w:cs="Arial"/>
          <w:b w:val="0"/>
          <w:bCs w:val="0"/>
          <w:sz w:val="20"/>
          <w:szCs w:val="20"/>
        </w:rPr>
      </w:pPr>
    </w:p>
    <w:p w:rsidR="00AF2593" w:rsidRPr="00446899" w:rsidRDefault="00AF2593" w:rsidP="0024703B">
      <w:pPr>
        <w:pStyle w:val="NormalWeb"/>
        <w:spacing w:line="360" w:lineRule="auto"/>
        <w:ind w:left="-567" w:right="-755"/>
        <w:jc w:val="both"/>
        <w:rPr>
          <w:rStyle w:val="Strong"/>
          <w:rFonts w:ascii="Arial" w:hAnsi="Arial" w:cs="Arial"/>
          <w:b w:val="0"/>
          <w:bCs w:val="0"/>
          <w:sz w:val="20"/>
          <w:szCs w:val="20"/>
        </w:rPr>
      </w:pPr>
    </w:p>
    <w:p w:rsidR="00AF2593" w:rsidRPr="00446899" w:rsidRDefault="00AF2593" w:rsidP="0024703B">
      <w:pPr>
        <w:pStyle w:val="NormalWeb"/>
        <w:spacing w:line="360" w:lineRule="auto"/>
        <w:ind w:left="-567" w:right="-755"/>
        <w:jc w:val="both"/>
        <w:rPr>
          <w:rStyle w:val="Strong"/>
          <w:rFonts w:ascii="Arial" w:hAnsi="Arial" w:cs="Arial"/>
          <w:b w:val="0"/>
          <w:bCs w:val="0"/>
          <w:sz w:val="20"/>
          <w:szCs w:val="20"/>
        </w:rPr>
      </w:pPr>
    </w:p>
    <w:p w:rsidR="00AF2593" w:rsidRPr="00446899" w:rsidRDefault="00AF2593" w:rsidP="0024703B">
      <w:pPr>
        <w:pStyle w:val="NormalWeb"/>
        <w:spacing w:line="360" w:lineRule="auto"/>
        <w:ind w:left="-567" w:right="-755"/>
        <w:jc w:val="both"/>
        <w:rPr>
          <w:rStyle w:val="Strong"/>
          <w:rFonts w:ascii="Arial" w:hAnsi="Arial" w:cs="Arial"/>
          <w:b w:val="0"/>
          <w:bCs w:val="0"/>
          <w:sz w:val="20"/>
          <w:szCs w:val="20"/>
        </w:rPr>
      </w:pPr>
    </w:p>
    <w:p w:rsidR="00AF2593" w:rsidRPr="00446899" w:rsidRDefault="00AF2593" w:rsidP="0024703B">
      <w:pPr>
        <w:pStyle w:val="NormalWeb"/>
        <w:spacing w:line="360" w:lineRule="auto"/>
        <w:ind w:left="-567" w:right="-755"/>
        <w:jc w:val="both"/>
        <w:rPr>
          <w:rStyle w:val="Strong"/>
          <w:rFonts w:ascii="Arial" w:hAnsi="Arial" w:cs="Arial"/>
          <w:sz w:val="20"/>
          <w:szCs w:val="20"/>
        </w:rPr>
      </w:pPr>
      <w:r w:rsidRPr="00446899">
        <w:rPr>
          <w:rStyle w:val="Strong"/>
          <w:rFonts w:ascii="Arial" w:hAnsi="Arial" w:cs="Arial"/>
          <w:b w:val="0"/>
          <w:bCs w:val="0"/>
          <w:sz w:val="20"/>
          <w:szCs w:val="20"/>
        </w:rPr>
        <w:t xml:space="preserve">                                                          </w:t>
      </w:r>
      <w:r w:rsidRPr="00446899">
        <w:rPr>
          <w:rStyle w:val="Strong"/>
          <w:rFonts w:ascii="Arial" w:hAnsi="Arial" w:cs="Arial"/>
          <w:sz w:val="20"/>
          <w:szCs w:val="20"/>
        </w:rPr>
        <w:t>Figure</w:t>
      </w:r>
      <w:r w:rsidR="007C77CF">
        <w:rPr>
          <w:rStyle w:val="Strong"/>
          <w:rFonts w:ascii="Arial" w:hAnsi="Arial" w:cs="Arial"/>
          <w:sz w:val="20"/>
          <w:szCs w:val="20"/>
        </w:rPr>
        <w:t xml:space="preserve"> 4</w:t>
      </w:r>
      <w:r w:rsidRPr="00446899">
        <w:rPr>
          <w:rStyle w:val="Strong"/>
          <w:rFonts w:ascii="Arial" w:hAnsi="Arial" w:cs="Arial"/>
          <w:sz w:val="20"/>
          <w:szCs w:val="20"/>
        </w:rPr>
        <w:t>: Biosorption (</w:t>
      </w:r>
      <w:r w:rsidRPr="00446899">
        <w:rPr>
          <w:rFonts w:ascii="Arial" w:hAnsi="Arial" w:cs="Arial"/>
          <w:sz w:val="20"/>
          <w:szCs w:val="20"/>
        </w:rPr>
        <w:t xml:space="preserve"> </w:t>
      </w:r>
      <w:proofErr w:type="spellStart"/>
      <w:r w:rsidRPr="00446899">
        <w:rPr>
          <w:rFonts w:ascii="Arial" w:hAnsi="Arial" w:cs="Arial"/>
          <w:sz w:val="20"/>
          <w:szCs w:val="20"/>
        </w:rPr>
        <w:t>Mingqi</w:t>
      </w:r>
      <w:proofErr w:type="spellEnd"/>
      <w:r w:rsidRPr="00446899">
        <w:rPr>
          <w:rFonts w:ascii="Arial" w:hAnsi="Arial" w:cs="Arial"/>
          <w:sz w:val="20"/>
          <w:szCs w:val="20"/>
        </w:rPr>
        <w:t xml:space="preserve"> et al., 2023)</w:t>
      </w:r>
    </w:p>
    <w:p w:rsidR="00AF2593" w:rsidRPr="00446899" w:rsidRDefault="000606F7" w:rsidP="00F769A3">
      <w:pPr>
        <w:pStyle w:val="NormalWeb"/>
        <w:spacing w:line="360" w:lineRule="auto"/>
        <w:ind w:right="-46"/>
        <w:jc w:val="both"/>
        <w:rPr>
          <w:rFonts w:ascii="Arial" w:hAnsi="Arial" w:cs="Arial"/>
          <w:sz w:val="20"/>
          <w:szCs w:val="20"/>
        </w:rPr>
      </w:pPr>
      <w:r w:rsidRPr="00446899">
        <w:rPr>
          <w:rStyle w:val="Strong"/>
          <w:rFonts w:ascii="Arial" w:hAnsi="Arial" w:cs="Arial"/>
          <w:b w:val="0"/>
          <w:bCs w:val="0"/>
          <w:sz w:val="20"/>
          <w:szCs w:val="20"/>
        </w:rPr>
        <w:t xml:space="preserve">It </w:t>
      </w:r>
      <w:r w:rsidRPr="00446899">
        <w:rPr>
          <w:rFonts w:ascii="Arial" w:hAnsi="Arial" w:cs="Arial"/>
          <w:sz w:val="20"/>
          <w:szCs w:val="20"/>
        </w:rPr>
        <w:t xml:space="preserve">is a process where metals stick to the surface of bacteria or other biological materials without using energy. For example, </w:t>
      </w:r>
      <w:r w:rsidRPr="00446899">
        <w:rPr>
          <w:rStyle w:val="Emphasis"/>
          <w:rFonts w:ascii="Arial" w:hAnsi="Arial" w:cs="Arial"/>
          <w:sz w:val="20"/>
          <w:szCs w:val="20"/>
        </w:rPr>
        <w:t>Bacillus thuringiensis</w:t>
      </w:r>
      <w:r w:rsidRPr="00446899">
        <w:rPr>
          <w:rFonts w:ascii="Arial" w:hAnsi="Arial" w:cs="Arial"/>
          <w:sz w:val="20"/>
          <w:szCs w:val="20"/>
        </w:rPr>
        <w:t xml:space="preserve"> OSM29 was able to remove metals like cadmium (Cd), chromium (Cr), copper (Cu), lead (Pb), and nickel (Ni), with 94% efficiency for nickel. Another bacterium, </w:t>
      </w:r>
      <w:r w:rsidRPr="00446899">
        <w:rPr>
          <w:rStyle w:val="Emphasis"/>
          <w:rFonts w:ascii="Arial" w:hAnsi="Arial" w:cs="Arial"/>
          <w:sz w:val="20"/>
          <w:szCs w:val="20"/>
        </w:rPr>
        <w:t>Bacillus cereus</w:t>
      </w:r>
      <w:r w:rsidRPr="00446899">
        <w:rPr>
          <w:rFonts w:ascii="Arial" w:hAnsi="Arial" w:cs="Arial"/>
          <w:sz w:val="20"/>
          <w:szCs w:val="20"/>
        </w:rPr>
        <w:t xml:space="preserve"> 12-2, changed lead (Pb²</w:t>
      </w:r>
      <w:r w:rsidRPr="00446899">
        <w:rPr>
          <w:rFonts w:ascii="Cambria Math" w:hAnsi="Cambria Math" w:cs="Cambria Math"/>
          <w:sz w:val="20"/>
          <w:szCs w:val="20"/>
        </w:rPr>
        <w:t>⁺</w:t>
      </w:r>
      <w:r w:rsidRPr="00446899">
        <w:rPr>
          <w:rFonts w:ascii="Arial" w:hAnsi="Arial" w:cs="Arial"/>
          <w:sz w:val="20"/>
          <w:szCs w:val="20"/>
        </w:rPr>
        <w:t>) into tiny lead-based minerals (</w:t>
      </w:r>
      <w:proofErr w:type="spellStart"/>
      <w:r w:rsidRPr="00446899">
        <w:rPr>
          <w:rFonts w:ascii="Arial" w:hAnsi="Arial" w:cs="Arial"/>
          <w:sz w:val="20"/>
          <w:szCs w:val="20"/>
        </w:rPr>
        <w:t>Oves</w:t>
      </w:r>
      <w:proofErr w:type="spellEnd"/>
      <w:r w:rsidRPr="00446899">
        <w:rPr>
          <w:rFonts w:ascii="Arial" w:hAnsi="Arial" w:cs="Arial"/>
          <w:sz w:val="20"/>
          <w:szCs w:val="20"/>
        </w:rPr>
        <w:t xml:space="preserve"> et al. 2013; Chen et al. 2016). </w:t>
      </w:r>
      <w:r w:rsidR="00F769A3" w:rsidRPr="00446899">
        <w:rPr>
          <w:rFonts w:ascii="Arial" w:hAnsi="Arial" w:cs="Arial"/>
          <w:sz w:val="20"/>
          <w:szCs w:val="20"/>
        </w:rPr>
        <w:t>Similarly</w:t>
      </w:r>
      <w:r w:rsidRPr="00446899">
        <w:rPr>
          <w:rFonts w:ascii="Arial" w:hAnsi="Arial" w:cs="Arial"/>
          <w:sz w:val="20"/>
          <w:szCs w:val="20"/>
        </w:rPr>
        <w:t xml:space="preserve">, </w:t>
      </w:r>
      <w:r w:rsidRPr="00446899">
        <w:rPr>
          <w:rStyle w:val="Emphasis"/>
          <w:rFonts w:ascii="Arial" w:hAnsi="Arial" w:cs="Arial"/>
          <w:sz w:val="20"/>
          <w:szCs w:val="20"/>
        </w:rPr>
        <w:t>Bacillus thuringiensis</w:t>
      </w:r>
      <w:r w:rsidRPr="00446899">
        <w:rPr>
          <w:rFonts w:ascii="Arial" w:hAnsi="Arial" w:cs="Arial"/>
          <w:sz w:val="20"/>
          <w:szCs w:val="20"/>
        </w:rPr>
        <w:t xml:space="preserve"> helped reduce uranium (U⁶</w:t>
      </w:r>
      <w:r w:rsidRPr="00446899">
        <w:rPr>
          <w:rFonts w:ascii="Cambria Math" w:hAnsi="Cambria Math" w:cs="Cambria Math"/>
          <w:sz w:val="20"/>
          <w:szCs w:val="20"/>
        </w:rPr>
        <w:t>⁺</w:t>
      </w:r>
      <w:r w:rsidRPr="00446899">
        <w:rPr>
          <w:rFonts w:ascii="Arial" w:hAnsi="Arial" w:cs="Arial"/>
          <w:sz w:val="20"/>
          <w:szCs w:val="20"/>
        </w:rPr>
        <w:t xml:space="preserve">) into </w:t>
      </w:r>
      <w:proofErr w:type="spellStart"/>
      <w:r w:rsidRPr="00446899">
        <w:rPr>
          <w:rFonts w:ascii="Arial" w:hAnsi="Arial" w:cs="Arial"/>
          <w:sz w:val="20"/>
          <w:szCs w:val="20"/>
        </w:rPr>
        <w:t>nano</w:t>
      </w:r>
      <w:proofErr w:type="spellEnd"/>
      <w:r w:rsidRPr="00446899">
        <w:rPr>
          <w:rFonts w:ascii="Arial" w:hAnsi="Arial" w:cs="Arial"/>
          <w:sz w:val="20"/>
          <w:szCs w:val="20"/>
        </w:rPr>
        <w:t xml:space="preserve">-sized uramphite through biosorption, and </w:t>
      </w:r>
      <w:proofErr w:type="spellStart"/>
      <w:r w:rsidRPr="00446899">
        <w:rPr>
          <w:rStyle w:val="Emphasis"/>
          <w:rFonts w:ascii="Arial" w:hAnsi="Arial" w:cs="Arial"/>
          <w:sz w:val="20"/>
          <w:szCs w:val="20"/>
        </w:rPr>
        <w:t>Shewanella</w:t>
      </w:r>
      <w:proofErr w:type="spellEnd"/>
      <w:r w:rsidRPr="00446899">
        <w:rPr>
          <w:rStyle w:val="Emphasis"/>
          <w:rFonts w:ascii="Arial" w:hAnsi="Arial" w:cs="Arial"/>
          <w:sz w:val="20"/>
          <w:szCs w:val="20"/>
        </w:rPr>
        <w:t xml:space="preserve"> </w:t>
      </w:r>
      <w:proofErr w:type="spellStart"/>
      <w:r w:rsidRPr="00446899">
        <w:rPr>
          <w:rStyle w:val="Emphasis"/>
          <w:rFonts w:ascii="Arial" w:hAnsi="Arial" w:cs="Arial"/>
          <w:sz w:val="20"/>
          <w:szCs w:val="20"/>
        </w:rPr>
        <w:t>oneidensis</w:t>
      </w:r>
      <w:proofErr w:type="spellEnd"/>
      <w:r w:rsidRPr="00446899">
        <w:rPr>
          <w:rFonts w:ascii="Arial" w:hAnsi="Arial" w:cs="Arial"/>
          <w:sz w:val="20"/>
          <w:szCs w:val="20"/>
        </w:rPr>
        <w:t xml:space="preserve"> MR-1 removed more than 99% of metals, with better results when combined with nanotechnology (Pan et al. 2015; </w:t>
      </w:r>
      <w:proofErr w:type="spellStart"/>
      <w:r w:rsidRPr="00446899">
        <w:rPr>
          <w:rFonts w:ascii="Arial" w:hAnsi="Arial" w:cs="Arial"/>
          <w:sz w:val="20"/>
          <w:szCs w:val="20"/>
        </w:rPr>
        <w:t>Syarifuddin</w:t>
      </w:r>
      <w:proofErr w:type="spellEnd"/>
      <w:r w:rsidRPr="00446899">
        <w:rPr>
          <w:rFonts w:ascii="Arial" w:hAnsi="Arial" w:cs="Arial"/>
          <w:sz w:val="20"/>
          <w:szCs w:val="20"/>
        </w:rPr>
        <w:t xml:space="preserve"> et al. 2025). This first step of biosorption helps start more advanced processes to clean up metal pollution.</w:t>
      </w:r>
      <w:r w:rsidR="0024703B" w:rsidRPr="00446899">
        <w:rPr>
          <w:rFonts w:ascii="Arial" w:hAnsi="Arial" w:cs="Arial"/>
          <w:sz w:val="20"/>
          <w:szCs w:val="20"/>
        </w:rPr>
        <w:t xml:space="preserve"> Additionally, </w:t>
      </w:r>
      <w:r w:rsidR="0024703B" w:rsidRPr="00446899">
        <w:rPr>
          <w:rFonts w:ascii="Arial" w:hAnsi="Arial" w:cs="Arial"/>
          <w:i/>
          <w:iCs/>
          <w:sz w:val="20"/>
          <w:szCs w:val="20"/>
        </w:rPr>
        <w:t xml:space="preserve">Bacillus </w:t>
      </w:r>
      <w:proofErr w:type="spellStart"/>
      <w:r w:rsidR="0024703B" w:rsidRPr="00446899">
        <w:rPr>
          <w:rFonts w:ascii="Arial" w:hAnsi="Arial" w:cs="Arial"/>
          <w:i/>
          <w:iCs/>
          <w:sz w:val="20"/>
          <w:szCs w:val="20"/>
        </w:rPr>
        <w:t>selenitireducens</w:t>
      </w:r>
      <w:proofErr w:type="spellEnd"/>
      <w:r w:rsidR="0024703B" w:rsidRPr="00446899">
        <w:rPr>
          <w:rFonts w:ascii="Arial" w:hAnsi="Arial" w:cs="Arial"/>
          <w:sz w:val="20"/>
          <w:szCs w:val="20"/>
        </w:rPr>
        <w:t xml:space="preserve"> reduced arsenic and selenium, and </w:t>
      </w:r>
      <w:r w:rsidR="0024703B" w:rsidRPr="00446899">
        <w:rPr>
          <w:rFonts w:ascii="Arial" w:hAnsi="Arial" w:cs="Arial"/>
          <w:i/>
          <w:iCs/>
          <w:sz w:val="20"/>
          <w:szCs w:val="20"/>
        </w:rPr>
        <w:t>Bacillus mycoides</w:t>
      </w:r>
      <w:r w:rsidR="0024703B" w:rsidRPr="00446899">
        <w:rPr>
          <w:rFonts w:ascii="Arial" w:hAnsi="Arial" w:cs="Arial"/>
          <w:sz w:val="20"/>
          <w:szCs w:val="20"/>
        </w:rPr>
        <w:t xml:space="preserve"> SeITE01 formed seleni</w:t>
      </w:r>
      <w:r w:rsidR="00F769A3" w:rsidRPr="00446899">
        <w:rPr>
          <w:rFonts w:ascii="Arial" w:hAnsi="Arial" w:cs="Arial"/>
          <w:sz w:val="20"/>
          <w:szCs w:val="20"/>
        </w:rPr>
        <w:t>um nanoparticles from selenite (</w:t>
      </w:r>
      <w:r w:rsidR="0024703B" w:rsidRPr="00446899">
        <w:rPr>
          <w:rFonts w:ascii="Arial" w:hAnsi="Arial" w:cs="Arial"/>
          <w:sz w:val="20"/>
          <w:szCs w:val="20"/>
        </w:rPr>
        <w:t xml:space="preserve">Wells et al. 2019, </w:t>
      </w:r>
      <w:proofErr w:type="spellStart"/>
      <w:r w:rsidR="0024703B" w:rsidRPr="00446899">
        <w:rPr>
          <w:rFonts w:ascii="Arial" w:hAnsi="Arial" w:cs="Arial"/>
          <w:sz w:val="20"/>
          <w:szCs w:val="20"/>
        </w:rPr>
        <w:t>Lampis</w:t>
      </w:r>
      <w:proofErr w:type="spellEnd"/>
      <w:r w:rsidR="0024703B" w:rsidRPr="00446899">
        <w:rPr>
          <w:rFonts w:ascii="Arial" w:hAnsi="Arial" w:cs="Arial"/>
          <w:sz w:val="20"/>
          <w:szCs w:val="20"/>
        </w:rPr>
        <w:t xml:space="preserve"> et al. 2014</w:t>
      </w:r>
      <w:r w:rsidR="00F769A3" w:rsidRPr="00446899">
        <w:rPr>
          <w:rFonts w:ascii="Arial" w:hAnsi="Arial" w:cs="Arial"/>
          <w:sz w:val="20"/>
          <w:szCs w:val="20"/>
        </w:rPr>
        <w:t xml:space="preserve">). </w:t>
      </w:r>
      <w:proofErr w:type="spellStart"/>
      <w:r w:rsidR="00F769A3" w:rsidRPr="00446899">
        <w:rPr>
          <w:rFonts w:ascii="Arial" w:hAnsi="Arial" w:cs="Arial"/>
          <w:sz w:val="20"/>
          <w:szCs w:val="20"/>
        </w:rPr>
        <w:t>Sulfur</w:t>
      </w:r>
      <w:proofErr w:type="spellEnd"/>
      <w:r w:rsidR="00F769A3" w:rsidRPr="00446899">
        <w:rPr>
          <w:rFonts w:ascii="Arial" w:hAnsi="Arial" w:cs="Arial"/>
          <w:sz w:val="20"/>
          <w:szCs w:val="20"/>
        </w:rPr>
        <w:t xml:space="preserve">-oxidizing bacteria like </w:t>
      </w:r>
      <w:proofErr w:type="spellStart"/>
      <w:r w:rsidR="00F769A3" w:rsidRPr="00446899">
        <w:rPr>
          <w:rStyle w:val="Emphasis"/>
          <w:rFonts w:ascii="Arial" w:hAnsi="Arial" w:cs="Arial"/>
          <w:sz w:val="20"/>
          <w:szCs w:val="20"/>
        </w:rPr>
        <w:t>Thiobacillus</w:t>
      </w:r>
      <w:proofErr w:type="spellEnd"/>
      <w:r w:rsidR="00F769A3" w:rsidRPr="00446899">
        <w:rPr>
          <w:rStyle w:val="Emphasis"/>
          <w:rFonts w:ascii="Arial" w:hAnsi="Arial" w:cs="Arial"/>
          <w:sz w:val="20"/>
          <w:szCs w:val="20"/>
        </w:rPr>
        <w:t xml:space="preserve"> </w:t>
      </w:r>
      <w:proofErr w:type="spellStart"/>
      <w:r w:rsidR="00F769A3" w:rsidRPr="00446899">
        <w:rPr>
          <w:rStyle w:val="Emphasis"/>
          <w:rFonts w:ascii="Arial" w:hAnsi="Arial" w:cs="Arial"/>
          <w:sz w:val="20"/>
          <w:szCs w:val="20"/>
        </w:rPr>
        <w:t>denitrificans</w:t>
      </w:r>
      <w:proofErr w:type="spellEnd"/>
      <w:r w:rsidR="00F769A3" w:rsidRPr="00446899">
        <w:rPr>
          <w:rFonts w:ascii="Arial" w:hAnsi="Arial" w:cs="Arial"/>
          <w:sz w:val="20"/>
          <w:szCs w:val="20"/>
        </w:rPr>
        <w:t xml:space="preserve"> and </w:t>
      </w:r>
      <w:proofErr w:type="spellStart"/>
      <w:r w:rsidR="00F769A3" w:rsidRPr="00446899">
        <w:rPr>
          <w:rStyle w:val="Emphasis"/>
          <w:rFonts w:ascii="Arial" w:hAnsi="Arial" w:cs="Arial"/>
          <w:sz w:val="20"/>
          <w:szCs w:val="20"/>
        </w:rPr>
        <w:t>Acidithiobacillus</w:t>
      </w:r>
      <w:proofErr w:type="spellEnd"/>
      <w:r w:rsidR="00F769A3" w:rsidRPr="00446899">
        <w:rPr>
          <w:rStyle w:val="Emphasis"/>
          <w:rFonts w:ascii="Arial" w:hAnsi="Arial" w:cs="Arial"/>
          <w:sz w:val="20"/>
          <w:szCs w:val="20"/>
        </w:rPr>
        <w:t xml:space="preserve"> </w:t>
      </w:r>
      <w:proofErr w:type="spellStart"/>
      <w:r w:rsidR="00F769A3" w:rsidRPr="00446899">
        <w:rPr>
          <w:rStyle w:val="Emphasis"/>
          <w:rFonts w:ascii="Arial" w:hAnsi="Arial" w:cs="Arial"/>
          <w:sz w:val="20"/>
          <w:szCs w:val="20"/>
        </w:rPr>
        <w:t>ferrooxidans</w:t>
      </w:r>
      <w:proofErr w:type="spellEnd"/>
      <w:r w:rsidR="00F769A3" w:rsidRPr="00446899">
        <w:rPr>
          <w:rFonts w:ascii="Arial" w:hAnsi="Arial" w:cs="Arial"/>
          <w:sz w:val="20"/>
          <w:szCs w:val="20"/>
        </w:rPr>
        <w:t xml:space="preserve"> utilize different electron acceptors to support their metabolic processes. </w:t>
      </w:r>
      <w:r w:rsidR="00F769A3" w:rsidRPr="00446899">
        <w:rPr>
          <w:rStyle w:val="Emphasis"/>
          <w:rFonts w:ascii="Arial" w:hAnsi="Arial" w:cs="Arial"/>
          <w:sz w:val="20"/>
          <w:szCs w:val="20"/>
        </w:rPr>
        <w:t xml:space="preserve">T. </w:t>
      </w:r>
      <w:proofErr w:type="spellStart"/>
      <w:r w:rsidR="00F769A3" w:rsidRPr="00446899">
        <w:rPr>
          <w:rStyle w:val="Emphasis"/>
          <w:rFonts w:ascii="Arial" w:hAnsi="Arial" w:cs="Arial"/>
          <w:sz w:val="20"/>
          <w:szCs w:val="20"/>
        </w:rPr>
        <w:t>denitrificans</w:t>
      </w:r>
      <w:proofErr w:type="spellEnd"/>
      <w:r w:rsidR="00F769A3" w:rsidRPr="00446899">
        <w:rPr>
          <w:rFonts w:ascii="Arial" w:hAnsi="Arial" w:cs="Arial"/>
          <w:sz w:val="20"/>
          <w:szCs w:val="20"/>
        </w:rPr>
        <w:t xml:space="preserve"> uses nitrate as an electron acceptor and reduced </w:t>
      </w:r>
      <w:proofErr w:type="spellStart"/>
      <w:r w:rsidR="00F769A3" w:rsidRPr="00446899">
        <w:rPr>
          <w:rFonts w:ascii="Arial" w:hAnsi="Arial" w:cs="Arial"/>
          <w:sz w:val="20"/>
          <w:szCs w:val="20"/>
        </w:rPr>
        <w:t>sulfur</w:t>
      </w:r>
      <w:proofErr w:type="spellEnd"/>
      <w:r w:rsidR="00F769A3" w:rsidRPr="00446899">
        <w:rPr>
          <w:rFonts w:ascii="Arial" w:hAnsi="Arial" w:cs="Arial"/>
          <w:sz w:val="20"/>
          <w:szCs w:val="20"/>
        </w:rPr>
        <w:t xml:space="preserve"> compounds (such as thiosulfate or </w:t>
      </w:r>
      <w:proofErr w:type="spellStart"/>
      <w:r w:rsidR="00F769A3" w:rsidRPr="00446899">
        <w:rPr>
          <w:rFonts w:ascii="Arial" w:hAnsi="Arial" w:cs="Arial"/>
          <w:sz w:val="20"/>
          <w:szCs w:val="20"/>
        </w:rPr>
        <w:t>sulfide</w:t>
      </w:r>
      <w:proofErr w:type="spellEnd"/>
      <w:r w:rsidR="00F769A3" w:rsidRPr="00446899">
        <w:rPr>
          <w:rFonts w:ascii="Arial" w:hAnsi="Arial" w:cs="Arial"/>
          <w:sz w:val="20"/>
          <w:szCs w:val="20"/>
        </w:rPr>
        <w:t>) as electron donors. Under autotrophic conditions, it can reduce approximately 2–20 mM of nitrate, with nitrate reduction rates ranging between 0.5 to 1.2 mM per day, depending on environmental conditions (</w:t>
      </w:r>
      <w:proofErr w:type="spellStart"/>
      <w:r w:rsidR="00F769A3" w:rsidRPr="00446899">
        <w:rPr>
          <w:rFonts w:ascii="Arial" w:hAnsi="Arial" w:cs="Arial"/>
          <w:sz w:val="20"/>
          <w:szCs w:val="20"/>
        </w:rPr>
        <w:t>Fike</w:t>
      </w:r>
      <w:proofErr w:type="spellEnd"/>
      <w:r w:rsidR="00F769A3" w:rsidRPr="00446899">
        <w:rPr>
          <w:rFonts w:ascii="Arial" w:hAnsi="Arial" w:cs="Arial"/>
          <w:sz w:val="20"/>
          <w:szCs w:val="20"/>
        </w:rPr>
        <w:t xml:space="preserve"> et al., 2016). On the other hand, </w:t>
      </w:r>
      <w:r w:rsidR="00F769A3" w:rsidRPr="00446899">
        <w:rPr>
          <w:rStyle w:val="Emphasis"/>
          <w:rFonts w:ascii="Arial" w:hAnsi="Arial" w:cs="Arial"/>
          <w:sz w:val="20"/>
          <w:szCs w:val="20"/>
        </w:rPr>
        <w:t xml:space="preserve">A. </w:t>
      </w:r>
      <w:proofErr w:type="spellStart"/>
      <w:r w:rsidR="00F769A3" w:rsidRPr="00446899">
        <w:rPr>
          <w:rStyle w:val="Emphasis"/>
          <w:rFonts w:ascii="Arial" w:hAnsi="Arial" w:cs="Arial"/>
          <w:sz w:val="20"/>
          <w:szCs w:val="20"/>
        </w:rPr>
        <w:t>ferrooxidans</w:t>
      </w:r>
      <w:proofErr w:type="spellEnd"/>
      <w:r w:rsidR="00F769A3" w:rsidRPr="00446899">
        <w:rPr>
          <w:rFonts w:ascii="Arial" w:hAnsi="Arial" w:cs="Arial"/>
          <w:sz w:val="20"/>
          <w:szCs w:val="20"/>
        </w:rPr>
        <w:t xml:space="preserve"> oxidizes ferrous iron (Fe²</w:t>
      </w:r>
      <w:r w:rsidR="00F769A3" w:rsidRPr="00446899">
        <w:rPr>
          <w:rFonts w:ascii="Cambria Math" w:hAnsi="Cambria Math" w:cs="Cambria Math"/>
          <w:sz w:val="20"/>
          <w:szCs w:val="20"/>
        </w:rPr>
        <w:t>⁺</w:t>
      </w:r>
      <w:r w:rsidR="00F769A3" w:rsidRPr="00446899">
        <w:rPr>
          <w:rFonts w:ascii="Arial" w:hAnsi="Arial" w:cs="Arial"/>
          <w:sz w:val="20"/>
          <w:szCs w:val="20"/>
        </w:rPr>
        <w:t>) to ferric iron (Fe³</w:t>
      </w:r>
      <w:r w:rsidR="00F769A3" w:rsidRPr="00446899">
        <w:rPr>
          <w:rFonts w:ascii="Cambria Math" w:hAnsi="Cambria Math" w:cs="Cambria Math"/>
          <w:sz w:val="20"/>
          <w:szCs w:val="20"/>
        </w:rPr>
        <w:t>⁺</w:t>
      </w:r>
      <w:r w:rsidR="00F769A3" w:rsidRPr="00446899">
        <w:rPr>
          <w:rFonts w:ascii="Arial" w:hAnsi="Arial" w:cs="Arial"/>
          <w:sz w:val="20"/>
          <w:szCs w:val="20"/>
        </w:rPr>
        <w:t>), especially in acidic environments, using oxygen or Fe(III) as the terminal electron acceptor. It can oxidize up to 180 mM Fe²</w:t>
      </w:r>
      <w:r w:rsidR="00F769A3" w:rsidRPr="00446899">
        <w:rPr>
          <w:rFonts w:ascii="Cambria Math" w:hAnsi="Cambria Math" w:cs="Cambria Math"/>
          <w:sz w:val="20"/>
          <w:szCs w:val="20"/>
        </w:rPr>
        <w:t>⁺</w:t>
      </w:r>
      <w:r w:rsidR="00F769A3" w:rsidRPr="00446899">
        <w:rPr>
          <w:rFonts w:ascii="Arial" w:hAnsi="Arial" w:cs="Arial"/>
          <w:sz w:val="20"/>
          <w:szCs w:val="20"/>
        </w:rPr>
        <w:t>, producing 20–60 mM of Fe(III), with a specific oxidation rate of around 10</w:t>
      </w:r>
      <w:r w:rsidR="00F769A3" w:rsidRPr="00446899">
        <w:rPr>
          <w:rFonts w:ascii="Cambria Math" w:hAnsi="Cambria Math" w:cs="Cambria Math"/>
          <w:sz w:val="20"/>
          <w:szCs w:val="20"/>
        </w:rPr>
        <w:t>⁻</w:t>
      </w:r>
      <w:r w:rsidR="00F769A3" w:rsidRPr="00446899">
        <w:rPr>
          <w:rFonts w:ascii="Arial" w:hAnsi="Arial" w:cs="Arial"/>
          <w:sz w:val="20"/>
          <w:szCs w:val="20"/>
        </w:rPr>
        <w:t>⁸ mol Fe²</w:t>
      </w:r>
      <w:r w:rsidR="00F769A3" w:rsidRPr="00446899">
        <w:rPr>
          <w:rFonts w:ascii="Cambria Math" w:hAnsi="Cambria Math" w:cs="Cambria Math"/>
          <w:sz w:val="20"/>
          <w:szCs w:val="20"/>
        </w:rPr>
        <w:t>⁺</w:t>
      </w:r>
      <w:r w:rsidR="00F769A3" w:rsidRPr="00446899">
        <w:rPr>
          <w:rFonts w:ascii="Arial" w:hAnsi="Arial" w:cs="Arial"/>
          <w:sz w:val="20"/>
          <w:szCs w:val="20"/>
        </w:rPr>
        <w:t xml:space="preserve"> per cell per day (Osorio et al., 2013). In contrast, manganese-oxidizing bacteria such as </w:t>
      </w:r>
      <w:proofErr w:type="spellStart"/>
      <w:r w:rsidR="00F769A3" w:rsidRPr="00446899">
        <w:rPr>
          <w:rStyle w:val="Emphasis"/>
          <w:rFonts w:ascii="Arial" w:hAnsi="Arial" w:cs="Arial"/>
          <w:sz w:val="20"/>
          <w:szCs w:val="20"/>
        </w:rPr>
        <w:t>Candidatus</w:t>
      </w:r>
      <w:proofErr w:type="spellEnd"/>
      <w:r w:rsidR="00F769A3" w:rsidRPr="00446899">
        <w:rPr>
          <w:rStyle w:val="Emphasis"/>
          <w:rFonts w:ascii="Arial" w:hAnsi="Arial" w:cs="Arial"/>
          <w:sz w:val="20"/>
          <w:szCs w:val="20"/>
        </w:rPr>
        <w:t xml:space="preserve"> </w:t>
      </w:r>
      <w:proofErr w:type="spellStart"/>
      <w:r w:rsidR="00F769A3" w:rsidRPr="00446899">
        <w:rPr>
          <w:rStyle w:val="Emphasis"/>
          <w:rFonts w:ascii="Arial" w:hAnsi="Arial" w:cs="Arial"/>
          <w:sz w:val="20"/>
          <w:szCs w:val="20"/>
        </w:rPr>
        <w:t>Manganitrophus</w:t>
      </w:r>
      <w:proofErr w:type="spellEnd"/>
      <w:r w:rsidR="00F769A3" w:rsidRPr="00446899">
        <w:rPr>
          <w:rStyle w:val="Emphasis"/>
          <w:rFonts w:ascii="Arial" w:hAnsi="Arial" w:cs="Arial"/>
          <w:sz w:val="20"/>
          <w:szCs w:val="20"/>
        </w:rPr>
        <w:t xml:space="preserve"> </w:t>
      </w:r>
      <w:proofErr w:type="spellStart"/>
      <w:r w:rsidR="00F769A3" w:rsidRPr="00446899">
        <w:rPr>
          <w:rStyle w:val="Emphasis"/>
          <w:rFonts w:ascii="Arial" w:hAnsi="Arial" w:cs="Arial"/>
          <w:sz w:val="20"/>
          <w:szCs w:val="20"/>
        </w:rPr>
        <w:t>noduliformans</w:t>
      </w:r>
      <w:proofErr w:type="spellEnd"/>
      <w:r w:rsidR="00F769A3" w:rsidRPr="00446899">
        <w:rPr>
          <w:rFonts w:ascii="Arial" w:hAnsi="Arial" w:cs="Arial"/>
          <w:sz w:val="20"/>
          <w:szCs w:val="20"/>
        </w:rPr>
        <w:t xml:space="preserve"> utilize Mn(II) as an electron donor under aerobic conditions, leading to the formation of Mn(III) and Mn(IV) oxides. This organism can oxidize around 1 mM Mn²</w:t>
      </w:r>
      <w:r w:rsidR="00F769A3" w:rsidRPr="00446899">
        <w:rPr>
          <w:rFonts w:ascii="Cambria Math" w:hAnsi="Cambria Math" w:cs="Cambria Math"/>
          <w:sz w:val="20"/>
          <w:szCs w:val="20"/>
        </w:rPr>
        <w:t>⁺</w:t>
      </w:r>
      <w:r w:rsidR="00F769A3" w:rsidRPr="00446899">
        <w:rPr>
          <w:rFonts w:ascii="Arial" w:hAnsi="Arial" w:cs="Arial"/>
          <w:sz w:val="20"/>
          <w:szCs w:val="20"/>
        </w:rPr>
        <w:t xml:space="preserve"> over several days, yielding approximately 10–50 µmol of manganese oxides per milligram of cellular protein (Yu &amp; Leadbetter, 2020). Similarly, other Mn(II)-oxidizing bacteria like species of </w:t>
      </w:r>
      <w:r w:rsidR="00F769A3" w:rsidRPr="00446899">
        <w:rPr>
          <w:rStyle w:val="Emphasis"/>
          <w:rFonts w:ascii="Arial" w:hAnsi="Arial" w:cs="Arial"/>
          <w:sz w:val="20"/>
          <w:szCs w:val="20"/>
        </w:rPr>
        <w:t>Pseudomonas</w:t>
      </w:r>
      <w:r w:rsidR="00F769A3" w:rsidRPr="00446899">
        <w:rPr>
          <w:rFonts w:ascii="Arial" w:hAnsi="Arial" w:cs="Arial"/>
          <w:sz w:val="20"/>
          <w:szCs w:val="20"/>
        </w:rPr>
        <w:t xml:space="preserve"> and </w:t>
      </w:r>
      <w:r w:rsidR="00F769A3" w:rsidRPr="00446899">
        <w:rPr>
          <w:rStyle w:val="Emphasis"/>
          <w:rFonts w:ascii="Arial" w:hAnsi="Arial" w:cs="Arial"/>
          <w:sz w:val="20"/>
          <w:szCs w:val="20"/>
        </w:rPr>
        <w:t>Bacillus</w:t>
      </w:r>
      <w:r w:rsidR="00F769A3" w:rsidRPr="00446899">
        <w:rPr>
          <w:rFonts w:ascii="Arial" w:hAnsi="Arial" w:cs="Arial"/>
          <w:sz w:val="20"/>
          <w:szCs w:val="20"/>
        </w:rPr>
        <w:t xml:space="preserve"> can oxidize Mn²</w:t>
      </w:r>
      <w:r w:rsidR="00F769A3" w:rsidRPr="00446899">
        <w:rPr>
          <w:rFonts w:ascii="Cambria Math" w:hAnsi="Cambria Math" w:cs="Cambria Math"/>
          <w:sz w:val="20"/>
          <w:szCs w:val="20"/>
        </w:rPr>
        <w:t>⁺</w:t>
      </w:r>
      <w:r w:rsidR="00F769A3" w:rsidRPr="00446899">
        <w:rPr>
          <w:rFonts w:ascii="Arial" w:hAnsi="Arial" w:cs="Arial"/>
          <w:sz w:val="20"/>
          <w:szCs w:val="20"/>
        </w:rPr>
        <w:t xml:space="preserve"> at rates of about 0.1 to 0.3 mM per day, resulting in Mn oxide production up to 30–50 mg/L (Newsome et al., 2021). These microbial processes not only drive key biogeochemical cycles but also contribute to the natural </w:t>
      </w:r>
      <w:r w:rsidR="00F769A3" w:rsidRPr="00446899">
        <w:rPr>
          <w:rFonts w:ascii="Arial" w:hAnsi="Arial" w:cs="Arial"/>
          <w:sz w:val="20"/>
          <w:szCs w:val="20"/>
        </w:rPr>
        <w:lastRenderedPageBreak/>
        <w:t>sequestration of metals through the formation of stable oxide minerals.</w:t>
      </w:r>
      <w:r w:rsidR="0024703B" w:rsidRPr="00446899">
        <w:rPr>
          <w:rFonts w:ascii="Arial" w:hAnsi="Arial" w:cs="Arial"/>
          <w:sz w:val="20"/>
          <w:szCs w:val="20"/>
        </w:rPr>
        <w:t xml:space="preserve">. </w:t>
      </w:r>
      <w:r w:rsidR="005C404C" w:rsidRPr="00446899">
        <w:rPr>
          <w:rFonts w:ascii="Arial" w:hAnsi="Arial" w:cs="Arial"/>
          <w:sz w:val="20"/>
          <w:szCs w:val="20"/>
        </w:rPr>
        <w:t xml:space="preserve">Cristina et al. (2021) reported that filamentous fungi from Hg-contaminated rhizosphere soils exhibited strong resistance to multiple heavy metals and high mercury biosorption capacity. Key isolates like </w:t>
      </w:r>
      <w:r w:rsidR="005C404C" w:rsidRPr="00446899">
        <w:rPr>
          <w:rFonts w:ascii="Arial" w:hAnsi="Arial" w:cs="Arial"/>
          <w:i/>
          <w:iCs/>
          <w:sz w:val="20"/>
          <w:szCs w:val="20"/>
        </w:rPr>
        <w:t xml:space="preserve">Fusarium </w:t>
      </w:r>
      <w:proofErr w:type="spellStart"/>
      <w:r w:rsidR="005C404C" w:rsidRPr="00446899">
        <w:rPr>
          <w:rFonts w:ascii="Arial" w:hAnsi="Arial" w:cs="Arial"/>
          <w:i/>
          <w:iCs/>
          <w:sz w:val="20"/>
          <w:szCs w:val="20"/>
        </w:rPr>
        <w:t>oxysporum</w:t>
      </w:r>
      <w:proofErr w:type="spellEnd"/>
      <w:r w:rsidR="005C404C" w:rsidRPr="00446899">
        <w:rPr>
          <w:rFonts w:ascii="Arial" w:hAnsi="Arial" w:cs="Arial"/>
          <w:i/>
          <w:iCs/>
          <w:sz w:val="20"/>
          <w:szCs w:val="20"/>
        </w:rPr>
        <w:t xml:space="preserve"> and Cladosporium sp. </w:t>
      </w:r>
      <w:r w:rsidR="005C404C" w:rsidRPr="00446899">
        <w:rPr>
          <w:rFonts w:ascii="Arial" w:hAnsi="Arial" w:cs="Arial"/>
          <w:sz w:val="20"/>
          <w:szCs w:val="20"/>
        </w:rPr>
        <w:t>showed MICs of 140–200 mg/L Hg and removed up to 97% Hg from solution. These native fungi show promising potential for mercury bioremediation.</w:t>
      </w:r>
    </w:p>
    <w:p w:rsidR="0024703B" w:rsidRPr="00446899" w:rsidRDefault="00BE3DA3" w:rsidP="00A66940">
      <w:pPr>
        <w:pStyle w:val="NormalWeb"/>
        <w:spacing w:line="360" w:lineRule="auto"/>
        <w:ind w:left="-567" w:right="-755"/>
        <w:rPr>
          <w:rFonts w:ascii="Arial" w:hAnsi="Arial" w:cs="Arial"/>
          <w:b/>
          <w:bCs/>
          <w:sz w:val="20"/>
          <w:szCs w:val="20"/>
        </w:rPr>
      </w:pPr>
      <w:r w:rsidRPr="00446899">
        <w:rPr>
          <w:rFonts w:ascii="Arial" w:hAnsi="Arial" w:cs="Arial"/>
          <w:sz w:val="20"/>
          <w:szCs w:val="20"/>
        </w:rPr>
        <w:t xml:space="preserve">          </w:t>
      </w:r>
      <w:r w:rsidR="0024703B" w:rsidRPr="00446899">
        <w:rPr>
          <w:rFonts w:ascii="Arial" w:hAnsi="Arial" w:cs="Arial"/>
          <w:sz w:val="20"/>
          <w:szCs w:val="20"/>
        </w:rPr>
        <w:t xml:space="preserve">2) </w:t>
      </w:r>
      <w:r w:rsidR="0024703B" w:rsidRPr="00446899">
        <w:rPr>
          <w:rFonts w:ascii="Arial" w:hAnsi="Arial" w:cs="Arial"/>
          <w:b/>
          <w:bCs/>
          <w:sz w:val="20"/>
          <w:szCs w:val="20"/>
        </w:rPr>
        <w:t>Bioremediation by Extracellular Polymeric Substances (EPS) :</w:t>
      </w:r>
    </w:p>
    <w:p w:rsidR="00F7273F" w:rsidRPr="00446899" w:rsidRDefault="00F7273F" w:rsidP="00A66940">
      <w:pPr>
        <w:pStyle w:val="NormalWeb"/>
        <w:spacing w:line="360" w:lineRule="auto"/>
        <w:ind w:left="-567" w:right="-755"/>
        <w:rPr>
          <w:rFonts w:ascii="Arial" w:hAnsi="Arial" w:cs="Arial"/>
          <w:b/>
          <w:bCs/>
          <w:sz w:val="20"/>
          <w:szCs w:val="20"/>
        </w:rPr>
      </w:pPr>
      <w:r w:rsidRPr="00446899">
        <w:rPr>
          <w:rFonts w:ascii="Arial" w:hAnsi="Arial" w:cs="Arial"/>
          <w:b/>
          <w:bCs/>
          <w:noProof/>
          <w:sz w:val="20"/>
          <w:szCs w:val="20"/>
        </w:rPr>
        <w:drawing>
          <wp:anchor distT="0" distB="0" distL="114300" distR="114300" simplePos="0" relativeHeight="251696128" behindDoc="0" locked="0" layoutInCell="1" allowOverlap="1" wp14:anchorId="71A42B83" wp14:editId="4226449D">
            <wp:simplePos x="0" y="0"/>
            <wp:positionH relativeFrom="margin">
              <wp:posOffset>1184910</wp:posOffset>
            </wp:positionH>
            <wp:positionV relativeFrom="paragraph">
              <wp:posOffset>13335</wp:posOffset>
            </wp:positionV>
            <wp:extent cx="3627755" cy="2418080"/>
            <wp:effectExtent l="0" t="0" r="0" b="1270"/>
            <wp:wrapThrough wrapText="bothSides">
              <wp:wrapPolygon edited="0">
                <wp:start x="0" y="0"/>
                <wp:lineTo x="0" y="21441"/>
                <wp:lineTo x="21437" y="21441"/>
                <wp:lineTo x="21437"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atGPT Image Apr 15, 2025, 12_53_11 P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27755" cy="2418080"/>
                    </a:xfrm>
                    <a:prstGeom prst="rect">
                      <a:avLst/>
                    </a:prstGeom>
                  </pic:spPr>
                </pic:pic>
              </a:graphicData>
            </a:graphic>
            <wp14:sizeRelH relativeFrom="page">
              <wp14:pctWidth>0</wp14:pctWidth>
            </wp14:sizeRelH>
            <wp14:sizeRelV relativeFrom="page">
              <wp14:pctHeight>0</wp14:pctHeight>
            </wp14:sizeRelV>
          </wp:anchor>
        </w:drawing>
      </w:r>
    </w:p>
    <w:p w:rsidR="00F7273F" w:rsidRPr="00446899" w:rsidRDefault="00F7273F" w:rsidP="00A66940">
      <w:pPr>
        <w:pStyle w:val="NormalWeb"/>
        <w:spacing w:line="360" w:lineRule="auto"/>
        <w:ind w:left="-567" w:right="-755"/>
        <w:rPr>
          <w:rFonts w:ascii="Arial" w:hAnsi="Arial" w:cs="Arial"/>
          <w:b/>
          <w:bCs/>
          <w:sz w:val="20"/>
          <w:szCs w:val="20"/>
        </w:rPr>
      </w:pPr>
    </w:p>
    <w:p w:rsidR="00F7273F" w:rsidRPr="00446899" w:rsidRDefault="00F7273F" w:rsidP="00A66940">
      <w:pPr>
        <w:pStyle w:val="NormalWeb"/>
        <w:spacing w:line="360" w:lineRule="auto"/>
        <w:ind w:left="-567" w:right="-755"/>
        <w:rPr>
          <w:rFonts w:ascii="Arial" w:hAnsi="Arial" w:cs="Arial"/>
          <w:b/>
          <w:bCs/>
          <w:sz w:val="20"/>
          <w:szCs w:val="20"/>
        </w:rPr>
      </w:pPr>
    </w:p>
    <w:p w:rsidR="00F7273F" w:rsidRPr="00446899" w:rsidRDefault="00F7273F" w:rsidP="00A66940">
      <w:pPr>
        <w:pStyle w:val="NormalWeb"/>
        <w:spacing w:line="360" w:lineRule="auto"/>
        <w:ind w:left="-567" w:right="-755"/>
        <w:rPr>
          <w:rFonts w:ascii="Arial" w:hAnsi="Arial" w:cs="Arial"/>
          <w:b/>
          <w:bCs/>
          <w:sz w:val="20"/>
          <w:szCs w:val="20"/>
        </w:rPr>
      </w:pPr>
    </w:p>
    <w:p w:rsidR="00F7273F" w:rsidRPr="00446899" w:rsidRDefault="00F7273F" w:rsidP="00A66940">
      <w:pPr>
        <w:pStyle w:val="NormalWeb"/>
        <w:spacing w:line="360" w:lineRule="auto"/>
        <w:ind w:left="-567" w:right="-755"/>
        <w:rPr>
          <w:rFonts w:ascii="Arial" w:hAnsi="Arial" w:cs="Arial"/>
          <w:b/>
          <w:bCs/>
          <w:sz w:val="20"/>
          <w:szCs w:val="20"/>
        </w:rPr>
      </w:pPr>
    </w:p>
    <w:p w:rsidR="00F7273F" w:rsidRPr="00446899" w:rsidRDefault="00F7273F" w:rsidP="00262E22">
      <w:pPr>
        <w:spacing w:before="100" w:beforeAutospacing="1" w:after="100" w:afterAutospacing="1" w:line="360" w:lineRule="auto"/>
        <w:ind w:left="-426" w:right="-755"/>
        <w:jc w:val="both"/>
        <w:rPr>
          <w:rFonts w:ascii="Arial" w:hAnsi="Arial" w:cs="Arial"/>
          <w:sz w:val="20"/>
          <w:szCs w:val="20"/>
        </w:rPr>
      </w:pPr>
    </w:p>
    <w:p w:rsidR="00446899" w:rsidRDefault="00F7273F" w:rsidP="00262E22">
      <w:pPr>
        <w:spacing w:before="100" w:beforeAutospacing="1" w:after="100" w:afterAutospacing="1" w:line="360" w:lineRule="auto"/>
        <w:ind w:left="-426" w:right="-755"/>
        <w:jc w:val="both"/>
        <w:rPr>
          <w:rFonts w:ascii="Arial" w:hAnsi="Arial" w:cs="Arial"/>
          <w:sz w:val="20"/>
          <w:szCs w:val="20"/>
        </w:rPr>
      </w:pPr>
      <w:r w:rsidRPr="00446899">
        <w:rPr>
          <w:rFonts w:ascii="Arial" w:hAnsi="Arial" w:cs="Arial"/>
          <w:sz w:val="20"/>
          <w:szCs w:val="20"/>
        </w:rPr>
        <w:t xml:space="preserve">                                   </w:t>
      </w:r>
    </w:p>
    <w:p w:rsidR="00F7273F" w:rsidRPr="00446899" w:rsidRDefault="00446899" w:rsidP="00262E22">
      <w:pPr>
        <w:spacing w:before="100" w:beforeAutospacing="1" w:after="100" w:afterAutospacing="1" w:line="360" w:lineRule="auto"/>
        <w:ind w:left="-426" w:right="-755"/>
        <w:jc w:val="both"/>
        <w:rPr>
          <w:rFonts w:ascii="Arial" w:hAnsi="Arial" w:cs="Arial"/>
          <w:b/>
          <w:bCs/>
          <w:sz w:val="20"/>
          <w:szCs w:val="20"/>
        </w:rPr>
      </w:pPr>
      <w:r>
        <w:rPr>
          <w:rFonts w:ascii="Arial" w:hAnsi="Arial" w:cs="Arial"/>
          <w:sz w:val="20"/>
          <w:szCs w:val="20"/>
        </w:rPr>
        <w:t xml:space="preserve">                                        </w:t>
      </w:r>
      <w:r w:rsidR="00F7273F" w:rsidRPr="00446899">
        <w:rPr>
          <w:rFonts w:ascii="Arial" w:hAnsi="Arial" w:cs="Arial"/>
          <w:b/>
          <w:bCs/>
          <w:sz w:val="20"/>
          <w:szCs w:val="20"/>
        </w:rPr>
        <w:t>Figure</w:t>
      </w:r>
      <w:r w:rsidR="007C77CF">
        <w:rPr>
          <w:rFonts w:ascii="Arial" w:hAnsi="Arial" w:cs="Arial"/>
          <w:b/>
          <w:bCs/>
          <w:sz w:val="20"/>
          <w:szCs w:val="20"/>
        </w:rPr>
        <w:t xml:space="preserve"> 5</w:t>
      </w:r>
      <w:r w:rsidR="00F7273F" w:rsidRPr="00446899">
        <w:rPr>
          <w:rFonts w:ascii="Arial" w:hAnsi="Arial" w:cs="Arial"/>
          <w:b/>
          <w:bCs/>
          <w:sz w:val="20"/>
          <w:szCs w:val="20"/>
        </w:rPr>
        <w:t xml:space="preserve">: Secretion of Extracellular Polymeric Substances (EPS) </w:t>
      </w:r>
    </w:p>
    <w:p w:rsidR="00F7273F" w:rsidRPr="00446899" w:rsidRDefault="00F7273F" w:rsidP="00262E22">
      <w:pPr>
        <w:spacing w:before="100" w:beforeAutospacing="1" w:after="100" w:afterAutospacing="1" w:line="360" w:lineRule="auto"/>
        <w:ind w:left="-426" w:right="-755"/>
        <w:jc w:val="both"/>
        <w:rPr>
          <w:rFonts w:ascii="Arial" w:hAnsi="Arial" w:cs="Arial"/>
          <w:sz w:val="20"/>
          <w:szCs w:val="20"/>
        </w:rPr>
      </w:pPr>
    </w:p>
    <w:p w:rsidR="0080322C" w:rsidRPr="00446899" w:rsidRDefault="0024703B" w:rsidP="0099163B">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hAnsi="Arial" w:cs="Arial"/>
          <w:sz w:val="20"/>
          <w:szCs w:val="20"/>
        </w:rPr>
        <w:t xml:space="preserve">Another important way that metal-tolerant bacteria help clean up heavy metals is by releasing </w:t>
      </w:r>
      <w:r w:rsidRPr="00446899">
        <w:rPr>
          <w:rStyle w:val="Strong"/>
          <w:rFonts w:ascii="Arial" w:hAnsi="Arial" w:cs="Arial"/>
          <w:b w:val="0"/>
          <w:bCs w:val="0"/>
          <w:sz w:val="20"/>
          <w:szCs w:val="20"/>
        </w:rPr>
        <w:t>extracellular polymeric substances (EPS)</w:t>
      </w:r>
      <w:r w:rsidR="00D61FCD" w:rsidRPr="00446899">
        <w:rPr>
          <w:rFonts w:ascii="Arial" w:hAnsi="Arial" w:cs="Arial"/>
          <w:b/>
          <w:bCs/>
          <w:sz w:val="20"/>
          <w:szCs w:val="20"/>
        </w:rPr>
        <w:t xml:space="preserve"> </w:t>
      </w:r>
      <w:r w:rsidR="00D61FCD" w:rsidRPr="00446899">
        <w:rPr>
          <w:rFonts w:ascii="Arial" w:hAnsi="Arial" w:cs="Arial"/>
          <w:sz w:val="20"/>
          <w:szCs w:val="20"/>
        </w:rPr>
        <w:t xml:space="preserve">(Figure </w:t>
      </w:r>
      <w:r w:rsidR="00D20536">
        <w:rPr>
          <w:rFonts w:ascii="Arial" w:hAnsi="Arial" w:cs="Arial"/>
          <w:sz w:val="20"/>
          <w:szCs w:val="20"/>
        </w:rPr>
        <w:t>5</w:t>
      </w:r>
      <w:r w:rsidR="00D61FCD" w:rsidRPr="00446899">
        <w:rPr>
          <w:rFonts w:ascii="Arial" w:hAnsi="Arial" w:cs="Arial"/>
          <w:sz w:val="20"/>
          <w:szCs w:val="20"/>
        </w:rPr>
        <w:t>) (</w:t>
      </w:r>
      <w:proofErr w:type="spellStart"/>
      <w:r w:rsidR="00D61FCD" w:rsidRPr="00446899">
        <w:rPr>
          <w:rFonts w:ascii="Arial" w:hAnsi="Arial" w:cs="Arial"/>
          <w:sz w:val="20"/>
          <w:szCs w:val="20"/>
        </w:rPr>
        <w:t>Kumawat</w:t>
      </w:r>
      <w:proofErr w:type="spellEnd"/>
      <w:r w:rsidR="00D61FCD" w:rsidRPr="00446899">
        <w:rPr>
          <w:rFonts w:ascii="Arial" w:hAnsi="Arial" w:cs="Arial"/>
          <w:sz w:val="20"/>
          <w:szCs w:val="20"/>
        </w:rPr>
        <w:t xml:space="preserve"> et al., 2021)</w:t>
      </w:r>
      <w:r w:rsidRPr="00446899">
        <w:rPr>
          <w:rFonts w:ascii="Arial" w:hAnsi="Arial" w:cs="Arial"/>
          <w:sz w:val="20"/>
          <w:szCs w:val="20"/>
        </w:rPr>
        <w:t xml:space="preserve">. These substances include </w:t>
      </w:r>
      <w:r w:rsidRPr="00446899">
        <w:rPr>
          <w:rStyle w:val="Strong"/>
          <w:rFonts w:ascii="Arial" w:hAnsi="Arial" w:cs="Arial"/>
          <w:b w:val="0"/>
          <w:bCs w:val="0"/>
          <w:sz w:val="20"/>
          <w:szCs w:val="20"/>
        </w:rPr>
        <w:t>nucleic acids,</w:t>
      </w:r>
      <w:r w:rsidRPr="00446899">
        <w:rPr>
          <w:rStyle w:val="Strong"/>
          <w:rFonts w:ascii="Arial" w:hAnsi="Arial" w:cs="Arial"/>
          <w:sz w:val="20"/>
          <w:szCs w:val="20"/>
        </w:rPr>
        <w:t xml:space="preserve"> </w:t>
      </w:r>
      <w:proofErr w:type="spellStart"/>
      <w:r w:rsidRPr="00446899">
        <w:rPr>
          <w:rStyle w:val="Strong"/>
          <w:rFonts w:ascii="Arial" w:hAnsi="Arial" w:cs="Arial"/>
          <w:b w:val="0"/>
          <w:bCs w:val="0"/>
          <w:sz w:val="20"/>
          <w:szCs w:val="20"/>
        </w:rPr>
        <w:t>humic</w:t>
      </w:r>
      <w:proofErr w:type="spellEnd"/>
      <w:r w:rsidRPr="00446899">
        <w:rPr>
          <w:rStyle w:val="Strong"/>
          <w:rFonts w:ascii="Arial" w:hAnsi="Arial" w:cs="Arial"/>
          <w:b w:val="0"/>
          <w:bCs w:val="0"/>
          <w:sz w:val="20"/>
          <w:szCs w:val="20"/>
        </w:rPr>
        <w:t xml:space="preserve"> acids, proteins, and polysaccharides</w:t>
      </w:r>
      <w:r w:rsidRPr="00446899">
        <w:rPr>
          <w:rFonts w:ascii="Arial" w:hAnsi="Arial" w:cs="Arial"/>
          <w:sz w:val="20"/>
          <w:szCs w:val="20"/>
        </w:rPr>
        <w:t xml:space="preserve">, which can bind positively charged metal ions (cations) with different strengths </w:t>
      </w:r>
      <w:r w:rsidR="00D61FCD" w:rsidRPr="00446899">
        <w:rPr>
          <w:rFonts w:ascii="Arial" w:hAnsi="Arial" w:cs="Arial"/>
          <w:sz w:val="20"/>
          <w:szCs w:val="20"/>
        </w:rPr>
        <w:t>and selectivity (</w:t>
      </w:r>
      <w:proofErr w:type="spellStart"/>
      <w:r w:rsidR="00D61FCD" w:rsidRPr="00446899">
        <w:rPr>
          <w:rFonts w:ascii="Arial" w:hAnsi="Arial" w:cs="Arial"/>
          <w:sz w:val="20"/>
          <w:szCs w:val="20"/>
        </w:rPr>
        <w:t>Tiquia</w:t>
      </w:r>
      <w:proofErr w:type="spellEnd"/>
      <w:r w:rsidR="00D61FCD" w:rsidRPr="00446899">
        <w:rPr>
          <w:rFonts w:ascii="Arial" w:hAnsi="Arial" w:cs="Arial"/>
          <w:sz w:val="20"/>
          <w:szCs w:val="20"/>
        </w:rPr>
        <w:t xml:space="preserve"> et al., 2018)</w:t>
      </w:r>
      <w:r w:rsidRPr="00446899">
        <w:rPr>
          <w:rFonts w:ascii="Arial" w:hAnsi="Arial" w:cs="Arial"/>
          <w:sz w:val="20"/>
          <w:szCs w:val="20"/>
        </w:rPr>
        <w:t xml:space="preserve">. EPS </w:t>
      </w:r>
      <w:r w:rsidR="00887ECD" w:rsidRPr="00446899">
        <w:rPr>
          <w:rFonts w:ascii="Arial" w:hAnsi="Arial" w:cs="Arial"/>
          <w:sz w:val="20"/>
          <w:szCs w:val="20"/>
        </w:rPr>
        <w:t>plays</w:t>
      </w:r>
      <w:r w:rsidRPr="00446899">
        <w:rPr>
          <w:rFonts w:ascii="Arial" w:hAnsi="Arial" w:cs="Arial"/>
          <w:sz w:val="20"/>
          <w:szCs w:val="20"/>
        </w:rPr>
        <w:t xml:space="preserve"> a key role in </w:t>
      </w:r>
      <w:r w:rsidRPr="00446899">
        <w:rPr>
          <w:rStyle w:val="Strong"/>
          <w:rFonts w:ascii="Arial" w:hAnsi="Arial" w:cs="Arial"/>
          <w:b w:val="0"/>
          <w:bCs w:val="0"/>
          <w:sz w:val="20"/>
          <w:szCs w:val="20"/>
        </w:rPr>
        <w:t>binding and clumping (flocculating)</w:t>
      </w:r>
      <w:r w:rsidRPr="00446899">
        <w:rPr>
          <w:rFonts w:ascii="Arial" w:hAnsi="Arial" w:cs="Arial"/>
          <w:b/>
          <w:bCs/>
          <w:sz w:val="20"/>
          <w:szCs w:val="20"/>
        </w:rPr>
        <w:t xml:space="preserve"> </w:t>
      </w:r>
      <w:r w:rsidRPr="00446899">
        <w:rPr>
          <w:rFonts w:ascii="Arial" w:hAnsi="Arial" w:cs="Arial"/>
          <w:sz w:val="20"/>
          <w:szCs w:val="20"/>
        </w:rPr>
        <w:t xml:space="preserve">metal </w:t>
      </w:r>
      <w:r w:rsidR="00887ECD" w:rsidRPr="00446899">
        <w:rPr>
          <w:rFonts w:ascii="Arial" w:hAnsi="Arial" w:cs="Arial"/>
          <w:sz w:val="20"/>
          <w:szCs w:val="20"/>
        </w:rPr>
        <w:t xml:space="preserve">ions from contaminated water ( </w:t>
      </w:r>
      <w:proofErr w:type="spellStart"/>
      <w:r w:rsidR="00887ECD" w:rsidRPr="00446899">
        <w:rPr>
          <w:rFonts w:ascii="Arial" w:hAnsi="Arial" w:cs="Arial"/>
          <w:sz w:val="20"/>
          <w:szCs w:val="20"/>
        </w:rPr>
        <w:t>Salehizadeh</w:t>
      </w:r>
      <w:proofErr w:type="spellEnd"/>
      <w:r w:rsidR="00887ECD" w:rsidRPr="00446899">
        <w:rPr>
          <w:rFonts w:ascii="Arial" w:hAnsi="Arial" w:cs="Arial"/>
          <w:sz w:val="20"/>
          <w:szCs w:val="20"/>
        </w:rPr>
        <w:t xml:space="preserve"> et al., 2003)</w:t>
      </w:r>
      <w:r w:rsidRPr="00446899">
        <w:rPr>
          <w:rFonts w:ascii="Arial" w:hAnsi="Arial" w:cs="Arial"/>
          <w:sz w:val="20"/>
          <w:szCs w:val="20"/>
        </w:rPr>
        <w:t xml:space="preserve">. Among the EPS-producing microorganisms, those that produce </w:t>
      </w:r>
      <w:r w:rsidRPr="00446899">
        <w:rPr>
          <w:rStyle w:val="Strong"/>
          <w:rFonts w:ascii="Arial" w:hAnsi="Arial" w:cs="Arial"/>
          <w:b w:val="0"/>
          <w:bCs w:val="0"/>
          <w:sz w:val="20"/>
          <w:szCs w:val="20"/>
        </w:rPr>
        <w:t>exopolysaccharides</w:t>
      </w:r>
      <w:r w:rsidRPr="00446899">
        <w:rPr>
          <w:rFonts w:ascii="Arial" w:hAnsi="Arial" w:cs="Arial"/>
          <w:sz w:val="20"/>
          <w:szCs w:val="20"/>
        </w:rPr>
        <w:t xml:space="preserve"> are especially import</w:t>
      </w:r>
      <w:r w:rsidR="00F34870" w:rsidRPr="00446899">
        <w:rPr>
          <w:rFonts w:ascii="Arial" w:hAnsi="Arial" w:cs="Arial"/>
          <w:sz w:val="20"/>
          <w:szCs w:val="20"/>
        </w:rPr>
        <w:t>ant for heavy metal removal (</w:t>
      </w:r>
      <w:proofErr w:type="spellStart"/>
      <w:r w:rsidR="00F34870" w:rsidRPr="00446899">
        <w:rPr>
          <w:rFonts w:ascii="Arial" w:hAnsi="Arial" w:cs="Arial"/>
          <w:sz w:val="20"/>
          <w:szCs w:val="20"/>
        </w:rPr>
        <w:t>Kumawat</w:t>
      </w:r>
      <w:proofErr w:type="spellEnd"/>
      <w:r w:rsidR="00F34870" w:rsidRPr="00446899">
        <w:rPr>
          <w:rFonts w:ascii="Arial" w:hAnsi="Arial" w:cs="Arial"/>
          <w:sz w:val="20"/>
          <w:szCs w:val="20"/>
        </w:rPr>
        <w:t xml:space="preserve"> et al., 2021)</w:t>
      </w:r>
      <w:r w:rsidRPr="00446899">
        <w:rPr>
          <w:rFonts w:ascii="Arial" w:hAnsi="Arial" w:cs="Arial"/>
          <w:sz w:val="20"/>
          <w:szCs w:val="20"/>
        </w:rPr>
        <w:t xml:space="preserve">. The efficiency of metal removal by EPS can depend on factors such as the </w:t>
      </w:r>
      <w:r w:rsidRPr="00446899">
        <w:rPr>
          <w:rStyle w:val="Strong"/>
          <w:rFonts w:ascii="Arial" w:hAnsi="Arial" w:cs="Arial"/>
          <w:b w:val="0"/>
          <w:bCs w:val="0"/>
          <w:sz w:val="20"/>
          <w:szCs w:val="20"/>
        </w:rPr>
        <w:t>initial concentration of metals</w:t>
      </w:r>
      <w:r w:rsidRPr="00446899">
        <w:rPr>
          <w:rFonts w:ascii="Arial" w:hAnsi="Arial" w:cs="Arial"/>
          <w:sz w:val="20"/>
          <w:szCs w:val="20"/>
        </w:rPr>
        <w:t xml:space="preserve"> and the </w:t>
      </w:r>
      <w:r w:rsidRPr="00446899">
        <w:rPr>
          <w:rStyle w:val="Strong"/>
          <w:rFonts w:ascii="Arial" w:hAnsi="Arial" w:cs="Arial"/>
          <w:b w:val="0"/>
          <w:bCs w:val="0"/>
          <w:sz w:val="20"/>
          <w:szCs w:val="20"/>
        </w:rPr>
        <w:t>pH</w:t>
      </w:r>
      <w:r w:rsidRPr="00446899">
        <w:rPr>
          <w:rFonts w:ascii="Arial" w:hAnsi="Arial" w:cs="Arial"/>
          <w:b/>
          <w:bCs/>
          <w:sz w:val="20"/>
          <w:szCs w:val="20"/>
        </w:rPr>
        <w:t xml:space="preserve"> </w:t>
      </w:r>
      <w:r w:rsidRPr="00446899">
        <w:rPr>
          <w:rFonts w:ascii="Arial" w:hAnsi="Arial" w:cs="Arial"/>
          <w:sz w:val="20"/>
          <w:szCs w:val="20"/>
        </w:rPr>
        <w:t>of the environment.</w:t>
      </w:r>
      <w:r w:rsidR="0080322C" w:rsidRPr="00446899">
        <w:rPr>
          <w:rFonts w:ascii="Arial" w:hAnsi="Arial" w:cs="Arial"/>
          <w:sz w:val="20"/>
          <w:szCs w:val="20"/>
        </w:rPr>
        <w:t xml:space="preserve"> </w:t>
      </w:r>
      <w:r w:rsidR="0080322C" w:rsidRPr="00446899">
        <w:rPr>
          <w:rFonts w:ascii="Arial" w:eastAsia="Times New Roman" w:hAnsi="Arial" w:cs="Arial"/>
          <w:sz w:val="20"/>
          <w:szCs w:val="20"/>
          <w:lang w:eastAsia="en-IN" w:bidi="hi-IN"/>
        </w:rPr>
        <w:t xml:space="preserve">Mehta et al. (2024) </w:t>
      </w:r>
      <w:r w:rsidR="00262E22" w:rsidRPr="00446899">
        <w:rPr>
          <w:rFonts w:ascii="Arial" w:eastAsia="Times New Roman" w:hAnsi="Arial" w:cs="Arial"/>
          <w:sz w:val="20"/>
          <w:szCs w:val="20"/>
          <w:lang w:eastAsia="en-IN" w:bidi="hi-IN"/>
        </w:rPr>
        <w:t>focus</w:t>
      </w:r>
      <w:r w:rsidR="0080322C" w:rsidRPr="00446899">
        <w:rPr>
          <w:rFonts w:ascii="Arial" w:eastAsia="Times New Roman" w:hAnsi="Arial" w:cs="Arial"/>
          <w:sz w:val="20"/>
          <w:szCs w:val="20"/>
          <w:lang w:eastAsia="en-IN" w:bidi="hi-IN"/>
        </w:rPr>
        <w:t xml:space="preserve"> on enhancing exopolysaccharide (EPS) production by </w:t>
      </w:r>
      <w:r w:rsidR="0080322C" w:rsidRPr="00446899">
        <w:rPr>
          <w:rFonts w:ascii="Arial" w:eastAsia="Times New Roman" w:hAnsi="Arial" w:cs="Arial"/>
          <w:i/>
          <w:iCs/>
          <w:sz w:val="20"/>
          <w:szCs w:val="20"/>
          <w:lang w:eastAsia="en-IN" w:bidi="hi-IN"/>
        </w:rPr>
        <w:t xml:space="preserve">Klebsiella </w:t>
      </w:r>
      <w:proofErr w:type="spellStart"/>
      <w:r w:rsidR="0080322C" w:rsidRPr="00446899">
        <w:rPr>
          <w:rFonts w:ascii="Arial" w:eastAsia="Times New Roman" w:hAnsi="Arial" w:cs="Arial"/>
          <w:i/>
          <w:iCs/>
          <w:sz w:val="20"/>
          <w:szCs w:val="20"/>
          <w:lang w:eastAsia="en-IN" w:bidi="hi-IN"/>
        </w:rPr>
        <w:t>variicola</w:t>
      </w:r>
      <w:proofErr w:type="spellEnd"/>
      <w:r w:rsidR="0080322C" w:rsidRPr="00446899">
        <w:rPr>
          <w:rFonts w:ascii="Arial" w:eastAsia="Times New Roman" w:hAnsi="Arial" w:cs="Arial"/>
          <w:sz w:val="20"/>
          <w:szCs w:val="20"/>
          <w:lang w:eastAsia="en-IN" w:bidi="hi-IN"/>
        </w:rPr>
        <w:t xml:space="preserve"> SMHMZ46, a bacterium isolated from the </w:t>
      </w:r>
      <w:proofErr w:type="spellStart"/>
      <w:r w:rsidR="0080322C" w:rsidRPr="00446899">
        <w:rPr>
          <w:rFonts w:ascii="Arial" w:eastAsia="Times New Roman" w:hAnsi="Arial" w:cs="Arial"/>
          <w:sz w:val="20"/>
          <w:szCs w:val="20"/>
          <w:lang w:eastAsia="en-IN" w:bidi="hi-IN"/>
        </w:rPr>
        <w:t>Zawar</w:t>
      </w:r>
      <w:proofErr w:type="spellEnd"/>
      <w:r w:rsidR="0080322C" w:rsidRPr="00446899">
        <w:rPr>
          <w:rFonts w:ascii="Arial" w:eastAsia="Times New Roman" w:hAnsi="Arial" w:cs="Arial"/>
          <w:sz w:val="20"/>
          <w:szCs w:val="20"/>
          <w:lang w:eastAsia="en-IN" w:bidi="hi-IN"/>
        </w:rPr>
        <w:t xml:space="preserve"> mining area in Udai</w:t>
      </w:r>
      <w:r w:rsidR="00262E22" w:rsidRPr="00446899">
        <w:rPr>
          <w:rFonts w:ascii="Arial" w:eastAsia="Times New Roman" w:hAnsi="Arial" w:cs="Arial"/>
          <w:sz w:val="20"/>
          <w:szCs w:val="20"/>
          <w:lang w:eastAsia="en-IN" w:bidi="hi-IN"/>
        </w:rPr>
        <w:t>pur, India, and explain</w:t>
      </w:r>
      <w:r w:rsidR="0080322C" w:rsidRPr="00446899">
        <w:rPr>
          <w:rFonts w:ascii="Arial" w:eastAsia="Times New Roman" w:hAnsi="Arial" w:cs="Arial"/>
          <w:sz w:val="20"/>
          <w:szCs w:val="20"/>
          <w:lang w:eastAsia="en-IN" w:bidi="hi-IN"/>
        </w:rPr>
        <w:t xml:space="preserve"> how EPS production was optimized using One Factor At a Time (OFAT) and Response Surface Methodology (CCD-RSM). The highest EPS yield was achieved in a medium containing 9.5% sucrose, 3% casein hydrolysate, and 0.5% NaCl. Interestingly, the presence of heavy metals like Pb(II), Cd(II), and Ni(II) further increased EPS production.</w:t>
      </w:r>
      <w:r w:rsidR="00262E22" w:rsidRPr="00446899">
        <w:rPr>
          <w:rFonts w:ascii="Arial" w:hAnsi="Arial" w:cs="Arial"/>
          <w:sz w:val="20"/>
          <w:szCs w:val="20"/>
        </w:rPr>
        <w:t xml:space="preserve"> </w:t>
      </w:r>
      <w:r w:rsidR="0080322C" w:rsidRPr="00446899">
        <w:rPr>
          <w:rFonts w:ascii="Arial" w:eastAsia="Times New Roman" w:hAnsi="Arial" w:cs="Arial"/>
          <w:sz w:val="20"/>
          <w:szCs w:val="20"/>
          <w:lang w:eastAsia="en-IN" w:bidi="hi-IN"/>
        </w:rPr>
        <w:t xml:space="preserve">The EPS was characterized using TLC, FT-IR, and FEG-SEM, revealing important functional groups and rough surface changes after binding with metals. The bacterium and its EPS showed high removal efficiency: 99.18% for Pb(II), 98.20% for Cd(II), and 97.60% for Ni(II). Additionally, dried EPS alone could remove 85.76% Pb, 72.40% Ni, and 71.53% Cd from water. FEG-SEM–EDX confirmed the presence of metals on the EPS surface, proving its strong biosorption ability and potential in heavy metal </w:t>
      </w:r>
      <w:r w:rsidR="0080322C" w:rsidRPr="00446899">
        <w:rPr>
          <w:rFonts w:ascii="Arial" w:eastAsia="Times New Roman" w:hAnsi="Arial" w:cs="Arial"/>
          <w:sz w:val="20"/>
          <w:szCs w:val="20"/>
          <w:lang w:eastAsia="en-IN" w:bidi="hi-IN"/>
        </w:rPr>
        <w:lastRenderedPageBreak/>
        <w:t>bioremediation.</w:t>
      </w:r>
      <w:r w:rsidR="00A63603" w:rsidRPr="00446899">
        <w:rPr>
          <w:rFonts w:ascii="Arial" w:eastAsia="Times New Roman" w:hAnsi="Arial" w:cs="Arial"/>
          <w:sz w:val="20"/>
          <w:szCs w:val="20"/>
          <w:lang w:eastAsia="en-IN" w:bidi="hi-IN"/>
        </w:rPr>
        <w:t xml:space="preserve"> </w:t>
      </w:r>
      <w:r w:rsidR="00A63603" w:rsidRPr="00446899">
        <w:rPr>
          <w:rStyle w:val="Strong"/>
          <w:rFonts w:ascii="Arial" w:hAnsi="Arial" w:cs="Arial"/>
          <w:b w:val="0"/>
          <w:bCs w:val="0"/>
          <w:sz w:val="20"/>
          <w:szCs w:val="20"/>
        </w:rPr>
        <w:t>Kalpana et al</w:t>
      </w:r>
      <w:r w:rsidR="00945266" w:rsidRPr="00446899">
        <w:rPr>
          <w:rStyle w:val="Strong"/>
          <w:rFonts w:ascii="Arial" w:hAnsi="Arial" w:cs="Arial"/>
          <w:b w:val="0"/>
          <w:bCs w:val="0"/>
          <w:sz w:val="20"/>
          <w:szCs w:val="20"/>
        </w:rPr>
        <w:t xml:space="preserve"> ( 2018)</w:t>
      </w:r>
      <w:r w:rsidR="00A63603" w:rsidRPr="00446899">
        <w:rPr>
          <w:rStyle w:val="Strong"/>
          <w:rFonts w:ascii="Arial" w:hAnsi="Arial" w:cs="Arial"/>
          <w:b w:val="0"/>
          <w:bCs w:val="0"/>
          <w:sz w:val="20"/>
          <w:szCs w:val="20"/>
        </w:rPr>
        <w:t xml:space="preserve"> </w:t>
      </w:r>
      <w:r w:rsidR="00A63603" w:rsidRPr="00446899">
        <w:rPr>
          <w:rFonts w:ascii="Arial" w:hAnsi="Arial" w:cs="Arial"/>
          <w:sz w:val="20"/>
          <w:szCs w:val="20"/>
        </w:rPr>
        <w:t xml:space="preserve">isolated an exopolysaccharide (EPS)-producing bacterium, </w:t>
      </w:r>
      <w:r w:rsidR="00A63603" w:rsidRPr="00446899">
        <w:rPr>
          <w:rStyle w:val="Emphasis"/>
          <w:rFonts w:ascii="Arial" w:hAnsi="Arial" w:cs="Arial"/>
          <w:sz w:val="20"/>
          <w:szCs w:val="20"/>
        </w:rPr>
        <w:t>Bacillus cereus</w:t>
      </w:r>
      <w:r w:rsidR="00A63603" w:rsidRPr="00446899">
        <w:rPr>
          <w:rFonts w:ascii="Arial" w:hAnsi="Arial" w:cs="Arial"/>
          <w:sz w:val="20"/>
          <w:szCs w:val="20"/>
        </w:rPr>
        <w:t xml:space="preserve"> VK1. The EPS was then </w:t>
      </w:r>
      <w:r w:rsidR="00A63603" w:rsidRPr="00446899">
        <w:rPr>
          <w:rStyle w:val="Strong"/>
          <w:rFonts w:ascii="Arial" w:hAnsi="Arial" w:cs="Arial"/>
          <w:b w:val="0"/>
          <w:bCs w:val="0"/>
          <w:sz w:val="20"/>
          <w:szCs w:val="20"/>
        </w:rPr>
        <w:t>purified, quantified</w:t>
      </w:r>
      <w:r w:rsidR="00A63603" w:rsidRPr="00446899">
        <w:rPr>
          <w:rFonts w:ascii="Arial" w:hAnsi="Arial" w:cs="Arial"/>
          <w:b/>
          <w:bCs/>
          <w:sz w:val="20"/>
          <w:szCs w:val="20"/>
        </w:rPr>
        <w:t>,</w:t>
      </w:r>
      <w:r w:rsidR="00A63603" w:rsidRPr="00446899">
        <w:rPr>
          <w:rFonts w:ascii="Arial" w:hAnsi="Arial" w:cs="Arial"/>
          <w:sz w:val="20"/>
          <w:szCs w:val="20"/>
        </w:rPr>
        <w:t xml:space="preserve"> and </w:t>
      </w:r>
      <w:r w:rsidR="00A63603" w:rsidRPr="00446899">
        <w:rPr>
          <w:rStyle w:val="Strong"/>
          <w:rFonts w:ascii="Arial" w:hAnsi="Arial" w:cs="Arial"/>
          <w:b w:val="0"/>
          <w:bCs w:val="0"/>
          <w:sz w:val="20"/>
          <w:szCs w:val="20"/>
        </w:rPr>
        <w:t>characterized</w:t>
      </w:r>
      <w:r w:rsidR="00A63603" w:rsidRPr="00446899">
        <w:rPr>
          <w:rFonts w:ascii="Arial" w:hAnsi="Arial" w:cs="Arial"/>
          <w:sz w:val="20"/>
          <w:szCs w:val="20"/>
        </w:rPr>
        <w:t xml:space="preserve"> using </w:t>
      </w:r>
      <w:r w:rsidR="00A63603" w:rsidRPr="00446899">
        <w:rPr>
          <w:rStyle w:val="Strong"/>
          <w:rFonts w:ascii="Arial" w:hAnsi="Arial" w:cs="Arial"/>
          <w:b w:val="0"/>
          <w:bCs w:val="0"/>
          <w:sz w:val="20"/>
          <w:szCs w:val="20"/>
        </w:rPr>
        <w:t>FTIR, GC-MS</w:t>
      </w:r>
      <w:r w:rsidR="00A63603" w:rsidRPr="00446899">
        <w:rPr>
          <w:rFonts w:ascii="Arial" w:hAnsi="Arial" w:cs="Arial"/>
          <w:sz w:val="20"/>
          <w:szCs w:val="20"/>
        </w:rPr>
        <w:t xml:space="preserve">, and </w:t>
      </w:r>
      <w:r w:rsidR="00A63603" w:rsidRPr="00446899">
        <w:rPr>
          <w:rStyle w:val="Strong"/>
          <w:rFonts w:ascii="Arial" w:hAnsi="Arial" w:cs="Arial"/>
          <w:b w:val="0"/>
          <w:bCs w:val="0"/>
          <w:sz w:val="20"/>
          <w:szCs w:val="20"/>
        </w:rPr>
        <w:t>thermogravimetric analysis (TGA)</w:t>
      </w:r>
      <w:r w:rsidR="00A63603" w:rsidRPr="00446899">
        <w:rPr>
          <w:rFonts w:ascii="Arial" w:hAnsi="Arial" w:cs="Arial"/>
          <w:b/>
          <w:bCs/>
          <w:sz w:val="20"/>
          <w:szCs w:val="20"/>
        </w:rPr>
        <w:t>.</w:t>
      </w:r>
      <w:r w:rsidR="00A63603" w:rsidRPr="00446899">
        <w:rPr>
          <w:rFonts w:ascii="Arial" w:hAnsi="Arial" w:cs="Arial"/>
          <w:sz w:val="20"/>
          <w:szCs w:val="20"/>
        </w:rPr>
        <w:t xml:space="preserve"> To enhance EPS production, the researchers used </w:t>
      </w:r>
      <w:r w:rsidR="00A63603" w:rsidRPr="00446899">
        <w:rPr>
          <w:rStyle w:val="Strong"/>
          <w:rFonts w:ascii="Arial" w:hAnsi="Arial" w:cs="Arial"/>
          <w:b w:val="0"/>
          <w:bCs w:val="0"/>
          <w:sz w:val="20"/>
          <w:szCs w:val="20"/>
        </w:rPr>
        <w:t>response surface methodology (RSM)</w:t>
      </w:r>
      <w:r w:rsidR="00A63603" w:rsidRPr="00446899">
        <w:rPr>
          <w:rFonts w:ascii="Arial" w:hAnsi="Arial" w:cs="Arial"/>
          <w:sz w:val="20"/>
          <w:szCs w:val="20"/>
        </w:rPr>
        <w:t xml:space="preserve"> for </w:t>
      </w:r>
      <w:r w:rsidR="00A63603" w:rsidRPr="00446899">
        <w:rPr>
          <w:rStyle w:val="Strong"/>
          <w:rFonts w:ascii="Arial" w:hAnsi="Arial" w:cs="Arial"/>
          <w:b w:val="0"/>
          <w:bCs w:val="0"/>
          <w:sz w:val="20"/>
          <w:szCs w:val="20"/>
        </w:rPr>
        <w:t>media optimization</w:t>
      </w:r>
      <w:r w:rsidR="00A63603" w:rsidRPr="00446899">
        <w:rPr>
          <w:rFonts w:ascii="Arial" w:hAnsi="Arial" w:cs="Arial"/>
          <w:sz w:val="20"/>
          <w:szCs w:val="20"/>
        </w:rPr>
        <w:t xml:space="preserve">. The results showed a significant improvement in mercury adsorption: while the strain grown in standard LB medium could adsorb </w:t>
      </w:r>
      <w:r w:rsidR="00A63603" w:rsidRPr="00446899">
        <w:rPr>
          <w:rStyle w:val="Strong"/>
          <w:rFonts w:ascii="Arial" w:hAnsi="Arial" w:cs="Arial"/>
          <w:b w:val="0"/>
          <w:bCs w:val="0"/>
          <w:sz w:val="20"/>
          <w:szCs w:val="20"/>
        </w:rPr>
        <w:t>80.22 µg of Hg²</w:t>
      </w:r>
      <w:r w:rsidR="00A63603" w:rsidRPr="00446899">
        <w:rPr>
          <w:rStyle w:val="Strong"/>
          <w:rFonts w:ascii="Cambria Math" w:hAnsi="Cambria Math" w:cs="Cambria Math"/>
          <w:b w:val="0"/>
          <w:bCs w:val="0"/>
          <w:sz w:val="20"/>
          <w:szCs w:val="20"/>
        </w:rPr>
        <w:t>⁺</w:t>
      </w:r>
      <w:r w:rsidR="00A63603" w:rsidRPr="00446899">
        <w:rPr>
          <w:rStyle w:val="Strong"/>
          <w:rFonts w:ascii="Arial" w:hAnsi="Arial" w:cs="Arial"/>
          <w:b w:val="0"/>
          <w:bCs w:val="0"/>
          <w:sz w:val="20"/>
          <w:szCs w:val="20"/>
        </w:rPr>
        <w:t xml:space="preserve"> in 20 minutes</w:t>
      </w:r>
      <w:r w:rsidR="00A63603" w:rsidRPr="00446899">
        <w:rPr>
          <w:rFonts w:ascii="Arial" w:hAnsi="Arial" w:cs="Arial"/>
          <w:b/>
          <w:bCs/>
          <w:sz w:val="20"/>
          <w:szCs w:val="20"/>
        </w:rPr>
        <w:t>,</w:t>
      </w:r>
      <w:r w:rsidR="00A63603" w:rsidRPr="00446899">
        <w:rPr>
          <w:rFonts w:ascii="Arial" w:hAnsi="Arial" w:cs="Arial"/>
          <w:sz w:val="20"/>
          <w:szCs w:val="20"/>
        </w:rPr>
        <w:t xml:space="preserve"> the strain grown</w:t>
      </w:r>
      <w:r w:rsidR="00A63603" w:rsidRPr="00446899">
        <w:rPr>
          <w:rFonts w:ascii="Arial" w:hAnsi="Arial" w:cs="Arial"/>
          <w:b/>
          <w:bCs/>
          <w:sz w:val="20"/>
          <w:szCs w:val="20"/>
        </w:rPr>
        <w:t xml:space="preserve"> </w:t>
      </w:r>
      <w:r w:rsidR="00A63603" w:rsidRPr="00446899">
        <w:rPr>
          <w:rFonts w:ascii="Arial" w:hAnsi="Arial" w:cs="Arial"/>
          <w:sz w:val="20"/>
          <w:szCs w:val="20"/>
        </w:rPr>
        <w:t xml:space="preserve">in the RSM-optimized medium adsorbed </w:t>
      </w:r>
      <w:r w:rsidR="00A63603" w:rsidRPr="00446899">
        <w:rPr>
          <w:rStyle w:val="Strong"/>
          <w:rFonts w:ascii="Arial" w:hAnsi="Arial" w:cs="Arial"/>
          <w:b w:val="0"/>
          <w:bCs w:val="0"/>
          <w:sz w:val="20"/>
          <w:szCs w:val="20"/>
        </w:rPr>
        <w:t>up to 295.53 µg of Hg²</w:t>
      </w:r>
      <w:r w:rsidR="00A63603" w:rsidRPr="00446899">
        <w:rPr>
          <w:rStyle w:val="Strong"/>
          <w:rFonts w:ascii="Cambria Math" w:hAnsi="Cambria Math" w:cs="Cambria Math"/>
          <w:b w:val="0"/>
          <w:bCs w:val="0"/>
          <w:sz w:val="20"/>
          <w:szCs w:val="20"/>
        </w:rPr>
        <w:t>⁺</w:t>
      </w:r>
      <w:r w:rsidR="00A63603" w:rsidRPr="00446899">
        <w:rPr>
          <w:rFonts w:ascii="Arial" w:hAnsi="Arial" w:cs="Arial"/>
          <w:b/>
          <w:bCs/>
          <w:sz w:val="20"/>
          <w:szCs w:val="20"/>
        </w:rPr>
        <w:t xml:space="preserve"> </w:t>
      </w:r>
      <w:r w:rsidR="00A63603" w:rsidRPr="00446899">
        <w:rPr>
          <w:rFonts w:ascii="Arial" w:hAnsi="Arial" w:cs="Arial"/>
          <w:sz w:val="20"/>
          <w:szCs w:val="20"/>
        </w:rPr>
        <w:t>in the same time frame.</w:t>
      </w:r>
      <w:r w:rsidR="009A2451" w:rsidRPr="00446899">
        <w:rPr>
          <w:rFonts w:ascii="Arial" w:hAnsi="Arial" w:cs="Arial"/>
          <w:sz w:val="20"/>
          <w:szCs w:val="20"/>
        </w:rPr>
        <w:t xml:space="preserve"> In the field of fungi, </w:t>
      </w:r>
      <w:proofErr w:type="spellStart"/>
      <w:r w:rsidR="009A2451" w:rsidRPr="00446899">
        <w:rPr>
          <w:rFonts w:ascii="Arial" w:hAnsi="Arial" w:cs="Arial"/>
          <w:sz w:val="20"/>
          <w:szCs w:val="20"/>
        </w:rPr>
        <w:t>Cristia</w:t>
      </w:r>
      <w:proofErr w:type="spellEnd"/>
      <w:r w:rsidR="009A2451" w:rsidRPr="00446899">
        <w:rPr>
          <w:rFonts w:ascii="Arial" w:hAnsi="Arial" w:cs="Arial"/>
          <w:sz w:val="20"/>
          <w:szCs w:val="20"/>
        </w:rPr>
        <w:t xml:space="preserve"> et al. (2021) reported that filamentous fungi from Hg-contaminated rhizosphere soils exhibited strong resistance to multiple heavy metals and high mercury biosorption capacity. Key isolates like </w:t>
      </w:r>
      <w:r w:rsidR="009A2451" w:rsidRPr="00446899">
        <w:rPr>
          <w:rStyle w:val="Emphasis"/>
          <w:rFonts w:ascii="Arial" w:hAnsi="Arial" w:cs="Arial"/>
          <w:sz w:val="20"/>
          <w:szCs w:val="20"/>
        </w:rPr>
        <w:t xml:space="preserve">Fusarium </w:t>
      </w:r>
      <w:proofErr w:type="spellStart"/>
      <w:r w:rsidR="009A2451" w:rsidRPr="00446899">
        <w:rPr>
          <w:rStyle w:val="Emphasis"/>
          <w:rFonts w:ascii="Arial" w:hAnsi="Arial" w:cs="Arial"/>
          <w:sz w:val="20"/>
          <w:szCs w:val="20"/>
        </w:rPr>
        <w:t>oxysporum</w:t>
      </w:r>
      <w:proofErr w:type="spellEnd"/>
      <w:r w:rsidR="009A2451" w:rsidRPr="00446899">
        <w:rPr>
          <w:rFonts w:ascii="Arial" w:hAnsi="Arial" w:cs="Arial"/>
          <w:sz w:val="20"/>
          <w:szCs w:val="20"/>
        </w:rPr>
        <w:t xml:space="preserve"> and </w:t>
      </w:r>
      <w:r w:rsidR="009A2451" w:rsidRPr="00446899">
        <w:rPr>
          <w:rStyle w:val="Emphasis"/>
          <w:rFonts w:ascii="Arial" w:hAnsi="Arial" w:cs="Arial"/>
          <w:sz w:val="20"/>
          <w:szCs w:val="20"/>
        </w:rPr>
        <w:t>Cladosporium sp.</w:t>
      </w:r>
      <w:r w:rsidR="009A2451" w:rsidRPr="00446899">
        <w:rPr>
          <w:rFonts w:ascii="Arial" w:hAnsi="Arial" w:cs="Arial"/>
          <w:sz w:val="20"/>
          <w:szCs w:val="20"/>
        </w:rPr>
        <w:t xml:space="preserve"> showed MICs of 140–200 mg/L Hg and removed up to 97% Hg from solution. These native fungi show promising potential for mercury bioremediation.</w:t>
      </w:r>
    </w:p>
    <w:p w:rsidR="009A2451" w:rsidRPr="00446899" w:rsidRDefault="009A2451" w:rsidP="0099163B">
      <w:pPr>
        <w:spacing w:before="100" w:beforeAutospacing="1" w:after="100" w:afterAutospacing="1" w:line="360" w:lineRule="auto"/>
        <w:ind w:right="-46"/>
        <w:jc w:val="both"/>
        <w:rPr>
          <w:rFonts w:ascii="Arial" w:hAnsi="Arial" w:cs="Arial"/>
          <w:b/>
          <w:bCs/>
          <w:sz w:val="20"/>
          <w:szCs w:val="20"/>
        </w:rPr>
      </w:pPr>
      <w:r w:rsidRPr="00446899">
        <w:rPr>
          <w:rFonts w:ascii="Arial" w:hAnsi="Arial" w:cs="Arial"/>
          <w:b/>
          <w:bCs/>
          <w:sz w:val="20"/>
          <w:szCs w:val="20"/>
        </w:rPr>
        <w:t xml:space="preserve">3) </w:t>
      </w:r>
      <w:r w:rsidR="00B90F43" w:rsidRPr="00446899">
        <w:rPr>
          <w:rFonts w:ascii="Arial" w:hAnsi="Arial" w:cs="Arial"/>
          <w:b/>
          <w:bCs/>
          <w:sz w:val="20"/>
          <w:szCs w:val="20"/>
        </w:rPr>
        <w:t>Bioactive Metal Uptake and Trapping</w:t>
      </w:r>
    </w:p>
    <w:p w:rsidR="00A600FF" w:rsidRPr="00446899" w:rsidRDefault="00A600FF" w:rsidP="0099163B">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eastAsia="Times New Roman" w:hAnsi="Arial" w:cs="Arial"/>
          <w:noProof/>
          <w:sz w:val="20"/>
          <w:szCs w:val="20"/>
          <w:lang w:eastAsia="en-IN" w:bidi="hi-IN"/>
        </w:rPr>
        <w:drawing>
          <wp:anchor distT="0" distB="0" distL="114300" distR="114300" simplePos="0" relativeHeight="251697152" behindDoc="0" locked="0" layoutInCell="1" allowOverlap="1" wp14:anchorId="174BD1F5" wp14:editId="52C267BD">
            <wp:simplePos x="0" y="0"/>
            <wp:positionH relativeFrom="column">
              <wp:posOffset>819690</wp:posOffset>
            </wp:positionH>
            <wp:positionV relativeFrom="paragraph">
              <wp:posOffset>150459</wp:posOffset>
            </wp:positionV>
            <wp:extent cx="3597031" cy="1544128"/>
            <wp:effectExtent l="0" t="0" r="3810" b="0"/>
            <wp:wrapThrough wrapText="bothSides">
              <wp:wrapPolygon edited="0">
                <wp:start x="0" y="0"/>
                <wp:lineTo x="0" y="21325"/>
                <wp:lineTo x="21508" y="21325"/>
                <wp:lineTo x="2150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chanisms-of-biosorption-and-bioaccumulation-of-metal-ions-by-microorganisms.png"/>
                    <pic:cNvPicPr/>
                  </pic:nvPicPr>
                  <pic:blipFill rotWithShape="1">
                    <a:blip r:embed="rId9">
                      <a:extLst>
                        <a:ext uri="{28A0092B-C50C-407E-A947-70E740481C1C}">
                          <a14:useLocalDpi xmlns:a14="http://schemas.microsoft.com/office/drawing/2010/main" val="0"/>
                        </a:ext>
                      </a:extLst>
                    </a:blip>
                    <a:srcRect t="51336" b="2476"/>
                    <a:stretch/>
                  </pic:blipFill>
                  <pic:spPr bwMode="auto">
                    <a:xfrm>
                      <a:off x="0" y="0"/>
                      <a:ext cx="3597031" cy="1544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600FF" w:rsidRPr="00446899" w:rsidRDefault="00A600FF" w:rsidP="0099163B">
      <w:pPr>
        <w:spacing w:before="100" w:beforeAutospacing="1" w:after="100" w:afterAutospacing="1" w:line="360" w:lineRule="auto"/>
        <w:ind w:right="-46"/>
        <w:jc w:val="both"/>
        <w:rPr>
          <w:rFonts w:ascii="Arial" w:eastAsia="Times New Roman" w:hAnsi="Arial" w:cs="Arial"/>
          <w:sz w:val="20"/>
          <w:szCs w:val="20"/>
          <w:lang w:eastAsia="en-IN" w:bidi="hi-IN"/>
        </w:rPr>
      </w:pPr>
    </w:p>
    <w:p w:rsidR="00A600FF" w:rsidRPr="00446899" w:rsidRDefault="00A600FF" w:rsidP="0099163B">
      <w:pPr>
        <w:spacing w:before="100" w:beforeAutospacing="1" w:after="100" w:afterAutospacing="1" w:line="360" w:lineRule="auto"/>
        <w:ind w:right="-46"/>
        <w:jc w:val="both"/>
        <w:rPr>
          <w:rFonts w:ascii="Arial" w:eastAsia="Times New Roman" w:hAnsi="Arial" w:cs="Arial"/>
          <w:sz w:val="20"/>
          <w:szCs w:val="20"/>
          <w:lang w:eastAsia="en-IN" w:bidi="hi-IN"/>
        </w:rPr>
      </w:pPr>
    </w:p>
    <w:p w:rsidR="00A600FF" w:rsidRPr="00446899" w:rsidRDefault="00A600FF" w:rsidP="0099163B">
      <w:pPr>
        <w:spacing w:before="100" w:beforeAutospacing="1" w:after="100" w:afterAutospacing="1" w:line="360" w:lineRule="auto"/>
        <w:ind w:right="-46"/>
        <w:jc w:val="both"/>
        <w:rPr>
          <w:rFonts w:ascii="Arial" w:eastAsia="Times New Roman" w:hAnsi="Arial" w:cs="Arial"/>
          <w:sz w:val="20"/>
          <w:szCs w:val="20"/>
          <w:lang w:eastAsia="en-IN" w:bidi="hi-IN"/>
        </w:rPr>
      </w:pPr>
    </w:p>
    <w:p w:rsidR="00446899" w:rsidRDefault="00A600FF" w:rsidP="0099163B">
      <w:pPr>
        <w:spacing w:before="100" w:beforeAutospacing="1" w:after="100" w:afterAutospacing="1" w:line="360" w:lineRule="auto"/>
        <w:ind w:right="-46"/>
        <w:jc w:val="both"/>
        <w:rPr>
          <w:rStyle w:val="Strong"/>
          <w:rFonts w:ascii="Arial" w:hAnsi="Arial" w:cs="Arial"/>
          <w:b w:val="0"/>
          <w:bCs w:val="0"/>
          <w:sz w:val="20"/>
          <w:szCs w:val="20"/>
        </w:rPr>
      </w:pPr>
      <w:r w:rsidRPr="00446899">
        <w:rPr>
          <w:rStyle w:val="Strong"/>
          <w:rFonts w:ascii="Arial" w:hAnsi="Arial" w:cs="Arial"/>
          <w:b w:val="0"/>
          <w:bCs w:val="0"/>
          <w:sz w:val="20"/>
          <w:szCs w:val="20"/>
        </w:rPr>
        <w:t xml:space="preserve">          </w:t>
      </w:r>
      <w:r w:rsidR="0074200E" w:rsidRPr="00446899">
        <w:rPr>
          <w:rStyle w:val="Strong"/>
          <w:rFonts w:ascii="Arial" w:hAnsi="Arial" w:cs="Arial"/>
          <w:b w:val="0"/>
          <w:bCs w:val="0"/>
          <w:sz w:val="20"/>
          <w:szCs w:val="20"/>
        </w:rPr>
        <w:t xml:space="preserve">          </w:t>
      </w:r>
      <w:r w:rsidRPr="00446899">
        <w:rPr>
          <w:rStyle w:val="Strong"/>
          <w:rFonts w:ascii="Arial" w:hAnsi="Arial" w:cs="Arial"/>
          <w:b w:val="0"/>
          <w:bCs w:val="0"/>
          <w:sz w:val="20"/>
          <w:szCs w:val="20"/>
        </w:rPr>
        <w:t xml:space="preserve">      </w:t>
      </w:r>
    </w:p>
    <w:p w:rsidR="00A600FF" w:rsidRPr="00446899" w:rsidRDefault="00446899" w:rsidP="0099163B">
      <w:pPr>
        <w:spacing w:before="100" w:beforeAutospacing="1" w:after="100" w:afterAutospacing="1" w:line="360" w:lineRule="auto"/>
        <w:ind w:right="-46"/>
        <w:jc w:val="both"/>
        <w:rPr>
          <w:rFonts w:ascii="Arial" w:hAnsi="Arial" w:cs="Arial"/>
          <w:b/>
          <w:bCs/>
          <w:sz w:val="20"/>
          <w:szCs w:val="20"/>
        </w:rPr>
      </w:pPr>
      <w:r>
        <w:rPr>
          <w:rStyle w:val="Strong"/>
          <w:rFonts w:ascii="Arial" w:hAnsi="Arial" w:cs="Arial"/>
          <w:b w:val="0"/>
          <w:bCs w:val="0"/>
          <w:sz w:val="20"/>
          <w:szCs w:val="20"/>
        </w:rPr>
        <w:t xml:space="preserve">                  </w:t>
      </w:r>
      <w:r w:rsidR="00A600FF" w:rsidRPr="00446899">
        <w:rPr>
          <w:rStyle w:val="Strong"/>
          <w:rFonts w:ascii="Arial" w:hAnsi="Arial" w:cs="Arial"/>
          <w:sz w:val="20"/>
          <w:szCs w:val="20"/>
        </w:rPr>
        <w:t>Figure</w:t>
      </w:r>
      <w:r w:rsidR="007C77CF">
        <w:rPr>
          <w:rStyle w:val="Strong"/>
          <w:rFonts w:ascii="Arial" w:hAnsi="Arial" w:cs="Arial"/>
          <w:sz w:val="20"/>
          <w:szCs w:val="20"/>
        </w:rPr>
        <w:t xml:space="preserve"> 6</w:t>
      </w:r>
      <w:r w:rsidR="00A600FF" w:rsidRPr="00446899">
        <w:rPr>
          <w:rStyle w:val="Strong"/>
          <w:rFonts w:ascii="Arial" w:hAnsi="Arial" w:cs="Arial"/>
          <w:sz w:val="20"/>
          <w:szCs w:val="20"/>
        </w:rPr>
        <w:t>:</w:t>
      </w:r>
      <w:r w:rsidR="00A600FF" w:rsidRPr="00446899">
        <w:rPr>
          <w:rStyle w:val="Strong"/>
          <w:rFonts w:ascii="Arial" w:hAnsi="Arial" w:cs="Arial"/>
          <w:b w:val="0"/>
          <w:bCs w:val="0"/>
          <w:sz w:val="20"/>
          <w:szCs w:val="20"/>
        </w:rPr>
        <w:t xml:space="preserve">  </w:t>
      </w:r>
      <w:r w:rsidR="00B90F43" w:rsidRPr="00446899">
        <w:rPr>
          <w:rFonts w:ascii="Arial" w:hAnsi="Arial" w:cs="Arial"/>
          <w:b/>
          <w:bCs/>
          <w:sz w:val="20"/>
          <w:szCs w:val="20"/>
        </w:rPr>
        <w:t xml:space="preserve">Metal uptake and their </w:t>
      </w:r>
      <w:r w:rsidR="00A600FF" w:rsidRPr="00446899">
        <w:rPr>
          <w:rFonts w:ascii="Arial" w:hAnsi="Arial" w:cs="Arial"/>
          <w:b/>
          <w:bCs/>
          <w:sz w:val="20"/>
          <w:szCs w:val="20"/>
        </w:rPr>
        <w:t xml:space="preserve">Bioaccumulation </w:t>
      </w:r>
      <w:r w:rsidR="00A600FF" w:rsidRPr="00446899">
        <w:rPr>
          <w:rStyle w:val="Strong"/>
          <w:rFonts w:ascii="Arial" w:hAnsi="Arial" w:cs="Arial"/>
          <w:b w:val="0"/>
          <w:bCs w:val="0"/>
          <w:sz w:val="20"/>
          <w:szCs w:val="20"/>
        </w:rPr>
        <w:t>(</w:t>
      </w:r>
      <w:r w:rsidR="00A600FF" w:rsidRPr="00446899">
        <w:rPr>
          <w:rFonts w:ascii="Arial" w:eastAsia="Times New Roman" w:hAnsi="Arial" w:cs="Arial"/>
          <w:b/>
          <w:bCs/>
          <w:sz w:val="20"/>
          <w:szCs w:val="20"/>
          <w:lang w:eastAsia="en-IN" w:bidi="hi-IN"/>
        </w:rPr>
        <w:t xml:space="preserve"> </w:t>
      </w:r>
      <w:proofErr w:type="spellStart"/>
      <w:r w:rsidR="00A600FF" w:rsidRPr="00446899">
        <w:rPr>
          <w:rFonts w:ascii="Arial" w:eastAsia="Times New Roman" w:hAnsi="Arial" w:cs="Arial"/>
          <w:b/>
          <w:bCs/>
          <w:sz w:val="20"/>
          <w:szCs w:val="20"/>
          <w:lang w:eastAsia="en-IN" w:bidi="hi-IN"/>
        </w:rPr>
        <w:t>Mingqi</w:t>
      </w:r>
      <w:proofErr w:type="spellEnd"/>
      <w:r w:rsidR="00A600FF" w:rsidRPr="00446899">
        <w:rPr>
          <w:rFonts w:ascii="Arial" w:eastAsia="Times New Roman" w:hAnsi="Arial" w:cs="Arial"/>
          <w:b/>
          <w:bCs/>
          <w:sz w:val="20"/>
          <w:szCs w:val="20"/>
          <w:lang w:eastAsia="en-IN" w:bidi="hi-IN"/>
        </w:rPr>
        <w:t xml:space="preserve"> </w:t>
      </w:r>
      <w:r w:rsidR="00A600FF" w:rsidRPr="00446899">
        <w:rPr>
          <w:rFonts w:ascii="Arial" w:hAnsi="Arial" w:cs="Arial"/>
          <w:b/>
          <w:bCs/>
          <w:sz w:val="20"/>
          <w:szCs w:val="20"/>
        </w:rPr>
        <w:t>et al., 2023)</w:t>
      </w:r>
    </w:p>
    <w:p w:rsidR="0044758F" w:rsidRPr="00446899" w:rsidRDefault="00D43DC7" w:rsidP="0099163B">
      <w:pPr>
        <w:spacing w:before="100" w:beforeAutospacing="1" w:after="100" w:afterAutospacing="1" w:line="360" w:lineRule="auto"/>
        <w:ind w:right="-46"/>
        <w:jc w:val="both"/>
        <w:rPr>
          <w:rFonts w:ascii="Arial" w:hAnsi="Arial" w:cs="Arial"/>
          <w:sz w:val="20"/>
          <w:szCs w:val="20"/>
        </w:rPr>
      </w:pPr>
      <w:r w:rsidRPr="00446899">
        <w:rPr>
          <w:rFonts w:ascii="Arial" w:eastAsia="Times New Roman" w:hAnsi="Arial" w:cs="Arial"/>
          <w:sz w:val="20"/>
          <w:szCs w:val="20"/>
          <w:lang w:eastAsia="en-IN" w:bidi="hi-IN"/>
        </w:rPr>
        <w:t>It</w:t>
      </w:r>
      <w:r w:rsidR="009A2451" w:rsidRPr="00446899">
        <w:rPr>
          <w:rFonts w:ascii="Arial" w:eastAsia="Times New Roman" w:hAnsi="Arial" w:cs="Arial"/>
          <w:sz w:val="20"/>
          <w:szCs w:val="20"/>
          <w:lang w:eastAsia="en-IN" w:bidi="hi-IN"/>
        </w:rPr>
        <w:t xml:space="preserve"> is an energy-dependent, intracellular process carried out by metabolically active microbes, unlike passive biosorption</w:t>
      </w:r>
      <w:r w:rsidR="00C6788D" w:rsidRPr="00446899">
        <w:rPr>
          <w:rFonts w:ascii="Arial" w:eastAsia="Times New Roman" w:hAnsi="Arial" w:cs="Arial"/>
          <w:sz w:val="20"/>
          <w:szCs w:val="20"/>
          <w:lang w:eastAsia="en-IN" w:bidi="hi-IN"/>
        </w:rPr>
        <w:t xml:space="preserve"> ( Sharma et al., 2021)</w:t>
      </w:r>
      <w:r w:rsidR="009A2451" w:rsidRPr="00446899">
        <w:rPr>
          <w:rFonts w:ascii="Arial" w:eastAsia="Times New Roman" w:hAnsi="Arial" w:cs="Arial"/>
          <w:sz w:val="20"/>
          <w:szCs w:val="20"/>
          <w:lang w:eastAsia="en-IN" w:bidi="hi-IN"/>
        </w:rPr>
        <w:t>. It is influenced by microbial physiology, genetics, environmental conditions, and cell surface properties such as charge and temperature</w:t>
      </w:r>
      <w:r w:rsidR="00740587" w:rsidRPr="00446899">
        <w:rPr>
          <w:rFonts w:ascii="Arial" w:eastAsia="Times New Roman" w:hAnsi="Arial" w:cs="Arial"/>
          <w:sz w:val="20"/>
          <w:szCs w:val="20"/>
          <w:lang w:eastAsia="en-IN" w:bidi="hi-IN"/>
        </w:rPr>
        <w:t xml:space="preserve"> ( </w:t>
      </w:r>
      <w:proofErr w:type="spellStart"/>
      <w:r w:rsidR="00740587" w:rsidRPr="00446899">
        <w:rPr>
          <w:rFonts w:ascii="Arial" w:eastAsia="Times New Roman" w:hAnsi="Arial" w:cs="Arial"/>
          <w:sz w:val="20"/>
          <w:szCs w:val="20"/>
          <w:lang w:eastAsia="en-IN" w:bidi="hi-IN"/>
        </w:rPr>
        <w:t>Morila</w:t>
      </w:r>
      <w:proofErr w:type="spellEnd"/>
      <w:r w:rsidR="00740587" w:rsidRPr="00446899">
        <w:rPr>
          <w:rFonts w:ascii="Arial" w:eastAsia="Times New Roman" w:hAnsi="Arial" w:cs="Arial"/>
          <w:sz w:val="20"/>
          <w:szCs w:val="20"/>
          <w:lang w:eastAsia="en-IN" w:bidi="hi-IN"/>
        </w:rPr>
        <w:t xml:space="preserve"> e al., 2008)</w:t>
      </w:r>
      <w:r w:rsidR="009A2451" w:rsidRPr="00446899">
        <w:rPr>
          <w:rFonts w:ascii="Arial" w:eastAsia="Times New Roman" w:hAnsi="Arial" w:cs="Arial"/>
          <w:sz w:val="20"/>
          <w:szCs w:val="20"/>
          <w:lang w:eastAsia="en-IN" w:bidi="hi-IN"/>
        </w:rPr>
        <w:t xml:space="preserve">. A key mechanism involves </w:t>
      </w:r>
      <w:proofErr w:type="spellStart"/>
      <w:r w:rsidR="009A2451" w:rsidRPr="00446899">
        <w:rPr>
          <w:rFonts w:ascii="Arial" w:eastAsia="Times New Roman" w:hAnsi="Arial" w:cs="Arial"/>
          <w:sz w:val="20"/>
          <w:szCs w:val="20"/>
          <w:lang w:eastAsia="en-IN" w:bidi="hi-IN"/>
        </w:rPr>
        <w:t>metallothioneins</w:t>
      </w:r>
      <w:proofErr w:type="spellEnd"/>
      <w:r w:rsidR="009A2451" w:rsidRPr="00446899">
        <w:rPr>
          <w:rFonts w:ascii="Arial" w:eastAsia="Times New Roman" w:hAnsi="Arial" w:cs="Arial"/>
          <w:sz w:val="20"/>
          <w:szCs w:val="20"/>
          <w:lang w:eastAsia="en-IN" w:bidi="hi-IN"/>
        </w:rPr>
        <w:t xml:space="preserve">—cysteine-rich, low molecular weight proteins (encoded by genes like </w:t>
      </w:r>
      <w:r w:rsidR="00740587" w:rsidRPr="00446899">
        <w:rPr>
          <w:rFonts w:ascii="Arial" w:eastAsia="Times New Roman" w:hAnsi="Arial" w:cs="Arial"/>
          <w:sz w:val="20"/>
          <w:szCs w:val="20"/>
          <w:lang w:eastAsia="en-IN" w:bidi="hi-IN"/>
        </w:rPr>
        <w:t>“</w:t>
      </w:r>
      <w:proofErr w:type="spellStart"/>
      <w:r w:rsidR="009A2451" w:rsidRPr="00446899">
        <w:rPr>
          <w:rFonts w:ascii="Arial" w:eastAsia="Times New Roman" w:hAnsi="Arial" w:cs="Arial"/>
          <w:sz w:val="20"/>
          <w:szCs w:val="20"/>
          <w:lang w:eastAsia="en-IN" w:bidi="hi-IN"/>
        </w:rPr>
        <w:t>bmtA</w:t>
      </w:r>
      <w:proofErr w:type="spellEnd"/>
      <w:r w:rsidR="00740587" w:rsidRPr="00446899">
        <w:rPr>
          <w:rFonts w:ascii="Arial" w:eastAsia="Times New Roman" w:hAnsi="Arial" w:cs="Arial"/>
          <w:sz w:val="20"/>
          <w:szCs w:val="20"/>
          <w:lang w:eastAsia="en-IN" w:bidi="hi-IN"/>
        </w:rPr>
        <w:t>”</w:t>
      </w:r>
      <w:r w:rsidR="009A2451" w:rsidRPr="00446899">
        <w:rPr>
          <w:rFonts w:ascii="Arial" w:eastAsia="Times New Roman" w:hAnsi="Arial" w:cs="Arial"/>
          <w:sz w:val="20"/>
          <w:szCs w:val="20"/>
          <w:lang w:eastAsia="en-IN" w:bidi="hi-IN"/>
        </w:rPr>
        <w:t>)—that bind heavy metals like Pb, Hg, Ni, and Cd inside cells. These genes can be plasmid-borne, enabling h</w:t>
      </w:r>
      <w:r w:rsidR="00740587" w:rsidRPr="00446899">
        <w:rPr>
          <w:rFonts w:ascii="Arial" w:eastAsia="Times New Roman" w:hAnsi="Arial" w:cs="Arial"/>
          <w:sz w:val="20"/>
          <w:szCs w:val="20"/>
          <w:lang w:eastAsia="en-IN" w:bidi="hi-IN"/>
        </w:rPr>
        <w:t>orizontal transfer. Das et al ( 2014) reported that “</w:t>
      </w:r>
      <w:proofErr w:type="spellStart"/>
      <w:r w:rsidR="009A2451" w:rsidRPr="00446899">
        <w:rPr>
          <w:rFonts w:ascii="Arial" w:eastAsia="Times New Roman" w:hAnsi="Arial" w:cs="Arial"/>
          <w:sz w:val="20"/>
          <w:szCs w:val="20"/>
          <w:lang w:eastAsia="en-IN" w:bidi="hi-IN"/>
        </w:rPr>
        <w:t>ars</w:t>
      </w:r>
      <w:proofErr w:type="spellEnd"/>
      <w:r w:rsidR="009A2451" w:rsidRPr="00446899">
        <w:rPr>
          <w:rFonts w:ascii="Arial" w:eastAsia="Times New Roman" w:hAnsi="Arial" w:cs="Arial"/>
          <w:sz w:val="20"/>
          <w:szCs w:val="20"/>
          <w:lang w:eastAsia="en-IN" w:bidi="hi-IN"/>
        </w:rPr>
        <w:t xml:space="preserve"> operon</w:t>
      </w:r>
      <w:r w:rsidR="00740587" w:rsidRPr="00446899">
        <w:rPr>
          <w:rFonts w:ascii="Arial" w:eastAsia="Times New Roman" w:hAnsi="Arial" w:cs="Arial"/>
          <w:sz w:val="20"/>
          <w:szCs w:val="20"/>
          <w:lang w:eastAsia="en-IN" w:bidi="hi-IN"/>
        </w:rPr>
        <w:t>”</w:t>
      </w:r>
      <w:r w:rsidR="009A2451" w:rsidRPr="00446899">
        <w:rPr>
          <w:rFonts w:ascii="Arial" w:eastAsia="Times New Roman" w:hAnsi="Arial" w:cs="Arial"/>
          <w:sz w:val="20"/>
          <w:szCs w:val="20"/>
          <w:lang w:eastAsia="en-IN" w:bidi="hi-IN"/>
        </w:rPr>
        <w:t xml:space="preserve"> genes (e.g., </w:t>
      </w:r>
      <w:proofErr w:type="spellStart"/>
      <w:r w:rsidR="009A2451" w:rsidRPr="00446899">
        <w:rPr>
          <w:rFonts w:ascii="Arial" w:eastAsia="Times New Roman" w:hAnsi="Arial" w:cs="Arial"/>
          <w:i/>
          <w:iCs/>
          <w:sz w:val="20"/>
          <w:szCs w:val="20"/>
          <w:lang w:eastAsia="en-IN" w:bidi="hi-IN"/>
        </w:rPr>
        <w:t>arsA</w:t>
      </w:r>
      <w:proofErr w:type="spellEnd"/>
      <w:r w:rsidR="009A2451" w:rsidRPr="00446899">
        <w:rPr>
          <w:rFonts w:ascii="Arial" w:eastAsia="Times New Roman" w:hAnsi="Arial" w:cs="Arial"/>
          <w:sz w:val="20"/>
          <w:szCs w:val="20"/>
          <w:lang w:eastAsia="en-IN" w:bidi="hi-IN"/>
        </w:rPr>
        <w:t xml:space="preserve">, </w:t>
      </w:r>
      <w:proofErr w:type="spellStart"/>
      <w:r w:rsidR="009A2451" w:rsidRPr="00446899">
        <w:rPr>
          <w:rFonts w:ascii="Arial" w:eastAsia="Times New Roman" w:hAnsi="Arial" w:cs="Arial"/>
          <w:i/>
          <w:iCs/>
          <w:sz w:val="20"/>
          <w:szCs w:val="20"/>
          <w:lang w:eastAsia="en-IN" w:bidi="hi-IN"/>
        </w:rPr>
        <w:t>arsB</w:t>
      </w:r>
      <w:proofErr w:type="spellEnd"/>
      <w:r w:rsidR="009A2451" w:rsidRPr="00446899">
        <w:rPr>
          <w:rFonts w:ascii="Arial" w:eastAsia="Times New Roman" w:hAnsi="Arial" w:cs="Arial"/>
          <w:sz w:val="20"/>
          <w:szCs w:val="20"/>
          <w:lang w:eastAsia="en-IN" w:bidi="hi-IN"/>
        </w:rPr>
        <w:t xml:space="preserve">, </w:t>
      </w:r>
      <w:proofErr w:type="spellStart"/>
      <w:r w:rsidR="009A2451" w:rsidRPr="00446899">
        <w:rPr>
          <w:rFonts w:ascii="Arial" w:eastAsia="Times New Roman" w:hAnsi="Arial" w:cs="Arial"/>
          <w:i/>
          <w:iCs/>
          <w:sz w:val="20"/>
          <w:szCs w:val="20"/>
          <w:lang w:eastAsia="en-IN" w:bidi="hi-IN"/>
        </w:rPr>
        <w:t>arsC</w:t>
      </w:r>
      <w:proofErr w:type="spellEnd"/>
      <w:r w:rsidR="009A2451" w:rsidRPr="00446899">
        <w:rPr>
          <w:rFonts w:ascii="Arial" w:eastAsia="Times New Roman" w:hAnsi="Arial" w:cs="Arial"/>
          <w:sz w:val="20"/>
          <w:szCs w:val="20"/>
          <w:lang w:eastAsia="en-IN" w:bidi="hi-IN"/>
        </w:rPr>
        <w:t xml:space="preserve">) mediate arsenic detoxification in </w:t>
      </w:r>
      <w:r w:rsidR="009A2451" w:rsidRPr="00446899">
        <w:rPr>
          <w:rFonts w:ascii="Arial" w:eastAsia="Times New Roman" w:hAnsi="Arial" w:cs="Arial"/>
          <w:i/>
          <w:iCs/>
          <w:sz w:val="20"/>
          <w:szCs w:val="20"/>
          <w:lang w:eastAsia="en-IN" w:bidi="hi-IN"/>
        </w:rPr>
        <w:t>Bacillus</w:t>
      </w:r>
      <w:r w:rsidR="009A2451" w:rsidRPr="00446899">
        <w:rPr>
          <w:rFonts w:ascii="Arial" w:eastAsia="Times New Roman" w:hAnsi="Arial" w:cs="Arial"/>
          <w:sz w:val="20"/>
          <w:szCs w:val="20"/>
          <w:lang w:eastAsia="en-IN" w:bidi="hi-IN"/>
        </w:rPr>
        <w:t xml:space="preserve"> spp., while lead bioaccumulation involves the </w:t>
      </w:r>
      <w:proofErr w:type="spellStart"/>
      <w:r w:rsidR="009A2451" w:rsidRPr="00446899">
        <w:rPr>
          <w:rFonts w:ascii="Arial" w:eastAsia="Times New Roman" w:hAnsi="Arial" w:cs="Arial"/>
          <w:i/>
          <w:iCs/>
          <w:sz w:val="20"/>
          <w:szCs w:val="20"/>
          <w:lang w:eastAsia="en-IN" w:bidi="hi-IN"/>
        </w:rPr>
        <w:t>pbrD</w:t>
      </w:r>
      <w:proofErr w:type="spellEnd"/>
      <w:r w:rsidR="009A2451" w:rsidRPr="00446899">
        <w:rPr>
          <w:rFonts w:ascii="Arial" w:eastAsia="Times New Roman" w:hAnsi="Arial" w:cs="Arial"/>
          <w:sz w:val="20"/>
          <w:szCs w:val="20"/>
          <w:lang w:eastAsia="en-IN" w:bidi="hi-IN"/>
        </w:rPr>
        <w:t xml:space="preserve"> gene.</w:t>
      </w:r>
      <w:r w:rsidR="00E95A4A" w:rsidRPr="00446899">
        <w:rPr>
          <w:rFonts w:ascii="Arial" w:eastAsia="Times New Roman" w:hAnsi="Arial" w:cs="Arial"/>
          <w:sz w:val="20"/>
          <w:szCs w:val="20"/>
          <w:lang w:eastAsia="en-IN" w:bidi="hi-IN"/>
        </w:rPr>
        <w:t xml:space="preserve"> Singh et al. ( 2016) reported that </w:t>
      </w:r>
      <w:r w:rsidR="00E95A4A" w:rsidRPr="00446899">
        <w:rPr>
          <w:rFonts w:ascii="Arial" w:eastAsia="Times New Roman" w:hAnsi="Arial" w:cs="Arial"/>
          <w:i/>
          <w:iCs/>
          <w:sz w:val="20"/>
          <w:szCs w:val="20"/>
          <w:lang w:eastAsia="en-IN" w:bidi="hi-IN"/>
        </w:rPr>
        <w:t xml:space="preserve">Bacillus </w:t>
      </w:r>
      <w:proofErr w:type="spellStart"/>
      <w:r w:rsidR="00E95A4A" w:rsidRPr="00446899">
        <w:rPr>
          <w:rFonts w:ascii="Arial" w:eastAsia="Times New Roman" w:hAnsi="Arial" w:cs="Arial"/>
          <w:i/>
          <w:iCs/>
          <w:sz w:val="20"/>
          <w:szCs w:val="20"/>
          <w:lang w:eastAsia="en-IN" w:bidi="hi-IN"/>
        </w:rPr>
        <w:t>aryabhattai</w:t>
      </w:r>
      <w:proofErr w:type="spellEnd"/>
      <w:r w:rsidR="00E95A4A" w:rsidRPr="00446899">
        <w:rPr>
          <w:rFonts w:ascii="Arial" w:eastAsia="Times New Roman" w:hAnsi="Arial" w:cs="Arial"/>
          <w:sz w:val="20"/>
          <w:szCs w:val="20"/>
          <w:lang w:eastAsia="en-IN" w:bidi="hi-IN"/>
        </w:rPr>
        <w:t xml:space="preserve"> possesses the ability to bioaccumulate and volatilize arsenate [As(V)]. Additionally, the bioaccumulation of the relatively less toxic nickel (Ni) has been observed in </w:t>
      </w:r>
      <w:r w:rsidR="00E95A4A" w:rsidRPr="00446899">
        <w:rPr>
          <w:rFonts w:ascii="Arial" w:eastAsia="Times New Roman" w:hAnsi="Arial" w:cs="Arial"/>
          <w:i/>
          <w:iCs/>
          <w:sz w:val="20"/>
          <w:szCs w:val="20"/>
          <w:lang w:eastAsia="en-IN" w:bidi="hi-IN"/>
        </w:rPr>
        <w:t>Bacillus cereus</w:t>
      </w:r>
      <w:r w:rsidR="00E95A4A" w:rsidRPr="00446899">
        <w:rPr>
          <w:rFonts w:ascii="Arial" w:eastAsia="Times New Roman" w:hAnsi="Arial" w:cs="Arial"/>
          <w:sz w:val="20"/>
          <w:szCs w:val="20"/>
          <w:lang w:eastAsia="en-IN" w:bidi="hi-IN"/>
        </w:rPr>
        <w:t>.</w:t>
      </w:r>
      <w:r w:rsidR="00304E58" w:rsidRPr="00446899">
        <w:rPr>
          <w:rFonts w:ascii="Arial" w:eastAsia="Times New Roman" w:hAnsi="Arial" w:cs="Arial"/>
          <w:sz w:val="20"/>
          <w:szCs w:val="20"/>
          <w:lang w:eastAsia="en-IN" w:bidi="hi-IN"/>
        </w:rPr>
        <w:t xml:space="preserve"> </w:t>
      </w:r>
      <w:r w:rsidR="00304E58" w:rsidRPr="00446899">
        <w:rPr>
          <w:rFonts w:ascii="Arial" w:hAnsi="Arial" w:cs="Arial"/>
          <w:sz w:val="20"/>
          <w:szCs w:val="20"/>
        </w:rPr>
        <w:t xml:space="preserve">Laura et al. conducted a preliminary screening using various concentrations of arsenic (0, 200, 400, 800, and 1600 </w:t>
      </w:r>
      <w:proofErr w:type="spellStart"/>
      <w:r w:rsidR="00304E58" w:rsidRPr="00446899">
        <w:rPr>
          <w:rFonts w:ascii="Arial" w:hAnsi="Arial" w:cs="Arial"/>
          <w:sz w:val="20"/>
          <w:szCs w:val="20"/>
        </w:rPr>
        <w:t>μg</w:t>
      </w:r>
      <w:proofErr w:type="spellEnd"/>
      <w:r w:rsidR="00304E58" w:rsidRPr="00446899">
        <w:rPr>
          <w:rFonts w:ascii="Arial" w:hAnsi="Arial" w:cs="Arial"/>
          <w:sz w:val="20"/>
          <w:szCs w:val="20"/>
        </w:rPr>
        <w:t xml:space="preserve"> L</w:t>
      </w:r>
      <w:r w:rsidR="00304E58" w:rsidRPr="00446899">
        <w:rPr>
          <w:rFonts w:ascii="Cambria Math" w:hAnsi="Cambria Math" w:cs="Cambria Math"/>
          <w:sz w:val="20"/>
          <w:szCs w:val="20"/>
        </w:rPr>
        <w:t>⁻</w:t>
      </w:r>
      <w:r w:rsidR="00304E58" w:rsidRPr="00446899">
        <w:rPr>
          <w:rFonts w:ascii="Arial" w:hAnsi="Arial" w:cs="Arial"/>
          <w:sz w:val="20"/>
          <w:szCs w:val="20"/>
        </w:rPr>
        <w:t xml:space="preserve">¹), identifying </w:t>
      </w:r>
      <w:r w:rsidR="00304E58" w:rsidRPr="00446899">
        <w:rPr>
          <w:rStyle w:val="Emphasis"/>
          <w:rFonts w:ascii="Arial" w:hAnsi="Arial" w:cs="Arial"/>
          <w:sz w:val="20"/>
          <w:szCs w:val="20"/>
        </w:rPr>
        <w:t xml:space="preserve">Aspergillus </w:t>
      </w:r>
      <w:proofErr w:type="spellStart"/>
      <w:r w:rsidR="00304E58" w:rsidRPr="00446899">
        <w:rPr>
          <w:rStyle w:val="Emphasis"/>
          <w:rFonts w:ascii="Arial" w:hAnsi="Arial" w:cs="Arial"/>
          <w:sz w:val="20"/>
          <w:szCs w:val="20"/>
        </w:rPr>
        <w:t>niger</w:t>
      </w:r>
      <w:proofErr w:type="spellEnd"/>
      <w:r w:rsidR="00304E58" w:rsidRPr="00446899">
        <w:rPr>
          <w:rFonts w:ascii="Arial" w:hAnsi="Arial" w:cs="Arial"/>
          <w:sz w:val="20"/>
          <w:szCs w:val="20"/>
        </w:rPr>
        <w:t xml:space="preserve"> and </w:t>
      </w:r>
      <w:r w:rsidR="00304E58" w:rsidRPr="00446899">
        <w:rPr>
          <w:rStyle w:val="Emphasis"/>
          <w:rFonts w:ascii="Arial" w:hAnsi="Arial" w:cs="Arial"/>
          <w:sz w:val="20"/>
          <w:szCs w:val="20"/>
        </w:rPr>
        <w:t xml:space="preserve">Penicillium </w:t>
      </w:r>
      <w:proofErr w:type="spellStart"/>
      <w:r w:rsidR="00304E58" w:rsidRPr="00446899">
        <w:rPr>
          <w:rStyle w:val="Emphasis"/>
          <w:rFonts w:ascii="Arial" w:hAnsi="Arial" w:cs="Arial"/>
          <w:sz w:val="20"/>
          <w:szCs w:val="20"/>
        </w:rPr>
        <w:t>expansum</w:t>
      </w:r>
      <w:proofErr w:type="spellEnd"/>
      <w:r w:rsidR="00304E58" w:rsidRPr="00446899">
        <w:rPr>
          <w:rFonts w:ascii="Arial" w:hAnsi="Arial" w:cs="Arial"/>
          <w:sz w:val="20"/>
          <w:szCs w:val="20"/>
        </w:rPr>
        <w:t xml:space="preserve"> as the best-performing strains among both autochthonous and allochthonous fungi. All selected strains were further evaluated for their bioaccumulation capacity at the highest concentration of 1600 </w:t>
      </w:r>
      <w:proofErr w:type="spellStart"/>
      <w:r w:rsidR="00304E58" w:rsidRPr="00446899">
        <w:rPr>
          <w:rFonts w:ascii="Arial" w:hAnsi="Arial" w:cs="Arial"/>
          <w:sz w:val="20"/>
          <w:szCs w:val="20"/>
        </w:rPr>
        <w:t>μg</w:t>
      </w:r>
      <w:proofErr w:type="spellEnd"/>
      <w:r w:rsidR="00304E58" w:rsidRPr="00446899">
        <w:rPr>
          <w:rFonts w:ascii="Arial" w:hAnsi="Arial" w:cs="Arial"/>
          <w:sz w:val="20"/>
          <w:szCs w:val="20"/>
        </w:rPr>
        <w:t xml:space="preserve"> L</w:t>
      </w:r>
      <w:r w:rsidR="00304E58" w:rsidRPr="00446899">
        <w:rPr>
          <w:rFonts w:ascii="Cambria Math" w:hAnsi="Cambria Math" w:cs="Cambria Math"/>
          <w:sz w:val="20"/>
          <w:szCs w:val="20"/>
        </w:rPr>
        <w:t>⁻</w:t>
      </w:r>
      <w:r w:rsidR="00304E58" w:rsidRPr="00446899">
        <w:rPr>
          <w:rFonts w:ascii="Arial" w:hAnsi="Arial" w:cs="Arial"/>
          <w:sz w:val="20"/>
          <w:szCs w:val="20"/>
        </w:rPr>
        <w:t>¹.</w:t>
      </w:r>
    </w:p>
    <w:p w:rsidR="00D43DC7" w:rsidRPr="00446899" w:rsidRDefault="00E34BA3" w:rsidP="0099163B">
      <w:pPr>
        <w:spacing w:before="100" w:beforeAutospacing="1" w:after="100" w:afterAutospacing="1" w:line="360" w:lineRule="auto"/>
        <w:ind w:right="-46"/>
        <w:jc w:val="both"/>
        <w:rPr>
          <w:rFonts w:ascii="Arial" w:hAnsi="Arial" w:cs="Arial"/>
          <w:sz w:val="20"/>
          <w:szCs w:val="20"/>
        </w:rPr>
      </w:pPr>
      <w:r w:rsidRPr="00446899">
        <w:rPr>
          <w:rFonts w:ascii="Arial" w:hAnsi="Arial" w:cs="Arial"/>
          <w:b/>
          <w:bCs/>
          <w:sz w:val="20"/>
          <w:szCs w:val="20"/>
        </w:rPr>
        <w:t xml:space="preserve">4) </w:t>
      </w:r>
      <w:r w:rsidR="00D43DC7" w:rsidRPr="00446899">
        <w:rPr>
          <w:rFonts w:ascii="Arial" w:hAnsi="Arial" w:cs="Arial"/>
          <w:b/>
          <w:bCs/>
          <w:sz w:val="20"/>
          <w:szCs w:val="20"/>
        </w:rPr>
        <w:t>Bio-induced Precipitation-</w:t>
      </w:r>
    </w:p>
    <w:p w:rsidR="00E34BA3" w:rsidRPr="00446899" w:rsidRDefault="00E34BA3" w:rsidP="00F769A3">
      <w:pPr>
        <w:pStyle w:val="NormalWeb"/>
        <w:spacing w:line="360" w:lineRule="auto"/>
        <w:jc w:val="both"/>
        <w:rPr>
          <w:rFonts w:ascii="Arial" w:hAnsi="Arial" w:cs="Arial"/>
          <w:sz w:val="20"/>
          <w:szCs w:val="20"/>
        </w:rPr>
      </w:pPr>
      <w:proofErr w:type="spellStart"/>
      <w:r w:rsidRPr="00446899">
        <w:rPr>
          <w:rFonts w:ascii="Arial" w:hAnsi="Arial" w:cs="Arial"/>
          <w:sz w:val="20"/>
          <w:szCs w:val="20"/>
        </w:rPr>
        <w:lastRenderedPageBreak/>
        <w:t>Bioprecipitation</w:t>
      </w:r>
      <w:proofErr w:type="spellEnd"/>
      <w:r w:rsidRPr="00446899">
        <w:rPr>
          <w:rFonts w:ascii="Arial" w:hAnsi="Arial" w:cs="Arial"/>
          <w:sz w:val="20"/>
          <w:szCs w:val="20"/>
        </w:rPr>
        <w:t xml:space="preserve"> is a microbial bioremediation strategy in which bacteria convert dissolved, toxic heavy metals into insoluble forms, typically by altering their chemical state or forming stable metal complexes. This process reduces the </w:t>
      </w:r>
      <w:r w:rsidRPr="00446899">
        <w:rPr>
          <w:rFonts w:ascii="Arial" w:hAnsi="Arial" w:cs="Arial"/>
          <w:b/>
          <w:bCs/>
          <w:sz w:val="20"/>
          <w:szCs w:val="20"/>
        </w:rPr>
        <w:t>bioavailability</w:t>
      </w:r>
      <w:r w:rsidRPr="00446899">
        <w:rPr>
          <w:rFonts w:ascii="Arial" w:hAnsi="Arial" w:cs="Arial"/>
          <w:sz w:val="20"/>
          <w:szCs w:val="20"/>
        </w:rPr>
        <w:t xml:space="preserve"> and </w:t>
      </w:r>
      <w:r w:rsidRPr="00446899">
        <w:rPr>
          <w:rFonts w:ascii="Arial" w:hAnsi="Arial" w:cs="Arial"/>
          <w:b/>
          <w:bCs/>
          <w:sz w:val="20"/>
          <w:szCs w:val="20"/>
        </w:rPr>
        <w:t>toxicity</w:t>
      </w:r>
      <w:r w:rsidRPr="00446899">
        <w:rPr>
          <w:rFonts w:ascii="Arial" w:hAnsi="Arial" w:cs="Arial"/>
          <w:sz w:val="20"/>
          <w:szCs w:val="20"/>
        </w:rPr>
        <w:t xml:space="preserve"> of the metals in the environment, making them ea</w:t>
      </w:r>
      <w:r w:rsidR="000F6380" w:rsidRPr="00446899">
        <w:rPr>
          <w:rFonts w:ascii="Arial" w:hAnsi="Arial" w:cs="Arial"/>
          <w:sz w:val="20"/>
          <w:szCs w:val="20"/>
        </w:rPr>
        <w:t xml:space="preserve">sier to separate or immobilize. </w:t>
      </w:r>
      <w:r w:rsidRPr="00446899">
        <w:rPr>
          <w:rFonts w:ascii="Arial" w:hAnsi="Arial" w:cs="Arial"/>
          <w:sz w:val="20"/>
          <w:szCs w:val="20"/>
        </w:rPr>
        <w:t xml:space="preserve">For </w:t>
      </w:r>
      <w:proofErr w:type="spellStart"/>
      <w:r w:rsidRPr="00446899">
        <w:rPr>
          <w:rFonts w:ascii="Arial" w:hAnsi="Arial" w:cs="Arial"/>
          <w:sz w:val="20"/>
          <w:szCs w:val="20"/>
        </w:rPr>
        <w:t>example</w:t>
      </w:r>
      <w:r w:rsidR="00F769A3" w:rsidRPr="00446899">
        <w:rPr>
          <w:rFonts w:ascii="Arial" w:hAnsi="Arial" w:cs="Arial"/>
          <w:sz w:val="20"/>
          <w:szCs w:val="20"/>
        </w:rPr>
        <w:t>Lead</w:t>
      </w:r>
      <w:proofErr w:type="spellEnd"/>
      <w:r w:rsidR="00F769A3" w:rsidRPr="00446899">
        <w:rPr>
          <w:rFonts w:ascii="Arial" w:hAnsi="Arial" w:cs="Arial"/>
          <w:sz w:val="20"/>
          <w:szCs w:val="20"/>
        </w:rPr>
        <w:t xml:space="preserve">-resistant bacteria like </w:t>
      </w:r>
      <w:r w:rsidR="00F769A3" w:rsidRPr="00446899">
        <w:rPr>
          <w:rFonts w:ascii="Arial" w:hAnsi="Arial" w:cs="Arial"/>
          <w:i/>
          <w:iCs/>
          <w:sz w:val="20"/>
          <w:szCs w:val="20"/>
        </w:rPr>
        <w:t xml:space="preserve">Bacillus </w:t>
      </w:r>
      <w:proofErr w:type="spellStart"/>
      <w:r w:rsidR="00F769A3" w:rsidRPr="00446899">
        <w:rPr>
          <w:rFonts w:ascii="Arial" w:hAnsi="Arial" w:cs="Arial"/>
          <w:i/>
          <w:iCs/>
          <w:sz w:val="20"/>
          <w:szCs w:val="20"/>
        </w:rPr>
        <w:t>iodinium</w:t>
      </w:r>
      <w:proofErr w:type="spellEnd"/>
      <w:r w:rsidR="00F769A3" w:rsidRPr="00446899">
        <w:rPr>
          <w:rFonts w:ascii="Arial" w:hAnsi="Arial" w:cs="Arial"/>
          <w:sz w:val="20"/>
          <w:szCs w:val="20"/>
        </w:rPr>
        <w:t xml:space="preserve"> GP13 and </w:t>
      </w:r>
      <w:r w:rsidR="00F769A3" w:rsidRPr="00446899">
        <w:rPr>
          <w:rFonts w:ascii="Arial" w:hAnsi="Arial" w:cs="Arial"/>
          <w:i/>
          <w:iCs/>
          <w:sz w:val="20"/>
          <w:szCs w:val="20"/>
        </w:rPr>
        <w:t xml:space="preserve">Bacillus </w:t>
      </w:r>
      <w:proofErr w:type="spellStart"/>
      <w:r w:rsidR="00F769A3" w:rsidRPr="00446899">
        <w:rPr>
          <w:rFonts w:ascii="Arial" w:hAnsi="Arial" w:cs="Arial"/>
          <w:i/>
          <w:iCs/>
          <w:sz w:val="20"/>
          <w:szCs w:val="20"/>
        </w:rPr>
        <w:t>pumilus</w:t>
      </w:r>
      <w:proofErr w:type="spellEnd"/>
      <w:r w:rsidR="00F769A3" w:rsidRPr="00446899">
        <w:rPr>
          <w:rFonts w:ascii="Arial" w:hAnsi="Arial" w:cs="Arial"/>
          <w:sz w:val="20"/>
          <w:szCs w:val="20"/>
        </w:rPr>
        <w:t xml:space="preserve"> S3 can convert toxic lead ions (Pb²</w:t>
      </w:r>
      <w:r w:rsidR="00F769A3" w:rsidRPr="00446899">
        <w:rPr>
          <w:rFonts w:ascii="Cambria Math" w:hAnsi="Cambria Math" w:cs="Cambria Math"/>
          <w:sz w:val="20"/>
          <w:szCs w:val="20"/>
        </w:rPr>
        <w:t>⁺</w:t>
      </w:r>
      <w:r w:rsidR="00F769A3" w:rsidRPr="00446899">
        <w:rPr>
          <w:rFonts w:ascii="Arial" w:hAnsi="Arial" w:cs="Arial"/>
          <w:sz w:val="20"/>
          <w:szCs w:val="20"/>
        </w:rPr>
        <w:t xml:space="preserve">) into insoluble lead </w:t>
      </w:r>
      <w:proofErr w:type="spellStart"/>
      <w:r w:rsidR="00F769A3" w:rsidRPr="00446899">
        <w:rPr>
          <w:rFonts w:ascii="Arial" w:hAnsi="Arial" w:cs="Arial"/>
          <w:sz w:val="20"/>
          <w:szCs w:val="20"/>
        </w:rPr>
        <w:t>sulfide</w:t>
      </w:r>
      <w:proofErr w:type="spellEnd"/>
      <w:r w:rsidR="00F769A3" w:rsidRPr="00446899">
        <w:rPr>
          <w:rFonts w:ascii="Arial" w:hAnsi="Arial" w:cs="Arial"/>
          <w:sz w:val="20"/>
          <w:szCs w:val="20"/>
        </w:rPr>
        <w:t xml:space="preserve"> (</w:t>
      </w:r>
      <w:proofErr w:type="spellStart"/>
      <w:r w:rsidR="00F769A3" w:rsidRPr="00446899">
        <w:rPr>
          <w:rFonts w:ascii="Arial" w:hAnsi="Arial" w:cs="Arial"/>
          <w:sz w:val="20"/>
          <w:szCs w:val="20"/>
        </w:rPr>
        <w:t>PbS</w:t>
      </w:r>
      <w:proofErr w:type="spellEnd"/>
      <w:r w:rsidR="00F769A3" w:rsidRPr="00446899">
        <w:rPr>
          <w:rFonts w:ascii="Arial" w:hAnsi="Arial" w:cs="Arial"/>
          <w:sz w:val="20"/>
          <w:szCs w:val="20"/>
        </w:rPr>
        <w:t xml:space="preserve">) through biogenic hydrogen </w:t>
      </w:r>
      <w:proofErr w:type="spellStart"/>
      <w:r w:rsidR="00F769A3" w:rsidRPr="00446899">
        <w:rPr>
          <w:rFonts w:ascii="Arial" w:hAnsi="Arial" w:cs="Arial"/>
          <w:sz w:val="20"/>
          <w:szCs w:val="20"/>
        </w:rPr>
        <w:t>sulfide</w:t>
      </w:r>
      <w:proofErr w:type="spellEnd"/>
      <w:r w:rsidR="00F769A3" w:rsidRPr="00446899">
        <w:rPr>
          <w:rFonts w:ascii="Arial" w:hAnsi="Arial" w:cs="Arial"/>
          <w:sz w:val="20"/>
          <w:szCs w:val="20"/>
        </w:rPr>
        <w:t xml:space="preserve"> production. As reported by De et al. (2008), these strains tolerated up to 2–5 mM Pb²</w:t>
      </w:r>
      <w:r w:rsidR="00F769A3" w:rsidRPr="00446899">
        <w:rPr>
          <w:rFonts w:ascii="Cambria Math" w:hAnsi="Cambria Math" w:cs="Cambria Math"/>
          <w:sz w:val="20"/>
          <w:szCs w:val="20"/>
        </w:rPr>
        <w:t>⁺</w:t>
      </w:r>
      <w:r w:rsidR="00F769A3" w:rsidRPr="00446899">
        <w:rPr>
          <w:rFonts w:ascii="Arial" w:hAnsi="Arial" w:cs="Arial"/>
          <w:sz w:val="20"/>
          <w:szCs w:val="20"/>
        </w:rPr>
        <w:t xml:space="preserve"> and achieved over 80% lead removal within 48–72 hours, forming visible </w:t>
      </w:r>
      <w:proofErr w:type="spellStart"/>
      <w:r w:rsidR="00F769A3" w:rsidRPr="00446899">
        <w:rPr>
          <w:rFonts w:ascii="Arial" w:hAnsi="Arial" w:cs="Arial"/>
          <w:sz w:val="20"/>
          <w:szCs w:val="20"/>
        </w:rPr>
        <w:t>PbS</w:t>
      </w:r>
      <w:proofErr w:type="spellEnd"/>
      <w:r w:rsidR="00F769A3" w:rsidRPr="00446899">
        <w:rPr>
          <w:rFonts w:ascii="Arial" w:hAnsi="Arial" w:cs="Arial"/>
          <w:sz w:val="20"/>
          <w:szCs w:val="20"/>
        </w:rPr>
        <w:t xml:space="preserve"> precipitates. This demonstrates their strong potential for use in microbial lead bioremediation. </w:t>
      </w:r>
      <w:r w:rsidRPr="00446899">
        <w:rPr>
          <w:rFonts w:ascii="Arial" w:hAnsi="Arial" w:cs="Arial"/>
          <w:sz w:val="20"/>
          <w:szCs w:val="20"/>
        </w:rPr>
        <w:t xml:space="preserve">In this process, the bacteria likely produce </w:t>
      </w:r>
      <w:proofErr w:type="spellStart"/>
      <w:r w:rsidRPr="00446899">
        <w:rPr>
          <w:rFonts w:ascii="Arial" w:hAnsi="Arial" w:cs="Arial"/>
          <w:sz w:val="20"/>
          <w:szCs w:val="20"/>
        </w:rPr>
        <w:t>sulfide</w:t>
      </w:r>
      <w:proofErr w:type="spellEnd"/>
      <w:r w:rsidRPr="00446899">
        <w:rPr>
          <w:rFonts w:ascii="Arial" w:hAnsi="Arial" w:cs="Arial"/>
          <w:sz w:val="20"/>
          <w:szCs w:val="20"/>
        </w:rPr>
        <w:t xml:space="preserve"> ions (through metabolic activities or enzyme action), which then react with soluble Pb²</w:t>
      </w:r>
      <w:r w:rsidRPr="00446899">
        <w:rPr>
          <w:rFonts w:ascii="Cambria Math" w:hAnsi="Cambria Math" w:cs="Cambria Math"/>
          <w:sz w:val="20"/>
          <w:szCs w:val="20"/>
        </w:rPr>
        <w:t>⁺</w:t>
      </w:r>
      <w:r w:rsidRPr="00446899">
        <w:rPr>
          <w:rFonts w:ascii="Arial" w:hAnsi="Arial" w:cs="Arial"/>
          <w:sz w:val="20"/>
          <w:szCs w:val="20"/>
        </w:rPr>
        <w:t xml:space="preserve"> ions to form </w:t>
      </w:r>
      <w:proofErr w:type="spellStart"/>
      <w:r w:rsidRPr="00446899">
        <w:rPr>
          <w:rFonts w:ascii="Arial" w:hAnsi="Arial" w:cs="Arial"/>
          <w:sz w:val="20"/>
          <w:szCs w:val="20"/>
        </w:rPr>
        <w:t>PbS</w:t>
      </w:r>
      <w:proofErr w:type="spellEnd"/>
      <w:r w:rsidRPr="00446899">
        <w:rPr>
          <w:rFonts w:ascii="Arial" w:hAnsi="Arial" w:cs="Arial"/>
          <w:sz w:val="20"/>
          <w:szCs w:val="20"/>
        </w:rPr>
        <w:t xml:space="preserve">, a highly insoluble and stable compound. This conversion not only detoxifies the lead but also prevents it from entering biological systems or groundwater, making </w:t>
      </w:r>
      <w:proofErr w:type="spellStart"/>
      <w:r w:rsidRPr="00446899">
        <w:rPr>
          <w:rFonts w:ascii="Arial" w:hAnsi="Arial" w:cs="Arial"/>
          <w:sz w:val="20"/>
          <w:szCs w:val="20"/>
        </w:rPr>
        <w:t>bioprecipitation</w:t>
      </w:r>
      <w:proofErr w:type="spellEnd"/>
      <w:r w:rsidRPr="00446899">
        <w:rPr>
          <w:rFonts w:ascii="Arial" w:hAnsi="Arial" w:cs="Arial"/>
          <w:sz w:val="20"/>
          <w:szCs w:val="20"/>
        </w:rPr>
        <w:t xml:space="preserve"> an effective and eco-friendly remediation approach.</w:t>
      </w:r>
    </w:p>
    <w:p w:rsidR="00BA34DB" w:rsidRPr="00446899" w:rsidRDefault="00BA34DB" w:rsidP="0099163B">
      <w:pPr>
        <w:pStyle w:val="ListParagraph"/>
        <w:spacing w:before="100" w:beforeAutospacing="1" w:after="100" w:afterAutospacing="1" w:line="360" w:lineRule="auto"/>
        <w:ind w:left="0" w:right="-46"/>
        <w:rPr>
          <w:rFonts w:ascii="Arial" w:hAnsi="Arial" w:cs="Arial"/>
          <w:b/>
          <w:bCs/>
          <w:sz w:val="20"/>
          <w:szCs w:val="20"/>
        </w:rPr>
      </w:pPr>
      <w:r w:rsidRPr="00446899">
        <w:rPr>
          <w:rFonts w:ascii="Arial" w:eastAsia="Times New Roman" w:hAnsi="Arial" w:cs="Arial"/>
          <w:sz w:val="20"/>
          <w:szCs w:val="20"/>
          <w:lang w:eastAsia="en-IN" w:bidi="hi-IN"/>
        </w:rPr>
        <w:t xml:space="preserve">5) </w:t>
      </w:r>
      <w:r w:rsidRPr="00446899">
        <w:rPr>
          <w:rFonts w:ascii="Arial" w:hAnsi="Arial" w:cs="Arial"/>
          <w:b/>
          <w:bCs/>
          <w:sz w:val="20"/>
          <w:szCs w:val="20"/>
        </w:rPr>
        <w:t>Genetically Engineered Microorganisms: Enhancing Native Bioremediation Processes-</w:t>
      </w:r>
    </w:p>
    <w:p w:rsidR="00BA34DB" w:rsidRPr="00446899" w:rsidRDefault="00BA34DB" w:rsidP="0099163B">
      <w:pPr>
        <w:pStyle w:val="ListParagraph"/>
        <w:spacing w:before="100" w:beforeAutospacing="1" w:after="100" w:afterAutospacing="1" w:line="360" w:lineRule="auto"/>
        <w:ind w:left="0" w:right="-46"/>
        <w:jc w:val="both"/>
        <w:rPr>
          <w:rFonts w:ascii="Arial" w:hAnsi="Arial" w:cs="Arial"/>
          <w:sz w:val="20"/>
          <w:szCs w:val="20"/>
        </w:rPr>
      </w:pPr>
      <w:r w:rsidRPr="00446899">
        <w:rPr>
          <w:rFonts w:ascii="Arial" w:hAnsi="Arial" w:cs="Arial"/>
          <w:sz w:val="20"/>
          <w:szCs w:val="20"/>
        </w:rPr>
        <w:t xml:space="preserve">While natural microbial processes such as biosorption, bioaccumulation, EPS-mediated metal binding, and </w:t>
      </w:r>
      <w:proofErr w:type="spellStart"/>
      <w:r w:rsidRPr="00446899">
        <w:rPr>
          <w:rFonts w:ascii="Arial" w:hAnsi="Arial" w:cs="Arial"/>
          <w:sz w:val="20"/>
          <w:szCs w:val="20"/>
        </w:rPr>
        <w:t>bioprecipitation</w:t>
      </w:r>
      <w:proofErr w:type="spellEnd"/>
      <w:r w:rsidRPr="00446899">
        <w:rPr>
          <w:rFonts w:ascii="Arial" w:hAnsi="Arial" w:cs="Arial"/>
          <w:sz w:val="20"/>
          <w:szCs w:val="20"/>
        </w:rPr>
        <w:t xml:space="preserve"> form the cornerstone of bioremediation in mining environments, the efficiency of these processes can be hindered under extreme conditions like high metal loads, acidic pH, or nutrient imbalance. To address these limitations, recent advancements have explored the use of genetically engineered microorganisms (GEMs), which are designed to enhance these native processes</w:t>
      </w:r>
      <w:r w:rsidR="003D27D8" w:rsidRPr="00446899">
        <w:rPr>
          <w:rFonts w:ascii="Arial" w:hAnsi="Arial" w:cs="Arial"/>
          <w:sz w:val="20"/>
          <w:szCs w:val="20"/>
        </w:rPr>
        <w:t xml:space="preserve"> ( </w:t>
      </w:r>
      <w:proofErr w:type="spellStart"/>
      <w:r w:rsidR="003D27D8" w:rsidRPr="00446899">
        <w:rPr>
          <w:rFonts w:ascii="Arial" w:eastAsia="Times New Roman" w:hAnsi="Arial" w:cs="Arial"/>
          <w:sz w:val="20"/>
          <w:szCs w:val="20"/>
          <w:lang w:eastAsia="en-IN" w:bidi="hi-IN"/>
        </w:rPr>
        <w:t>Bermanec</w:t>
      </w:r>
      <w:proofErr w:type="spellEnd"/>
      <w:r w:rsidR="003D27D8" w:rsidRPr="00446899">
        <w:rPr>
          <w:rFonts w:ascii="Arial" w:eastAsia="Times New Roman" w:hAnsi="Arial" w:cs="Arial"/>
          <w:sz w:val="20"/>
          <w:szCs w:val="20"/>
          <w:lang w:eastAsia="en-IN" w:bidi="hi-IN"/>
        </w:rPr>
        <w:t xml:space="preserve"> et al., 2021)</w:t>
      </w:r>
      <w:r w:rsidRPr="00446899">
        <w:rPr>
          <w:rFonts w:ascii="Arial" w:hAnsi="Arial" w:cs="Arial"/>
          <w:sz w:val="20"/>
          <w:szCs w:val="20"/>
        </w:rPr>
        <w:t>. For instance, genes responsible for EPS overproduction, metal transporter proteins, or enzymes involved in phosphate/nitrate reduction can be engineered to improve microbial resilience and functional output. These engineered strains are not replacements but tailored tools that amplify existing microbial capabilities, making them especially useful in complex or heavily contaminated sites.</w:t>
      </w:r>
    </w:p>
    <w:p w:rsidR="00400418" w:rsidRPr="009E395D" w:rsidRDefault="00BA34DB" w:rsidP="009E395D">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Oil pollution involves a complex mix of hydrocarbons that are often difficult for native microbes to break down completely. Genetically modified microorganisms (GMMs) can be engineered to be more efficient in degrading these compounds. For example, superbugs can be developed by inserting plasmids carrying multiple genes that code for degrading enzymes ( Rebello et al., 2021). One such engineered strain, </w:t>
      </w:r>
      <w:r w:rsidRPr="00446899">
        <w:rPr>
          <w:rFonts w:ascii="Arial" w:eastAsia="Times New Roman" w:hAnsi="Arial" w:cs="Arial"/>
          <w:i/>
          <w:iCs/>
          <w:sz w:val="20"/>
          <w:szCs w:val="20"/>
          <w:lang w:eastAsia="en-IN" w:bidi="hi-IN"/>
        </w:rPr>
        <w:t xml:space="preserve">Acinetobacter </w:t>
      </w:r>
      <w:proofErr w:type="spellStart"/>
      <w:r w:rsidRPr="00446899">
        <w:rPr>
          <w:rFonts w:ascii="Arial" w:eastAsia="Times New Roman" w:hAnsi="Arial" w:cs="Arial"/>
          <w:i/>
          <w:iCs/>
          <w:sz w:val="20"/>
          <w:szCs w:val="20"/>
          <w:lang w:eastAsia="en-IN" w:bidi="hi-IN"/>
        </w:rPr>
        <w:t>baumannii</w:t>
      </w:r>
      <w:proofErr w:type="spellEnd"/>
      <w:r w:rsidRPr="00446899">
        <w:rPr>
          <w:rFonts w:ascii="Arial" w:eastAsia="Times New Roman" w:hAnsi="Arial" w:cs="Arial"/>
          <w:sz w:val="20"/>
          <w:szCs w:val="20"/>
          <w:lang w:eastAsia="en-IN" w:bidi="hi-IN"/>
        </w:rPr>
        <w:t xml:space="preserve"> S30 </w:t>
      </w:r>
      <w:proofErr w:type="spellStart"/>
      <w:r w:rsidRPr="00446899">
        <w:rPr>
          <w:rFonts w:ascii="Arial" w:eastAsia="Times New Roman" w:hAnsi="Arial" w:cs="Arial"/>
          <w:sz w:val="20"/>
          <w:szCs w:val="20"/>
          <w:lang w:eastAsia="en-IN" w:bidi="hi-IN"/>
        </w:rPr>
        <w:t>pJES</w:t>
      </w:r>
      <w:proofErr w:type="spellEnd"/>
      <w:r w:rsidRPr="00446899">
        <w:rPr>
          <w:rFonts w:ascii="Arial" w:eastAsia="Times New Roman" w:hAnsi="Arial" w:cs="Arial"/>
          <w:sz w:val="20"/>
          <w:szCs w:val="20"/>
          <w:lang w:eastAsia="en-IN" w:bidi="hi-IN"/>
        </w:rPr>
        <w:t xml:space="preserve">, was created to degrade total petroleum hydrocarbons (TPH) and includes a lux reporter gene that enables real-time monitoring of the bioremediation process. Similarly, </w:t>
      </w:r>
      <w:r w:rsidRPr="00446899">
        <w:rPr>
          <w:rFonts w:ascii="Arial" w:eastAsia="Times New Roman" w:hAnsi="Arial" w:cs="Arial"/>
          <w:i/>
          <w:iCs/>
          <w:sz w:val="20"/>
          <w:szCs w:val="20"/>
          <w:lang w:eastAsia="en-IN" w:bidi="hi-IN"/>
        </w:rPr>
        <w:t xml:space="preserve">Streptomyces </w:t>
      </w:r>
      <w:proofErr w:type="spellStart"/>
      <w:r w:rsidRPr="00446899">
        <w:rPr>
          <w:rFonts w:ascii="Arial" w:eastAsia="Times New Roman" w:hAnsi="Arial" w:cs="Arial"/>
          <w:i/>
          <w:iCs/>
          <w:sz w:val="20"/>
          <w:szCs w:val="20"/>
          <w:lang w:eastAsia="en-IN" w:bidi="hi-IN"/>
        </w:rPr>
        <w:t>coelicolor</w:t>
      </w:r>
      <w:proofErr w:type="spellEnd"/>
      <w:r w:rsidRPr="00446899">
        <w:rPr>
          <w:rFonts w:ascii="Arial" w:eastAsia="Times New Roman" w:hAnsi="Arial" w:cs="Arial"/>
          <w:sz w:val="20"/>
          <w:szCs w:val="20"/>
          <w:lang w:eastAsia="en-IN" w:bidi="hi-IN"/>
        </w:rPr>
        <w:t xml:space="preserve"> M145 was modified to enhance the breakdown of n-hexadecane, a hydrocarbon, by overexpressing the </w:t>
      </w:r>
      <w:proofErr w:type="spellStart"/>
      <w:r w:rsidRPr="00446899">
        <w:rPr>
          <w:rFonts w:ascii="Arial" w:eastAsia="Times New Roman" w:hAnsi="Arial" w:cs="Arial"/>
          <w:sz w:val="20"/>
          <w:szCs w:val="20"/>
          <w:lang w:eastAsia="en-IN" w:bidi="hi-IN"/>
        </w:rPr>
        <w:t>alkB</w:t>
      </w:r>
      <w:proofErr w:type="spellEnd"/>
      <w:r w:rsidRPr="00446899">
        <w:rPr>
          <w:rFonts w:ascii="Arial" w:eastAsia="Times New Roman" w:hAnsi="Arial" w:cs="Arial"/>
          <w:sz w:val="20"/>
          <w:szCs w:val="20"/>
          <w:lang w:eastAsia="en-IN" w:bidi="hi-IN"/>
        </w:rPr>
        <w:t xml:space="preserve"> gene, which produces the enzyme alkane monooxygenase</w:t>
      </w:r>
      <w:r w:rsidR="0099163B" w:rsidRPr="00446899">
        <w:rPr>
          <w:rFonts w:ascii="Arial" w:eastAsia="Times New Roman" w:hAnsi="Arial" w:cs="Arial"/>
          <w:sz w:val="20"/>
          <w:szCs w:val="20"/>
          <w:lang w:eastAsia="en-IN" w:bidi="hi-IN"/>
        </w:rPr>
        <w:t xml:space="preserve">. </w:t>
      </w:r>
      <w:r w:rsidRPr="00446899">
        <w:rPr>
          <w:rFonts w:ascii="Arial" w:eastAsia="Times New Roman" w:hAnsi="Arial" w:cs="Arial"/>
          <w:sz w:val="20"/>
          <w:szCs w:val="20"/>
          <w:lang w:eastAsia="en-IN" w:bidi="hi-IN"/>
        </w:rPr>
        <w:t xml:space="preserve">Efflux systems are critical for heavy metal tolerance in many bacterial species such as </w:t>
      </w:r>
      <w:r w:rsidRPr="00446899">
        <w:rPr>
          <w:rFonts w:ascii="Arial" w:eastAsia="Times New Roman" w:hAnsi="Arial" w:cs="Arial"/>
          <w:i/>
          <w:iCs/>
          <w:sz w:val="20"/>
          <w:szCs w:val="20"/>
          <w:lang w:eastAsia="en-IN" w:bidi="hi-IN"/>
        </w:rPr>
        <w:t>Pseudomonas aeruginosa</w:t>
      </w:r>
      <w:r w:rsidRPr="00446899">
        <w:rPr>
          <w:rFonts w:ascii="Arial" w:eastAsia="Times New Roman" w:hAnsi="Arial" w:cs="Arial"/>
          <w:sz w:val="20"/>
          <w:szCs w:val="20"/>
          <w:lang w:eastAsia="en-IN" w:bidi="hi-IN"/>
        </w:rPr>
        <w:t xml:space="preserve">, </w:t>
      </w:r>
      <w:r w:rsidRPr="00446899">
        <w:rPr>
          <w:rFonts w:ascii="Arial" w:eastAsia="Times New Roman" w:hAnsi="Arial" w:cs="Arial"/>
          <w:i/>
          <w:iCs/>
          <w:sz w:val="20"/>
          <w:szCs w:val="20"/>
          <w:lang w:eastAsia="en-IN" w:bidi="hi-IN"/>
        </w:rPr>
        <w:t>Candida albicans</w:t>
      </w:r>
      <w:r w:rsidRPr="00446899">
        <w:rPr>
          <w:rFonts w:ascii="Arial" w:eastAsia="Times New Roman" w:hAnsi="Arial" w:cs="Arial"/>
          <w:sz w:val="20"/>
          <w:szCs w:val="20"/>
          <w:lang w:eastAsia="en-IN" w:bidi="hi-IN"/>
        </w:rPr>
        <w:t xml:space="preserve">, and </w:t>
      </w:r>
      <w:r w:rsidRPr="00446899">
        <w:rPr>
          <w:rFonts w:ascii="Arial" w:eastAsia="Times New Roman" w:hAnsi="Arial" w:cs="Arial"/>
          <w:i/>
          <w:iCs/>
          <w:sz w:val="20"/>
          <w:szCs w:val="20"/>
          <w:lang w:eastAsia="en-IN" w:bidi="hi-IN"/>
        </w:rPr>
        <w:t>Escherichia coli</w:t>
      </w:r>
      <w:r w:rsidRPr="00446899">
        <w:rPr>
          <w:rFonts w:ascii="Arial" w:eastAsia="Times New Roman" w:hAnsi="Arial" w:cs="Arial"/>
          <w:sz w:val="20"/>
          <w:szCs w:val="20"/>
          <w:lang w:eastAsia="en-IN" w:bidi="hi-IN"/>
        </w:rPr>
        <w:t>, where they help reduce toxicity by exporting heavy metals from the cytoplasm to the extracellular environm</w:t>
      </w:r>
      <w:r w:rsidR="003D27D8" w:rsidRPr="00446899">
        <w:rPr>
          <w:rFonts w:ascii="Arial" w:eastAsia="Times New Roman" w:hAnsi="Arial" w:cs="Arial"/>
          <w:sz w:val="20"/>
          <w:szCs w:val="20"/>
          <w:lang w:eastAsia="en-IN" w:bidi="hi-IN"/>
        </w:rPr>
        <w:t xml:space="preserve">ent </w:t>
      </w:r>
      <w:r w:rsidR="001951AA" w:rsidRPr="00446899">
        <w:rPr>
          <w:rFonts w:ascii="Arial" w:eastAsia="Times New Roman" w:hAnsi="Arial" w:cs="Arial"/>
          <w:sz w:val="20"/>
          <w:szCs w:val="20"/>
          <w:lang w:eastAsia="en-IN" w:bidi="hi-IN"/>
        </w:rPr>
        <w:t>(</w:t>
      </w:r>
      <w:r w:rsidRPr="00446899">
        <w:rPr>
          <w:rFonts w:ascii="Arial" w:eastAsia="Times New Roman" w:hAnsi="Arial" w:cs="Arial"/>
          <w:sz w:val="20"/>
          <w:szCs w:val="20"/>
          <w:lang w:eastAsia="en-IN" w:bidi="hi-IN"/>
        </w:rPr>
        <w:t xml:space="preserve">Abdi et al., 2020). For example, </w:t>
      </w:r>
      <w:proofErr w:type="spellStart"/>
      <w:r w:rsidRPr="00446899">
        <w:rPr>
          <w:rFonts w:ascii="Arial" w:eastAsia="Times New Roman" w:hAnsi="Arial" w:cs="Arial"/>
          <w:sz w:val="20"/>
          <w:szCs w:val="20"/>
          <w:lang w:eastAsia="en-IN" w:bidi="hi-IN"/>
        </w:rPr>
        <w:t>arsenite</w:t>
      </w:r>
      <w:proofErr w:type="spellEnd"/>
      <w:r w:rsidRPr="00446899">
        <w:rPr>
          <w:rFonts w:ascii="Arial" w:eastAsia="Times New Roman" w:hAnsi="Arial" w:cs="Arial"/>
          <w:sz w:val="20"/>
          <w:szCs w:val="20"/>
          <w:lang w:eastAsia="en-IN" w:bidi="hi-IN"/>
        </w:rPr>
        <w:t xml:space="preserve"> (As³</w:t>
      </w:r>
      <w:r w:rsidRPr="00446899">
        <w:rPr>
          <w:rFonts w:ascii="Cambria Math" w:eastAsia="Times New Roman" w:hAnsi="Cambria Math" w:cs="Cambria Math"/>
          <w:sz w:val="20"/>
          <w:szCs w:val="20"/>
          <w:lang w:eastAsia="en-IN" w:bidi="hi-IN"/>
        </w:rPr>
        <w:t>⁺</w:t>
      </w:r>
      <w:r w:rsidRPr="00446899">
        <w:rPr>
          <w:rFonts w:ascii="Arial" w:eastAsia="Times New Roman" w:hAnsi="Arial" w:cs="Arial"/>
          <w:sz w:val="20"/>
          <w:szCs w:val="20"/>
          <w:lang w:eastAsia="en-IN" w:bidi="hi-IN"/>
        </w:rPr>
        <w:t xml:space="preserve">), a highly toxic form of arsenic, is expelled through proteins encoded by the </w:t>
      </w:r>
      <w:proofErr w:type="spellStart"/>
      <w:r w:rsidRPr="00446899">
        <w:rPr>
          <w:rFonts w:ascii="Arial" w:eastAsia="Times New Roman" w:hAnsi="Arial" w:cs="Arial"/>
          <w:b/>
          <w:bCs/>
          <w:sz w:val="20"/>
          <w:szCs w:val="20"/>
          <w:lang w:eastAsia="en-IN" w:bidi="hi-IN"/>
        </w:rPr>
        <w:t>ars</w:t>
      </w:r>
      <w:proofErr w:type="spellEnd"/>
      <w:r w:rsidRPr="00446899">
        <w:rPr>
          <w:rFonts w:ascii="Arial" w:eastAsia="Times New Roman" w:hAnsi="Arial" w:cs="Arial"/>
          <w:b/>
          <w:bCs/>
          <w:sz w:val="20"/>
          <w:szCs w:val="20"/>
          <w:lang w:eastAsia="en-IN" w:bidi="hi-IN"/>
        </w:rPr>
        <w:t xml:space="preserve"> operon</w:t>
      </w:r>
      <w:r w:rsidRPr="00446899">
        <w:rPr>
          <w:rFonts w:ascii="Arial" w:eastAsia="Times New Roman" w:hAnsi="Arial" w:cs="Arial"/>
          <w:sz w:val="20"/>
          <w:szCs w:val="20"/>
          <w:lang w:eastAsia="en-IN" w:bidi="hi-IN"/>
        </w:rPr>
        <w:t xml:space="preserve">, such as </w:t>
      </w:r>
      <w:proofErr w:type="spellStart"/>
      <w:r w:rsidRPr="00446899">
        <w:rPr>
          <w:rFonts w:ascii="Arial" w:eastAsia="Times New Roman" w:hAnsi="Arial" w:cs="Arial"/>
          <w:b/>
          <w:bCs/>
          <w:sz w:val="20"/>
          <w:szCs w:val="20"/>
          <w:lang w:eastAsia="en-IN" w:bidi="hi-IN"/>
        </w:rPr>
        <w:t>arsB</w:t>
      </w:r>
      <w:proofErr w:type="spellEnd"/>
      <w:r w:rsidRPr="00446899">
        <w:rPr>
          <w:rFonts w:ascii="Arial" w:eastAsia="Times New Roman" w:hAnsi="Arial" w:cs="Arial"/>
          <w:sz w:val="20"/>
          <w:szCs w:val="20"/>
          <w:lang w:eastAsia="en-IN" w:bidi="hi-IN"/>
        </w:rPr>
        <w:t xml:space="preserve"> or </w:t>
      </w:r>
      <w:r w:rsidRPr="00446899">
        <w:rPr>
          <w:rFonts w:ascii="Arial" w:eastAsia="Times New Roman" w:hAnsi="Arial" w:cs="Arial"/>
          <w:b/>
          <w:bCs/>
          <w:sz w:val="20"/>
          <w:szCs w:val="20"/>
          <w:lang w:eastAsia="en-IN" w:bidi="hi-IN"/>
        </w:rPr>
        <w:t>acr3</w:t>
      </w:r>
      <w:r w:rsidRPr="00446899">
        <w:rPr>
          <w:rFonts w:ascii="Arial" w:eastAsia="Times New Roman" w:hAnsi="Arial" w:cs="Arial"/>
          <w:sz w:val="20"/>
          <w:szCs w:val="20"/>
          <w:lang w:eastAsia="en-IN" w:bidi="hi-IN"/>
        </w:rPr>
        <w:t xml:space="preserve"> (Yang et al., 2012). Naturally occurring bacteria like </w:t>
      </w:r>
      <w:proofErr w:type="spellStart"/>
      <w:r w:rsidRPr="00446899">
        <w:rPr>
          <w:rFonts w:ascii="Arial" w:eastAsia="Times New Roman" w:hAnsi="Arial" w:cs="Arial"/>
          <w:i/>
          <w:iCs/>
          <w:sz w:val="20"/>
          <w:szCs w:val="20"/>
          <w:lang w:eastAsia="en-IN" w:bidi="hi-IN"/>
        </w:rPr>
        <w:t>Sporosarcina</w:t>
      </w:r>
      <w:proofErr w:type="spellEnd"/>
      <w:r w:rsidRPr="00446899">
        <w:rPr>
          <w:rFonts w:ascii="Arial" w:eastAsia="Times New Roman" w:hAnsi="Arial" w:cs="Arial"/>
          <w:i/>
          <w:iCs/>
          <w:sz w:val="20"/>
          <w:szCs w:val="20"/>
          <w:lang w:eastAsia="en-IN" w:bidi="hi-IN"/>
        </w:rPr>
        <w:t xml:space="preserve"> </w:t>
      </w:r>
      <w:proofErr w:type="spellStart"/>
      <w:r w:rsidRPr="00446899">
        <w:rPr>
          <w:rFonts w:ascii="Arial" w:eastAsia="Times New Roman" w:hAnsi="Arial" w:cs="Arial"/>
          <w:i/>
          <w:iCs/>
          <w:sz w:val="20"/>
          <w:szCs w:val="20"/>
          <w:lang w:eastAsia="en-IN" w:bidi="hi-IN"/>
        </w:rPr>
        <w:t>luteola</w:t>
      </w:r>
      <w:proofErr w:type="spellEnd"/>
      <w:r w:rsidRPr="00446899">
        <w:rPr>
          <w:rFonts w:ascii="Arial" w:eastAsia="Times New Roman" w:hAnsi="Arial" w:cs="Arial"/>
          <w:sz w:val="20"/>
          <w:szCs w:val="20"/>
          <w:lang w:eastAsia="en-IN" w:bidi="hi-IN"/>
        </w:rPr>
        <w:t xml:space="preserve"> M10 and </w:t>
      </w:r>
      <w:r w:rsidRPr="00446899">
        <w:rPr>
          <w:rFonts w:ascii="Arial" w:eastAsia="Times New Roman" w:hAnsi="Arial" w:cs="Arial"/>
          <w:i/>
          <w:iCs/>
          <w:sz w:val="20"/>
          <w:szCs w:val="20"/>
          <w:lang w:eastAsia="en-IN" w:bidi="hi-IN"/>
        </w:rPr>
        <w:t>Stenotrophomonas</w:t>
      </w:r>
      <w:r w:rsidRPr="00446899">
        <w:rPr>
          <w:rFonts w:ascii="Arial" w:eastAsia="Times New Roman" w:hAnsi="Arial" w:cs="Arial"/>
          <w:sz w:val="20"/>
          <w:szCs w:val="20"/>
          <w:lang w:eastAsia="en-IN" w:bidi="hi-IN"/>
        </w:rPr>
        <w:t xml:space="preserve"> spp. possess these genes and show remarkable arsenic to</w:t>
      </w:r>
      <w:r w:rsidR="0099163B" w:rsidRPr="00446899">
        <w:rPr>
          <w:rFonts w:ascii="Arial" w:eastAsia="Times New Roman" w:hAnsi="Arial" w:cs="Arial"/>
          <w:sz w:val="20"/>
          <w:szCs w:val="20"/>
          <w:lang w:eastAsia="en-IN" w:bidi="hi-IN"/>
        </w:rPr>
        <w:t xml:space="preserve">lerance (Salam et al., 2020). </w:t>
      </w:r>
      <w:r w:rsidRPr="00446899">
        <w:rPr>
          <w:rFonts w:ascii="Arial" w:eastAsia="Times New Roman" w:hAnsi="Arial" w:cs="Arial"/>
          <w:sz w:val="20"/>
          <w:szCs w:val="20"/>
          <w:lang w:eastAsia="en-IN" w:bidi="hi-IN"/>
        </w:rPr>
        <w:t xml:space="preserve">Building on this natural resistance, </w:t>
      </w:r>
      <w:r w:rsidRPr="00446899">
        <w:rPr>
          <w:rFonts w:ascii="Arial" w:eastAsia="Times New Roman" w:hAnsi="Arial" w:cs="Arial"/>
          <w:b/>
          <w:bCs/>
          <w:sz w:val="20"/>
          <w:szCs w:val="20"/>
          <w:lang w:eastAsia="en-IN" w:bidi="hi-IN"/>
        </w:rPr>
        <w:t>genetic engineering has enabled the enhancement of metal efflux systems in laboratory strains</w:t>
      </w:r>
      <w:r w:rsidRPr="00446899">
        <w:rPr>
          <w:rFonts w:ascii="Arial" w:eastAsia="Times New Roman" w:hAnsi="Arial" w:cs="Arial"/>
          <w:sz w:val="20"/>
          <w:szCs w:val="20"/>
          <w:lang w:eastAsia="en-IN" w:bidi="hi-IN"/>
        </w:rPr>
        <w:t xml:space="preserve">. For instance, the overexpression of </w:t>
      </w:r>
      <w:proofErr w:type="spellStart"/>
      <w:r w:rsidRPr="00446899">
        <w:rPr>
          <w:rFonts w:ascii="Arial" w:eastAsia="Times New Roman" w:hAnsi="Arial" w:cs="Arial"/>
          <w:b/>
          <w:bCs/>
          <w:sz w:val="20"/>
          <w:szCs w:val="20"/>
          <w:lang w:eastAsia="en-IN" w:bidi="hi-IN"/>
        </w:rPr>
        <w:t>ars</w:t>
      </w:r>
      <w:proofErr w:type="spellEnd"/>
      <w:r w:rsidRPr="00446899">
        <w:rPr>
          <w:rFonts w:ascii="Arial" w:eastAsia="Times New Roman" w:hAnsi="Arial" w:cs="Arial"/>
          <w:b/>
          <w:bCs/>
          <w:sz w:val="20"/>
          <w:szCs w:val="20"/>
          <w:lang w:eastAsia="en-IN" w:bidi="hi-IN"/>
        </w:rPr>
        <w:t xml:space="preserve"> operon genes (</w:t>
      </w:r>
      <w:proofErr w:type="spellStart"/>
      <w:r w:rsidRPr="00446899">
        <w:rPr>
          <w:rFonts w:ascii="Arial" w:eastAsia="Times New Roman" w:hAnsi="Arial" w:cs="Arial"/>
          <w:b/>
          <w:bCs/>
          <w:sz w:val="20"/>
          <w:szCs w:val="20"/>
          <w:lang w:eastAsia="en-IN" w:bidi="hi-IN"/>
        </w:rPr>
        <w:t>arsB</w:t>
      </w:r>
      <w:proofErr w:type="spellEnd"/>
      <w:r w:rsidRPr="00446899">
        <w:rPr>
          <w:rFonts w:ascii="Arial" w:eastAsia="Times New Roman" w:hAnsi="Arial" w:cs="Arial"/>
          <w:b/>
          <w:bCs/>
          <w:sz w:val="20"/>
          <w:szCs w:val="20"/>
          <w:lang w:eastAsia="en-IN" w:bidi="hi-IN"/>
        </w:rPr>
        <w:t>/acr3)</w:t>
      </w:r>
      <w:r w:rsidRPr="00446899">
        <w:rPr>
          <w:rFonts w:ascii="Arial" w:eastAsia="Times New Roman" w:hAnsi="Arial" w:cs="Arial"/>
          <w:sz w:val="20"/>
          <w:szCs w:val="20"/>
          <w:lang w:eastAsia="en-IN" w:bidi="hi-IN"/>
        </w:rPr>
        <w:t xml:space="preserve"> in model organisms like </w:t>
      </w:r>
      <w:r w:rsidRPr="00446899">
        <w:rPr>
          <w:rFonts w:ascii="Arial" w:eastAsia="Times New Roman" w:hAnsi="Arial" w:cs="Arial"/>
          <w:i/>
          <w:iCs/>
          <w:sz w:val="20"/>
          <w:szCs w:val="20"/>
          <w:lang w:eastAsia="en-IN" w:bidi="hi-IN"/>
        </w:rPr>
        <w:t>E. coli</w:t>
      </w:r>
      <w:r w:rsidRPr="00446899">
        <w:rPr>
          <w:rFonts w:ascii="Arial" w:eastAsia="Times New Roman" w:hAnsi="Arial" w:cs="Arial"/>
          <w:sz w:val="20"/>
          <w:szCs w:val="20"/>
          <w:lang w:eastAsia="en-IN" w:bidi="hi-IN"/>
        </w:rPr>
        <w:t xml:space="preserve"> or </w:t>
      </w:r>
      <w:r w:rsidRPr="00446899">
        <w:rPr>
          <w:rFonts w:ascii="Arial" w:eastAsia="Times New Roman" w:hAnsi="Arial" w:cs="Arial"/>
          <w:i/>
          <w:iCs/>
          <w:sz w:val="20"/>
          <w:szCs w:val="20"/>
          <w:lang w:eastAsia="en-IN" w:bidi="hi-IN"/>
        </w:rPr>
        <w:t>Pseudomonas</w:t>
      </w:r>
      <w:r w:rsidRPr="00446899">
        <w:rPr>
          <w:rFonts w:ascii="Arial" w:eastAsia="Times New Roman" w:hAnsi="Arial" w:cs="Arial"/>
          <w:sz w:val="20"/>
          <w:szCs w:val="20"/>
          <w:lang w:eastAsia="en-IN" w:bidi="hi-IN"/>
        </w:rPr>
        <w:t xml:space="preserve"> strains can significantly increase their </w:t>
      </w:r>
      <w:r w:rsidRPr="00446899">
        <w:rPr>
          <w:rFonts w:ascii="Arial" w:eastAsia="Times New Roman" w:hAnsi="Arial" w:cs="Arial"/>
          <w:sz w:val="20"/>
          <w:szCs w:val="20"/>
          <w:lang w:eastAsia="en-IN" w:bidi="hi-IN"/>
        </w:rPr>
        <w:lastRenderedPageBreak/>
        <w:t>arsenic detoxification capacity</w:t>
      </w:r>
      <w:r w:rsidR="001951AA" w:rsidRPr="00446899">
        <w:rPr>
          <w:rFonts w:ascii="Arial" w:eastAsia="Times New Roman" w:hAnsi="Arial" w:cs="Arial"/>
          <w:sz w:val="20"/>
          <w:szCs w:val="20"/>
          <w:lang w:eastAsia="en-IN" w:bidi="hi-IN"/>
        </w:rPr>
        <w:t xml:space="preserve"> ( (Soto, 2013; )</w:t>
      </w:r>
      <w:r w:rsidRPr="00446899">
        <w:rPr>
          <w:rFonts w:ascii="Arial" w:eastAsia="Times New Roman" w:hAnsi="Arial" w:cs="Arial"/>
          <w:sz w:val="20"/>
          <w:szCs w:val="20"/>
          <w:lang w:eastAsia="en-IN" w:bidi="hi-IN"/>
        </w:rPr>
        <w:t xml:space="preserve">. Researchers have also constructed recombinant strains with plasmids carrying multiple resistance operons, allowing these GEMs to survive in highly contaminated environments and perform targeted metal remediation. Similarly, the </w:t>
      </w:r>
      <w:r w:rsidRPr="00446899">
        <w:rPr>
          <w:rFonts w:ascii="Arial" w:eastAsia="Times New Roman" w:hAnsi="Arial" w:cs="Arial"/>
          <w:b/>
          <w:bCs/>
          <w:sz w:val="20"/>
          <w:szCs w:val="20"/>
          <w:lang w:eastAsia="en-IN" w:bidi="hi-IN"/>
        </w:rPr>
        <w:t>cad operon</w:t>
      </w:r>
      <w:r w:rsidRPr="00446899">
        <w:rPr>
          <w:rFonts w:ascii="Arial" w:eastAsia="Times New Roman" w:hAnsi="Arial" w:cs="Arial"/>
          <w:sz w:val="20"/>
          <w:szCs w:val="20"/>
          <w:lang w:eastAsia="en-IN" w:bidi="hi-IN"/>
        </w:rPr>
        <w:t xml:space="preserve"> (</w:t>
      </w:r>
      <w:proofErr w:type="spellStart"/>
      <w:r w:rsidRPr="00446899">
        <w:rPr>
          <w:rFonts w:ascii="Arial" w:eastAsia="Times New Roman" w:hAnsi="Arial" w:cs="Arial"/>
          <w:sz w:val="20"/>
          <w:szCs w:val="20"/>
          <w:lang w:eastAsia="en-IN" w:bidi="hi-IN"/>
        </w:rPr>
        <w:t>cadABC</w:t>
      </w:r>
      <w:proofErr w:type="spellEnd"/>
      <w:r w:rsidRPr="00446899">
        <w:rPr>
          <w:rFonts w:ascii="Arial" w:eastAsia="Times New Roman" w:hAnsi="Arial" w:cs="Arial"/>
          <w:sz w:val="20"/>
          <w:szCs w:val="20"/>
          <w:lang w:eastAsia="en-IN" w:bidi="hi-IN"/>
        </w:rPr>
        <w:t>), responsible for cadmium resistance</w:t>
      </w:r>
      <w:r w:rsidR="001951AA" w:rsidRPr="00446899">
        <w:rPr>
          <w:rFonts w:ascii="Arial" w:eastAsia="Times New Roman" w:hAnsi="Arial" w:cs="Arial"/>
          <w:sz w:val="20"/>
          <w:szCs w:val="20"/>
          <w:lang w:eastAsia="en-IN" w:bidi="hi-IN"/>
        </w:rPr>
        <w:t>,</w:t>
      </w:r>
      <w:r w:rsidRPr="00446899">
        <w:rPr>
          <w:rFonts w:ascii="Arial" w:eastAsia="Times New Roman" w:hAnsi="Arial" w:cs="Arial"/>
          <w:sz w:val="20"/>
          <w:szCs w:val="20"/>
          <w:lang w:eastAsia="en-IN" w:bidi="hi-IN"/>
        </w:rPr>
        <w:t xml:space="preserve"> has been cloned and overexpressed in GEMs such as </w:t>
      </w:r>
      <w:r w:rsidRPr="00446899">
        <w:rPr>
          <w:rFonts w:ascii="Arial" w:eastAsia="Times New Roman" w:hAnsi="Arial" w:cs="Arial"/>
          <w:i/>
          <w:iCs/>
          <w:sz w:val="20"/>
          <w:szCs w:val="20"/>
          <w:lang w:eastAsia="en-IN" w:bidi="hi-IN"/>
        </w:rPr>
        <w:t>E. coli</w:t>
      </w:r>
      <w:r w:rsidRPr="00446899">
        <w:rPr>
          <w:rFonts w:ascii="Arial" w:eastAsia="Times New Roman" w:hAnsi="Arial" w:cs="Arial"/>
          <w:sz w:val="20"/>
          <w:szCs w:val="20"/>
          <w:lang w:eastAsia="en-IN" w:bidi="hi-IN"/>
        </w:rPr>
        <w:t xml:space="preserve"> and </w:t>
      </w:r>
      <w:r w:rsidRPr="00446899">
        <w:rPr>
          <w:rFonts w:ascii="Arial" w:eastAsia="Times New Roman" w:hAnsi="Arial" w:cs="Arial"/>
          <w:i/>
          <w:iCs/>
          <w:sz w:val="20"/>
          <w:szCs w:val="20"/>
          <w:lang w:eastAsia="en-IN" w:bidi="hi-IN"/>
        </w:rPr>
        <w:t>Bacillus subtilis</w:t>
      </w:r>
      <w:r w:rsidRPr="00446899">
        <w:rPr>
          <w:rFonts w:ascii="Arial" w:eastAsia="Times New Roman" w:hAnsi="Arial" w:cs="Arial"/>
          <w:sz w:val="20"/>
          <w:szCs w:val="20"/>
          <w:lang w:eastAsia="en-IN" w:bidi="hi-IN"/>
        </w:rPr>
        <w:t xml:space="preserve"> to boost cadmium efflux. In </w:t>
      </w:r>
      <w:r w:rsidRPr="00446899">
        <w:rPr>
          <w:rFonts w:ascii="Arial" w:eastAsia="Times New Roman" w:hAnsi="Arial" w:cs="Arial"/>
          <w:i/>
          <w:iCs/>
          <w:sz w:val="20"/>
          <w:szCs w:val="20"/>
          <w:lang w:eastAsia="en-IN" w:bidi="hi-IN"/>
        </w:rPr>
        <w:t>Pseudomonas putida</w:t>
      </w:r>
      <w:r w:rsidRPr="00446899">
        <w:rPr>
          <w:rFonts w:ascii="Arial" w:eastAsia="Times New Roman" w:hAnsi="Arial" w:cs="Arial"/>
          <w:sz w:val="20"/>
          <w:szCs w:val="20"/>
          <w:lang w:eastAsia="en-IN" w:bidi="hi-IN"/>
        </w:rPr>
        <w:t xml:space="preserve">, genetic tools have been used to upregulate the </w:t>
      </w:r>
      <w:proofErr w:type="spellStart"/>
      <w:r w:rsidRPr="00446899">
        <w:rPr>
          <w:rFonts w:ascii="Arial" w:eastAsia="Times New Roman" w:hAnsi="Arial" w:cs="Arial"/>
          <w:b/>
          <w:bCs/>
          <w:sz w:val="20"/>
          <w:szCs w:val="20"/>
          <w:lang w:eastAsia="en-IN" w:bidi="hi-IN"/>
        </w:rPr>
        <w:t>CadR</w:t>
      </w:r>
      <w:proofErr w:type="spellEnd"/>
      <w:r w:rsidRPr="00446899">
        <w:rPr>
          <w:rFonts w:ascii="Arial" w:eastAsia="Times New Roman" w:hAnsi="Arial" w:cs="Arial"/>
          <w:b/>
          <w:bCs/>
          <w:sz w:val="20"/>
          <w:szCs w:val="20"/>
          <w:lang w:eastAsia="en-IN" w:bidi="hi-IN"/>
        </w:rPr>
        <w:t xml:space="preserve"> regulator</w:t>
      </w:r>
      <w:r w:rsidRPr="00446899">
        <w:rPr>
          <w:rFonts w:ascii="Arial" w:eastAsia="Times New Roman" w:hAnsi="Arial" w:cs="Arial"/>
          <w:sz w:val="20"/>
          <w:szCs w:val="20"/>
          <w:lang w:eastAsia="en-IN" w:bidi="hi-IN"/>
        </w:rPr>
        <w:t xml:space="preserve"> and </w:t>
      </w:r>
      <w:r w:rsidRPr="00446899">
        <w:rPr>
          <w:rFonts w:ascii="Arial" w:eastAsia="Times New Roman" w:hAnsi="Arial" w:cs="Arial"/>
          <w:b/>
          <w:bCs/>
          <w:sz w:val="20"/>
          <w:szCs w:val="20"/>
          <w:lang w:eastAsia="en-IN" w:bidi="hi-IN"/>
        </w:rPr>
        <w:t>CadA3/</w:t>
      </w:r>
      <w:proofErr w:type="spellStart"/>
      <w:r w:rsidRPr="00446899">
        <w:rPr>
          <w:rFonts w:ascii="Arial" w:eastAsia="Times New Roman" w:hAnsi="Arial" w:cs="Arial"/>
          <w:b/>
          <w:bCs/>
          <w:sz w:val="20"/>
          <w:szCs w:val="20"/>
          <w:lang w:eastAsia="en-IN" w:bidi="hi-IN"/>
        </w:rPr>
        <w:t>CzcCBA</w:t>
      </w:r>
      <w:proofErr w:type="spellEnd"/>
      <w:r w:rsidRPr="00446899">
        <w:rPr>
          <w:rFonts w:ascii="Arial" w:eastAsia="Times New Roman" w:hAnsi="Arial" w:cs="Arial"/>
          <w:b/>
          <w:bCs/>
          <w:sz w:val="20"/>
          <w:szCs w:val="20"/>
          <w:lang w:eastAsia="en-IN" w:bidi="hi-IN"/>
        </w:rPr>
        <w:t xml:space="preserve"> efflux proteins</w:t>
      </w:r>
      <w:r w:rsidRPr="00446899">
        <w:rPr>
          <w:rFonts w:ascii="Arial" w:eastAsia="Times New Roman" w:hAnsi="Arial" w:cs="Arial"/>
          <w:sz w:val="20"/>
          <w:szCs w:val="20"/>
          <w:lang w:eastAsia="en-IN" w:bidi="hi-IN"/>
        </w:rPr>
        <w:t xml:space="preserve">, improving cadmium removal (Liu et al., 2021). Such genetically engineered constructs not only enhance metal resistance but also make it possible to design microbes tailored for </w:t>
      </w:r>
      <w:r w:rsidRPr="00446899">
        <w:rPr>
          <w:rFonts w:ascii="Arial" w:eastAsia="Times New Roman" w:hAnsi="Arial" w:cs="Arial"/>
          <w:b/>
          <w:bCs/>
          <w:sz w:val="20"/>
          <w:szCs w:val="20"/>
          <w:lang w:eastAsia="en-IN" w:bidi="hi-IN"/>
        </w:rPr>
        <w:t>bioremediation of specific contaminated sites</w:t>
      </w:r>
      <w:r w:rsidRPr="00446899">
        <w:rPr>
          <w:rFonts w:ascii="Arial" w:eastAsia="Times New Roman" w:hAnsi="Arial" w:cs="Arial"/>
          <w:sz w:val="20"/>
          <w:szCs w:val="20"/>
          <w:lang w:eastAsia="en-IN" w:bidi="hi-IN"/>
        </w:rPr>
        <w:t>, especially where natural strains may be less effective.</w:t>
      </w:r>
    </w:p>
    <w:p w:rsidR="00E80A8C" w:rsidRPr="00446899" w:rsidRDefault="00E80A8C" w:rsidP="0099163B">
      <w:pPr>
        <w:spacing w:before="100" w:beforeAutospacing="1" w:after="100" w:afterAutospacing="1" w:line="360" w:lineRule="auto"/>
        <w:ind w:right="-46" w:firstLine="284"/>
        <w:jc w:val="both"/>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Table</w:t>
      </w:r>
      <w:r w:rsidR="00132397" w:rsidRPr="00446899">
        <w:rPr>
          <w:rFonts w:ascii="Arial" w:eastAsia="Times New Roman" w:hAnsi="Arial" w:cs="Arial"/>
          <w:b/>
          <w:bCs/>
          <w:sz w:val="20"/>
          <w:szCs w:val="20"/>
          <w:lang w:eastAsia="en-IN" w:bidi="hi-IN"/>
        </w:rPr>
        <w:t xml:space="preserve"> 6</w:t>
      </w:r>
      <w:r w:rsidRPr="00446899">
        <w:rPr>
          <w:rFonts w:ascii="Arial" w:eastAsia="Times New Roman" w:hAnsi="Arial" w:cs="Arial"/>
          <w:sz w:val="20"/>
          <w:szCs w:val="20"/>
          <w:lang w:eastAsia="en-IN" w:bidi="hi-IN"/>
        </w:rPr>
        <w:t xml:space="preserve"> - </w:t>
      </w:r>
      <w:r w:rsidRPr="00446899">
        <w:rPr>
          <w:rFonts w:ascii="Arial" w:hAnsi="Arial" w:cs="Arial"/>
          <w:color w:val="1F1F1F"/>
          <w:sz w:val="20"/>
          <w:szCs w:val="20"/>
        </w:rPr>
        <w:t>Genetically engineered microorganisms used for heavy </w:t>
      </w:r>
      <w:hyperlink r:id="rId11" w:tooltip="Learn more about metal ions from ScienceDirect's AI-generated Topic Pages" w:history="1">
        <w:r w:rsidRPr="00446899">
          <w:rPr>
            <w:rStyle w:val="Hyperlink"/>
            <w:rFonts w:ascii="Arial" w:hAnsi="Arial" w:cs="Arial"/>
            <w:color w:val="1F1F1F"/>
            <w:sz w:val="20"/>
            <w:szCs w:val="20"/>
            <w:u w:val="none"/>
          </w:rPr>
          <w:t>metal ions</w:t>
        </w:r>
      </w:hyperlink>
      <w:r w:rsidRPr="00446899">
        <w:rPr>
          <w:rFonts w:ascii="Arial" w:hAnsi="Arial" w:cs="Arial"/>
          <w:color w:val="1F1F1F"/>
          <w:sz w:val="20"/>
          <w:szCs w:val="20"/>
        </w:rPr>
        <w:t> removal.</w:t>
      </w:r>
    </w:p>
    <w:tbl>
      <w:tblPr>
        <w:tblStyle w:val="TableGridLight"/>
        <w:tblW w:w="9289" w:type="dxa"/>
        <w:tblInd w:w="-147" w:type="dxa"/>
        <w:tblLook w:val="04A0" w:firstRow="1" w:lastRow="0" w:firstColumn="1" w:lastColumn="0" w:noHBand="0" w:noVBand="1"/>
      </w:tblPr>
      <w:tblGrid>
        <w:gridCol w:w="2236"/>
        <w:gridCol w:w="2577"/>
        <w:gridCol w:w="2690"/>
        <w:gridCol w:w="1786"/>
      </w:tblGrid>
      <w:tr w:rsidR="00520A30" w:rsidRPr="00446899" w:rsidTr="0099163B">
        <w:trPr>
          <w:trHeight w:val="1058"/>
        </w:trPr>
        <w:tc>
          <w:tcPr>
            <w:tcW w:w="2236" w:type="dxa"/>
            <w:hideMark/>
          </w:tcPr>
          <w:p w:rsidR="00CA1EAF" w:rsidRPr="00446899" w:rsidRDefault="00CA1EAF" w:rsidP="00CA1EAF">
            <w:pPr>
              <w:jc w:val="center"/>
              <w:rPr>
                <w:rFonts w:ascii="Arial" w:eastAsia="Times New Roman" w:hAnsi="Arial" w:cs="Arial"/>
                <w:b/>
                <w:bCs/>
                <w:color w:val="1F1F1F"/>
                <w:sz w:val="20"/>
                <w:szCs w:val="20"/>
                <w:lang w:eastAsia="en-IN" w:bidi="hi-IN"/>
              </w:rPr>
            </w:pPr>
            <w:r w:rsidRPr="00446899">
              <w:rPr>
                <w:rFonts w:ascii="Arial" w:eastAsia="Times New Roman" w:hAnsi="Arial" w:cs="Arial"/>
                <w:b/>
                <w:bCs/>
                <w:color w:val="1F1F1F"/>
                <w:sz w:val="20"/>
                <w:szCs w:val="20"/>
                <w:lang w:eastAsia="en-IN" w:bidi="hi-IN"/>
              </w:rPr>
              <w:t>Genetically Modified Microorganisms</w:t>
            </w:r>
          </w:p>
        </w:tc>
        <w:tc>
          <w:tcPr>
            <w:tcW w:w="0" w:type="auto"/>
            <w:hideMark/>
          </w:tcPr>
          <w:p w:rsidR="00CA1EAF" w:rsidRPr="00446899" w:rsidRDefault="00CA1EAF" w:rsidP="00CA1EAF">
            <w:pPr>
              <w:jc w:val="center"/>
              <w:rPr>
                <w:rFonts w:ascii="Arial" w:eastAsia="Times New Roman" w:hAnsi="Arial" w:cs="Arial"/>
                <w:b/>
                <w:bCs/>
                <w:color w:val="1F1F1F"/>
                <w:sz w:val="20"/>
                <w:szCs w:val="20"/>
                <w:lang w:eastAsia="en-IN" w:bidi="hi-IN"/>
              </w:rPr>
            </w:pPr>
            <w:r w:rsidRPr="00446899">
              <w:rPr>
                <w:rFonts w:ascii="Arial" w:eastAsia="Times New Roman" w:hAnsi="Arial" w:cs="Arial"/>
                <w:b/>
                <w:bCs/>
                <w:color w:val="1F1F1F"/>
                <w:sz w:val="20"/>
                <w:szCs w:val="20"/>
                <w:lang w:eastAsia="en-IN" w:bidi="hi-IN"/>
              </w:rPr>
              <w:t>Modified Gene</w:t>
            </w:r>
          </w:p>
        </w:tc>
        <w:tc>
          <w:tcPr>
            <w:tcW w:w="0" w:type="auto"/>
            <w:hideMark/>
          </w:tcPr>
          <w:p w:rsidR="00CA1EAF" w:rsidRPr="00446899" w:rsidRDefault="00CA1EAF" w:rsidP="00CA1EAF">
            <w:pPr>
              <w:jc w:val="center"/>
              <w:rPr>
                <w:rFonts w:ascii="Arial" w:eastAsia="Times New Roman" w:hAnsi="Arial" w:cs="Arial"/>
                <w:b/>
                <w:bCs/>
                <w:color w:val="1F1F1F"/>
                <w:sz w:val="20"/>
                <w:szCs w:val="20"/>
                <w:lang w:eastAsia="en-IN" w:bidi="hi-IN"/>
              </w:rPr>
            </w:pPr>
            <w:r w:rsidRPr="00446899">
              <w:rPr>
                <w:rFonts w:ascii="Arial" w:eastAsia="Times New Roman" w:hAnsi="Arial" w:cs="Arial"/>
                <w:b/>
                <w:bCs/>
                <w:color w:val="1F1F1F"/>
                <w:sz w:val="20"/>
                <w:szCs w:val="20"/>
                <w:lang w:eastAsia="en-IN" w:bidi="hi-IN"/>
              </w:rPr>
              <w:t>Mode of Expression</w:t>
            </w:r>
          </w:p>
        </w:tc>
        <w:tc>
          <w:tcPr>
            <w:tcW w:w="1786" w:type="dxa"/>
            <w:hideMark/>
          </w:tcPr>
          <w:p w:rsidR="00CA1EAF" w:rsidRPr="00446899" w:rsidRDefault="00CA1EAF" w:rsidP="00CA1EAF">
            <w:pPr>
              <w:jc w:val="center"/>
              <w:rPr>
                <w:rFonts w:ascii="Arial" w:eastAsia="Times New Roman" w:hAnsi="Arial" w:cs="Arial"/>
                <w:b/>
                <w:bCs/>
                <w:color w:val="1F1F1F"/>
                <w:sz w:val="20"/>
                <w:szCs w:val="20"/>
                <w:lang w:eastAsia="en-IN" w:bidi="hi-IN"/>
              </w:rPr>
            </w:pPr>
            <w:r w:rsidRPr="00446899">
              <w:rPr>
                <w:rFonts w:ascii="Arial" w:eastAsia="Times New Roman" w:hAnsi="Arial" w:cs="Arial"/>
                <w:b/>
                <w:bCs/>
                <w:color w:val="1F1F1F"/>
                <w:sz w:val="20"/>
                <w:szCs w:val="20"/>
                <w:lang w:eastAsia="en-IN" w:bidi="hi-IN"/>
              </w:rPr>
              <w:t>References</w:t>
            </w:r>
          </w:p>
        </w:tc>
      </w:tr>
      <w:tr w:rsidR="00CA1EAF" w:rsidRPr="00446899" w:rsidTr="0099163B">
        <w:trPr>
          <w:trHeight w:val="1040"/>
        </w:trPr>
        <w:tc>
          <w:tcPr>
            <w:tcW w:w="2236" w:type="dxa"/>
            <w:hideMark/>
          </w:tcPr>
          <w:p w:rsidR="00CA1EAF" w:rsidRPr="00446899" w:rsidRDefault="00CA1EAF" w:rsidP="00CA1EAF">
            <w:pPr>
              <w:rPr>
                <w:rFonts w:ascii="Arial" w:eastAsia="Times New Roman" w:hAnsi="Arial" w:cs="Arial"/>
                <w:color w:val="1F1F1F"/>
                <w:sz w:val="20"/>
                <w:szCs w:val="20"/>
                <w:lang w:eastAsia="en-IN" w:bidi="hi-IN"/>
              </w:rPr>
            </w:pPr>
            <w:proofErr w:type="spellStart"/>
            <w:r w:rsidRPr="00446899">
              <w:rPr>
                <w:rFonts w:ascii="Arial" w:eastAsia="Times New Roman" w:hAnsi="Arial" w:cs="Arial"/>
                <w:b/>
                <w:bCs/>
                <w:i/>
                <w:iCs/>
                <w:color w:val="1F1F1F"/>
                <w:sz w:val="20"/>
                <w:szCs w:val="20"/>
                <w:lang w:eastAsia="en-IN" w:bidi="hi-IN"/>
              </w:rPr>
              <w:t>Deinococcus</w:t>
            </w:r>
            <w:proofErr w:type="spellEnd"/>
            <w:r w:rsidRPr="00446899">
              <w:rPr>
                <w:rFonts w:ascii="Arial" w:eastAsia="Times New Roman" w:hAnsi="Arial" w:cs="Arial"/>
                <w:b/>
                <w:bCs/>
                <w:i/>
                <w:iCs/>
                <w:color w:val="1F1F1F"/>
                <w:sz w:val="20"/>
                <w:szCs w:val="20"/>
                <w:lang w:eastAsia="en-IN" w:bidi="hi-IN"/>
              </w:rPr>
              <w:t xml:space="preserve"> </w:t>
            </w:r>
            <w:proofErr w:type="spellStart"/>
            <w:r w:rsidRPr="00446899">
              <w:rPr>
                <w:rFonts w:ascii="Arial" w:eastAsia="Times New Roman" w:hAnsi="Arial" w:cs="Arial"/>
                <w:b/>
                <w:bCs/>
                <w:i/>
                <w:iCs/>
                <w:color w:val="1F1F1F"/>
                <w:sz w:val="20"/>
                <w:szCs w:val="20"/>
                <w:lang w:eastAsia="en-IN" w:bidi="hi-IN"/>
              </w:rPr>
              <w:t>radiodurans</w:t>
            </w:r>
            <w:proofErr w:type="spellEnd"/>
          </w:p>
        </w:tc>
        <w:tc>
          <w:tcPr>
            <w:tcW w:w="0" w:type="auto"/>
            <w:hideMark/>
          </w:tcPr>
          <w:p w:rsidR="00CA1EAF" w:rsidRPr="00446899" w:rsidRDefault="00CA1EAF" w:rsidP="00CA1EAF">
            <w:pPr>
              <w:rPr>
                <w:rFonts w:ascii="Arial" w:eastAsia="Times New Roman" w:hAnsi="Arial" w:cs="Arial"/>
                <w:color w:val="1F1F1F"/>
                <w:sz w:val="20"/>
                <w:szCs w:val="20"/>
                <w:lang w:eastAsia="en-IN" w:bidi="hi-IN"/>
              </w:rPr>
            </w:pPr>
            <w:proofErr w:type="spellStart"/>
            <w:r w:rsidRPr="00446899">
              <w:rPr>
                <w:rFonts w:ascii="Arial" w:eastAsia="Times New Roman" w:hAnsi="Arial" w:cs="Arial"/>
                <w:color w:val="1F1F1F"/>
                <w:sz w:val="20"/>
                <w:szCs w:val="20"/>
                <w:lang w:eastAsia="en-IN" w:bidi="hi-IN"/>
              </w:rPr>
              <w:t>MerH</w:t>
            </w:r>
            <w:proofErr w:type="spellEnd"/>
            <w:r w:rsidRPr="00446899">
              <w:rPr>
                <w:rFonts w:ascii="Arial" w:eastAsia="Times New Roman" w:hAnsi="Arial" w:cs="Arial"/>
                <w:color w:val="1F1F1F"/>
                <w:sz w:val="20"/>
                <w:szCs w:val="20"/>
                <w:lang w:eastAsia="en-IN" w:bidi="hi-IN"/>
              </w:rPr>
              <w:t>; Ion transporter</w:t>
            </w:r>
          </w:p>
        </w:tc>
        <w:tc>
          <w:tcPr>
            <w:tcW w:w="0" w:type="auto"/>
            <w:hideMark/>
          </w:tcPr>
          <w:p w:rsidR="00CA1EAF" w:rsidRPr="00446899" w:rsidRDefault="00CA1EAF" w:rsidP="00CA1EAF">
            <w:pPr>
              <w:rPr>
                <w:rFonts w:ascii="Arial" w:eastAsia="Times New Roman" w:hAnsi="Arial" w:cs="Arial"/>
                <w:color w:val="1F1F1F"/>
                <w:sz w:val="20"/>
                <w:szCs w:val="20"/>
                <w:lang w:eastAsia="en-IN" w:bidi="hi-IN"/>
              </w:rPr>
            </w:pPr>
            <w:r w:rsidRPr="00446899">
              <w:rPr>
                <w:rFonts w:ascii="Arial" w:eastAsia="Times New Roman" w:hAnsi="Arial" w:cs="Arial"/>
                <w:color w:val="1F1F1F"/>
                <w:sz w:val="20"/>
                <w:szCs w:val="20"/>
                <w:lang w:eastAsia="en-IN" w:bidi="hi-IN"/>
              </w:rPr>
              <w:t>Produce resistance against mercury and degrades </w:t>
            </w:r>
            <w:proofErr w:type="spellStart"/>
            <w:r w:rsidRPr="00446899">
              <w:rPr>
                <w:rFonts w:ascii="Arial" w:eastAsia="Times New Roman" w:hAnsi="Arial" w:cs="Arial"/>
                <w:i/>
                <w:iCs/>
                <w:color w:val="1F1F1F"/>
                <w:sz w:val="20"/>
                <w:szCs w:val="20"/>
                <w:lang w:eastAsia="en-IN" w:bidi="hi-IN"/>
              </w:rPr>
              <w:t>marinum</w:t>
            </w:r>
            <w:proofErr w:type="spellEnd"/>
            <w:r w:rsidRPr="00446899">
              <w:rPr>
                <w:rFonts w:ascii="Arial" w:eastAsia="Times New Roman" w:hAnsi="Arial" w:cs="Arial"/>
                <w:i/>
                <w:iCs/>
                <w:color w:val="1F1F1F"/>
                <w:sz w:val="20"/>
                <w:szCs w:val="20"/>
                <w:lang w:eastAsia="en-IN" w:bidi="hi-IN"/>
              </w:rPr>
              <w:t xml:space="preserve"> strain</w:t>
            </w:r>
          </w:p>
        </w:tc>
        <w:tc>
          <w:tcPr>
            <w:tcW w:w="1786" w:type="dxa"/>
            <w:hideMark/>
          </w:tcPr>
          <w:p w:rsidR="00CA1EAF" w:rsidRPr="00446899" w:rsidRDefault="00CA1EAF" w:rsidP="00CA1EAF">
            <w:pPr>
              <w:rPr>
                <w:rFonts w:ascii="Arial" w:eastAsia="Times New Roman" w:hAnsi="Arial" w:cs="Arial"/>
                <w:color w:val="000000" w:themeColor="text1"/>
                <w:sz w:val="20"/>
                <w:szCs w:val="20"/>
                <w:lang w:eastAsia="en-IN" w:bidi="hi-IN"/>
              </w:rPr>
            </w:pPr>
            <w:r w:rsidRPr="00446899">
              <w:rPr>
                <w:rFonts w:ascii="Arial" w:eastAsia="Times New Roman" w:hAnsi="Arial" w:cs="Arial"/>
                <w:color w:val="000000" w:themeColor="text1"/>
                <w:sz w:val="20"/>
                <w:szCs w:val="20"/>
                <w:lang w:eastAsia="en-IN" w:bidi="hi-IN"/>
              </w:rPr>
              <w:t>(</w:t>
            </w:r>
            <w:bookmarkStart w:id="0" w:name="bbib106"/>
            <w:proofErr w:type="spellStart"/>
            <w:r w:rsidRPr="00446899">
              <w:rPr>
                <w:rFonts w:ascii="Arial" w:eastAsia="Times New Roman" w:hAnsi="Arial" w:cs="Arial"/>
                <w:color w:val="000000" w:themeColor="text1"/>
                <w:sz w:val="20"/>
                <w:szCs w:val="20"/>
                <w:lang w:eastAsia="en-IN" w:bidi="hi-IN"/>
              </w:rPr>
              <w:fldChar w:fldCharType="begin"/>
            </w:r>
            <w:r w:rsidRPr="00446899">
              <w:rPr>
                <w:rFonts w:ascii="Arial" w:eastAsia="Times New Roman" w:hAnsi="Arial" w:cs="Arial"/>
                <w:color w:val="000000" w:themeColor="text1"/>
                <w:sz w:val="20"/>
                <w:szCs w:val="20"/>
                <w:lang w:eastAsia="en-IN" w:bidi="hi-IN"/>
              </w:rPr>
              <w:instrText xml:space="preserve"> HYPERLINK "https://www.sciencedirect.com/science/article/pii/S0045653522032441" \l "bib106" </w:instrText>
            </w:r>
            <w:r w:rsidRPr="00446899">
              <w:rPr>
                <w:rFonts w:ascii="Arial" w:eastAsia="Times New Roman" w:hAnsi="Arial" w:cs="Arial"/>
                <w:color w:val="000000" w:themeColor="text1"/>
                <w:sz w:val="20"/>
                <w:szCs w:val="20"/>
                <w:lang w:eastAsia="en-IN" w:bidi="hi-IN"/>
              </w:rPr>
              <w:fldChar w:fldCharType="separate"/>
            </w:r>
            <w:r w:rsidRPr="00446899">
              <w:rPr>
                <w:rFonts w:ascii="Arial" w:eastAsia="Times New Roman" w:hAnsi="Arial" w:cs="Arial"/>
                <w:color w:val="000000" w:themeColor="text1"/>
                <w:sz w:val="20"/>
                <w:szCs w:val="20"/>
                <w:lang w:eastAsia="en-IN" w:bidi="hi-IN"/>
              </w:rPr>
              <w:t>Meruvu</w:t>
            </w:r>
            <w:proofErr w:type="spellEnd"/>
            <w:r w:rsidRPr="00446899">
              <w:rPr>
                <w:rFonts w:ascii="Arial" w:eastAsia="Times New Roman" w:hAnsi="Arial" w:cs="Arial"/>
                <w:color w:val="000000" w:themeColor="text1"/>
                <w:sz w:val="20"/>
                <w:szCs w:val="20"/>
                <w:lang w:eastAsia="en-IN" w:bidi="hi-IN"/>
              </w:rPr>
              <w:t>, 2021</w:t>
            </w:r>
            <w:r w:rsidRPr="00446899">
              <w:rPr>
                <w:rFonts w:ascii="Arial" w:eastAsia="Times New Roman" w:hAnsi="Arial" w:cs="Arial"/>
                <w:color w:val="000000" w:themeColor="text1"/>
                <w:sz w:val="20"/>
                <w:szCs w:val="20"/>
                <w:lang w:eastAsia="en-IN" w:bidi="hi-IN"/>
              </w:rPr>
              <w:fldChar w:fldCharType="end"/>
            </w:r>
            <w:bookmarkEnd w:id="0"/>
            <w:r w:rsidRPr="00446899">
              <w:rPr>
                <w:rFonts w:ascii="Arial" w:eastAsia="Times New Roman" w:hAnsi="Arial" w:cs="Arial"/>
                <w:color w:val="000000" w:themeColor="text1"/>
                <w:sz w:val="20"/>
                <w:szCs w:val="20"/>
                <w:lang w:eastAsia="en-IN" w:bidi="hi-IN"/>
              </w:rPr>
              <w:t>)</w:t>
            </w:r>
          </w:p>
        </w:tc>
      </w:tr>
      <w:tr w:rsidR="00520A30" w:rsidRPr="00446899" w:rsidTr="0099163B">
        <w:trPr>
          <w:trHeight w:val="1058"/>
        </w:trPr>
        <w:tc>
          <w:tcPr>
            <w:tcW w:w="2236" w:type="dxa"/>
            <w:hideMark/>
          </w:tcPr>
          <w:p w:rsidR="00CA1EAF" w:rsidRPr="00446899" w:rsidRDefault="00CA1EAF" w:rsidP="00CA1EAF">
            <w:pPr>
              <w:rPr>
                <w:rFonts w:ascii="Arial" w:eastAsia="Times New Roman" w:hAnsi="Arial" w:cs="Arial"/>
                <w:color w:val="1F1F1F"/>
                <w:sz w:val="20"/>
                <w:szCs w:val="20"/>
                <w:lang w:eastAsia="en-IN" w:bidi="hi-IN"/>
              </w:rPr>
            </w:pPr>
            <w:proofErr w:type="spellStart"/>
            <w:r w:rsidRPr="00446899">
              <w:rPr>
                <w:rFonts w:ascii="Arial" w:eastAsia="Times New Roman" w:hAnsi="Arial" w:cs="Arial"/>
                <w:b/>
                <w:bCs/>
                <w:i/>
                <w:iCs/>
                <w:color w:val="1F1F1F"/>
                <w:sz w:val="20"/>
                <w:szCs w:val="20"/>
                <w:lang w:eastAsia="en-IN" w:bidi="hi-IN"/>
              </w:rPr>
              <w:t>Acidithiobacillus</w:t>
            </w:r>
            <w:proofErr w:type="spellEnd"/>
            <w:r w:rsidRPr="00446899">
              <w:rPr>
                <w:rFonts w:ascii="Arial" w:eastAsia="Times New Roman" w:hAnsi="Arial" w:cs="Arial"/>
                <w:b/>
                <w:bCs/>
                <w:i/>
                <w:iCs/>
                <w:color w:val="1F1F1F"/>
                <w:sz w:val="20"/>
                <w:szCs w:val="20"/>
                <w:lang w:eastAsia="en-IN" w:bidi="hi-IN"/>
              </w:rPr>
              <w:t xml:space="preserve"> </w:t>
            </w:r>
            <w:proofErr w:type="spellStart"/>
            <w:r w:rsidRPr="00446899">
              <w:rPr>
                <w:rFonts w:ascii="Arial" w:eastAsia="Times New Roman" w:hAnsi="Arial" w:cs="Arial"/>
                <w:b/>
                <w:bCs/>
                <w:i/>
                <w:iCs/>
                <w:color w:val="1F1F1F"/>
                <w:sz w:val="20"/>
                <w:szCs w:val="20"/>
                <w:lang w:eastAsia="en-IN" w:bidi="hi-IN"/>
              </w:rPr>
              <w:t>ferrooxidans</w:t>
            </w:r>
            <w:proofErr w:type="spellEnd"/>
          </w:p>
        </w:tc>
        <w:tc>
          <w:tcPr>
            <w:tcW w:w="0" w:type="auto"/>
            <w:hideMark/>
          </w:tcPr>
          <w:p w:rsidR="00CA1EAF" w:rsidRPr="00446899" w:rsidRDefault="00CA1EAF" w:rsidP="00CA1EAF">
            <w:pPr>
              <w:rPr>
                <w:rFonts w:ascii="Arial" w:eastAsia="Times New Roman" w:hAnsi="Arial" w:cs="Arial"/>
                <w:color w:val="1F1F1F"/>
                <w:sz w:val="20"/>
                <w:szCs w:val="20"/>
                <w:lang w:eastAsia="en-IN" w:bidi="hi-IN"/>
              </w:rPr>
            </w:pPr>
            <w:r w:rsidRPr="00446899">
              <w:rPr>
                <w:rFonts w:ascii="Arial" w:eastAsia="Times New Roman" w:hAnsi="Arial" w:cs="Arial"/>
                <w:color w:val="1F1F1F"/>
                <w:sz w:val="20"/>
                <w:szCs w:val="20"/>
                <w:lang w:eastAsia="en-IN" w:bidi="hi-IN"/>
              </w:rPr>
              <w:t>Mer C; Ion transporter</w:t>
            </w:r>
          </w:p>
        </w:tc>
        <w:tc>
          <w:tcPr>
            <w:tcW w:w="0" w:type="auto"/>
            <w:hideMark/>
          </w:tcPr>
          <w:p w:rsidR="00CA1EAF" w:rsidRPr="00446899" w:rsidRDefault="00CA1EAF" w:rsidP="00CA1EAF">
            <w:pPr>
              <w:rPr>
                <w:rFonts w:ascii="Arial" w:eastAsia="Times New Roman" w:hAnsi="Arial" w:cs="Arial"/>
                <w:color w:val="1F1F1F"/>
                <w:sz w:val="20"/>
                <w:szCs w:val="20"/>
                <w:lang w:eastAsia="en-IN" w:bidi="hi-IN"/>
              </w:rPr>
            </w:pPr>
            <w:r w:rsidRPr="00446899">
              <w:rPr>
                <w:rFonts w:ascii="Arial" w:eastAsia="Times New Roman" w:hAnsi="Arial" w:cs="Arial"/>
                <w:color w:val="1F1F1F"/>
                <w:sz w:val="20"/>
                <w:szCs w:val="20"/>
                <w:lang w:eastAsia="en-IN" w:bidi="hi-IN"/>
              </w:rPr>
              <w:t>Mercury degradation</w:t>
            </w:r>
          </w:p>
        </w:tc>
        <w:tc>
          <w:tcPr>
            <w:tcW w:w="1786" w:type="dxa"/>
            <w:hideMark/>
          </w:tcPr>
          <w:p w:rsidR="00CA1EAF" w:rsidRPr="00446899" w:rsidRDefault="00CA1EAF" w:rsidP="00CA1EAF">
            <w:pPr>
              <w:rPr>
                <w:rFonts w:ascii="Arial" w:eastAsia="Times New Roman" w:hAnsi="Arial" w:cs="Arial"/>
                <w:color w:val="000000" w:themeColor="text1"/>
                <w:sz w:val="20"/>
                <w:szCs w:val="20"/>
                <w:lang w:eastAsia="en-IN" w:bidi="hi-IN"/>
              </w:rPr>
            </w:pPr>
            <w:r w:rsidRPr="00446899">
              <w:rPr>
                <w:rFonts w:ascii="Arial" w:eastAsia="Times New Roman" w:hAnsi="Arial" w:cs="Arial"/>
                <w:color w:val="000000" w:themeColor="text1"/>
                <w:sz w:val="20"/>
                <w:szCs w:val="20"/>
                <w:lang w:eastAsia="en-IN" w:bidi="hi-IN"/>
              </w:rPr>
              <w:t>(</w:t>
            </w:r>
            <w:bookmarkStart w:id="1" w:name="bbib11"/>
            <w:proofErr w:type="spellStart"/>
            <w:r w:rsidRPr="00446899">
              <w:rPr>
                <w:rFonts w:ascii="Arial" w:eastAsia="Times New Roman" w:hAnsi="Arial" w:cs="Arial"/>
                <w:color w:val="000000" w:themeColor="text1"/>
                <w:sz w:val="20"/>
                <w:szCs w:val="20"/>
                <w:lang w:eastAsia="en-IN" w:bidi="hi-IN"/>
              </w:rPr>
              <w:fldChar w:fldCharType="begin"/>
            </w:r>
            <w:r w:rsidRPr="00446899">
              <w:rPr>
                <w:rFonts w:ascii="Arial" w:eastAsia="Times New Roman" w:hAnsi="Arial" w:cs="Arial"/>
                <w:color w:val="000000" w:themeColor="text1"/>
                <w:sz w:val="20"/>
                <w:szCs w:val="20"/>
                <w:lang w:eastAsia="en-IN" w:bidi="hi-IN"/>
              </w:rPr>
              <w:instrText xml:space="preserve"> HYPERLINK "https://www.sciencedirect.com/science/article/pii/S0045653522032441" \l "bib11" </w:instrText>
            </w:r>
            <w:r w:rsidRPr="00446899">
              <w:rPr>
                <w:rFonts w:ascii="Arial" w:eastAsia="Times New Roman" w:hAnsi="Arial" w:cs="Arial"/>
                <w:color w:val="000000" w:themeColor="text1"/>
                <w:sz w:val="20"/>
                <w:szCs w:val="20"/>
                <w:lang w:eastAsia="en-IN" w:bidi="hi-IN"/>
              </w:rPr>
              <w:fldChar w:fldCharType="separate"/>
            </w:r>
            <w:r w:rsidRPr="00446899">
              <w:rPr>
                <w:rFonts w:ascii="Arial" w:eastAsia="Times New Roman" w:hAnsi="Arial" w:cs="Arial"/>
                <w:color w:val="000000" w:themeColor="text1"/>
                <w:sz w:val="20"/>
                <w:szCs w:val="20"/>
                <w:lang w:eastAsia="en-IN" w:bidi="hi-IN"/>
              </w:rPr>
              <w:t>Arshadi</w:t>
            </w:r>
            <w:proofErr w:type="spellEnd"/>
            <w:r w:rsidRPr="00446899">
              <w:rPr>
                <w:rFonts w:ascii="Arial" w:eastAsia="Times New Roman" w:hAnsi="Arial" w:cs="Arial"/>
                <w:color w:val="000000" w:themeColor="text1"/>
                <w:sz w:val="20"/>
                <w:szCs w:val="20"/>
                <w:lang w:eastAsia="en-IN" w:bidi="hi-IN"/>
              </w:rPr>
              <w:t xml:space="preserve"> and </w:t>
            </w:r>
            <w:proofErr w:type="spellStart"/>
            <w:r w:rsidRPr="00446899">
              <w:rPr>
                <w:rFonts w:ascii="Arial" w:eastAsia="Times New Roman" w:hAnsi="Arial" w:cs="Arial"/>
                <w:color w:val="000000" w:themeColor="text1"/>
                <w:sz w:val="20"/>
                <w:szCs w:val="20"/>
                <w:lang w:eastAsia="en-IN" w:bidi="hi-IN"/>
              </w:rPr>
              <w:t>Yaghmaei</w:t>
            </w:r>
            <w:proofErr w:type="spellEnd"/>
            <w:r w:rsidRPr="00446899">
              <w:rPr>
                <w:rFonts w:ascii="Arial" w:eastAsia="Times New Roman" w:hAnsi="Arial" w:cs="Arial"/>
                <w:color w:val="000000" w:themeColor="text1"/>
                <w:sz w:val="20"/>
                <w:szCs w:val="20"/>
                <w:lang w:eastAsia="en-IN" w:bidi="hi-IN"/>
              </w:rPr>
              <w:t>, 2020</w:t>
            </w:r>
            <w:r w:rsidRPr="00446899">
              <w:rPr>
                <w:rFonts w:ascii="Arial" w:eastAsia="Times New Roman" w:hAnsi="Arial" w:cs="Arial"/>
                <w:color w:val="000000" w:themeColor="text1"/>
                <w:sz w:val="20"/>
                <w:szCs w:val="20"/>
                <w:lang w:eastAsia="en-IN" w:bidi="hi-IN"/>
              </w:rPr>
              <w:fldChar w:fldCharType="end"/>
            </w:r>
            <w:bookmarkEnd w:id="1"/>
            <w:r w:rsidRPr="00446899">
              <w:rPr>
                <w:rFonts w:ascii="Arial" w:eastAsia="Times New Roman" w:hAnsi="Arial" w:cs="Arial"/>
                <w:color w:val="000000" w:themeColor="text1"/>
                <w:sz w:val="20"/>
                <w:szCs w:val="20"/>
                <w:lang w:eastAsia="en-IN" w:bidi="hi-IN"/>
              </w:rPr>
              <w:t>)</w:t>
            </w:r>
          </w:p>
        </w:tc>
      </w:tr>
      <w:tr w:rsidR="00CA1EAF" w:rsidRPr="00446899" w:rsidTr="0099163B">
        <w:trPr>
          <w:trHeight w:val="1058"/>
        </w:trPr>
        <w:tc>
          <w:tcPr>
            <w:tcW w:w="2236" w:type="dxa"/>
            <w:hideMark/>
          </w:tcPr>
          <w:p w:rsidR="00CA1EAF" w:rsidRPr="00446899" w:rsidRDefault="00CA1EAF" w:rsidP="00CA1EAF">
            <w:pPr>
              <w:rPr>
                <w:rFonts w:ascii="Arial" w:eastAsia="Times New Roman" w:hAnsi="Arial" w:cs="Arial"/>
                <w:color w:val="1F1F1F"/>
                <w:sz w:val="20"/>
                <w:szCs w:val="20"/>
                <w:lang w:eastAsia="en-IN" w:bidi="hi-IN"/>
              </w:rPr>
            </w:pPr>
            <w:proofErr w:type="spellStart"/>
            <w:r w:rsidRPr="00446899">
              <w:rPr>
                <w:rFonts w:ascii="Arial" w:eastAsia="Times New Roman" w:hAnsi="Arial" w:cs="Arial"/>
                <w:b/>
                <w:bCs/>
                <w:i/>
                <w:iCs/>
                <w:color w:val="1F1F1F"/>
                <w:sz w:val="20"/>
                <w:szCs w:val="20"/>
                <w:lang w:eastAsia="en-IN" w:bidi="hi-IN"/>
              </w:rPr>
              <w:t>Mesorhizobium</w:t>
            </w:r>
            <w:proofErr w:type="spellEnd"/>
            <w:r w:rsidRPr="00446899">
              <w:rPr>
                <w:rFonts w:ascii="Arial" w:eastAsia="Times New Roman" w:hAnsi="Arial" w:cs="Arial"/>
                <w:b/>
                <w:bCs/>
                <w:i/>
                <w:iCs/>
                <w:color w:val="1F1F1F"/>
                <w:sz w:val="20"/>
                <w:szCs w:val="20"/>
                <w:lang w:eastAsia="en-IN" w:bidi="hi-IN"/>
              </w:rPr>
              <w:t xml:space="preserve"> </w:t>
            </w:r>
            <w:proofErr w:type="spellStart"/>
            <w:r w:rsidRPr="00446899">
              <w:rPr>
                <w:rFonts w:ascii="Arial" w:eastAsia="Times New Roman" w:hAnsi="Arial" w:cs="Arial"/>
                <w:b/>
                <w:bCs/>
                <w:i/>
                <w:iCs/>
                <w:color w:val="1F1F1F"/>
                <w:sz w:val="20"/>
                <w:szCs w:val="20"/>
                <w:lang w:eastAsia="en-IN" w:bidi="hi-IN"/>
              </w:rPr>
              <w:t>huakuii</w:t>
            </w:r>
            <w:proofErr w:type="spellEnd"/>
          </w:p>
        </w:tc>
        <w:tc>
          <w:tcPr>
            <w:tcW w:w="0" w:type="auto"/>
            <w:hideMark/>
          </w:tcPr>
          <w:p w:rsidR="00CA1EAF" w:rsidRPr="00446899" w:rsidRDefault="00CA1EAF" w:rsidP="00CA1EAF">
            <w:pPr>
              <w:rPr>
                <w:rFonts w:ascii="Arial" w:eastAsia="Times New Roman" w:hAnsi="Arial" w:cs="Arial"/>
                <w:color w:val="1F1F1F"/>
                <w:sz w:val="20"/>
                <w:szCs w:val="20"/>
                <w:lang w:eastAsia="en-IN" w:bidi="hi-IN"/>
              </w:rPr>
            </w:pPr>
            <w:r w:rsidRPr="00446899">
              <w:rPr>
                <w:rFonts w:ascii="Arial" w:eastAsia="Times New Roman" w:hAnsi="Arial" w:cs="Arial"/>
                <w:color w:val="1F1F1F"/>
                <w:sz w:val="20"/>
                <w:szCs w:val="20"/>
                <w:lang w:eastAsia="en-IN" w:bidi="hi-IN"/>
              </w:rPr>
              <w:t>Incorporated genes from </w:t>
            </w:r>
            <w:r w:rsidRPr="00446899">
              <w:rPr>
                <w:rFonts w:ascii="Arial" w:eastAsia="Times New Roman" w:hAnsi="Arial" w:cs="Arial"/>
                <w:i/>
                <w:iCs/>
                <w:color w:val="1F1F1F"/>
                <w:sz w:val="20"/>
                <w:szCs w:val="20"/>
                <w:lang w:eastAsia="en-IN" w:bidi="hi-IN"/>
              </w:rPr>
              <w:t>Arabidopsis thaliana</w:t>
            </w:r>
            <w:r w:rsidRPr="00446899">
              <w:rPr>
                <w:rFonts w:ascii="Arial" w:eastAsia="Times New Roman" w:hAnsi="Arial" w:cs="Arial"/>
                <w:color w:val="1F1F1F"/>
                <w:sz w:val="20"/>
                <w:szCs w:val="20"/>
                <w:lang w:eastAsia="en-IN" w:bidi="hi-IN"/>
              </w:rPr>
              <w:t> encoding PCs</w:t>
            </w:r>
          </w:p>
        </w:tc>
        <w:tc>
          <w:tcPr>
            <w:tcW w:w="0" w:type="auto"/>
            <w:hideMark/>
          </w:tcPr>
          <w:p w:rsidR="00CA1EAF" w:rsidRPr="00446899" w:rsidRDefault="00CA1EAF" w:rsidP="00CA1EAF">
            <w:pPr>
              <w:rPr>
                <w:rFonts w:ascii="Arial" w:eastAsia="Times New Roman" w:hAnsi="Arial" w:cs="Arial"/>
                <w:color w:val="1F1F1F"/>
                <w:sz w:val="20"/>
                <w:szCs w:val="20"/>
                <w:lang w:eastAsia="en-IN" w:bidi="hi-IN"/>
              </w:rPr>
            </w:pPr>
            <w:r w:rsidRPr="00446899">
              <w:rPr>
                <w:rFonts w:ascii="Arial" w:eastAsia="Times New Roman" w:hAnsi="Arial" w:cs="Arial"/>
                <w:color w:val="1F1F1F"/>
                <w:sz w:val="20"/>
                <w:szCs w:val="20"/>
                <w:lang w:eastAsia="en-IN" w:bidi="hi-IN"/>
              </w:rPr>
              <w:t>Degradation and accumulation of Cd</w:t>
            </w:r>
            <w:r w:rsidRPr="00446899">
              <w:rPr>
                <w:rFonts w:ascii="Arial" w:eastAsia="Times New Roman" w:hAnsi="Arial" w:cs="Arial"/>
                <w:color w:val="1F1F1F"/>
                <w:sz w:val="20"/>
                <w:szCs w:val="20"/>
                <w:vertAlign w:val="superscript"/>
                <w:lang w:eastAsia="en-IN" w:bidi="hi-IN"/>
              </w:rPr>
              <w:t>2+</w:t>
            </w:r>
          </w:p>
        </w:tc>
        <w:bookmarkStart w:id="2" w:name="bbib97"/>
        <w:tc>
          <w:tcPr>
            <w:tcW w:w="1786" w:type="dxa"/>
            <w:hideMark/>
          </w:tcPr>
          <w:p w:rsidR="00CA1EAF" w:rsidRPr="00446899" w:rsidRDefault="00CA1EAF" w:rsidP="00CA1EAF">
            <w:pPr>
              <w:rPr>
                <w:rFonts w:ascii="Arial" w:eastAsia="Times New Roman" w:hAnsi="Arial" w:cs="Arial"/>
                <w:color w:val="000000" w:themeColor="text1"/>
                <w:sz w:val="20"/>
                <w:szCs w:val="20"/>
                <w:lang w:eastAsia="en-IN" w:bidi="hi-IN"/>
              </w:rPr>
            </w:pPr>
            <w:r w:rsidRPr="00446899">
              <w:rPr>
                <w:rFonts w:ascii="Arial" w:eastAsia="Times New Roman" w:hAnsi="Arial" w:cs="Arial"/>
                <w:color w:val="000000" w:themeColor="text1"/>
                <w:sz w:val="20"/>
                <w:szCs w:val="20"/>
                <w:lang w:eastAsia="en-IN" w:bidi="hi-IN"/>
              </w:rPr>
              <w:fldChar w:fldCharType="begin"/>
            </w:r>
            <w:r w:rsidRPr="00446899">
              <w:rPr>
                <w:rFonts w:ascii="Arial" w:eastAsia="Times New Roman" w:hAnsi="Arial" w:cs="Arial"/>
                <w:color w:val="000000" w:themeColor="text1"/>
                <w:sz w:val="20"/>
                <w:szCs w:val="20"/>
                <w:lang w:eastAsia="en-IN" w:bidi="hi-IN"/>
              </w:rPr>
              <w:instrText xml:space="preserve"> HYPERLINK "https://www.sciencedirect.com/science/article/pii/S0045653522032441" \l "bib97" </w:instrText>
            </w:r>
            <w:r w:rsidRPr="00446899">
              <w:rPr>
                <w:rFonts w:ascii="Arial" w:eastAsia="Times New Roman" w:hAnsi="Arial" w:cs="Arial"/>
                <w:color w:val="000000" w:themeColor="text1"/>
                <w:sz w:val="20"/>
                <w:szCs w:val="20"/>
                <w:lang w:eastAsia="en-IN" w:bidi="hi-IN"/>
              </w:rPr>
              <w:fldChar w:fldCharType="separate"/>
            </w:r>
            <w:r w:rsidR="00520A30" w:rsidRPr="00446899">
              <w:rPr>
                <w:rFonts w:ascii="Arial" w:eastAsia="Times New Roman" w:hAnsi="Arial" w:cs="Arial"/>
                <w:color w:val="000000" w:themeColor="text1"/>
                <w:sz w:val="20"/>
                <w:szCs w:val="20"/>
                <w:lang w:eastAsia="en-IN" w:bidi="hi-IN"/>
              </w:rPr>
              <w:t>Luo et al. (2020</w:t>
            </w:r>
            <w:r w:rsidRPr="00446899">
              <w:rPr>
                <w:rFonts w:ascii="Arial" w:eastAsia="Times New Roman" w:hAnsi="Arial" w:cs="Arial"/>
                <w:color w:val="000000" w:themeColor="text1"/>
                <w:sz w:val="20"/>
                <w:szCs w:val="20"/>
                <w:lang w:eastAsia="en-IN" w:bidi="hi-IN"/>
              </w:rPr>
              <w:t>)</w:t>
            </w:r>
            <w:r w:rsidRPr="00446899">
              <w:rPr>
                <w:rFonts w:ascii="Arial" w:eastAsia="Times New Roman" w:hAnsi="Arial" w:cs="Arial"/>
                <w:color w:val="000000" w:themeColor="text1"/>
                <w:sz w:val="20"/>
                <w:szCs w:val="20"/>
                <w:lang w:eastAsia="en-IN" w:bidi="hi-IN"/>
              </w:rPr>
              <w:fldChar w:fldCharType="end"/>
            </w:r>
            <w:bookmarkEnd w:id="2"/>
          </w:p>
        </w:tc>
      </w:tr>
      <w:tr w:rsidR="00520A30" w:rsidRPr="00446899" w:rsidTr="0099163B">
        <w:trPr>
          <w:trHeight w:val="692"/>
        </w:trPr>
        <w:tc>
          <w:tcPr>
            <w:tcW w:w="2236" w:type="dxa"/>
            <w:hideMark/>
          </w:tcPr>
          <w:p w:rsidR="00CA1EAF" w:rsidRPr="00446899" w:rsidRDefault="00CA1EAF" w:rsidP="00CA1EAF">
            <w:pPr>
              <w:rPr>
                <w:rFonts w:ascii="Arial" w:eastAsia="Times New Roman" w:hAnsi="Arial" w:cs="Arial"/>
                <w:color w:val="1F1F1F"/>
                <w:sz w:val="20"/>
                <w:szCs w:val="20"/>
                <w:lang w:eastAsia="en-IN" w:bidi="hi-IN"/>
              </w:rPr>
            </w:pPr>
            <w:r w:rsidRPr="00446899">
              <w:rPr>
                <w:rFonts w:ascii="Arial" w:eastAsia="Times New Roman" w:hAnsi="Arial" w:cs="Arial"/>
                <w:b/>
                <w:bCs/>
                <w:i/>
                <w:iCs/>
                <w:color w:val="1F1F1F"/>
                <w:sz w:val="20"/>
                <w:szCs w:val="20"/>
                <w:lang w:eastAsia="en-IN" w:bidi="hi-IN"/>
              </w:rPr>
              <w:t>E. coli</w:t>
            </w:r>
            <w:r w:rsidRPr="00446899">
              <w:rPr>
                <w:rFonts w:ascii="Arial" w:eastAsia="Times New Roman" w:hAnsi="Arial" w:cs="Arial"/>
                <w:b/>
                <w:bCs/>
                <w:color w:val="1F1F1F"/>
                <w:sz w:val="20"/>
                <w:szCs w:val="20"/>
                <w:lang w:eastAsia="en-IN" w:bidi="hi-IN"/>
              </w:rPr>
              <w:t> SE5000 strain</w:t>
            </w:r>
          </w:p>
        </w:tc>
        <w:tc>
          <w:tcPr>
            <w:tcW w:w="0" w:type="auto"/>
            <w:hideMark/>
          </w:tcPr>
          <w:p w:rsidR="00CA1EAF" w:rsidRPr="00446899" w:rsidRDefault="00CA1EAF" w:rsidP="00CA1EAF">
            <w:pPr>
              <w:rPr>
                <w:rFonts w:ascii="Arial" w:eastAsia="Times New Roman" w:hAnsi="Arial" w:cs="Arial"/>
                <w:color w:val="1F1F1F"/>
                <w:sz w:val="20"/>
                <w:szCs w:val="20"/>
                <w:lang w:eastAsia="en-IN" w:bidi="hi-IN"/>
              </w:rPr>
            </w:pPr>
            <w:proofErr w:type="spellStart"/>
            <w:r w:rsidRPr="00446899">
              <w:rPr>
                <w:rFonts w:ascii="Arial" w:eastAsia="Times New Roman" w:hAnsi="Arial" w:cs="Arial"/>
                <w:color w:val="1F1F1F"/>
                <w:sz w:val="20"/>
                <w:szCs w:val="20"/>
                <w:lang w:eastAsia="en-IN" w:bidi="hi-IN"/>
              </w:rPr>
              <w:t>nixA</w:t>
            </w:r>
            <w:proofErr w:type="spellEnd"/>
            <w:r w:rsidRPr="00446899">
              <w:rPr>
                <w:rFonts w:ascii="Arial" w:eastAsia="Times New Roman" w:hAnsi="Arial" w:cs="Arial"/>
                <w:color w:val="1F1F1F"/>
                <w:sz w:val="20"/>
                <w:szCs w:val="20"/>
                <w:lang w:eastAsia="en-IN" w:bidi="hi-IN"/>
              </w:rPr>
              <w:t xml:space="preserve">; express </w:t>
            </w:r>
            <w:proofErr w:type="spellStart"/>
            <w:r w:rsidRPr="00446899">
              <w:rPr>
                <w:rFonts w:ascii="Arial" w:eastAsia="Times New Roman" w:hAnsi="Arial" w:cs="Arial"/>
                <w:color w:val="1F1F1F"/>
                <w:sz w:val="20"/>
                <w:szCs w:val="20"/>
                <w:lang w:eastAsia="en-IN" w:bidi="hi-IN"/>
              </w:rPr>
              <w:t>nickle</w:t>
            </w:r>
            <w:proofErr w:type="spellEnd"/>
            <w:r w:rsidRPr="00446899">
              <w:rPr>
                <w:rFonts w:ascii="Arial" w:eastAsia="Times New Roman" w:hAnsi="Arial" w:cs="Arial"/>
                <w:color w:val="1F1F1F"/>
                <w:sz w:val="20"/>
                <w:szCs w:val="20"/>
                <w:lang w:eastAsia="en-IN" w:bidi="hi-IN"/>
              </w:rPr>
              <w:t xml:space="preserve"> transporting system</w:t>
            </w:r>
          </w:p>
        </w:tc>
        <w:tc>
          <w:tcPr>
            <w:tcW w:w="0" w:type="auto"/>
            <w:hideMark/>
          </w:tcPr>
          <w:p w:rsidR="00CA1EAF" w:rsidRPr="00446899" w:rsidRDefault="00CA1EAF" w:rsidP="00CA1EAF">
            <w:pPr>
              <w:rPr>
                <w:rFonts w:ascii="Arial" w:eastAsia="Times New Roman" w:hAnsi="Arial" w:cs="Arial"/>
                <w:color w:val="1F1F1F"/>
                <w:sz w:val="20"/>
                <w:szCs w:val="20"/>
                <w:lang w:eastAsia="en-IN" w:bidi="hi-IN"/>
              </w:rPr>
            </w:pPr>
            <w:r w:rsidRPr="00446899">
              <w:rPr>
                <w:rFonts w:ascii="Arial" w:eastAsia="Times New Roman" w:hAnsi="Arial" w:cs="Arial"/>
                <w:color w:val="1F1F1F"/>
                <w:sz w:val="20"/>
                <w:szCs w:val="20"/>
                <w:lang w:eastAsia="en-IN" w:bidi="hi-IN"/>
              </w:rPr>
              <w:t xml:space="preserve">Degradation of </w:t>
            </w:r>
            <w:proofErr w:type="spellStart"/>
            <w:r w:rsidRPr="00446899">
              <w:rPr>
                <w:rFonts w:ascii="Arial" w:eastAsia="Times New Roman" w:hAnsi="Arial" w:cs="Arial"/>
                <w:color w:val="1F1F1F"/>
                <w:sz w:val="20"/>
                <w:szCs w:val="20"/>
                <w:lang w:eastAsia="en-IN" w:bidi="hi-IN"/>
              </w:rPr>
              <w:t>nickle</w:t>
            </w:r>
            <w:proofErr w:type="spellEnd"/>
            <w:r w:rsidRPr="00446899">
              <w:rPr>
                <w:rFonts w:ascii="Arial" w:eastAsia="Times New Roman" w:hAnsi="Arial" w:cs="Arial"/>
                <w:color w:val="1F1F1F"/>
                <w:sz w:val="20"/>
                <w:szCs w:val="20"/>
                <w:lang w:eastAsia="en-IN" w:bidi="hi-IN"/>
              </w:rPr>
              <w:t xml:space="preserve"> from aqueous system</w:t>
            </w:r>
          </w:p>
        </w:tc>
        <w:bookmarkStart w:id="3" w:name="bbib170"/>
        <w:tc>
          <w:tcPr>
            <w:tcW w:w="1786" w:type="dxa"/>
            <w:hideMark/>
          </w:tcPr>
          <w:p w:rsidR="00CA1EAF" w:rsidRPr="00446899" w:rsidRDefault="00CA1EAF" w:rsidP="00CA1EAF">
            <w:pPr>
              <w:rPr>
                <w:rFonts w:ascii="Arial" w:eastAsia="Times New Roman" w:hAnsi="Arial" w:cs="Arial"/>
                <w:color w:val="000000" w:themeColor="text1"/>
                <w:sz w:val="20"/>
                <w:szCs w:val="20"/>
                <w:lang w:eastAsia="en-IN" w:bidi="hi-IN"/>
              </w:rPr>
            </w:pPr>
            <w:r w:rsidRPr="00446899">
              <w:rPr>
                <w:rFonts w:ascii="Arial" w:eastAsia="Times New Roman" w:hAnsi="Arial" w:cs="Arial"/>
                <w:color w:val="000000" w:themeColor="text1"/>
                <w:sz w:val="20"/>
                <w:szCs w:val="20"/>
                <w:lang w:eastAsia="en-IN" w:bidi="hi-IN"/>
              </w:rPr>
              <w:fldChar w:fldCharType="begin"/>
            </w:r>
            <w:r w:rsidRPr="00446899">
              <w:rPr>
                <w:rFonts w:ascii="Arial" w:eastAsia="Times New Roman" w:hAnsi="Arial" w:cs="Arial"/>
                <w:color w:val="000000" w:themeColor="text1"/>
                <w:sz w:val="20"/>
                <w:szCs w:val="20"/>
                <w:lang w:eastAsia="en-IN" w:bidi="hi-IN"/>
              </w:rPr>
              <w:instrText xml:space="preserve"> HYPERLINK "https://www.sciencedirect.com/science/article/pii/S0045653522032441" \l "bib170" </w:instrText>
            </w:r>
            <w:r w:rsidRPr="00446899">
              <w:rPr>
                <w:rFonts w:ascii="Arial" w:eastAsia="Times New Roman" w:hAnsi="Arial" w:cs="Arial"/>
                <w:color w:val="000000" w:themeColor="text1"/>
                <w:sz w:val="20"/>
                <w:szCs w:val="20"/>
                <w:lang w:eastAsia="en-IN" w:bidi="hi-IN"/>
              </w:rPr>
              <w:fldChar w:fldCharType="separate"/>
            </w:r>
            <w:proofErr w:type="spellStart"/>
            <w:r w:rsidRPr="00446899">
              <w:rPr>
                <w:rFonts w:ascii="Arial" w:eastAsia="Times New Roman" w:hAnsi="Arial" w:cs="Arial"/>
                <w:color w:val="000000" w:themeColor="text1"/>
                <w:sz w:val="20"/>
                <w:szCs w:val="20"/>
                <w:lang w:eastAsia="en-IN" w:bidi="hi-IN"/>
              </w:rPr>
              <w:t>Tsyganov</w:t>
            </w:r>
            <w:proofErr w:type="spellEnd"/>
            <w:r w:rsidRPr="00446899">
              <w:rPr>
                <w:rFonts w:ascii="Arial" w:eastAsia="Times New Roman" w:hAnsi="Arial" w:cs="Arial"/>
                <w:color w:val="000000" w:themeColor="text1"/>
                <w:sz w:val="20"/>
                <w:szCs w:val="20"/>
                <w:lang w:eastAsia="en-IN" w:bidi="hi-IN"/>
              </w:rPr>
              <w:t xml:space="preserve"> et al. (2020)</w:t>
            </w:r>
            <w:r w:rsidRPr="00446899">
              <w:rPr>
                <w:rFonts w:ascii="Arial" w:eastAsia="Times New Roman" w:hAnsi="Arial" w:cs="Arial"/>
                <w:color w:val="000000" w:themeColor="text1"/>
                <w:sz w:val="20"/>
                <w:szCs w:val="20"/>
                <w:lang w:eastAsia="en-IN" w:bidi="hi-IN"/>
              </w:rPr>
              <w:fldChar w:fldCharType="end"/>
            </w:r>
            <w:bookmarkEnd w:id="3"/>
          </w:p>
        </w:tc>
      </w:tr>
      <w:tr w:rsidR="00CA1EAF" w:rsidRPr="00446899" w:rsidTr="0099163B">
        <w:trPr>
          <w:trHeight w:val="1058"/>
        </w:trPr>
        <w:tc>
          <w:tcPr>
            <w:tcW w:w="2236" w:type="dxa"/>
            <w:hideMark/>
          </w:tcPr>
          <w:p w:rsidR="00CA1EAF" w:rsidRPr="00446899" w:rsidRDefault="00CA1EAF" w:rsidP="00CA1EAF">
            <w:pPr>
              <w:rPr>
                <w:rFonts w:ascii="Arial" w:eastAsia="Times New Roman" w:hAnsi="Arial" w:cs="Arial"/>
                <w:color w:val="1F1F1F"/>
                <w:sz w:val="20"/>
                <w:szCs w:val="20"/>
                <w:lang w:eastAsia="en-IN" w:bidi="hi-IN"/>
              </w:rPr>
            </w:pPr>
            <w:r w:rsidRPr="00446899">
              <w:rPr>
                <w:rFonts w:ascii="Arial" w:eastAsia="Times New Roman" w:hAnsi="Arial" w:cs="Arial"/>
                <w:b/>
                <w:bCs/>
                <w:i/>
                <w:iCs/>
                <w:color w:val="1F1F1F"/>
                <w:sz w:val="20"/>
                <w:szCs w:val="20"/>
                <w:lang w:eastAsia="en-IN" w:bidi="hi-IN"/>
              </w:rPr>
              <w:t>Pseudomonas</w:t>
            </w:r>
            <w:r w:rsidRPr="00446899">
              <w:rPr>
                <w:rFonts w:ascii="Arial" w:eastAsia="Times New Roman" w:hAnsi="Arial" w:cs="Arial"/>
                <w:b/>
                <w:bCs/>
                <w:color w:val="1F1F1F"/>
                <w:sz w:val="20"/>
                <w:szCs w:val="20"/>
                <w:lang w:eastAsia="en-IN" w:bidi="hi-IN"/>
              </w:rPr>
              <w:t> K-62</w:t>
            </w:r>
          </w:p>
        </w:tc>
        <w:tc>
          <w:tcPr>
            <w:tcW w:w="0" w:type="auto"/>
            <w:hideMark/>
          </w:tcPr>
          <w:p w:rsidR="00CA1EAF" w:rsidRPr="00446899" w:rsidRDefault="00CA1EAF" w:rsidP="00CA1EAF">
            <w:pPr>
              <w:rPr>
                <w:rFonts w:ascii="Arial" w:eastAsia="Times New Roman" w:hAnsi="Arial" w:cs="Arial"/>
                <w:color w:val="1F1F1F"/>
                <w:sz w:val="20"/>
                <w:szCs w:val="20"/>
                <w:lang w:eastAsia="en-IN" w:bidi="hi-IN"/>
              </w:rPr>
            </w:pPr>
            <w:r w:rsidRPr="00446899">
              <w:rPr>
                <w:rFonts w:ascii="Arial" w:eastAsia="Times New Roman" w:hAnsi="Arial" w:cs="Arial"/>
                <w:color w:val="1F1F1F"/>
                <w:sz w:val="20"/>
                <w:szCs w:val="20"/>
                <w:lang w:eastAsia="en-IN" w:bidi="hi-IN"/>
              </w:rPr>
              <w:t>Exhibit expression of organomercurial lyase and Hg degradation</w:t>
            </w:r>
          </w:p>
        </w:tc>
        <w:tc>
          <w:tcPr>
            <w:tcW w:w="0" w:type="auto"/>
            <w:hideMark/>
          </w:tcPr>
          <w:p w:rsidR="00CA1EAF" w:rsidRPr="00446899" w:rsidRDefault="00CA1EAF" w:rsidP="00CA1EAF">
            <w:pPr>
              <w:rPr>
                <w:rFonts w:ascii="Arial" w:eastAsia="Times New Roman" w:hAnsi="Arial" w:cs="Arial"/>
                <w:color w:val="1F1F1F"/>
                <w:sz w:val="20"/>
                <w:szCs w:val="20"/>
                <w:lang w:eastAsia="en-IN" w:bidi="hi-IN"/>
              </w:rPr>
            </w:pPr>
            <w:r w:rsidRPr="00446899">
              <w:rPr>
                <w:rFonts w:ascii="Arial" w:eastAsia="Times New Roman" w:hAnsi="Arial" w:cs="Arial"/>
                <w:color w:val="1F1F1F"/>
                <w:sz w:val="20"/>
                <w:szCs w:val="20"/>
                <w:lang w:eastAsia="en-IN" w:bidi="hi-IN"/>
              </w:rPr>
              <w:t>Degradation of mercury</w:t>
            </w:r>
          </w:p>
        </w:tc>
        <w:tc>
          <w:tcPr>
            <w:tcW w:w="1786" w:type="dxa"/>
            <w:hideMark/>
          </w:tcPr>
          <w:p w:rsidR="00CA1EAF" w:rsidRPr="00446899" w:rsidRDefault="00CA1EAF" w:rsidP="00CA1EAF">
            <w:pPr>
              <w:rPr>
                <w:rFonts w:ascii="Arial" w:eastAsia="Times New Roman" w:hAnsi="Arial" w:cs="Arial"/>
                <w:color w:val="000000" w:themeColor="text1"/>
                <w:sz w:val="20"/>
                <w:szCs w:val="20"/>
                <w:lang w:eastAsia="en-IN" w:bidi="hi-IN"/>
              </w:rPr>
            </w:pPr>
            <w:r w:rsidRPr="00446899">
              <w:rPr>
                <w:rFonts w:ascii="Arial" w:eastAsia="Times New Roman" w:hAnsi="Arial" w:cs="Arial"/>
                <w:color w:val="000000" w:themeColor="text1"/>
                <w:sz w:val="20"/>
                <w:szCs w:val="20"/>
                <w:lang w:eastAsia="en-IN" w:bidi="hi-IN"/>
              </w:rPr>
              <w:t>(</w:t>
            </w:r>
            <w:bookmarkStart w:id="4" w:name="bbib151"/>
            <w:r w:rsidRPr="00446899">
              <w:rPr>
                <w:rFonts w:ascii="Arial" w:eastAsia="Times New Roman" w:hAnsi="Arial" w:cs="Arial"/>
                <w:color w:val="000000" w:themeColor="text1"/>
                <w:sz w:val="20"/>
                <w:szCs w:val="20"/>
                <w:lang w:eastAsia="en-IN" w:bidi="hi-IN"/>
              </w:rPr>
              <w:fldChar w:fldCharType="begin"/>
            </w:r>
            <w:r w:rsidRPr="00446899">
              <w:rPr>
                <w:rFonts w:ascii="Arial" w:eastAsia="Times New Roman" w:hAnsi="Arial" w:cs="Arial"/>
                <w:color w:val="000000" w:themeColor="text1"/>
                <w:sz w:val="20"/>
                <w:szCs w:val="20"/>
                <w:lang w:eastAsia="en-IN" w:bidi="hi-IN"/>
              </w:rPr>
              <w:instrText xml:space="preserve"> HYPERLINK "https://www.sciencedirect.com/science/article/pii/S0045653522032441" \l "bib151" </w:instrText>
            </w:r>
            <w:r w:rsidRPr="00446899">
              <w:rPr>
                <w:rFonts w:ascii="Arial" w:eastAsia="Times New Roman" w:hAnsi="Arial" w:cs="Arial"/>
                <w:color w:val="000000" w:themeColor="text1"/>
                <w:sz w:val="20"/>
                <w:szCs w:val="20"/>
                <w:lang w:eastAsia="en-IN" w:bidi="hi-IN"/>
              </w:rPr>
              <w:fldChar w:fldCharType="separate"/>
            </w:r>
            <w:r w:rsidRPr="00446899">
              <w:rPr>
                <w:rFonts w:ascii="Arial" w:eastAsia="Times New Roman" w:hAnsi="Arial" w:cs="Arial"/>
                <w:color w:val="000000" w:themeColor="text1"/>
                <w:sz w:val="20"/>
                <w:szCs w:val="20"/>
                <w:lang w:eastAsia="en-IN" w:bidi="hi-IN"/>
              </w:rPr>
              <w:t>Sharma, 2020a</w:t>
            </w:r>
            <w:r w:rsidRPr="00446899">
              <w:rPr>
                <w:rFonts w:ascii="Arial" w:eastAsia="Times New Roman" w:hAnsi="Arial" w:cs="Arial"/>
                <w:color w:val="000000" w:themeColor="text1"/>
                <w:sz w:val="20"/>
                <w:szCs w:val="20"/>
                <w:lang w:eastAsia="en-IN" w:bidi="hi-IN"/>
              </w:rPr>
              <w:fldChar w:fldCharType="end"/>
            </w:r>
            <w:bookmarkEnd w:id="4"/>
            <w:r w:rsidRPr="00446899">
              <w:rPr>
                <w:rFonts w:ascii="Arial" w:eastAsia="Times New Roman" w:hAnsi="Arial" w:cs="Arial"/>
                <w:color w:val="000000" w:themeColor="text1"/>
                <w:sz w:val="20"/>
                <w:szCs w:val="20"/>
                <w:lang w:eastAsia="en-IN" w:bidi="hi-IN"/>
              </w:rPr>
              <w:t>)</w:t>
            </w:r>
          </w:p>
        </w:tc>
      </w:tr>
    </w:tbl>
    <w:p w:rsidR="00BE3DA3" w:rsidRPr="00446899" w:rsidRDefault="00BE3DA3" w:rsidP="00B40DDB">
      <w:pPr>
        <w:spacing w:before="100" w:beforeAutospacing="1" w:after="100" w:afterAutospacing="1" w:line="360" w:lineRule="auto"/>
        <w:ind w:right="-755"/>
        <w:jc w:val="both"/>
        <w:rPr>
          <w:rFonts w:ascii="Arial" w:eastAsia="Times New Roman" w:hAnsi="Arial" w:cs="Arial"/>
          <w:b/>
          <w:bCs/>
          <w:sz w:val="20"/>
          <w:szCs w:val="20"/>
          <w:lang w:eastAsia="en-IN" w:bidi="hi-IN"/>
        </w:rPr>
      </w:pPr>
    </w:p>
    <w:p w:rsidR="0012165C" w:rsidRPr="00446899" w:rsidRDefault="00937101" w:rsidP="00BE3DA3">
      <w:pPr>
        <w:spacing w:before="100" w:beforeAutospacing="1" w:after="100" w:afterAutospacing="1" w:line="360" w:lineRule="auto"/>
        <w:ind w:right="-46"/>
        <w:jc w:val="both"/>
        <w:rPr>
          <w:rFonts w:ascii="Arial" w:eastAsia="Times New Roman" w:hAnsi="Arial" w:cs="Arial"/>
          <w:b/>
          <w:bCs/>
          <w:sz w:val="20"/>
          <w:szCs w:val="20"/>
          <w:lang w:eastAsia="en-IN" w:bidi="hi-IN"/>
        </w:rPr>
      </w:pPr>
      <w:r w:rsidRPr="00446899">
        <w:rPr>
          <w:rFonts w:ascii="Arial" w:eastAsia="Times New Roman" w:hAnsi="Arial" w:cs="Arial"/>
          <w:b/>
          <w:bCs/>
          <w:sz w:val="20"/>
          <w:szCs w:val="20"/>
          <w:lang w:eastAsia="en-IN" w:bidi="hi-IN"/>
        </w:rPr>
        <w:t xml:space="preserve">THE </w:t>
      </w:r>
      <w:r w:rsidR="0084051D" w:rsidRPr="00446899">
        <w:rPr>
          <w:rFonts w:ascii="Arial" w:eastAsia="Times New Roman" w:hAnsi="Arial" w:cs="Arial"/>
          <w:b/>
          <w:bCs/>
          <w:sz w:val="20"/>
          <w:szCs w:val="20"/>
          <w:lang w:eastAsia="en-IN" w:bidi="hi-IN"/>
        </w:rPr>
        <w:t xml:space="preserve">ROLE OF </w:t>
      </w:r>
      <w:r w:rsidR="00156CFF" w:rsidRPr="00446899">
        <w:rPr>
          <w:rFonts w:ascii="Arial" w:eastAsia="Times New Roman" w:hAnsi="Arial" w:cs="Arial"/>
          <w:b/>
          <w:bCs/>
          <w:sz w:val="20"/>
          <w:szCs w:val="20"/>
          <w:lang w:eastAsia="en-IN" w:bidi="hi-IN"/>
        </w:rPr>
        <w:t xml:space="preserve">VARIOUS MICROORGANISM </w:t>
      </w:r>
      <w:r w:rsidR="0084051D" w:rsidRPr="00446899">
        <w:rPr>
          <w:rFonts w:ascii="Arial" w:eastAsia="Times New Roman" w:hAnsi="Arial" w:cs="Arial"/>
          <w:b/>
          <w:bCs/>
          <w:sz w:val="20"/>
          <w:szCs w:val="20"/>
          <w:lang w:eastAsia="en-IN" w:bidi="hi-IN"/>
        </w:rPr>
        <w:t>IN BIODEGRADATION</w:t>
      </w:r>
      <w:r w:rsidR="00324AB0" w:rsidRPr="00446899">
        <w:rPr>
          <w:rFonts w:ascii="Arial" w:eastAsia="Times New Roman" w:hAnsi="Arial" w:cs="Arial"/>
          <w:b/>
          <w:bCs/>
          <w:sz w:val="20"/>
          <w:szCs w:val="20"/>
          <w:lang w:eastAsia="en-IN" w:bidi="hi-IN"/>
        </w:rPr>
        <w:t>-</w:t>
      </w:r>
    </w:p>
    <w:p w:rsidR="007A2172" w:rsidRPr="00446899" w:rsidRDefault="0099163B" w:rsidP="0099163B">
      <w:pPr>
        <w:spacing w:before="100" w:beforeAutospacing="1" w:after="100" w:afterAutospacing="1" w:line="360" w:lineRule="auto"/>
        <w:ind w:left="-709" w:right="-755"/>
        <w:jc w:val="both"/>
        <w:rPr>
          <w:rFonts w:ascii="Arial" w:eastAsia="Times New Roman" w:hAnsi="Arial" w:cs="Arial"/>
          <w:b/>
          <w:bCs/>
          <w:sz w:val="20"/>
          <w:szCs w:val="20"/>
          <w:lang w:eastAsia="en-IN" w:bidi="hi-IN"/>
        </w:rPr>
      </w:pPr>
      <w:r w:rsidRPr="00446899">
        <w:rPr>
          <w:rFonts w:ascii="Arial" w:eastAsia="Times New Roman" w:hAnsi="Arial" w:cs="Arial"/>
          <w:b/>
          <w:bCs/>
          <w:sz w:val="20"/>
          <w:szCs w:val="20"/>
          <w:lang w:eastAsia="en-IN" w:bidi="hi-IN"/>
        </w:rPr>
        <w:t xml:space="preserve">        </w:t>
      </w:r>
      <w:r w:rsidR="00410E1F" w:rsidRPr="00446899">
        <w:rPr>
          <w:rFonts w:ascii="Arial" w:eastAsia="Times New Roman" w:hAnsi="Arial" w:cs="Arial"/>
          <w:b/>
          <w:bCs/>
          <w:sz w:val="20"/>
          <w:szCs w:val="20"/>
          <w:lang w:eastAsia="en-IN" w:bidi="hi-IN"/>
        </w:rPr>
        <w:t xml:space="preserve">  </w:t>
      </w:r>
      <w:r w:rsidRPr="00446899">
        <w:rPr>
          <w:rFonts w:ascii="Arial" w:eastAsia="Times New Roman" w:hAnsi="Arial" w:cs="Arial"/>
          <w:b/>
          <w:bCs/>
          <w:sz w:val="20"/>
          <w:szCs w:val="20"/>
          <w:lang w:eastAsia="en-IN" w:bidi="hi-IN"/>
        </w:rPr>
        <w:t>1) Bacteria-</w:t>
      </w:r>
    </w:p>
    <w:tbl>
      <w:tblPr>
        <w:tblStyle w:val="TableGrid"/>
        <w:tblW w:w="9111" w:type="dxa"/>
        <w:tblInd w:w="-5" w:type="dxa"/>
        <w:tblLook w:val="04A0" w:firstRow="1" w:lastRow="0" w:firstColumn="1" w:lastColumn="0" w:noHBand="0" w:noVBand="1"/>
      </w:tblPr>
      <w:tblGrid>
        <w:gridCol w:w="539"/>
        <w:gridCol w:w="2215"/>
        <w:gridCol w:w="1433"/>
        <w:gridCol w:w="3079"/>
        <w:gridCol w:w="1845"/>
      </w:tblGrid>
      <w:tr w:rsidR="007A2172" w:rsidRPr="00446899" w:rsidTr="008C194A">
        <w:trPr>
          <w:trHeight w:val="286"/>
        </w:trPr>
        <w:tc>
          <w:tcPr>
            <w:tcW w:w="530" w:type="dxa"/>
          </w:tcPr>
          <w:p w:rsidR="007A2172" w:rsidRPr="00446899" w:rsidRDefault="00A83636" w:rsidP="00A74500">
            <w:pPr>
              <w:rPr>
                <w:rFonts w:ascii="Arial" w:hAnsi="Arial" w:cs="Arial"/>
                <w:b/>
                <w:bCs/>
                <w:sz w:val="20"/>
                <w:szCs w:val="20"/>
              </w:rPr>
            </w:pPr>
            <w:r w:rsidRPr="00446899">
              <w:rPr>
                <w:rFonts w:ascii="Arial" w:hAnsi="Arial" w:cs="Arial"/>
                <w:b/>
                <w:bCs/>
                <w:sz w:val="20"/>
                <w:szCs w:val="20"/>
              </w:rPr>
              <w:t>S. No.</w:t>
            </w:r>
          </w:p>
        </w:tc>
        <w:tc>
          <w:tcPr>
            <w:tcW w:w="2217" w:type="dxa"/>
          </w:tcPr>
          <w:p w:rsidR="007A2172" w:rsidRPr="00446899" w:rsidRDefault="00E52865" w:rsidP="00A74500">
            <w:pPr>
              <w:rPr>
                <w:rFonts w:ascii="Arial" w:hAnsi="Arial" w:cs="Arial"/>
                <w:b/>
                <w:bCs/>
                <w:sz w:val="20"/>
                <w:szCs w:val="20"/>
              </w:rPr>
            </w:pPr>
            <w:r w:rsidRPr="00446899">
              <w:rPr>
                <w:rFonts w:ascii="Arial" w:hAnsi="Arial" w:cs="Arial"/>
                <w:b/>
                <w:bCs/>
                <w:sz w:val="20"/>
                <w:szCs w:val="20"/>
              </w:rPr>
              <w:t>Bacteria Name</w:t>
            </w:r>
          </w:p>
        </w:tc>
        <w:tc>
          <w:tcPr>
            <w:tcW w:w="1434" w:type="dxa"/>
          </w:tcPr>
          <w:p w:rsidR="007A2172" w:rsidRPr="00446899" w:rsidRDefault="007C0D2A" w:rsidP="00A74500">
            <w:pPr>
              <w:rPr>
                <w:rFonts w:ascii="Arial" w:hAnsi="Arial" w:cs="Arial"/>
                <w:b/>
                <w:bCs/>
                <w:sz w:val="20"/>
                <w:szCs w:val="20"/>
              </w:rPr>
            </w:pPr>
            <w:r w:rsidRPr="00446899">
              <w:rPr>
                <w:rFonts w:ascii="Arial" w:hAnsi="Arial" w:cs="Arial"/>
                <w:b/>
                <w:bCs/>
                <w:sz w:val="20"/>
                <w:szCs w:val="20"/>
              </w:rPr>
              <w:t xml:space="preserve">Target </w:t>
            </w:r>
            <w:r w:rsidR="00E52865" w:rsidRPr="00446899">
              <w:rPr>
                <w:rFonts w:ascii="Arial" w:hAnsi="Arial" w:cs="Arial"/>
                <w:b/>
                <w:bCs/>
                <w:sz w:val="20"/>
                <w:szCs w:val="20"/>
              </w:rPr>
              <w:t>metal</w:t>
            </w:r>
          </w:p>
        </w:tc>
        <w:tc>
          <w:tcPr>
            <w:tcW w:w="3084" w:type="dxa"/>
          </w:tcPr>
          <w:p w:rsidR="007A2172" w:rsidRPr="00446899" w:rsidRDefault="00A83636" w:rsidP="00A74500">
            <w:pPr>
              <w:rPr>
                <w:rFonts w:ascii="Arial" w:hAnsi="Arial" w:cs="Arial"/>
                <w:b/>
                <w:bCs/>
                <w:sz w:val="20"/>
                <w:szCs w:val="20"/>
              </w:rPr>
            </w:pPr>
            <w:r w:rsidRPr="00446899">
              <w:rPr>
                <w:rFonts w:ascii="Arial" w:hAnsi="Arial" w:cs="Arial"/>
                <w:b/>
                <w:bCs/>
                <w:sz w:val="20"/>
                <w:szCs w:val="20"/>
              </w:rPr>
              <w:t>Efficiency</w:t>
            </w:r>
          </w:p>
        </w:tc>
        <w:tc>
          <w:tcPr>
            <w:tcW w:w="1846" w:type="dxa"/>
          </w:tcPr>
          <w:p w:rsidR="007A2172" w:rsidRPr="00446899" w:rsidRDefault="00A83636" w:rsidP="00A74500">
            <w:pPr>
              <w:rPr>
                <w:rFonts w:ascii="Arial" w:hAnsi="Arial" w:cs="Arial"/>
                <w:b/>
                <w:bCs/>
                <w:sz w:val="20"/>
                <w:szCs w:val="20"/>
              </w:rPr>
            </w:pPr>
            <w:r w:rsidRPr="00446899">
              <w:rPr>
                <w:rFonts w:ascii="Arial" w:hAnsi="Arial" w:cs="Arial"/>
                <w:b/>
                <w:bCs/>
                <w:sz w:val="20"/>
                <w:szCs w:val="20"/>
              </w:rPr>
              <w:t>References</w:t>
            </w:r>
          </w:p>
        </w:tc>
      </w:tr>
      <w:tr w:rsidR="007A2172" w:rsidRPr="00446899" w:rsidTr="008C194A">
        <w:trPr>
          <w:trHeight w:val="823"/>
        </w:trPr>
        <w:tc>
          <w:tcPr>
            <w:tcW w:w="530"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1.</w:t>
            </w:r>
          </w:p>
        </w:tc>
        <w:tc>
          <w:tcPr>
            <w:tcW w:w="2217" w:type="dxa"/>
          </w:tcPr>
          <w:p w:rsidR="007A2172" w:rsidRPr="00446899" w:rsidRDefault="007A2172" w:rsidP="00A74500">
            <w:pPr>
              <w:spacing w:line="360" w:lineRule="auto"/>
              <w:rPr>
                <w:rFonts w:ascii="Arial" w:hAnsi="Arial" w:cs="Arial"/>
                <w:sz w:val="20"/>
                <w:szCs w:val="20"/>
              </w:rPr>
            </w:pPr>
            <w:proofErr w:type="spellStart"/>
            <w:r w:rsidRPr="00446899">
              <w:rPr>
                <w:rFonts w:ascii="Arial" w:hAnsi="Arial" w:cs="Arial"/>
                <w:i/>
                <w:iCs/>
                <w:sz w:val="20"/>
                <w:szCs w:val="20"/>
              </w:rPr>
              <w:t>Bacillussp.</w:t>
            </w:r>
            <w:r w:rsidRPr="00446899">
              <w:rPr>
                <w:rFonts w:ascii="Arial" w:hAnsi="Arial" w:cs="Arial"/>
                <w:sz w:val="20"/>
                <w:szCs w:val="20"/>
              </w:rPr>
              <w:t>strain</w:t>
            </w:r>
            <w:proofErr w:type="spellEnd"/>
            <w:r w:rsidRPr="00446899">
              <w:rPr>
                <w:rFonts w:ascii="Arial" w:hAnsi="Arial" w:cs="Arial"/>
                <w:sz w:val="20"/>
                <w:szCs w:val="20"/>
              </w:rPr>
              <w:t xml:space="preserve"> FM1</w:t>
            </w:r>
          </w:p>
        </w:tc>
        <w:tc>
          <w:tcPr>
            <w:tcW w:w="1434"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Chromium</w:t>
            </w:r>
          </w:p>
        </w:tc>
        <w:tc>
          <w:tcPr>
            <w:tcW w:w="3084"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Completely reduced 100mg/</w:t>
            </w:r>
            <w:proofErr w:type="spellStart"/>
            <w:r w:rsidRPr="00446899">
              <w:rPr>
                <w:rFonts w:ascii="Arial" w:hAnsi="Arial" w:cs="Arial"/>
                <w:sz w:val="20"/>
                <w:szCs w:val="20"/>
              </w:rPr>
              <w:t>LCr</w:t>
            </w:r>
            <w:proofErr w:type="spellEnd"/>
            <w:r w:rsidRPr="00446899">
              <w:rPr>
                <w:rFonts w:ascii="Arial" w:hAnsi="Arial" w:cs="Arial"/>
                <w:sz w:val="20"/>
                <w:szCs w:val="20"/>
              </w:rPr>
              <w:t>(VI) within 48h</w:t>
            </w:r>
          </w:p>
        </w:tc>
        <w:tc>
          <w:tcPr>
            <w:tcW w:w="1846"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Masood and Malik., 2011</w:t>
            </w:r>
          </w:p>
        </w:tc>
      </w:tr>
      <w:tr w:rsidR="007A2172" w:rsidRPr="00446899" w:rsidTr="008C194A">
        <w:trPr>
          <w:trHeight w:val="1228"/>
        </w:trPr>
        <w:tc>
          <w:tcPr>
            <w:tcW w:w="530"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lastRenderedPageBreak/>
              <w:t>2.</w:t>
            </w:r>
          </w:p>
        </w:tc>
        <w:tc>
          <w:tcPr>
            <w:tcW w:w="2217" w:type="dxa"/>
          </w:tcPr>
          <w:p w:rsidR="007A2172" w:rsidRPr="00446899" w:rsidRDefault="007A2172" w:rsidP="00A74500">
            <w:pPr>
              <w:spacing w:line="360" w:lineRule="auto"/>
              <w:rPr>
                <w:rFonts w:ascii="Arial" w:hAnsi="Arial" w:cs="Arial"/>
                <w:sz w:val="20"/>
                <w:szCs w:val="20"/>
              </w:rPr>
            </w:pPr>
            <w:r w:rsidRPr="00446899">
              <w:rPr>
                <w:rFonts w:ascii="Arial" w:hAnsi="Arial" w:cs="Arial"/>
                <w:i/>
                <w:iCs/>
                <w:sz w:val="20"/>
                <w:szCs w:val="20"/>
              </w:rPr>
              <w:t>Bacillus sp.</w:t>
            </w:r>
            <w:r w:rsidRPr="00446899">
              <w:rPr>
                <w:rFonts w:ascii="Arial" w:hAnsi="Arial" w:cs="Arial"/>
                <w:sz w:val="20"/>
                <w:szCs w:val="20"/>
              </w:rPr>
              <w:t>KK-1</w:t>
            </w:r>
          </w:p>
        </w:tc>
        <w:tc>
          <w:tcPr>
            <w:tcW w:w="1434"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Lead</w:t>
            </w:r>
          </w:p>
        </w:tc>
        <w:tc>
          <w:tcPr>
            <w:tcW w:w="3084"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Converted Pb(NO3</w:t>
            </w:r>
            <w:r w:rsidRPr="00446899">
              <w:rPr>
                <w:rFonts w:ascii="Arial" w:hAnsi="Arial" w:cs="Arial"/>
                <w:sz w:val="20"/>
                <w:szCs w:val="20"/>
                <w:vertAlign w:val="subscript"/>
              </w:rPr>
              <w:t>)2</w:t>
            </w:r>
            <w:r w:rsidRPr="00446899">
              <w:rPr>
                <w:rFonts w:ascii="Arial" w:hAnsi="Arial" w:cs="Arial"/>
                <w:sz w:val="20"/>
                <w:szCs w:val="20"/>
              </w:rPr>
              <w:t xml:space="preserve"> </w:t>
            </w:r>
            <w:proofErr w:type="spellStart"/>
            <w:r w:rsidRPr="00446899">
              <w:rPr>
                <w:rFonts w:ascii="Arial" w:hAnsi="Arial" w:cs="Arial"/>
                <w:sz w:val="20"/>
                <w:szCs w:val="20"/>
              </w:rPr>
              <w:t>intoleadsulfide</w:t>
            </w:r>
            <w:proofErr w:type="spellEnd"/>
            <w:r w:rsidRPr="00446899">
              <w:rPr>
                <w:rFonts w:ascii="Arial" w:hAnsi="Arial" w:cs="Arial"/>
                <w:sz w:val="20"/>
                <w:szCs w:val="20"/>
              </w:rPr>
              <w:t>(</w:t>
            </w:r>
            <w:proofErr w:type="spellStart"/>
            <w:r w:rsidRPr="00446899">
              <w:rPr>
                <w:rFonts w:ascii="Arial" w:hAnsi="Arial" w:cs="Arial"/>
                <w:sz w:val="20"/>
                <w:szCs w:val="20"/>
              </w:rPr>
              <w:t>PbS</w:t>
            </w:r>
            <w:proofErr w:type="spellEnd"/>
            <w:r w:rsidRPr="00446899">
              <w:rPr>
                <w:rFonts w:ascii="Arial" w:hAnsi="Arial" w:cs="Arial"/>
                <w:sz w:val="20"/>
                <w:szCs w:val="20"/>
              </w:rPr>
              <w:t>) and lead silicon oxide (PbSiO3)</w:t>
            </w:r>
          </w:p>
        </w:tc>
        <w:tc>
          <w:tcPr>
            <w:tcW w:w="1846" w:type="dxa"/>
          </w:tcPr>
          <w:p w:rsidR="007A2172" w:rsidRPr="00446899" w:rsidRDefault="007A2172" w:rsidP="00A74500">
            <w:pPr>
              <w:spacing w:line="360" w:lineRule="auto"/>
              <w:rPr>
                <w:rFonts w:ascii="Arial" w:hAnsi="Arial" w:cs="Arial"/>
                <w:sz w:val="20"/>
                <w:szCs w:val="20"/>
              </w:rPr>
            </w:pPr>
            <w:proofErr w:type="spellStart"/>
            <w:r w:rsidRPr="00446899">
              <w:rPr>
                <w:rFonts w:ascii="Arial" w:hAnsi="Arial" w:cs="Arial"/>
                <w:sz w:val="20"/>
                <w:szCs w:val="20"/>
              </w:rPr>
              <w:t>Govarthanan</w:t>
            </w:r>
            <w:proofErr w:type="spellEnd"/>
            <w:r w:rsidRPr="00446899">
              <w:rPr>
                <w:rFonts w:ascii="Arial" w:hAnsi="Arial" w:cs="Arial"/>
                <w:sz w:val="20"/>
                <w:szCs w:val="20"/>
              </w:rPr>
              <w:t xml:space="preserve"> et al., 2013</w:t>
            </w:r>
          </w:p>
        </w:tc>
      </w:tr>
      <w:tr w:rsidR="007A2172" w:rsidRPr="00446899" w:rsidTr="008C194A">
        <w:trPr>
          <w:trHeight w:val="1240"/>
        </w:trPr>
        <w:tc>
          <w:tcPr>
            <w:tcW w:w="530"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3.</w:t>
            </w:r>
          </w:p>
        </w:tc>
        <w:tc>
          <w:tcPr>
            <w:tcW w:w="2217" w:type="dxa"/>
          </w:tcPr>
          <w:p w:rsidR="007A2172" w:rsidRPr="00446899" w:rsidRDefault="007A2172" w:rsidP="00A74500">
            <w:pPr>
              <w:spacing w:line="360" w:lineRule="auto"/>
              <w:rPr>
                <w:rFonts w:ascii="Arial" w:hAnsi="Arial" w:cs="Arial"/>
                <w:sz w:val="20"/>
                <w:szCs w:val="20"/>
              </w:rPr>
            </w:pPr>
            <w:r w:rsidRPr="00446899">
              <w:rPr>
                <w:rFonts w:ascii="Arial" w:hAnsi="Arial" w:cs="Arial"/>
                <w:i/>
                <w:iCs/>
                <w:sz w:val="20"/>
                <w:szCs w:val="20"/>
              </w:rPr>
              <w:t>Bacillus licheniformis</w:t>
            </w:r>
            <w:r w:rsidRPr="00446899">
              <w:rPr>
                <w:rFonts w:ascii="Arial" w:hAnsi="Arial" w:cs="Arial"/>
                <w:sz w:val="20"/>
                <w:szCs w:val="20"/>
              </w:rPr>
              <w:t xml:space="preserve"> SPB-2</w:t>
            </w:r>
          </w:p>
        </w:tc>
        <w:tc>
          <w:tcPr>
            <w:tcW w:w="1434"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Copper</w:t>
            </w:r>
          </w:p>
        </w:tc>
        <w:tc>
          <w:tcPr>
            <w:tcW w:w="3084"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Reduced [Co(III)–EDTA]–to [Co(II)–EDTA]2–which was     further absorbed by strainSPG-2</w:t>
            </w:r>
          </w:p>
        </w:tc>
        <w:tc>
          <w:tcPr>
            <w:tcW w:w="1846" w:type="dxa"/>
          </w:tcPr>
          <w:p w:rsidR="007A2172" w:rsidRPr="00446899" w:rsidRDefault="007A2172" w:rsidP="00A74500">
            <w:pPr>
              <w:spacing w:line="360" w:lineRule="auto"/>
              <w:rPr>
                <w:rFonts w:ascii="Arial" w:hAnsi="Arial" w:cs="Arial"/>
                <w:sz w:val="20"/>
                <w:szCs w:val="20"/>
              </w:rPr>
            </w:pPr>
            <w:proofErr w:type="spellStart"/>
            <w:r w:rsidRPr="00446899">
              <w:rPr>
                <w:rFonts w:ascii="Arial" w:hAnsi="Arial" w:cs="Arial"/>
                <w:sz w:val="20"/>
                <w:szCs w:val="20"/>
              </w:rPr>
              <w:t>Paraneelswaran</w:t>
            </w:r>
            <w:proofErr w:type="spellEnd"/>
            <w:r w:rsidRPr="00446899">
              <w:rPr>
                <w:rFonts w:ascii="Arial" w:hAnsi="Arial" w:cs="Arial"/>
                <w:sz w:val="20"/>
                <w:szCs w:val="20"/>
              </w:rPr>
              <w:t xml:space="preserve"> et al., 2015</w:t>
            </w:r>
          </w:p>
        </w:tc>
      </w:tr>
      <w:tr w:rsidR="007A2172" w:rsidRPr="00446899" w:rsidTr="008C194A">
        <w:trPr>
          <w:trHeight w:val="1646"/>
        </w:trPr>
        <w:tc>
          <w:tcPr>
            <w:tcW w:w="530"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4.</w:t>
            </w:r>
          </w:p>
        </w:tc>
        <w:tc>
          <w:tcPr>
            <w:tcW w:w="2217" w:type="dxa"/>
          </w:tcPr>
          <w:p w:rsidR="007A2172" w:rsidRPr="00446899" w:rsidRDefault="007A2172" w:rsidP="00A74500">
            <w:pPr>
              <w:spacing w:line="360" w:lineRule="auto"/>
              <w:rPr>
                <w:rFonts w:ascii="Arial" w:hAnsi="Arial" w:cs="Arial"/>
                <w:sz w:val="20"/>
                <w:szCs w:val="20"/>
              </w:rPr>
            </w:pPr>
            <w:r w:rsidRPr="00446899">
              <w:rPr>
                <w:rFonts w:ascii="Arial" w:hAnsi="Arial" w:cs="Arial"/>
                <w:i/>
                <w:iCs/>
                <w:sz w:val="20"/>
                <w:szCs w:val="20"/>
              </w:rPr>
              <w:t>Bacillus thuringiensis</w:t>
            </w:r>
            <w:r w:rsidRPr="00446899">
              <w:rPr>
                <w:rFonts w:ascii="Arial" w:hAnsi="Arial" w:cs="Arial"/>
                <w:sz w:val="20"/>
                <w:szCs w:val="20"/>
              </w:rPr>
              <w:t xml:space="preserve"> OSM29</w:t>
            </w:r>
          </w:p>
        </w:tc>
        <w:tc>
          <w:tcPr>
            <w:tcW w:w="1434"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Ni and Cu</w:t>
            </w:r>
          </w:p>
        </w:tc>
        <w:tc>
          <w:tcPr>
            <w:tcW w:w="3084"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Biosorption capacity of the strain OSM29 for the metallic ions was highest for Ni (94%), which was followed by Cu(91.8%).</w:t>
            </w:r>
          </w:p>
        </w:tc>
        <w:tc>
          <w:tcPr>
            <w:tcW w:w="1846" w:type="dxa"/>
          </w:tcPr>
          <w:p w:rsidR="007A2172" w:rsidRPr="00446899" w:rsidRDefault="007A2172" w:rsidP="00A74500">
            <w:pPr>
              <w:spacing w:line="360" w:lineRule="auto"/>
              <w:rPr>
                <w:rFonts w:ascii="Arial" w:hAnsi="Arial" w:cs="Arial"/>
                <w:sz w:val="20"/>
                <w:szCs w:val="20"/>
              </w:rPr>
            </w:pPr>
            <w:proofErr w:type="spellStart"/>
            <w:r w:rsidRPr="00446899">
              <w:rPr>
                <w:rFonts w:ascii="Arial" w:hAnsi="Arial" w:cs="Arial"/>
                <w:sz w:val="20"/>
                <w:szCs w:val="20"/>
              </w:rPr>
              <w:t>Oves</w:t>
            </w:r>
            <w:proofErr w:type="spellEnd"/>
            <w:r w:rsidRPr="00446899">
              <w:rPr>
                <w:rFonts w:ascii="Arial" w:hAnsi="Arial" w:cs="Arial"/>
                <w:sz w:val="20"/>
                <w:szCs w:val="20"/>
              </w:rPr>
              <w:t xml:space="preserve"> et al., 2013</w:t>
            </w:r>
          </w:p>
        </w:tc>
      </w:tr>
      <w:tr w:rsidR="007A2172" w:rsidRPr="00446899" w:rsidTr="008C194A">
        <w:trPr>
          <w:trHeight w:val="811"/>
        </w:trPr>
        <w:tc>
          <w:tcPr>
            <w:tcW w:w="530"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5.</w:t>
            </w:r>
          </w:p>
        </w:tc>
        <w:tc>
          <w:tcPr>
            <w:tcW w:w="2217" w:type="dxa"/>
          </w:tcPr>
          <w:p w:rsidR="007A2172" w:rsidRPr="00446899" w:rsidRDefault="007A2172" w:rsidP="00A74500">
            <w:pPr>
              <w:spacing w:line="360" w:lineRule="auto"/>
              <w:rPr>
                <w:rFonts w:ascii="Arial" w:hAnsi="Arial" w:cs="Arial"/>
                <w:i/>
                <w:iCs/>
                <w:sz w:val="20"/>
                <w:szCs w:val="20"/>
              </w:rPr>
            </w:pPr>
            <w:r w:rsidRPr="00446899">
              <w:rPr>
                <w:rFonts w:ascii="Arial" w:hAnsi="Arial" w:cs="Arial"/>
                <w:i/>
                <w:iCs/>
                <w:sz w:val="20"/>
                <w:szCs w:val="20"/>
              </w:rPr>
              <w:t>Bacillus</w:t>
            </w:r>
            <w:r w:rsidR="00014BB8" w:rsidRPr="00446899">
              <w:rPr>
                <w:rFonts w:ascii="Arial" w:hAnsi="Arial" w:cs="Arial"/>
                <w:i/>
                <w:iCs/>
                <w:sz w:val="20"/>
                <w:szCs w:val="20"/>
              </w:rPr>
              <w:t xml:space="preserve"> </w:t>
            </w:r>
            <w:r w:rsidRPr="00446899">
              <w:rPr>
                <w:rFonts w:ascii="Arial" w:hAnsi="Arial" w:cs="Arial"/>
                <w:i/>
                <w:iCs/>
                <w:sz w:val="20"/>
                <w:szCs w:val="20"/>
              </w:rPr>
              <w:t>sp.</w:t>
            </w:r>
            <w:r w:rsidR="009E395D">
              <w:rPr>
                <w:rFonts w:ascii="Arial" w:hAnsi="Arial" w:cs="Arial"/>
                <w:i/>
                <w:iCs/>
                <w:sz w:val="20"/>
                <w:szCs w:val="20"/>
              </w:rPr>
              <w:t xml:space="preserve"> </w:t>
            </w:r>
            <w:r w:rsidRPr="00446899">
              <w:rPr>
                <w:rFonts w:ascii="Arial" w:hAnsi="Arial" w:cs="Arial"/>
                <w:i/>
                <w:iCs/>
                <w:sz w:val="20"/>
                <w:szCs w:val="20"/>
              </w:rPr>
              <w:t xml:space="preserve">strain </w:t>
            </w:r>
            <w:proofErr w:type="spellStart"/>
            <w:r w:rsidRPr="00446899">
              <w:rPr>
                <w:rFonts w:ascii="Arial" w:hAnsi="Arial" w:cs="Arial"/>
                <w:i/>
                <w:iCs/>
                <w:sz w:val="20"/>
                <w:szCs w:val="20"/>
              </w:rPr>
              <w:t>Arzi</w:t>
            </w:r>
            <w:proofErr w:type="spellEnd"/>
          </w:p>
        </w:tc>
        <w:tc>
          <w:tcPr>
            <w:tcW w:w="1434"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Mb</w:t>
            </w:r>
          </w:p>
        </w:tc>
        <w:tc>
          <w:tcPr>
            <w:tcW w:w="3084"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Reduced molybdate to molybdenum blue</w:t>
            </w:r>
          </w:p>
        </w:tc>
        <w:tc>
          <w:tcPr>
            <w:tcW w:w="1846" w:type="dxa"/>
          </w:tcPr>
          <w:p w:rsidR="007A2172" w:rsidRPr="00446899" w:rsidRDefault="007A2172" w:rsidP="00A74500">
            <w:pPr>
              <w:spacing w:line="360" w:lineRule="auto"/>
              <w:rPr>
                <w:rFonts w:ascii="Arial" w:hAnsi="Arial" w:cs="Arial"/>
                <w:sz w:val="20"/>
                <w:szCs w:val="20"/>
              </w:rPr>
            </w:pPr>
            <w:r w:rsidRPr="00446899">
              <w:rPr>
                <w:rFonts w:ascii="Arial" w:hAnsi="Arial" w:cs="Arial"/>
                <w:sz w:val="20"/>
                <w:szCs w:val="20"/>
              </w:rPr>
              <w:t>Othman et al., 2013</w:t>
            </w:r>
          </w:p>
        </w:tc>
      </w:tr>
    </w:tbl>
    <w:p w:rsidR="002B5977" w:rsidRPr="00446899" w:rsidRDefault="002B5977" w:rsidP="007A2172">
      <w:pPr>
        <w:spacing w:line="360" w:lineRule="auto"/>
        <w:ind w:left="-709"/>
        <w:rPr>
          <w:rFonts w:ascii="Arial" w:hAnsi="Arial" w:cs="Arial"/>
          <w:sz w:val="20"/>
          <w:szCs w:val="20"/>
        </w:rPr>
      </w:pPr>
    </w:p>
    <w:p w:rsidR="007A2172" w:rsidRPr="00446899" w:rsidRDefault="0099163B" w:rsidP="007A2172">
      <w:pPr>
        <w:spacing w:line="360" w:lineRule="auto"/>
        <w:ind w:left="-709"/>
        <w:rPr>
          <w:rFonts w:ascii="Arial" w:hAnsi="Arial" w:cs="Arial"/>
          <w:b/>
          <w:bCs/>
          <w:sz w:val="20"/>
          <w:szCs w:val="20"/>
        </w:rPr>
      </w:pPr>
      <w:r w:rsidRPr="00446899">
        <w:rPr>
          <w:rFonts w:ascii="Arial" w:hAnsi="Arial" w:cs="Arial"/>
          <w:b/>
          <w:bCs/>
          <w:sz w:val="20"/>
          <w:szCs w:val="20"/>
        </w:rPr>
        <w:t xml:space="preserve">     </w:t>
      </w:r>
      <w:r w:rsidR="00410E1F" w:rsidRPr="00446899">
        <w:rPr>
          <w:rFonts w:ascii="Arial" w:hAnsi="Arial" w:cs="Arial"/>
          <w:b/>
          <w:bCs/>
          <w:sz w:val="20"/>
          <w:szCs w:val="20"/>
        </w:rPr>
        <w:t xml:space="preserve">   </w:t>
      </w:r>
      <w:r w:rsidRPr="00446899">
        <w:rPr>
          <w:rFonts w:ascii="Arial" w:hAnsi="Arial" w:cs="Arial"/>
          <w:b/>
          <w:bCs/>
          <w:sz w:val="20"/>
          <w:szCs w:val="20"/>
        </w:rPr>
        <w:t xml:space="preserve"> </w:t>
      </w:r>
      <w:r w:rsidR="0012165C" w:rsidRPr="00446899">
        <w:rPr>
          <w:rFonts w:ascii="Arial" w:hAnsi="Arial" w:cs="Arial"/>
          <w:b/>
          <w:bCs/>
          <w:sz w:val="20"/>
          <w:szCs w:val="20"/>
        </w:rPr>
        <w:t>2) Fungi</w:t>
      </w:r>
    </w:p>
    <w:tbl>
      <w:tblPr>
        <w:tblStyle w:val="TableGrid"/>
        <w:tblW w:w="8981" w:type="dxa"/>
        <w:tblInd w:w="-5" w:type="dxa"/>
        <w:tblLook w:val="04A0" w:firstRow="1" w:lastRow="0" w:firstColumn="1" w:lastColumn="0" w:noHBand="0" w:noVBand="1"/>
      </w:tblPr>
      <w:tblGrid>
        <w:gridCol w:w="539"/>
        <w:gridCol w:w="2179"/>
        <w:gridCol w:w="1397"/>
        <w:gridCol w:w="3207"/>
        <w:gridCol w:w="1659"/>
      </w:tblGrid>
      <w:tr w:rsidR="00410E1F" w:rsidRPr="00446899" w:rsidTr="00410E1F">
        <w:trPr>
          <w:trHeight w:val="518"/>
        </w:trPr>
        <w:tc>
          <w:tcPr>
            <w:tcW w:w="387" w:type="dxa"/>
          </w:tcPr>
          <w:p w:rsidR="007A2172" w:rsidRPr="00446899" w:rsidRDefault="00A83636" w:rsidP="00A74500">
            <w:pPr>
              <w:spacing w:line="360" w:lineRule="auto"/>
              <w:rPr>
                <w:rFonts w:ascii="Arial" w:hAnsi="Arial" w:cs="Arial"/>
                <w:b/>
                <w:bCs/>
                <w:sz w:val="20"/>
                <w:szCs w:val="20"/>
              </w:rPr>
            </w:pPr>
            <w:r w:rsidRPr="00446899">
              <w:rPr>
                <w:rFonts w:ascii="Arial" w:hAnsi="Arial" w:cs="Arial"/>
                <w:b/>
                <w:bCs/>
                <w:sz w:val="20"/>
                <w:szCs w:val="20"/>
              </w:rPr>
              <w:t>S. No.</w:t>
            </w:r>
          </w:p>
        </w:tc>
        <w:tc>
          <w:tcPr>
            <w:tcW w:w="2224" w:type="dxa"/>
          </w:tcPr>
          <w:p w:rsidR="007A2172" w:rsidRPr="00446899" w:rsidRDefault="00A83636" w:rsidP="00A74500">
            <w:pPr>
              <w:spacing w:line="360" w:lineRule="auto"/>
              <w:rPr>
                <w:rFonts w:ascii="Arial" w:hAnsi="Arial" w:cs="Arial"/>
                <w:b/>
                <w:bCs/>
                <w:sz w:val="20"/>
                <w:szCs w:val="20"/>
              </w:rPr>
            </w:pPr>
            <w:r w:rsidRPr="00446899">
              <w:rPr>
                <w:rFonts w:ascii="Arial" w:hAnsi="Arial" w:cs="Arial"/>
                <w:b/>
                <w:bCs/>
                <w:sz w:val="20"/>
                <w:szCs w:val="20"/>
              </w:rPr>
              <w:t>Fungi Name</w:t>
            </w:r>
          </w:p>
        </w:tc>
        <w:tc>
          <w:tcPr>
            <w:tcW w:w="1422" w:type="dxa"/>
          </w:tcPr>
          <w:p w:rsidR="007A2172" w:rsidRPr="00446899" w:rsidRDefault="00A83636" w:rsidP="00A74500">
            <w:pPr>
              <w:spacing w:line="360" w:lineRule="auto"/>
              <w:rPr>
                <w:rFonts w:ascii="Arial" w:hAnsi="Arial" w:cs="Arial"/>
                <w:b/>
                <w:bCs/>
                <w:sz w:val="20"/>
                <w:szCs w:val="20"/>
              </w:rPr>
            </w:pPr>
            <w:r w:rsidRPr="00446899">
              <w:rPr>
                <w:rFonts w:ascii="Arial" w:hAnsi="Arial" w:cs="Arial"/>
                <w:b/>
                <w:bCs/>
                <w:sz w:val="20"/>
                <w:szCs w:val="20"/>
              </w:rPr>
              <w:t>Target metal</w:t>
            </w:r>
          </w:p>
        </w:tc>
        <w:tc>
          <w:tcPr>
            <w:tcW w:w="3273" w:type="dxa"/>
          </w:tcPr>
          <w:p w:rsidR="007A2172" w:rsidRPr="00446899" w:rsidRDefault="00A83636" w:rsidP="00A74500">
            <w:pPr>
              <w:spacing w:line="360" w:lineRule="auto"/>
              <w:rPr>
                <w:rFonts w:ascii="Arial" w:hAnsi="Arial" w:cs="Arial"/>
                <w:b/>
                <w:bCs/>
                <w:sz w:val="20"/>
                <w:szCs w:val="20"/>
              </w:rPr>
            </w:pPr>
            <w:r w:rsidRPr="00446899">
              <w:rPr>
                <w:rFonts w:ascii="Arial" w:hAnsi="Arial" w:cs="Arial"/>
                <w:b/>
                <w:bCs/>
                <w:sz w:val="20"/>
                <w:szCs w:val="20"/>
              </w:rPr>
              <w:t>Efficiency</w:t>
            </w:r>
          </w:p>
        </w:tc>
        <w:tc>
          <w:tcPr>
            <w:tcW w:w="1675" w:type="dxa"/>
          </w:tcPr>
          <w:p w:rsidR="007A2172" w:rsidRPr="00446899" w:rsidRDefault="00A83636" w:rsidP="00A74500">
            <w:pPr>
              <w:spacing w:line="360" w:lineRule="auto"/>
              <w:rPr>
                <w:rFonts w:ascii="Arial" w:hAnsi="Arial" w:cs="Arial"/>
                <w:b/>
                <w:bCs/>
                <w:sz w:val="20"/>
                <w:szCs w:val="20"/>
              </w:rPr>
            </w:pPr>
            <w:r w:rsidRPr="00446899">
              <w:rPr>
                <w:rFonts w:ascii="Arial" w:hAnsi="Arial" w:cs="Arial"/>
                <w:b/>
                <w:bCs/>
                <w:sz w:val="20"/>
                <w:szCs w:val="20"/>
              </w:rPr>
              <w:t>References</w:t>
            </w:r>
          </w:p>
        </w:tc>
      </w:tr>
      <w:tr w:rsidR="00410E1F" w:rsidRPr="00446899" w:rsidTr="00410E1F">
        <w:trPr>
          <w:trHeight w:val="839"/>
        </w:trPr>
        <w:tc>
          <w:tcPr>
            <w:tcW w:w="387" w:type="dxa"/>
          </w:tcPr>
          <w:p w:rsidR="007A2172" w:rsidRPr="00446899" w:rsidRDefault="007A2172" w:rsidP="00A74500">
            <w:pPr>
              <w:spacing w:line="360" w:lineRule="auto"/>
              <w:rPr>
                <w:rFonts w:ascii="Arial" w:hAnsi="Arial" w:cs="Arial"/>
                <w:b/>
                <w:bCs/>
                <w:sz w:val="20"/>
                <w:szCs w:val="20"/>
              </w:rPr>
            </w:pPr>
            <w:r w:rsidRPr="00446899">
              <w:rPr>
                <w:rFonts w:ascii="Arial" w:hAnsi="Arial" w:cs="Arial"/>
                <w:b/>
                <w:bCs/>
                <w:sz w:val="20"/>
                <w:szCs w:val="20"/>
              </w:rPr>
              <w:t>1.</w:t>
            </w:r>
          </w:p>
        </w:tc>
        <w:tc>
          <w:tcPr>
            <w:tcW w:w="2224" w:type="dxa"/>
          </w:tcPr>
          <w:p w:rsidR="007A2172" w:rsidRPr="00446899" w:rsidRDefault="007C0D2A" w:rsidP="00A74500">
            <w:pPr>
              <w:spacing w:line="360" w:lineRule="auto"/>
              <w:rPr>
                <w:rFonts w:ascii="Arial" w:hAnsi="Arial" w:cs="Arial"/>
                <w:b/>
                <w:bCs/>
                <w:i/>
                <w:iCs/>
                <w:sz w:val="20"/>
                <w:szCs w:val="20"/>
              </w:rPr>
            </w:pPr>
            <w:r w:rsidRPr="00446899">
              <w:rPr>
                <w:rFonts w:ascii="Arial" w:hAnsi="Arial" w:cs="Arial"/>
                <w:i/>
                <w:iCs/>
                <w:sz w:val="20"/>
                <w:szCs w:val="20"/>
              </w:rPr>
              <w:t xml:space="preserve">Aspergillus </w:t>
            </w:r>
            <w:proofErr w:type="spellStart"/>
            <w:r w:rsidRPr="00446899">
              <w:rPr>
                <w:rFonts w:ascii="Arial" w:hAnsi="Arial" w:cs="Arial"/>
                <w:i/>
                <w:iCs/>
                <w:sz w:val="20"/>
                <w:szCs w:val="20"/>
              </w:rPr>
              <w:t>niger</w:t>
            </w:r>
            <w:proofErr w:type="spellEnd"/>
          </w:p>
        </w:tc>
        <w:tc>
          <w:tcPr>
            <w:tcW w:w="1422" w:type="dxa"/>
          </w:tcPr>
          <w:p w:rsidR="007A2172" w:rsidRPr="00446899" w:rsidRDefault="007C0D2A" w:rsidP="00A74500">
            <w:pPr>
              <w:spacing w:line="360" w:lineRule="auto"/>
              <w:rPr>
                <w:rFonts w:ascii="Arial" w:hAnsi="Arial" w:cs="Arial"/>
                <w:b/>
                <w:bCs/>
                <w:sz w:val="20"/>
                <w:szCs w:val="20"/>
              </w:rPr>
            </w:pPr>
            <w:r w:rsidRPr="00446899">
              <w:rPr>
                <w:rFonts w:ascii="Arial" w:hAnsi="Arial" w:cs="Arial"/>
                <w:sz w:val="20"/>
                <w:szCs w:val="20"/>
              </w:rPr>
              <w:t>Pb, Cr(VI), Ni</w:t>
            </w:r>
          </w:p>
        </w:tc>
        <w:tc>
          <w:tcPr>
            <w:tcW w:w="3273" w:type="dxa"/>
          </w:tcPr>
          <w:p w:rsidR="007A2172" w:rsidRPr="00446899" w:rsidRDefault="007C0D2A" w:rsidP="00A74500">
            <w:pPr>
              <w:spacing w:line="360" w:lineRule="auto"/>
              <w:rPr>
                <w:rFonts w:ascii="Arial" w:hAnsi="Arial" w:cs="Arial"/>
                <w:b/>
                <w:bCs/>
                <w:sz w:val="20"/>
                <w:szCs w:val="20"/>
              </w:rPr>
            </w:pPr>
            <w:r w:rsidRPr="00446899">
              <w:rPr>
                <w:rFonts w:ascii="Arial" w:hAnsi="Arial" w:cs="Arial"/>
                <w:sz w:val="20"/>
                <w:szCs w:val="20"/>
              </w:rPr>
              <w:t>Biosorption and enzymatic reduction; up to 97% Pb removal</w:t>
            </w:r>
          </w:p>
        </w:tc>
        <w:tc>
          <w:tcPr>
            <w:tcW w:w="1675" w:type="dxa"/>
          </w:tcPr>
          <w:p w:rsidR="007A2172" w:rsidRPr="00446899" w:rsidRDefault="007C0D2A" w:rsidP="00A74500">
            <w:pPr>
              <w:spacing w:line="360" w:lineRule="auto"/>
              <w:rPr>
                <w:rFonts w:ascii="Arial" w:hAnsi="Arial" w:cs="Arial"/>
                <w:sz w:val="20"/>
                <w:szCs w:val="20"/>
              </w:rPr>
            </w:pPr>
            <w:r w:rsidRPr="00446899">
              <w:rPr>
                <w:rFonts w:ascii="Arial" w:hAnsi="Arial" w:cs="Arial"/>
                <w:sz w:val="20"/>
                <w:szCs w:val="20"/>
              </w:rPr>
              <w:t>Laura et al., 2022</w:t>
            </w:r>
          </w:p>
        </w:tc>
      </w:tr>
      <w:tr w:rsidR="00410E1F" w:rsidRPr="00446899" w:rsidTr="00410E1F">
        <w:trPr>
          <w:trHeight w:val="1065"/>
        </w:trPr>
        <w:tc>
          <w:tcPr>
            <w:tcW w:w="387" w:type="dxa"/>
          </w:tcPr>
          <w:p w:rsidR="007A2172" w:rsidRPr="00446899" w:rsidRDefault="007A2172" w:rsidP="00A74500">
            <w:pPr>
              <w:spacing w:line="360" w:lineRule="auto"/>
              <w:rPr>
                <w:rFonts w:ascii="Arial" w:hAnsi="Arial" w:cs="Arial"/>
                <w:b/>
                <w:bCs/>
                <w:sz w:val="20"/>
                <w:szCs w:val="20"/>
              </w:rPr>
            </w:pPr>
            <w:r w:rsidRPr="00446899">
              <w:rPr>
                <w:rFonts w:ascii="Arial" w:hAnsi="Arial" w:cs="Arial"/>
                <w:b/>
                <w:bCs/>
                <w:sz w:val="20"/>
                <w:szCs w:val="20"/>
              </w:rPr>
              <w:t>2.</w:t>
            </w:r>
          </w:p>
        </w:tc>
        <w:tc>
          <w:tcPr>
            <w:tcW w:w="2224" w:type="dxa"/>
          </w:tcPr>
          <w:p w:rsidR="007A2172" w:rsidRPr="00446899" w:rsidRDefault="007C0D2A" w:rsidP="00A74500">
            <w:pPr>
              <w:spacing w:line="360" w:lineRule="auto"/>
              <w:rPr>
                <w:rFonts w:ascii="Arial" w:hAnsi="Arial" w:cs="Arial"/>
                <w:b/>
                <w:bCs/>
                <w:i/>
                <w:iCs/>
                <w:sz w:val="20"/>
                <w:szCs w:val="20"/>
              </w:rPr>
            </w:pPr>
            <w:r w:rsidRPr="00446899">
              <w:rPr>
                <w:rFonts w:ascii="Arial" w:hAnsi="Arial" w:cs="Arial"/>
                <w:i/>
                <w:iCs/>
                <w:sz w:val="20"/>
                <w:szCs w:val="20"/>
              </w:rPr>
              <w:t xml:space="preserve">Fusarium </w:t>
            </w:r>
            <w:proofErr w:type="spellStart"/>
            <w:r w:rsidRPr="00446899">
              <w:rPr>
                <w:rFonts w:ascii="Arial" w:hAnsi="Arial" w:cs="Arial"/>
                <w:i/>
                <w:iCs/>
                <w:sz w:val="20"/>
                <w:szCs w:val="20"/>
              </w:rPr>
              <w:t>oxysporum</w:t>
            </w:r>
            <w:proofErr w:type="spellEnd"/>
          </w:p>
        </w:tc>
        <w:tc>
          <w:tcPr>
            <w:tcW w:w="1422" w:type="dxa"/>
          </w:tcPr>
          <w:p w:rsidR="007A2172" w:rsidRPr="00446899" w:rsidRDefault="007C0D2A" w:rsidP="00A74500">
            <w:pPr>
              <w:spacing w:line="360" w:lineRule="auto"/>
              <w:rPr>
                <w:rFonts w:ascii="Arial" w:hAnsi="Arial" w:cs="Arial"/>
                <w:sz w:val="20"/>
                <w:szCs w:val="20"/>
              </w:rPr>
            </w:pPr>
            <w:r w:rsidRPr="00446899">
              <w:rPr>
                <w:rFonts w:ascii="Arial" w:hAnsi="Arial" w:cs="Arial"/>
                <w:sz w:val="20"/>
                <w:szCs w:val="20"/>
              </w:rPr>
              <w:t>Hg</w:t>
            </w:r>
          </w:p>
        </w:tc>
        <w:tc>
          <w:tcPr>
            <w:tcW w:w="3273" w:type="dxa"/>
          </w:tcPr>
          <w:p w:rsidR="007A2172" w:rsidRPr="00446899" w:rsidRDefault="007C0D2A" w:rsidP="007A7C37">
            <w:pPr>
              <w:spacing w:line="360" w:lineRule="auto"/>
              <w:rPr>
                <w:rFonts w:ascii="Arial" w:hAnsi="Arial" w:cs="Arial"/>
                <w:b/>
                <w:bCs/>
                <w:sz w:val="20"/>
                <w:szCs w:val="20"/>
              </w:rPr>
            </w:pPr>
            <w:r w:rsidRPr="00446899">
              <w:rPr>
                <w:rFonts w:ascii="Arial" w:hAnsi="Arial" w:cs="Arial"/>
                <w:sz w:val="20"/>
                <w:szCs w:val="20"/>
              </w:rPr>
              <w:t>MIC = 140–200 mg/L, Hg uptake 33.8–54.9 mg/g</w:t>
            </w:r>
          </w:p>
        </w:tc>
        <w:tc>
          <w:tcPr>
            <w:tcW w:w="1675" w:type="dxa"/>
          </w:tcPr>
          <w:p w:rsidR="007A2172" w:rsidRPr="00446899" w:rsidRDefault="007C0D2A" w:rsidP="00A74500">
            <w:pPr>
              <w:spacing w:line="360" w:lineRule="auto"/>
              <w:rPr>
                <w:rFonts w:ascii="Arial" w:hAnsi="Arial" w:cs="Arial"/>
                <w:sz w:val="20"/>
                <w:szCs w:val="20"/>
              </w:rPr>
            </w:pPr>
            <w:proofErr w:type="spellStart"/>
            <w:r w:rsidRPr="00446899">
              <w:rPr>
                <w:rFonts w:ascii="Arial" w:hAnsi="Arial" w:cs="Arial"/>
                <w:sz w:val="20"/>
                <w:szCs w:val="20"/>
              </w:rPr>
              <w:t>Cristia</w:t>
            </w:r>
            <w:proofErr w:type="spellEnd"/>
            <w:r w:rsidRPr="00446899">
              <w:rPr>
                <w:rFonts w:ascii="Arial" w:hAnsi="Arial" w:cs="Arial"/>
                <w:sz w:val="20"/>
                <w:szCs w:val="20"/>
              </w:rPr>
              <w:t xml:space="preserve"> et al., 2021</w:t>
            </w:r>
          </w:p>
        </w:tc>
      </w:tr>
      <w:tr w:rsidR="00410E1F" w:rsidRPr="00446899" w:rsidTr="00410E1F">
        <w:trPr>
          <w:trHeight w:val="1065"/>
        </w:trPr>
        <w:tc>
          <w:tcPr>
            <w:tcW w:w="387" w:type="dxa"/>
          </w:tcPr>
          <w:p w:rsidR="007C0D2A" w:rsidRPr="00446899" w:rsidRDefault="00AB0EE6" w:rsidP="00A74500">
            <w:pPr>
              <w:spacing w:line="360" w:lineRule="auto"/>
              <w:rPr>
                <w:rFonts w:ascii="Arial" w:hAnsi="Arial" w:cs="Arial"/>
                <w:b/>
                <w:bCs/>
                <w:sz w:val="20"/>
                <w:szCs w:val="20"/>
              </w:rPr>
            </w:pPr>
            <w:r w:rsidRPr="00446899">
              <w:rPr>
                <w:rFonts w:ascii="Arial" w:hAnsi="Arial" w:cs="Arial"/>
                <w:b/>
                <w:bCs/>
                <w:sz w:val="20"/>
                <w:szCs w:val="20"/>
              </w:rPr>
              <w:t>3.</w:t>
            </w:r>
          </w:p>
        </w:tc>
        <w:tc>
          <w:tcPr>
            <w:tcW w:w="2224" w:type="dxa"/>
          </w:tcPr>
          <w:p w:rsidR="007C0D2A" w:rsidRPr="00446899" w:rsidRDefault="007C0D2A" w:rsidP="00A74500">
            <w:pPr>
              <w:spacing w:line="360" w:lineRule="auto"/>
              <w:rPr>
                <w:rFonts w:ascii="Arial" w:hAnsi="Arial" w:cs="Arial"/>
                <w:i/>
                <w:iCs/>
                <w:sz w:val="20"/>
                <w:szCs w:val="20"/>
              </w:rPr>
            </w:pPr>
            <w:r w:rsidRPr="00446899">
              <w:rPr>
                <w:rFonts w:ascii="Arial" w:hAnsi="Arial" w:cs="Arial"/>
                <w:i/>
                <w:iCs/>
                <w:sz w:val="20"/>
                <w:szCs w:val="20"/>
              </w:rPr>
              <w:t>Candida albicans</w:t>
            </w:r>
          </w:p>
        </w:tc>
        <w:tc>
          <w:tcPr>
            <w:tcW w:w="1422" w:type="dxa"/>
          </w:tcPr>
          <w:p w:rsidR="007C0D2A" w:rsidRPr="00446899" w:rsidRDefault="007C0D2A" w:rsidP="00A74500">
            <w:pPr>
              <w:spacing w:line="360" w:lineRule="auto"/>
              <w:rPr>
                <w:rFonts w:ascii="Arial" w:hAnsi="Arial" w:cs="Arial"/>
                <w:sz w:val="20"/>
                <w:szCs w:val="20"/>
              </w:rPr>
            </w:pPr>
            <w:r w:rsidRPr="00446899">
              <w:rPr>
                <w:rFonts w:ascii="Arial" w:hAnsi="Arial" w:cs="Arial"/>
                <w:sz w:val="20"/>
                <w:szCs w:val="20"/>
              </w:rPr>
              <w:t>Cr(VI), Pb, Ag, Cd, As(III), Co, Hg, Cu, Zn</w:t>
            </w:r>
          </w:p>
        </w:tc>
        <w:tc>
          <w:tcPr>
            <w:tcW w:w="3273" w:type="dxa"/>
          </w:tcPr>
          <w:p w:rsidR="007C0D2A" w:rsidRPr="00446899" w:rsidRDefault="007C0D2A" w:rsidP="007A7C37">
            <w:pPr>
              <w:spacing w:line="360" w:lineRule="auto"/>
              <w:rPr>
                <w:rFonts w:ascii="Arial" w:hAnsi="Arial" w:cs="Arial"/>
                <w:sz w:val="20"/>
                <w:szCs w:val="20"/>
              </w:rPr>
            </w:pPr>
            <w:r w:rsidRPr="00446899">
              <w:rPr>
                <w:rFonts w:ascii="Arial" w:hAnsi="Arial" w:cs="Arial"/>
                <w:sz w:val="20"/>
                <w:szCs w:val="20"/>
              </w:rPr>
              <w:t>Biosorption and bioaccumulation; removal efficiencies: Cr(VI) (76%), Pb (57%), Ag (51%), Cd (46%), As(III) (40%), Co (37%), Hg (36%), Cu (31%), Zn (22%)</w:t>
            </w:r>
          </w:p>
        </w:tc>
        <w:tc>
          <w:tcPr>
            <w:tcW w:w="1675" w:type="dxa"/>
          </w:tcPr>
          <w:p w:rsidR="007C0D2A" w:rsidRPr="00446899" w:rsidRDefault="007C0D2A" w:rsidP="00A74500">
            <w:pPr>
              <w:spacing w:line="360" w:lineRule="auto"/>
              <w:rPr>
                <w:rFonts w:ascii="Arial" w:hAnsi="Arial" w:cs="Arial"/>
                <w:sz w:val="20"/>
                <w:szCs w:val="20"/>
              </w:rPr>
            </w:pPr>
            <w:r w:rsidRPr="00446899">
              <w:rPr>
                <w:rFonts w:ascii="Arial" w:hAnsi="Arial" w:cs="Arial"/>
                <w:sz w:val="20"/>
                <w:szCs w:val="20"/>
              </w:rPr>
              <w:t>Acosta Rodríguez et al., 2017</w:t>
            </w:r>
          </w:p>
        </w:tc>
      </w:tr>
    </w:tbl>
    <w:p w:rsidR="00324AB0" w:rsidRPr="00446899" w:rsidRDefault="00CF09EE" w:rsidP="00446899">
      <w:pPr>
        <w:pStyle w:val="NormalWeb"/>
        <w:spacing w:line="360" w:lineRule="auto"/>
        <w:ind w:right="-755"/>
        <w:jc w:val="both"/>
        <w:rPr>
          <w:rFonts w:ascii="Arial" w:hAnsi="Arial" w:cs="Arial"/>
          <w:b/>
          <w:bCs/>
          <w:sz w:val="22"/>
          <w:szCs w:val="22"/>
        </w:rPr>
      </w:pPr>
      <w:r w:rsidRPr="00446899">
        <w:rPr>
          <w:rFonts w:ascii="Arial" w:hAnsi="Arial" w:cs="Arial"/>
          <w:b/>
          <w:bCs/>
          <w:sz w:val="22"/>
          <w:szCs w:val="22"/>
        </w:rPr>
        <w:t>Case Study-</w:t>
      </w:r>
    </w:p>
    <w:p w:rsidR="00295FE4" w:rsidRPr="00446899" w:rsidRDefault="00295FE4" w:rsidP="003D61B3">
      <w:pPr>
        <w:spacing w:before="100" w:beforeAutospacing="1" w:after="100" w:afterAutospacing="1"/>
        <w:ind w:right="-46"/>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Sino-Metals Leach Zambia Tailings Dam Failure – Kafue River Contamination, 2025</w:t>
      </w:r>
    </w:p>
    <w:p w:rsidR="00400418" w:rsidRPr="00446899" w:rsidRDefault="00295FE4" w:rsidP="006A60D1">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In one of the most alarming recent mining-related environmental disasters, a tailings dam owned by Sino-Metals Leach Zambia—a Chinese-run copper mining operation—collapsed on February 18, 2025, in Zambia’s Copperbelt Province. This catastrophic event led to the release of an estimated 50 million </w:t>
      </w:r>
      <w:proofErr w:type="spellStart"/>
      <w:r w:rsidRPr="00446899">
        <w:rPr>
          <w:rFonts w:ascii="Arial" w:eastAsia="Times New Roman" w:hAnsi="Arial" w:cs="Arial"/>
          <w:sz w:val="20"/>
          <w:szCs w:val="20"/>
          <w:lang w:eastAsia="en-IN" w:bidi="hi-IN"/>
        </w:rPr>
        <w:t>liters</w:t>
      </w:r>
      <w:proofErr w:type="spellEnd"/>
      <w:r w:rsidRPr="00446899">
        <w:rPr>
          <w:rFonts w:ascii="Arial" w:eastAsia="Times New Roman" w:hAnsi="Arial" w:cs="Arial"/>
          <w:sz w:val="20"/>
          <w:szCs w:val="20"/>
          <w:lang w:eastAsia="en-IN" w:bidi="hi-IN"/>
        </w:rPr>
        <w:t xml:space="preserve"> of highly acidic and metal-contaminated mine waste into the Kafue River, a crucial water source that supports drinking water, agriculture, fishing, and industry for millions of Zambians. Within hours of the discharge, the Kafue River turned visibly </w:t>
      </w:r>
      <w:proofErr w:type="spellStart"/>
      <w:r w:rsidRPr="00446899">
        <w:rPr>
          <w:rFonts w:ascii="Arial" w:eastAsia="Times New Roman" w:hAnsi="Arial" w:cs="Arial"/>
          <w:sz w:val="20"/>
          <w:szCs w:val="20"/>
          <w:lang w:eastAsia="en-IN" w:bidi="hi-IN"/>
        </w:rPr>
        <w:t>discolored</w:t>
      </w:r>
      <w:proofErr w:type="spellEnd"/>
      <w:r w:rsidRPr="00446899">
        <w:rPr>
          <w:rFonts w:ascii="Arial" w:eastAsia="Times New Roman" w:hAnsi="Arial" w:cs="Arial"/>
          <w:sz w:val="20"/>
          <w:szCs w:val="20"/>
          <w:lang w:eastAsia="en-IN" w:bidi="hi-IN"/>
        </w:rPr>
        <w:t xml:space="preserve"> and emitted a foul </w:t>
      </w:r>
      <w:proofErr w:type="spellStart"/>
      <w:r w:rsidRPr="00446899">
        <w:rPr>
          <w:rFonts w:ascii="Arial" w:eastAsia="Times New Roman" w:hAnsi="Arial" w:cs="Arial"/>
          <w:sz w:val="20"/>
          <w:szCs w:val="20"/>
          <w:lang w:eastAsia="en-IN" w:bidi="hi-IN"/>
        </w:rPr>
        <w:t>odor</w:t>
      </w:r>
      <w:proofErr w:type="spellEnd"/>
      <w:r w:rsidRPr="00446899">
        <w:rPr>
          <w:rFonts w:ascii="Arial" w:eastAsia="Times New Roman" w:hAnsi="Arial" w:cs="Arial"/>
          <w:sz w:val="20"/>
          <w:szCs w:val="20"/>
          <w:lang w:eastAsia="en-IN" w:bidi="hi-IN"/>
        </w:rPr>
        <w:t xml:space="preserve">, leading to the mass death of fish and aquatic organisms. The city of Kitwe, home to over 700,000 people, was forced to shut </w:t>
      </w:r>
      <w:r w:rsidRPr="00446899">
        <w:rPr>
          <w:rFonts w:ascii="Arial" w:eastAsia="Times New Roman" w:hAnsi="Arial" w:cs="Arial"/>
          <w:sz w:val="20"/>
          <w:szCs w:val="20"/>
          <w:lang w:eastAsia="en-IN" w:bidi="hi-IN"/>
        </w:rPr>
        <w:lastRenderedPageBreak/>
        <w:t xml:space="preserve">down its municipal water supply due to dangerous pH levels and elevated concentrations of heavy metals, </w:t>
      </w:r>
      <w:r w:rsidR="006A60D1" w:rsidRPr="00446899">
        <w:rPr>
          <w:rFonts w:ascii="Arial" w:eastAsia="Times New Roman" w:hAnsi="Arial" w:cs="Arial"/>
          <w:sz w:val="20"/>
          <w:szCs w:val="20"/>
          <w:lang w:eastAsia="en-IN" w:bidi="hi-IN"/>
        </w:rPr>
        <w:t xml:space="preserve">including copper and manganese. </w:t>
      </w:r>
      <w:r w:rsidRPr="00446899">
        <w:rPr>
          <w:rFonts w:ascii="Arial" w:eastAsia="Times New Roman" w:hAnsi="Arial" w:cs="Arial"/>
          <w:sz w:val="20"/>
          <w:szCs w:val="20"/>
          <w:lang w:eastAsia="en-IN" w:bidi="hi-IN"/>
        </w:rPr>
        <w:t>Eyewitnesses and local officials described the river as having "died overnight." Preliminary environmental assessments reported that the river’s pH dropped sharply, rendering the water corrosive and unfit for human use or irrigation. Farmers reported crop wilting along riverbanks, likely caused by toxic infiltration into agricultural soils. The spill has not only triggered a humanitarian crisis in the region but also reignited debates around foreign ownership of African mineral resources and the environmental negligence associated with some transnational mining firms. Environmental advocacy groups have demanded immediate remediation and legal accountability, while government agencies launched investigations into regulatory lapses.</w:t>
      </w:r>
      <w:r w:rsidR="009E395D">
        <w:rPr>
          <w:rFonts w:ascii="Arial" w:eastAsia="Times New Roman" w:hAnsi="Arial" w:cs="Arial"/>
          <w:sz w:val="20"/>
          <w:szCs w:val="20"/>
          <w:lang w:eastAsia="en-IN" w:bidi="hi-IN"/>
        </w:rPr>
        <w:t xml:space="preserve"> </w:t>
      </w:r>
      <w:r w:rsidRPr="00446899">
        <w:rPr>
          <w:rFonts w:ascii="Arial" w:eastAsia="Times New Roman" w:hAnsi="Arial" w:cs="Arial"/>
          <w:sz w:val="20"/>
          <w:szCs w:val="20"/>
          <w:lang w:eastAsia="en-IN" w:bidi="hi-IN"/>
        </w:rPr>
        <w:t>The incident underscores the fragile balance between economic development and environmental protection in mining-intensive regions. It highlights the pressing need for independent monitoring, transparent impact assessments, and stronger environmental governance, especially in regions where water resources are already under stress.</w:t>
      </w:r>
      <w:r w:rsidR="00400418" w:rsidRPr="00446899">
        <w:rPr>
          <w:rFonts w:ascii="Arial" w:eastAsia="Times New Roman" w:hAnsi="Arial" w:cs="Arial"/>
          <w:sz w:val="20"/>
          <w:szCs w:val="20"/>
          <w:lang w:eastAsia="en-IN" w:bidi="hi-IN"/>
        </w:rPr>
        <w:t xml:space="preserve"> </w:t>
      </w:r>
      <w:r w:rsidRPr="00446899">
        <w:rPr>
          <w:rFonts w:ascii="Arial" w:eastAsia="Times New Roman" w:hAnsi="Arial" w:cs="Arial"/>
          <w:sz w:val="20"/>
          <w:szCs w:val="20"/>
          <w:lang w:eastAsia="en-IN" w:bidi="hi-IN"/>
        </w:rPr>
        <w:t xml:space="preserve">As of March 2025, clean-up efforts and long-term health </w:t>
      </w:r>
      <w:r w:rsidR="00400418" w:rsidRPr="00446899">
        <w:rPr>
          <w:rFonts w:ascii="Arial" w:eastAsia="Times New Roman" w:hAnsi="Arial" w:cs="Arial"/>
          <w:sz w:val="20"/>
          <w:szCs w:val="20"/>
          <w:lang w:eastAsia="en-IN" w:bidi="hi-IN"/>
        </w:rPr>
        <w:t>impact assessments are ongoing. ( AP News, 2025), ( Zimba and Jacob, 2025), ( Afric</w:t>
      </w:r>
      <w:r w:rsidR="009E395D">
        <w:rPr>
          <w:rFonts w:ascii="Arial" w:eastAsia="Times New Roman" w:hAnsi="Arial" w:cs="Arial"/>
          <w:sz w:val="20"/>
          <w:szCs w:val="20"/>
          <w:lang w:eastAsia="en-IN" w:bidi="hi-IN"/>
        </w:rPr>
        <w:t>a news, 2025).</w:t>
      </w:r>
    </w:p>
    <w:p w:rsidR="00400418" w:rsidRPr="00446899" w:rsidRDefault="00400418" w:rsidP="006A60D1">
      <w:pPr>
        <w:spacing w:before="100" w:beforeAutospacing="1" w:after="100" w:afterAutospacing="1" w:line="360" w:lineRule="auto"/>
        <w:ind w:right="-46"/>
        <w:jc w:val="both"/>
        <w:rPr>
          <w:rFonts w:ascii="Arial" w:eastAsia="Times New Roman" w:hAnsi="Arial" w:cs="Arial"/>
          <w:sz w:val="20"/>
          <w:szCs w:val="20"/>
          <w:lang w:eastAsia="en-IN" w:bidi="hi-IN"/>
        </w:rPr>
      </w:pPr>
    </w:p>
    <w:p w:rsidR="00400418" w:rsidRPr="00446899" w:rsidRDefault="00C358A4" w:rsidP="006A60D1">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eastAsia="Times New Roman" w:hAnsi="Arial" w:cs="Arial"/>
          <w:noProof/>
          <w:sz w:val="20"/>
          <w:szCs w:val="20"/>
          <w:lang w:eastAsia="en-IN" w:bidi="hi-IN"/>
        </w:rPr>
        <w:drawing>
          <wp:anchor distT="0" distB="0" distL="114300" distR="114300" simplePos="0" relativeHeight="251660288" behindDoc="0" locked="0" layoutInCell="1" allowOverlap="1" wp14:anchorId="629AEC21" wp14:editId="6C61A74B">
            <wp:simplePos x="0" y="0"/>
            <wp:positionH relativeFrom="margin">
              <wp:posOffset>3049270</wp:posOffset>
            </wp:positionH>
            <wp:positionV relativeFrom="paragraph">
              <wp:posOffset>318770</wp:posOffset>
            </wp:positionV>
            <wp:extent cx="3069590" cy="2355215"/>
            <wp:effectExtent l="0" t="0" r="0" b="6985"/>
            <wp:wrapThrough wrapText="bothSides">
              <wp:wrapPolygon edited="0">
                <wp:start x="0" y="0"/>
                <wp:lineTo x="0" y="21489"/>
                <wp:lineTo x="21448" y="21489"/>
                <wp:lineTo x="2144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5-04-14 at 11.37.48_3fea37e7.jpg"/>
                    <pic:cNvPicPr/>
                  </pic:nvPicPr>
                  <pic:blipFill rotWithShape="1">
                    <a:blip r:embed="rId12">
                      <a:extLst>
                        <a:ext uri="{28A0092B-C50C-407E-A947-70E740481C1C}">
                          <a14:useLocalDpi xmlns:a14="http://schemas.microsoft.com/office/drawing/2010/main" val="0"/>
                        </a:ext>
                      </a:extLst>
                    </a:blip>
                    <a:srcRect r="26720"/>
                    <a:stretch/>
                  </pic:blipFill>
                  <pic:spPr bwMode="auto">
                    <a:xfrm>
                      <a:off x="0" y="0"/>
                      <a:ext cx="3069590" cy="235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6899">
        <w:rPr>
          <w:rFonts w:ascii="Arial" w:eastAsia="Times New Roman" w:hAnsi="Arial" w:cs="Arial"/>
          <w:noProof/>
          <w:sz w:val="20"/>
          <w:szCs w:val="20"/>
          <w:lang w:eastAsia="en-IN" w:bidi="hi-IN"/>
        </w:rPr>
        <w:drawing>
          <wp:anchor distT="0" distB="0" distL="114300" distR="114300" simplePos="0" relativeHeight="251659264" behindDoc="0" locked="0" layoutInCell="1" allowOverlap="1" wp14:anchorId="5FA6039B" wp14:editId="7EE52F31">
            <wp:simplePos x="0" y="0"/>
            <wp:positionH relativeFrom="column">
              <wp:posOffset>-283210</wp:posOffset>
            </wp:positionH>
            <wp:positionV relativeFrom="paragraph">
              <wp:posOffset>351790</wp:posOffset>
            </wp:positionV>
            <wp:extent cx="3221990" cy="2301240"/>
            <wp:effectExtent l="0" t="0" r="0" b="3810"/>
            <wp:wrapThrough wrapText="bothSides">
              <wp:wrapPolygon edited="0">
                <wp:start x="0" y="0"/>
                <wp:lineTo x="0" y="21457"/>
                <wp:lineTo x="21455" y="21457"/>
                <wp:lineTo x="21455"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c779937e2401ceddfd9e1ba47da64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1990" cy="2301240"/>
                    </a:xfrm>
                    <a:prstGeom prst="rect">
                      <a:avLst/>
                    </a:prstGeom>
                  </pic:spPr>
                </pic:pic>
              </a:graphicData>
            </a:graphic>
            <wp14:sizeRelH relativeFrom="page">
              <wp14:pctWidth>0</wp14:pctWidth>
            </wp14:sizeRelH>
            <wp14:sizeRelV relativeFrom="page">
              <wp14:pctHeight>0</wp14:pctHeight>
            </wp14:sizeRelV>
          </wp:anchor>
        </w:drawing>
      </w:r>
    </w:p>
    <w:p w:rsidR="00400418" w:rsidRPr="00446899" w:rsidRDefault="00400418" w:rsidP="006A60D1">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 xml:space="preserve">                  Figure</w:t>
      </w:r>
      <w:r w:rsidR="007C77CF">
        <w:rPr>
          <w:rFonts w:ascii="Arial" w:eastAsia="Times New Roman" w:hAnsi="Arial" w:cs="Arial"/>
          <w:b/>
          <w:bCs/>
          <w:sz w:val="20"/>
          <w:szCs w:val="20"/>
          <w:lang w:eastAsia="en-IN" w:bidi="hi-IN"/>
        </w:rPr>
        <w:t xml:space="preserve"> 7</w:t>
      </w:r>
      <w:r w:rsidRPr="00446899">
        <w:rPr>
          <w:rFonts w:ascii="Arial" w:eastAsia="Times New Roman" w:hAnsi="Arial" w:cs="Arial"/>
          <w:b/>
          <w:bCs/>
          <w:sz w:val="20"/>
          <w:szCs w:val="20"/>
          <w:lang w:eastAsia="en-IN" w:bidi="hi-IN"/>
        </w:rPr>
        <w:t xml:space="preserve">: </w:t>
      </w:r>
      <w:proofErr w:type="spellStart"/>
      <w:r w:rsidRPr="00446899">
        <w:rPr>
          <w:rFonts w:ascii="Arial" w:eastAsia="Times New Roman" w:hAnsi="Arial" w:cs="Arial"/>
          <w:b/>
          <w:bCs/>
          <w:sz w:val="20"/>
          <w:szCs w:val="20"/>
          <w:lang w:eastAsia="en-IN" w:bidi="hi-IN"/>
        </w:rPr>
        <w:t>Affect</w:t>
      </w:r>
      <w:proofErr w:type="spellEnd"/>
      <w:r w:rsidRPr="00446899">
        <w:rPr>
          <w:rFonts w:ascii="Arial" w:eastAsia="Times New Roman" w:hAnsi="Arial" w:cs="Arial"/>
          <w:b/>
          <w:bCs/>
          <w:sz w:val="20"/>
          <w:szCs w:val="20"/>
          <w:lang w:eastAsia="en-IN" w:bidi="hi-IN"/>
        </w:rPr>
        <w:t xml:space="preserve"> of metal on aquatic animal ( Africa news, 2023)</w:t>
      </w:r>
    </w:p>
    <w:p w:rsidR="0044758F" w:rsidRPr="00446899" w:rsidRDefault="0044758F" w:rsidP="006A60D1">
      <w:pPr>
        <w:spacing w:before="100" w:beforeAutospacing="1" w:after="100" w:afterAutospacing="1" w:line="360" w:lineRule="auto"/>
        <w:ind w:right="-46"/>
        <w:jc w:val="both"/>
        <w:rPr>
          <w:rFonts w:ascii="Arial" w:eastAsia="Times New Roman" w:hAnsi="Arial" w:cs="Arial"/>
          <w:sz w:val="20"/>
          <w:szCs w:val="20"/>
          <w:lang w:eastAsia="en-IN" w:bidi="hi-IN"/>
        </w:rPr>
      </w:pPr>
    </w:p>
    <w:p w:rsidR="00CF09EE" w:rsidRPr="00446899" w:rsidRDefault="00CF09EE" w:rsidP="006A60D1">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hAnsi="Arial" w:cs="Arial"/>
          <w:b/>
          <w:bCs/>
          <w:sz w:val="20"/>
          <w:szCs w:val="20"/>
        </w:rPr>
        <w:t>Bioremediation of Acid Mine Drainage Using Constructed Wetlands – IIT Guwahati, India</w:t>
      </w:r>
    </w:p>
    <w:p w:rsidR="002A0DF9" w:rsidRDefault="00CF09EE" w:rsidP="006A60D1">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In 2022, researchers from the Indian Institute of Technology (IIT) Guwahati, led by Shweta Singh and </w:t>
      </w:r>
      <w:proofErr w:type="spellStart"/>
      <w:r w:rsidRPr="00446899">
        <w:rPr>
          <w:rFonts w:ascii="Arial" w:eastAsia="Times New Roman" w:hAnsi="Arial" w:cs="Arial"/>
          <w:sz w:val="20"/>
          <w:szCs w:val="20"/>
          <w:lang w:eastAsia="en-IN" w:bidi="hi-IN"/>
        </w:rPr>
        <w:t>Saswati</w:t>
      </w:r>
      <w:proofErr w:type="spellEnd"/>
      <w:r w:rsidRPr="00446899">
        <w:rPr>
          <w:rFonts w:ascii="Arial" w:eastAsia="Times New Roman" w:hAnsi="Arial" w:cs="Arial"/>
          <w:sz w:val="20"/>
          <w:szCs w:val="20"/>
          <w:lang w:eastAsia="en-IN" w:bidi="hi-IN"/>
        </w:rPr>
        <w:t xml:space="preserve"> Chakraborty, published a study titled </w:t>
      </w:r>
      <w:r w:rsidRPr="00446899">
        <w:rPr>
          <w:rFonts w:ascii="Arial" w:eastAsia="Times New Roman" w:hAnsi="Arial" w:cs="Arial"/>
          <w:i/>
          <w:iCs/>
          <w:sz w:val="20"/>
          <w:szCs w:val="20"/>
          <w:lang w:eastAsia="en-IN" w:bidi="hi-IN"/>
        </w:rPr>
        <w:t>"Biochemical treatment of coal mine drainage in constructed wetlands: Influence of electron donor, biotic–abiotic pathways, and microbial diversity"</w:t>
      </w:r>
      <w:r w:rsidRPr="00446899">
        <w:rPr>
          <w:rFonts w:ascii="Arial" w:eastAsia="Times New Roman" w:hAnsi="Arial" w:cs="Arial"/>
          <w:sz w:val="20"/>
          <w:szCs w:val="20"/>
          <w:lang w:eastAsia="en-IN" w:bidi="hi-IN"/>
        </w:rPr>
        <w:t xml:space="preserve"> in the </w:t>
      </w:r>
      <w:r w:rsidRPr="00446899">
        <w:rPr>
          <w:rFonts w:ascii="Arial" w:eastAsia="Times New Roman" w:hAnsi="Arial" w:cs="Arial"/>
          <w:i/>
          <w:iCs/>
          <w:sz w:val="20"/>
          <w:szCs w:val="20"/>
          <w:lang w:eastAsia="en-IN" w:bidi="hi-IN"/>
        </w:rPr>
        <w:t>Chemical Engineering Journal</w:t>
      </w:r>
      <w:r w:rsidRPr="00446899">
        <w:rPr>
          <w:rFonts w:ascii="Arial" w:eastAsia="Times New Roman" w:hAnsi="Arial" w:cs="Arial"/>
          <w:sz w:val="20"/>
          <w:szCs w:val="20"/>
          <w:lang w:eastAsia="en-IN" w:bidi="hi-IN"/>
        </w:rPr>
        <w:t xml:space="preserve">. The research aimed to evaluate the effectiveness of constructed wetlands (CWs) for treating Acid Mine Drainage (AMD) from coal mining regions in Northeast India. The study utilized CWs planted with indigenous species such as </w:t>
      </w:r>
      <w:r w:rsidRPr="00446899">
        <w:rPr>
          <w:rFonts w:ascii="Arial" w:eastAsia="Times New Roman" w:hAnsi="Arial" w:cs="Arial"/>
          <w:i/>
          <w:iCs/>
          <w:sz w:val="20"/>
          <w:szCs w:val="20"/>
          <w:lang w:eastAsia="en-IN" w:bidi="hi-IN"/>
        </w:rPr>
        <w:t>Typha angustifolia</w:t>
      </w:r>
      <w:r w:rsidRPr="00446899">
        <w:rPr>
          <w:rFonts w:ascii="Arial" w:eastAsia="Times New Roman" w:hAnsi="Arial" w:cs="Arial"/>
          <w:sz w:val="20"/>
          <w:szCs w:val="20"/>
          <w:lang w:eastAsia="en-IN" w:bidi="hi-IN"/>
        </w:rPr>
        <w:t xml:space="preserve"> (bulrush) and </w:t>
      </w:r>
      <w:r w:rsidRPr="00446899">
        <w:rPr>
          <w:rFonts w:ascii="Arial" w:eastAsia="Times New Roman" w:hAnsi="Arial" w:cs="Arial"/>
          <w:i/>
          <w:iCs/>
          <w:sz w:val="20"/>
          <w:szCs w:val="20"/>
          <w:lang w:eastAsia="en-IN" w:bidi="hi-IN"/>
        </w:rPr>
        <w:t xml:space="preserve">Phragmites </w:t>
      </w:r>
      <w:proofErr w:type="spellStart"/>
      <w:r w:rsidRPr="00446899">
        <w:rPr>
          <w:rFonts w:ascii="Arial" w:eastAsia="Times New Roman" w:hAnsi="Arial" w:cs="Arial"/>
          <w:i/>
          <w:iCs/>
          <w:sz w:val="20"/>
          <w:szCs w:val="20"/>
          <w:lang w:eastAsia="en-IN" w:bidi="hi-IN"/>
        </w:rPr>
        <w:t>australis</w:t>
      </w:r>
      <w:proofErr w:type="spellEnd"/>
      <w:r w:rsidRPr="00446899">
        <w:rPr>
          <w:rFonts w:ascii="Arial" w:eastAsia="Times New Roman" w:hAnsi="Arial" w:cs="Arial"/>
          <w:sz w:val="20"/>
          <w:szCs w:val="20"/>
          <w:lang w:eastAsia="en-IN" w:bidi="hi-IN"/>
        </w:rPr>
        <w:t xml:space="preserve"> (common reed), which are known for their ability to thrive in contaminated environments. The wetlands were used to neutralize the acidity and remove toxic heavy metals like iron and copper from </w:t>
      </w:r>
      <w:r w:rsidRPr="00446899">
        <w:rPr>
          <w:rFonts w:ascii="Arial" w:eastAsia="Times New Roman" w:hAnsi="Arial" w:cs="Arial"/>
          <w:sz w:val="20"/>
          <w:szCs w:val="20"/>
          <w:lang w:eastAsia="en-IN" w:bidi="hi-IN"/>
        </w:rPr>
        <w:lastRenderedPageBreak/>
        <w:t>the AMD-</w:t>
      </w:r>
      <w:r w:rsidR="00400418" w:rsidRPr="00446899">
        <w:rPr>
          <w:rFonts w:ascii="Arial" w:eastAsia="Times New Roman" w:hAnsi="Arial" w:cs="Arial"/>
          <w:sz w:val="20"/>
          <w:szCs w:val="20"/>
          <w:lang w:eastAsia="en-IN" w:bidi="hi-IN"/>
        </w:rPr>
        <w:t xml:space="preserve">impacted water. The study demonstrated that the constructed wetlands significantly improved the pH of the AMD water, increasing it from around 3.5 (acidic) to a neutral range of 6.5–7.0. Additionally, there was a remarkable reduction in heavy metal concentrations, with iron and copper levels decreasing </w:t>
      </w:r>
    </w:p>
    <w:p w:rsidR="006A60D1" w:rsidRPr="00446899" w:rsidRDefault="002A0DF9" w:rsidP="006A60D1">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eastAsia="Times New Roman" w:hAnsi="Arial" w:cs="Arial"/>
          <w:noProof/>
          <w:sz w:val="20"/>
          <w:szCs w:val="20"/>
          <w:lang w:eastAsia="en-IN" w:bidi="hi-IN"/>
        </w:rPr>
        <w:drawing>
          <wp:anchor distT="0" distB="0" distL="114300" distR="114300" simplePos="0" relativeHeight="251658240" behindDoc="0" locked="0" layoutInCell="1" allowOverlap="1" wp14:anchorId="747A9387" wp14:editId="1D7A997B">
            <wp:simplePos x="0" y="0"/>
            <wp:positionH relativeFrom="margin">
              <wp:align>right</wp:align>
            </wp:positionH>
            <wp:positionV relativeFrom="paragraph">
              <wp:posOffset>896620</wp:posOffset>
            </wp:positionV>
            <wp:extent cx="6103620" cy="4136390"/>
            <wp:effectExtent l="0" t="0" r="0" b="0"/>
            <wp:wrapThrough wrapText="bothSides">
              <wp:wrapPolygon edited="0">
                <wp:start x="0" y="0"/>
                <wp:lineTo x="0" y="21487"/>
                <wp:lineTo x="21506" y="21487"/>
                <wp:lineTo x="21506"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structed_Wasteland_diagram_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3620" cy="4136390"/>
                    </a:xfrm>
                    <a:prstGeom prst="rect">
                      <a:avLst/>
                    </a:prstGeom>
                  </pic:spPr>
                </pic:pic>
              </a:graphicData>
            </a:graphic>
            <wp14:sizeRelH relativeFrom="page">
              <wp14:pctWidth>0</wp14:pctWidth>
            </wp14:sizeRelH>
            <wp14:sizeRelV relativeFrom="page">
              <wp14:pctHeight>0</wp14:pctHeight>
            </wp14:sizeRelV>
          </wp:anchor>
        </w:drawing>
      </w:r>
      <w:r w:rsidR="00400418" w:rsidRPr="00446899">
        <w:rPr>
          <w:rFonts w:ascii="Arial" w:eastAsia="Times New Roman" w:hAnsi="Arial" w:cs="Arial"/>
          <w:sz w:val="20"/>
          <w:szCs w:val="20"/>
          <w:lang w:eastAsia="en-IN" w:bidi="hi-IN"/>
        </w:rPr>
        <w:t xml:space="preserve">by more than 80%. A key aspect of the research was the role of microbial communities in the bioremediation process. The study specifically highlighted the bacterium </w:t>
      </w:r>
      <w:proofErr w:type="spellStart"/>
      <w:r w:rsidR="00400418" w:rsidRPr="00446899">
        <w:rPr>
          <w:rFonts w:ascii="Arial" w:eastAsia="Times New Roman" w:hAnsi="Arial" w:cs="Arial"/>
          <w:i/>
          <w:iCs/>
          <w:sz w:val="20"/>
          <w:szCs w:val="20"/>
          <w:lang w:eastAsia="en-IN" w:bidi="hi-IN"/>
        </w:rPr>
        <w:t>Desulfosporosinus</w:t>
      </w:r>
      <w:proofErr w:type="spellEnd"/>
      <w:r w:rsidR="00400418" w:rsidRPr="00446899">
        <w:rPr>
          <w:rFonts w:ascii="Arial" w:eastAsia="Times New Roman" w:hAnsi="Arial" w:cs="Arial"/>
          <w:i/>
          <w:iCs/>
          <w:sz w:val="20"/>
          <w:szCs w:val="20"/>
          <w:lang w:eastAsia="en-IN" w:bidi="hi-IN"/>
        </w:rPr>
        <w:t xml:space="preserve"> </w:t>
      </w:r>
      <w:proofErr w:type="spellStart"/>
      <w:r w:rsidR="00400418" w:rsidRPr="00446899">
        <w:rPr>
          <w:rFonts w:ascii="Arial" w:eastAsia="Times New Roman" w:hAnsi="Arial" w:cs="Arial"/>
          <w:i/>
          <w:iCs/>
          <w:sz w:val="20"/>
          <w:szCs w:val="20"/>
          <w:lang w:eastAsia="en-IN" w:bidi="hi-IN"/>
        </w:rPr>
        <w:t>meridiei</w:t>
      </w:r>
      <w:proofErr w:type="spellEnd"/>
      <w:r w:rsidR="00400418" w:rsidRPr="00446899">
        <w:rPr>
          <w:rFonts w:ascii="Arial" w:eastAsia="Times New Roman" w:hAnsi="Arial" w:cs="Arial"/>
          <w:sz w:val="20"/>
          <w:szCs w:val="20"/>
          <w:lang w:eastAsia="en-IN" w:bidi="hi-IN"/>
        </w:rPr>
        <w:t xml:space="preserve">, a </w:t>
      </w:r>
      <w:r w:rsidR="009E395D">
        <w:rPr>
          <w:rFonts w:ascii="Arial" w:eastAsia="Times New Roman" w:hAnsi="Arial" w:cs="Arial"/>
          <w:sz w:val="20"/>
          <w:szCs w:val="20"/>
          <w:lang w:eastAsia="en-IN" w:bidi="hi-IN"/>
        </w:rPr>
        <w:t xml:space="preserve">     </w:t>
      </w:r>
      <w:proofErr w:type="spellStart"/>
      <w:r w:rsidR="00400418" w:rsidRPr="00446899">
        <w:rPr>
          <w:rFonts w:ascii="Arial" w:eastAsia="Times New Roman" w:hAnsi="Arial" w:cs="Arial"/>
          <w:sz w:val="20"/>
          <w:szCs w:val="20"/>
          <w:lang w:eastAsia="en-IN" w:bidi="hi-IN"/>
        </w:rPr>
        <w:t>sulfate</w:t>
      </w:r>
      <w:proofErr w:type="spellEnd"/>
      <w:r w:rsidR="00400418" w:rsidRPr="00446899">
        <w:rPr>
          <w:rFonts w:ascii="Arial" w:eastAsia="Times New Roman" w:hAnsi="Arial" w:cs="Arial"/>
          <w:sz w:val="20"/>
          <w:szCs w:val="20"/>
          <w:lang w:eastAsia="en-IN" w:bidi="hi-IN"/>
        </w:rPr>
        <w:t xml:space="preserve">-reducing bacterium, which played a crucial role in the treatment of AMD by reducing </w:t>
      </w:r>
      <w:proofErr w:type="spellStart"/>
      <w:r w:rsidR="00400418" w:rsidRPr="00446899">
        <w:rPr>
          <w:rFonts w:ascii="Arial" w:eastAsia="Times New Roman" w:hAnsi="Arial" w:cs="Arial"/>
          <w:sz w:val="20"/>
          <w:szCs w:val="20"/>
          <w:lang w:eastAsia="en-IN" w:bidi="hi-IN"/>
        </w:rPr>
        <w:t>sulfate</w:t>
      </w:r>
      <w:proofErr w:type="spellEnd"/>
      <w:r w:rsidR="00400418" w:rsidRPr="00446899">
        <w:rPr>
          <w:rFonts w:ascii="Arial" w:eastAsia="Times New Roman" w:hAnsi="Arial" w:cs="Arial"/>
          <w:sz w:val="20"/>
          <w:szCs w:val="20"/>
          <w:lang w:eastAsia="en-IN" w:bidi="hi-IN"/>
        </w:rPr>
        <w:t xml:space="preserve"> ions, promoting metal precipitation, and enhancing the overall water quality.</w:t>
      </w:r>
    </w:p>
    <w:p w:rsidR="00446899" w:rsidRDefault="006A60D1" w:rsidP="006A60D1">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                          </w:t>
      </w:r>
    </w:p>
    <w:p w:rsidR="006A60D1" w:rsidRPr="00446899" w:rsidRDefault="00446899" w:rsidP="006A60D1">
      <w:pPr>
        <w:spacing w:before="100" w:beforeAutospacing="1" w:after="100" w:afterAutospacing="1" w:line="360" w:lineRule="auto"/>
        <w:ind w:right="-46"/>
        <w:jc w:val="both"/>
        <w:rPr>
          <w:rFonts w:ascii="Arial" w:eastAsia="Times New Roman" w:hAnsi="Arial" w:cs="Arial"/>
          <w:b/>
          <w:bCs/>
          <w:sz w:val="20"/>
          <w:szCs w:val="20"/>
          <w:lang w:eastAsia="en-IN" w:bidi="hi-IN"/>
        </w:rPr>
      </w:pPr>
      <w:r>
        <w:rPr>
          <w:rFonts w:ascii="Arial" w:eastAsia="Times New Roman" w:hAnsi="Arial" w:cs="Arial"/>
          <w:sz w:val="20"/>
          <w:szCs w:val="20"/>
          <w:lang w:eastAsia="en-IN" w:bidi="hi-IN"/>
        </w:rPr>
        <w:t xml:space="preserve">                           </w:t>
      </w:r>
      <w:r w:rsidR="006A60D1" w:rsidRPr="00446899">
        <w:rPr>
          <w:rFonts w:ascii="Arial" w:eastAsia="Times New Roman" w:hAnsi="Arial" w:cs="Arial"/>
          <w:b/>
          <w:bCs/>
          <w:sz w:val="20"/>
          <w:szCs w:val="20"/>
          <w:lang w:eastAsia="en-IN" w:bidi="hi-IN"/>
        </w:rPr>
        <w:t>Figure</w:t>
      </w:r>
      <w:r w:rsidR="007C77CF">
        <w:rPr>
          <w:rFonts w:ascii="Arial" w:eastAsia="Times New Roman" w:hAnsi="Arial" w:cs="Arial"/>
          <w:b/>
          <w:bCs/>
          <w:sz w:val="20"/>
          <w:szCs w:val="20"/>
          <w:lang w:eastAsia="en-IN" w:bidi="hi-IN"/>
        </w:rPr>
        <w:t xml:space="preserve"> 8</w:t>
      </w:r>
      <w:r w:rsidR="006A60D1" w:rsidRPr="00446899">
        <w:rPr>
          <w:rFonts w:ascii="Arial" w:eastAsia="Times New Roman" w:hAnsi="Arial" w:cs="Arial"/>
          <w:b/>
          <w:bCs/>
          <w:sz w:val="20"/>
          <w:szCs w:val="20"/>
          <w:lang w:eastAsia="en-IN" w:bidi="hi-IN"/>
        </w:rPr>
        <w:t xml:space="preserve">: process of bioremediation ( Chakraborty and </w:t>
      </w:r>
      <w:proofErr w:type="spellStart"/>
      <w:r w:rsidR="006A60D1" w:rsidRPr="00446899">
        <w:rPr>
          <w:rFonts w:ascii="Arial" w:eastAsia="Times New Roman" w:hAnsi="Arial" w:cs="Arial"/>
          <w:b/>
          <w:bCs/>
          <w:sz w:val="20"/>
          <w:szCs w:val="20"/>
          <w:lang w:eastAsia="en-IN" w:bidi="hi-IN"/>
        </w:rPr>
        <w:t>singh</w:t>
      </w:r>
      <w:proofErr w:type="spellEnd"/>
      <w:r w:rsidR="006A60D1" w:rsidRPr="00446899">
        <w:rPr>
          <w:rFonts w:ascii="Arial" w:eastAsia="Times New Roman" w:hAnsi="Arial" w:cs="Arial"/>
          <w:b/>
          <w:bCs/>
          <w:sz w:val="20"/>
          <w:szCs w:val="20"/>
          <w:lang w:eastAsia="en-IN" w:bidi="hi-IN"/>
        </w:rPr>
        <w:t>, 2022)</w:t>
      </w:r>
    </w:p>
    <w:p w:rsidR="00400418" w:rsidRPr="00446899" w:rsidRDefault="00CF09EE" w:rsidP="00446899">
      <w:pPr>
        <w:spacing w:before="100" w:beforeAutospacing="1" w:after="100" w:afterAutospacing="1" w:line="360" w:lineRule="auto"/>
        <w:ind w:right="-46"/>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This study provides strong evidence that CWs, through the combined action of plants and specific microbial species, can serve as an effective, eco-friendly method for treating AMD in coal mining areas, offering a sustainable solution to mitigate the harmful effects of mining activities on local water systems.</w:t>
      </w:r>
    </w:p>
    <w:p w:rsidR="009E08D2" w:rsidRPr="00446899" w:rsidRDefault="009E08D2" w:rsidP="006A60D1">
      <w:pPr>
        <w:spacing w:before="100" w:beforeAutospacing="1" w:after="100" w:afterAutospacing="1" w:line="360" w:lineRule="auto"/>
        <w:ind w:right="95"/>
        <w:jc w:val="both"/>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Conclusion</w:t>
      </w:r>
      <w:r w:rsidR="004D4B20" w:rsidRPr="00446899">
        <w:rPr>
          <w:rFonts w:ascii="Arial" w:eastAsia="Times New Roman" w:hAnsi="Arial" w:cs="Arial"/>
          <w:b/>
          <w:bCs/>
          <w:sz w:val="20"/>
          <w:szCs w:val="20"/>
          <w:lang w:eastAsia="en-IN" w:bidi="hi-IN"/>
        </w:rPr>
        <w:t>-</w:t>
      </w:r>
      <w:r w:rsidRPr="00446899">
        <w:rPr>
          <w:rFonts w:ascii="Arial" w:eastAsia="Times New Roman" w:hAnsi="Arial" w:cs="Arial"/>
          <w:b/>
          <w:bCs/>
          <w:sz w:val="20"/>
          <w:szCs w:val="20"/>
          <w:lang w:eastAsia="en-IN" w:bidi="hi-IN"/>
        </w:rPr>
        <w:t xml:space="preserve"> </w:t>
      </w:r>
    </w:p>
    <w:p w:rsidR="00395B10" w:rsidRPr="00446899" w:rsidRDefault="00132397" w:rsidP="006A60D1">
      <w:pPr>
        <w:spacing w:before="100" w:beforeAutospacing="1" w:after="100" w:afterAutospacing="1" w:line="360" w:lineRule="auto"/>
        <w:ind w:right="95" w:firstLine="567"/>
        <w:jc w:val="both"/>
        <w:rPr>
          <w:rFonts w:ascii="Arial" w:eastAsia="Times New Roman" w:hAnsi="Arial" w:cs="Arial"/>
          <w:sz w:val="20"/>
          <w:szCs w:val="20"/>
          <w:lang w:eastAsia="en-IN" w:bidi="hi-IN"/>
        </w:rPr>
      </w:pPr>
      <w:r w:rsidRPr="00446899">
        <w:rPr>
          <w:rFonts w:ascii="Arial" w:hAnsi="Arial" w:cs="Arial"/>
          <w:sz w:val="20"/>
          <w:szCs w:val="20"/>
        </w:rPr>
        <w:t xml:space="preserve">While numerous studies have explored the use of bacteria for cleaning polluted water near mining sites, several critical areas still require further investigation and attention to optimize the effectiveness and scalability of these methods. </w:t>
      </w:r>
      <w:r w:rsidR="00395B10" w:rsidRPr="00446899">
        <w:rPr>
          <w:rFonts w:ascii="Arial" w:eastAsia="Times New Roman" w:hAnsi="Arial" w:cs="Arial"/>
          <w:sz w:val="20"/>
          <w:szCs w:val="20"/>
          <w:lang w:eastAsia="en-IN" w:bidi="hi-IN"/>
        </w:rPr>
        <w:t xml:space="preserve">One major issue is how fertilizers are used during </w:t>
      </w:r>
      <w:r w:rsidR="00395B10" w:rsidRPr="00446899">
        <w:rPr>
          <w:rFonts w:ascii="Arial" w:eastAsia="Times New Roman" w:hAnsi="Arial" w:cs="Arial"/>
          <w:b/>
          <w:bCs/>
          <w:sz w:val="20"/>
          <w:szCs w:val="20"/>
          <w:lang w:eastAsia="en-IN" w:bidi="hi-IN"/>
        </w:rPr>
        <w:t>land reclamation</w:t>
      </w:r>
      <w:r w:rsidR="00395B10" w:rsidRPr="00446899">
        <w:rPr>
          <w:rFonts w:ascii="Arial" w:eastAsia="Times New Roman" w:hAnsi="Arial" w:cs="Arial"/>
          <w:sz w:val="20"/>
          <w:szCs w:val="20"/>
          <w:lang w:eastAsia="en-IN" w:bidi="hi-IN"/>
        </w:rPr>
        <w:t xml:space="preserve">—the process of trying to restore the land after mining. To help plants grow again, fertilizers (rich in nitrates and phosphates) are added to the soil. But these fertilizers can </w:t>
      </w:r>
      <w:r w:rsidR="00395B10" w:rsidRPr="00446899">
        <w:rPr>
          <w:rFonts w:ascii="Arial" w:eastAsia="Times New Roman" w:hAnsi="Arial" w:cs="Arial"/>
          <w:b/>
          <w:bCs/>
          <w:sz w:val="20"/>
          <w:szCs w:val="20"/>
          <w:lang w:eastAsia="en-IN" w:bidi="hi-IN"/>
        </w:rPr>
        <w:t>wash into nearby rivers, ponds, and lakes</w:t>
      </w:r>
      <w:r w:rsidR="00395B10" w:rsidRPr="00446899">
        <w:rPr>
          <w:rFonts w:ascii="Arial" w:eastAsia="Times New Roman" w:hAnsi="Arial" w:cs="Arial"/>
          <w:sz w:val="20"/>
          <w:szCs w:val="20"/>
          <w:lang w:eastAsia="en-IN" w:bidi="hi-IN"/>
        </w:rPr>
        <w:t xml:space="preserve">, leading to </w:t>
      </w:r>
      <w:r w:rsidR="00395B10" w:rsidRPr="00446899">
        <w:rPr>
          <w:rFonts w:ascii="Arial" w:eastAsia="Times New Roman" w:hAnsi="Arial" w:cs="Arial"/>
          <w:b/>
          <w:bCs/>
          <w:sz w:val="20"/>
          <w:szCs w:val="20"/>
          <w:lang w:eastAsia="en-IN" w:bidi="hi-IN"/>
        </w:rPr>
        <w:t>water pollution</w:t>
      </w:r>
      <w:r w:rsidR="00395B10" w:rsidRPr="00446899">
        <w:rPr>
          <w:rFonts w:ascii="Arial" w:eastAsia="Times New Roman" w:hAnsi="Arial" w:cs="Arial"/>
          <w:sz w:val="20"/>
          <w:szCs w:val="20"/>
          <w:lang w:eastAsia="en-IN" w:bidi="hi-IN"/>
        </w:rPr>
        <w:t xml:space="preserve">. This pollution can cause </w:t>
      </w:r>
      <w:r w:rsidR="00395B10" w:rsidRPr="00446899">
        <w:rPr>
          <w:rFonts w:ascii="Arial" w:eastAsia="Times New Roman" w:hAnsi="Arial" w:cs="Arial"/>
          <w:b/>
          <w:bCs/>
          <w:sz w:val="20"/>
          <w:szCs w:val="20"/>
          <w:lang w:eastAsia="en-IN" w:bidi="hi-IN"/>
        </w:rPr>
        <w:t xml:space="preserve">algae </w:t>
      </w:r>
      <w:r w:rsidR="00395B10" w:rsidRPr="00446899">
        <w:rPr>
          <w:rFonts w:ascii="Arial" w:eastAsia="Times New Roman" w:hAnsi="Arial" w:cs="Arial"/>
          <w:b/>
          <w:bCs/>
          <w:sz w:val="20"/>
          <w:szCs w:val="20"/>
          <w:lang w:eastAsia="en-IN" w:bidi="hi-IN"/>
        </w:rPr>
        <w:lastRenderedPageBreak/>
        <w:t>overgrowth, fish death, and lower oxygen levels in water</w:t>
      </w:r>
      <w:r w:rsidR="00395B10" w:rsidRPr="00446899">
        <w:rPr>
          <w:rFonts w:ascii="Arial" w:eastAsia="Times New Roman" w:hAnsi="Arial" w:cs="Arial"/>
          <w:sz w:val="20"/>
          <w:szCs w:val="20"/>
          <w:lang w:eastAsia="en-IN" w:bidi="hi-IN"/>
        </w:rPr>
        <w:t xml:space="preserve">, making it unsafe for both animals and people. However, </w:t>
      </w:r>
      <w:r w:rsidR="00395B10" w:rsidRPr="00446899">
        <w:rPr>
          <w:rFonts w:ascii="Arial" w:eastAsia="Times New Roman" w:hAnsi="Arial" w:cs="Arial"/>
          <w:b/>
          <w:bCs/>
          <w:sz w:val="20"/>
          <w:szCs w:val="20"/>
          <w:lang w:eastAsia="en-IN" w:bidi="hi-IN"/>
        </w:rPr>
        <w:t>very little research has focused on this specific problem</w:t>
      </w:r>
      <w:r w:rsidR="00395B10" w:rsidRPr="00446899">
        <w:rPr>
          <w:rFonts w:ascii="Arial" w:eastAsia="Times New Roman" w:hAnsi="Arial" w:cs="Arial"/>
          <w:sz w:val="20"/>
          <w:szCs w:val="20"/>
          <w:lang w:eastAsia="en-IN" w:bidi="hi-IN"/>
        </w:rPr>
        <w:t>, especially in areas where mine land has been reclaimed but not monitored properly.</w:t>
      </w:r>
    </w:p>
    <w:p w:rsidR="00395B10" w:rsidRPr="00446899" w:rsidRDefault="00395B10" w:rsidP="006A60D1">
      <w:pPr>
        <w:spacing w:before="100" w:beforeAutospacing="1" w:after="100" w:afterAutospacing="1" w:line="360" w:lineRule="auto"/>
        <w:ind w:right="95" w:firstLine="567"/>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Also, even though many types of bacteria (like </w:t>
      </w:r>
      <w:r w:rsidRPr="00446899">
        <w:rPr>
          <w:rFonts w:ascii="Arial" w:eastAsia="Times New Roman" w:hAnsi="Arial" w:cs="Arial"/>
          <w:i/>
          <w:iCs/>
          <w:sz w:val="20"/>
          <w:szCs w:val="20"/>
          <w:lang w:eastAsia="en-IN" w:bidi="hi-IN"/>
        </w:rPr>
        <w:t>Bacillus</w:t>
      </w:r>
      <w:r w:rsidRPr="00446899">
        <w:rPr>
          <w:rFonts w:ascii="Arial" w:eastAsia="Times New Roman" w:hAnsi="Arial" w:cs="Arial"/>
          <w:sz w:val="20"/>
          <w:szCs w:val="20"/>
          <w:lang w:eastAsia="en-IN" w:bidi="hi-IN"/>
        </w:rPr>
        <w:t xml:space="preserve">, </w:t>
      </w:r>
      <w:r w:rsidRPr="00446899">
        <w:rPr>
          <w:rFonts w:ascii="Arial" w:eastAsia="Times New Roman" w:hAnsi="Arial" w:cs="Arial"/>
          <w:i/>
          <w:iCs/>
          <w:sz w:val="20"/>
          <w:szCs w:val="20"/>
          <w:lang w:eastAsia="en-IN" w:bidi="hi-IN"/>
        </w:rPr>
        <w:t>Pseudomonas</w:t>
      </w:r>
      <w:r w:rsidRPr="00446899">
        <w:rPr>
          <w:rFonts w:ascii="Arial" w:eastAsia="Times New Roman" w:hAnsi="Arial" w:cs="Arial"/>
          <w:sz w:val="20"/>
          <w:szCs w:val="20"/>
          <w:lang w:eastAsia="en-IN" w:bidi="hi-IN"/>
        </w:rPr>
        <w:t xml:space="preserve">, and </w:t>
      </w:r>
      <w:proofErr w:type="spellStart"/>
      <w:r w:rsidRPr="00446899">
        <w:rPr>
          <w:rFonts w:ascii="Arial" w:eastAsia="Times New Roman" w:hAnsi="Arial" w:cs="Arial"/>
          <w:i/>
          <w:iCs/>
          <w:sz w:val="20"/>
          <w:szCs w:val="20"/>
          <w:lang w:eastAsia="en-IN" w:bidi="hi-IN"/>
        </w:rPr>
        <w:t>Shewanella</w:t>
      </w:r>
      <w:proofErr w:type="spellEnd"/>
      <w:r w:rsidRPr="00446899">
        <w:rPr>
          <w:rFonts w:ascii="Arial" w:eastAsia="Times New Roman" w:hAnsi="Arial" w:cs="Arial"/>
          <w:sz w:val="20"/>
          <w:szCs w:val="20"/>
          <w:lang w:eastAsia="en-IN" w:bidi="hi-IN"/>
        </w:rPr>
        <w:t xml:space="preserve">) have been shown in labs to remove harmful metals like mercury, lead, and chromium from water, </w:t>
      </w:r>
      <w:r w:rsidRPr="00446899">
        <w:rPr>
          <w:rFonts w:ascii="Arial" w:eastAsia="Times New Roman" w:hAnsi="Arial" w:cs="Arial"/>
          <w:b/>
          <w:bCs/>
          <w:sz w:val="20"/>
          <w:szCs w:val="20"/>
          <w:lang w:eastAsia="en-IN" w:bidi="hi-IN"/>
        </w:rPr>
        <w:t>real-life use in mining areas is still very limited</w:t>
      </w:r>
      <w:r w:rsidRPr="00446899">
        <w:rPr>
          <w:rFonts w:ascii="Arial" w:eastAsia="Times New Roman" w:hAnsi="Arial" w:cs="Arial"/>
          <w:sz w:val="20"/>
          <w:szCs w:val="20"/>
          <w:lang w:eastAsia="en-IN" w:bidi="hi-IN"/>
        </w:rPr>
        <w:t xml:space="preserve">. In the environment, the pollution is more complicated—water might be polluted with </w:t>
      </w:r>
      <w:r w:rsidRPr="00446899">
        <w:rPr>
          <w:rFonts w:ascii="Arial" w:eastAsia="Times New Roman" w:hAnsi="Arial" w:cs="Arial"/>
          <w:b/>
          <w:bCs/>
          <w:sz w:val="20"/>
          <w:szCs w:val="20"/>
          <w:lang w:eastAsia="en-IN" w:bidi="hi-IN"/>
        </w:rPr>
        <w:t>multiple harmful things at once</w:t>
      </w:r>
      <w:r w:rsidRPr="00446899">
        <w:rPr>
          <w:rFonts w:ascii="Arial" w:eastAsia="Times New Roman" w:hAnsi="Arial" w:cs="Arial"/>
          <w:sz w:val="20"/>
          <w:szCs w:val="20"/>
          <w:lang w:eastAsia="en-IN" w:bidi="hi-IN"/>
        </w:rPr>
        <w:t xml:space="preserve">, like explosives, oil, and excess fertilizers. But there aren't many studies testing how bacteria can work in these </w:t>
      </w:r>
      <w:r w:rsidRPr="00446899">
        <w:rPr>
          <w:rFonts w:ascii="Arial" w:eastAsia="Times New Roman" w:hAnsi="Arial" w:cs="Arial"/>
          <w:b/>
          <w:bCs/>
          <w:sz w:val="20"/>
          <w:szCs w:val="20"/>
          <w:lang w:eastAsia="en-IN" w:bidi="hi-IN"/>
        </w:rPr>
        <w:t>complex, mixed-pollution conditions</w:t>
      </w:r>
      <w:r w:rsidRPr="00446899">
        <w:rPr>
          <w:rFonts w:ascii="Arial" w:eastAsia="Times New Roman" w:hAnsi="Arial" w:cs="Arial"/>
          <w:sz w:val="20"/>
          <w:szCs w:val="20"/>
          <w:lang w:eastAsia="en-IN" w:bidi="hi-IN"/>
        </w:rPr>
        <w:t>.</w:t>
      </w:r>
    </w:p>
    <w:p w:rsidR="00395B10" w:rsidRPr="00446899" w:rsidRDefault="00395B10" w:rsidP="006A60D1">
      <w:pPr>
        <w:spacing w:before="100" w:beforeAutospacing="1" w:after="100" w:afterAutospacing="1" w:line="360" w:lineRule="auto"/>
        <w:ind w:right="95" w:firstLine="567"/>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Some research has looked at </w:t>
      </w:r>
      <w:r w:rsidRPr="00446899">
        <w:rPr>
          <w:rFonts w:ascii="Arial" w:eastAsia="Times New Roman" w:hAnsi="Arial" w:cs="Arial"/>
          <w:b/>
          <w:bCs/>
          <w:sz w:val="20"/>
          <w:szCs w:val="20"/>
          <w:lang w:eastAsia="en-IN" w:bidi="hi-IN"/>
        </w:rPr>
        <w:t>constructed wetlands</w:t>
      </w:r>
      <w:r w:rsidRPr="00446899">
        <w:rPr>
          <w:rFonts w:ascii="Arial" w:eastAsia="Times New Roman" w:hAnsi="Arial" w:cs="Arial"/>
          <w:sz w:val="20"/>
          <w:szCs w:val="20"/>
          <w:lang w:eastAsia="en-IN" w:bidi="hi-IN"/>
        </w:rPr>
        <w:t xml:space="preserve"> (artificial swamps) using plants and bacteria to clean acid mine water, like a study in India that used the bacterium </w:t>
      </w:r>
      <w:proofErr w:type="spellStart"/>
      <w:r w:rsidRPr="00446899">
        <w:rPr>
          <w:rFonts w:ascii="Arial" w:eastAsia="Times New Roman" w:hAnsi="Arial" w:cs="Arial"/>
          <w:i/>
          <w:iCs/>
          <w:sz w:val="20"/>
          <w:szCs w:val="20"/>
          <w:lang w:eastAsia="en-IN" w:bidi="hi-IN"/>
        </w:rPr>
        <w:t>Desulfosporosinus</w:t>
      </w:r>
      <w:proofErr w:type="spellEnd"/>
      <w:r w:rsidRPr="00446899">
        <w:rPr>
          <w:rFonts w:ascii="Arial" w:eastAsia="Times New Roman" w:hAnsi="Arial" w:cs="Arial"/>
          <w:i/>
          <w:iCs/>
          <w:sz w:val="20"/>
          <w:szCs w:val="20"/>
          <w:lang w:eastAsia="en-IN" w:bidi="hi-IN"/>
        </w:rPr>
        <w:t xml:space="preserve"> </w:t>
      </w:r>
      <w:proofErr w:type="spellStart"/>
      <w:r w:rsidRPr="00446899">
        <w:rPr>
          <w:rFonts w:ascii="Arial" w:eastAsia="Times New Roman" w:hAnsi="Arial" w:cs="Arial"/>
          <w:i/>
          <w:iCs/>
          <w:sz w:val="20"/>
          <w:szCs w:val="20"/>
          <w:lang w:eastAsia="en-IN" w:bidi="hi-IN"/>
        </w:rPr>
        <w:t>meridiei</w:t>
      </w:r>
      <w:proofErr w:type="spellEnd"/>
      <w:r w:rsidRPr="00446899">
        <w:rPr>
          <w:rFonts w:ascii="Arial" w:eastAsia="Times New Roman" w:hAnsi="Arial" w:cs="Arial"/>
          <w:sz w:val="20"/>
          <w:szCs w:val="20"/>
          <w:lang w:eastAsia="en-IN" w:bidi="hi-IN"/>
        </w:rPr>
        <w:t>. These methods look promising, but we still don’t know how well they work over the long term, in different seasons, or in large-scale projects.</w:t>
      </w:r>
    </w:p>
    <w:p w:rsidR="00395B10" w:rsidRPr="00446899" w:rsidRDefault="00395B10" w:rsidP="006A60D1">
      <w:pPr>
        <w:spacing w:before="100" w:beforeAutospacing="1" w:after="100" w:afterAutospacing="1" w:line="360" w:lineRule="auto"/>
        <w:ind w:right="95" w:firstLine="567"/>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Another area that is not well understood is how added bacteria behave in the </w:t>
      </w:r>
      <w:r w:rsidRPr="00446899">
        <w:rPr>
          <w:rFonts w:ascii="Arial" w:eastAsia="Times New Roman" w:hAnsi="Arial" w:cs="Arial"/>
          <w:b/>
          <w:bCs/>
          <w:sz w:val="20"/>
          <w:szCs w:val="20"/>
          <w:lang w:eastAsia="en-IN" w:bidi="hi-IN"/>
        </w:rPr>
        <w:t>disturbed soils</w:t>
      </w:r>
      <w:r w:rsidRPr="00446899">
        <w:rPr>
          <w:rFonts w:ascii="Arial" w:eastAsia="Times New Roman" w:hAnsi="Arial" w:cs="Arial"/>
          <w:sz w:val="20"/>
          <w:szCs w:val="20"/>
          <w:lang w:eastAsia="en-IN" w:bidi="hi-IN"/>
        </w:rPr>
        <w:t xml:space="preserve"> of mine sites. The natural soil microbes may have been damaged by mining, and it’s unclear how well helpful bacteria can survive or work in such environments.</w:t>
      </w:r>
    </w:p>
    <w:p w:rsidR="00395B10" w:rsidRPr="00446899" w:rsidRDefault="00395B10" w:rsidP="006A60D1">
      <w:pPr>
        <w:spacing w:before="100" w:beforeAutospacing="1" w:after="100" w:afterAutospacing="1" w:line="360" w:lineRule="auto"/>
        <w:ind w:right="95" w:firstLine="567"/>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Finally, even though advanced tools like </w:t>
      </w:r>
      <w:r w:rsidRPr="00446899">
        <w:rPr>
          <w:rFonts w:ascii="Arial" w:eastAsia="Times New Roman" w:hAnsi="Arial" w:cs="Arial"/>
          <w:b/>
          <w:bCs/>
          <w:sz w:val="20"/>
          <w:szCs w:val="20"/>
          <w:lang w:eastAsia="en-IN" w:bidi="hi-IN"/>
        </w:rPr>
        <w:t>genetically modified bacteria or nanotechnology</w:t>
      </w:r>
      <w:r w:rsidRPr="00446899">
        <w:rPr>
          <w:rFonts w:ascii="Arial" w:eastAsia="Times New Roman" w:hAnsi="Arial" w:cs="Arial"/>
          <w:sz w:val="20"/>
          <w:szCs w:val="20"/>
          <w:lang w:eastAsia="en-IN" w:bidi="hi-IN"/>
        </w:rPr>
        <w:t xml:space="preserve"> are being developed, there is </w:t>
      </w:r>
      <w:r w:rsidRPr="00446899">
        <w:rPr>
          <w:rFonts w:ascii="Arial" w:eastAsia="Times New Roman" w:hAnsi="Arial" w:cs="Arial"/>
          <w:b/>
          <w:bCs/>
          <w:sz w:val="20"/>
          <w:szCs w:val="20"/>
          <w:lang w:eastAsia="en-IN" w:bidi="hi-IN"/>
        </w:rPr>
        <w:t>no clear plan</w:t>
      </w:r>
      <w:r w:rsidRPr="00446899">
        <w:rPr>
          <w:rFonts w:ascii="Arial" w:eastAsia="Times New Roman" w:hAnsi="Arial" w:cs="Arial"/>
          <w:sz w:val="20"/>
          <w:szCs w:val="20"/>
          <w:lang w:eastAsia="en-IN" w:bidi="hi-IN"/>
        </w:rPr>
        <w:t xml:space="preserve"> on how to safely use them in open, natural areas.</w:t>
      </w:r>
    </w:p>
    <w:p w:rsidR="00B40DDB" w:rsidRDefault="00395B10" w:rsidP="00446899">
      <w:pPr>
        <w:spacing w:before="100" w:beforeAutospacing="1" w:after="100" w:afterAutospacing="1" w:line="360" w:lineRule="auto"/>
        <w:ind w:right="95"/>
        <w:jc w:val="both"/>
        <w:rPr>
          <w:rFonts w:ascii="Arial" w:eastAsia="Times New Roman" w:hAnsi="Arial" w:cs="Arial"/>
          <w:sz w:val="20"/>
          <w:szCs w:val="20"/>
          <w:lang w:eastAsia="en-IN" w:bidi="hi-IN"/>
        </w:rPr>
      </w:pPr>
      <w:r w:rsidRPr="00446899">
        <w:rPr>
          <w:rFonts w:ascii="Arial" w:eastAsia="Times New Roman" w:hAnsi="Arial" w:cs="Arial"/>
          <w:sz w:val="20"/>
          <w:szCs w:val="20"/>
          <w:lang w:eastAsia="en-IN" w:bidi="hi-IN"/>
        </w:rPr>
        <w:t xml:space="preserve">In short, more research is needed to understand how fertilizers used in reclamation affect water quality, and how </w:t>
      </w:r>
      <w:r w:rsidRPr="00446899">
        <w:rPr>
          <w:rFonts w:ascii="Arial" w:eastAsia="Times New Roman" w:hAnsi="Arial" w:cs="Arial"/>
          <w:b/>
          <w:bCs/>
          <w:sz w:val="20"/>
          <w:szCs w:val="20"/>
          <w:lang w:eastAsia="en-IN" w:bidi="hi-IN"/>
        </w:rPr>
        <w:t>microbial methods</w:t>
      </w:r>
      <w:r w:rsidRPr="00446899">
        <w:rPr>
          <w:rFonts w:ascii="Arial" w:eastAsia="Times New Roman" w:hAnsi="Arial" w:cs="Arial"/>
          <w:sz w:val="20"/>
          <w:szCs w:val="20"/>
          <w:lang w:eastAsia="en-IN" w:bidi="hi-IN"/>
        </w:rPr>
        <w:t xml:space="preserve"> can be used to clean not just heavy metals but also </w:t>
      </w:r>
      <w:r w:rsidRPr="00446899">
        <w:rPr>
          <w:rFonts w:ascii="Arial" w:eastAsia="Times New Roman" w:hAnsi="Arial" w:cs="Arial"/>
          <w:b/>
          <w:bCs/>
          <w:sz w:val="20"/>
          <w:szCs w:val="20"/>
          <w:lang w:eastAsia="en-IN" w:bidi="hi-IN"/>
        </w:rPr>
        <w:t>nutrient pollution</w:t>
      </w:r>
      <w:r w:rsidRPr="00446899">
        <w:rPr>
          <w:rFonts w:ascii="Arial" w:eastAsia="Times New Roman" w:hAnsi="Arial" w:cs="Arial"/>
          <w:sz w:val="20"/>
          <w:szCs w:val="20"/>
          <w:lang w:eastAsia="en-IN" w:bidi="hi-IN"/>
        </w:rPr>
        <w:t xml:space="preserve">. Right now, most land restoration efforts don’t use bioremediation, which is a missed opportunity for </w:t>
      </w:r>
      <w:r w:rsidRPr="00446899">
        <w:rPr>
          <w:rFonts w:ascii="Arial" w:eastAsia="Times New Roman" w:hAnsi="Arial" w:cs="Arial"/>
          <w:b/>
          <w:bCs/>
          <w:sz w:val="20"/>
          <w:szCs w:val="20"/>
          <w:lang w:eastAsia="en-IN" w:bidi="hi-IN"/>
        </w:rPr>
        <w:t>sustainable water and land recovery</w:t>
      </w:r>
      <w:r w:rsidRPr="00446899">
        <w:rPr>
          <w:rFonts w:ascii="Arial" w:eastAsia="Times New Roman" w:hAnsi="Arial" w:cs="Arial"/>
          <w:sz w:val="20"/>
          <w:szCs w:val="20"/>
          <w:lang w:eastAsia="en-IN" w:bidi="hi-IN"/>
        </w:rPr>
        <w:t xml:space="preserve"> in mining-affected areas.</w:t>
      </w:r>
      <w:r w:rsidR="009E08D2" w:rsidRPr="00446899">
        <w:rPr>
          <w:rFonts w:ascii="Arial" w:eastAsia="Times New Roman" w:hAnsi="Arial" w:cs="Arial"/>
          <w:sz w:val="20"/>
          <w:szCs w:val="20"/>
          <w:lang w:eastAsia="en-IN" w:bidi="hi-IN"/>
        </w:rPr>
        <w:t xml:space="preserve"> </w:t>
      </w:r>
    </w:p>
    <w:p w:rsidR="007C77CF" w:rsidRDefault="007C77CF" w:rsidP="00446899">
      <w:pPr>
        <w:spacing w:before="100" w:beforeAutospacing="1" w:after="100" w:afterAutospacing="1" w:line="360" w:lineRule="auto"/>
        <w:ind w:right="95"/>
        <w:jc w:val="both"/>
        <w:rPr>
          <w:rStyle w:val="Strong"/>
          <w:rFonts w:ascii="Arial" w:eastAsia="Times New Roman" w:hAnsi="Arial" w:cs="Arial"/>
          <w:b w:val="0"/>
          <w:bCs w:val="0"/>
          <w:sz w:val="20"/>
          <w:szCs w:val="20"/>
          <w:lang w:eastAsia="en-IN" w:bidi="hi-IN"/>
        </w:rPr>
      </w:pPr>
    </w:p>
    <w:p w:rsidR="007C77CF" w:rsidRDefault="007C77CF" w:rsidP="007C77CF">
      <w:pPr>
        <w:rPr>
          <w:highlight w:val="yellow"/>
        </w:rPr>
      </w:pPr>
      <w:r>
        <w:rPr>
          <w:highlight w:val="yellow"/>
        </w:rPr>
        <w:t>Disclaimer (Artificial intelligence)</w:t>
      </w:r>
    </w:p>
    <w:p w:rsidR="007C77CF" w:rsidRDefault="007C77CF" w:rsidP="007C77CF">
      <w:pPr>
        <w:rPr>
          <w:highlight w:val="yellow"/>
        </w:rPr>
      </w:pPr>
      <w:r>
        <w:rPr>
          <w:highlight w:val="yellow"/>
        </w:rPr>
        <w:t xml:space="preserve">Option 1: </w:t>
      </w:r>
    </w:p>
    <w:p w:rsidR="007C77CF" w:rsidRDefault="007C77CF" w:rsidP="007C77CF">
      <w:pPr>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7C77CF" w:rsidRDefault="007C77CF" w:rsidP="007C77CF">
      <w:pPr>
        <w:rPr>
          <w:highlight w:val="yellow"/>
        </w:rPr>
      </w:pPr>
      <w:r>
        <w:rPr>
          <w:highlight w:val="yellow"/>
        </w:rPr>
        <w:t xml:space="preserve">Option 2: </w:t>
      </w:r>
    </w:p>
    <w:p w:rsidR="007C77CF" w:rsidRDefault="007C77CF" w:rsidP="007C77CF">
      <w:pPr>
        <w:rPr>
          <w:highlight w:val="yellow"/>
        </w:rPr>
      </w:pPr>
      <w:r>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7C77CF" w:rsidRDefault="007C77CF" w:rsidP="007C77CF">
      <w:pPr>
        <w:rPr>
          <w:highlight w:val="yellow"/>
        </w:rPr>
      </w:pPr>
      <w:r>
        <w:rPr>
          <w:highlight w:val="yellow"/>
        </w:rPr>
        <w:t>Details of the AI usage are given below:</w:t>
      </w:r>
    </w:p>
    <w:p w:rsidR="007C77CF" w:rsidRDefault="007C77CF" w:rsidP="007C77CF">
      <w:pPr>
        <w:rPr>
          <w:highlight w:val="yellow"/>
        </w:rPr>
      </w:pPr>
      <w:r>
        <w:rPr>
          <w:highlight w:val="yellow"/>
        </w:rPr>
        <w:t>1.</w:t>
      </w:r>
    </w:p>
    <w:p w:rsidR="007C77CF" w:rsidRDefault="007C77CF" w:rsidP="007C77CF">
      <w:pPr>
        <w:rPr>
          <w:highlight w:val="yellow"/>
        </w:rPr>
      </w:pPr>
      <w:r>
        <w:rPr>
          <w:highlight w:val="yellow"/>
        </w:rPr>
        <w:lastRenderedPageBreak/>
        <w:t>2.</w:t>
      </w:r>
    </w:p>
    <w:p w:rsidR="007C77CF" w:rsidRDefault="007C77CF" w:rsidP="007C77CF">
      <w:r>
        <w:rPr>
          <w:highlight w:val="yellow"/>
        </w:rPr>
        <w:t>3.</w:t>
      </w:r>
    </w:p>
    <w:p w:rsidR="007C77CF" w:rsidRPr="00446899" w:rsidRDefault="007C77CF" w:rsidP="00446899">
      <w:pPr>
        <w:spacing w:before="100" w:beforeAutospacing="1" w:after="100" w:afterAutospacing="1" w:line="360" w:lineRule="auto"/>
        <w:ind w:right="95"/>
        <w:jc w:val="both"/>
        <w:rPr>
          <w:rStyle w:val="Strong"/>
          <w:rFonts w:ascii="Arial" w:eastAsia="Times New Roman" w:hAnsi="Arial" w:cs="Arial"/>
          <w:b w:val="0"/>
          <w:bCs w:val="0"/>
          <w:sz w:val="20"/>
          <w:szCs w:val="20"/>
          <w:lang w:eastAsia="en-IN" w:bidi="hi-IN"/>
        </w:rPr>
      </w:pPr>
    </w:p>
    <w:p w:rsidR="00B809F2" w:rsidRDefault="00D33415" w:rsidP="00446899">
      <w:pPr>
        <w:spacing w:before="100" w:beforeAutospacing="1" w:after="100" w:afterAutospacing="1" w:line="360" w:lineRule="auto"/>
        <w:ind w:right="-755"/>
        <w:jc w:val="both"/>
        <w:rPr>
          <w:rFonts w:ascii="Arial" w:eastAsia="Times New Roman" w:hAnsi="Arial" w:cs="Arial"/>
          <w:b/>
          <w:bCs/>
          <w:lang w:eastAsia="en-IN" w:bidi="hi-IN"/>
        </w:rPr>
      </w:pPr>
      <w:r w:rsidRPr="00446899">
        <w:rPr>
          <w:rFonts w:ascii="Arial" w:eastAsia="Times New Roman" w:hAnsi="Arial" w:cs="Arial"/>
          <w:b/>
          <w:bCs/>
          <w:lang w:eastAsia="en-IN" w:bidi="hi-IN"/>
        </w:rPr>
        <w:t>References</w:t>
      </w:r>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Akob</w:t>
      </w:r>
      <w:proofErr w:type="spellEnd"/>
      <w:r w:rsidRPr="00614FED">
        <w:rPr>
          <w:rFonts w:ascii="Arial" w:eastAsia="Times New Roman" w:hAnsi="Arial" w:cs="Arial"/>
          <w:sz w:val="20"/>
          <w:szCs w:val="20"/>
          <w:lang w:eastAsia="en-IN" w:bidi="hi-IN"/>
        </w:rPr>
        <w:t xml:space="preserve">, D. M., Kerkhof, L., </w:t>
      </w:r>
      <w:proofErr w:type="spellStart"/>
      <w:r w:rsidRPr="00614FED">
        <w:rPr>
          <w:rFonts w:ascii="Arial" w:eastAsia="Times New Roman" w:hAnsi="Arial" w:cs="Arial"/>
          <w:sz w:val="20"/>
          <w:szCs w:val="20"/>
          <w:lang w:eastAsia="en-IN" w:bidi="hi-IN"/>
        </w:rPr>
        <w:t>Küsel</w:t>
      </w:r>
      <w:proofErr w:type="spellEnd"/>
      <w:r w:rsidRPr="00614FED">
        <w:rPr>
          <w:rFonts w:ascii="Arial" w:eastAsia="Times New Roman" w:hAnsi="Arial" w:cs="Arial"/>
          <w:sz w:val="20"/>
          <w:szCs w:val="20"/>
          <w:lang w:eastAsia="en-IN" w:bidi="hi-IN"/>
        </w:rPr>
        <w:t xml:space="preserve">, K., Watson, D. B., Palumbo, A. V., &amp; </w:t>
      </w:r>
      <w:proofErr w:type="spellStart"/>
      <w:r w:rsidRPr="00614FED">
        <w:rPr>
          <w:rFonts w:ascii="Arial" w:eastAsia="Times New Roman" w:hAnsi="Arial" w:cs="Arial"/>
          <w:sz w:val="20"/>
          <w:szCs w:val="20"/>
          <w:lang w:eastAsia="en-IN" w:bidi="hi-IN"/>
        </w:rPr>
        <w:t>Kostka</w:t>
      </w:r>
      <w:proofErr w:type="spellEnd"/>
      <w:r w:rsidRPr="00614FED">
        <w:rPr>
          <w:rFonts w:ascii="Arial" w:eastAsia="Times New Roman" w:hAnsi="Arial" w:cs="Arial"/>
          <w:sz w:val="20"/>
          <w:szCs w:val="20"/>
          <w:lang w:eastAsia="en-IN" w:bidi="hi-IN"/>
        </w:rPr>
        <w:t xml:space="preserve">, J. E. (2011). Linking specific heterotrophic bacterial populations to </w:t>
      </w:r>
      <w:proofErr w:type="spellStart"/>
      <w:r w:rsidRPr="00614FED">
        <w:rPr>
          <w:rFonts w:ascii="Arial" w:eastAsia="Times New Roman" w:hAnsi="Arial" w:cs="Arial"/>
          <w:sz w:val="20"/>
          <w:szCs w:val="20"/>
          <w:lang w:eastAsia="en-IN" w:bidi="hi-IN"/>
        </w:rPr>
        <w:t>bioreduction</w:t>
      </w:r>
      <w:proofErr w:type="spellEnd"/>
      <w:r w:rsidRPr="00614FED">
        <w:rPr>
          <w:rFonts w:ascii="Arial" w:eastAsia="Times New Roman" w:hAnsi="Arial" w:cs="Arial"/>
          <w:sz w:val="20"/>
          <w:szCs w:val="20"/>
          <w:lang w:eastAsia="en-IN" w:bidi="hi-IN"/>
        </w:rPr>
        <w:t xml:space="preserve"> of uranium and nitrate in contaminated subsurface sediments by using stable isotope probing. </w:t>
      </w:r>
      <w:r w:rsidRPr="00614FED">
        <w:rPr>
          <w:rFonts w:ascii="Arial" w:eastAsia="Times New Roman" w:hAnsi="Arial" w:cs="Arial"/>
          <w:i/>
          <w:iCs/>
          <w:sz w:val="20"/>
          <w:szCs w:val="20"/>
          <w:lang w:eastAsia="en-IN" w:bidi="hi-IN"/>
        </w:rPr>
        <w:t>Applied and Environmental Microbiology</w:t>
      </w:r>
      <w:r w:rsidRPr="00614FED">
        <w:rPr>
          <w:rFonts w:ascii="Arial" w:eastAsia="Times New Roman" w:hAnsi="Arial" w:cs="Arial"/>
          <w:sz w:val="20"/>
          <w:szCs w:val="20"/>
          <w:lang w:eastAsia="en-IN" w:bidi="hi-IN"/>
        </w:rPr>
        <w:t xml:space="preserve">, 77(24), 8197–8200. </w:t>
      </w:r>
      <w:hyperlink r:id="rId15" w:tgtFrame="_new" w:history="1">
        <w:r w:rsidRPr="00614FED">
          <w:rPr>
            <w:rFonts w:ascii="Arial" w:eastAsia="Times New Roman" w:hAnsi="Arial" w:cs="Arial"/>
            <w:color w:val="0000FF"/>
            <w:sz w:val="20"/>
            <w:szCs w:val="20"/>
            <w:u w:val="single"/>
            <w:lang w:eastAsia="en-IN" w:bidi="hi-IN"/>
          </w:rPr>
          <w:t>https://doi.org/10.1128/AEM.05794-11</w:t>
        </w:r>
      </w:hyperlink>
    </w:p>
    <w:p w:rsidR="009E395D" w:rsidRPr="00342268" w:rsidRDefault="009E395D" w:rsidP="00614FED">
      <w:pPr>
        <w:pStyle w:val="ListParagraph"/>
        <w:numPr>
          <w:ilvl w:val="0"/>
          <w:numId w:val="26"/>
        </w:numPr>
        <w:spacing w:before="100" w:beforeAutospacing="1" w:after="100" w:afterAutospacing="1" w:line="360" w:lineRule="auto"/>
        <w:rPr>
          <w:rFonts w:ascii="Arial" w:eastAsia="Times New Roman" w:hAnsi="Arial" w:cs="Arial"/>
          <w:color w:val="000000" w:themeColor="text1"/>
          <w:sz w:val="20"/>
          <w:szCs w:val="20"/>
          <w:lang w:eastAsia="en-IN" w:bidi="hi-IN"/>
        </w:rPr>
      </w:pPr>
      <w:proofErr w:type="spellStart"/>
      <w:r w:rsidRPr="00342268">
        <w:rPr>
          <w:rFonts w:ascii="Arial" w:eastAsia="Times New Roman" w:hAnsi="Arial" w:cs="Arial"/>
          <w:color w:val="000000" w:themeColor="text1"/>
          <w:sz w:val="20"/>
          <w:szCs w:val="20"/>
          <w:lang w:eastAsia="en-IN" w:bidi="hi-IN"/>
        </w:rPr>
        <w:t>Alvillo</w:t>
      </w:r>
      <w:proofErr w:type="spellEnd"/>
      <w:r w:rsidRPr="00342268">
        <w:rPr>
          <w:rFonts w:ascii="Arial" w:eastAsia="Times New Roman" w:hAnsi="Arial" w:cs="Arial"/>
          <w:color w:val="000000" w:themeColor="text1"/>
          <w:sz w:val="20"/>
          <w:szCs w:val="20"/>
          <w:lang w:eastAsia="en-IN" w:bidi="hi-IN"/>
        </w:rPr>
        <w:t>-Rivera, A., Garrido-</w:t>
      </w:r>
      <w:proofErr w:type="spellStart"/>
      <w:r w:rsidRPr="00342268">
        <w:rPr>
          <w:rFonts w:ascii="Arial" w:eastAsia="Times New Roman" w:hAnsi="Arial" w:cs="Arial"/>
          <w:color w:val="000000" w:themeColor="text1"/>
          <w:sz w:val="20"/>
          <w:szCs w:val="20"/>
          <w:lang w:eastAsia="en-IN" w:bidi="hi-IN"/>
        </w:rPr>
        <w:t>Hoyos</w:t>
      </w:r>
      <w:proofErr w:type="spellEnd"/>
      <w:r w:rsidRPr="00342268">
        <w:rPr>
          <w:rFonts w:ascii="Arial" w:eastAsia="Times New Roman" w:hAnsi="Arial" w:cs="Arial"/>
          <w:color w:val="000000" w:themeColor="text1"/>
          <w:sz w:val="20"/>
          <w:szCs w:val="20"/>
          <w:lang w:eastAsia="en-IN" w:bidi="hi-IN"/>
        </w:rPr>
        <w:t xml:space="preserve">, S., </w:t>
      </w:r>
      <w:proofErr w:type="spellStart"/>
      <w:r w:rsidRPr="00342268">
        <w:rPr>
          <w:rFonts w:ascii="Arial" w:eastAsia="Times New Roman" w:hAnsi="Arial" w:cs="Arial"/>
          <w:color w:val="000000" w:themeColor="text1"/>
          <w:sz w:val="20"/>
          <w:szCs w:val="20"/>
          <w:lang w:eastAsia="en-IN" w:bidi="hi-IN"/>
        </w:rPr>
        <w:t>Buitrón</w:t>
      </w:r>
      <w:proofErr w:type="spellEnd"/>
      <w:r w:rsidRPr="00342268">
        <w:rPr>
          <w:rFonts w:ascii="Arial" w:eastAsia="Times New Roman" w:hAnsi="Arial" w:cs="Arial"/>
          <w:color w:val="000000" w:themeColor="text1"/>
          <w:sz w:val="20"/>
          <w:szCs w:val="20"/>
          <w:lang w:eastAsia="en-IN" w:bidi="hi-IN"/>
        </w:rPr>
        <w:t xml:space="preserve">, G., </w:t>
      </w:r>
      <w:proofErr w:type="spellStart"/>
      <w:r w:rsidRPr="00342268">
        <w:rPr>
          <w:rFonts w:ascii="Arial" w:eastAsia="Times New Roman" w:hAnsi="Arial" w:cs="Arial"/>
          <w:color w:val="000000" w:themeColor="text1"/>
          <w:sz w:val="20"/>
          <w:szCs w:val="20"/>
          <w:lang w:eastAsia="en-IN" w:bidi="hi-IN"/>
        </w:rPr>
        <w:t>Thangarasu-Sarasvathi</w:t>
      </w:r>
      <w:proofErr w:type="spellEnd"/>
      <w:r w:rsidRPr="00342268">
        <w:rPr>
          <w:rFonts w:ascii="Arial" w:eastAsia="Times New Roman" w:hAnsi="Arial" w:cs="Arial"/>
          <w:color w:val="000000" w:themeColor="text1"/>
          <w:sz w:val="20"/>
          <w:szCs w:val="20"/>
          <w:lang w:eastAsia="en-IN" w:bidi="hi-IN"/>
        </w:rPr>
        <w:t xml:space="preserve">, P., &amp; </w:t>
      </w:r>
      <w:proofErr w:type="spellStart"/>
      <w:r w:rsidRPr="00342268">
        <w:rPr>
          <w:rFonts w:ascii="Arial" w:eastAsia="Times New Roman" w:hAnsi="Arial" w:cs="Arial"/>
          <w:color w:val="000000" w:themeColor="text1"/>
          <w:sz w:val="20"/>
          <w:szCs w:val="20"/>
          <w:lang w:eastAsia="en-IN" w:bidi="hi-IN"/>
        </w:rPr>
        <w:t>Rosano</w:t>
      </w:r>
      <w:proofErr w:type="spellEnd"/>
      <w:r w:rsidRPr="00342268">
        <w:rPr>
          <w:rFonts w:ascii="Arial" w:eastAsia="Times New Roman" w:hAnsi="Arial" w:cs="Arial"/>
          <w:color w:val="000000" w:themeColor="text1"/>
          <w:sz w:val="20"/>
          <w:szCs w:val="20"/>
          <w:lang w:eastAsia="en-IN" w:bidi="hi-IN"/>
        </w:rPr>
        <w:t xml:space="preserve">-Ortega, G. (2021). Biological treatment for the degradation of cyanide: A review. </w:t>
      </w:r>
      <w:r w:rsidRPr="00342268">
        <w:rPr>
          <w:rFonts w:ascii="Arial" w:eastAsia="Times New Roman" w:hAnsi="Arial" w:cs="Arial"/>
          <w:i/>
          <w:iCs/>
          <w:color w:val="000000" w:themeColor="text1"/>
          <w:sz w:val="20"/>
          <w:szCs w:val="20"/>
          <w:lang w:eastAsia="en-IN" w:bidi="hi-IN"/>
        </w:rPr>
        <w:t>Journal of Materials Research and Technology</w:t>
      </w:r>
      <w:r w:rsidRPr="00342268">
        <w:rPr>
          <w:rFonts w:ascii="Arial" w:eastAsia="Times New Roman" w:hAnsi="Arial" w:cs="Arial"/>
          <w:color w:val="000000" w:themeColor="text1"/>
          <w:sz w:val="20"/>
          <w:szCs w:val="20"/>
          <w:lang w:eastAsia="en-IN" w:bidi="hi-IN"/>
        </w:rPr>
        <w:t xml:space="preserve">, 12, 1418–1433. </w:t>
      </w:r>
      <w:hyperlink r:id="rId16" w:tgtFrame="_new" w:history="1">
        <w:r w:rsidRPr="00342268">
          <w:rPr>
            <w:rFonts w:ascii="Arial" w:eastAsia="Times New Roman" w:hAnsi="Arial" w:cs="Arial"/>
            <w:color w:val="000000" w:themeColor="text1"/>
            <w:sz w:val="20"/>
            <w:szCs w:val="20"/>
            <w:u w:val="single"/>
            <w:lang w:eastAsia="en-IN" w:bidi="hi-IN"/>
          </w:rPr>
          <w:t>https://doi.org/10.1016/j.jmrt.2021.02.022</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Arora, P. K., Srivastava, A., Garg, S. K., &amp; Singh, V. P. (2018). Recent advances in the degradation of </w:t>
      </w:r>
      <w:proofErr w:type="spellStart"/>
      <w:r w:rsidRPr="00614FED">
        <w:rPr>
          <w:rFonts w:ascii="Arial" w:eastAsia="Times New Roman" w:hAnsi="Arial" w:cs="Arial"/>
          <w:sz w:val="20"/>
          <w:szCs w:val="20"/>
          <w:lang w:eastAsia="en-IN" w:bidi="hi-IN"/>
        </w:rPr>
        <w:t>chloronitrophenols</w:t>
      </w:r>
      <w:proofErr w:type="spellEnd"/>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Bioresource Technology</w:t>
      </w:r>
      <w:r w:rsidRPr="00614FED">
        <w:rPr>
          <w:rFonts w:ascii="Arial" w:eastAsia="Times New Roman" w:hAnsi="Arial" w:cs="Arial"/>
          <w:sz w:val="20"/>
          <w:szCs w:val="20"/>
          <w:lang w:eastAsia="en-IN" w:bidi="hi-IN"/>
        </w:rPr>
        <w:t xml:space="preserve">, 250, 902–909. </w:t>
      </w:r>
      <w:hyperlink r:id="rId17" w:tgtFrame="_new" w:history="1">
        <w:r w:rsidRPr="00614FED">
          <w:rPr>
            <w:rFonts w:ascii="Arial" w:eastAsia="Times New Roman" w:hAnsi="Arial" w:cs="Arial"/>
            <w:color w:val="0000FF"/>
            <w:sz w:val="20"/>
            <w:szCs w:val="20"/>
            <w:u w:val="single"/>
            <w:lang w:eastAsia="en-IN" w:bidi="hi-IN"/>
          </w:rPr>
          <w:t>https://doi.org/10.1016/j.biortech.2017.12.007</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Sharma, S., Shaikh, S., Mohana, S., et al. (2024). Current trends in bioremediation and bio-integrated treatment of petroleum hydrocarbons. </w:t>
      </w:r>
      <w:r w:rsidRPr="00614FED">
        <w:rPr>
          <w:rFonts w:ascii="Arial" w:eastAsia="Times New Roman" w:hAnsi="Arial" w:cs="Arial"/>
          <w:i/>
          <w:iCs/>
          <w:sz w:val="20"/>
          <w:szCs w:val="20"/>
          <w:lang w:eastAsia="en-IN" w:bidi="hi-IN"/>
        </w:rPr>
        <w:t>Environmental Science and Pollution Research</w:t>
      </w:r>
      <w:r w:rsidRPr="00614FED">
        <w:rPr>
          <w:rFonts w:ascii="Arial" w:eastAsia="Times New Roman" w:hAnsi="Arial" w:cs="Arial"/>
          <w:sz w:val="20"/>
          <w:szCs w:val="20"/>
          <w:lang w:eastAsia="en-IN" w:bidi="hi-IN"/>
        </w:rPr>
        <w:t xml:space="preserve">, 31, 57397–57416. </w:t>
      </w:r>
      <w:hyperlink r:id="rId18" w:tgtFrame="_new" w:history="1">
        <w:r w:rsidRPr="00614FED">
          <w:rPr>
            <w:rFonts w:ascii="Arial" w:eastAsia="Times New Roman" w:hAnsi="Arial" w:cs="Arial"/>
            <w:color w:val="0000FF"/>
            <w:sz w:val="20"/>
            <w:szCs w:val="20"/>
            <w:u w:val="single"/>
            <w:lang w:eastAsia="en-IN" w:bidi="hi-IN"/>
          </w:rPr>
          <w:t>https://doi.org/10.1007/s11356-023-30479-8</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Cao, S., Wen, D., Chen, X., </w:t>
      </w:r>
      <w:proofErr w:type="spellStart"/>
      <w:r w:rsidRPr="00614FED">
        <w:rPr>
          <w:rFonts w:ascii="Arial" w:eastAsia="Times New Roman" w:hAnsi="Arial" w:cs="Arial"/>
          <w:sz w:val="20"/>
          <w:szCs w:val="20"/>
          <w:lang w:eastAsia="en-IN" w:bidi="hi-IN"/>
        </w:rPr>
        <w:t>Duan</w:t>
      </w:r>
      <w:proofErr w:type="spellEnd"/>
      <w:r w:rsidRPr="00614FED">
        <w:rPr>
          <w:rFonts w:ascii="Arial" w:eastAsia="Times New Roman" w:hAnsi="Arial" w:cs="Arial"/>
          <w:sz w:val="20"/>
          <w:szCs w:val="20"/>
          <w:lang w:eastAsia="en-IN" w:bidi="hi-IN"/>
        </w:rPr>
        <w:t xml:space="preserve">, X., Zhang, L., Wang, B., Qin, N., &amp; Wei, F. (2022). Source identification of pollution and health risks to metals in household indoor and outdoor dust: A cross-sectional study in a typical mining town, China. </w:t>
      </w:r>
      <w:r w:rsidRPr="00614FED">
        <w:rPr>
          <w:rFonts w:ascii="Arial" w:eastAsia="Times New Roman" w:hAnsi="Arial" w:cs="Arial"/>
          <w:i/>
          <w:iCs/>
          <w:sz w:val="20"/>
          <w:szCs w:val="20"/>
          <w:lang w:eastAsia="en-IN" w:bidi="hi-IN"/>
        </w:rPr>
        <w:t>Environmental Pollution</w:t>
      </w:r>
      <w:r w:rsidRPr="00614FED">
        <w:rPr>
          <w:rFonts w:ascii="Arial" w:eastAsia="Times New Roman" w:hAnsi="Arial" w:cs="Arial"/>
          <w:sz w:val="20"/>
          <w:szCs w:val="20"/>
          <w:lang w:eastAsia="en-IN" w:bidi="hi-IN"/>
        </w:rPr>
        <w:t xml:space="preserve">, 293, 118573. </w:t>
      </w:r>
      <w:hyperlink r:id="rId19" w:tgtFrame="_new" w:history="1">
        <w:r w:rsidRPr="00614FED">
          <w:rPr>
            <w:rFonts w:ascii="Arial" w:eastAsia="Times New Roman" w:hAnsi="Arial" w:cs="Arial"/>
            <w:color w:val="0000FF"/>
            <w:sz w:val="20"/>
            <w:szCs w:val="20"/>
            <w:u w:val="single"/>
            <w:lang w:eastAsia="en-IN" w:bidi="hi-IN"/>
          </w:rPr>
          <w:t>https://doi.org/10.1016/j.envpol.2021.118573</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Cusick, K., Iturbide, A., Gautam, P., Price, A., Polson, S., MacDonald, M., &amp; </w:t>
      </w:r>
      <w:proofErr w:type="spellStart"/>
      <w:r w:rsidRPr="00614FED">
        <w:rPr>
          <w:rFonts w:ascii="Arial" w:eastAsia="Times New Roman" w:hAnsi="Arial" w:cs="Arial"/>
          <w:sz w:val="20"/>
          <w:szCs w:val="20"/>
          <w:lang w:eastAsia="en-IN" w:bidi="hi-IN"/>
        </w:rPr>
        <w:t>Erill</w:t>
      </w:r>
      <w:proofErr w:type="spellEnd"/>
      <w:r w:rsidRPr="00614FED">
        <w:rPr>
          <w:rFonts w:ascii="Arial" w:eastAsia="Times New Roman" w:hAnsi="Arial" w:cs="Arial"/>
          <w:sz w:val="20"/>
          <w:szCs w:val="20"/>
          <w:lang w:eastAsia="en-IN" w:bidi="hi-IN"/>
        </w:rPr>
        <w:t xml:space="preserve">, I. (2021). Enhanced copper-resistance gene repertoire in </w:t>
      </w:r>
      <w:proofErr w:type="spellStart"/>
      <w:r w:rsidRPr="00614FED">
        <w:rPr>
          <w:rFonts w:ascii="Arial" w:eastAsia="Times New Roman" w:hAnsi="Arial" w:cs="Arial"/>
          <w:i/>
          <w:iCs/>
          <w:sz w:val="20"/>
          <w:szCs w:val="20"/>
          <w:lang w:eastAsia="en-IN" w:bidi="hi-IN"/>
        </w:rPr>
        <w:t>Alteromonas</w:t>
      </w:r>
      <w:proofErr w:type="spellEnd"/>
      <w:r w:rsidRPr="00614FED">
        <w:rPr>
          <w:rFonts w:ascii="Arial" w:eastAsia="Times New Roman" w:hAnsi="Arial" w:cs="Arial"/>
          <w:i/>
          <w:iCs/>
          <w:sz w:val="20"/>
          <w:szCs w:val="20"/>
          <w:lang w:eastAsia="en-IN" w:bidi="hi-IN"/>
        </w:rPr>
        <w:t xml:space="preserve"> </w:t>
      </w:r>
      <w:proofErr w:type="spellStart"/>
      <w:r w:rsidRPr="00614FED">
        <w:rPr>
          <w:rFonts w:ascii="Arial" w:eastAsia="Times New Roman" w:hAnsi="Arial" w:cs="Arial"/>
          <w:i/>
          <w:iCs/>
          <w:sz w:val="20"/>
          <w:szCs w:val="20"/>
          <w:lang w:eastAsia="en-IN" w:bidi="hi-IN"/>
        </w:rPr>
        <w:t>macleodii</w:t>
      </w:r>
      <w:proofErr w:type="spellEnd"/>
      <w:r w:rsidRPr="00614FED">
        <w:rPr>
          <w:rFonts w:ascii="Arial" w:eastAsia="Times New Roman" w:hAnsi="Arial" w:cs="Arial"/>
          <w:sz w:val="20"/>
          <w:szCs w:val="20"/>
          <w:lang w:eastAsia="en-IN" w:bidi="hi-IN"/>
        </w:rPr>
        <w:t xml:space="preserve"> strains isolated from copper-treated marine coatings. </w:t>
      </w:r>
      <w:r w:rsidRPr="00614FED">
        <w:rPr>
          <w:rFonts w:ascii="Arial" w:eastAsia="Times New Roman" w:hAnsi="Arial" w:cs="Arial"/>
          <w:i/>
          <w:iCs/>
          <w:sz w:val="20"/>
          <w:szCs w:val="20"/>
          <w:lang w:eastAsia="en-IN" w:bidi="hi-IN"/>
        </w:rPr>
        <w:t>PLOS ONE</w:t>
      </w:r>
      <w:r w:rsidRPr="00614FED">
        <w:rPr>
          <w:rFonts w:ascii="Arial" w:eastAsia="Times New Roman" w:hAnsi="Arial" w:cs="Arial"/>
          <w:sz w:val="20"/>
          <w:szCs w:val="20"/>
          <w:lang w:eastAsia="en-IN" w:bidi="hi-IN"/>
        </w:rPr>
        <w:t xml:space="preserve">, 16(9), e0257318. </w:t>
      </w:r>
      <w:hyperlink r:id="rId20" w:tgtFrame="_new" w:history="1">
        <w:r w:rsidRPr="00614FED">
          <w:rPr>
            <w:rFonts w:ascii="Arial" w:eastAsia="Times New Roman" w:hAnsi="Arial" w:cs="Arial"/>
            <w:color w:val="0000FF"/>
            <w:sz w:val="20"/>
            <w:szCs w:val="20"/>
            <w:u w:val="single"/>
            <w:lang w:eastAsia="en-IN" w:bidi="hi-IN"/>
          </w:rPr>
          <w:t>https://doi.org/10.1371/journal.pone.0257318</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Dang, T. C. H., Nguyen, D. T., Thai, H., Nguyen, T. C., Tran, T. T. H., Le, V. H., et al. (2018). Plastic degradation by thermophilic </w:t>
      </w:r>
      <w:r w:rsidRPr="00614FED">
        <w:rPr>
          <w:rFonts w:ascii="Arial" w:eastAsia="Times New Roman" w:hAnsi="Arial" w:cs="Arial"/>
          <w:i/>
          <w:iCs/>
          <w:sz w:val="20"/>
          <w:szCs w:val="20"/>
          <w:lang w:eastAsia="en-IN" w:bidi="hi-IN"/>
        </w:rPr>
        <w:t>Bacillus</w:t>
      </w:r>
      <w:r w:rsidRPr="00614FED">
        <w:rPr>
          <w:rFonts w:ascii="Arial" w:eastAsia="Times New Roman" w:hAnsi="Arial" w:cs="Arial"/>
          <w:sz w:val="20"/>
          <w:szCs w:val="20"/>
          <w:lang w:eastAsia="en-IN" w:bidi="hi-IN"/>
        </w:rPr>
        <w:t xml:space="preserve"> sp. BCBT21 isolated from composting agricultural residuals in Vietnam. </w:t>
      </w:r>
      <w:r w:rsidRPr="00614FED">
        <w:rPr>
          <w:rFonts w:ascii="Arial" w:eastAsia="Times New Roman" w:hAnsi="Arial" w:cs="Arial"/>
          <w:i/>
          <w:iCs/>
          <w:sz w:val="20"/>
          <w:szCs w:val="20"/>
          <w:lang w:eastAsia="en-IN" w:bidi="hi-IN"/>
        </w:rPr>
        <w:t>Advances in Natural Sciences: Nanoscience and Nanotechnology</w:t>
      </w:r>
      <w:r w:rsidRPr="00614FED">
        <w:rPr>
          <w:rFonts w:ascii="Arial" w:eastAsia="Times New Roman" w:hAnsi="Arial" w:cs="Arial"/>
          <w:sz w:val="20"/>
          <w:szCs w:val="20"/>
          <w:lang w:eastAsia="en-IN" w:bidi="hi-IN"/>
        </w:rPr>
        <w:t xml:space="preserve">, 9(1), 015014. </w:t>
      </w:r>
      <w:hyperlink r:id="rId21" w:tgtFrame="_new" w:history="1">
        <w:r w:rsidRPr="00614FED">
          <w:rPr>
            <w:rFonts w:ascii="Arial" w:eastAsia="Times New Roman" w:hAnsi="Arial" w:cs="Arial"/>
            <w:color w:val="0000FF"/>
            <w:sz w:val="20"/>
            <w:szCs w:val="20"/>
            <w:u w:val="single"/>
            <w:lang w:eastAsia="en-IN" w:bidi="hi-IN"/>
          </w:rPr>
          <w:t>https://doi.org/10.1088/2043-6254/aaa90c</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Dell’Anno</w:t>
      </w:r>
      <w:proofErr w:type="spellEnd"/>
      <w:r w:rsidRPr="00614FED">
        <w:rPr>
          <w:rFonts w:ascii="Arial" w:eastAsia="Times New Roman" w:hAnsi="Arial" w:cs="Arial"/>
          <w:sz w:val="20"/>
          <w:szCs w:val="20"/>
          <w:lang w:eastAsia="en-IN" w:bidi="hi-IN"/>
        </w:rPr>
        <w:t xml:space="preserve">, F., Brunet, C., van Zyl, L. J., Trindade, M., </w:t>
      </w:r>
      <w:proofErr w:type="spellStart"/>
      <w:r w:rsidRPr="00614FED">
        <w:rPr>
          <w:rFonts w:ascii="Arial" w:eastAsia="Times New Roman" w:hAnsi="Arial" w:cs="Arial"/>
          <w:sz w:val="20"/>
          <w:szCs w:val="20"/>
          <w:lang w:eastAsia="en-IN" w:bidi="hi-IN"/>
        </w:rPr>
        <w:t>Golyshin</w:t>
      </w:r>
      <w:proofErr w:type="spellEnd"/>
      <w:r w:rsidRPr="00614FED">
        <w:rPr>
          <w:rFonts w:ascii="Arial" w:eastAsia="Times New Roman" w:hAnsi="Arial" w:cs="Arial"/>
          <w:sz w:val="20"/>
          <w:szCs w:val="20"/>
          <w:lang w:eastAsia="en-IN" w:bidi="hi-IN"/>
        </w:rPr>
        <w:t xml:space="preserve">, P. N., </w:t>
      </w:r>
      <w:proofErr w:type="spellStart"/>
      <w:r w:rsidRPr="00614FED">
        <w:rPr>
          <w:rFonts w:ascii="Arial" w:eastAsia="Times New Roman" w:hAnsi="Arial" w:cs="Arial"/>
          <w:sz w:val="20"/>
          <w:szCs w:val="20"/>
          <w:lang w:eastAsia="en-IN" w:bidi="hi-IN"/>
        </w:rPr>
        <w:t>Dell’Anno</w:t>
      </w:r>
      <w:proofErr w:type="spellEnd"/>
      <w:r w:rsidRPr="00614FED">
        <w:rPr>
          <w:rFonts w:ascii="Arial" w:eastAsia="Times New Roman" w:hAnsi="Arial" w:cs="Arial"/>
          <w:sz w:val="20"/>
          <w:szCs w:val="20"/>
          <w:lang w:eastAsia="en-IN" w:bidi="hi-IN"/>
        </w:rPr>
        <w:t xml:space="preserve">, A., </w:t>
      </w:r>
      <w:proofErr w:type="spellStart"/>
      <w:r w:rsidRPr="00614FED">
        <w:rPr>
          <w:rFonts w:ascii="Arial" w:eastAsia="Times New Roman" w:hAnsi="Arial" w:cs="Arial"/>
          <w:sz w:val="20"/>
          <w:szCs w:val="20"/>
          <w:lang w:eastAsia="en-IN" w:bidi="hi-IN"/>
        </w:rPr>
        <w:t>Ianora</w:t>
      </w:r>
      <w:proofErr w:type="spellEnd"/>
      <w:r w:rsidRPr="00614FED">
        <w:rPr>
          <w:rFonts w:ascii="Arial" w:eastAsia="Times New Roman" w:hAnsi="Arial" w:cs="Arial"/>
          <w:sz w:val="20"/>
          <w:szCs w:val="20"/>
          <w:lang w:eastAsia="en-IN" w:bidi="hi-IN"/>
        </w:rPr>
        <w:t xml:space="preserve">, A., &amp; Sansone, C. (2020). Degradation of hydrocarbons and heavy metal reduction by marine bacteria in highly contaminated sediments. </w:t>
      </w:r>
      <w:r w:rsidRPr="00614FED">
        <w:rPr>
          <w:rFonts w:ascii="Arial" w:eastAsia="Times New Roman" w:hAnsi="Arial" w:cs="Arial"/>
          <w:i/>
          <w:iCs/>
          <w:sz w:val="20"/>
          <w:szCs w:val="20"/>
          <w:lang w:eastAsia="en-IN" w:bidi="hi-IN"/>
        </w:rPr>
        <w:t>Microorganisms</w:t>
      </w:r>
      <w:r w:rsidRPr="00614FED">
        <w:rPr>
          <w:rFonts w:ascii="Arial" w:eastAsia="Times New Roman" w:hAnsi="Arial" w:cs="Arial"/>
          <w:sz w:val="20"/>
          <w:szCs w:val="20"/>
          <w:lang w:eastAsia="en-IN" w:bidi="hi-IN"/>
        </w:rPr>
        <w:t xml:space="preserve">, 8(9), 1402. </w:t>
      </w:r>
      <w:hyperlink r:id="rId22" w:tgtFrame="_new" w:history="1">
        <w:r w:rsidRPr="00614FED">
          <w:rPr>
            <w:rFonts w:ascii="Arial" w:eastAsia="Times New Roman" w:hAnsi="Arial" w:cs="Arial"/>
            <w:color w:val="0000FF"/>
            <w:sz w:val="20"/>
            <w:szCs w:val="20"/>
            <w:u w:val="single"/>
            <w:lang w:eastAsia="en-IN" w:bidi="hi-IN"/>
          </w:rPr>
          <w:t>https://doi.org/10.3390/microorganisms8091402</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Fike</w:t>
      </w:r>
      <w:proofErr w:type="spellEnd"/>
      <w:r w:rsidRPr="00614FED">
        <w:rPr>
          <w:rFonts w:ascii="Arial" w:eastAsia="Times New Roman" w:hAnsi="Arial" w:cs="Arial"/>
          <w:sz w:val="20"/>
          <w:szCs w:val="20"/>
          <w:lang w:eastAsia="en-IN" w:bidi="hi-IN"/>
        </w:rPr>
        <w:t xml:space="preserve">, D. A., Bradley, A. S., &amp; Leavitt, W. D. (2016). Geomicrobiology of </w:t>
      </w:r>
      <w:proofErr w:type="spellStart"/>
      <w:r w:rsidRPr="00614FED">
        <w:rPr>
          <w:rFonts w:ascii="Arial" w:eastAsia="Times New Roman" w:hAnsi="Arial" w:cs="Arial"/>
          <w:sz w:val="20"/>
          <w:szCs w:val="20"/>
          <w:lang w:eastAsia="en-IN" w:bidi="hi-IN"/>
        </w:rPr>
        <w:t>sulfur</w:t>
      </w:r>
      <w:proofErr w:type="spellEnd"/>
      <w:r w:rsidRPr="00614FED">
        <w:rPr>
          <w:rFonts w:ascii="Arial" w:eastAsia="Times New Roman" w:hAnsi="Arial" w:cs="Arial"/>
          <w:sz w:val="20"/>
          <w:szCs w:val="20"/>
          <w:lang w:eastAsia="en-IN" w:bidi="hi-IN"/>
        </w:rPr>
        <w:t xml:space="preserve">. In H. L. Ehrlich, D. K. Newman, &amp; A. </w:t>
      </w:r>
      <w:proofErr w:type="spellStart"/>
      <w:r w:rsidRPr="00614FED">
        <w:rPr>
          <w:rFonts w:ascii="Arial" w:eastAsia="Times New Roman" w:hAnsi="Arial" w:cs="Arial"/>
          <w:sz w:val="20"/>
          <w:szCs w:val="20"/>
          <w:lang w:eastAsia="en-IN" w:bidi="hi-IN"/>
        </w:rPr>
        <w:t>Kappler</w:t>
      </w:r>
      <w:proofErr w:type="spellEnd"/>
      <w:r w:rsidRPr="00614FED">
        <w:rPr>
          <w:rFonts w:ascii="Arial" w:eastAsia="Times New Roman" w:hAnsi="Arial" w:cs="Arial"/>
          <w:sz w:val="20"/>
          <w:szCs w:val="20"/>
          <w:lang w:eastAsia="en-IN" w:bidi="hi-IN"/>
        </w:rPr>
        <w:t xml:space="preserve"> (Eds.), </w:t>
      </w:r>
      <w:r w:rsidRPr="00614FED">
        <w:rPr>
          <w:rFonts w:ascii="Arial" w:eastAsia="Times New Roman" w:hAnsi="Arial" w:cs="Arial"/>
          <w:i/>
          <w:iCs/>
          <w:sz w:val="20"/>
          <w:szCs w:val="20"/>
          <w:lang w:eastAsia="en-IN" w:bidi="hi-IN"/>
        </w:rPr>
        <w:t>Ehrlich's Geomicrobiology</w:t>
      </w:r>
      <w:r w:rsidRPr="00614FED">
        <w:rPr>
          <w:rFonts w:ascii="Arial" w:eastAsia="Times New Roman" w:hAnsi="Arial" w:cs="Arial"/>
          <w:sz w:val="20"/>
          <w:szCs w:val="20"/>
          <w:lang w:eastAsia="en-IN" w:bidi="hi-IN"/>
        </w:rPr>
        <w:t xml:space="preserve"> (6th ed., p. 37). CRC Press.</w:t>
      </w:r>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Naz</w:t>
      </w:r>
      <w:proofErr w:type="spellEnd"/>
      <w:r w:rsidRPr="00614FED">
        <w:rPr>
          <w:rFonts w:ascii="Arial" w:eastAsia="Times New Roman" w:hAnsi="Arial" w:cs="Arial"/>
          <w:sz w:val="20"/>
          <w:szCs w:val="20"/>
          <w:lang w:eastAsia="en-IN" w:bidi="hi-IN"/>
        </w:rPr>
        <w:t xml:space="preserve">, M., Raza, M. A., Tariq, M., Dai, Z., Du, D. (2022). Heavy metal contamination and their remediation. In T. Aftab &amp; K. Hakeem (Eds.), </w:t>
      </w:r>
      <w:r w:rsidRPr="00614FED">
        <w:rPr>
          <w:rFonts w:ascii="Arial" w:eastAsia="Times New Roman" w:hAnsi="Arial" w:cs="Arial"/>
          <w:i/>
          <w:iCs/>
          <w:sz w:val="20"/>
          <w:szCs w:val="20"/>
          <w:lang w:eastAsia="en-IN" w:bidi="hi-IN"/>
        </w:rPr>
        <w:t>Metals Metalloids Soil Plant Water Systems</w:t>
      </w:r>
      <w:r w:rsidRPr="00614FED">
        <w:rPr>
          <w:rFonts w:ascii="Arial" w:eastAsia="Times New Roman" w:hAnsi="Arial" w:cs="Arial"/>
          <w:sz w:val="20"/>
          <w:szCs w:val="20"/>
          <w:lang w:eastAsia="en-IN" w:bidi="hi-IN"/>
        </w:rPr>
        <w:t xml:space="preserve"> (Chapter 12, pp. 255). Academic Press. </w:t>
      </w:r>
      <w:hyperlink r:id="rId23" w:tgtFrame="_new" w:history="1">
        <w:r w:rsidRPr="00614FED">
          <w:rPr>
            <w:rFonts w:ascii="Arial" w:eastAsia="Times New Roman" w:hAnsi="Arial" w:cs="Arial"/>
            <w:color w:val="0000FF"/>
            <w:sz w:val="20"/>
            <w:szCs w:val="20"/>
            <w:u w:val="single"/>
            <w:lang w:eastAsia="en-IN" w:bidi="hi-IN"/>
          </w:rPr>
          <w:t>https://doi.org/10.1016/B978-0-323-91675-2.00012-3</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lastRenderedPageBreak/>
        <w:t xml:space="preserve">Ghosh, S., Sarkar, B., </w:t>
      </w:r>
      <w:proofErr w:type="spellStart"/>
      <w:r w:rsidRPr="00614FED">
        <w:rPr>
          <w:rFonts w:ascii="Arial" w:eastAsia="Times New Roman" w:hAnsi="Arial" w:cs="Arial"/>
          <w:sz w:val="20"/>
          <w:szCs w:val="20"/>
          <w:lang w:eastAsia="en-IN" w:bidi="hi-IN"/>
        </w:rPr>
        <w:t>Imboon</w:t>
      </w:r>
      <w:proofErr w:type="spellEnd"/>
      <w:r w:rsidRPr="00614FED">
        <w:rPr>
          <w:rFonts w:ascii="Arial" w:eastAsia="Times New Roman" w:hAnsi="Arial" w:cs="Arial"/>
          <w:sz w:val="20"/>
          <w:szCs w:val="20"/>
          <w:lang w:eastAsia="en-IN" w:bidi="hi-IN"/>
        </w:rPr>
        <w:t xml:space="preserve">, T., &amp; </w:t>
      </w:r>
      <w:proofErr w:type="spellStart"/>
      <w:r w:rsidRPr="00614FED">
        <w:rPr>
          <w:rFonts w:ascii="Arial" w:eastAsia="Times New Roman" w:hAnsi="Arial" w:cs="Arial"/>
          <w:sz w:val="20"/>
          <w:szCs w:val="20"/>
          <w:lang w:eastAsia="en-IN" w:bidi="hi-IN"/>
        </w:rPr>
        <w:t>Thongmee</w:t>
      </w:r>
      <w:proofErr w:type="spellEnd"/>
      <w:r w:rsidRPr="00614FED">
        <w:rPr>
          <w:rFonts w:ascii="Arial" w:eastAsia="Times New Roman" w:hAnsi="Arial" w:cs="Arial"/>
          <w:sz w:val="20"/>
          <w:szCs w:val="20"/>
          <w:lang w:eastAsia="en-IN" w:bidi="hi-IN"/>
        </w:rPr>
        <w:t xml:space="preserve">, S. (2024). Microbe-mediated mercury bioremediation for wastewater treatment. In M. P. Shah (Ed.), </w:t>
      </w:r>
      <w:r w:rsidRPr="00614FED">
        <w:rPr>
          <w:rFonts w:ascii="Arial" w:eastAsia="Times New Roman" w:hAnsi="Arial" w:cs="Arial"/>
          <w:i/>
          <w:iCs/>
          <w:sz w:val="20"/>
          <w:szCs w:val="20"/>
          <w:lang w:eastAsia="en-IN" w:bidi="hi-IN"/>
        </w:rPr>
        <w:t>Microbial Metagenomics in Effluent Treatment Plant</w:t>
      </w:r>
      <w:r w:rsidRPr="00614FED">
        <w:rPr>
          <w:rFonts w:ascii="Arial" w:eastAsia="Times New Roman" w:hAnsi="Arial" w:cs="Arial"/>
          <w:sz w:val="20"/>
          <w:szCs w:val="20"/>
          <w:lang w:eastAsia="en-IN" w:bidi="hi-IN"/>
        </w:rPr>
        <w:t xml:space="preserve"> (pp. 239–255). Elsevier. </w:t>
      </w:r>
      <w:hyperlink r:id="rId24" w:tgtFrame="_new" w:history="1">
        <w:r w:rsidRPr="00614FED">
          <w:rPr>
            <w:rFonts w:ascii="Arial" w:eastAsia="Times New Roman" w:hAnsi="Arial" w:cs="Arial"/>
            <w:color w:val="0000FF"/>
            <w:sz w:val="20"/>
            <w:szCs w:val="20"/>
            <w:u w:val="single"/>
            <w:lang w:eastAsia="en-IN" w:bidi="hi-IN"/>
          </w:rPr>
          <w:t>https://doi.org/10.1016/B978-0-323-95823-0.00012-9</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Gomes, P., &amp; Valente, T. (2024). Seasonal impact of acid mine drainage on water quality and potential ecological risk in an old </w:t>
      </w:r>
      <w:proofErr w:type="spellStart"/>
      <w:r w:rsidRPr="00614FED">
        <w:rPr>
          <w:rFonts w:ascii="Arial" w:eastAsia="Times New Roman" w:hAnsi="Arial" w:cs="Arial"/>
          <w:sz w:val="20"/>
          <w:szCs w:val="20"/>
          <w:lang w:eastAsia="en-IN" w:bidi="hi-IN"/>
        </w:rPr>
        <w:t>sulfide</w:t>
      </w:r>
      <w:proofErr w:type="spellEnd"/>
      <w:r w:rsidRPr="00614FED">
        <w:rPr>
          <w:rFonts w:ascii="Arial" w:eastAsia="Times New Roman" w:hAnsi="Arial" w:cs="Arial"/>
          <w:sz w:val="20"/>
          <w:szCs w:val="20"/>
          <w:lang w:eastAsia="en-IN" w:bidi="hi-IN"/>
        </w:rPr>
        <w:t xml:space="preserve"> exploitation. </w:t>
      </w:r>
      <w:r w:rsidRPr="00614FED">
        <w:rPr>
          <w:rFonts w:ascii="Arial" w:eastAsia="Times New Roman" w:hAnsi="Arial" w:cs="Arial"/>
          <w:i/>
          <w:iCs/>
          <w:sz w:val="20"/>
          <w:szCs w:val="20"/>
          <w:lang w:eastAsia="en-IN" w:bidi="hi-IN"/>
        </w:rPr>
        <w:t>Environmental Science and Pollution Research</w:t>
      </w:r>
      <w:r w:rsidRPr="00614FED">
        <w:rPr>
          <w:rFonts w:ascii="Arial" w:eastAsia="Times New Roman" w:hAnsi="Arial" w:cs="Arial"/>
          <w:sz w:val="20"/>
          <w:szCs w:val="20"/>
          <w:lang w:eastAsia="en-IN" w:bidi="hi-IN"/>
        </w:rPr>
        <w:t xml:space="preserve">, 31(14), 21124–21135. </w:t>
      </w:r>
      <w:hyperlink r:id="rId25" w:tgtFrame="_new" w:history="1">
        <w:r w:rsidRPr="00614FED">
          <w:rPr>
            <w:rFonts w:ascii="Arial" w:eastAsia="Times New Roman" w:hAnsi="Arial" w:cs="Arial"/>
            <w:color w:val="0000FF"/>
            <w:sz w:val="20"/>
            <w:szCs w:val="20"/>
            <w:u w:val="single"/>
            <w:lang w:eastAsia="en-IN" w:bidi="hi-IN"/>
          </w:rPr>
          <w:t>https://doi.org/10.1007/s11356-024-33098-5</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Gupta, P. K., Mustapha, H. I., Singh, B., &amp; Sharma, Y. C. (2022). Bioremediation of petroleum contaminated soil-water resources using neat biodiesel: A review. </w:t>
      </w:r>
      <w:r w:rsidRPr="00614FED">
        <w:rPr>
          <w:rFonts w:ascii="Arial" w:eastAsia="Times New Roman" w:hAnsi="Arial" w:cs="Arial"/>
          <w:i/>
          <w:iCs/>
          <w:sz w:val="20"/>
          <w:szCs w:val="20"/>
          <w:lang w:eastAsia="en-IN" w:bidi="hi-IN"/>
        </w:rPr>
        <w:t>Sustainable Energy Technologies and Assessments</w:t>
      </w:r>
      <w:r w:rsidRPr="00614FED">
        <w:rPr>
          <w:rFonts w:ascii="Arial" w:eastAsia="Times New Roman" w:hAnsi="Arial" w:cs="Arial"/>
          <w:sz w:val="20"/>
          <w:szCs w:val="20"/>
          <w:lang w:eastAsia="en-IN" w:bidi="hi-IN"/>
        </w:rPr>
        <w:t xml:space="preserve">, 53(D), 102571. </w:t>
      </w:r>
      <w:hyperlink r:id="rId26" w:tgtFrame="_new" w:history="1">
        <w:r w:rsidRPr="00614FED">
          <w:rPr>
            <w:rFonts w:ascii="Arial" w:eastAsia="Times New Roman" w:hAnsi="Arial" w:cs="Arial"/>
            <w:color w:val="0000FF"/>
            <w:sz w:val="20"/>
            <w:szCs w:val="20"/>
            <w:u w:val="single"/>
            <w:lang w:eastAsia="en-IN" w:bidi="hi-IN"/>
          </w:rPr>
          <w:t>https://doi.org/10.1016/j.seta.2022.102571</w:t>
        </w:r>
      </w:hyperlink>
    </w:p>
    <w:p w:rsidR="009E395D" w:rsidRPr="001569C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highlight w:val="yellow"/>
          <w:lang w:eastAsia="en-IN" w:bidi="hi-IN"/>
        </w:rPr>
      </w:pPr>
      <w:r w:rsidRPr="001569CD">
        <w:rPr>
          <w:rFonts w:ascii="Arial" w:eastAsia="Times New Roman" w:hAnsi="Arial" w:cs="Arial"/>
          <w:sz w:val="20"/>
          <w:szCs w:val="20"/>
          <w:highlight w:val="yellow"/>
          <w:lang w:eastAsia="en-IN" w:bidi="hi-IN"/>
        </w:rPr>
        <w:t xml:space="preserve">Hazen, T. C. (2010). </w:t>
      </w:r>
      <w:proofErr w:type="spellStart"/>
      <w:r w:rsidRPr="001569CD">
        <w:rPr>
          <w:rFonts w:ascii="Arial" w:eastAsia="Times New Roman" w:hAnsi="Arial" w:cs="Arial"/>
          <w:sz w:val="20"/>
          <w:szCs w:val="20"/>
          <w:highlight w:val="yellow"/>
          <w:lang w:eastAsia="en-IN" w:bidi="hi-IN"/>
        </w:rPr>
        <w:t>Cometabolic</w:t>
      </w:r>
      <w:proofErr w:type="spellEnd"/>
      <w:r w:rsidRPr="001569CD">
        <w:rPr>
          <w:rFonts w:ascii="Arial" w:eastAsia="Times New Roman" w:hAnsi="Arial" w:cs="Arial"/>
          <w:sz w:val="20"/>
          <w:szCs w:val="20"/>
          <w:highlight w:val="yellow"/>
          <w:lang w:eastAsia="en-IN" w:bidi="hi-IN"/>
        </w:rPr>
        <w:t xml:space="preserve"> bioremediation. In K. N. </w:t>
      </w:r>
      <w:proofErr w:type="spellStart"/>
      <w:r w:rsidRPr="001569CD">
        <w:rPr>
          <w:rFonts w:ascii="Arial" w:eastAsia="Times New Roman" w:hAnsi="Arial" w:cs="Arial"/>
          <w:sz w:val="20"/>
          <w:szCs w:val="20"/>
          <w:highlight w:val="yellow"/>
          <w:lang w:eastAsia="en-IN" w:bidi="hi-IN"/>
        </w:rPr>
        <w:t>Timmis</w:t>
      </w:r>
      <w:proofErr w:type="spellEnd"/>
      <w:r w:rsidRPr="001569CD">
        <w:rPr>
          <w:rFonts w:ascii="Arial" w:eastAsia="Times New Roman" w:hAnsi="Arial" w:cs="Arial"/>
          <w:sz w:val="20"/>
          <w:szCs w:val="20"/>
          <w:highlight w:val="yellow"/>
          <w:lang w:eastAsia="en-IN" w:bidi="hi-IN"/>
        </w:rPr>
        <w:t xml:space="preserve"> (Ed.), </w:t>
      </w:r>
      <w:r w:rsidRPr="001569CD">
        <w:rPr>
          <w:rFonts w:ascii="Arial" w:eastAsia="Times New Roman" w:hAnsi="Arial" w:cs="Arial"/>
          <w:i/>
          <w:iCs/>
          <w:sz w:val="20"/>
          <w:szCs w:val="20"/>
          <w:highlight w:val="yellow"/>
          <w:lang w:eastAsia="en-IN" w:bidi="hi-IN"/>
        </w:rPr>
        <w:t>Handbook of Hydrocarbon and Lipid Microbiology</w:t>
      </w:r>
      <w:r w:rsidRPr="001569CD">
        <w:rPr>
          <w:rFonts w:ascii="Arial" w:eastAsia="Times New Roman" w:hAnsi="Arial" w:cs="Arial"/>
          <w:sz w:val="20"/>
          <w:szCs w:val="20"/>
          <w:highlight w:val="yellow"/>
          <w:lang w:eastAsia="en-IN" w:bidi="hi-IN"/>
        </w:rPr>
        <w:t xml:space="preserve"> (pp. 2505–2514). Springer. </w:t>
      </w:r>
      <w:hyperlink r:id="rId27" w:tgtFrame="_new" w:history="1">
        <w:r w:rsidRPr="001569CD">
          <w:rPr>
            <w:rFonts w:ascii="Arial" w:eastAsia="Times New Roman" w:hAnsi="Arial" w:cs="Arial"/>
            <w:color w:val="0000FF"/>
            <w:sz w:val="20"/>
            <w:szCs w:val="20"/>
            <w:highlight w:val="yellow"/>
            <w:u w:val="single"/>
            <w:lang w:eastAsia="en-IN" w:bidi="hi-IN"/>
          </w:rPr>
          <w:t>https://doi.org/10.1007/978-3-540-77587-4_186</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Hogsden</w:t>
      </w:r>
      <w:proofErr w:type="spellEnd"/>
      <w:r w:rsidRPr="00614FED">
        <w:rPr>
          <w:rFonts w:ascii="Arial" w:eastAsia="Times New Roman" w:hAnsi="Arial" w:cs="Arial"/>
          <w:sz w:val="20"/>
          <w:szCs w:val="20"/>
          <w:lang w:eastAsia="en-IN" w:bidi="hi-IN"/>
        </w:rPr>
        <w:t xml:space="preserve">, K. L., &amp; Harding, J. S. (2012). Consequences of acid mine drainage for the structure and function of benthic stream communities: A review. </w:t>
      </w:r>
      <w:r w:rsidRPr="00614FED">
        <w:rPr>
          <w:rFonts w:ascii="Arial" w:eastAsia="Times New Roman" w:hAnsi="Arial" w:cs="Arial"/>
          <w:i/>
          <w:iCs/>
          <w:sz w:val="20"/>
          <w:szCs w:val="20"/>
          <w:lang w:eastAsia="en-IN" w:bidi="hi-IN"/>
        </w:rPr>
        <w:t>Freshwater Science</w:t>
      </w:r>
      <w:r w:rsidRPr="00614FED">
        <w:rPr>
          <w:rFonts w:ascii="Arial" w:eastAsia="Times New Roman" w:hAnsi="Arial" w:cs="Arial"/>
          <w:sz w:val="20"/>
          <w:szCs w:val="20"/>
          <w:lang w:eastAsia="en-IN" w:bidi="hi-IN"/>
        </w:rPr>
        <w:t xml:space="preserve">, 31(1), 108–120. </w:t>
      </w:r>
      <w:hyperlink r:id="rId28" w:tgtFrame="_new" w:history="1">
        <w:r w:rsidRPr="00614FED">
          <w:rPr>
            <w:rFonts w:ascii="Arial" w:eastAsia="Times New Roman" w:hAnsi="Arial" w:cs="Arial"/>
            <w:color w:val="0000FF"/>
            <w:sz w:val="20"/>
            <w:szCs w:val="20"/>
            <w:u w:val="single"/>
            <w:lang w:eastAsia="en-IN" w:bidi="hi-IN"/>
          </w:rPr>
          <w:t>https://doi.org/10.1899/11-091.1</w:t>
        </w:r>
      </w:hyperlink>
    </w:p>
    <w:p w:rsidR="009E395D" w:rsidRPr="00614FED" w:rsidRDefault="009E395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Hussain, S., Sultana, T., Sultana, S., Hussain, B., Mahboob, S., Al-Ghanim, K. A., &amp; Riaz, M. N. (2021). Seasonal monitoring of river through heavy metal bioaccumulation and histopathological alterations in selected fish organs. </w:t>
      </w:r>
      <w:r w:rsidRPr="00614FED">
        <w:rPr>
          <w:rFonts w:ascii="Arial" w:eastAsia="Times New Roman" w:hAnsi="Arial" w:cs="Arial"/>
          <w:i/>
          <w:iCs/>
          <w:sz w:val="20"/>
          <w:szCs w:val="20"/>
          <w:lang w:eastAsia="en-IN" w:bidi="hi-IN"/>
        </w:rPr>
        <w:t>Journal of King Saud University - Science</w:t>
      </w:r>
      <w:r w:rsidRPr="00614FED">
        <w:rPr>
          <w:rFonts w:ascii="Arial" w:eastAsia="Times New Roman" w:hAnsi="Arial" w:cs="Arial"/>
          <w:sz w:val="20"/>
          <w:szCs w:val="20"/>
          <w:lang w:eastAsia="en-IN" w:bidi="hi-IN"/>
        </w:rPr>
        <w:t xml:space="preserve">, 33, 101626. </w:t>
      </w:r>
      <w:hyperlink r:id="rId29" w:tgtFrame="_new" w:history="1">
        <w:r w:rsidRPr="00614FED">
          <w:rPr>
            <w:rFonts w:ascii="Arial" w:eastAsia="Times New Roman" w:hAnsi="Arial" w:cs="Arial"/>
            <w:color w:val="0000FF"/>
            <w:sz w:val="20"/>
            <w:szCs w:val="20"/>
            <w:u w:val="single"/>
            <w:lang w:eastAsia="en-IN" w:bidi="hi-IN"/>
          </w:rPr>
          <w:t>https://doi.org/10.1016/j.jksus.2020.101626</w:t>
        </w:r>
      </w:hyperlink>
    </w:p>
    <w:p w:rsidR="009E395D" w:rsidRPr="00614FED" w:rsidRDefault="009E395D" w:rsidP="00614FED">
      <w:pPr>
        <w:pStyle w:val="NormalWeb"/>
        <w:numPr>
          <w:ilvl w:val="0"/>
          <w:numId w:val="26"/>
        </w:numPr>
        <w:spacing w:line="360" w:lineRule="auto"/>
        <w:rPr>
          <w:rFonts w:ascii="Arial" w:hAnsi="Arial" w:cs="Arial"/>
          <w:sz w:val="20"/>
          <w:szCs w:val="20"/>
        </w:rPr>
      </w:pPr>
      <w:r w:rsidRPr="00614FED">
        <w:rPr>
          <w:rFonts w:ascii="Arial" w:hAnsi="Arial" w:cs="Arial"/>
          <w:sz w:val="20"/>
          <w:szCs w:val="20"/>
        </w:rPr>
        <w:t xml:space="preserve">Ismail, S., &amp; </w:t>
      </w:r>
      <w:proofErr w:type="spellStart"/>
      <w:r w:rsidRPr="00614FED">
        <w:rPr>
          <w:rFonts w:ascii="Arial" w:hAnsi="Arial" w:cs="Arial"/>
          <w:sz w:val="20"/>
          <w:szCs w:val="20"/>
        </w:rPr>
        <w:t>Dadrasnia</w:t>
      </w:r>
      <w:proofErr w:type="spellEnd"/>
      <w:r w:rsidRPr="00614FED">
        <w:rPr>
          <w:rFonts w:ascii="Arial" w:hAnsi="Arial" w:cs="Arial"/>
          <w:sz w:val="20"/>
          <w:szCs w:val="20"/>
        </w:rPr>
        <w:t xml:space="preserve">, A. (2015). Biotechnological potential of </w:t>
      </w:r>
      <w:r w:rsidRPr="00614FED">
        <w:rPr>
          <w:rStyle w:val="Emphasis"/>
          <w:rFonts w:ascii="Arial" w:hAnsi="Arial" w:cs="Arial"/>
          <w:sz w:val="20"/>
          <w:szCs w:val="20"/>
        </w:rPr>
        <w:t xml:space="preserve">Bacillus </w:t>
      </w:r>
      <w:proofErr w:type="spellStart"/>
      <w:r w:rsidRPr="00614FED">
        <w:rPr>
          <w:rStyle w:val="Emphasis"/>
          <w:rFonts w:ascii="Arial" w:hAnsi="Arial" w:cs="Arial"/>
          <w:sz w:val="20"/>
          <w:szCs w:val="20"/>
        </w:rPr>
        <w:t>salmalaya</w:t>
      </w:r>
      <w:proofErr w:type="spellEnd"/>
      <w:r w:rsidRPr="00614FED">
        <w:rPr>
          <w:rFonts w:ascii="Arial" w:hAnsi="Arial" w:cs="Arial"/>
          <w:sz w:val="20"/>
          <w:szCs w:val="20"/>
        </w:rPr>
        <w:t xml:space="preserve"> 139SI: A novel strain for remediating water polluted with crude oil waste. </w:t>
      </w:r>
      <w:r w:rsidRPr="00614FED">
        <w:rPr>
          <w:rStyle w:val="Emphasis"/>
          <w:rFonts w:ascii="Arial" w:hAnsi="Arial" w:cs="Arial"/>
          <w:sz w:val="20"/>
          <w:szCs w:val="20"/>
        </w:rPr>
        <w:t>PLOS ONE, 10</w:t>
      </w:r>
      <w:r w:rsidRPr="00614FED">
        <w:rPr>
          <w:rFonts w:ascii="Arial" w:hAnsi="Arial" w:cs="Arial"/>
          <w:sz w:val="20"/>
          <w:szCs w:val="20"/>
        </w:rPr>
        <w:t xml:space="preserve">(3), e0119495. </w:t>
      </w:r>
      <w:hyperlink r:id="rId30" w:tgtFrame="_new" w:history="1">
        <w:r w:rsidRPr="00614FED">
          <w:rPr>
            <w:rStyle w:val="Hyperlink"/>
            <w:rFonts w:ascii="Arial" w:hAnsi="Arial" w:cs="Arial"/>
            <w:sz w:val="20"/>
            <w:szCs w:val="20"/>
          </w:rPr>
          <w:t>https://doi.org/10.1371/journal.pone.0119495</w:t>
        </w:r>
      </w:hyperlink>
    </w:p>
    <w:p w:rsidR="009E395D" w:rsidRPr="00614FED" w:rsidRDefault="009E395D" w:rsidP="00614FED">
      <w:pPr>
        <w:pStyle w:val="NormalWeb"/>
        <w:numPr>
          <w:ilvl w:val="0"/>
          <w:numId w:val="26"/>
        </w:numPr>
        <w:spacing w:line="360" w:lineRule="auto"/>
        <w:rPr>
          <w:rFonts w:ascii="Arial" w:hAnsi="Arial" w:cs="Arial"/>
          <w:sz w:val="20"/>
          <w:szCs w:val="20"/>
        </w:rPr>
      </w:pPr>
      <w:proofErr w:type="spellStart"/>
      <w:r w:rsidRPr="00614FED">
        <w:rPr>
          <w:rFonts w:ascii="Arial" w:hAnsi="Arial" w:cs="Arial"/>
          <w:sz w:val="20"/>
          <w:szCs w:val="20"/>
        </w:rPr>
        <w:t>Jhariya</w:t>
      </w:r>
      <w:proofErr w:type="spellEnd"/>
      <w:r w:rsidRPr="00614FED">
        <w:rPr>
          <w:rFonts w:ascii="Arial" w:hAnsi="Arial" w:cs="Arial"/>
          <w:sz w:val="20"/>
          <w:szCs w:val="20"/>
        </w:rPr>
        <w:t xml:space="preserve">, D., &amp; </w:t>
      </w:r>
      <w:proofErr w:type="spellStart"/>
      <w:r w:rsidRPr="00614FED">
        <w:rPr>
          <w:rFonts w:ascii="Arial" w:hAnsi="Arial" w:cs="Arial"/>
          <w:sz w:val="20"/>
          <w:szCs w:val="20"/>
        </w:rPr>
        <w:t>Choraisia</w:t>
      </w:r>
      <w:proofErr w:type="spellEnd"/>
      <w:r w:rsidRPr="00614FED">
        <w:rPr>
          <w:rFonts w:ascii="Arial" w:hAnsi="Arial" w:cs="Arial"/>
          <w:sz w:val="20"/>
          <w:szCs w:val="20"/>
        </w:rPr>
        <w:t xml:space="preserve">, K. (2010). </w:t>
      </w:r>
      <w:proofErr w:type="spellStart"/>
      <w:r w:rsidRPr="00614FED">
        <w:rPr>
          <w:rFonts w:ascii="Arial" w:hAnsi="Arial" w:cs="Arial"/>
          <w:sz w:val="20"/>
          <w:szCs w:val="20"/>
        </w:rPr>
        <w:t>Khanij</w:t>
      </w:r>
      <w:proofErr w:type="spellEnd"/>
      <w:r w:rsidRPr="00614FED">
        <w:rPr>
          <w:rFonts w:ascii="Arial" w:hAnsi="Arial" w:cs="Arial"/>
          <w:sz w:val="20"/>
          <w:szCs w:val="20"/>
        </w:rPr>
        <w:t xml:space="preserve"> </w:t>
      </w:r>
      <w:proofErr w:type="spellStart"/>
      <w:r w:rsidRPr="00614FED">
        <w:rPr>
          <w:rFonts w:ascii="Arial" w:hAnsi="Arial" w:cs="Arial"/>
          <w:sz w:val="20"/>
          <w:szCs w:val="20"/>
        </w:rPr>
        <w:t>utpadan</w:t>
      </w:r>
      <w:proofErr w:type="spellEnd"/>
      <w:r w:rsidRPr="00614FED">
        <w:rPr>
          <w:rFonts w:ascii="Arial" w:hAnsi="Arial" w:cs="Arial"/>
          <w:sz w:val="20"/>
          <w:szCs w:val="20"/>
        </w:rPr>
        <w:t xml:space="preserve"> ka </w:t>
      </w:r>
      <w:proofErr w:type="spellStart"/>
      <w:r w:rsidRPr="00614FED">
        <w:rPr>
          <w:rFonts w:ascii="Arial" w:hAnsi="Arial" w:cs="Arial"/>
          <w:sz w:val="20"/>
          <w:szCs w:val="20"/>
        </w:rPr>
        <w:t>jal</w:t>
      </w:r>
      <w:proofErr w:type="spellEnd"/>
      <w:r w:rsidRPr="00614FED">
        <w:rPr>
          <w:rFonts w:ascii="Arial" w:hAnsi="Arial" w:cs="Arial"/>
          <w:sz w:val="20"/>
          <w:szCs w:val="20"/>
        </w:rPr>
        <w:t xml:space="preserve"> </w:t>
      </w:r>
      <w:proofErr w:type="spellStart"/>
      <w:r w:rsidRPr="00614FED">
        <w:rPr>
          <w:rFonts w:ascii="Arial" w:hAnsi="Arial" w:cs="Arial"/>
          <w:sz w:val="20"/>
          <w:szCs w:val="20"/>
        </w:rPr>
        <w:t>sansadhan</w:t>
      </w:r>
      <w:proofErr w:type="spellEnd"/>
      <w:r w:rsidRPr="00614FED">
        <w:rPr>
          <w:rFonts w:ascii="Arial" w:hAnsi="Arial" w:cs="Arial"/>
          <w:sz w:val="20"/>
          <w:szCs w:val="20"/>
        </w:rPr>
        <w:t xml:space="preserve"> </w:t>
      </w:r>
      <w:proofErr w:type="spellStart"/>
      <w:r w:rsidRPr="00614FED">
        <w:rPr>
          <w:rFonts w:ascii="Arial" w:hAnsi="Arial" w:cs="Arial"/>
          <w:sz w:val="20"/>
          <w:szCs w:val="20"/>
        </w:rPr>
        <w:t>aivam</w:t>
      </w:r>
      <w:proofErr w:type="spellEnd"/>
      <w:r w:rsidRPr="00614FED">
        <w:rPr>
          <w:rFonts w:ascii="Arial" w:hAnsi="Arial" w:cs="Arial"/>
          <w:sz w:val="20"/>
          <w:szCs w:val="20"/>
        </w:rPr>
        <w:t xml:space="preserve"> </w:t>
      </w:r>
      <w:proofErr w:type="spellStart"/>
      <w:r w:rsidRPr="00614FED">
        <w:rPr>
          <w:rFonts w:ascii="Arial" w:hAnsi="Arial" w:cs="Arial"/>
          <w:sz w:val="20"/>
          <w:szCs w:val="20"/>
        </w:rPr>
        <w:t>jal</w:t>
      </w:r>
      <w:proofErr w:type="spellEnd"/>
      <w:r w:rsidRPr="00614FED">
        <w:rPr>
          <w:rFonts w:ascii="Arial" w:hAnsi="Arial" w:cs="Arial"/>
          <w:sz w:val="20"/>
          <w:szCs w:val="20"/>
        </w:rPr>
        <w:t xml:space="preserve"> </w:t>
      </w:r>
      <w:proofErr w:type="spellStart"/>
      <w:r w:rsidRPr="00614FED">
        <w:rPr>
          <w:rFonts w:ascii="Arial" w:hAnsi="Arial" w:cs="Arial"/>
          <w:sz w:val="20"/>
          <w:szCs w:val="20"/>
        </w:rPr>
        <w:t>sanrakshan</w:t>
      </w:r>
      <w:proofErr w:type="spellEnd"/>
      <w:r w:rsidRPr="00614FED">
        <w:rPr>
          <w:rFonts w:ascii="Arial" w:hAnsi="Arial" w:cs="Arial"/>
          <w:sz w:val="20"/>
          <w:szCs w:val="20"/>
        </w:rPr>
        <w:t xml:space="preserve"> par </w:t>
      </w:r>
      <w:proofErr w:type="spellStart"/>
      <w:r w:rsidRPr="00614FED">
        <w:rPr>
          <w:rFonts w:ascii="Arial" w:hAnsi="Arial" w:cs="Arial"/>
          <w:sz w:val="20"/>
          <w:szCs w:val="20"/>
        </w:rPr>
        <w:t>prabhav</w:t>
      </w:r>
      <w:proofErr w:type="spellEnd"/>
      <w:r w:rsidRPr="00614FED">
        <w:rPr>
          <w:rFonts w:ascii="Arial" w:hAnsi="Arial" w:cs="Arial"/>
          <w:sz w:val="20"/>
          <w:szCs w:val="20"/>
        </w:rPr>
        <w:t xml:space="preserve">. In </w:t>
      </w:r>
      <w:proofErr w:type="spellStart"/>
      <w:r w:rsidRPr="00614FED">
        <w:rPr>
          <w:rStyle w:val="Emphasis"/>
          <w:rFonts w:ascii="Arial" w:hAnsi="Arial" w:cs="Arial"/>
          <w:sz w:val="20"/>
          <w:szCs w:val="20"/>
        </w:rPr>
        <w:t>Bhu</w:t>
      </w:r>
      <w:proofErr w:type="spellEnd"/>
      <w:r w:rsidRPr="00614FED">
        <w:rPr>
          <w:rStyle w:val="Emphasis"/>
          <w:rFonts w:ascii="Arial" w:hAnsi="Arial" w:cs="Arial"/>
          <w:sz w:val="20"/>
          <w:szCs w:val="20"/>
        </w:rPr>
        <w:t xml:space="preserve"> - Jal </w:t>
      </w:r>
      <w:proofErr w:type="spellStart"/>
      <w:r w:rsidRPr="00614FED">
        <w:rPr>
          <w:rStyle w:val="Emphasis"/>
          <w:rFonts w:ascii="Arial" w:hAnsi="Arial" w:cs="Arial"/>
          <w:sz w:val="20"/>
          <w:szCs w:val="20"/>
        </w:rPr>
        <w:t>Sanvardhan</w:t>
      </w:r>
      <w:proofErr w:type="spellEnd"/>
      <w:r w:rsidRPr="00614FED">
        <w:rPr>
          <w:rStyle w:val="Emphasis"/>
          <w:rFonts w:ascii="Arial" w:hAnsi="Arial" w:cs="Arial"/>
          <w:sz w:val="20"/>
          <w:szCs w:val="20"/>
        </w:rPr>
        <w:t xml:space="preserve"> </w:t>
      </w:r>
      <w:proofErr w:type="spellStart"/>
      <w:r w:rsidRPr="00614FED">
        <w:rPr>
          <w:rStyle w:val="Emphasis"/>
          <w:rFonts w:ascii="Arial" w:hAnsi="Arial" w:cs="Arial"/>
          <w:sz w:val="20"/>
          <w:szCs w:val="20"/>
        </w:rPr>
        <w:t>aivam</w:t>
      </w:r>
      <w:proofErr w:type="spellEnd"/>
      <w:r w:rsidRPr="00614FED">
        <w:rPr>
          <w:rStyle w:val="Emphasis"/>
          <w:rFonts w:ascii="Arial" w:hAnsi="Arial" w:cs="Arial"/>
          <w:sz w:val="20"/>
          <w:szCs w:val="20"/>
        </w:rPr>
        <w:t xml:space="preserve"> Jal </w:t>
      </w:r>
      <w:proofErr w:type="spellStart"/>
      <w:r w:rsidRPr="00614FED">
        <w:rPr>
          <w:rStyle w:val="Emphasis"/>
          <w:rFonts w:ascii="Arial" w:hAnsi="Arial" w:cs="Arial"/>
          <w:sz w:val="20"/>
          <w:szCs w:val="20"/>
        </w:rPr>
        <w:t>sansadhano</w:t>
      </w:r>
      <w:proofErr w:type="spellEnd"/>
      <w:r w:rsidRPr="00614FED">
        <w:rPr>
          <w:rStyle w:val="Emphasis"/>
          <w:rFonts w:ascii="Arial" w:hAnsi="Arial" w:cs="Arial"/>
          <w:sz w:val="20"/>
          <w:szCs w:val="20"/>
        </w:rPr>
        <w:t xml:space="preserve"> ka </w:t>
      </w:r>
      <w:proofErr w:type="spellStart"/>
      <w:r w:rsidRPr="00614FED">
        <w:rPr>
          <w:rStyle w:val="Emphasis"/>
          <w:rFonts w:ascii="Arial" w:hAnsi="Arial" w:cs="Arial"/>
          <w:sz w:val="20"/>
          <w:szCs w:val="20"/>
        </w:rPr>
        <w:t>sanrakshan</w:t>
      </w:r>
      <w:proofErr w:type="spellEnd"/>
      <w:r w:rsidRPr="00614FED">
        <w:rPr>
          <w:rFonts w:ascii="Arial" w:hAnsi="Arial" w:cs="Arial"/>
          <w:sz w:val="20"/>
          <w:szCs w:val="20"/>
        </w:rPr>
        <w:t>.</w:t>
      </w:r>
    </w:p>
    <w:p w:rsidR="009E395D" w:rsidRPr="00614FED" w:rsidRDefault="009E395D" w:rsidP="00614FED">
      <w:pPr>
        <w:pStyle w:val="NormalWeb"/>
        <w:numPr>
          <w:ilvl w:val="0"/>
          <w:numId w:val="26"/>
        </w:numPr>
        <w:spacing w:line="360" w:lineRule="auto"/>
        <w:rPr>
          <w:rFonts w:ascii="Arial" w:hAnsi="Arial" w:cs="Arial"/>
          <w:sz w:val="20"/>
          <w:szCs w:val="20"/>
        </w:rPr>
      </w:pPr>
      <w:r w:rsidRPr="00614FED">
        <w:rPr>
          <w:rFonts w:ascii="Arial" w:hAnsi="Arial" w:cs="Arial"/>
          <w:sz w:val="20"/>
          <w:szCs w:val="20"/>
        </w:rPr>
        <w:t xml:space="preserve">Das, A. P., &amp; Ghosh, S. (2022). Role of microorganisms in extenuation of mining and industrial wastes. </w:t>
      </w:r>
      <w:r w:rsidRPr="00614FED">
        <w:rPr>
          <w:rStyle w:val="Emphasis"/>
          <w:rFonts w:ascii="Arial" w:hAnsi="Arial" w:cs="Arial"/>
          <w:sz w:val="20"/>
          <w:szCs w:val="20"/>
        </w:rPr>
        <w:t>Geomicrobiology Journal, 39</w:t>
      </w:r>
      <w:r w:rsidRPr="00614FED">
        <w:rPr>
          <w:rFonts w:ascii="Arial" w:hAnsi="Arial" w:cs="Arial"/>
          <w:sz w:val="20"/>
          <w:szCs w:val="20"/>
        </w:rPr>
        <w:t xml:space="preserve">(3–5), 173–175. </w:t>
      </w:r>
      <w:hyperlink r:id="rId31" w:tgtFrame="_new" w:history="1">
        <w:r w:rsidRPr="00614FED">
          <w:rPr>
            <w:rStyle w:val="Hyperlink"/>
            <w:rFonts w:ascii="Arial" w:hAnsi="Arial" w:cs="Arial"/>
            <w:sz w:val="20"/>
            <w:szCs w:val="20"/>
          </w:rPr>
          <w:t>https://doi.org/10.1080/01490451.2022.2038953</w:t>
        </w:r>
      </w:hyperlink>
    </w:p>
    <w:p w:rsidR="009E395D" w:rsidRPr="00614FED" w:rsidRDefault="009E395D" w:rsidP="00614FED">
      <w:pPr>
        <w:pStyle w:val="NormalWeb"/>
        <w:numPr>
          <w:ilvl w:val="0"/>
          <w:numId w:val="26"/>
        </w:numPr>
        <w:spacing w:line="360" w:lineRule="auto"/>
        <w:rPr>
          <w:rFonts w:ascii="Arial" w:hAnsi="Arial" w:cs="Arial"/>
          <w:sz w:val="20"/>
          <w:szCs w:val="20"/>
        </w:rPr>
      </w:pPr>
      <w:r w:rsidRPr="00614FED">
        <w:rPr>
          <w:rFonts w:ascii="Arial" w:hAnsi="Arial" w:cs="Arial"/>
          <w:sz w:val="20"/>
          <w:szCs w:val="20"/>
        </w:rPr>
        <w:t xml:space="preserve">Li, H., Yao, J., </w:t>
      </w:r>
      <w:proofErr w:type="spellStart"/>
      <w:r w:rsidRPr="00614FED">
        <w:rPr>
          <w:rFonts w:ascii="Arial" w:hAnsi="Arial" w:cs="Arial"/>
          <w:sz w:val="20"/>
          <w:szCs w:val="20"/>
        </w:rPr>
        <w:t>Sunahara</w:t>
      </w:r>
      <w:proofErr w:type="spellEnd"/>
      <w:r w:rsidRPr="00614FED">
        <w:rPr>
          <w:rFonts w:ascii="Arial" w:hAnsi="Arial" w:cs="Arial"/>
          <w:sz w:val="20"/>
          <w:szCs w:val="20"/>
        </w:rPr>
        <w:t xml:space="preserve">, G., Min, N., Li, C., &amp; Duran, R. (2023). Quantifying ecological and human health risks of metal(loid)s pollution from non-ferrous metal mining and smelting activities in Southwest China. </w:t>
      </w:r>
      <w:r w:rsidRPr="00614FED">
        <w:rPr>
          <w:rStyle w:val="Emphasis"/>
          <w:rFonts w:ascii="Arial" w:hAnsi="Arial" w:cs="Arial"/>
          <w:sz w:val="20"/>
          <w:szCs w:val="20"/>
        </w:rPr>
        <w:t>Science of The Total Environment, 873</w:t>
      </w:r>
      <w:r w:rsidRPr="00614FED">
        <w:rPr>
          <w:rFonts w:ascii="Arial" w:hAnsi="Arial" w:cs="Arial"/>
          <w:sz w:val="20"/>
          <w:szCs w:val="20"/>
        </w:rPr>
        <w:t xml:space="preserve">, 162433. </w:t>
      </w:r>
      <w:hyperlink r:id="rId32" w:tgtFrame="_new" w:history="1">
        <w:r w:rsidRPr="00614FED">
          <w:rPr>
            <w:rStyle w:val="Hyperlink"/>
            <w:rFonts w:ascii="Arial" w:hAnsi="Arial" w:cs="Arial"/>
            <w:sz w:val="20"/>
            <w:szCs w:val="20"/>
          </w:rPr>
          <w:t>https://doi.org/10.1016/j.scitotenv.2023.162433</w:t>
        </w:r>
      </w:hyperlink>
    </w:p>
    <w:p w:rsidR="009E395D" w:rsidRPr="00614FED" w:rsidRDefault="009E395D" w:rsidP="00614FED">
      <w:pPr>
        <w:pStyle w:val="NormalWeb"/>
        <w:numPr>
          <w:ilvl w:val="0"/>
          <w:numId w:val="26"/>
        </w:numPr>
        <w:spacing w:line="360" w:lineRule="auto"/>
        <w:rPr>
          <w:rFonts w:ascii="Arial" w:hAnsi="Arial" w:cs="Arial"/>
          <w:sz w:val="20"/>
          <w:szCs w:val="20"/>
        </w:rPr>
      </w:pPr>
      <w:r w:rsidRPr="00614FED">
        <w:rPr>
          <w:rFonts w:ascii="Arial" w:hAnsi="Arial" w:cs="Arial"/>
          <w:sz w:val="20"/>
          <w:szCs w:val="20"/>
        </w:rPr>
        <w:t xml:space="preserve">Masood, F., &amp; Malik, A. (2011). Hexavalent chromium reduction by </w:t>
      </w:r>
      <w:r w:rsidRPr="00614FED">
        <w:rPr>
          <w:rStyle w:val="Emphasis"/>
          <w:rFonts w:ascii="Arial" w:hAnsi="Arial" w:cs="Arial"/>
          <w:sz w:val="20"/>
          <w:szCs w:val="20"/>
        </w:rPr>
        <w:t>Bacillus</w:t>
      </w:r>
      <w:r w:rsidRPr="00614FED">
        <w:rPr>
          <w:rFonts w:ascii="Arial" w:hAnsi="Arial" w:cs="Arial"/>
          <w:sz w:val="20"/>
          <w:szCs w:val="20"/>
        </w:rPr>
        <w:t xml:space="preserve"> sp. strain FM1 isolated from heavy-metal contaminated soil. </w:t>
      </w:r>
      <w:r w:rsidRPr="00614FED">
        <w:rPr>
          <w:rStyle w:val="Emphasis"/>
          <w:rFonts w:ascii="Arial" w:hAnsi="Arial" w:cs="Arial"/>
          <w:sz w:val="20"/>
          <w:szCs w:val="20"/>
        </w:rPr>
        <w:t>Bulletin of Environmental Contamination and Toxicology, 86</w:t>
      </w:r>
      <w:r w:rsidRPr="00614FED">
        <w:rPr>
          <w:rFonts w:ascii="Arial" w:hAnsi="Arial" w:cs="Arial"/>
          <w:sz w:val="20"/>
          <w:szCs w:val="20"/>
        </w:rPr>
        <w:t xml:space="preserve">, 114–119. </w:t>
      </w:r>
      <w:hyperlink r:id="rId33" w:tgtFrame="_new" w:history="1">
        <w:r w:rsidRPr="00614FED">
          <w:rPr>
            <w:rStyle w:val="Hyperlink"/>
            <w:rFonts w:ascii="Arial" w:hAnsi="Arial" w:cs="Arial"/>
            <w:sz w:val="20"/>
            <w:szCs w:val="20"/>
          </w:rPr>
          <w:t>https://doi.org/10.1007/s00128-010-0215-1</w:t>
        </w:r>
      </w:hyperlink>
    </w:p>
    <w:p w:rsidR="009E395D" w:rsidRPr="00614FED" w:rsidRDefault="009E395D" w:rsidP="00614FED">
      <w:pPr>
        <w:pStyle w:val="NormalWeb"/>
        <w:numPr>
          <w:ilvl w:val="0"/>
          <w:numId w:val="26"/>
        </w:numPr>
        <w:spacing w:line="360" w:lineRule="auto"/>
        <w:rPr>
          <w:rFonts w:ascii="Arial" w:hAnsi="Arial" w:cs="Arial"/>
          <w:sz w:val="20"/>
          <w:szCs w:val="20"/>
        </w:rPr>
      </w:pPr>
      <w:r w:rsidRPr="00614FED">
        <w:rPr>
          <w:rFonts w:ascii="Arial" w:hAnsi="Arial" w:cs="Arial"/>
          <w:sz w:val="20"/>
          <w:szCs w:val="20"/>
        </w:rPr>
        <w:t xml:space="preserve">Méndez-García, C., </w:t>
      </w:r>
      <w:proofErr w:type="spellStart"/>
      <w:r w:rsidRPr="00614FED">
        <w:rPr>
          <w:rFonts w:ascii="Arial" w:hAnsi="Arial" w:cs="Arial"/>
          <w:sz w:val="20"/>
          <w:szCs w:val="20"/>
        </w:rPr>
        <w:t>Peláez</w:t>
      </w:r>
      <w:proofErr w:type="spellEnd"/>
      <w:r w:rsidRPr="00614FED">
        <w:rPr>
          <w:rFonts w:ascii="Arial" w:hAnsi="Arial" w:cs="Arial"/>
          <w:sz w:val="20"/>
          <w:szCs w:val="20"/>
        </w:rPr>
        <w:t xml:space="preserve">, A. I., Mesa, V., Sánchez, J., </w:t>
      </w:r>
      <w:proofErr w:type="spellStart"/>
      <w:r w:rsidRPr="00614FED">
        <w:rPr>
          <w:rFonts w:ascii="Arial" w:hAnsi="Arial" w:cs="Arial"/>
          <w:sz w:val="20"/>
          <w:szCs w:val="20"/>
        </w:rPr>
        <w:t>Golyshina</w:t>
      </w:r>
      <w:proofErr w:type="spellEnd"/>
      <w:r w:rsidRPr="00614FED">
        <w:rPr>
          <w:rFonts w:ascii="Arial" w:hAnsi="Arial" w:cs="Arial"/>
          <w:sz w:val="20"/>
          <w:szCs w:val="20"/>
        </w:rPr>
        <w:t xml:space="preserve">, O. V., &amp; Ferrer, M. (2015). Microbial diversity and metabolic networks in acid mine drainage habitats. </w:t>
      </w:r>
      <w:r w:rsidRPr="00614FED">
        <w:rPr>
          <w:rStyle w:val="Emphasis"/>
          <w:rFonts w:ascii="Arial" w:hAnsi="Arial" w:cs="Arial"/>
          <w:sz w:val="20"/>
          <w:szCs w:val="20"/>
        </w:rPr>
        <w:t>Frontiers in Microbiology, 6</w:t>
      </w:r>
      <w:r w:rsidRPr="00614FED">
        <w:rPr>
          <w:rFonts w:ascii="Arial" w:hAnsi="Arial" w:cs="Arial"/>
          <w:sz w:val="20"/>
          <w:szCs w:val="20"/>
        </w:rPr>
        <w:t xml:space="preserve">, 475. </w:t>
      </w:r>
      <w:hyperlink r:id="rId34" w:tgtFrame="_new" w:history="1">
        <w:r w:rsidRPr="00614FED">
          <w:rPr>
            <w:rStyle w:val="Hyperlink"/>
            <w:rFonts w:ascii="Arial" w:hAnsi="Arial" w:cs="Arial"/>
            <w:sz w:val="20"/>
            <w:szCs w:val="20"/>
          </w:rPr>
          <w:t>https://doi.org/10.3389/fmicb.2015.00475</w:t>
        </w:r>
      </w:hyperlink>
    </w:p>
    <w:p w:rsidR="009E395D" w:rsidRPr="00614FED" w:rsidRDefault="009E395D" w:rsidP="00614FED">
      <w:pPr>
        <w:pStyle w:val="NormalWeb"/>
        <w:numPr>
          <w:ilvl w:val="0"/>
          <w:numId w:val="26"/>
        </w:numPr>
        <w:spacing w:line="360" w:lineRule="auto"/>
        <w:rPr>
          <w:rFonts w:ascii="Arial" w:hAnsi="Arial" w:cs="Arial"/>
          <w:sz w:val="20"/>
          <w:szCs w:val="20"/>
        </w:rPr>
      </w:pPr>
      <w:r w:rsidRPr="00614FED">
        <w:rPr>
          <w:rFonts w:ascii="Arial" w:hAnsi="Arial" w:cs="Arial"/>
          <w:sz w:val="20"/>
          <w:szCs w:val="20"/>
        </w:rPr>
        <w:t xml:space="preserve">Moore, J. N., &amp; </w:t>
      </w:r>
      <w:proofErr w:type="spellStart"/>
      <w:r w:rsidRPr="00614FED">
        <w:rPr>
          <w:rFonts w:ascii="Arial" w:hAnsi="Arial" w:cs="Arial"/>
          <w:sz w:val="20"/>
          <w:szCs w:val="20"/>
        </w:rPr>
        <w:t>Luoma</w:t>
      </w:r>
      <w:proofErr w:type="spellEnd"/>
      <w:r w:rsidRPr="00614FED">
        <w:rPr>
          <w:rFonts w:ascii="Arial" w:hAnsi="Arial" w:cs="Arial"/>
          <w:sz w:val="20"/>
          <w:szCs w:val="20"/>
        </w:rPr>
        <w:t xml:space="preserve">, S. N. (1990). Hazardous wastes from large-scale metal extraction: A case study. </w:t>
      </w:r>
      <w:r w:rsidRPr="00614FED">
        <w:rPr>
          <w:rStyle w:val="Emphasis"/>
          <w:rFonts w:ascii="Arial" w:hAnsi="Arial" w:cs="Arial"/>
          <w:sz w:val="20"/>
          <w:szCs w:val="20"/>
        </w:rPr>
        <w:t>Environmental Science &amp; Technology, 24</w:t>
      </w:r>
      <w:r w:rsidRPr="00614FED">
        <w:rPr>
          <w:rFonts w:ascii="Arial" w:hAnsi="Arial" w:cs="Arial"/>
          <w:sz w:val="20"/>
          <w:szCs w:val="20"/>
        </w:rPr>
        <w:t xml:space="preserve">(9), 1278–1285. </w:t>
      </w:r>
      <w:hyperlink r:id="rId35" w:tgtFrame="_new" w:history="1">
        <w:r w:rsidRPr="00614FED">
          <w:rPr>
            <w:rStyle w:val="Hyperlink"/>
            <w:rFonts w:ascii="Arial" w:hAnsi="Arial" w:cs="Arial"/>
            <w:sz w:val="20"/>
            <w:szCs w:val="20"/>
          </w:rPr>
          <w:t>https://doi.org/10.1021/es00079a001</w:t>
        </w:r>
      </w:hyperlink>
    </w:p>
    <w:p w:rsidR="009E395D" w:rsidRPr="00614FED" w:rsidRDefault="009E395D" w:rsidP="00614FED">
      <w:pPr>
        <w:pStyle w:val="NormalWeb"/>
        <w:numPr>
          <w:ilvl w:val="0"/>
          <w:numId w:val="26"/>
        </w:numPr>
        <w:spacing w:line="360" w:lineRule="auto"/>
        <w:rPr>
          <w:rFonts w:ascii="Arial" w:hAnsi="Arial" w:cs="Arial"/>
          <w:sz w:val="20"/>
          <w:szCs w:val="20"/>
        </w:rPr>
      </w:pPr>
      <w:proofErr w:type="spellStart"/>
      <w:r w:rsidRPr="00614FED">
        <w:rPr>
          <w:rFonts w:ascii="Arial" w:hAnsi="Arial" w:cs="Arial"/>
          <w:sz w:val="20"/>
          <w:szCs w:val="20"/>
        </w:rPr>
        <w:lastRenderedPageBreak/>
        <w:t>Tayang</w:t>
      </w:r>
      <w:proofErr w:type="spellEnd"/>
      <w:r w:rsidRPr="00614FED">
        <w:rPr>
          <w:rFonts w:ascii="Arial" w:hAnsi="Arial" w:cs="Arial"/>
          <w:sz w:val="20"/>
          <w:szCs w:val="20"/>
        </w:rPr>
        <w:t xml:space="preserve">, A., &amp; </w:t>
      </w:r>
      <w:proofErr w:type="spellStart"/>
      <w:r w:rsidRPr="00614FED">
        <w:rPr>
          <w:rFonts w:ascii="Arial" w:hAnsi="Arial" w:cs="Arial"/>
          <w:sz w:val="20"/>
          <w:szCs w:val="20"/>
        </w:rPr>
        <w:t>Songachan</w:t>
      </w:r>
      <w:proofErr w:type="spellEnd"/>
      <w:r w:rsidRPr="00614FED">
        <w:rPr>
          <w:rFonts w:ascii="Arial" w:hAnsi="Arial" w:cs="Arial"/>
          <w:sz w:val="20"/>
          <w:szCs w:val="20"/>
        </w:rPr>
        <w:t xml:space="preserve">, L. (2021). Microbial bioremediation of heavy metals. </w:t>
      </w:r>
      <w:r w:rsidRPr="00614FED">
        <w:rPr>
          <w:rStyle w:val="Emphasis"/>
          <w:rFonts w:ascii="Arial" w:hAnsi="Arial" w:cs="Arial"/>
          <w:sz w:val="20"/>
          <w:szCs w:val="20"/>
        </w:rPr>
        <w:t>Current Science, 120</w:t>
      </w:r>
      <w:r w:rsidRPr="00614FED">
        <w:rPr>
          <w:rFonts w:ascii="Arial" w:hAnsi="Arial" w:cs="Arial"/>
          <w:sz w:val="20"/>
          <w:szCs w:val="20"/>
        </w:rPr>
        <w:t>, 1013–1025. https://doi.org/10.18520/cs/v120/i6/1013-1025</w:t>
      </w:r>
    </w:p>
    <w:p w:rsidR="009E395D" w:rsidRPr="00614FED" w:rsidRDefault="009E395D" w:rsidP="00614FED">
      <w:pPr>
        <w:pStyle w:val="NormalWeb"/>
        <w:numPr>
          <w:ilvl w:val="0"/>
          <w:numId w:val="26"/>
        </w:numPr>
        <w:spacing w:line="360" w:lineRule="auto"/>
        <w:rPr>
          <w:rFonts w:ascii="Arial" w:hAnsi="Arial" w:cs="Arial"/>
          <w:sz w:val="20"/>
          <w:szCs w:val="20"/>
        </w:rPr>
      </w:pPr>
      <w:proofErr w:type="spellStart"/>
      <w:r w:rsidRPr="00614FED">
        <w:rPr>
          <w:rFonts w:ascii="Arial" w:hAnsi="Arial" w:cs="Arial"/>
          <w:sz w:val="20"/>
          <w:szCs w:val="20"/>
        </w:rPr>
        <w:t>Mekonnen</w:t>
      </w:r>
      <w:proofErr w:type="spellEnd"/>
      <w:r w:rsidRPr="00614FED">
        <w:rPr>
          <w:rFonts w:ascii="Arial" w:hAnsi="Arial" w:cs="Arial"/>
          <w:sz w:val="20"/>
          <w:szCs w:val="20"/>
        </w:rPr>
        <w:t xml:space="preserve">, B. A., </w:t>
      </w:r>
      <w:proofErr w:type="spellStart"/>
      <w:r w:rsidRPr="00614FED">
        <w:rPr>
          <w:rFonts w:ascii="Arial" w:hAnsi="Arial" w:cs="Arial"/>
          <w:sz w:val="20"/>
          <w:szCs w:val="20"/>
        </w:rPr>
        <w:t>Aragaw</w:t>
      </w:r>
      <w:proofErr w:type="spellEnd"/>
      <w:r w:rsidRPr="00614FED">
        <w:rPr>
          <w:rFonts w:ascii="Arial" w:hAnsi="Arial" w:cs="Arial"/>
          <w:sz w:val="20"/>
          <w:szCs w:val="20"/>
        </w:rPr>
        <w:t xml:space="preserve">, T. A., &amp; Genet, M. (2024). Bioremediation of petroleum hydrocarbon contaminated soil: A review on principles, degradation mechanisms, and advancements. </w:t>
      </w:r>
      <w:r w:rsidRPr="00614FED">
        <w:rPr>
          <w:rStyle w:val="Emphasis"/>
          <w:rFonts w:ascii="Arial" w:hAnsi="Arial" w:cs="Arial"/>
          <w:sz w:val="20"/>
          <w:szCs w:val="20"/>
        </w:rPr>
        <w:t>Frontiers in Environmental Science, 12</w:t>
      </w:r>
      <w:r w:rsidRPr="00614FED">
        <w:rPr>
          <w:rFonts w:ascii="Arial" w:hAnsi="Arial" w:cs="Arial"/>
          <w:sz w:val="20"/>
          <w:szCs w:val="20"/>
        </w:rPr>
        <w:t>. https://doi.org/10.3389/fenvs.2024.1354422</w:t>
      </w:r>
    </w:p>
    <w:p w:rsidR="009E395D" w:rsidRPr="00614FED" w:rsidRDefault="009E395D" w:rsidP="00614FED">
      <w:pPr>
        <w:pStyle w:val="NormalWeb"/>
        <w:numPr>
          <w:ilvl w:val="0"/>
          <w:numId w:val="26"/>
        </w:numPr>
        <w:spacing w:line="360" w:lineRule="auto"/>
        <w:rPr>
          <w:rFonts w:ascii="Arial" w:hAnsi="Arial" w:cs="Arial"/>
          <w:sz w:val="20"/>
          <w:szCs w:val="20"/>
        </w:rPr>
      </w:pPr>
      <w:proofErr w:type="spellStart"/>
      <w:r w:rsidRPr="00614FED">
        <w:rPr>
          <w:rFonts w:ascii="Arial" w:hAnsi="Arial" w:cs="Arial"/>
          <w:sz w:val="20"/>
          <w:szCs w:val="20"/>
        </w:rPr>
        <w:t>Vélez</w:t>
      </w:r>
      <w:proofErr w:type="spellEnd"/>
      <w:r w:rsidRPr="00614FED">
        <w:rPr>
          <w:rFonts w:ascii="Arial" w:hAnsi="Arial" w:cs="Arial"/>
          <w:sz w:val="20"/>
          <w:szCs w:val="20"/>
        </w:rPr>
        <w:t xml:space="preserve">, J. M. B., Martínez, J. G., Ospina, J. T., &amp; </w:t>
      </w:r>
      <w:proofErr w:type="spellStart"/>
      <w:r w:rsidRPr="00614FED">
        <w:rPr>
          <w:rFonts w:ascii="Arial" w:hAnsi="Arial" w:cs="Arial"/>
          <w:sz w:val="20"/>
          <w:szCs w:val="20"/>
        </w:rPr>
        <w:t>Agudelo</w:t>
      </w:r>
      <w:proofErr w:type="spellEnd"/>
      <w:r w:rsidRPr="00614FED">
        <w:rPr>
          <w:rFonts w:ascii="Arial" w:hAnsi="Arial" w:cs="Arial"/>
          <w:sz w:val="20"/>
          <w:szCs w:val="20"/>
        </w:rPr>
        <w:t xml:space="preserve">, S. O. (2021). Bioremediation potential of </w:t>
      </w:r>
      <w:r w:rsidRPr="00614FED">
        <w:rPr>
          <w:rStyle w:val="Emphasis"/>
          <w:rFonts w:ascii="Arial" w:hAnsi="Arial" w:cs="Arial"/>
          <w:sz w:val="20"/>
          <w:szCs w:val="20"/>
        </w:rPr>
        <w:t>Pseudomonas</w:t>
      </w:r>
      <w:r w:rsidRPr="00614FED">
        <w:rPr>
          <w:rFonts w:ascii="Arial" w:hAnsi="Arial" w:cs="Arial"/>
          <w:sz w:val="20"/>
          <w:szCs w:val="20"/>
        </w:rPr>
        <w:t xml:space="preserve"> genus isolates from residual water, capable of tolerating lead through mechanisms of exopolysaccharide production and biosorption. </w:t>
      </w:r>
      <w:r w:rsidRPr="00614FED">
        <w:rPr>
          <w:rStyle w:val="Emphasis"/>
          <w:rFonts w:ascii="Arial" w:hAnsi="Arial" w:cs="Arial"/>
          <w:sz w:val="20"/>
          <w:szCs w:val="20"/>
        </w:rPr>
        <w:t>Biotechnology Reports, 32</w:t>
      </w:r>
      <w:r w:rsidRPr="00614FED">
        <w:rPr>
          <w:rFonts w:ascii="Arial" w:hAnsi="Arial" w:cs="Arial"/>
          <w:sz w:val="20"/>
          <w:szCs w:val="20"/>
        </w:rPr>
        <w:t xml:space="preserve">, e00685. </w:t>
      </w:r>
      <w:hyperlink r:id="rId36" w:tgtFrame="_new" w:history="1">
        <w:r w:rsidRPr="00614FED">
          <w:rPr>
            <w:rStyle w:val="Hyperlink"/>
            <w:rFonts w:ascii="Arial" w:hAnsi="Arial" w:cs="Arial"/>
            <w:sz w:val="20"/>
            <w:szCs w:val="20"/>
          </w:rPr>
          <w:t>https://doi.org/10.1016/j.btre.2021.e00685</w:t>
        </w:r>
      </w:hyperlink>
    </w:p>
    <w:p w:rsidR="009E395D" w:rsidRPr="00614FED" w:rsidRDefault="009E395D" w:rsidP="00614FED">
      <w:pPr>
        <w:pStyle w:val="NormalWeb"/>
        <w:numPr>
          <w:ilvl w:val="0"/>
          <w:numId w:val="26"/>
        </w:numPr>
        <w:spacing w:line="360" w:lineRule="auto"/>
        <w:rPr>
          <w:rFonts w:ascii="Arial" w:hAnsi="Arial" w:cs="Arial"/>
          <w:sz w:val="20"/>
          <w:szCs w:val="20"/>
        </w:rPr>
      </w:pPr>
      <w:proofErr w:type="spellStart"/>
      <w:r w:rsidRPr="00614FED">
        <w:rPr>
          <w:rFonts w:ascii="Arial" w:hAnsi="Arial" w:cs="Arial"/>
          <w:sz w:val="20"/>
          <w:szCs w:val="20"/>
        </w:rPr>
        <w:t>Matebese</w:t>
      </w:r>
      <w:proofErr w:type="spellEnd"/>
      <w:r w:rsidRPr="00614FED">
        <w:rPr>
          <w:rFonts w:ascii="Arial" w:hAnsi="Arial" w:cs="Arial"/>
          <w:sz w:val="20"/>
          <w:szCs w:val="20"/>
        </w:rPr>
        <w:t xml:space="preserve">, F., Mosai, A. K., Tutu, H., &amp; </w:t>
      </w:r>
      <w:proofErr w:type="spellStart"/>
      <w:r w:rsidRPr="00614FED">
        <w:rPr>
          <w:rFonts w:ascii="Arial" w:hAnsi="Arial" w:cs="Arial"/>
          <w:sz w:val="20"/>
          <w:szCs w:val="20"/>
        </w:rPr>
        <w:t>Tshentu</w:t>
      </w:r>
      <w:proofErr w:type="spellEnd"/>
      <w:r w:rsidRPr="00614FED">
        <w:rPr>
          <w:rFonts w:ascii="Arial" w:hAnsi="Arial" w:cs="Arial"/>
          <w:sz w:val="20"/>
          <w:szCs w:val="20"/>
        </w:rPr>
        <w:t xml:space="preserve">, Z. R. (2024). Mining wastewater treatment technologies and resource recovery techniques: A review. </w:t>
      </w:r>
      <w:proofErr w:type="spellStart"/>
      <w:r w:rsidRPr="00614FED">
        <w:rPr>
          <w:rStyle w:val="Emphasis"/>
          <w:rFonts w:ascii="Arial" w:hAnsi="Arial" w:cs="Arial"/>
          <w:sz w:val="20"/>
          <w:szCs w:val="20"/>
        </w:rPr>
        <w:t>Heliyon</w:t>
      </w:r>
      <w:proofErr w:type="spellEnd"/>
      <w:r w:rsidRPr="00614FED">
        <w:rPr>
          <w:rStyle w:val="Emphasis"/>
          <w:rFonts w:ascii="Arial" w:hAnsi="Arial" w:cs="Arial"/>
          <w:sz w:val="20"/>
          <w:szCs w:val="20"/>
        </w:rPr>
        <w:t>, 10</w:t>
      </w:r>
      <w:r w:rsidRPr="00614FED">
        <w:rPr>
          <w:rFonts w:ascii="Arial" w:hAnsi="Arial" w:cs="Arial"/>
          <w:sz w:val="20"/>
          <w:szCs w:val="20"/>
        </w:rPr>
        <w:t xml:space="preserve">(3), e24730. </w:t>
      </w:r>
      <w:hyperlink r:id="rId37" w:tgtFrame="_new" w:history="1">
        <w:r w:rsidRPr="00614FED">
          <w:rPr>
            <w:rStyle w:val="Hyperlink"/>
            <w:rFonts w:ascii="Arial" w:hAnsi="Arial" w:cs="Arial"/>
            <w:sz w:val="20"/>
            <w:szCs w:val="20"/>
          </w:rPr>
          <w:t>https://doi.org/10.1016/j.heliyon.2024.e24730</w:t>
        </w:r>
      </w:hyperlink>
    </w:p>
    <w:p w:rsidR="009E395D" w:rsidRPr="00614FED" w:rsidRDefault="009E395D" w:rsidP="00614FED">
      <w:pPr>
        <w:pStyle w:val="NormalWeb"/>
        <w:numPr>
          <w:ilvl w:val="0"/>
          <w:numId w:val="26"/>
        </w:numPr>
        <w:spacing w:line="360" w:lineRule="auto"/>
        <w:rPr>
          <w:rFonts w:ascii="Arial" w:hAnsi="Arial" w:cs="Arial"/>
          <w:sz w:val="20"/>
          <w:szCs w:val="20"/>
        </w:rPr>
      </w:pPr>
      <w:r w:rsidRPr="00614FED">
        <w:rPr>
          <w:rFonts w:ascii="Arial" w:hAnsi="Arial" w:cs="Arial"/>
          <w:sz w:val="20"/>
          <w:szCs w:val="20"/>
        </w:rPr>
        <w:t xml:space="preserve">Mohammad, S. J., et al. (2025). Heavy metal pollution and transformation in soil: A comprehensive review of natural bioremediation strategies. </w:t>
      </w:r>
      <w:r w:rsidRPr="00614FED">
        <w:rPr>
          <w:rStyle w:val="Emphasis"/>
          <w:rFonts w:ascii="Arial" w:hAnsi="Arial" w:cs="Arial"/>
          <w:sz w:val="20"/>
          <w:szCs w:val="20"/>
        </w:rPr>
        <w:t>Environmental Science and Pollution Research</w:t>
      </w:r>
      <w:r w:rsidRPr="00614FED">
        <w:rPr>
          <w:rFonts w:ascii="Arial" w:hAnsi="Arial" w:cs="Arial"/>
          <w:sz w:val="20"/>
          <w:szCs w:val="20"/>
        </w:rPr>
        <w:t xml:space="preserve">. </w:t>
      </w:r>
      <w:hyperlink r:id="rId38" w:tgtFrame="_new" w:history="1">
        <w:r w:rsidRPr="00614FED">
          <w:rPr>
            <w:rStyle w:val="Hyperlink"/>
            <w:rFonts w:ascii="Arial" w:hAnsi="Arial" w:cs="Arial"/>
            <w:sz w:val="20"/>
            <w:szCs w:val="20"/>
          </w:rPr>
          <w:t>https://link.springer.com/article/10.1007/s43994-025-00241-6</w:t>
        </w:r>
      </w:hyperlink>
    </w:p>
    <w:p w:rsidR="00AD62CD" w:rsidRDefault="00AD62CD" w:rsidP="00614FED">
      <w:pPr>
        <w:pStyle w:val="NormalWeb"/>
        <w:numPr>
          <w:ilvl w:val="0"/>
          <w:numId w:val="26"/>
        </w:numPr>
        <w:spacing w:line="360" w:lineRule="auto"/>
        <w:rPr>
          <w:rFonts w:ascii="Arial" w:hAnsi="Arial" w:cs="Arial"/>
          <w:sz w:val="20"/>
          <w:szCs w:val="20"/>
        </w:rPr>
      </w:pPr>
      <w:r w:rsidRPr="00AD62CD">
        <w:rPr>
          <w:rFonts w:ascii="Arial" w:hAnsi="Arial" w:cs="Arial"/>
          <w:sz w:val="20"/>
          <w:szCs w:val="20"/>
        </w:rPr>
        <w:t xml:space="preserve">Chen, L., </w:t>
      </w:r>
      <w:proofErr w:type="spellStart"/>
      <w:r w:rsidRPr="00AD62CD">
        <w:rPr>
          <w:rFonts w:ascii="Arial" w:hAnsi="Arial" w:cs="Arial"/>
          <w:sz w:val="20"/>
          <w:szCs w:val="20"/>
        </w:rPr>
        <w:t>Msigwa</w:t>
      </w:r>
      <w:proofErr w:type="spellEnd"/>
      <w:r w:rsidRPr="00AD62CD">
        <w:rPr>
          <w:rFonts w:ascii="Arial" w:hAnsi="Arial" w:cs="Arial"/>
          <w:sz w:val="20"/>
          <w:szCs w:val="20"/>
        </w:rPr>
        <w:t xml:space="preserve">, G., Yang, M., Osman, A. I., </w:t>
      </w:r>
      <w:proofErr w:type="spellStart"/>
      <w:r w:rsidRPr="00AD62CD">
        <w:rPr>
          <w:rFonts w:ascii="Arial" w:hAnsi="Arial" w:cs="Arial"/>
          <w:sz w:val="20"/>
          <w:szCs w:val="20"/>
        </w:rPr>
        <w:t>Fawzy</w:t>
      </w:r>
      <w:proofErr w:type="spellEnd"/>
      <w:r w:rsidRPr="00AD62CD">
        <w:rPr>
          <w:rFonts w:ascii="Arial" w:hAnsi="Arial" w:cs="Arial"/>
          <w:sz w:val="20"/>
          <w:szCs w:val="20"/>
        </w:rPr>
        <w:t>, S., Rooney, D. W., &amp; Yap, P. S. (2022). Strategies to achieve a carbon neutral society: a review. Environmental chemistry letters, 20(4), 2277-2310.</w:t>
      </w:r>
    </w:p>
    <w:p w:rsidR="009E395D" w:rsidRPr="00614FED" w:rsidRDefault="009E395D" w:rsidP="00614FED">
      <w:pPr>
        <w:pStyle w:val="NormalWeb"/>
        <w:numPr>
          <w:ilvl w:val="0"/>
          <w:numId w:val="26"/>
        </w:numPr>
        <w:spacing w:line="360" w:lineRule="auto"/>
        <w:rPr>
          <w:rFonts w:ascii="Arial" w:hAnsi="Arial" w:cs="Arial"/>
          <w:sz w:val="20"/>
          <w:szCs w:val="20"/>
        </w:rPr>
      </w:pPr>
      <w:proofErr w:type="spellStart"/>
      <w:r w:rsidRPr="00614FED">
        <w:rPr>
          <w:rFonts w:ascii="Arial" w:hAnsi="Arial" w:cs="Arial"/>
          <w:sz w:val="20"/>
          <w:szCs w:val="20"/>
        </w:rPr>
        <w:t>Qattan</w:t>
      </w:r>
      <w:proofErr w:type="spellEnd"/>
      <w:r w:rsidRPr="00614FED">
        <w:rPr>
          <w:rFonts w:ascii="Arial" w:hAnsi="Arial" w:cs="Arial"/>
          <w:sz w:val="20"/>
          <w:szCs w:val="20"/>
        </w:rPr>
        <w:t xml:space="preserve">, S. Y. A., &amp; Newsome, L., &amp; </w:t>
      </w:r>
      <w:proofErr w:type="spellStart"/>
      <w:r w:rsidRPr="00614FED">
        <w:rPr>
          <w:rFonts w:ascii="Arial" w:hAnsi="Arial" w:cs="Arial"/>
          <w:sz w:val="20"/>
          <w:szCs w:val="20"/>
        </w:rPr>
        <w:t>Falagán</w:t>
      </w:r>
      <w:proofErr w:type="spellEnd"/>
      <w:r w:rsidRPr="00614FED">
        <w:rPr>
          <w:rFonts w:ascii="Arial" w:hAnsi="Arial" w:cs="Arial"/>
          <w:sz w:val="20"/>
          <w:szCs w:val="20"/>
        </w:rPr>
        <w:t xml:space="preserve">, C. (2025). Harnessing bacterial consortia for effective bioremediation: Targeted removal of heavy metals, hydrocarbons, and persistent pollutants. </w:t>
      </w:r>
      <w:r w:rsidRPr="00614FED">
        <w:rPr>
          <w:rStyle w:val="Emphasis"/>
          <w:rFonts w:ascii="Arial" w:hAnsi="Arial" w:cs="Arial"/>
          <w:sz w:val="20"/>
          <w:szCs w:val="20"/>
        </w:rPr>
        <w:t>Environmental Sciences Europe, 37</w:t>
      </w:r>
      <w:r w:rsidRPr="00614FED">
        <w:rPr>
          <w:rFonts w:ascii="Arial" w:hAnsi="Arial" w:cs="Arial"/>
          <w:sz w:val="20"/>
          <w:szCs w:val="20"/>
        </w:rPr>
        <w:t xml:space="preserve">, 85. </w:t>
      </w:r>
      <w:hyperlink r:id="rId39" w:tgtFrame="_new" w:history="1">
        <w:r w:rsidRPr="00614FED">
          <w:rPr>
            <w:rStyle w:val="Hyperlink"/>
            <w:rFonts w:ascii="Arial" w:hAnsi="Arial" w:cs="Arial"/>
            <w:sz w:val="20"/>
            <w:szCs w:val="20"/>
          </w:rPr>
          <w:t>https://doi.org/10.1186/s12302-025-01103-y</w:t>
        </w:r>
      </w:hyperlink>
    </w:p>
    <w:p w:rsidR="009E395D" w:rsidRPr="00614FED" w:rsidRDefault="009E395D" w:rsidP="00614FED">
      <w:pPr>
        <w:pStyle w:val="NormalWeb"/>
        <w:numPr>
          <w:ilvl w:val="0"/>
          <w:numId w:val="26"/>
        </w:numPr>
        <w:spacing w:line="360" w:lineRule="auto"/>
        <w:rPr>
          <w:rFonts w:ascii="Arial" w:hAnsi="Arial" w:cs="Arial"/>
          <w:sz w:val="20"/>
          <w:szCs w:val="20"/>
        </w:rPr>
      </w:pPr>
      <w:proofErr w:type="spellStart"/>
      <w:r w:rsidRPr="00614FED">
        <w:rPr>
          <w:rFonts w:ascii="Arial" w:hAnsi="Arial" w:cs="Arial"/>
          <w:sz w:val="20"/>
          <w:szCs w:val="20"/>
        </w:rPr>
        <w:t>Nimbrana</w:t>
      </w:r>
      <w:proofErr w:type="spellEnd"/>
      <w:r w:rsidRPr="00614FED">
        <w:rPr>
          <w:rFonts w:ascii="Arial" w:hAnsi="Arial" w:cs="Arial"/>
          <w:sz w:val="20"/>
          <w:szCs w:val="20"/>
        </w:rPr>
        <w:t xml:space="preserve">, S., </w:t>
      </w:r>
      <w:proofErr w:type="spellStart"/>
      <w:r w:rsidRPr="00614FED">
        <w:rPr>
          <w:rFonts w:ascii="Arial" w:hAnsi="Arial" w:cs="Arial"/>
          <w:sz w:val="20"/>
          <w:szCs w:val="20"/>
        </w:rPr>
        <w:t>Ranga</w:t>
      </w:r>
      <w:proofErr w:type="spellEnd"/>
      <w:r w:rsidRPr="00614FED">
        <w:rPr>
          <w:rFonts w:ascii="Arial" w:hAnsi="Arial" w:cs="Arial"/>
          <w:sz w:val="20"/>
          <w:szCs w:val="20"/>
        </w:rPr>
        <w:t xml:space="preserve">, P., &amp; Malik, A. (2023). Bioremediation of mining sites: Sustainable approach to restore a healthy ecosystem. In R. P. Singh, P. Singh, &amp; A. Srivastava (Eds.), </w:t>
      </w:r>
      <w:r w:rsidRPr="00614FED">
        <w:rPr>
          <w:rStyle w:val="Emphasis"/>
          <w:rFonts w:ascii="Arial" w:hAnsi="Arial" w:cs="Arial"/>
          <w:sz w:val="20"/>
          <w:szCs w:val="20"/>
        </w:rPr>
        <w:t>Heavy Metal Toxicity: Environmental Concerns, Remediation and Opportunities</w:t>
      </w:r>
      <w:r w:rsidRPr="00614FED">
        <w:rPr>
          <w:rFonts w:ascii="Arial" w:hAnsi="Arial" w:cs="Arial"/>
          <w:sz w:val="20"/>
          <w:szCs w:val="20"/>
        </w:rPr>
        <w:t xml:space="preserve"> (pp. [insert pages]). Springer. </w:t>
      </w:r>
      <w:hyperlink r:id="rId40" w:tgtFrame="_new" w:history="1">
        <w:r w:rsidRPr="00614FED">
          <w:rPr>
            <w:rStyle w:val="Hyperlink"/>
            <w:rFonts w:ascii="Arial" w:hAnsi="Arial" w:cs="Arial"/>
            <w:sz w:val="20"/>
            <w:szCs w:val="20"/>
          </w:rPr>
          <w:t>https://doi.org/10.1007/978-981-99-0397-9_16</w:t>
        </w:r>
      </w:hyperlink>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Igogo</w:t>
      </w:r>
      <w:proofErr w:type="spellEnd"/>
      <w:r w:rsidRPr="00614FED">
        <w:rPr>
          <w:rFonts w:ascii="Arial" w:eastAsia="Times New Roman" w:hAnsi="Arial" w:cs="Arial"/>
          <w:sz w:val="20"/>
          <w:szCs w:val="20"/>
          <w:lang w:eastAsia="en-IN" w:bidi="hi-IN"/>
        </w:rPr>
        <w:t>, T., Awuah-</w:t>
      </w:r>
      <w:proofErr w:type="spellStart"/>
      <w:r w:rsidRPr="00614FED">
        <w:rPr>
          <w:rFonts w:ascii="Arial" w:eastAsia="Times New Roman" w:hAnsi="Arial" w:cs="Arial"/>
          <w:sz w:val="20"/>
          <w:szCs w:val="20"/>
          <w:lang w:eastAsia="en-IN" w:bidi="hi-IN"/>
        </w:rPr>
        <w:t>Offei</w:t>
      </w:r>
      <w:proofErr w:type="spellEnd"/>
      <w:r w:rsidRPr="00614FED">
        <w:rPr>
          <w:rFonts w:ascii="Arial" w:eastAsia="Times New Roman" w:hAnsi="Arial" w:cs="Arial"/>
          <w:sz w:val="20"/>
          <w:szCs w:val="20"/>
          <w:lang w:eastAsia="en-IN" w:bidi="hi-IN"/>
        </w:rPr>
        <w:t xml:space="preserve">, K., Newman, A., </w:t>
      </w:r>
      <w:proofErr w:type="spellStart"/>
      <w:r w:rsidRPr="00614FED">
        <w:rPr>
          <w:rFonts w:ascii="Arial" w:eastAsia="Times New Roman" w:hAnsi="Arial" w:cs="Arial"/>
          <w:sz w:val="20"/>
          <w:szCs w:val="20"/>
          <w:lang w:eastAsia="en-IN" w:bidi="hi-IN"/>
        </w:rPr>
        <w:t>Lowder</w:t>
      </w:r>
      <w:proofErr w:type="spellEnd"/>
      <w:r w:rsidRPr="00614FED">
        <w:rPr>
          <w:rFonts w:ascii="Arial" w:eastAsia="Times New Roman" w:hAnsi="Arial" w:cs="Arial"/>
          <w:sz w:val="20"/>
          <w:szCs w:val="20"/>
          <w:lang w:eastAsia="en-IN" w:bidi="hi-IN"/>
        </w:rPr>
        <w:t xml:space="preserve">, T., &amp; Engel-Cox, J. (2021). Integrating renewable energy into mining operations: Opportunities, challenges, and enabling approaches. </w:t>
      </w:r>
      <w:r w:rsidRPr="00614FED">
        <w:rPr>
          <w:rFonts w:ascii="Arial" w:eastAsia="Times New Roman" w:hAnsi="Arial" w:cs="Arial"/>
          <w:i/>
          <w:iCs/>
          <w:sz w:val="20"/>
          <w:szCs w:val="20"/>
          <w:lang w:eastAsia="en-IN" w:bidi="hi-IN"/>
        </w:rPr>
        <w:t>Applied Energy, 300</w:t>
      </w:r>
      <w:r w:rsidRPr="00614FED">
        <w:rPr>
          <w:rFonts w:ascii="Arial" w:eastAsia="Times New Roman" w:hAnsi="Arial" w:cs="Arial"/>
          <w:sz w:val="20"/>
          <w:szCs w:val="20"/>
          <w:lang w:eastAsia="en-IN" w:bidi="hi-IN"/>
        </w:rPr>
        <w:t>, 117361.</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Li, X., Gu, Q., Wang, Q., Luo, J., Liu, D., &amp; Chang, Y. (2024). Renewable energy in the mining industry: Status, opportunities and challenges. </w:t>
      </w:r>
      <w:r w:rsidRPr="00614FED">
        <w:rPr>
          <w:rFonts w:ascii="Arial" w:eastAsia="Times New Roman" w:hAnsi="Arial" w:cs="Arial"/>
          <w:i/>
          <w:iCs/>
          <w:sz w:val="20"/>
          <w:szCs w:val="20"/>
          <w:lang w:eastAsia="en-IN" w:bidi="hi-IN"/>
        </w:rPr>
        <w:t>Energy Strategy Reviews, 56</w:t>
      </w:r>
      <w:r w:rsidRPr="00614FED">
        <w:rPr>
          <w:rFonts w:ascii="Arial" w:eastAsia="Times New Roman" w:hAnsi="Arial" w:cs="Arial"/>
          <w:sz w:val="20"/>
          <w:szCs w:val="20"/>
          <w:lang w:eastAsia="en-IN" w:bidi="hi-IN"/>
        </w:rPr>
        <w:t>, 100899.</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Jomova</w:t>
      </w:r>
      <w:proofErr w:type="spellEnd"/>
      <w:r w:rsidRPr="00614FED">
        <w:rPr>
          <w:rFonts w:ascii="Arial" w:eastAsia="Times New Roman" w:hAnsi="Arial" w:cs="Arial"/>
          <w:sz w:val="20"/>
          <w:szCs w:val="20"/>
          <w:lang w:eastAsia="en-IN" w:bidi="hi-IN"/>
        </w:rPr>
        <w:t xml:space="preserve">, K., Alomar, S. Y., </w:t>
      </w:r>
      <w:proofErr w:type="spellStart"/>
      <w:r w:rsidRPr="00614FED">
        <w:rPr>
          <w:rFonts w:ascii="Arial" w:eastAsia="Times New Roman" w:hAnsi="Arial" w:cs="Arial"/>
          <w:sz w:val="20"/>
          <w:szCs w:val="20"/>
          <w:lang w:eastAsia="en-IN" w:bidi="hi-IN"/>
        </w:rPr>
        <w:t>Nepovimova</w:t>
      </w:r>
      <w:proofErr w:type="spellEnd"/>
      <w:r w:rsidRPr="00614FED">
        <w:rPr>
          <w:rFonts w:ascii="Arial" w:eastAsia="Times New Roman" w:hAnsi="Arial" w:cs="Arial"/>
          <w:sz w:val="20"/>
          <w:szCs w:val="20"/>
          <w:lang w:eastAsia="en-IN" w:bidi="hi-IN"/>
        </w:rPr>
        <w:t xml:space="preserve">, E., et al. (2025). Heavy metals: Toxicity and human health effects. </w:t>
      </w:r>
      <w:r w:rsidRPr="00614FED">
        <w:rPr>
          <w:rFonts w:ascii="Arial" w:eastAsia="Times New Roman" w:hAnsi="Arial" w:cs="Arial"/>
          <w:i/>
          <w:iCs/>
          <w:sz w:val="20"/>
          <w:szCs w:val="20"/>
          <w:lang w:eastAsia="en-IN" w:bidi="hi-IN"/>
        </w:rPr>
        <w:t>Archives of Toxicology, 99</w:t>
      </w:r>
      <w:r w:rsidRPr="00614FED">
        <w:rPr>
          <w:rFonts w:ascii="Arial" w:eastAsia="Times New Roman" w:hAnsi="Arial" w:cs="Arial"/>
          <w:sz w:val="20"/>
          <w:szCs w:val="20"/>
          <w:lang w:eastAsia="en-IN" w:bidi="hi-IN"/>
        </w:rPr>
        <w:t xml:space="preserve">, 153–209. </w:t>
      </w:r>
      <w:hyperlink r:id="rId41" w:tgtFrame="_new" w:history="1">
        <w:r w:rsidRPr="00614FED">
          <w:rPr>
            <w:rFonts w:ascii="Arial" w:eastAsia="Times New Roman" w:hAnsi="Arial" w:cs="Arial"/>
            <w:color w:val="0000FF"/>
            <w:sz w:val="20"/>
            <w:szCs w:val="20"/>
            <w:u w:val="single"/>
            <w:lang w:eastAsia="en-IN" w:bidi="hi-IN"/>
          </w:rPr>
          <w:t>https://doi.org/10.1007/s00204-024-03903-2</w:t>
        </w:r>
      </w:hyperlink>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Kim, Y. S., Chung, Y. H., </w:t>
      </w:r>
      <w:proofErr w:type="spellStart"/>
      <w:r w:rsidRPr="00614FED">
        <w:rPr>
          <w:rFonts w:ascii="Arial" w:eastAsia="Times New Roman" w:hAnsi="Arial" w:cs="Arial"/>
          <w:sz w:val="20"/>
          <w:szCs w:val="20"/>
          <w:lang w:eastAsia="en-IN" w:bidi="hi-IN"/>
        </w:rPr>
        <w:t>Seo</w:t>
      </w:r>
      <w:proofErr w:type="spellEnd"/>
      <w:r w:rsidRPr="00614FED">
        <w:rPr>
          <w:rFonts w:ascii="Arial" w:eastAsia="Times New Roman" w:hAnsi="Arial" w:cs="Arial"/>
          <w:sz w:val="20"/>
          <w:szCs w:val="20"/>
          <w:lang w:eastAsia="en-IN" w:bidi="hi-IN"/>
        </w:rPr>
        <w:t xml:space="preserve">, D. S., et al. (2018). Twenty-eight-day repeated inhalation toxicity study of </w:t>
      </w:r>
      <w:proofErr w:type="spellStart"/>
      <w:r w:rsidRPr="00614FED">
        <w:rPr>
          <w:rFonts w:ascii="Arial" w:eastAsia="Times New Roman" w:hAnsi="Arial" w:cs="Arial"/>
          <w:sz w:val="20"/>
          <w:szCs w:val="20"/>
          <w:lang w:eastAsia="en-IN" w:bidi="hi-IN"/>
        </w:rPr>
        <w:t>aluminum</w:t>
      </w:r>
      <w:proofErr w:type="spellEnd"/>
      <w:r w:rsidRPr="00614FED">
        <w:rPr>
          <w:rFonts w:ascii="Arial" w:eastAsia="Times New Roman" w:hAnsi="Arial" w:cs="Arial"/>
          <w:sz w:val="20"/>
          <w:szCs w:val="20"/>
          <w:lang w:eastAsia="en-IN" w:bidi="hi-IN"/>
        </w:rPr>
        <w:t xml:space="preserve"> oxide nanoparticles in male Sprague-Dawley rats. </w:t>
      </w:r>
      <w:r w:rsidRPr="00614FED">
        <w:rPr>
          <w:rFonts w:ascii="Arial" w:eastAsia="Times New Roman" w:hAnsi="Arial" w:cs="Arial"/>
          <w:i/>
          <w:iCs/>
          <w:sz w:val="20"/>
          <w:szCs w:val="20"/>
          <w:lang w:eastAsia="en-IN" w:bidi="hi-IN"/>
        </w:rPr>
        <w:t>Toxicological Research, 34</w:t>
      </w:r>
      <w:r w:rsidRPr="00614FED">
        <w:rPr>
          <w:rFonts w:ascii="Arial" w:eastAsia="Times New Roman" w:hAnsi="Arial" w:cs="Arial"/>
          <w:sz w:val="20"/>
          <w:szCs w:val="20"/>
          <w:lang w:eastAsia="en-IN" w:bidi="hi-IN"/>
        </w:rPr>
        <w:t>(4), 343–354.</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Praveen, R., &amp; </w:t>
      </w:r>
      <w:proofErr w:type="spellStart"/>
      <w:r w:rsidRPr="00614FED">
        <w:rPr>
          <w:rFonts w:ascii="Arial" w:eastAsia="Times New Roman" w:hAnsi="Arial" w:cs="Arial"/>
          <w:sz w:val="20"/>
          <w:szCs w:val="20"/>
          <w:lang w:eastAsia="en-IN" w:bidi="hi-IN"/>
        </w:rPr>
        <w:t>Nagalakshmi</w:t>
      </w:r>
      <w:proofErr w:type="spellEnd"/>
      <w:r w:rsidRPr="00614FED">
        <w:rPr>
          <w:rFonts w:ascii="Arial" w:eastAsia="Times New Roman" w:hAnsi="Arial" w:cs="Arial"/>
          <w:sz w:val="20"/>
          <w:szCs w:val="20"/>
          <w:lang w:eastAsia="en-IN" w:bidi="hi-IN"/>
        </w:rPr>
        <w:t xml:space="preserve">, R. (2022). Review on bioremediation and phytoremediation techniques of heavy metals in contaminated soil from dump site. </w:t>
      </w:r>
      <w:r w:rsidRPr="00614FED">
        <w:rPr>
          <w:rFonts w:ascii="Arial" w:eastAsia="Times New Roman" w:hAnsi="Arial" w:cs="Arial"/>
          <w:i/>
          <w:iCs/>
          <w:sz w:val="20"/>
          <w:szCs w:val="20"/>
          <w:lang w:eastAsia="en-IN" w:bidi="hi-IN"/>
        </w:rPr>
        <w:t>Materials Today: Proceedings, 68</w:t>
      </w:r>
      <w:r w:rsidRPr="00614FED">
        <w:rPr>
          <w:rFonts w:ascii="Arial" w:eastAsia="Times New Roman" w:hAnsi="Arial" w:cs="Arial"/>
          <w:sz w:val="20"/>
          <w:szCs w:val="20"/>
          <w:lang w:eastAsia="en-IN" w:bidi="hi-IN"/>
        </w:rPr>
        <w:t>(5), 1562–1567.</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lastRenderedPageBreak/>
        <w:t>Kensa</w:t>
      </w:r>
      <w:proofErr w:type="spellEnd"/>
      <w:r w:rsidRPr="00614FED">
        <w:rPr>
          <w:rFonts w:ascii="Arial" w:eastAsia="Times New Roman" w:hAnsi="Arial" w:cs="Arial"/>
          <w:sz w:val="20"/>
          <w:szCs w:val="20"/>
          <w:lang w:eastAsia="en-IN" w:bidi="hi-IN"/>
        </w:rPr>
        <w:t xml:space="preserve">, V. M. (2011). Bioremediation – An overview. </w:t>
      </w:r>
      <w:r w:rsidRPr="00614FED">
        <w:rPr>
          <w:rFonts w:ascii="Arial" w:eastAsia="Times New Roman" w:hAnsi="Arial" w:cs="Arial"/>
          <w:i/>
          <w:iCs/>
          <w:sz w:val="20"/>
          <w:szCs w:val="20"/>
          <w:lang w:eastAsia="en-IN" w:bidi="hi-IN"/>
        </w:rPr>
        <w:t>Journal of Industrial Pollution Control, 27</w:t>
      </w:r>
      <w:r w:rsidRPr="00614FED">
        <w:rPr>
          <w:rFonts w:ascii="Arial" w:eastAsia="Times New Roman" w:hAnsi="Arial" w:cs="Arial"/>
          <w:sz w:val="20"/>
          <w:szCs w:val="20"/>
          <w:lang w:eastAsia="en-IN" w:bidi="hi-IN"/>
        </w:rPr>
        <w:t>(2), 161–168.</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Dixit, R., </w:t>
      </w:r>
      <w:proofErr w:type="spellStart"/>
      <w:r w:rsidRPr="00614FED">
        <w:rPr>
          <w:rFonts w:ascii="Arial" w:eastAsia="Times New Roman" w:hAnsi="Arial" w:cs="Arial"/>
          <w:sz w:val="20"/>
          <w:szCs w:val="20"/>
          <w:lang w:eastAsia="en-IN" w:bidi="hi-IN"/>
        </w:rPr>
        <w:t>Wasiullah</w:t>
      </w:r>
      <w:proofErr w:type="spellEnd"/>
      <w:r w:rsidRPr="00614FED">
        <w:rPr>
          <w:rFonts w:ascii="Arial" w:eastAsia="Times New Roman" w:hAnsi="Arial" w:cs="Arial"/>
          <w:sz w:val="20"/>
          <w:szCs w:val="20"/>
          <w:lang w:eastAsia="en-IN" w:bidi="hi-IN"/>
        </w:rPr>
        <w:t xml:space="preserve">, </w:t>
      </w:r>
      <w:proofErr w:type="spellStart"/>
      <w:r w:rsidRPr="00614FED">
        <w:rPr>
          <w:rFonts w:ascii="Arial" w:eastAsia="Times New Roman" w:hAnsi="Arial" w:cs="Arial"/>
          <w:sz w:val="20"/>
          <w:szCs w:val="20"/>
          <w:lang w:eastAsia="en-IN" w:bidi="hi-IN"/>
        </w:rPr>
        <w:t>Malaviya</w:t>
      </w:r>
      <w:proofErr w:type="spellEnd"/>
      <w:r w:rsidRPr="00614FED">
        <w:rPr>
          <w:rFonts w:ascii="Arial" w:eastAsia="Times New Roman" w:hAnsi="Arial" w:cs="Arial"/>
          <w:sz w:val="20"/>
          <w:szCs w:val="20"/>
          <w:lang w:eastAsia="en-IN" w:bidi="hi-IN"/>
        </w:rPr>
        <w:t xml:space="preserve">, D., </w:t>
      </w:r>
      <w:proofErr w:type="spellStart"/>
      <w:r w:rsidRPr="00614FED">
        <w:rPr>
          <w:rFonts w:ascii="Arial" w:eastAsia="Times New Roman" w:hAnsi="Arial" w:cs="Arial"/>
          <w:sz w:val="20"/>
          <w:szCs w:val="20"/>
          <w:lang w:eastAsia="en-IN" w:bidi="hi-IN"/>
        </w:rPr>
        <w:t>Pandiyan</w:t>
      </w:r>
      <w:proofErr w:type="spellEnd"/>
      <w:r w:rsidRPr="00614FED">
        <w:rPr>
          <w:rFonts w:ascii="Arial" w:eastAsia="Times New Roman" w:hAnsi="Arial" w:cs="Arial"/>
          <w:sz w:val="20"/>
          <w:szCs w:val="20"/>
          <w:lang w:eastAsia="en-IN" w:bidi="hi-IN"/>
        </w:rPr>
        <w:t xml:space="preserve">, K., Singh, U. B., </w:t>
      </w:r>
      <w:proofErr w:type="spellStart"/>
      <w:r w:rsidRPr="00614FED">
        <w:rPr>
          <w:rFonts w:ascii="Arial" w:eastAsia="Times New Roman" w:hAnsi="Arial" w:cs="Arial"/>
          <w:sz w:val="20"/>
          <w:szCs w:val="20"/>
          <w:lang w:eastAsia="en-IN" w:bidi="hi-IN"/>
        </w:rPr>
        <w:t>Sahu</w:t>
      </w:r>
      <w:proofErr w:type="spellEnd"/>
      <w:r w:rsidRPr="00614FED">
        <w:rPr>
          <w:rFonts w:ascii="Arial" w:eastAsia="Times New Roman" w:hAnsi="Arial" w:cs="Arial"/>
          <w:sz w:val="20"/>
          <w:szCs w:val="20"/>
          <w:lang w:eastAsia="en-IN" w:bidi="hi-IN"/>
        </w:rPr>
        <w:t xml:space="preserve">, A., et al. (2015). Bioremediation of heavy metals from soil and aquatic environment: An overview of principles and criteria of fundamental processes. </w:t>
      </w:r>
      <w:r w:rsidRPr="00614FED">
        <w:rPr>
          <w:rFonts w:ascii="Arial" w:eastAsia="Times New Roman" w:hAnsi="Arial" w:cs="Arial"/>
          <w:i/>
          <w:iCs/>
          <w:sz w:val="20"/>
          <w:szCs w:val="20"/>
          <w:lang w:eastAsia="en-IN" w:bidi="hi-IN"/>
        </w:rPr>
        <w:t>Sustainability, 7</w:t>
      </w:r>
      <w:r w:rsidRPr="00614FED">
        <w:rPr>
          <w:rFonts w:ascii="Arial" w:eastAsia="Times New Roman" w:hAnsi="Arial" w:cs="Arial"/>
          <w:sz w:val="20"/>
          <w:szCs w:val="20"/>
          <w:lang w:eastAsia="en-IN" w:bidi="hi-IN"/>
        </w:rPr>
        <w:t>(2), 2189–2212.</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Comte, S., </w:t>
      </w:r>
      <w:proofErr w:type="spellStart"/>
      <w:r w:rsidRPr="00614FED">
        <w:rPr>
          <w:rFonts w:ascii="Arial" w:eastAsia="Times New Roman" w:hAnsi="Arial" w:cs="Arial"/>
          <w:sz w:val="20"/>
          <w:szCs w:val="20"/>
          <w:lang w:eastAsia="en-IN" w:bidi="hi-IN"/>
        </w:rPr>
        <w:t>Guibaud</w:t>
      </w:r>
      <w:proofErr w:type="spellEnd"/>
      <w:r w:rsidRPr="00614FED">
        <w:rPr>
          <w:rFonts w:ascii="Arial" w:eastAsia="Times New Roman" w:hAnsi="Arial" w:cs="Arial"/>
          <w:sz w:val="20"/>
          <w:szCs w:val="20"/>
          <w:lang w:eastAsia="en-IN" w:bidi="hi-IN"/>
        </w:rPr>
        <w:t xml:space="preserve">, G., &amp; </w:t>
      </w:r>
      <w:proofErr w:type="spellStart"/>
      <w:r w:rsidRPr="00614FED">
        <w:rPr>
          <w:rFonts w:ascii="Arial" w:eastAsia="Times New Roman" w:hAnsi="Arial" w:cs="Arial"/>
          <w:sz w:val="20"/>
          <w:szCs w:val="20"/>
          <w:lang w:eastAsia="en-IN" w:bidi="hi-IN"/>
        </w:rPr>
        <w:t>Baudu</w:t>
      </w:r>
      <w:proofErr w:type="spellEnd"/>
      <w:r w:rsidRPr="00614FED">
        <w:rPr>
          <w:rFonts w:ascii="Arial" w:eastAsia="Times New Roman" w:hAnsi="Arial" w:cs="Arial"/>
          <w:sz w:val="20"/>
          <w:szCs w:val="20"/>
          <w:lang w:eastAsia="en-IN" w:bidi="hi-IN"/>
        </w:rPr>
        <w:t xml:space="preserve">, M. (2008). Biosorption properties of extracellular polymeric substances (EPS) towards Cd, Cu and Pb for different pH values. </w:t>
      </w:r>
      <w:r w:rsidRPr="00614FED">
        <w:rPr>
          <w:rFonts w:ascii="Arial" w:eastAsia="Times New Roman" w:hAnsi="Arial" w:cs="Arial"/>
          <w:i/>
          <w:iCs/>
          <w:sz w:val="20"/>
          <w:szCs w:val="20"/>
          <w:lang w:eastAsia="en-IN" w:bidi="hi-IN"/>
        </w:rPr>
        <w:t>Journal of Hazardous Materials, 151</w:t>
      </w:r>
      <w:r w:rsidRPr="00614FED">
        <w:rPr>
          <w:rFonts w:ascii="Arial" w:eastAsia="Times New Roman" w:hAnsi="Arial" w:cs="Arial"/>
          <w:sz w:val="20"/>
          <w:szCs w:val="20"/>
          <w:lang w:eastAsia="en-IN" w:bidi="hi-IN"/>
        </w:rPr>
        <w:t>, 185–193.</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Gan, S., Lau, E. V., &amp; Ng, H. K. (2009). Remediation of soils contaminated with polycyclic aromatic hydrocarbons (PAHs). </w:t>
      </w:r>
      <w:r w:rsidRPr="00614FED">
        <w:rPr>
          <w:rFonts w:ascii="Arial" w:eastAsia="Times New Roman" w:hAnsi="Arial" w:cs="Arial"/>
          <w:i/>
          <w:iCs/>
          <w:sz w:val="20"/>
          <w:szCs w:val="20"/>
          <w:lang w:eastAsia="en-IN" w:bidi="hi-IN"/>
        </w:rPr>
        <w:t>Journal of Hazardous Materials, 3</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(Note: Missing issue or page number; please confirm if available.)</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Tiquia-Arashiro</w:t>
      </w:r>
      <w:proofErr w:type="spellEnd"/>
      <w:r w:rsidRPr="00614FED">
        <w:rPr>
          <w:rFonts w:ascii="Arial" w:eastAsia="Times New Roman" w:hAnsi="Arial" w:cs="Arial"/>
          <w:sz w:val="20"/>
          <w:szCs w:val="20"/>
          <w:lang w:eastAsia="en-IN" w:bidi="hi-IN"/>
        </w:rPr>
        <w:t xml:space="preserve">, S. M. (2018). Lead absorption mechanisms in bacteria as strategies for lead bioremediation. </w:t>
      </w:r>
      <w:r w:rsidRPr="00614FED">
        <w:rPr>
          <w:rFonts w:ascii="Arial" w:eastAsia="Times New Roman" w:hAnsi="Arial" w:cs="Arial"/>
          <w:i/>
          <w:iCs/>
          <w:sz w:val="20"/>
          <w:szCs w:val="20"/>
          <w:lang w:eastAsia="en-IN" w:bidi="hi-IN"/>
        </w:rPr>
        <w:t>Applied Microbiology and Biotechnology, 102</w:t>
      </w:r>
      <w:r w:rsidRPr="00614FED">
        <w:rPr>
          <w:rFonts w:ascii="Arial" w:eastAsia="Times New Roman" w:hAnsi="Arial" w:cs="Arial"/>
          <w:sz w:val="20"/>
          <w:szCs w:val="20"/>
          <w:lang w:eastAsia="en-IN" w:bidi="hi-IN"/>
        </w:rPr>
        <w:t>, 5437–5444.</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Shao, W., Li, M., Teng, Z., </w:t>
      </w:r>
      <w:proofErr w:type="spellStart"/>
      <w:r w:rsidRPr="00614FED">
        <w:rPr>
          <w:rFonts w:ascii="Arial" w:eastAsia="Times New Roman" w:hAnsi="Arial" w:cs="Arial"/>
          <w:sz w:val="20"/>
          <w:szCs w:val="20"/>
          <w:lang w:eastAsia="en-IN" w:bidi="hi-IN"/>
        </w:rPr>
        <w:t>Qiu</w:t>
      </w:r>
      <w:proofErr w:type="spellEnd"/>
      <w:r w:rsidRPr="00614FED">
        <w:rPr>
          <w:rFonts w:ascii="Arial" w:eastAsia="Times New Roman" w:hAnsi="Arial" w:cs="Arial"/>
          <w:sz w:val="20"/>
          <w:szCs w:val="20"/>
          <w:lang w:eastAsia="en-IN" w:bidi="hi-IN"/>
        </w:rPr>
        <w:t xml:space="preserve">, B., </w:t>
      </w:r>
      <w:proofErr w:type="spellStart"/>
      <w:r w:rsidRPr="00614FED">
        <w:rPr>
          <w:rFonts w:ascii="Arial" w:eastAsia="Times New Roman" w:hAnsi="Arial" w:cs="Arial"/>
          <w:sz w:val="20"/>
          <w:szCs w:val="20"/>
          <w:lang w:eastAsia="en-IN" w:bidi="hi-IN"/>
        </w:rPr>
        <w:t>Huo</w:t>
      </w:r>
      <w:proofErr w:type="spellEnd"/>
      <w:r w:rsidRPr="00614FED">
        <w:rPr>
          <w:rFonts w:ascii="Arial" w:eastAsia="Times New Roman" w:hAnsi="Arial" w:cs="Arial"/>
          <w:sz w:val="20"/>
          <w:szCs w:val="20"/>
          <w:lang w:eastAsia="en-IN" w:bidi="hi-IN"/>
        </w:rPr>
        <w:t>, Y., &amp; Zhang, K. (2019). Effects of Pb (II) and Cr (VI) stress on phosphate-solubilizing bacteria (</w:t>
      </w:r>
      <w:r w:rsidRPr="00614FED">
        <w:rPr>
          <w:rFonts w:ascii="Arial" w:eastAsia="Times New Roman" w:hAnsi="Arial" w:cs="Arial"/>
          <w:i/>
          <w:iCs/>
          <w:sz w:val="20"/>
          <w:szCs w:val="20"/>
          <w:lang w:eastAsia="en-IN" w:bidi="hi-IN"/>
        </w:rPr>
        <w:t>Bacillus</w:t>
      </w:r>
      <w:r w:rsidRPr="00614FED">
        <w:rPr>
          <w:rFonts w:ascii="Arial" w:eastAsia="Times New Roman" w:hAnsi="Arial" w:cs="Arial"/>
          <w:sz w:val="20"/>
          <w:szCs w:val="20"/>
          <w:lang w:eastAsia="en-IN" w:bidi="hi-IN"/>
        </w:rPr>
        <w:t xml:space="preserve"> sp. strain MRP-3): Oxidative stress and bioaccumulation potential. </w:t>
      </w:r>
      <w:r w:rsidRPr="00614FED">
        <w:rPr>
          <w:rFonts w:ascii="Arial" w:eastAsia="Times New Roman" w:hAnsi="Arial" w:cs="Arial"/>
          <w:i/>
          <w:iCs/>
          <w:sz w:val="20"/>
          <w:szCs w:val="20"/>
          <w:lang w:eastAsia="en-IN" w:bidi="hi-IN"/>
        </w:rPr>
        <w:t>International Journal of Environmental Research and Public Health, 16</w:t>
      </w:r>
      <w:r w:rsidRPr="00614FED">
        <w:rPr>
          <w:rFonts w:ascii="Arial" w:eastAsia="Times New Roman" w:hAnsi="Arial" w:cs="Arial"/>
          <w:sz w:val="20"/>
          <w:szCs w:val="20"/>
          <w:lang w:eastAsia="en-IN" w:bidi="hi-IN"/>
        </w:rPr>
        <w:t>, 2172.</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Haferburg</w:t>
      </w:r>
      <w:proofErr w:type="spellEnd"/>
      <w:r w:rsidRPr="00614FED">
        <w:rPr>
          <w:rFonts w:ascii="Arial" w:eastAsia="Times New Roman" w:hAnsi="Arial" w:cs="Arial"/>
          <w:sz w:val="20"/>
          <w:szCs w:val="20"/>
          <w:lang w:eastAsia="en-IN" w:bidi="hi-IN"/>
        </w:rPr>
        <w:t xml:space="preserve">, G., &amp; </w:t>
      </w:r>
      <w:proofErr w:type="spellStart"/>
      <w:r w:rsidRPr="00614FED">
        <w:rPr>
          <w:rFonts w:ascii="Arial" w:eastAsia="Times New Roman" w:hAnsi="Arial" w:cs="Arial"/>
          <w:sz w:val="20"/>
          <w:szCs w:val="20"/>
          <w:lang w:eastAsia="en-IN" w:bidi="hi-IN"/>
        </w:rPr>
        <w:t>Kothe</w:t>
      </w:r>
      <w:proofErr w:type="spellEnd"/>
      <w:r w:rsidRPr="00614FED">
        <w:rPr>
          <w:rFonts w:ascii="Arial" w:eastAsia="Times New Roman" w:hAnsi="Arial" w:cs="Arial"/>
          <w:sz w:val="20"/>
          <w:szCs w:val="20"/>
          <w:lang w:eastAsia="en-IN" w:bidi="hi-IN"/>
        </w:rPr>
        <w:t xml:space="preserve">, E. (2007). Microbes and metals: Interactions in the environment. </w:t>
      </w:r>
      <w:r w:rsidRPr="00614FED">
        <w:rPr>
          <w:rFonts w:ascii="Arial" w:eastAsia="Times New Roman" w:hAnsi="Arial" w:cs="Arial"/>
          <w:i/>
          <w:iCs/>
          <w:sz w:val="20"/>
          <w:szCs w:val="20"/>
          <w:lang w:eastAsia="en-IN" w:bidi="hi-IN"/>
        </w:rPr>
        <w:t>Journal of Basic Microbiology, 47</w:t>
      </w:r>
      <w:r w:rsidRPr="00614FED">
        <w:rPr>
          <w:rFonts w:ascii="Arial" w:eastAsia="Times New Roman" w:hAnsi="Arial" w:cs="Arial"/>
          <w:sz w:val="20"/>
          <w:szCs w:val="20"/>
          <w:lang w:eastAsia="en-IN" w:bidi="hi-IN"/>
        </w:rPr>
        <w:t>, 453–467.</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Zabochnicka-Świątek</w:t>
      </w:r>
      <w:proofErr w:type="spellEnd"/>
      <w:r w:rsidRPr="00614FED">
        <w:rPr>
          <w:rFonts w:ascii="Arial" w:eastAsia="Times New Roman" w:hAnsi="Arial" w:cs="Arial"/>
          <w:sz w:val="20"/>
          <w:szCs w:val="20"/>
          <w:lang w:eastAsia="en-IN" w:bidi="hi-IN"/>
        </w:rPr>
        <w:t xml:space="preserve">, M., &amp; </w:t>
      </w:r>
      <w:proofErr w:type="spellStart"/>
      <w:r w:rsidRPr="00614FED">
        <w:rPr>
          <w:rFonts w:ascii="Arial" w:eastAsia="Times New Roman" w:hAnsi="Arial" w:cs="Arial"/>
          <w:sz w:val="20"/>
          <w:szCs w:val="20"/>
          <w:lang w:eastAsia="en-IN" w:bidi="hi-IN"/>
        </w:rPr>
        <w:t>Krzywonos</w:t>
      </w:r>
      <w:proofErr w:type="spellEnd"/>
      <w:r w:rsidRPr="00614FED">
        <w:rPr>
          <w:rFonts w:ascii="Arial" w:eastAsia="Times New Roman" w:hAnsi="Arial" w:cs="Arial"/>
          <w:sz w:val="20"/>
          <w:szCs w:val="20"/>
          <w:lang w:eastAsia="en-IN" w:bidi="hi-IN"/>
        </w:rPr>
        <w:t xml:space="preserve">, M. (2014). Potentials of biosorption and bioaccumulation processes for heavy metal removal. </w:t>
      </w:r>
      <w:r w:rsidRPr="00614FED">
        <w:rPr>
          <w:rFonts w:ascii="Arial" w:eastAsia="Times New Roman" w:hAnsi="Arial" w:cs="Arial"/>
          <w:i/>
          <w:iCs/>
          <w:sz w:val="20"/>
          <w:szCs w:val="20"/>
          <w:lang w:eastAsia="en-IN" w:bidi="hi-IN"/>
        </w:rPr>
        <w:t>Polish Journal of Environmental Studies, 23</w:t>
      </w:r>
      <w:r w:rsidRPr="00614FED">
        <w:rPr>
          <w:rFonts w:ascii="Arial" w:eastAsia="Times New Roman" w:hAnsi="Arial" w:cs="Arial"/>
          <w:sz w:val="20"/>
          <w:szCs w:val="20"/>
          <w:lang w:eastAsia="en-IN" w:bidi="hi-IN"/>
        </w:rPr>
        <w:t>, 551–561.</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Kumawat</w:t>
      </w:r>
      <w:proofErr w:type="spellEnd"/>
      <w:r w:rsidRPr="00614FED">
        <w:rPr>
          <w:rFonts w:ascii="Arial" w:eastAsia="Times New Roman" w:hAnsi="Arial" w:cs="Arial"/>
          <w:sz w:val="20"/>
          <w:szCs w:val="20"/>
          <w:lang w:eastAsia="en-IN" w:bidi="hi-IN"/>
        </w:rPr>
        <w:t xml:space="preserve">, T. K., </w:t>
      </w:r>
      <w:proofErr w:type="spellStart"/>
      <w:r w:rsidRPr="00614FED">
        <w:rPr>
          <w:rFonts w:ascii="Arial" w:eastAsia="Times New Roman" w:hAnsi="Arial" w:cs="Arial"/>
          <w:sz w:val="20"/>
          <w:szCs w:val="20"/>
          <w:lang w:eastAsia="en-IN" w:bidi="hi-IN"/>
        </w:rPr>
        <w:t>Kumawat</w:t>
      </w:r>
      <w:proofErr w:type="spellEnd"/>
      <w:r w:rsidRPr="00614FED">
        <w:rPr>
          <w:rFonts w:ascii="Arial" w:eastAsia="Times New Roman" w:hAnsi="Arial" w:cs="Arial"/>
          <w:sz w:val="20"/>
          <w:szCs w:val="20"/>
          <w:lang w:eastAsia="en-IN" w:bidi="hi-IN"/>
        </w:rPr>
        <w:t xml:space="preserve">, V., Sharma, S., </w:t>
      </w:r>
      <w:proofErr w:type="spellStart"/>
      <w:r w:rsidRPr="00614FED">
        <w:rPr>
          <w:rFonts w:ascii="Arial" w:eastAsia="Times New Roman" w:hAnsi="Arial" w:cs="Arial"/>
          <w:sz w:val="20"/>
          <w:szCs w:val="20"/>
          <w:lang w:eastAsia="en-IN" w:bidi="hi-IN"/>
        </w:rPr>
        <w:t>Kandwani</w:t>
      </w:r>
      <w:proofErr w:type="spellEnd"/>
      <w:r w:rsidRPr="00614FED">
        <w:rPr>
          <w:rFonts w:ascii="Arial" w:eastAsia="Times New Roman" w:hAnsi="Arial" w:cs="Arial"/>
          <w:sz w:val="20"/>
          <w:szCs w:val="20"/>
          <w:lang w:eastAsia="en-IN" w:bidi="hi-IN"/>
        </w:rPr>
        <w:t xml:space="preserve">, N., &amp; </w:t>
      </w:r>
      <w:proofErr w:type="spellStart"/>
      <w:r w:rsidRPr="00614FED">
        <w:rPr>
          <w:rFonts w:ascii="Arial" w:eastAsia="Times New Roman" w:hAnsi="Arial" w:cs="Arial"/>
          <w:sz w:val="20"/>
          <w:szCs w:val="20"/>
          <w:lang w:eastAsia="en-IN" w:bidi="hi-IN"/>
        </w:rPr>
        <w:t>Biyani</w:t>
      </w:r>
      <w:proofErr w:type="spellEnd"/>
      <w:r w:rsidRPr="00614FED">
        <w:rPr>
          <w:rFonts w:ascii="Arial" w:eastAsia="Times New Roman" w:hAnsi="Arial" w:cs="Arial"/>
          <w:sz w:val="20"/>
          <w:szCs w:val="20"/>
          <w:lang w:eastAsia="en-IN" w:bidi="hi-IN"/>
        </w:rPr>
        <w:t xml:space="preserve">, M. (2021). Applications of EPS in environmental bioremediations. In </w:t>
      </w:r>
      <w:proofErr w:type="spellStart"/>
      <w:r w:rsidRPr="00614FED">
        <w:rPr>
          <w:rFonts w:ascii="Arial" w:eastAsia="Times New Roman" w:hAnsi="Arial" w:cs="Arial"/>
          <w:sz w:val="20"/>
          <w:szCs w:val="20"/>
          <w:lang w:eastAsia="en-IN" w:bidi="hi-IN"/>
        </w:rPr>
        <w:t>Nadda</w:t>
      </w:r>
      <w:proofErr w:type="spellEnd"/>
      <w:r w:rsidRPr="00614FED">
        <w:rPr>
          <w:rFonts w:ascii="Arial" w:eastAsia="Times New Roman" w:hAnsi="Arial" w:cs="Arial"/>
          <w:sz w:val="20"/>
          <w:szCs w:val="20"/>
          <w:lang w:eastAsia="en-IN" w:bidi="hi-IN"/>
        </w:rPr>
        <w:t xml:space="preserve">, A. K., </w:t>
      </w:r>
      <w:proofErr w:type="spellStart"/>
      <w:r w:rsidRPr="00614FED">
        <w:rPr>
          <w:rFonts w:ascii="Arial" w:eastAsia="Times New Roman" w:hAnsi="Arial" w:cs="Arial"/>
          <w:sz w:val="20"/>
          <w:szCs w:val="20"/>
          <w:lang w:eastAsia="en-IN" w:bidi="hi-IN"/>
        </w:rPr>
        <w:t>Sajna</w:t>
      </w:r>
      <w:proofErr w:type="spellEnd"/>
      <w:r w:rsidRPr="00614FED">
        <w:rPr>
          <w:rFonts w:ascii="Arial" w:eastAsia="Times New Roman" w:hAnsi="Arial" w:cs="Arial"/>
          <w:sz w:val="20"/>
          <w:szCs w:val="20"/>
          <w:lang w:eastAsia="en-IN" w:bidi="hi-IN"/>
        </w:rPr>
        <w:t xml:space="preserve">, K. V., &amp; Sharma, S. (Eds.), </w:t>
      </w:r>
      <w:r w:rsidRPr="00614FED">
        <w:rPr>
          <w:rFonts w:ascii="Arial" w:eastAsia="Times New Roman" w:hAnsi="Arial" w:cs="Arial"/>
          <w:i/>
          <w:iCs/>
          <w:sz w:val="20"/>
          <w:szCs w:val="20"/>
          <w:lang w:eastAsia="en-IN" w:bidi="hi-IN"/>
        </w:rPr>
        <w:t>Microbial exopolysaccharides as novel and significant biomaterials</w:t>
      </w:r>
      <w:r w:rsidRPr="00614FED">
        <w:rPr>
          <w:rFonts w:ascii="Arial" w:eastAsia="Times New Roman" w:hAnsi="Arial" w:cs="Arial"/>
          <w:sz w:val="20"/>
          <w:szCs w:val="20"/>
          <w:lang w:eastAsia="en-IN" w:bidi="hi-IN"/>
        </w:rPr>
        <w:t xml:space="preserve"> (pp. 285–302). Springer. </w:t>
      </w:r>
      <w:hyperlink r:id="rId42" w:tgtFrame="_new" w:history="1">
        <w:r w:rsidRPr="00614FED">
          <w:rPr>
            <w:rFonts w:ascii="Arial" w:eastAsia="Times New Roman" w:hAnsi="Arial" w:cs="Arial"/>
            <w:color w:val="0000FF"/>
            <w:sz w:val="20"/>
            <w:szCs w:val="20"/>
            <w:u w:val="single"/>
            <w:lang w:eastAsia="en-IN" w:bidi="hi-IN"/>
          </w:rPr>
          <w:t>https://doi.org/10.1007/978-3-030-75288-0</w:t>
        </w:r>
      </w:hyperlink>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Tiquia-Arashiro</w:t>
      </w:r>
      <w:proofErr w:type="spellEnd"/>
      <w:r w:rsidRPr="00614FED">
        <w:rPr>
          <w:rFonts w:ascii="Arial" w:eastAsia="Times New Roman" w:hAnsi="Arial" w:cs="Arial"/>
          <w:sz w:val="20"/>
          <w:szCs w:val="20"/>
          <w:lang w:eastAsia="en-IN" w:bidi="hi-IN"/>
        </w:rPr>
        <w:t xml:space="preserve">, S. M. (2018). Lead absorption mechanisms in bacteria as strategies for lead bioremediation. </w:t>
      </w:r>
      <w:r w:rsidRPr="00614FED">
        <w:rPr>
          <w:rFonts w:ascii="Arial" w:eastAsia="Times New Roman" w:hAnsi="Arial" w:cs="Arial"/>
          <w:i/>
          <w:iCs/>
          <w:sz w:val="20"/>
          <w:szCs w:val="20"/>
          <w:lang w:eastAsia="en-IN" w:bidi="hi-IN"/>
        </w:rPr>
        <w:t>Applied Microbiology and Biotechnology, 102</w:t>
      </w:r>
      <w:r w:rsidRPr="00614FED">
        <w:rPr>
          <w:rFonts w:ascii="Arial" w:eastAsia="Times New Roman" w:hAnsi="Arial" w:cs="Arial"/>
          <w:sz w:val="20"/>
          <w:szCs w:val="20"/>
          <w:lang w:eastAsia="en-IN" w:bidi="hi-IN"/>
        </w:rPr>
        <w:t xml:space="preserve">, 5437–5444. </w:t>
      </w:r>
      <w:r w:rsidRPr="00614FED">
        <w:rPr>
          <w:rFonts w:ascii="Arial" w:eastAsia="Times New Roman" w:hAnsi="Arial" w:cs="Arial"/>
          <w:i/>
          <w:iCs/>
          <w:sz w:val="20"/>
          <w:szCs w:val="20"/>
          <w:lang w:eastAsia="en-IN" w:bidi="hi-IN"/>
        </w:rPr>
        <w:t>(Duplicate of #10 — consider removing.)</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Salehizadeh</w:t>
      </w:r>
      <w:proofErr w:type="spellEnd"/>
      <w:r w:rsidRPr="00614FED">
        <w:rPr>
          <w:rFonts w:ascii="Arial" w:eastAsia="Times New Roman" w:hAnsi="Arial" w:cs="Arial"/>
          <w:sz w:val="20"/>
          <w:szCs w:val="20"/>
          <w:lang w:eastAsia="en-IN" w:bidi="hi-IN"/>
        </w:rPr>
        <w:t xml:space="preserve">, H., &amp; </w:t>
      </w:r>
      <w:proofErr w:type="spellStart"/>
      <w:r w:rsidRPr="00614FED">
        <w:rPr>
          <w:rFonts w:ascii="Arial" w:eastAsia="Times New Roman" w:hAnsi="Arial" w:cs="Arial"/>
          <w:sz w:val="20"/>
          <w:szCs w:val="20"/>
          <w:lang w:eastAsia="en-IN" w:bidi="hi-IN"/>
        </w:rPr>
        <w:t>Shojaosadati</w:t>
      </w:r>
      <w:proofErr w:type="spellEnd"/>
      <w:r w:rsidRPr="00614FED">
        <w:rPr>
          <w:rFonts w:ascii="Arial" w:eastAsia="Times New Roman" w:hAnsi="Arial" w:cs="Arial"/>
          <w:sz w:val="20"/>
          <w:szCs w:val="20"/>
          <w:lang w:eastAsia="en-IN" w:bidi="hi-IN"/>
        </w:rPr>
        <w:t xml:space="preserve">, S. A. (2003). Removal of metal ions from aqueous solution by polysaccharide produced from </w:t>
      </w:r>
      <w:r w:rsidRPr="00614FED">
        <w:rPr>
          <w:rFonts w:ascii="Arial" w:eastAsia="Times New Roman" w:hAnsi="Arial" w:cs="Arial"/>
          <w:i/>
          <w:iCs/>
          <w:sz w:val="20"/>
          <w:szCs w:val="20"/>
          <w:lang w:eastAsia="en-IN" w:bidi="hi-IN"/>
        </w:rPr>
        <w:t xml:space="preserve">Bacillus </w:t>
      </w:r>
      <w:proofErr w:type="spellStart"/>
      <w:r w:rsidRPr="00614FED">
        <w:rPr>
          <w:rFonts w:ascii="Arial" w:eastAsia="Times New Roman" w:hAnsi="Arial" w:cs="Arial"/>
          <w:i/>
          <w:iCs/>
          <w:sz w:val="20"/>
          <w:szCs w:val="20"/>
          <w:lang w:eastAsia="en-IN" w:bidi="hi-IN"/>
        </w:rPr>
        <w:t>firmus</w:t>
      </w:r>
      <w:proofErr w:type="spellEnd"/>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Water Research, 37</w:t>
      </w:r>
      <w:r w:rsidRPr="00614FED">
        <w:rPr>
          <w:rFonts w:ascii="Arial" w:eastAsia="Times New Roman" w:hAnsi="Arial" w:cs="Arial"/>
          <w:sz w:val="20"/>
          <w:szCs w:val="20"/>
          <w:lang w:eastAsia="en-IN" w:bidi="hi-IN"/>
        </w:rPr>
        <w:t>, 4231–4235.</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Kalpana, R., </w:t>
      </w:r>
      <w:proofErr w:type="spellStart"/>
      <w:r w:rsidRPr="00614FED">
        <w:rPr>
          <w:rFonts w:ascii="Arial" w:eastAsia="Times New Roman" w:hAnsi="Arial" w:cs="Arial"/>
          <w:sz w:val="20"/>
          <w:szCs w:val="20"/>
          <w:lang w:eastAsia="en-IN" w:bidi="hi-IN"/>
        </w:rPr>
        <w:t>Angelaalincy</w:t>
      </w:r>
      <w:proofErr w:type="spellEnd"/>
      <w:r w:rsidRPr="00614FED">
        <w:rPr>
          <w:rFonts w:ascii="Arial" w:eastAsia="Times New Roman" w:hAnsi="Arial" w:cs="Arial"/>
          <w:sz w:val="20"/>
          <w:szCs w:val="20"/>
          <w:lang w:eastAsia="en-IN" w:bidi="hi-IN"/>
        </w:rPr>
        <w:t xml:space="preserve">, M. J., </w:t>
      </w:r>
      <w:proofErr w:type="spellStart"/>
      <w:r w:rsidRPr="00614FED">
        <w:rPr>
          <w:rFonts w:ascii="Arial" w:eastAsia="Times New Roman" w:hAnsi="Arial" w:cs="Arial"/>
          <w:sz w:val="20"/>
          <w:szCs w:val="20"/>
          <w:lang w:eastAsia="en-IN" w:bidi="hi-IN"/>
        </w:rPr>
        <w:t>Kamatchirajan</w:t>
      </w:r>
      <w:proofErr w:type="spellEnd"/>
      <w:r w:rsidRPr="00614FED">
        <w:rPr>
          <w:rFonts w:ascii="Arial" w:eastAsia="Times New Roman" w:hAnsi="Arial" w:cs="Arial"/>
          <w:sz w:val="20"/>
          <w:szCs w:val="20"/>
          <w:lang w:eastAsia="en-IN" w:bidi="hi-IN"/>
        </w:rPr>
        <w:t xml:space="preserve">, B. V., </w:t>
      </w:r>
      <w:proofErr w:type="spellStart"/>
      <w:r w:rsidRPr="00614FED">
        <w:rPr>
          <w:rFonts w:ascii="Arial" w:eastAsia="Times New Roman" w:hAnsi="Arial" w:cs="Arial"/>
          <w:sz w:val="20"/>
          <w:szCs w:val="20"/>
          <w:lang w:eastAsia="en-IN" w:bidi="hi-IN"/>
        </w:rPr>
        <w:t>Vasantha</w:t>
      </w:r>
      <w:proofErr w:type="spellEnd"/>
      <w:r w:rsidRPr="00614FED">
        <w:rPr>
          <w:rFonts w:ascii="Arial" w:eastAsia="Times New Roman" w:hAnsi="Arial" w:cs="Arial"/>
          <w:sz w:val="20"/>
          <w:szCs w:val="20"/>
          <w:lang w:eastAsia="en-IN" w:bidi="hi-IN"/>
        </w:rPr>
        <w:t xml:space="preserve">, V. S., </w:t>
      </w:r>
      <w:proofErr w:type="spellStart"/>
      <w:r w:rsidRPr="00614FED">
        <w:rPr>
          <w:rFonts w:ascii="Arial" w:eastAsia="Times New Roman" w:hAnsi="Arial" w:cs="Arial"/>
          <w:sz w:val="20"/>
          <w:szCs w:val="20"/>
          <w:lang w:eastAsia="en-IN" w:bidi="hi-IN"/>
        </w:rPr>
        <w:t>Ashokkumar</w:t>
      </w:r>
      <w:proofErr w:type="spellEnd"/>
      <w:r w:rsidRPr="00614FED">
        <w:rPr>
          <w:rFonts w:ascii="Arial" w:eastAsia="Times New Roman" w:hAnsi="Arial" w:cs="Arial"/>
          <w:sz w:val="20"/>
          <w:szCs w:val="20"/>
          <w:lang w:eastAsia="en-IN" w:bidi="hi-IN"/>
        </w:rPr>
        <w:t xml:space="preserve">, B., Ganesh, V., &amp; Varalakshmi, P. (2018). Exopolysaccharide from </w:t>
      </w:r>
      <w:r w:rsidRPr="00614FED">
        <w:rPr>
          <w:rFonts w:ascii="Arial" w:eastAsia="Times New Roman" w:hAnsi="Arial" w:cs="Arial"/>
          <w:i/>
          <w:iCs/>
          <w:sz w:val="20"/>
          <w:szCs w:val="20"/>
          <w:lang w:eastAsia="en-IN" w:bidi="hi-IN"/>
        </w:rPr>
        <w:t>Bacillus cereus</w:t>
      </w:r>
      <w:r w:rsidRPr="00614FED">
        <w:rPr>
          <w:rFonts w:ascii="Arial" w:eastAsia="Times New Roman" w:hAnsi="Arial" w:cs="Arial"/>
          <w:sz w:val="20"/>
          <w:szCs w:val="20"/>
          <w:lang w:eastAsia="en-IN" w:bidi="hi-IN"/>
        </w:rPr>
        <w:t xml:space="preserve"> VK1: Enhancement, characterization and its potential application in heavy metal removal. </w:t>
      </w:r>
      <w:r w:rsidRPr="00614FED">
        <w:rPr>
          <w:rFonts w:ascii="Arial" w:eastAsia="Times New Roman" w:hAnsi="Arial" w:cs="Arial"/>
          <w:i/>
          <w:iCs/>
          <w:sz w:val="20"/>
          <w:szCs w:val="20"/>
          <w:lang w:eastAsia="en-IN" w:bidi="hi-IN"/>
        </w:rPr>
        <w:t xml:space="preserve">Colloids and Surfaces B: </w:t>
      </w:r>
      <w:proofErr w:type="spellStart"/>
      <w:r w:rsidRPr="00614FED">
        <w:rPr>
          <w:rFonts w:ascii="Arial" w:eastAsia="Times New Roman" w:hAnsi="Arial" w:cs="Arial"/>
          <w:i/>
          <w:iCs/>
          <w:sz w:val="20"/>
          <w:szCs w:val="20"/>
          <w:lang w:eastAsia="en-IN" w:bidi="hi-IN"/>
        </w:rPr>
        <w:t>Biointerfaces</w:t>
      </w:r>
      <w:proofErr w:type="spellEnd"/>
      <w:r w:rsidRPr="00614FED">
        <w:rPr>
          <w:rFonts w:ascii="Arial" w:eastAsia="Times New Roman" w:hAnsi="Arial" w:cs="Arial"/>
          <w:i/>
          <w:iCs/>
          <w:sz w:val="20"/>
          <w:szCs w:val="20"/>
          <w:lang w:eastAsia="en-IN" w:bidi="hi-IN"/>
        </w:rPr>
        <w:t>, 171</w:t>
      </w:r>
      <w:r w:rsidRPr="00614FED">
        <w:rPr>
          <w:rFonts w:ascii="Arial" w:eastAsia="Times New Roman" w:hAnsi="Arial" w:cs="Arial"/>
          <w:sz w:val="20"/>
          <w:szCs w:val="20"/>
          <w:lang w:eastAsia="en-IN" w:bidi="hi-IN"/>
        </w:rPr>
        <w:t>, 327–334.</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Jia, M., Jiang, G., Chen, H., Pang, Y., Yuan, F., Zhang, Z., et al. (2022). Recent developments on processes for recovery of rhodium metal from spent catalysts. </w:t>
      </w:r>
      <w:r w:rsidRPr="00614FED">
        <w:rPr>
          <w:rFonts w:ascii="Arial" w:eastAsia="Times New Roman" w:hAnsi="Arial" w:cs="Arial"/>
          <w:i/>
          <w:iCs/>
          <w:sz w:val="20"/>
          <w:szCs w:val="20"/>
          <w:lang w:eastAsia="en-IN" w:bidi="hi-IN"/>
        </w:rPr>
        <w:t>Catalysts, 12</w:t>
      </w:r>
      <w:r w:rsidRPr="00614FED">
        <w:rPr>
          <w:rFonts w:ascii="Arial" w:eastAsia="Times New Roman" w:hAnsi="Arial" w:cs="Arial"/>
          <w:sz w:val="20"/>
          <w:szCs w:val="20"/>
          <w:lang w:eastAsia="en-IN" w:bidi="hi-IN"/>
        </w:rPr>
        <w:t xml:space="preserve">, 1415. </w:t>
      </w:r>
      <w:hyperlink r:id="rId43" w:tgtFrame="_new" w:history="1">
        <w:r w:rsidRPr="00614FED">
          <w:rPr>
            <w:rFonts w:ascii="Arial" w:eastAsia="Times New Roman" w:hAnsi="Arial" w:cs="Arial"/>
            <w:color w:val="0000FF"/>
            <w:sz w:val="20"/>
            <w:szCs w:val="20"/>
            <w:u w:val="single"/>
            <w:lang w:eastAsia="en-IN" w:bidi="hi-IN"/>
          </w:rPr>
          <w:t>https://doi.org/10.3390/catal12111415</w:t>
        </w:r>
      </w:hyperlink>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Soldi</w:t>
      </w:r>
      <w:proofErr w:type="spellEnd"/>
      <w:r w:rsidRPr="00614FED">
        <w:rPr>
          <w:rFonts w:ascii="Arial" w:eastAsia="Times New Roman" w:hAnsi="Arial" w:cs="Arial"/>
          <w:sz w:val="20"/>
          <w:szCs w:val="20"/>
          <w:lang w:eastAsia="en-IN" w:bidi="hi-IN"/>
        </w:rPr>
        <w:t xml:space="preserve">, E., Casey, C., Murphy, B. R., &amp; Hodkinson, T. R. (2020). Fungal endophytes for grass-based bioremediation: An endophytic consortium isolated from </w:t>
      </w:r>
      <w:r w:rsidRPr="00614FED">
        <w:rPr>
          <w:rFonts w:ascii="Arial" w:eastAsia="Times New Roman" w:hAnsi="Arial" w:cs="Arial"/>
          <w:i/>
          <w:iCs/>
          <w:sz w:val="20"/>
          <w:szCs w:val="20"/>
          <w:lang w:eastAsia="en-IN" w:bidi="hi-IN"/>
        </w:rPr>
        <w:t>Agrostis stolonifera</w:t>
      </w:r>
      <w:r w:rsidRPr="00614FED">
        <w:rPr>
          <w:rFonts w:ascii="Arial" w:eastAsia="Times New Roman" w:hAnsi="Arial" w:cs="Arial"/>
          <w:sz w:val="20"/>
          <w:szCs w:val="20"/>
          <w:lang w:eastAsia="en-IN" w:bidi="hi-IN"/>
        </w:rPr>
        <w:t xml:space="preserve"> stimulates the growth of </w:t>
      </w:r>
      <w:r w:rsidRPr="00614FED">
        <w:rPr>
          <w:rFonts w:ascii="Arial" w:eastAsia="Times New Roman" w:hAnsi="Arial" w:cs="Arial"/>
          <w:i/>
          <w:iCs/>
          <w:sz w:val="20"/>
          <w:szCs w:val="20"/>
          <w:lang w:eastAsia="en-IN" w:bidi="hi-IN"/>
        </w:rPr>
        <w:t xml:space="preserve">Festuca </w:t>
      </w:r>
      <w:proofErr w:type="spellStart"/>
      <w:r w:rsidRPr="00614FED">
        <w:rPr>
          <w:rFonts w:ascii="Arial" w:eastAsia="Times New Roman" w:hAnsi="Arial" w:cs="Arial"/>
          <w:i/>
          <w:iCs/>
          <w:sz w:val="20"/>
          <w:szCs w:val="20"/>
          <w:lang w:eastAsia="en-IN" w:bidi="hi-IN"/>
        </w:rPr>
        <w:t>arundinacea</w:t>
      </w:r>
      <w:proofErr w:type="spellEnd"/>
      <w:r w:rsidRPr="00614FED">
        <w:rPr>
          <w:rFonts w:ascii="Arial" w:eastAsia="Times New Roman" w:hAnsi="Arial" w:cs="Arial"/>
          <w:sz w:val="20"/>
          <w:szCs w:val="20"/>
          <w:lang w:eastAsia="en-IN" w:bidi="hi-IN"/>
        </w:rPr>
        <w:t xml:space="preserve"> in lead-contaminated soil. </w:t>
      </w:r>
      <w:r w:rsidRPr="00614FED">
        <w:rPr>
          <w:rFonts w:ascii="Arial" w:eastAsia="Times New Roman" w:hAnsi="Arial" w:cs="Arial"/>
          <w:i/>
          <w:iCs/>
          <w:sz w:val="20"/>
          <w:szCs w:val="20"/>
          <w:lang w:eastAsia="en-IN" w:bidi="hi-IN"/>
        </w:rPr>
        <w:t>Journal of Fungi, 6</w:t>
      </w:r>
      <w:r w:rsidRPr="00614FED">
        <w:rPr>
          <w:rFonts w:ascii="Arial" w:eastAsia="Times New Roman" w:hAnsi="Arial" w:cs="Arial"/>
          <w:sz w:val="20"/>
          <w:szCs w:val="20"/>
          <w:lang w:eastAsia="en-IN" w:bidi="hi-IN"/>
        </w:rPr>
        <w:t>, 254.</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lastRenderedPageBreak/>
        <w:t xml:space="preserve">Brar, S. K., Verma, M., Tyagi, R. D., &amp; </w:t>
      </w:r>
      <w:proofErr w:type="spellStart"/>
      <w:r w:rsidRPr="00614FED">
        <w:rPr>
          <w:rFonts w:ascii="Arial" w:eastAsia="Times New Roman" w:hAnsi="Arial" w:cs="Arial"/>
          <w:sz w:val="20"/>
          <w:szCs w:val="20"/>
          <w:lang w:eastAsia="en-IN" w:bidi="hi-IN"/>
        </w:rPr>
        <w:t>Valéro</w:t>
      </w:r>
      <w:proofErr w:type="spellEnd"/>
      <w:r w:rsidRPr="00614FED">
        <w:rPr>
          <w:rFonts w:ascii="Arial" w:eastAsia="Times New Roman" w:hAnsi="Arial" w:cs="Arial"/>
          <w:sz w:val="20"/>
          <w:szCs w:val="20"/>
          <w:lang w:eastAsia="en-IN" w:bidi="hi-IN"/>
        </w:rPr>
        <w:t xml:space="preserve">, J. R. (2006). Bioremediation of hazardous wastes—a review. </w:t>
      </w:r>
      <w:r w:rsidRPr="00614FED">
        <w:rPr>
          <w:rFonts w:ascii="Arial" w:eastAsia="Times New Roman" w:hAnsi="Arial" w:cs="Arial"/>
          <w:i/>
          <w:iCs/>
          <w:sz w:val="20"/>
          <w:szCs w:val="20"/>
          <w:lang w:eastAsia="en-IN" w:bidi="hi-IN"/>
        </w:rPr>
        <w:t>Practice Periodical of Hazardous, Toxic, and Radioactive Waste Management</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10</w:t>
      </w:r>
      <w:r w:rsidRPr="00614FED">
        <w:rPr>
          <w:rFonts w:ascii="Arial" w:eastAsia="Times New Roman" w:hAnsi="Arial" w:cs="Arial"/>
          <w:sz w:val="20"/>
          <w:szCs w:val="20"/>
          <w:lang w:eastAsia="en-IN" w:bidi="hi-IN"/>
        </w:rPr>
        <w:t>(2), 59–72.</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Bolan, N., </w:t>
      </w:r>
      <w:proofErr w:type="spellStart"/>
      <w:r w:rsidRPr="00614FED">
        <w:rPr>
          <w:rFonts w:ascii="Arial" w:eastAsia="Times New Roman" w:hAnsi="Arial" w:cs="Arial"/>
          <w:sz w:val="20"/>
          <w:szCs w:val="20"/>
          <w:lang w:eastAsia="en-IN" w:bidi="hi-IN"/>
        </w:rPr>
        <w:t>Kunhikrishnan</w:t>
      </w:r>
      <w:proofErr w:type="spellEnd"/>
      <w:r w:rsidRPr="00614FED">
        <w:rPr>
          <w:rFonts w:ascii="Arial" w:eastAsia="Times New Roman" w:hAnsi="Arial" w:cs="Arial"/>
          <w:sz w:val="20"/>
          <w:szCs w:val="20"/>
          <w:lang w:eastAsia="en-IN" w:bidi="hi-IN"/>
        </w:rPr>
        <w:t xml:space="preserve">, A., </w:t>
      </w:r>
      <w:proofErr w:type="spellStart"/>
      <w:r w:rsidRPr="00614FED">
        <w:rPr>
          <w:rFonts w:ascii="Arial" w:eastAsia="Times New Roman" w:hAnsi="Arial" w:cs="Arial"/>
          <w:sz w:val="20"/>
          <w:szCs w:val="20"/>
          <w:lang w:eastAsia="en-IN" w:bidi="hi-IN"/>
        </w:rPr>
        <w:t>Thangarajan</w:t>
      </w:r>
      <w:proofErr w:type="spellEnd"/>
      <w:r w:rsidRPr="00614FED">
        <w:rPr>
          <w:rFonts w:ascii="Arial" w:eastAsia="Times New Roman" w:hAnsi="Arial" w:cs="Arial"/>
          <w:sz w:val="20"/>
          <w:szCs w:val="20"/>
          <w:lang w:eastAsia="en-IN" w:bidi="hi-IN"/>
        </w:rPr>
        <w:t xml:space="preserve">, R., </w:t>
      </w:r>
      <w:proofErr w:type="spellStart"/>
      <w:r w:rsidRPr="00614FED">
        <w:rPr>
          <w:rFonts w:ascii="Arial" w:eastAsia="Times New Roman" w:hAnsi="Arial" w:cs="Arial"/>
          <w:sz w:val="20"/>
          <w:szCs w:val="20"/>
          <w:lang w:eastAsia="en-IN" w:bidi="hi-IN"/>
        </w:rPr>
        <w:t>Kumpiene</w:t>
      </w:r>
      <w:proofErr w:type="spellEnd"/>
      <w:r w:rsidRPr="00614FED">
        <w:rPr>
          <w:rFonts w:ascii="Arial" w:eastAsia="Times New Roman" w:hAnsi="Arial" w:cs="Arial"/>
          <w:sz w:val="20"/>
          <w:szCs w:val="20"/>
          <w:lang w:eastAsia="en-IN" w:bidi="hi-IN"/>
        </w:rPr>
        <w:t xml:space="preserve">, J., Park, J., Makino, T., et al. (2014). Remediation of heavy metal(loid)s contaminated soils – To mobilize or to immobilize? </w:t>
      </w:r>
      <w:r w:rsidRPr="00614FED">
        <w:rPr>
          <w:rFonts w:ascii="Arial" w:eastAsia="Times New Roman" w:hAnsi="Arial" w:cs="Arial"/>
          <w:i/>
          <w:iCs/>
          <w:sz w:val="20"/>
          <w:szCs w:val="20"/>
          <w:lang w:eastAsia="en-IN" w:bidi="hi-IN"/>
        </w:rPr>
        <w:t>Journal of Hazardous Materials</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266</w:t>
      </w:r>
      <w:r w:rsidRPr="00614FED">
        <w:rPr>
          <w:rFonts w:ascii="Arial" w:eastAsia="Times New Roman" w:hAnsi="Arial" w:cs="Arial"/>
          <w:sz w:val="20"/>
          <w:szCs w:val="20"/>
          <w:lang w:eastAsia="en-IN" w:bidi="hi-IN"/>
        </w:rPr>
        <w:t>, 141–166.</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Singh, P., Singh, V. K., Singh, R., </w:t>
      </w:r>
      <w:proofErr w:type="spellStart"/>
      <w:r w:rsidRPr="00614FED">
        <w:rPr>
          <w:rFonts w:ascii="Arial" w:eastAsia="Times New Roman" w:hAnsi="Arial" w:cs="Arial"/>
          <w:sz w:val="20"/>
          <w:szCs w:val="20"/>
          <w:lang w:eastAsia="en-IN" w:bidi="hi-IN"/>
        </w:rPr>
        <w:t>Borthakur</w:t>
      </w:r>
      <w:proofErr w:type="spellEnd"/>
      <w:r w:rsidRPr="00614FED">
        <w:rPr>
          <w:rFonts w:ascii="Arial" w:eastAsia="Times New Roman" w:hAnsi="Arial" w:cs="Arial"/>
          <w:sz w:val="20"/>
          <w:szCs w:val="20"/>
          <w:lang w:eastAsia="en-IN" w:bidi="hi-IN"/>
        </w:rPr>
        <w:t xml:space="preserve">, A., Madhav, S., </w:t>
      </w:r>
      <w:proofErr w:type="spellStart"/>
      <w:r w:rsidRPr="00614FED">
        <w:rPr>
          <w:rFonts w:ascii="Arial" w:eastAsia="Times New Roman" w:hAnsi="Arial" w:cs="Arial"/>
          <w:sz w:val="20"/>
          <w:szCs w:val="20"/>
          <w:lang w:eastAsia="en-IN" w:bidi="hi-IN"/>
        </w:rPr>
        <w:t>Ahamad</w:t>
      </w:r>
      <w:proofErr w:type="spellEnd"/>
      <w:r w:rsidRPr="00614FED">
        <w:rPr>
          <w:rFonts w:ascii="Arial" w:eastAsia="Times New Roman" w:hAnsi="Arial" w:cs="Arial"/>
          <w:sz w:val="20"/>
          <w:szCs w:val="20"/>
          <w:lang w:eastAsia="en-IN" w:bidi="hi-IN"/>
        </w:rPr>
        <w:t xml:space="preserve">, A., Kumar, A., Pal, D. B., </w:t>
      </w:r>
      <w:proofErr w:type="spellStart"/>
      <w:r w:rsidRPr="00614FED">
        <w:rPr>
          <w:rFonts w:ascii="Arial" w:eastAsia="Times New Roman" w:hAnsi="Arial" w:cs="Arial"/>
          <w:sz w:val="20"/>
          <w:szCs w:val="20"/>
          <w:lang w:eastAsia="en-IN" w:bidi="hi-IN"/>
        </w:rPr>
        <w:t>Tiwary</w:t>
      </w:r>
      <w:proofErr w:type="spellEnd"/>
      <w:r w:rsidRPr="00614FED">
        <w:rPr>
          <w:rFonts w:ascii="Arial" w:eastAsia="Times New Roman" w:hAnsi="Arial" w:cs="Arial"/>
          <w:sz w:val="20"/>
          <w:szCs w:val="20"/>
          <w:lang w:eastAsia="en-IN" w:bidi="hi-IN"/>
        </w:rPr>
        <w:t xml:space="preserve">, D., &amp; Mishra, P. K. (2020). Bioremediation: A sustainable approach for management of environmental contaminants. In P. Singh, A. Kumar, &amp; A. </w:t>
      </w:r>
      <w:proofErr w:type="spellStart"/>
      <w:r w:rsidRPr="00614FED">
        <w:rPr>
          <w:rFonts w:ascii="Arial" w:eastAsia="Times New Roman" w:hAnsi="Arial" w:cs="Arial"/>
          <w:sz w:val="20"/>
          <w:szCs w:val="20"/>
          <w:lang w:eastAsia="en-IN" w:bidi="hi-IN"/>
        </w:rPr>
        <w:t>Borthakur</w:t>
      </w:r>
      <w:proofErr w:type="spellEnd"/>
      <w:r w:rsidRPr="00614FED">
        <w:rPr>
          <w:rFonts w:ascii="Arial" w:eastAsia="Times New Roman" w:hAnsi="Arial" w:cs="Arial"/>
          <w:sz w:val="20"/>
          <w:szCs w:val="20"/>
          <w:lang w:eastAsia="en-IN" w:bidi="hi-IN"/>
        </w:rPr>
        <w:t xml:space="preserve"> (Eds.), </w:t>
      </w:r>
      <w:r w:rsidRPr="00614FED">
        <w:rPr>
          <w:rFonts w:ascii="Arial" w:eastAsia="Times New Roman" w:hAnsi="Arial" w:cs="Arial"/>
          <w:i/>
          <w:iCs/>
          <w:sz w:val="20"/>
          <w:szCs w:val="20"/>
          <w:lang w:eastAsia="en-IN" w:bidi="hi-IN"/>
        </w:rPr>
        <w:t>Abatement of Environmental Pollutants</w:t>
      </w:r>
      <w:r w:rsidRPr="00614FED">
        <w:rPr>
          <w:rFonts w:ascii="Arial" w:eastAsia="Times New Roman" w:hAnsi="Arial" w:cs="Arial"/>
          <w:sz w:val="20"/>
          <w:szCs w:val="20"/>
          <w:lang w:eastAsia="en-IN" w:bidi="hi-IN"/>
        </w:rPr>
        <w:t xml:space="preserve"> (pp. 1–23). Elsevier. </w:t>
      </w:r>
      <w:hyperlink r:id="rId44" w:tgtFrame="_new" w:history="1">
        <w:r w:rsidRPr="00614FED">
          <w:rPr>
            <w:rFonts w:ascii="Arial" w:eastAsia="Times New Roman" w:hAnsi="Arial" w:cs="Arial"/>
            <w:color w:val="0000FF"/>
            <w:sz w:val="20"/>
            <w:szCs w:val="20"/>
            <w:u w:val="single"/>
            <w:lang w:eastAsia="en-IN" w:bidi="hi-IN"/>
          </w:rPr>
          <w:t>https://doi.org/10.1016/B978-0-12-818095-2.00001-1</w:t>
        </w:r>
      </w:hyperlink>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Kang, C. H., Kwon, Y. J., &amp; So, J. S. (2016). Bioremediation of heavy metals by using bacterial mixtures. </w:t>
      </w:r>
      <w:r w:rsidRPr="00614FED">
        <w:rPr>
          <w:rFonts w:ascii="Arial" w:eastAsia="Times New Roman" w:hAnsi="Arial" w:cs="Arial"/>
          <w:i/>
          <w:iCs/>
          <w:sz w:val="20"/>
          <w:szCs w:val="20"/>
          <w:lang w:eastAsia="en-IN" w:bidi="hi-IN"/>
        </w:rPr>
        <w:t>Ecological Engineering</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89</w:t>
      </w:r>
      <w:r w:rsidRPr="00614FED">
        <w:rPr>
          <w:rFonts w:ascii="Arial" w:eastAsia="Times New Roman" w:hAnsi="Arial" w:cs="Arial"/>
          <w:sz w:val="20"/>
          <w:szCs w:val="20"/>
          <w:lang w:eastAsia="en-IN" w:bidi="hi-IN"/>
        </w:rPr>
        <w:t>, 64–69.</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Wuana</w:t>
      </w:r>
      <w:proofErr w:type="spellEnd"/>
      <w:r w:rsidRPr="00614FED">
        <w:rPr>
          <w:rFonts w:ascii="Arial" w:eastAsia="Times New Roman" w:hAnsi="Arial" w:cs="Arial"/>
          <w:sz w:val="20"/>
          <w:szCs w:val="20"/>
          <w:lang w:eastAsia="en-IN" w:bidi="hi-IN"/>
        </w:rPr>
        <w:t xml:space="preserve">, R. A., &amp; </w:t>
      </w:r>
      <w:proofErr w:type="spellStart"/>
      <w:r w:rsidRPr="00614FED">
        <w:rPr>
          <w:rFonts w:ascii="Arial" w:eastAsia="Times New Roman" w:hAnsi="Arial" w:cs="Arial"/>
          <w:sz w:val="20"/>
          <w:szCs w:val="20"/>
          <w:lang w:eastAsia="en-IN" w:bidi="hi-IN"/>
        </w:rPr>
        <w:t>Okieimen</w:t>
      </w:r>
      <w:proofErr w:type="spellEnd"/>
      <w:r w:rsidRPr="00614FED">
        <w:rPr>
          <w:rFonts w:ascii="Arial" w:eastAsia="Times New Roman" w:hAnsi="Arial" w:cs="Arial"/>
          <w:sz w:val="20"/>
          <w:szCs w:val="20"/>
          <w:lang w:eastAsia="en-IN" w:bidi="hi-IN"/>
        </w:rPr>
        <w:t xml:space="preserve">, F. E. (2011). Heavy metals in contaminated soils: A review of sources, chemistry, risks and best available strategies for remediation. </w:t>
      </w:r>
      <w:r w:rsidRPr="00614FED">
        <w:rPr>
          <w:rFonts w:ascii="Arial" w:eastAsia="Times New Roman" w:hAnsi="Arial" w:cs="Arial"/>
          <w:i/>
          <w:iCs/>
          <w:sz w:val="20"/>
          <w:szCs w:val="20"/>
          <w:lang w:eastAsia="en-IN" w:bidi="hi-IN"/>
        </w:rPr>
        <w:t>ISRN Ecology</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2011</w:t>
      </w:r>
      <w:r w:rsidRPr="00614FED">
        <w:rPr>
          <w:rFonts w:ascii="Arial" w:eastAsia="Times New Roman" w:hAnsi="Arial" w:cs="Arial"/>
          <w:sz w:val="20"/>
          <w:szCs w:val="20"/>
          <w:lang w:eastAsia="en-IN" w:bidi="hi-IN"/>
        </w:rPr>
        <w:t xml:space="preserve">, 1–20. </w:t>
      </w:r>
      <w:hyperlink r:id="rId45" w:tgtFrame="_new" w:history="1">
        <w:r w:rsidRPr="00614FED">
          <w:rPr>
            <w:rFonts w:ascii="Arial" w:eastAsia="Times New Roman" w:hAnsi="Arial" w:cs="Arial"/>
            <w:color w:val="0000FF"/>
            <w:sz w:val="20"/>
            <w:szCs w:val="20"/>
            <w:u w:val="single"/>
            <w:lang w:eastAsia="en-IN" w:bidi="hi-IN"/>
          </w:rPr>
          <w:t>https://doi.org/10.5402/2011/402647</w:t>
        </w:r>
      </w:hyperlink>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Srivastava, S., &amp; Thakur, I. S. (2006). Isolation and process parameter optimization of </w:t>
      </w:r>
      <w:r w:rsidRPr="00614FED">
        <w:rPr>
          <w:rFonts w:ascii="Arial" w:eastAsia="Times New Roman" w:hAnsi="Arial" w:cs="Arial"/>
          <w:i/>
          <w:iCs/>
          <w:sz w:val="20"/>
          <w:szCs w:val="20"/>
          <w:lang w:eastAsia="en-IN" w:bidi="hi-IN"/>
        </w:rPr>
        <w:t>Aspergillus</w:t>
      </w:r>
      <w:r w:rsidRPr="00614FED">
        <w:rPr>
          <w:rFonts w:ascii="Arial" w:eastAsia="Times New Roman" w:hAnsi="Arial" w:cs="Arial"/>
          <w:sz w:val="20"/>
          <w:szCs w:val="20"/>
          <w:lang w:eastAsia="en-IN" w:bidi="hi-IN"/>
        </w:rPr>
        <w:t xml:space="preserve"> sp. for removal of chromium from tannery effluent. </w:t>
      </w:r>
      <w:r w:rsidRPr="00614FED">
        <w:rPr>
          <w:rFonts w:ascii="Arial" w:eastAsia="Times New Roman" w:hAnsi="Arial" w:cs="Arial"/>
          <w:i/>
          <w:iCs/>
          <w:sz w:val="20"/>
          <w:szCs w:val="20"/>
          <w:lang w:eastAsia="en-IN" w:bidi="hi-IN"/>
        </w:rPr>
        <w:t>Bioresource Technology</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97</w:t>
      </w:r>
      <w:r w:rsidRPr="00614FED">
        <w:rPr>
          <w:rFonts w:ascii="Arial" w:eastAsia="Times New Roman" w:hAnsi="Arial" w:cs="Arial"/>
          <w:sz w:val="20"/>
          <w:szCs w:val="20"/>
          <w:lang w:eastAsia="en-IN" w:bidi="hi-IN"/>
        </w:rPr>
        <w:t>, 1167–1173.</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Kumar, A., Bisht, B. S., Joshi, V. D., &amp; </w:t>
      </w:r>
      <w:proofErr w:type="spellStart"/>
      <w:r w:rsidRPr="00614FED">
        <w:rPr>
          <w:rFonts w:ascii="Arial" w:eastAsia="Times New Roman" w:hAnsi="Arial" w:cs="Arial"/>
          <w:sz w:val="20"/>
          <w:szCs w:val="20"/>
          <w:lang w:eastAsia="en-IN" w:bidi="hi-IN"/>
        </w:rPr>
        <w:t>Dhewa</w:t>
      </w:r>
      <w:proofErr w:type="spellEnd"/>
      <w:r w:rsidRPr="00614FED">
        <w:rPr>
          <w:rFonts w:ascii="Arial" w:eastAsia="Times New Roman" w:hAnsi="Arial" w:cs="Arial"/>
          <w:sz w:val="20"/>
          <w:szCs w:val="20"/>
          <w:lang w:eastAsia="en-IN" w:bidi="hi-IN"/>
        </w:rPr>
        <w:t xml:space="preserve">, T. (2011). Review on bioremediation of polluted environment: A management tool. </w:t>
      </w:r>
      <w:r w:rsidRPr="00614FED">
        <w:rPr>
          <w:rFonts w:ascii="Arial" w:eastAsia="Times New Roman" w:hAnsi="Arial" w:cs="Arial"/>
          <w:i/>
          <w:iCs/>
          <w:sz w:val="20"/>
          <w:szCs w:val="20"/>
          <w:lang w:eastAsia="en-IN" w:bidi="hi-IN"/>
        </w:rPr>
        <w:t>International Journal of Environmental Sciences</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1</w:t>
      </w:r>
      <w:r w:rsidRPr="00614FED">
        <w:rPr>
          <w:rFonts w:ascii="Arial" w:eastAsia="Times New Roman" w:hAnsi="Arial" w:cs="Arial"/>
          <w:sz w:val="20"/>
          <w:szCs w:val="20"/>
          <w:lang w:eastAsia="en-IN" w:bidi="hi-IN"/>
        </w:rPr>
        <w:t>(6), 1079–1093.</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Murthy, M. K., </w:t>
      </w:r>
      <w:proofErr w:type="spellStart"/>
      <w:r w:rsidRPr="00614FED">
        <w:rPr>
          <w:rFonts w:ascii="Arial" w:eastAsia="Times New Roman" w:hAnsi="Arial" w:cs="Arial"/>
          <w:sz w:val="20"/>
          <w:szCs w:val="20"/>
          <w:lang w:eastAsia="en-IN" w:bidi="hi-IN"/>
        </w:rPr>
        <w:t>Khandayataray</w:t>
      </w:r>
      <w:proofErr w:type="spellEnd"/>
      <w:r w:rsidRPr="00614FED">
        <w:rPr>
          <w:rFonts w:ascii="Arial" w:eastAsia="Times New Roman" w:hAnsi="Arial" w:cs="Arial"/>
          <w:sz w:val="20"/>
          <w:szCs w:val="20"/>
          <w:lang w:eastAsia="en-IN" w:bidi="hi-IN"/>
        </w:rPr>
        <w:t xml:space="preserve">, P., &amp; </w:t>
      </w:r>
      <w:proofErr w:type="spellStart"/>
      <w:r w:rsidRPr="00614FED">
        <w:rPr>
          <w:rFonts w:ascii="Arial" w:eastAsia="Times New Roman" w:hAnsi="Arial" w:cs="Arial"/>
          <w:sz w:val="20"/>
          <w:szCs w:val="20"/>
          <w:lang w:eastAsia="en-IN" w:bidi="hi-IN"/>
        </w:rPr>
        <w:t>Samal</w:t>
      </w:r>
      <w:proofErr w:type="spellEnd"/>
      <w:r w:rsidRPr="00614FED">
        <w:rPr>
          <w:rFonts w:ascii="Arial" w:eastAsia="Times New Roman" w:hAnsi="Arial" w:cs="Arial"/>
          <w:sz w:val="20"/>
          <w:szCs w:val="20"/>
          <w:lang w:eastAsia="en-IN" w:bidi="hi-IN"/>
        </w:rPr>
        <w:t xml:space="preserve">, D. (2022). Chromium toxicity and its remediation by using endophytic bacteria and nanomaterials: A review. </w:t>
      </w:r>
      <w:r w:rsidRPr="00614FED">
        <w:rPr>
          <w:rFonts w:ascii="Arial" w:eastAsia="Times New Roman" w:hAnsi="Arial" w:cs="Arial"/>
          <w:i/>
          <w:iCs/>
          <w:sz w:val="20"/>
          <w:szCs w:val="20"/>
          <w:lang w:eastAsia="en-IN" w:bidi="hi-IN"/>
        </w:rPr>
        <w:t>Journal of Environmental Management</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318</w:t>
      </w:r>
      <w:r w:rsidRPr="00614FED">
        <w:rPr>
          <w:rFonts w:ascii="Arial" w:eastAsia="Times New Roman" w:hAnsi="Arial" w:cs="Arial"/>
          <w:sz w:val="20"/>
          <w:szCs w:val="20"/>
          <w:lang w:eastAsia="en-IN" w:bidi="hi-IN"/>
        </w:rPr>
        <w:t xml:space="preserve">, 115620. </w:t>
      </w:r>
      <w:hyperlink r:id="rId46" w:tgtFrame="_new" w:history="1">
        <w:r w:rsidRPr="00614FED">
          <w:rPr>
            <w:rFonts w:ascii="Arial" w:eastAsia="Times New Roman" w:hAnsi="Arial" w:cs="Arial"/>
            <w:color w:val="0000FF"/>
            <w:sz w:val="20"/>
            <w:szCs w:val="20"/>
            <w:u w:val="single"/>
            <w:lang w:eastAsia="en-IN" w:bidi="hi-IN"/>
          </w:rPr>
          <w:t>https://doi.org/10.1016/j.jenvman.2022.115620</w:t>
        </w:r>
      </w:hyperlink>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Gupta, A., </w:t>
      </w:r>
      <w:proofErr w:type="spellStart"/>
      <w:r w:rsidRPr="00614FED">
        <w:rPr>
          <w:rFonts w:ascii="Arial" w:eastAsia="Times New Roman" w:hAnsi="Arial" w:cs="Arial"/>
          <w:sz w:val="20"/>
          <w:szCs w:val="20"/>
          <w:lang w:eastAsia="en-IN" w:bidi="hi-IN"/>
        </w:rPr>
        <w:t>Joia</w:t>
      </w:r>
      <w:proofErr w:type="spellEnd"/>
      <w:r w:rsidRPr="00614FED">
        <w:rPr>
          <w:rFonts w:ascii="Arial" w:eastAsia="Times New Roman" w:hAnsi="Arial" w:cs="Arial"/>
          <w:sz w:val="20"/>
          <w:szCs w:val="20"/>
          <w:lang w:eastAsia="en-IN" w:bidi="hi-IN"/>
        </w:rPr>
        <w:t xml:space="preserve">, J., </w:t>
      </w:r>
      <w:proofErr w:type="spellStart"/>
      <w:r w:rsidRPr="00614FED">
        <w:rPr>
          <w:rFonts w:ascii="Arial" w:eastAsia="Times New Roman" w:hAnsi="Arial" w:cs="Arial"/>
          <w:sz w:val="20"/>
          <w:szCs w:val="20"/>
          <w:lang w:eastAsia="en-IN" w:bidi="hi-IN"/>
        </w:rPr>
        <w:t>Sood</w:t>
      </w:r>
      <w:proofErr w:type="spellEnd"/>
      <w:r w:rsidRPr="00614FED">
        <w:rPr>
          <w:rFonts w:ascii="Arial" w:eastAsia="Times New Roman" w:hAnsi="Arial" w:cs="Arial"/>
          <w:sz w:val="20"/>
          <w:szCs w:val="20"/>
          <w:lang w:eastAsia="en-IN" w:bidi="hi-IN"/>
        </w:rPr>
        <w:t xml:space="preserve">, A., </w:t>
      </w:r>
      <w:proofErr w:type="spellStart"/>
      <w:r w:rsidRPr="00614FED">
        <w:rPr>
          <w:rFonts w:ascii="Arial" w:eastAsia="Times New Roman" w:hAnsi="Arial" w:cs="Arial"/>
          <w:sz w:val="20"/>
          <w:szCs w:val="20"/>
          <w:lang w:eastAsia="en-IN" w:bidi="hi-IN"/>
        </w:rPr>
        <w:t>Sood</w:t>
      </w:r>
      <w:proofErr w:type="spellEnd"/>
      <w:r w:rsidRPr="00614FED">
        <w:rPr>
          <w:rFonts w:ascii="Arial" w:eastAsia="Times New Roman" w:hAnsi="Arial" w:cs="Arial"/>
          <w:sz w:val="20"/>
          <w:szCs w:val="20"/>
          <w:lang w:eastAsia="en-IN" w:bidi="hi-IN"/>
        </w:rPr>
        <w:t xml:space="preserve">, R., Sidhu, C., &amp; Kaur, G. (2016). Microbes as a potential tool for remediation of heavy metals: A review. </w:t>
      </w:r>
      <w:r w:rsidRPr="00614FED">
        <w:rPr>
          <w:rFonts w:ascii="Arial" w:eastAsia="Times New Roman" w:hAnsi="Arial" w:cs="Arial"/>
          <w:i/>
          <w:iCs/>
          <w:sz w:val="20"/>
          <w:szCs w:val="20"/>
          <w:lang w:eastAsia="en-IN" w:bidi="hi-IN"/>
        </w:rPr>
        <w:t>Journal of Microbial &amp; Biochemical Technology</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8</w:t>
      </w:r>
      <w:r w:rsidRPr="00614FED">
        <w:rPr>
          <w:rFonts w:ascii="Arial" w:eastAsia="Times New Roman" w:hAnsi="Arial" w:cs="Arial"/>
          <w:sz w:val="20"/>
          <w:szCs w:val="20"/>
          <w:lang w:eastAsia="en-IN" w:bidi="hi-IN"/>
        </w:rPr>
        <w:t>(4), 364–372.</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Mishra, S., </w:t>
      </w:r>
      <w:proofErr w:type="spellStart"/>
      <w:r w:rsidRPr="00614FED">
        <w:rPr>
          <w:rFonts w:ascii="Arial" w:eastAsia="Times New Roman" w:hAnsi="Arial" w:cs="Arial"/>
          <w:sz w:val="20"/>
          <w:szCs w:val="20"/>
          <w:lang w:eastAsia="en-IN" w:bidi="hi-IN"/>
        </w:rPr>
        <w:t>Bharagava</w:t>
      </w:r>
      <w:proofErr w:type="spellEnd"/>
      <w:r w:rsidRPr="00614FED">
        <w:rPr>
          <w:rFonts w:ascii="Arial" w:eastAsia="Times New Roman" w:hAnsi="Arial" w:cs="Arial"/>
          <w:sz w:val="20"/>
          <w:szCs w:val="20"/>
          <w:lang w:eastAsia="en-IN" w:bidi="hi-IN"/>
        </w:rPr>
        <w:t xml:space="preserve">, R. N., More, N. S., Yadav, A., </w:t>
      </w:r>
      <w:proofErr w:type="spellStart"/>
      <w:r w:rsidRPr="00614FED">
        <w:rPr>
          <w:rFonts w:ascii="Arial" w:eastAsia="Times New Roman" w:hAnsi="Arial" w:cs="Arial"/>
          <w:sz w:val="20"/>
          <w:szCs w:val="20"/>
          <w:lang w:eastAsia="en-IN" w:bidi="hi-IN"/>
        </w:rPr>
        <w:t>Zainith</w:t>
      </w:r>
      <w:proofErr w:type="spellEnd"/>
      <w:r w:rsidRPr="00614FED">
        <w:rPr>
          <w:rFonts w:ascii="Arial" w:eastAsia="Times New Roman" w:hAnsi="Arial" w:cs="Arial"/>
          <w:sz w:val="20"/>
          <w:szCs w:val="20"/>
          <w:lang w:eastAsia="en-IN" w:bidi="hi-IN"/>
        </w:rPr>
        <w:t xml:space="preserve">, S., Mani, S., &amp; Chowdhary, P. (2018). Heavy metal contamination: An alarming threat to the environment and human health. In R. N. </w:t>
      </w:r>
      <w:proofErr w:type="spellStart"/>
      <w:r w:rsidRPr="00614FED">
        <w:rPr>
          <w:rFonts w:ascii="Arial" w:eastAsia="Times New Roman" w:hAnsi="Arial" w:cs="Arial"/>
          <w:sz w:val="20"/>
          <w:szCs w:val="20"/>
          <w:lang w:eastAsia="en-IN" w:bidi="hi-IN"/>
        </w:rPr>
        <w:t>Bharagava</w:t>
      </w:r>
      <w:proofErr w:type="spellEnd"/>
      <w:r w:rsidRPr="00614FED">
        <w:rPr>
          <w:rFonts w:ascii="Arial" w:eastAsia="Times New Roman" w:hAnsi="Arial" w:cs="Arial"/>
          <w:sz w:val="20"/>
          <w:szCs w:val="20"/>
          <w:lang w:eastAsia="en-IN" w:bidi="hi-IN"/>
        </w:rPr>
        <w:t xml:space="preserve"> (Ed.), </w:t>
      </w:r>
      <w:r w:rsidRPr="00614FED">
        <w:rPr>
          <w:rFonts w:ascii="Arial" w:eastAsia="Times New Roman" w:hAnsi="Arial" w:cs="Arial"/>
          <w:i/>
          <w:iCs/>
          <w:sz w:val="20"/>
          <w:szCs w:val="20"/>
          <w:lang w:eastAsia="en-IN" w:bidi="hi-IN"/>
        </w:rPr>
        <w:t>Environmental Pollutants and Their Bioremediation Approaches</w:t>
      </w:r>
      <w:r w:rsidRPr="00614FED">
        <w:rPr>
          <w:rFonts w:ascii="Arial" w:eastAsia="Times New Roman" w:hAnsi="Arial" w:cs="Arial"/>
          <w:sz w:val="20"/>
          <w:szCs w:val="20"/>
          <w:lang w:eastAsia="en-IN" w:bidi="hi-IN"/>
        </w:rPr>
        <w:t xml:space="preserve"> (pp. 103–116). CRC Press.</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Gadd, G. M. (2010). Metals, minerals, and microbes: Geomicrobiology and bioremediation. </w:t>
      </w:r>
      <w:r w:rsidRPr="00614FED">
        <w:rPr>
          <w:rFonts w:ascii="Arial" w:eastAsia="Times New Roman" w:hAnsi="Arial" w:cs="Arial"/>
          <w:i/>
          <w:iCs/>
          <w:sz w:val="20"/>
          <w:szCs w:val="20"/>
          <w:lang w:eastAsia="en-IN" w:bidi="hi-IN"/>
        </w:rPr>
        <w:t>Microbiology</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156</w:t>
      </w:r>
      <w:r w:rsidRPr="00614FED">
        <w:rPr>
          <w:rFonts w:ascii="Arial" w:eastAsia="Times New Roman" w:hAnsi="Arial" w:cs="Arial"/>
          <w:sz w:val="20"/>
          <w:szCs w:val="20"/>
          <w:lang w:eastAsia="en-IN" w:bidi="hi-IN"/>
        </w:rPr>
        <w:t>(3), 609–643.</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bookmarkStart w:id="5" w:name="_GoBack"/>
      <w:bookmarkEnd w:id="5"/>
      <w:r w:rsidRPr="00614FED">
        <w:rPr>
          <w:rFonts w:ascii="Arial" w:eastAsia="Times New Roman" w:hAnsi="Arial" w:cs="Arial"/>
          <w:sz w:val="20"/>
          <w:szCs w:val="20"/>
          <w:lang w:eastAsia="en-IN" w:bidi="hi-IN"/>
        </w:rPr>
        <w:t xml:space="preserve">Singh, J., &amp; </w:t>
      </w:r>
      <w:proofErr w:type="spellStart"/>
      <w:r w:rsidRPr="00614FED">
        <w:rPr>
          <w:rFonts w:ascii="Arial" w:eastAsia="Times New Roman" w:hAnsi="Arial" w:cs="Arial"/>
          <w:sz w:val="20"/>
          <w:szCs w:val="20"/>
          <w:lang w:eastAsia="en-IN" w:bidi="hi-IN"/>
        </w:rPr>
        <w:t>Kalamdhad</w:t>
      </w:r>
      <w:proofErr w:type="spellEnd"/>
      <w:r w:rsidRPr="00614FED">
        <w:rPr>
          <w:rFonts w:ascii="Arial" w:eastAsia="Times New Roman" w:hAnsi="Arial" w:cs="Arial"/>
          <w:sz w:val="20"/>
          <w:szCs w:val="20"/>
          <w:lang w:eastAsia="en-IN" w:bidi="hi-IN"/>
        </w:rPr>
        <w:t xml:space="preserve">, A. S. (2011). Effects of heavy metals on soil, plants, human health and aquatic life. </w:t>
      </w:r>
      <w:r w:rsidRPr="00614FED">
        <w:rPr>
          <w:rFonts w:ascii="Arial" w:eastAsia="Times New Roman" w:hAnsi="Arial" w:cs="Arial"/>
          <w:i/>
          <w:iCs/>
          <w:sz w:val="20"/>
          <w:szCs w:val="20"/>
          <w:lang w:eastAsia="en-IN" w:bidi="hi-IN"/>
        </w:rPr>
        <w:t>International Journal of Research in Chemistry and Environment</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1</w:t>
      </w:r>
      <w:r w:rsidRPr="00614FED">
        <w:rPr>
          <w:rFonts w:ascii="Arial" w:eastAsia="Times New Roman" w:hAnsi="Arial" w:cs="Arial"/>
          <w:sz w:val="20"/>
          <w:szCs w:val="20"/>
          <w:lang w:eastAsia="en-IN" w:bidi="hi-IN"/>
        </w:rPr>
        <w:t>(2), 15–21.</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Leong, Y. K., &amp; Chang, J.-S. (2020). Bioremediation of heavy metals using microalgae: Recent advances and mechanisms. </w:t>
      </w:r>
      <w:r w:rsidRPr="00614FED">
        <w:rPr>
          <w:rFonts w:ascii="Arial" w:eastAsia="Times New Roman" w:hAnsi="Arial" w:cs="Arial"/>
          <w:i/>
          <w:iCs/>
          <w:sz w:val="20"/>
          <w:szCs w:val="20"/>
          <w:lang w:eastAsia="en-IN" w:bidi="hi-IN"/>
        </w:rPr>
        <w:t>Bioresource Technology</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303</w:t>
      </w:r>
      <w:r w:rsidRPr="00614FED">
        <w:rPr>
          <w:rFonts w:ascii="Arial" w:eastAsia="Times New Roman" w:hAnsi="Arial" w:cs="Arial"/>
          <w:sz w:val="20"/>
          <w:szCs w:val="20"/>
          <w:lang w:eastAsia="en-IN" w:bidi="hi-IN"/>
        </w:rPr>
        <w:t xml:space="preserve">, 122886. </w:t>
      </w:r>
      <w:hyperlink r:id="rId47" w:tgtFrame="_new" w:history="1">
        <w:r w:rsidRPr="00614FED">
          <w:rPr>
            <w:rFonts w:ascii="Arial" w:eastAsia="Times New Roman" w:hAnsi="Arial" w:cs="Arial"/>
            <w:color w:val="0000FF"/>
            <w:sz w:val="20"/>
            <w:szCs w:val="20"/>
            <w:u w:val="single"/>
            <w:lang w:eastAsia="en-IN" w:bidi="hi-IN"/>
          </w:rPr>
          <w:t>https://doi.org/10.1016/j.biortech.2020.122886</w:t>
        </w:r>
      </w:hyperlink>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Volesky</w:t>
      </w:r>
      <w:proofErr w:type="spellEnd"/>
      <w:r w:rsidRPr="00614FED">
        <w:rPr>
          <w:rFonts w:ascii="Arial" w:eastAsia="Times New Roman" w:hAnsi="Arial" w:cs="Arial"/>
          <w:sz w:val="20"/>
          <w:szCs w:val="20"/>
          <w:lang w:eastAsia="en-IN" w:bidi="hi-IN"/>
        </w:rPr>
        <w:t xml:space="preserve">, B. (2001). Detoxification of metal-bearing effluents: Biosorption for the next century. </w:t>
      </w:r>
      <w:r w:rsidRPr="00614FED">
        <w:rPr>
          <w:rFonts w:ascii="Arial" w:eastAsia="Times New Roman" w:hAnsi="Arial" w:cs="Arial"/>
          <w:i/>
          <w:iCs/>
          <w:sz w:val="20"/>
          <w:szCs w:val="20"/>
          <w:lang w:eastAsia="en-IN" w:bidi="hi-IN"/>
        </w:rPr>
        <w:t>Hydrometallurgy</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59</w:t>
      </w:r>
      <w:r w:rsidRPr="00614FED">
        <w:rPr>
          <w:rFonts w:ascii="Arial" w:eastAsia="Times New Roman" w:hAnsi="Arial" w:cs="Arial"/>
          <w:sz w:val="20"/>
          <w:szCs w:val="20"/>
          <w:lang w:eastAsia="en-IN" w:bidi="hi-IN"/>
        </w:rPr>
        <w:t xml:space="preserve">, 203–216. </w:t>
      </w:r>
      <w:hyperlink r:id="rId48" w:tgtFrame="_new" w:history="1">
        <w:r w:rsidRPr="00614FED">
          <w:rPr>
            <w:rFonts w:ascii="Arial" w:eastAsia="Times New Roman" w:hAnsi="Arial" w:cs="Arial"/>
            <w:color w:val="0000FF"/>
            <w:sz w:val="20"/>
            <w:szCs w:val="20"/>
            <w:u w:val="single"/>
            <w:lang w:eastAsia="en-IN" w:bidi="hi-IN"/>
          </w:rPr>
          <w:t>http://dx.doi.org/10.1016/S0304-386X(00)00160-2</w:t>
        </w:r>
      </w:hyperlink>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lastRenderedPageBreak/>
        <w:t xml:space="preserve">Pardo, R., </w:t>
      </w:r>
      <w:proofErr w:type="spellStart"/>
      <w:r w:rsidRPr="00614FED">
        <w:rPr>
          <w:rFonts w:ascii="Arial" w:eastAsia="Times New Roman" w:hAnsi="Arial" w:cs="Arial"/>
          <w:sz w:val="20"/>
          <w:szCs w:val="20"/>
          <w:lang w:eastAsia="en-IN" w:bidi="hi-IN"/>
        </w:rPr>
        <w:t>Herguedas</w:t>
      </w:r>
      <w:proofErr w:type="spellEnd"/>
      <w:r w:rsidRPr="00614FED">
        <w:rPr>
          <w:rFonts w:ascii="Arial" w:eastAsia="Times New Roman" w:hAnsi="Arial" w:cs="Arial"/>
          <w:sz w:val="20"/>
          <w:szCs w:val="20"/>
          <w:lang w:eastAsia="en-IN" w:bidi="hi-IN"/>
        </w:rPr>
        <w:t xml:space="preserve">, M., </w:t>
      </w:r>
      <w:proofErr w:type="spellStart"/>
      <w:r w:rsidRPr="00614FED">
        <w:rPr>
          <w:rFonts w:ascii="Arial" w:eastAsia="Times New Roman" w:hAnsi="Arial" w:cs="Arial"/>
          <w:sz w:val="20"/>
          <w:szCs w:val="20"/>
          <w:lang w:eastAsia="en-IN" w:bidi="hi-IN"/>
        </w:rPr>
        <w:t>Barrado</w:t>
      </w:r>
      <w:proofErr w:type="spellEnd"/>
      <w:r w:rsidRPr="00614FED">
        <w:rPr>
          <w:rFonts w:ascii="Arial" w:eastAsia="Times New Roman" w:hAnsi="Arial" w:cs="Arial"/>
          <w:sz w:val="20"/>
          <w:szCs w:val="20"/>
          <w:lang w:eastAsia="en-IN" w:bidi="hi-IN"/>
        </w:rPr>
        <w:t xml:space="preserve">, E., &amp; Vega, M. (2003). Biosorption of cadmium, copper, lead, and zinc by inactive biomass of </w:t>
      </w:r>
      <w:r w:rsidRPr="00614FED">
        <w:rPr>
          <w:rFonts w:ascii="Arial" w:eastAsia="Times New Roman" w:hAnsi="Arial" w:cs="Arial"/>
          <w:i/>
          <w:iCs/>
          <w:sz w:val="20"/>
          <w:szCs w:val="20"/>
          <w:lang w:eastAsia="en-IN" w:bidi="hi-IN"/>
        </w:rPr>
        <w:t>Pseudomonas putida</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Analytical and Bioanalytical Chemistry</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376</w:t>
      </w:r>
      <w:r w:rsidRPr="00614FED">
        <w:rPr>
          <w:rFonts w:ascii="Arial" w:eastAsia="Times New Roman" w:hAnsi="Arial" w:cs="Arial"/>
          <w:sz w:val="20"/>
          <w:szCs w:val="20"/>
          <w:lang w:eastAsia="en-IN" w:bidi="hi-IN"/>
        </w:rPr>
        <w:t xml:space="preserve">, 26–32. </w:t>
      </w:r>
      <w:hyperlink r:id="rId49" w:tgtFrame="_new" w:history="1">
        <w:r w:rsidRPr="00614FED">
          <w:rPr>
            <w:rFonts w:ascii="Arial" w:eastAsia="Times New Roman" w:hAnsi="Arial" w:cs="Arial"/>
            <w:color w:val="0000FF"/>
            <w:sz w:val="20"/>
            <w:szCs w:val="20"/>
            <w:u w:val="single"/>
            <w:lang w:eastAsia="en-IN" w:bidi="hi-IN"/>
          </w:rPr>
          <w:t>https://doi.org/10.1007/s00216-003-1843-z</w:t>
        </w:r>
      </w:hyperlink>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Ordóñez</w:t>
      </w:r>
      <w:proofErr w:type="spellEnd"/>
      <w:r w:rsidRPr="00614FED">
        <w:rPr>
          <w:rFonts w:ascii="Arial" w:eastAsia="Times New Roman" w:hAnsi="Arial" w:cs="Arial"/>
          <w:sz w:val="20"/>
          <w:szCs w:val="20"/>
          <w:lang w:eastAsia="en-IN" w:bidi="hi-IN"/>
        </w:rPr>
        <w:t xml:space="preserve">, J. I., Cortés, S., </w:t>
      </w:r>
      <w:proofErr w:type="spellStart"/>
      <w:r w:rsidRPr="00614FED">
        <w:rPr>
          <w:rFonts w:ascii="Arial" w:eastAsia="Times New Roman" w:hAnsi="Arial" w:cs="Arial"/>
          <w:sz w:val="20"/>
          <w:szCs w:val="20"/>
          <w:lang w:eastAsia="en-IN" w:bidi="hi-IN"/>
        </w:rPr>
        <w:t>Maluenda</w:t>
      </w:r>
      <w:proofErr w:type="spellEnd"/>
      <w:r w:rsidRPr="00614FED">
        <w:rPr>
          <w:rFonts w:ascii="Arial" w:eastAsia="Times New Roman" w:hAnsi="Arial" w:cs="Arial"/>
          <w:sz w:val="20"/>
          <w:szCs w:val="20"/>
          <w:lang w:eastAsia="en-IN" w:bidi="hi-IN"/>
        </w:rPr>
        <w:t xml:space="preserve">, P., &amp; Soto, I. (2023). Biosorption of heavy metals with algae: Critical review of its application in real effluents. </w:t>
      </w:r>
      <w:r w:rsidRPr="00614FED">
        <w:rPr>
          <w:rFonts w:ascii="Arial" w:eastAsia="Times New Roman" w:hAnsi="Arial" w:cs="Arial"/>
          <w:i/>
          <w:iCs/>
          <w:sz w:val="20"/>
          <w:szCs w:val="20"/>
          <w:lang w:eastAsia="en-IN" w:bidi="hi-IN"/>
        </w:rPr>
        <w:t>Sustainability</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15</w:t>
      </w:r>
      <w:r w:rsidRPr="00614FED">
        <w:rPr>
          <w:rFonts w:ascii="Arial" w:eastAsia="Times New Roman" w:hAnsi="Arial" w:cs="Arial"/>
          <w:sz w:val="20"/>
          <w:szCs w:val="20"/>
          <w:lang w:eastAsia="en-IN" w:bidi="hi-IN"/>
        </w:rPr>
        <w:t xml:space="preserve">, 5521. </w:t>
      </w:r>
      <w:hyperlink r:id="rId50" w:tgtFrame="_new" w:history="1">
        <w:r w:rsidRPr="00614FED">
          <w:rPr>
            <w:rFonts w:ascii="Arial" w:eastAsia="Times New Roman" w:hAnsi="Arial" w:cs="Arial"/>
            <w:color w:val="0000FF"/>
            <w:sz w:val="20"/>
            <w:szCs w:val="20"/>
            <w:u w:val="single"/>
            <w:lang w:eastAsia="en-IN" w:bidi="hi-IN"/>
          </w:rPr>
          <w:t>https://doi.org/10.3390/su15065521</w:t>
        </w:r>
      </w:hyperlink>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Wang, J., &amp; Chen, C. (2009). </w:t>
      </w:r>
      <w:proofErr w:type="spellStart"/>
      <w:r w:rsidRPr="00614FED">
        <w:rPr>
          <w:rFonts w:ascii="Arial" w:eastAsia="Times New Roman" w:hAnsi="Arial" w:cs="Arial"/>
          <w:sz w:val="20"/>
          <w:szCs w:val="20"/>
          <w:lang w:eastAsia="en-IN" w:bidi="hi-IN"/>
        </w:rPr>
        <w:t>Biosorbents</w:t>
      </w:r>
      <w:proofErr w:type="spellEnd"/>
      <w:r w:rsidRPr="00614FED">
        <w:rPr>
          <w:rFonts w:ascii="Arial" w:eastAsia="Times New Roman" w:hAnsi="Arial" w:cs="Arial"/>
          <w:sz w:val="20"/>
          <w:szCs w:val="20"/>
          <w:lang w:eastAsia="en-IN" w:bidi="hi-IN"/>
        </w:rPr>
        <w:t xml:space="preserve"> for heavy metals removal and their future. </w:t>
      </w:r>
      <w:r w:rsidRPr="00614FED">
        <w:rPr>
          <w:rFonts w:ascii="Arial" w:eastAsia="Times New Roman" w:hAnsi="Arial" w:cs="Arial"/>
          <w:i/>
          <w:iCs/>
          <w:sz w:val="20"/>
          <w:szCs w:val="20"/>
          <w:lang w:eastAsia="en-IN" w:bidi="hi-IN"/>
        </w:rPr>
        <w:t>Biotechnology Advances</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27</w:t>
      </w:r>
      <w:r w:rsidRPr="00614FED">
        <w:rPr>
          <w:rFonts w:ascii="Arial" w:eastAsia="Times New Roman" w:hAnsi="Arial" w:cs="Arial"/>
          <w:sz w:val="20"/>
          <w:szCs w:val="20"/>
          <w:lang w:eastAsia="en-IN" w:bidi="hi-IN"/>
        </w:rPr>
        <w:t>(2), 195–226. https://doi.org/10.1016/j.biotechadv.2008.11.002</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Kour</w:t>
      </w:r>
      <w:proofErr w:type="spellEnd"/>
      <w:r w:rsidRPr="00614FED">
        <w:rPr>
          <w:rFonts w:ascii="Arial" w:eastAsia="Times New Roman" w:hAnsi="Arial" w:cs="Arial"/>
          <w:sz w:val="20"/>
          <w:szCs w:val="20"/>
          <w:lang w:eastAsia="en-IN" w:bidi="hi-IN"/>
        </w:rPr>
        <w:t xml:space="preserve">, D., Kaur, T., Devi, R., Yadav, A., Singh, M., Joshi, D., Singh, J., </w:t>
      </w:r>
      <w:proofErr w:type="spellStart"/>
      <w:r w:rsidRPr="00614FED">
        <w:rPr>
          <w:rFonts w:ascii="Arial" w:eastAsia="Times New Roman" w:hAnsi="Arial" w:cs="Arial"/>
          <w:sz w:val="20"/>
          <w:szCs w:val="20"/>
          <w:lang w:eastAsia="en-IN" w:bidi="hi-IN"/>
        </w:rPr>
        <w:t>Suyal</w:t>
      </w:r>
      <w:proofErr w:type="spellEnd"/>
      <w:r w:rsidRPr="00614FED">
        <w:rPr>
          <w:rFonts w:ascii="Arial" w:eastAsia="Times New Roman" w:hAnsi="Arial" w:cs="Arial"/>
          <w:sz w:val="20"/>
          <w:szCs w:val="20"/>
          <w:lang w:eastAsia="en-IN" w:bidi="hi-IN"/>
        </w:rPr>
        <w:t xml:space="preserve">, D. C., Kumar, A., Rajput, V. D., Yadav, A. N., Singh, K., Singh, J., Sayyed, R. Z., Arora, N. K., &amp; Saxena, A. K. (2021). Beneficial microbiomes for bioremediation of diverse contaminated environments for environmental sustainability: Present status and future challenges. </w:t>
      </w:r>
      <w:r w:rsidRPr="00614FED">
        <w:rPr>
          <w:rFonts w:ascii="Arial" w:eastAsia="Times New Roman" w:hAnsi="Arial" w:cs="Arial"/>
          <w:i/>
          <w:iCs/>
          <w:sz w:val="20"/>
          <w:szCs w:val="20"/>
          <w:lang w:eastAsia="en-IN" w:bidi="hi-IN"/>
        </w:rPr>
        <w:t>Environmental Science and Pollution Research</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28</w:t>
      </w:r>
      <w:r w:rsidRPr="00614FED">
        <w:rPr>
          <w:rFonts w:ascii="Arial" w:eastAsia="Times New Roman" w:hAnsi="Arial" w:cs="Arial"/>
          <w:sz w:val="20"/>
          <w:szCs w:val="20"/>
          <w:lang w:eastAsia="en-IN" w:bidi="hi-IN"/>
        </w:rPr>
        <w:t>(20), 24917–24939. https://doi.org/10.1007/s11356-021-13252-7</w:t>
      </w:r>
    </w:p>
    <w:p w:rsidR="00614FED" w:rsidRP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r w:rsidRPr="00614FED">
        <w:rPr>
          <w:rFonts w:ascii="Arial" w:eastAsia="Times New Roman" w:hAnsi="Arial" w:cs="Arial"/>
          <w:sz w:val="20"/>
          <w:szCs w:val="20"/>
          <w:lang w:eastAsia="en-IN" w:bidi="hi-IN"/>
        </w:rPr>
        <w:t xml:space="preserve">Mehta, S. K., &amp; Gaur, J. P. (2005). Use of algae for removing heavy metal ions from wastewater: Progress and prospects. </w:t>
      </w:r>
      <w:r w:rsidRPr="00614FED">
        <w:rPr>
          <w:rFonts w:ascii="Arial" w:eastAsia="Times New Roman" w:hAnsi="Arial" w:cs="Arial"/>
          <w:i/>
          <w:iCs/>
          <w:sz w:val="20"/>
          <w:szCs w:val="20"/>
          <w:lang w:eastAsia="en-IN" w:bidi="hi-IN"/>
        </w:rPr>
        <w:t>Critical Reviews in Biotechnology</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25</w:t>
      </w:r>
      <w:r w:rsidRPr="00614FED">
        <w:rPr>
          <w:rFonts w:ascii="Arial" w:eastAsia="Times New Roman" w:hAnsi="Arial" w:cs="Arial"/>
          <w:sz w:val="20"/>
          <w:szCs w:val="20"/>
          <w:lang w:eastAsia="en-IN" w:bidi="hi-IN"/>
        </w:rPr>
        <w:t xml:space="preserve">(3), 113–152. </w:t>
      </w:r>
      <w:hyperlink r:id="rId51" w:tgtFrame="_new" w:history="1">
        <w:r w:rsidRPr="00614FED">
          <w:rPr>
            <w:rFonts w:ascii="Arial" w:eastAsia="Times New Roman" w:hAnsi="Arial" w:cs="Arial"/>
            <w:color w:val="0000FF"/>
            <w:sz w:val="20"/>
            <w:szCs w:val="20"/>
            <w:u w:val="single"/>
            <w:lang w:eastAsia="en-IN" w:bidi="hi-IN"/>
          </w:rPr>
          <w:t>https://doi.org/10.1080/07388550500248571</w:t>
        </w:r>
      </w:hyperlink>
    </w:p>
    <w:p w:rsidR="00614FED" w:rsidRDefault="00614FED" w:rsidP="00614FED">
      <w:pPr>
        <w:pStyle w:val="ListParagraph"/>
        <w:numPr>
          <w:ilvl w:val="0"/>
          <w:numId w:val="26"/>
        </w:numPr>
        <w:spacing w:before="100" w:beforeAutospacing="1" w:after="100" w:afterAutospacing="1" w:line="360" w:lineRule="auto"/>
        <w:rPr>
          <w:rFonts w:ascii="Arial" w:eastAsia="Times New Roman" w:hAnsi="Arial" w:cs="Arial"/>
          <w:sz w:val="20"/>
          <w:szCs w:val="20"/>
          <w:lang w:eastAsia="en-IN" w:bidi="hi-IN"/>
        </w:rPr>
      </w:pPr>
      <w:proofErr w:type="spellStart"/>
      <w:r w:rsidRPr="00614FED">
        <w:rPr>
          <w:rFonts w:ascii="Arial" w:eastAsia="Times New Roman" w:hAnsi="Arial" w:cs="Arial"/>
          <w:sz w:val="20"/>
          <w:szCs w:val="20"/>
          <w:lang w:eastAsia="en-IN" w:bidi="hi-IN"/>
        </w:rPr>
        <w:t>Vijayaraghavan</w:t>
      </w:r>
      <w:proofErr w:type="spellEnd"/>
      <w:r w:rsidRPr="00614FED">
        <w:rPr>
          <w:rFonts w:ascii="Arial" w:eastAsia="Times New Roman" w:hAnsi="Arial" w:cs="Arial"/>
          <w:sz w:val="20"/>
          <w:szCs w:val="20"/>
          <w:lang w:eastAsia="en-IN" w:bidi="hi-IN"/>
        </w:rPr>
        <w:t xml:space="preserve">, K., &amp; Yun, Y. S. (2008). Bacterial </w:t>
      </w:r>
      <w:proofErr w:type="spellStart"/>
      <w:r w:rsidRPr="00614FED">
        <w:rPr>
          <w:rFonts w:ascii="Arial" w:eastAsia="Times New Roman" w:hAnsi="Arial" w:cs="Arial"/>
          <w:sz w:val="20"/>
          <w:szCs w:val="20"/>
          <w:lang w:eastAsia="en-IN" w:bidi="hi-IN"/>
        </w:rPr>
        <w:t>biosorbents</w:t>
      </w:r>
      <w:proofErr w:type="spellEnd"/>
      <w:r w:rsidRPr="00614FED">
        <w:rPr>
          <w:rFonts w:ascii="Arial" w:eastAsia="Times New Roman" w:hAnsi="Arial" w:cs="Arial"/>
          <w:sz w:val="20"/>
          <w:szCs w:val="20"/>
          <w:lang w:eastAsia="en-IN" w:bidi="hi-IN"/>
        </w:rPr>
        <w:t xml:space="preserve"> and biosorption. </w:t>
      </w:r>
      <w:r w:rsidRPr="00614FED">
        <w:rPr>
          <w:rFonts w:ascii="Arial" w:eastAsia="Times New Roman" w:hAnsi="Arial" w:cs="Arial"/>
          <w:i/>
          <w:iCs/>
          <w:sz w:val="20"/>
          <w:szCs w:val="20"/>
          <w:lang w:eastAsia="en-IN" w:bidi="hi-IN"/>
        </w:rPr>
        <w:t>Biotechnology Advances</w:t>
      </w:r>
      <w:r w:rsidRPr="00614FED">
        <w:rPr>
          <w:rFonts w:ascii="Arial" w:eastAsia="Times New Roman" w:hAnsi="Arial" w:cs="Arial"/>
          <w:sz w:val="20"/>
          <w:szCs w:val="20"/>
          <w:lang w:eastAsia="en-IN" w:bidi="hi-IN"/>
        </w:rPr>
        <w:t xml:space="preserve">, </w:t>
      </w:r>
      <w:r w:rsidRPr="00614FED">
        <w:rPr>
          <w:rFonts w:ascii="Arial" w:eastAsia="Times New Roman" w:hAnsi="Arial" w:cs="Arial"/>
          <w:i/>
          <w:iCs/>
          <w:sz w:val="20"/>
          <w:szCs w:val="20"/>
          <w:lang w:eastAsia="en-IN" w:bidi="hi-IN"/>
        </w:rPr>
        <w:t>26</w:t>
      </w:r>
      <w:r w:rsidRPr="00614FED">
        <w:rPr>
          <w:rFonts w:ascii="Arial" w:eastAsia="Times New Roman" w:hAnsi="Arial" w:cs="Arial"/>
          <w:sz w:val="20"/>
          <w:szCs w:val="20"/>
          <w:lang w:eastAsia="en-IN" w:bidi="hi-IN"/>
        </w:rPr>
        <w:t xml:space="preserve">(3), 266–291. </w:t>
      </w:r>
      <w:hyperlink r:id="rId52" w:history="1">
        <w:r w:rsidRPr="00763D80">
          <w:rPr>
            <w:rStyle w:val="Hyperlink"/>
            <w:rFonts w:ascii="Arial" w:eastAsia="Times New Roman" w:hAnsi="Arial" w:cs="Arial"/>
            <w:sz w:val="20"/>
            <w:szCs w:val="20"/>
            <w:lang w:eastAsia="en-IN" w:bidi="hi-IN"/>
          </w:rPr>
          <w:t>https://doi.org/10.1016/j.biotechadv.2008.02.002</w:t>
        </w:r>
      </w:hyperlink>
      <w:r>
        <w:rPr>
          <w:rFonts w:ascii="Arial" w:eastAsia="Times New Roman" w:hAnsi="Arial" w:cs="Arial"/>
          <w:sz w:val="20"/>
          <w:szCs w:val="20"/>
          <w:lang w:eastAsia="en-IN" w:bidi="hi-IN"/>
        </w:rPr>
        <w:t>.</w:t>
      </w:r>
    </w:p>
    <w:p w:rsidR="00614FED" w:rsidRDefault="00614FED" w:rsidP="00614FED">
      <w:pPr>
        <w:pStyle w:val="ListParagraph"/>
        <w:spacing w:before="100" w:beforeAutospacing="1" w:after="100" w:afterAutospacing="1" w:line="360" w:lineRule="auto"/>
        <w:rPr>
          <w:rFonts w:ascii="Arial" w:eastAsia="Times New Roman" w:hAnsi="Arial" w:cs="Arial"/>
          <w:sz w:val="20"/>
          <w:szCs w:val="20"/>
          <w:lang w:eastAsia="en-IN" w:bidi="hi-IN"/>
        </w:rPr>
      </w:pPr>
    </w:p>
    <w:p w:rsidR="00614FED" w:rsidRPr="00446899" w:rsidRDefault="00614FED" w:rsidP="00614FED">
      <w:pPr>
        <w:spacing w:before="100" w:beforeAutospacing="1" w:after="100" w:afterAutospacing="1" w:line="360" w:lineRule="auto"/>
        <w:ind w:left="-567" w:right="-755"/>
        <w:jc w:val="both"/>
        <w:rPr>
          <w:rFonts w:ascii="Arial" w:eastAsia="Times New Roman" w:hAnsi="Arial" w:cs="Arial"/>
          <w:b/>
          <w:bCs/>
          <w:lang w:eastAsia="en-IN" w:bidi="hi-IN"/>
        </w:rPr>
      </w:pPr>
      <w:r>
        <w:rPr>
          <w:rStyle w:val="Strong"/>
          <w:rFonts w:ascii="Arial" w:hAnsi="Arial" w:cs="Arial"/>
        </w:rPr>
        <w:t xml:space="preserve">             </w:t>
      </w:r>
      <w:r w:rsidRPr="00446899">
        <w:rPr>
          <w:rStyle w:val="Strong"/>
          <w:rFonts w:ascii="Arial" w:hAnsi="Arial" w:cs="Arial"/>
        </w:rPr>
        <w:t>Abbreviation</w:t>
      </w:r>
      <w:r w:rsidRPr="00446899">
        <w:rPr>
          <w:rFonts w:ascii="Arial" w:hAnsi="Arial" w:cs="Arial"/>
        </w:rPr>
        <w:t>:</w:t>
      </w:r>
      <w:r w:rsidRPr="00446899">
        <w:rPr>
          <w:rFonts w:ascii="Arial" w:eastAsia="Times New Roman" w:hAnsi="Arial" w:cs="Arial"/>
          <w:b/>
          <w:bCs/>
          <w:lang w:eastAsia="en-IN" w:bidi="hi-IN"/>
        </w:rPr>
        <w:t>-</w:t>
      </w:r>
      <w:r>
        <w:rPr>
          <w:rFonts w:ascii="Arial" w:eastAsia="Times New Roman" w:hAnsi="Arial" w:cs="Arial"/>
          <w:b/>
          <w:bCs/>
          <w:lang w:eastAsia="en-IN" w:bidi="hi-IN"/>
        </w:rPr>
        <w:t xml:space="preserve"> </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AMD</w:t>
      </w:r>
      <w:r w:rsidRPr="00446899">
        <w:rPr>
          <w:rFonts w:ascii="Arial" w:eastAsia="Times New Roman" w:hAnsi="Arial" w:cs="Arial"/>
          <w:sz w:val="20"/>
          <w:szCs w:val="20"/>
          <w:lang w:eastAsia="en-IN" w:bidi="hi-IN"/>
        </w:rPr>
        <w:t xml:space="preserve"> – Acid Mine Drainage</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IQ</w:t>
      </w:r>
      <w:r w:rsidRPr="00446899">
        <w:rPr>
          <w:rFonts w:ascii="Arial" w:eastAsia="Times New Roman" w:hAnsi="Arial" w:cs="Arial"/>
          <w:sz w:val="20"/>
          <w:szCs w:val="20"/>
          <w:lang w:eastAsia="en-IN" w:bidi="hi-IN"/>
        </w:rPr>
        <w:t xml:space="preserve"> – Intelligence Quotient </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HM</w:t>
      </w:r>
      <w:r w:rsidRPr="00446899">
        <w:rPr>
          <w:rFonts w:ascii="Arial" w:eastAsia="Times New Roman" w:hAnsi="Arial" w:cs="Arial"/>
          <w:sz w:val="20"/>
          <w:szCs w:val="20"/>
          <w:lang w:eastAsia="en-IN" w:bidi="hi-IN"/>
        </w:rPr>
        <w:t xml:space="preserve"> – Heavy Metal</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USGS</w:t>
      </w:r>
      <w:r w:rsidRPr="00446899">
        <w:rPr>
          <w:rFonts w:ascii="Arial" w:eastAsia="Times New Roman" w:hAnsi="Arial" w:cs="Arial"/>
          <w:sz w:val="20"/>
          <w:szCs w:val="20"/>
          <w:lang w:eastAsia="en-IN" w:bidi="hi-IN"/>
        </w:rPr>
        <w:t xml:space="preserve"> – United States Geological Survey</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CCS</w:t>
      </w:r>
      <w:r w:rsidRPr="00446899">
        <w:rPr>
          <w:rFonts w:ascii="Arial" w:eastAsia="Times New Roman" w:hAnsi="Arial" w:cs="Arial"/>
          <w:sz w:val="20"/>
          <w:szCs w:val="20"/>
          <w:lang w:eastAsia="en-IN" w:bidi="hi-IN"/>
        </w:rPr>
        <w:t xml:space="preserve"> – Coal Contaminated Soil</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i/>
          <w:iCs/>
          <w:sz w:val="20"/>
          <w:szCs w:val="20"/>
          <w:lang w:eastAsia="en-IN" w:bidi="hi-IN"/>
        </w:rPr>
      </w:pPr>
      <w:r w:rsidRPr="00446899">
        <w:rPr>
          <w:rFonts w:ascii="Arial" w:eastAsia="Times New Roman" w:hAnsi="Arial" w:cs="Arial"/>
          <w:b/>
          <w:bCs/>
          <w:sz w:val="20"/>
          <w:szCs w:val="20"/>
          <w:lang w:eastAsia="en-IN" w:bidi="hi-IN"/>
        </w:rPr>
        <w:t>CFS</w:t>
      </w:r>
      <w:r w:rsidRPr="00446899">
        <w:rPr>
          <w:rFonts w:ascii="Arial" w:eastAsia="Times New Roman" w:hAnsi="Arial" w:cs="Arial"/>
          <w:sz w:val="20"/>
          <w:szCs w:val="20"/>
          <w:lang w:eastAsia="en-IN" w:bidi="hi-IN"/>
        </w:rPr>
        <w:t xml:space="preserve"> – Coal Free Soil </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TDS</w:t>
      </w:r>
      <w:r w:rsidRPr="00446899">
        <w:rPr>
          <w:rFonts w:ascii="Arial" w:eastAsia="Times New Roman" w:hAnsi="Arial" w:cs="Arial"/>
          <w:sz w:val="20"/>
          <w:szCs w:val="20"/>
          <w:lang w:eastAsia="en-IN" w:bidi="hi-IN"/>
        </w:rPr>
        <w:t xml:space="preserve"> – Total Dissolved Solids</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i/>
          <w:iCs/>
          <w:sz w:val="20"/>
          <w:szCs w:val="20"/>
          <w:lang w:eastAsia="en-IN" w:bidi="hi-IN"/>
        </w:rPr>
      </w:pPr>
      <w:r w:rsidRPr="00446899">
        <w:rPr>
          <w:rFonts w:ascii="Arial" w:eastAsia="Times New Roman" w:hAnsi="Arial" w:cs="Arial"/>
          <w:b/>
          <w:bCs/>
          <w:sz w:val="20"/>
          <w:szCs w:val="20"/>
          <w:lang w:eastAsia="en-IN" w:bidi="hi-IN"/>
        </w:rPr>
        <w:t>BOD</w:t>
      </w:r>
      <w:r w:rsidRPr="00446899">
        <w:rPr>
          <w:rFonts w:ascii="Arial" w:eastAsia="Times New Roman" w:hAnsi="Arial" w:cs="Arial"/>
          <w:sz w:val="20"/>
          <w:szCs w:val="20"/>
          <w:lang w:eastAsia="en-IN" w:bidi="hi-IN"/>
        </w:rPr>
        <w:t xml:space="preserve"> – Biological Oxygen Demand </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COD</w:t>
      </w:r>
      <w:r w:rsidRPr="00446899">
        <w:rPr>
          <w:rFonts w:ascii="Arial" w:eastAsia="Times New Roman" w:hAnsi="Arial" w:cs="Arial"/>
          <w:sz w:val="20"/>
          <w:szCs w:val="20"/>
          <w:lang w:eastAsia="en-IN" w:bidi="hi-IN"/>
        </w:rPr>
        <w:t xml:space="preserve"> – Chemical Oxygen Demand</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SS</w:t>
      </w:r>
      <w:r w:rsidRPr="00446899">
        <w:rPr>
          <w:rFonts w:ascii="Arial" w:eastAsia="Times New Roman" w:hAnsi="Arial" w:cs="Arial"/>
          <w:sz w:val="20"/>
          <w:szCs w:val="20"/>
          <w:lang w:eastAsia="en-IN" w:bidi="hi-IN"/>
        </w:rPr>
        <w:t xml:space="preserve"> – Suspended Solids</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PGPM</w:t>
      </w:r>
      <w:r w:rsidRPr="00446899">
        <w:rPr>
          <w:rFonts w:ascii="Arial" w:eastAsia="Times New Roman" w:hAnsi="Arial" w:cs="Arial"/>
          <w:sz w:val="20"/>
          <w:szCs w:val="20"/>
          <w:lang w:eastAsia="en-IN" w:bidi="hi-IN"/>
        </w:rPr>
        <w:t xml:space="preserve"> – Plant Growth Promoting Microorganisms</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TLC</w:t>
      </w:r>
      <w:r w:rsidRPr="00446899">
        <w:rPr>
          <w:rFonts w:ascii="Arial" w:eastAsia="Times New Roman" w:hAnsi="Arial" w:cs="Arial"/>
          <w:sz w:val="20"/>
          <w:szCs w:val="20"/>
          <w:lang w:eastAsia="en-IN" w:bidi="hi-IN"/>
        </w:rPr>
        <w:t xml:space="preserve"> – Thin Layer Chromatography</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FT-IR</w:t>
      </w:r>
      <w:r w:rsidRPr="00446899">
        <w:rPr>
          <w:rFonts w:ascii="Arial" w:eastAsia="Times New Roman" w:hAnsi="Arial" w:cs="Arial"/>
          <w:sz w:val="20"/>
          <w:szCs w:val="20"/>
          <w:lang w:eastAsia="en-IN" w:bidi="hi-IN"/>
        </w:rPr>
        <w:t xml:space="preserve"> / </w:t>
      </w:r>
      <w:r w:rsidRPr="00446899">
        <w:rPr>
          <w:rFonts w:ascii="Arial" w:eastAsia="Times New Roman" w:hAnsi="Arial" w:cs="Arial"/>
          <w:b/>
          <w:bCs/>
          <w:sz w:val="20"/>
          <w:szCs w:val="20"/>
          <w:lang w:eastAsia="en-IN" w:bidi="hi-IN"/>
        </w:rPr>
        <w:t>FTIR</w:t>
      </w:r>
      <w:r w:rsidRPr="00446899">
        <w:rPr>
          <w:rFonts w:ascii="Arial" w:eastAsia="Times New Roman" w:hAnsi="Arial" w:cs="Arial"/>
          <w:sz w:val="20"/>
          <w:szCs w:val="20"/>
          <w:lang w:eastAsia="en-IN" w:bidi="hi-IN"/>
        </w:rPr>
        <w:t xml:space="preserve"> – Fourier Transform Infrared Spectroscopy</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FEG-SEM</w:t>
      </w:r>
      <w:r w:rsidRPr="00446899">
        <w:rPr>
          <w:rFonts w:ascii="Arial" w:eastAsia="Times New Roman" w:hAnsi="Arial" w:cs="Arial"/>
          <w:sz w:val="20"/>
          <w:szCs w:val="20"/>
          <w:lang w:eastAsia="en-IN" w:bidi="hi-IN"/>
        </w:rPr>
        <w:t xml:space="preserve"> – Field Emission Gun Scanning Electron Microscope</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i/>
          <w:iCs/>
          <w:sz w:val="20"/>
          <w:szCs w:val="20"/>
          <w:lang w:eastAsia="en-IN" w:bidi="hi-IN"/>
        </w:rPr>
      </w:pPr>
      <w:r w:rsidRPr="00446899">
        <w:rPr>
          <w:rFonts w:ascii="Arial" w:eastAsia="Times New Roman" w:hAnsi="Arial" w:cs="Arial"/>
          <w:b/>
          <w:bCs/>
          <w:sz w:val="20"/>
          <w:szCs w:val="20"/>
          <w:lang w:eastAsia="en-IN" w:bidi="hi-IN"/>
        </w:rPr>
        <w:t>TCD-RSM</w:t>
      </w:r>
      <w:r w:rsidRPr="00446899">
        <w:rPr>
          <w:rFonts w:ascii="Arial" w:eastAsia="Times New Roman" w:hAnsi="Arial" w:cs="Arial"/>
          <w:sz w:val="20"/>
          <w:szCs w:val="20"/>
          <w:lang w:eastAsia="en-IN" w:bidi="hi-IN"/>
        </w:rPr>
        <w:t xml:space="preserve"> – Thermal Conductivity Detector - Response Surface Methodology </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FEG-SEM-EDX</w:t>
      </w:r>
      <w:r w:rsidRPr="00446899">
        <w:rPr>
          <w:rFonts w:ascii="Arial" w:eastAsia="Times New Roman" w:hAnsi="Arial" w:cs="Arial"/>
          <w:sz w:val="20"/>
          <w:szCs w:val="20"/>
          <w:lang w:eastAsia="en-IN" w:bidi="hi-IN"/>
        </w:rPr>
        <w:t xml:space="preserve"> – Field Emission Gun Scanning Electron Microscope with Energy Dispersive X-ray Analysis</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GC-MS</w:t>
      </w:r>
      <w:r w:rsidRPr="00446899">
        <w:rPr>
          <w:rFonts w:ascii="Arial" w:eastAsia="Times New Roman" w:hAnsi="Arial" w:cs="Arial"/>
          <w:sz w:val="20"/>
          <w:szCs w:val="20"/>
          <w:lang w:eastAsia="en-IN" w:bidi="hi-IN"/>
        </w:rPr>
        <w:t xml:space="preserve"> – Gas Chromatography-Mass Spectrometry</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GEM</w:t>
      </w:r>
      <w:r w:rsidRPr="00446899">
        <w:rPr>
          <w:rFonts w:ascii="Arial" w:eastAsia="Times New Roman" w:hAnsi="Arial" w:cs="Arial"/>
          <w:sz w:val="20"/>
          <w:szCs w:val="20"/>
          <w:lang w:eastAsia="en-IN" w:bidi="hi-IN"/>
        </w:rPr>
        <w:t xml:space="preserve"> – Genetically Engineered Microorganisms</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t>GMM</w:t>
      </w:r>
      <w:r w:rsidRPr="00446899">
        <w:rPr>
          <w:rFonts w:ascii="Arial" w:eastAsia="Times New Roman" w:hAnsi="Arial" w:cs="Arial"/>
          <w:sz w:val="20"/>
          <w:szCs w:val="20"/>
          <w:lang w:eastAsia="en-IN" w:bidi="hi-IN"/>
        </w:rPr>
        <w:t xml:space="preserve"> – Genetically Modified Microorganism</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0"/>
          <w:szCs w:val="20"/>
          <w:lang w:eastAsia="en-IN" w:bidi="hi-IN"/>
        </w:rPr>
      </w:pPr>
      <w:r w:rsidRPr="00446899">
        <w:rPr>
          <w:rFonts w:ascii="Arial" w:eastAsia="Times New Roman" w:hAnsi="Arial" w:cs="Arial"/>
          <w:b/>
          <w:bCs/>
          <w:sz w:val="20"/>
          <w:szCs w:val="20"/>
          <w:lang w:eastAsia="en-IN" w:bidi="hi-IN"/>
        </w:rPr>
        <w:lastRenderedPageBreak/>
        <w:t>TPH</w:t>
      </w:r>
      <w:r w:rsidRPr="00446899">
        <w:rPr>
          <w:rFonts w:ascii="Arial" w:eastAsia="Times New Roman" w:hAnsi="Arial" w:cs="Arial"/>
          <w:sz w:val="20"/>
          <w:szCs w:val="20"/>
          <w:lang w:eastAsia="en-IN" w:bidi="hi-IN"/>
        </w:rPr>
        <w:t xml:space="preserve"> – Total Petroleum Hydrocarbon</w:t>
      </w:r>
    </w:p>
    <w:p w:rsidR="00614FED" w:rsidRPr="00446899" w:rsidRDefault="00614FED" w:rsidP="00614FED">
      <w:pPr>
        <w:pStyle w:val="ListParagraph"/>
        <w:numPr>
          <w:ilvl w:val="0"/>
          <w:numId w:val="21"/>
        </w:numPr>
        <w:spacing w:before="100" w:beforeAutospacing="1" w:after="100" w:afterAutospacing="1" w:line="360" w:lineRule="auto"/>
        <w:rPr>
          <w:rFonts w:ascii="Arial" w:eastAsia="Times New Roman" w:hAnsi="Arial" w:cs="Arial"/>
          <w:sz w:val="24"/>
          <w:szCs w:val="24"/>
          <w:lang w:eastAsia="en-IN" w:bidi="hi-IN"/>
        </w:rPr>
      </w:pPr>
      <w:r w:rsidRPr="00446899">
        <w:rPr>
          <w:rFonts w:ascii="Arial" w:eastAsia="Times New Roman" w:hAnsi="Arial" w:cs="Arial"/>
          <w:b/>
          <w:bCs/>
          <w:sz w:val="20"/>
          <w:szCs w:val="20"/>
          <w:lang w:eastAsia="en-IN" w:bidi="hi-IN"/>
        </w:rPr>
        <w:t>CW</w:t>
      </w:r>
      <w:r w:rsidRPr="00446899">
        <w:rPr>
          <w:rFonts w:ascii="Arial" w:eastAsia="Times New Roman" w:hAnsi="Arial" w:cs="Arial"/>
          <w:sz w:val="20"/>
          <w:szCs w:val="20"/>
          <w:lang w:eastAsia="en-IN" w:bidi="hi-IN"/>
        </w:rPr>
        <w:t xml:space="preserve"> – Constructed Wetland</w:t>
      </w:r>
    </w:p>
    <w:p w:rsidR="00614FED" w:rsidRPr="00614FED" w:rsidRDefault="00614FED" w:rsidP="00614FED">
      <w:pPr>
        <w:pStyle w:val="ListParagraph"/>
        <w:spacing w:before="100" w:beforeAutospacing="1" w:after="100" w:afterAutospacing="1" w:line="360" w:lineRule="auto"/>
        <w:rPr>
          <w:rFonts w:ascii="Arial" w:eastAsia="Times New Roman" w:hAnsi="Arial" w:cs="Arial"/>
          <w:sz w:val="20"/>
          <w:szCs w:val="20"/>
          <w:lang w:eastAsia="en-IN" w:bidi="hi-IN"/>
        </w:rPr>
      </w:pPr>
    </w:p>
    <w:p w:rsidR="00614FED" w:rsidRPr="00614FED" w:rsidRDefault="00614FED" w:rsidP="00614FED">
      <w:pPr>
        <w:spacing w:before="100" w:beforeAutospacing="1" w:after="100" w:afterAutospacing="1" w:line="240" w:lineRule="auto"/>
        <w:rPr>
          <w:rFonts w:ascii="Times New Roman" w:eastAsia="Times New Roman" w:hAnsi="Times New Roman" w:cs="Times New Roman"/>
          <w:sz w:val="24"/>
          <w:szCs w:val="24"/>
          <w:lang w:eastAsia="en-IN" w:bidi="hi-IN"/>
        </w:rPr>
      </w:pPr>
    </w:p>
    <w:p w:rsidR="00614FED" w:rsidRDefault="00614FED" w:rsidP="009E395D">
      <w:pPr>
        <w:pStyle w:val="NormalWeb"/>
      </w:pPr>
    </w:p>
    <w:p w:rsidR="009E395D" w:rsidRPr="009E395D" w:rsidRDefault="009E395D" w:rsidP="00614FED">
      <w:pPr>
        <w:pStyle w:val="ListParagraph"/>
        <w:spacing w:before="100" w:beforeAutospacing="1" w:after="100" w:afterAutospacing="1" w:line="360" w:lineRule="auto"/>
        <w:rPr>
          <w:rFonts w:ascii="Arial" w:eastAsia="Times New Roman" w:hAnsi="Arial" w:cs="Arial"/>
          <w:sz w:val="20"/>
          <w:szCs w:val="20"/>
          <w:lang w:eastAsia="en-IN" w:bidi="hi-IN"/>
        </w:rPr>
      </w:pPr>
    </w:p>
    <w:p w:rsidR="009E395D" w:rsidRDefault="009E395D" w:rsidP="00446899">
      <w:pPr>
        <w:spacing w:before="100" w:beforeAutospacing="1" w:after="100" w:afterAutospacing="1" w:line="360" w:lineRule="auto"/>
        <w:ind w:right="-755"/>
        <w:jc w:val="both"/>
        <w:rPr>
          <w:rFonts w:ascii="Arial" w:eastAsia="Times New Roman" w:hAnsi="Arial" w:cs="Arial"/>
          <w:b/>
          <w:bCs/>
          <w:lang w:eastAsia="en-IN" w:bidi="hi-IN"/>
        </w:rPr>
      </w:pPr>
    </w:p>
    <w:p w:rsidR="009E395D" w:rsidRPr="00446899" w:rsidRDefault="009E395D" w:rsidP="00446899">
      <w:pPr>
        <w:spacing w:before="100" w:beforeAutospacing="1" w:after="100" w:afterAutospacing="1" w:line="360" w:lineRule="auto"/>
        <w:ind w:right="-755"/>
        <w:jc w:val="both"/>
        <w:rPr>
          <w:rFonts w:ascii="Arial" w:eastAsia="Times New Roman" w:hAnsi="Arial" w:cs="Arial"/>
          <w:b/>
          <w:bCs/>
          <w:lang w:eastAsia="en-IN" w:bidi="hi-IN"/>
        </w:rPr>
      </w:pPr>
    </w:p>
    <w:p w:rsidR="0079713B" w:rsidRPr="0079713B" w:rsidRDefault="0079713B" w:rsidP="0079713B">
      <w:pPr>
        <w:pStyle w:val="ListParagraph"/>
        <w:spacing w:before="100" w:beforeAutospacing="1" w:after="100" w:afterAutospacing="1" w:line="240" w:lineRule="auto"/>
        <w:ind w:left="-284"/>
        <w:rPr>
          <w:rFonts w:ascii="Times New Roman" w:eastAsia="Times New Roman" w:hAnsi="Times New Roman" w:cs="Times New Roman"/>
          <w:b/>
          <w:bCs/>
          <w:sz w:val="36"/>
          <w:szCs w:val="36"/>
          <w:lang w:eastAsia="en-IN" w:bidi="hi-IN"/>
        </w:rPr>
      </w:pPr>
    </w:p>
    <w:p w:rsidR="004B7DD7" w:rsidRPr="00963220" w:rsidRDefault="004B7DD7" w:rsidP="00FB24EB">
      <w:pPr>
        <w:pStyle w:val="ListParagraph"/>
        <w:spacing w:before="100" w:beforeAutospacing="1" w:after="100" w:afterAutospacing="1" w:line="360" w:lineRule="auto"/>
        <w:ind w:left="0"/>
        <w:jc w:val="both"/>
        <w:rPr>
          <w:rFonts w:ascii="Times New Roman" w:eastAsia="Times New Roman" w:hAnsi="Times New Roman" w:cs="Times New Roman"/>
          <w:sz w:val="24"/>
          <w:szCs w:val="24"/>
          <w:lang w:eastAsia="en-IN" w:bidi="hi-IN"/>
        </w:rPr>
      </w:pPr>
    </w:p>
    <w:p w:rsidR="004B7DD7" w:rsidRDefault="004B7DD7" w:rsidP="005D1C23">
      <w:pPr>
        <w:spacing w:before="100" w:beforeAutospacing="1" w:after="100" w:afterAutospacing="1"/>
        <w:ind w:hanging="993"/>
        <w:jc w:val="center"/>
      </w:pPr>
    </w:p>
    <w:p w:rsidR="004B7DD7" w:rsidRDefault="004B7DD7" w:rsidP="004B7DD7">
      <w:pPr>
        <w:spacing w:before="100" w:beforeAutospacing="1" w:after="100" w:afterAutospacing="1" w:line="360" w:lineRule="auto"/>
        <w:ind w:right="-613"/>
        <w:rPr>
          <w:rFonts w:ascii="Times New Roman" w:eastAsia="Times New Roman" w:hAnsi="Times New Roman" w:cs="Times New Roman"/>
          <w:sz w:val="24"/>
          <w:szCs w:val="24"/>
          <w:lang w:eastAsia="en-IN" w:bidi="hi-IN"/>
        </w:rPr>
      </w:pPr>
    </w:p>
    <w:p w:rsidR="00771EE1" w:rsidRDefault="00771EE1" w:rsidP="004B7DD7">
      <w:pPr>
        <w:spacing w:before="100" w:beforeAutospacing="1" w:after="100" w:afterAutospacing="1" w:line="360" w:lineRule="auto"/>
        <w:ind w:right="-613"/>
        <w:rPr>
          <w:rFonts w:ascii="Times New Roman" w:eastAsia="Times New Roman" w:hAnsi="Times New Roman" w:cs="Times New Roman"/>
          <w:sz w:val="24"/>
          <w:szCs w:val="24"/>
          <w:lang w:eastAsia="en-IN" w:bidi="hi-IN"/>
        </w:rPr>
      </w:pPr>
    </w:p>
    <w:p w:rsidR="00771EE1" w:rsidRDefault="00771EE1" w:rsidP="004B7DD7">
      <w:pPr>
        <w:spacing w:before="100" w:beforeAutospacing="1" w:after="100" w:afterAutospacing="1" w:line="360" w:lineRule="auto"/>
        <w:ind w:right="-613"/>
        <w:rPr>
          <w:rFonts w:ascii="Times New Roman" w:eastAsia="Times New Roman" w:hAnsi="Times New Roman" w:cs="Times New Roman"/>
          <w:sz w:val="24"/>
          <w:szCs w:val="24"/>
          <w:lang w:eastAsia="en-IN" w:bidi="hi-IN"/>
        </w:rPr>
      </w:pPr>
    </w:p>
    <w:p w:rsidR="00771EE1" w:rsidRDefault="00771EE1" w:rsidP="004B7DD7">
      <w:pPr>
        <w:spacing w:before="100" w:beforeAutospacing="1" w:after="100" w:afterAutospacing="1" w:line="360" w:lineRule="auto"/>
        <w:ind w:right="-613"/>
        <w:rPr>
          <w:rFonts w:ascii="Times New Roman" w:eastAsia="Times New Roman" w:hAnsi="Times New Roman" w:cs="Times New Roman"/>
          <w:sz w:val="24"/>
          <w:szCs w:val="24"/>
          <w:lang w:eastAsia="en-IN" w:bidi="hi-IN"/>
        </w:rPr>
      </w:pPr>
    </w:p>
    <w:p w:rsidR="00771EE1" w:rsidRDefault="00771EE1" w:rsidP="004B7DD7">
      <w:pPr>
        <w:spacing w:before="100" w:beforeAutospacing="1" w:after="100" w:afterAutospacing="1" w:line="360" w:lineRule="auto"/>
        <w:ind w:right="-613"/>
        <w:rPr>
          <w:rFonts w:ascii="Times New Roman" w:eastAsia="Times New Roman" w:hAnsi="Times New Roman" w:cs="Times New Roman"/>
          <w:sz w:val="24"/>
          <w:szCs w:val="24"/>
          <w:lang w:eastAsia="en-IN" w:bidi="hi-IN"/>
        </w:rPr>
      </w:pPr>
    </w:p>
    <w:p w:rsidR="00771EE1" w:rsidRDefault="00771EE1" w:rsidP="004B7DD7">
      <w:pPr>
        <w:spacing w:before="100" w:beforeAutospacing="1" w:after="100" w:afterAutospacing="1" w:line="360" w:lineRule="auto"/>
        <w:ind w:right="-613"/>
        <w:rPr>
          <w:rFonts w:ascii="Times New Roman" w:eastAsia="Times New Roman" w:hAnsi="Times New Roman" w:cs="Times New Roman"/>
          <w:sz w:val="24"/>
          <w:szCs w:val="24"/>
          <w:lang w:eastAsia="en-IN" w:bidi="hi-IN"/>
        </w:rPr>
      </w:pPr>
    </w:p>
    <w:p w:rsidR="00771EE1" w:rsidRDefault="00771EE1" w:rsidP="004B7DD7">
      <w:pPr>
        <w:spacing w:before="100" w:beforeAutospacing="1" w:after="100" w:afterAutospacing="1" w:line="360" w:lineRule="auto"/>
        <w:ind w:right="-613"/>
        <w:rPr>
          <w:rFonts w:ascii="Times New Roman" w:eastAsia="Times New Roman" w:hAnsi="Times New Roman" w:cs="Times New Roman"/>
          <w:sz w:val="24"/>
          <w:szCs w:val="24"/>
          <w:lang w:eastAsia="en-IN" w:bidi="hi-IN"/>
        </w:rPr>
      </w:pPr>
    </w:p>
    <w:p w:rsidR="00771EE1" w:rsidRDefault="00771EE1" w:rsidP="004B7DD7">
      <w:pPr>
        <w:spacing w:before="100" w:beforeAutospacing="1" w:after="100" w:afterAutospacing="1" w:line="360" w:lineRule="auto"/>
        <w:ind w:right="-613"/>
        <w:rPr>
          <w:rFonts w:ascii="Times New Roman" w:eastAsia="Times New Roman" w:hAnsi="Times New Roman" w:cs="Times New Roman"/>
          <w:sz w:val="24"/>
          <w:szCs w:val="24"/>
          <w:lang w:eastAsia="en-IN" w:bidi="hi-IN"/>
        </w:rPr>
      </w:pPr>
    </w:p>
    <w:sectPr w:rsidR="00771EE1" w:rsidSect="002A0DF9">
      <w:pgSz w:w="11906" w:h="16838" w:code="9"/>
      <w:pgMar w:top="1135" w:right="1440" w:bottom="1134" w:left="1440" w:header="12616" w:footer="127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54837"/>
    <w:multiLevelType w:val="hybridMultilevel"/>
    <w:tmpl w:val="4DFAFD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25811E1"/>
    <w:multiLevelType w:val="hybridMultilevel"/>
    <w:tmpl w:val="546C2128"/>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4D1453"/>
    <w:multiLevelType w:val="hybridMultilevel"/>
    <w:tmpl w:val="DB72559A"/>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3" w15:restartNumberingAfterBreak="0">
    <w:nsid w:val="0A0D47D5"/>
    <w:multiLevelType w:val="hybridMultilevel"/>
    <w:tmpl w:val="3CC6F7BA"/>
    <w:lvl w:ilvl="0" w:tplc="40090001">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0F35B3D"/>
    <w:multiLevelType w:val="hybridMultilevel"/>
    <w:tmpl w:val="151073F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4B92A91"/>
    <w:multiLevelType w:val="hybridMultilevel"/>
    <w:tmpl w:val="E5360B5C"/>
    <w:lvl w:ilvl="0" w:tplc="3BA476B8">
      <w:start w:val="1"/>
      <w:numFmt w:val="lowerRoman"/>
      <w:lvlText w:val="(%1)"/>
      <w:lvlJc w:val="left"/>
      <w:pPr>
        <w:ind w:left="-131" w:hanging="720"/>
      </w:pPr>
      <w:rPr>
        <w:rFonts w:hint="default"/>
      </w:rPr>
    </w:lvl>
    <w:lvl w:ilvl="1" w:tplc="40090019" w:tentative="1">
      <w:start w:val="1"/>
      <w:numFmt w:val="lowerLetter"/>
      <w:lvlText w:val="%2."/>
      <w:lvlJc w:val="left"/>
      <w:pPr>
        <w:ind w:left="229" w:hanging="360"/>
      </w:pPr>
    </w:lvl>
    <w:lvl w:ilvl="2" w:tplc="4009001B" w:tentative="1">
      <w:start w:val="1"/>
      <w:numFmt w:val="lowerRoman"/>
      <w:lvlText w:val="%3."/>
      <w:lvlJc w:val="right"/>
      <w:pPr>
        <w:ind w:left="949" w:hanging="180"/>
      </w:pPr>
    </w:lvl>
    <w:lvl w:ilvl="3" w:tplc="4009000F" w:tentative="1">
      <w:start w:val="1"/>
      <w:numFmt w:val="decimal"/>
      <w:lvlText w:val="%4."/>
      <w:lvlJc w:val="left"/>
      <w:pPr>
        <w:ind w:left="1669" w:hanging="360"/>
      </w:pPr>
    </w:lvl>
    <w:lvl w:ilvl="4" w:tplc="40090019" w:tentative="1">
      <w:start w:val="1"/>
      <w:numFmt w:val="lowerLetter"/>
      <w:lvlText w:val="%5."/>
      <w:lvlJc w:val="left"/>
      <w:pPr>
        <w:ind w:left="2389" w:hanging="360"/>
      </w:pPr>
    </w:lvl>
    <w:lvl w:ilvl="5" w:tplc="4009001B" w:tentative="1">
      <w:start w:val="1"/>
      <w:numFmt w:val="lowerRoman"/>
      <w:lvlText w:val="%6."/>
      <w:lvlJc w:val="right"/>
      <w:pPr>
        <w:ind w:left="3109" w:hanging="180"/>
      </w:pPr>
    </w:lvl>
    <w:lvl w:ilvl="6" w:tplc="4009000F" w:tentative="1">
      <w:start w:val="1"/>
      <w:numFmt w:val="decimal"/>
      <w:lvlText w:val="%7."/>
      <w:lvlJc w:val="left"/>
      <w:pPr>
        <w:ind w:left="3829" w:hanging="360"/>
      </w:pPr>
    </w:lvl>
    <w:lvl w:ilvl="7" w:tplc="40090019" w:tentative="1">
      <w:start w:val="1"/>
      <w:numFmt w:val="lowerLetter"/>
      <w:lvlText w:val="%8."/>
      <w:lvlJc w:val="left"/>
      <w:pPr>
        <w:ind w:left="4549" w:hanging="360"/>
      </w:pPr>
    </w:lvl>
    <w:lvl w:ilvl="8" w:tplc="4009001B" w:tentative="1">
      <w:start w:val="1"/>
      <w:numFmt w:val="lowerRoman"/>
      <w:lvlText w:val="%9."/>
      <w:lvlJc w:val="right"/>
      <w:pPr>
        <w:ind w:left="5269" w:hanging="180"/>
      </w:pPr>
    </w:lvl>
  </w:abstractNum>
  <w:abstractNum w:abstractNumId="6" w15:restartNumberingAfterBreak="0">
    <w:nsid w:val="164E6B25"/>
    <w:multiLevelType w:val="hybridMultilevel"/>
    <w:tmpl w:val="517C5306"/>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7E848B2"/>
    <w:multiLevelType w:val="hybridMultilevel"/>
    <w:tmpl w:val="3CBC7D5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B0A7B05"/>
    <w:multiLevelType w:val="hybridMultilevel"/>
    <w:tmpl w:val="A11AD90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BB5291A"/>
    <w:multiLevelType w:val="multilevel"/>
    <w:tmpl w:val="E92E206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E6036"/>
    <w:multiLevelType w:val="multilevel"/>
    <w:tmpl w:val="7FCAF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9A26E2"/>
    <w:multiLevelType w:val="hybridMultilevel"/>
    <w:tmpl w:val="B4BE648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32227818"/>
    <w:multiLevelType w:val="hybridMultilevel"/>
    <w:tmpl w:val="E80000A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359842B9"/>
    <w:multiLevelType w:val="multilevel"/>
    <w:tmpl w:val="D772D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F340FE"/>
    <w:multiLevelType w:val="multilevel"/>
    <w:tmpl w:val="0F56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7A0D05"/>
    <w:multiLevelType w:val="hybridMultilevel"/>
    <w:tmpl w:val="59A0C326"/>
    <w:lvl w:ilvl="0" w:tplc="4009000D">
      <w:start w:val="1"/>
      <w:numFmt w:val="bullet"/>
      <w:lvlText w:val=""/>
      <w:lvlJc w:val="left"/>
      <w:pPr>
        <w:ind w:left="-131" w:hanging="360"/>
      </w:pPr>
      <w:rPr>
        <w:rFonts w:ascii="Wingdings" w:hAnsi="Wingdings"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16" w15:restartNumberingAfterBreak="0">
    <w:nsid w:val="4816376F"/>
    <w:multiLevelType w:val="hybridMultilevel"/>
    <w:tmpl w:val="B52011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B9303A8"/>
    <w:multiLevelType w:val="hybridMultilevel"/>
    <w:tmpl w:val="F926C428"/>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8" w15:restartNumberingAfterBreak="0">
    <w:nsid w:val="4D8415A3"/>
    <w:multiLevelType w:val="hybridMultilevel"/>
    <w:tmpl w:val="630E954C"/>
    <w:lvl w:ilvl="0" w:tplc="4009000F">
      <w:start w:val="1"/>
      <w:numFmt w:val="decimal"/>
      <w:lvlText w:val="%1."/>
      <w:lvlJc w:val="lef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9" w15:restartNumberingAfterBreak="0">
    <w:nsid w:val="572B5272"/>
    <w:multiLevelType w:val="multilevel"/>
    <w:tmpl w:val="3EA6C70A"/>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20" w15:restartNumberingAfterBreak="0">
    <w:nsid w:val="575524BD"/>
    <w:multiLevelType w:val="hybridMultilevel"/>
    <w:tmpl w:val="24F64962"/>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21" w15:restartNumberingAfterBreak="0">
    <w:nsid w:val="5EC754BE"/>
    <w:multiLevelType w:val="hybridMultilevel"/>
    <w:tmpl w:val="84BA6762"/>
    <w:lvl w:ilvl="0" w:tplc="40090011">
      <w:start w:val="1"/>
      <w:numFmt w:val="decimal"/>
      <w:lvlText w:val="%1)"/>
      <w:lvlJc w:val="left"/>
      <w:pPr>
        <w:ind w:left="11" w:hanging="360"/>
      </w:pPr>
    </w:lvl>
    <w:lvl w:ilvl="1" w:tplc="40090019" w:tentative="1">
      <w:start w:val="1"/>
      <w:numFmt w:val="lowerLetter"/>
      <w:lvlText w:val="%2."/>
      <w:lvlJc w:val="left"/>
      <w:pPr>
        <w:ind w:left="731" w:hanging="360"/>
      </w:pPr>
    </w:lvl>
    <w:lvl w:ilvl="2" w:tplc="4009001B" w:tentative="1">
      <w:start w:val="1"/>
      <w:numFmt w:val="lowerRoman"/>
      <w:lvlText w:val="%3."/>
      <w:lvlJc w:val="right"/>
      <w:pPr>
        <w:ind w:left="1451" w:hanging="180"/>
      </w:pPr>
    </w:lvl>
    <w:lvl w:ilvl="3" w:tplc="4009000F" w:tentative="1">
      <w:start w:val="1"/>
      <w:numFmt w:val="decimal"/>
      <w:lvlText w:val="%4."/>
      <w:lvlJc w:val="left"/>
      <w:pPr>
        <w:ind w:left="2171" w:hanging="360"/>
      </w:pPr>
    </w:lvl>
    <w:lvl w:ilvl="4" w:tplc="40090019" w:tentative="1">
      <w:start w:val="1"/>
      <w:numFmt w:val="lowerLetter"/>
      <w:lvlText w:val="%5."/>
      <w:lvlJc w:val="left"/>
      <w:pPr>
        <w:ind w:left="2891" w:hanging="360"/>
      </w:pPr>
    </w:lvl>
    <w:lvl w:ilvl="5" w:tplc="4009001B" w:tentative="1">
      <w:start w:val="1"/>
      <w:numFmt w:val="lowerRoman"/>
      <w:lvlText w:val="%6."/>
      <w:lvlJc w:val="right"/>
      <w:pPr>
        <w:ind w:left="3611" w:hanging="180"/>
      </w:pPr>
    </w:lvl>
    <w:lvl w:ilvl="6" w:tplc="4009000F" w:tentative="1">
      <w:start w:val="1"/>
      <w:numFmt w:val="decimal"/>
      <w:lvlText w:val="%7."/>
      <w:lvlJc w:val="left"/>
      <w:pPr>
        <w:ind w:left="4331" w:hanging="360"/>
      </w:pPr>
    </w:lvl>
    <w:lvl w:ilvl="7" w:tplc="40090019" w:tentative="1">
      <w:start w:val="1"/>
      <w:numFmt w:val="lowerLetter"/>
      <w:lvlText w:val="%8."/>
      <w:lvlJc w:val="left"/>
      <w:pPr>
        <w:ind w:left="5051" w:hanging="360"/>
      </w:pPr>
    </w:lvl>
    <w:lvl w:ilvl="8" w:tplc="4009001B" w:tentative="1">
      <w:start w:val="1"/>
      <w:numFmt w:val="lowerRoman"/>
      <w:lvlText w:val="%9."/>
      <w:lvlJc w:val="right"/>
      <w:pPr>
        <w:ind w:left="5771" w:hanging="180"/>
      </w:pPr>
    </w:lvl>
  </w:abstractNum>
  <w:abstractNum w:abstractNumId="22" w15:restartNumberingAfterBreak="0">
    <w:nsid w:val="63FC1736"/>
    <w:multiLevelType w:val="hybridMultilevel"/>
    <w:tmpl w:val="4082465A"/>
    <w:lvl w:ilvl="0" w:tplc="40090001">
      <w:start w:val="1"/>
      <w:numFmt w:val="bullet"/>
      <w:lvlText w:val=""/>
      <w:lvlJc w:val="left"/>
      <w:pPr>
        <w:ind w:left="-131" w:hanging="360"/>
      </w:pPr>
      <w:rPr>
        <w:rFonts w:ascii="Symbol" w:hAnsi="Symbol" w:hint="default"/>
      </w:rPr>
    </w:lvl>
    <w:lvl w:ilvl="1" w:tplc="40090003" w:tentative="1">
      <w:start w:val="1"/>
      <w:numFmt w:val="bullet"/>
      <w:lvlText w:val="o"/>
      <w:lvlJc w:val="left"/>
      <w:pPr>
        <w:ind w:left="589" w:hanging="360"/>
      </w:pPr>
      <w:rPr>
        <w:rFonts w:ascii="Courier New" w:hAnsi="Courier New" w:cs="Courier New" w:hint="default"/>
      </w:rPr>
    </w:lvl>
    <w:lvl w:ilvl="2" w:tplc="40090005" w:tentative="1">
      <w:start w:val="1"/>
      <w:numFmt w:val="bullet"/>
      <w:lvlText w:val=""/>
      <w:lvlJc w:val="left"/>
      <w:pPr>
        <w:ind w:left="1309" w:hanging="360"/>
      </w:pPr>
      <w:rPr>
        <w:rFonts w:ascii="Wingdings" w:hAnsi="Wingdings" w:hint="default"/>
      </w:rPr>
    </w:lvl>
    <w:lvl w:ilvl="3" w:tplc="40090001" w:tentative="1">
      <w:start w:val="1"/>
      <w:numFmt w:val="bullet"/>
      <w:lvlText w:val=""/>
      <w:lvlJc w:val="left"/>
      <w:pPr>
        <w:ind w:left="2029" w:hanging="360"/>
      </w:pPr>
      <w:rPr>
        <w:rFonts w:ascii="Symbol" w:hAnsi="Symbol" w:hint="default"/>
      </w:rPr>
    </w:lvl>
    <w:lvl w:ilvl="4" w:tplc="40090003" w:tentative="1">
      <w:start w:val="1"/>
      <w:numFmt w:val="bullet"/>
      <w:lvlText w:val="o"/>
      <w:lvlJc w:val="left"/>
      <w:pPr>
        <w:ind w:left="2749" w:hanging="360"/>
      </w:pPr>
      <w:rPr>
        <w:rFonts w:ascii="Courier New" w:hAnsi="Courier New" w:cs="Courier New" w:hint="default"/>
      </w:rPr>
    </w:lvl>
    <w:lvl w:ilvl="5" w:tplc="40090005" w:tentative="1">
      <w:start w:val="1"/>
      <w:numFmt w:val="bullet"/>
      <w:lvlText w:val=""/>
      <w:lvlJc w:val="left"/>
      <w:pPr>
        <w:ind w:left="3469" w:hanging="360"/>
      </w:pPr>
      <w:rPr>
        <w:rFonts w:ascii="Wingdings" w:hAnsi="Wingdings" w:hint="default"/>
      </w:rPr>
    </w:lvl>
    <w:lvl w:ilvl="6" w:tplc="40090001" w:tentative="1">
      <w:start w:val="1"/>
      <w:numFmt w:val="bullet"/>
      <w:lvlText w:val=""/>
      <w:lvlJc w:val="left"/>
      <w:pPr>
        <w:ind w:left="4189" w:hanging="360"/>
      </w:pPr>
      <w:rPr>
        <w:rFonts w:ascii="Symbol" w:hAnsi="Symbol" w:hint="default"/>
      </w:rPr>
    </w:lvl>
    <w:lvl w:ilvl="7" w:tplc="40090003" w:tentative="1">
      <w:start w:val="1"/>
      <w:numFmt w:val="bullet"/>
      <w:lvlText w:val="o"/>
      <w:lvlJc w:val="left"/>
      <w:pPr>
        <w:ind w:left="4909" w:hanging="360"/>
      </w:pPr>
      <w:rPr>
        <w:rFonts w:ascii="Courier New" w:hAnsi="Courier New" w:cs="Courier New" w:hint="default"/>
      </w:rPr>
    </w:lvl>
    <w:lvl w:ilvl="8" w:tplc="40090005" w:tentative="1">
      <w:start w:val="1"/>
      <w:numFmt w:val="bullet"/>
      <w:lvlText w:val=""/>
      <w:lvlJc w:val="left"/>
      <w:pPr>
        <w:ind w:left="5629" w:hanging="360"/>
      </w:pPr>
      <w:rPr>
        <w:rFonts w:ascii="Wingdings" w:hAnsi="Wingdings" w:hint="default"/>
      </w:rPr>
    </w:lvl>
  </w:abstractNum>
  <w:abstractNum w:abstractNumId="23" w15:restartNumberingAfterBreak="0">
    <w:nsid w:val="6A255499"/>
    <w:multiLevelType w:val="hybridMultilevel"/>
    <w:tmpl w:val="8E5A96B8"/>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24" w15:restartNumberingAfterBreak="0">
    <w:nsid w:val="7D3A7A99"/>
    <w:multiLevelType w:val="multilevel"/>
    <w:tmpl w:val="0CCC4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67266F"/>
    <w:multiLevelType w:val="hybridMultilevel"/>
    <w:tmpl w:val="2E6AF67C"/>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15"/>
  </w:num>
  <w:num w:numId="4">
    <w:abstractNumId w:val="5"/>
  </w:num>
  <w:num w:numId="5">
    <w:abstractNumId w:val="19"/>
  </w:num>
  <w:num w:numId="6">
    <w:abstractNumId w:val="18"/>
  </w:num>
  <w:num w:numId="7">
    <w:abstractNumId w:val="21"/>
  </w:num>
  <w:num w:numId="8">
    <w:abstractNumId w:val="14"/>
  </w:num>
  <w:num w:numId="9">
    <w:abstractNumId w:val="9"/>
  </w:num>
  <w:num w:numId="10">
    <w:abstractNumId w:val="1"/>
  </w:num>
  <w:num w:numId="11">
    <w:abstractNumId w:val="12"/>
  </w:num>
  <w:num w:numId="12">
    <w:abstractNumId w:val="20"/>
  </w:num>
  <w:num w:numId="13">
    <w:abstractNumId w:val="17"/>
  </w:num>
  <w:num w:numId="14">
    <w:abstractNumId w:val="16"/>
  </w:num>
  <w:num w:numId="15">
    <w:abstractNumId w:val="7"/>
  </w:num>
  <w:num w:numId="16">
    <w:abstractNumId w:val="3"/>
  </w:num>
  <w:num w:numId="17">
    <w:abstractNumId w:val="23"/>
  </w:num>
  <w:num w:numId="18">
    <w:abstractNumId w:val="4"/>
  </w:num>
  <w:num w:numId="19">
    <w:abstractNumId w:val="0"/>
  </w:num>
  <w:num w:numId="20">
    <w:abstractNumId w:val="6"/>
  </w:num>
  <w:num w:numId="21">
    <w:abstractNumId w:val="25"/>
  </w:num>
  <w:num w:numId="22">
    <w:abstractNumId w:val="13"/>
  </w:num>
  <w:num w:numId="23">
    <w:abstractNumId w:val="10"/>
  </w:num>
  <w:num w:numId="24">
    <w:abstractNumId w:val="24"/>
  </w:num>
  <w:num w:numId="25">
    <w:abstractNumId w:val="8"/>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U0MbQwNbc0MzO0NDVW0lEKTi0uzszPAykwrAUAxmG7rCwAAAA="/>
  </w:docVars>
  <w:rsids>
    <w:rsidRoot w:val="007C2718"/>
    <w:rsid w:val="0000077A"/>
    <w:rsid w:val="000058B2"/>
    <w:rsid w:val="00014BB8"/>
    <w:rsid w:val="000159D0"/>
    <w:rsid w:val="00016303"/>
    <w:rsid w:val="00017615"/>
    <w:rsid w:val="00020A32"/>
    <w:rsid w:val="000606F7"/>
    <w:rsid w:val="00080D12"/>
    <w:rsid w:val="0008687F"/>
    <w:rsid w:val="000929C5"/>
    <w:rsid w:val="000D29EA"/>
    <w:rsid w:val="000D5C48"/>
    <w:rsid w:val="000F0E75"/>
    <w:rsid w:val="000F6380"/>
    <w:rsid w:val="0012165C"/>
    <w:rsid w:val="00126A82"/>
    <w:rsid w:val="00132397"/>
    <w:rsid w:val="001405D0"/>
    <w:rsid w:val="001537BA"/>
    <w:rsid w:val="001569CD"/>
    <w:rsid w:val="00156CFF"/>
    <w:rsid w:val="00171C1D"/>
    <w:rsid w:val="00182461"/>
    <w:rsid w:val="00182766"/>
    <w:rsid w:val="00185034"/>
    <w:rsid w:val="001951AA"/>
    <w:rsid w:val="00196FB3"/>
    <w:rsid w:val="001B5621"/>
    <w:rsid w:val="001C56E2"/>
    <w:rsid w:val="001D1C88"/>
    <w:rsid w:val="001D4C53"/>
    <w:rsid w:val="001E1597"/>
    <w:rsid w:val="001E3CA3"/>
    <w:rsid w:val="001F7E17"/>
    <w:rsid w:val="00201058"/>
    <w:rsid w:val="0023385B"/>
    <w:rsid w:val="0024703B"/>
    <w:rsid w:val="00262E22"/>
    <w:rsid w:val="0027230A"/>
    <w:rsid w:val="00282565"/>
    <w:rsid w:val="00283FD1"/>
    <w:rsid w:val="00295FE4"/>
    <w:rsid w:val="0029732C"/>
    <w:rsid w:val="002A0DF9"/>
    <w:rsid w:val="002A2C59"/>
    <w:rsid w:val="002A32BF"/>
    <w:rsid w:val="002B23C6"/>
    <w:rsid w:val="002B5977"/>
    <w:rsid w:val="002C2474"/>
    <w:rsid w:val="002E11C2"/>
    <w:rsid w:val="002F3CE8"/>
    <w:rsid w:val="00304E58"/>
    <w:rsid w:val="00312A55"/>
    <w:rsid w:val="00324AB0"/>
    <w:rsid w:val="00335933"/>
    <w:rsid w:val="00342268"/>
    <w:rsid w:val="00342841"/>
    <w:rsid w:val="00350613"/>
    <w:rsid w:val="003657D1"/>
    <w:rsid w:val="0038425C"/>
    <w:rsid w:val="003852C7"/>
    <w:rsid w:val="003870FD"/>
    <w:rsid w:val="00395B10"/>
    <w:rsid w:val="003A786F"/>
    <w:rsid w:val="003B4D45"/>
    <w:rsid w:val="003C02E7"/>
    <w:rsid w:val="003C54B2"/>
    <w:rsid w:val="003C6DE2"/>
    <w:rsid w:val="003D27D8"/>
    <w:rsid w:val="003D61B3"/>
    <w:rsid w:val="003D7CD4"/>
    <w:rsid w:val="003E67F8"/>
    <w:rsid w:val="00400418"/>
    <w:rsid w:val="0040540F"/>
    <w:rsid w:val="004105AA"/>
    <w:rsid w:val="00410E1F"/>
    <w:rsid w:val="00416A1F"/>
    <w:rsid w:val="00437165"/>
    <w:rsid w:val="00446899"/>
    <w:rsid w:val="0044758F"/>
    <w:rsid w:val="00466298"/>
    <w:rsid w:val="0048044F"/>
    <w:rsid w:val="00485E2B"/>
    <w:rsid w:val="00486907"/>
    <w:rsid w:val="004B7D8C"/>
    <w:rsid w:val="004B7DD7"/>
    <w:rsid w:val="004D4B20"/>
    <w:rsid w:val="004E2179"/>
    <w:rsid w:val="004E79D3"/>
    <w:rsid w:val="004F3FDB"/>
    <w:rsid w:val="004F53D8"/>
    <w:rsid w:val="004F75C1"/>
    <w:rsid w:val="005024DA"/>
    <w:rsid w:val="00507AA9"/>
    <w:rsid w:val="00520A30"/>
    <w:rsid w:val="00556C9D"/>
    <w:rsid w:val="00561686"/>
    <w:rsid w:val="00571F9F"/>
    <w:rsid w:val="005869C5"/>
    <w:rsid w:val="00591263"/>
    <w:rsid w:val="00595A40"/>
    <w:rsid w:val="005A700D"/>
    <w:rsid w:val="005C404C"/>
    <w:rsid w:val="005C61E8"/>
    <w:rsid w:val="005D1C23"/>
    <w:rsid w:val="005D5BE7"/>
    <w:rsid w:val="005E2700"/>
    <w:rsid w:val="005E3D98"/>
    <w:rsid w:val="006049D8"/>
    <w:rsid w:val="00614FED"/>
    <w:rsid w:val="00616AA5"/>
    <w:rsid w:val="006269E0"/>
    <w:rsid w:val="00627402"/>
    <w:rsid w:val="00654961"/>
    <w:rsid w:val="00656AA8"/>
    <w:rsid w:val="0066342C"/>
    <w:rsid w:val="00666929"/>
    <w:rsid w:val="006747EB"/>
    <w:rsid w:val="00693017"/>
    <w:rsid w:val="006A60D1"/>
    <w:rsid w:val="006A79D5"/>
    <w:rsid w:val="006C2035"/>
    <w:rsid w:val="006D31D6"/>
    <w:rsid w:val="006D3439"/>
    <w:rsid w:val="006D5C19"/>
    <w:rsid w:val="006D71FB"/>
    <w:rsid w:val="006E2BB3"/>
    <w:rsid w:val="006E3C05"/>
    <w:rsid w:val="006E51CF"/>
    <w:rsid w:val="00720B16"/>
    <w:rsid w:val="007227BE"/>
    <w:rsid w:val="00733453"/>
    <w:rsid w:val="00740587"/>
    <w:rsid w:val="0074200E"/>
    <w:rsid w:val="00750F5C"/>
    <w:rsid w:val="00771E03"/>
    <w:rsid w:val="00771EE1"/>
    <w:rsid w:val="00775271"/>
    <w:rsid w:val="007830F0"/>
    <w:rsid w:val="00784B3E"/>
    <w:rsid w:val="00790369"/>
    <w:rsid w:val="0079230F"/>
    <w:rsid w:val="00796E96"/>
    <w:rsid w:val="0079713B"/>
    <w:rsid w:val="007A2172"/>
    <w:rsid w:val="007A7C37"/>
    <w:rsid w:val="007C0D2A"/>
    <w:rsid w:val="007C2718"/>
    <w:rsid w:val="007C41C9"/>
    <w:rsid w:val="007C77CF"/>
    <w:rsid w:val="007D2E00"/>
    <w:rsid w:val="007D5D04"/>
    <w:rsid w:val="007F5255"/>
    <w:rsid w:val="0080322C"/>
    <w:rsid w:val="008249A4"/>
    <w:rsid w:val="00825609"/>
    <w:rsid w:val="00832562"/>
    <w:rsid w:val="00833A49"/>
    <w:rsid w:val="0084051D"/>
    <w:rsid w:val="008434C0"/>
    <w:rsid w:val="00867B74"/>
    <w:rsid w:val="00877728"/>
    <w:rsid w:val="00887CE2"/>
    <w:rsid w:val="00887ECD"/>
    <w:rsid w:val="00896BC6"/>
    <w:rsid w:val="008A5B8C"/>
    <w:rsid w:val="008C1669"/>
    <w:rsid w:val="008C194A"/>
    <w:rsid w:val="008C1F9E"/>
    <w:rsid w:val="008D64C7"/>
    <w:rsid w:val="008E0A20"/>
    <w:rsid w:val="008F44CD"/>
    <w:rsid w:val="00913011"/>
    <w:rsid w:val="00926E70"/>
    <w:rsid w:val="009356E3"/>
    <w:rsid w:val="00937101"/>
    <w:rsid w:val="00945266"/>
    <w:rsid w:val="00950A7F"/>
    <w:rsid w:val="00963220"/>
    <w:rsid w:val="009648DE"/>
    <w:rsid w:val="00974652"/>
    <w:rsid w:val="00985EB1"/>
    <w:rsid w:val="0099163B"/>
    <w:rsid w:val="00996D47"/>
    <w:rsid w:val="009A2451"/>
    <w:rsid w:val="009A5229"/>
    <w:rsid w:val="009C267A"/>
    <w:rsid w:val="009C5B67"/>
    <w:rsid w:val="009C5E54"/>
    <w:rsid w:val="009D7A21"/>
    <w:rsid w:val="009E08D2"/>
    <w:rsid w:val="009E125D"/>
    <w:rsid w:val="009E15A1"/>
    <w:rsid w:val="009E395D"/>
    <w:rsid w:val="009F1710"/>
    <w:rsid w:val="009F33E2"/>
    <w:rsid w:val="00A05486"/>
    <w:rsid w:val="00A4185C"/>
    <w:rsid w:val="00A5046D"/>
    <w:rsid w:val="00A52318"/>
    <w:rsid w:val="00A5564E"/>
    <w:rsid w:val="00A600AA"/>
    <w:rsid w:val="00A600FF"/>
    <w:rsid w:val="00A61118"/>
    <w:rsid w:val="00A63603"/>
    <w:rsid w:val="00A66940"/>
    <w:rsid w:val="00A74500"/>
    <w:rsid w:val="00A83636"/>
    <w:rsid w:val="00A90FD6"/>
    <w:rsid w:val="00A94418"/>
    <w:rsid w:val="00AA0974"/>
    <w:rsid w:val="00AA46FD"/>
    <w:rsid w:val="00AA6251"/>
    <w:rsid w:val="00AB0EE6"/>
    <w:rsid w:val="00AB2AA1"/>
    <w:rsid w:val="00AC2BC3"/>
    <w:rsid w:val="00AD3A41"/>
    <w:rsid w:val="00AD62CD"/>
    <w:rsid w:val="00AF2593"/>
    <w:rsid w:val="00AF4EED"/>
    <w:rsid w:val="00B01A16"/>
    <w:rsid w:val="00B060DF"/>
    <w:rsid w:val="00B111A7"/>
    <w:rsid w:val="00B40DDB"/>
    <w:rsid w:val="00B54A2A"/>
    <w:rsid w:val="00B62C72"/>
    <w:rsid w:val="00B771E2"/>
    <w:rsid w:val="00B809F2"/>
    <w:rsid w:val="00B81FB4"/>
    <w:rsid w:val="00B84BC8"/>
    <w:rsid w:val="00B90F43"/>
    <w:rsid w:val="00B91FD6"/>
    <w:rsid w:val="00B9520D"/>
    <w:rsid w:val="00BA34DB"/>
    <w:rsid w:val="00BA6413"/>
    <w:rsid w:val="00BB45F2"/>
    <w:rsid w:val="00BE3DA3"/>
    <w:rsid w:val="00BF0455"/>
    <w:rsid w:val="00C001A8"/>
    <w:rsid w:val="00C02891"/>
    <w:rsid w:val="00C06510"/>
    <w:rsid w:val="00C3192A"/>
    <w:rsid w:val="00C338CE"/>
    <w:rsid w:val="00C358A4"/>
    <w:rsid w:val="00C37243"/>
    <w:rsid w:val="00C44372"/>
    <w:rsid w:val="00C546A5"/>
    <w:rsid w:val="00C6788D"/>
    <w:rsid w:val="00C8487D"/>
    <w:rsid w:val="00C96377"/>
    <w:rsid w:val="00C96F56"/>
    <w:rsid w:val="00CA1EAF"/>
    <w:rsid w:val="00CA2869"/>
    <w:rsid w:val="00CB4CB3"/>
    <w:rsid w:val="00CD230D"/>
    <w:rsid w:val="00CD68CC"/>
    <w:rsid w:val="00CE269F"/>
    <w:rsid w:val="00CF09EE"/>
    <w:rsid w:val="00CF65F2"/>
    <w:rsid w:val="00CF7D09"/>
    <w:rsid w:val="00CF7F37"/>
    <w:rsid w:val="00D0613A"/>
    <w:rsid w:val="00D11EF3"/>
    <w:rsid w:val="00D17DC4"/>
    <w:rsid w:val="00D20489"/>
    <w:rsid w:val="00D20536"/>
    <w:rsid w:val="00D2483E"/>
    <w:rsid w:val="00D3236C"/>
    <w:rsid w:val="00D33415"/>
    <w:rsid w:val="00D43DC7"/>
    <w:rsid w:val="00D55CC4"/>
    <w:rsid w:val="00D61FCD"/>
    <w:rsid w:val="00DB2110"/>
    <w:rsid w:val="00DF32EF"/>
    <w:rsid w:val="00E07B8F"/>
    <w:rsid w:val="00E2230B"/>
    <w:rsid w:val="00E22740"/>
    <w:rsid w:val="00E34BA3"/>
    <w:rsid w:val="00E368DC"/>
    <w:rsid w:val="00E4119D"/>
    <w:rsid w:val="00E508B2"/>
    <w:rsid w:val="00E52865"/>
    <w:rsid w:val="00E66E3F"/>
    <w:rsid w:val="00E80A8C"/>
    <w:rsid w:val="00E85D1F"/>
    <w:rsid w:val="00E86735"/>
    <w:rsid w:val="00E95A4A"/>
    <w:rsid w:val="00EA2ABD"/>
    <w:rsid w:val="00ED2F45"/>
    <w:rsid w:val="00ED5D7D"/>
    <w:rsid w:val="00EE4ABA"/>
    <w:rsid w:val="00EE63A6"/>
    <w:rsid w:val="00EF0FE0"/>
    <w:rsid w:val="00F07DA1"/>
    <w:rsid w:val="00F105FB"/>
    <w:rsid w:val="00F34870"/>
    <w:rsid w:val="00F36A18"/>
    <w:rsid w:val="00F505B2"/>
    <w:rsid w:val="00F51A67"/>
    <w:rsid w:val="00F5783C"/>
    <w:rsid w:val="00F7273F"/>
    <w:rsid w:val="00F74A17"/>
    <w:rsid w:val="00F769A3"/>
    <w:rsid w:val="00F94C83"/>
    <w:rsid w:val="00FB24EB"/>
    <w:rsid w:val="00FB6B25"/>
    <w:rsid w:val="00FB7B23"/>
    <w:rsid w:val="00FC5C41"/>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2F98B7"/>
  <w15:chartTrackingRefBased/>
  <w15:docId w15:val="{6A8F6CBA-8E69-421F-A17C-A171AF6A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E0A20"/>
  </w:style>
  <w:style w:type="paragraph" w:styleId="Heading3">
    <w:name w:val="heading 3"/>
    <w:basedOn w:val="Normal"/>
    <w:link w:val="Heading3Char"/>
    <w:uiPriority w:val="9"/>
    <w:qFormat/>
    <w:rsid w:val="00395B10"/>
    <w:pPr>
      <w:spacing w:before="100" w:beforeAutospacing="1" w:after="100" w:afterAutospacing="1" w:line="240" w:lineRule="auto"/>
      <w:outlineLvl w:val="2"/>
    </w:pPr>
    <w:rPr>
      <w:rFonts w:ascii="Times New Roman" w:eastAsia="Times New Roman" w:hAnsi="Times New Roman" w:cs="Times New Roman"/>
      <w:b/>
      <w:bCs/>
      <w:sz w:val="27"/>
      <w:szCs w:val="27"/>
      <w:lang w:eastAsia="en-IN" w:bidi="hi-IN"/>
    </w:rPr>
  </w:style>
  <w:style w:type="paragraph" w:styleId="Heading4">
    <w:name w:val="heading 4"/>
    <w:basedOn w:val="Normal"/>
    <w:next w:val="Normal"/>
    <w:link w:val="Heading4Char"/>
    <w:uiPriority w:val="9"/>
    <w:semiHidden/>
    <w:unhideWhenUsed/>
    <w:qFormat/>
    <w:rsid w:val="00CF7F3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tml-italic">
    <w:name w:val="html-italic"/>
    <w:basedOn w:val="DefaultParagraphFont"/>
    <w:rsid w:val="004E2179"/>
  </w:style>
  <w:style w:type="paragraph" w:styleId="ListParagraph">
    <w:name w:val="List Paragraph"/>
    <w:basedOn w:val="Normal"/>
    <w:uiPriority w:val="34"/>
    <w:qFormat/>
    <w:rsid w:val="004E2179"/>
    <w:pPr>
      <w:ind w:left="720"/>
      <w:contextualSpacing/>
    </w:pPr>
  </w:style>
  <w:style w:type="paragraph" w:styleId="NormalWeb">
    <w:name w:val="Normal (Web)"/>
    <w:basedOn w:val="Normal"/>
    <w:uiPriority w:val="99"/>
    <w:unhideWhenUsed/>
    <w:rsid w:val="00EF0FE0"/>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Strong">
    <w:name w:val="Strong"/>
    <w:basedOn w:val="DefaultParagraphFont"/>
    <w:uiPriority w:val="22"/>
    <w:qFormat/>
    <w:rsid w:val="00FB7B23"/>
    <w:rPr>
      <w:b/>
      <w:bCs/>
    </w:rPr>
  </w:style>
  <w:style w:type="character" w:styleId="Emphasis">
    <w:name w:val="Emphasis"/>
    <w:basedOn w:val="DefaultParagraphFont"/>
    <w:uiPriority w:val="20"/>
    <w:qFormat/>
    <w:rsid w:val="00FB7B23"/>
    <w:rPr>
      <w:i/>
      <w:iCs/>
    </w:rPr>
  </w:style>
  <w:style w:type="table" w:styleId="TableGrid">
    <w:name w:val="Table Grid"/>
    <w:basedOn w:val="TableNormal"/>
    <w:uiPriority w:val="59"/>
    <w:rsid w:val="008249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249A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249A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2B5977"/>
    <w:pPr>
      <w:spacing w:after="0" w:line="240" w:lineRule="auto"/>
    </w:pPr>
  </w:style>
  <w:style w:type="character" w:styleId="HTMLCite">
    <w:name w:val="HTML Cite"/>
    <w:basedOn w:val="DefaultParagraphFont"/>
    <w:uiPriority w:val="99"/>
    <w:semiHidden/>
    <w:unhideWhenUsed/>
    <w:rsid w:val="009F33E2"/>
    <w:rPr>
      <w:i/>
      <w:iCs/>
    </w:rPr>
  </w:style>
  <w:style w:type="character" w:styleId="Hyperlink">
    <w:name w:val="Hyperlink"/>
    <w:basedOn w:val="DefaultParagraphFont"/>
    <w:uiPriority w:val="99"/>
    <w:unhideWhenUsed/>
    <w:rsid w:val="009F33E2"/>
    <w:rPr>
      <w:color w:val="0000FF"/>
      <w:u w:val="single"/>
    </w:rPr>
  </w:style>
  <w:style w:type="character" w:customStyle="1" w:styleId="reference-accessdate">
    <w:name w:val="reference-accessdate"/>
    <w:basedOn w:val="DefaultParagraphFont"/>
    <w:rsid w:val="009F33E2"/>
  </w:style>
  <w:style w:type="character" w:customStyle="1" w:styleId="nowrap">
    <w:name w:val="nowrap"/>
    <w:basedOn w:val="DefaultParagraphFont"/>
    <w:rsid w:val="009F33E2"/>
  </w:style>
  <w:style w:type="character" w:customStyle="1" w:styleId="mw-cite-backlink">
    <w:name w:val="mw-cite-backlink"/>
    <w:basedOn w:val="DefaultParagraphFont"/>
    <w:rsid w:val="009F33E2"/>
  </w:style>
  <w:style w:type="character" w:customStyle="1" w:styleId="cite-accessibility-label">
    <w:name w:val="cite-accessibility-label"/>
    <w:basedOn w:val="DefaultParagraphFont"/>
    <w:rsid w:val="009F33E2"/>
  </w:style>
  <w:style w:type="character" w:customStyle="1" w:styleId="Heading3Char">
    <w:name w:val="Heading 3 Char"/>
    <w:basedOn w:val="DefaultParagraphFont"/>
    <w:link w:val="Heading3"/>
    <w:uiPriority w:val="9"/>
    <w:rsid w:val="00395B10"/>
    <w:rPr>
      <w:rFonts w:ascii="Times New Roman" w:eastAsia="Times New Roman" w:hAnsi="Times New Roman" w:cs="Times New Roman"/>
      <w:b/>
      <w:bCs/>
      <w:sz w:val="27"/>
      <w:szCs w:val="27"/>
      <w:lang w:eastAsia="en-IN" w:bidi="hi-IN"/>
    </w:rPr>
  </w:style>
  <w:style w:type="character" w:customStyle="1" w:styleId="author">
    <w:name w:val="author"/>
    <w:basedOn w:val="DefaultParagraphFont"/>
    <w:rsid w:val="0040540F"/>
  </w:style>
  <w:style w:type="character" w:customStyle="1" w:styleId="pubyear">
    <w:name w:val="pubyear"/>
    <w:basedOn w:val="DefaultParagraphFont"/>
    <w:rsid w:val="0040540F"/>
  </w:style>
  <w:style w:type="character" w:customStyle="1" w:styleId="articletitle">
    <w:name w:val="articletitle"/>
    <w:basedOn w:val="DefaultParagraphFont"/>
    <w:rsid w:val="0040540F"/>
  </w:style>
  <w:style w:type="character" w:customStyle="1" w:styleId="editor">
    <w:name w:val="editor"/>
    <w:basedOn w:val="DefaultParagraphFont"/>
    <w:rsid w:val="0040540F"/>
  </w:style>
  <w:style w:type="character" w:customStyle="1" w:styleId="booktitle">
    <w:name w:val="booktitle"/>
    <w:basedOn w:val="DefaultParagraphFont"/>
    <w:rsid w:val="0040540F"/>
  </w:style>
  <w:style w:type="character" w:customStyle="1" w:styleId="pagefirst">
    <w:name w:val="pagefirst"/>
    <w:basedOn w:val="DefaultParagraphFont"/>
    <w:rsid w:val="0040540F"/>
  </w:style>
  <w:style w:type="character" w:customStyle="1" w:styleId="vol">
    <w:name w:val="vol"/>
    <w:basedOn w:val="DefaultParagraphFont"/>
    <w:rsid w:val="0040540F"/>
  </w:style>
  <w:style w:type="character" w:customStyle="1" w:styleId="pagelast">
    <w:name w:val="pagelast"/>
    <w:basedOn w:val="DefaultParagraphFont"/>
    <w:rsid w:val="0040540F"/>
  </w:style>
  <w:style w:type="character" w:customStyle="1" w:styleId="notion-enable-hover">
    <w:name w:val="notion-enable-hover"/>
    <w:basedOn w:val="DefaultParagraphFont"/>
    <w:rsid w:val="0040540F"/>
  </w:style>
  <w:style w:type="character" w:customStyle="1" w:styleId="Heading4Char">
    <w:name w:val="Heading 4 Char"/>
    <w:basedOn w:val="DefaultParagraphFont"/>
    <w:link w:val="Heading4"/>
    <w:uiPriority w:val="9"/>
    <w:semiHidden/>
    <w:rsid w:val="00CF7F37"/>
    <w:rPr>
      <w:rFonts w:asciiTheme="majorHAnsi" w:eastAsiaTheme="majorEastAsia" w:hAnsiTheme="majorHAnsi" w:cstheme="majorBidi"/>
      <w:i/>
      <w:iCs/>
      <w:color w:val="2E74B5" w:themeColor="accent1" w:themeShade="BF"/>
    </w:rPr>
  </w:style>
  <w:style w:type="character" w:customStyle="1" w:styleId="ff1">
    <w:name w:val="ff1"/>
    <w:basedOn w:val="DefaultParagraphFont"/>
    <w:rsid w:val="006049D8"/>
  </w:style>
  <w:style w:type="table" w:styleId="PlainTable3">
    <w:name w:val="Plain Table 3"/>
    <w:basedOn w:val="TableNormal"/>
    <w:uiPriority w:val="43"/>
    <w:rsid w:val="00CA1EA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abel">
    <w:name w:val="label"/>
    <w:basedOn w:val="DefaultParagraphFont"/>
    <w:rsid w:val="00E80A8C"/>
  </w:style>
  <w:style w:type="table" w:customStyle="1" w:styleId="PlainTable11">
    <w:name w:val="Plain Table 11"/>
    <w:basedOn w:val="TableNormal"/>
    <w:next w:val="PlainTable1"/>
    <w:uiPriority w:val="41"/>
    <w:rsid w:val="00D11EF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5024D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79230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
    <w:name w:val="Grid Table 4"/>
    <w:basedOn w:val="TableNormal"/>
    <w:uiPriority w:val="49"/>
    <w:rsid w:val="0079230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3">
    <w:name w:val="Grid Table 4 Accent 3"/>
    <w:basedOn w:val="TableNormal"/>
    <w:uiPriority w:val="49"/>
    <w:rsid w:val="0079230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656A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3283">
      <w:bodyDiv w:val="1"/>
      <w:marLeft w:val="0"/>
      <w:marRight w:val="0"/>
      <w:marTop w:val="0"/>
      <w:marBottom w:val="0"/>
      <w:divBdr>
        <w:top w:val="none" w:sz="0" w:space="0" w:color="auto"/>
        <w:left w:val="none" w:sz="0" w:space="0" w:color="auto"/>
        <w:bottom w:val="none" w:sz="0" w:space="0" w:color="auto"/>
        <w:right w:val="none" w:sz="0" w:space="0" w:color="auto"/>
      </w:divBdr>
    </w:div>
    <w:div w:id="29191513">
      <w:bodyDiv w:val="1"/>
      <w:marLeft w:val="0"/>
      <w:marRight w:val="0"/>
      <w:marTop w:val="0"/>
      <w:marBottom w:val="0"/>
      <w:divBdr>
        <w:top w:val="none" w:sz="0" w:space="0" w:color="auto"/>
        <w:left w:val="none" w:sz="0" w:space="0" w:color="auto"/>
        <w:bottom w:val="none" w:sz="0" w:space="0" w:color="auto"/>
        <w:right w:val="none" w:sz="0" w:space="0" w:color="auto"/>
      </w:divBdr>
    </w:div>
    <w:div w:id="29309331">
      <w:bodyDiv w:val="1"/>
      <w:marLeft w:val="0"/>
      <w:marRight w:val="0"/>
      <w:marTop w:val="0"/>
      <w:marBottom w:val="0"/>
      <w:divBdr>
        <w:top w:val="none" w:sz="0" w:space="0" w:color="auto"/>
        <w:left w:val="none" w:sz="0" w:space="0" w:color="auto"/>
        <w:bottom w:val="none" w:sz="0" w:space="0" w:color="auto"/>
        <w:right w:val="none" w:sz="0" w:space="0" w:color="auto"/>
      </w:divBdr>
    </w:div>
    <w:div w:id="32390462">
      <w:bodyDiv w:val="1"/>
      <w:marLeft w:val="0"/>
      <w:marRight w:val="0"/>
      <w:marTop w:val="0"/>
      <w:marBottom w:val="0"/>
      <w:divBdr>
        <w:top w:val="none" w:sz="0" w:space="0" w:color="auto"/>
        <w:left w:val="none" w:sz="0" w:space="0" w:color="auto"/>
        <w:bottom w:val="none" w:sz="0" w:space="0" w:color="auto"/>
        <w:right w:val="none" w:sz="0" w:space="0" w:color="auto"/>
      </w:divBdr>
    </w:div>
    <w:div w:id="45684508">
      <w:bodyDiv w:val="1"/>
      <w:marLeft w:val="0"/>
      <w:marRight w:val="0"/>
      <w:marTop w:val="0"/>
      <w:marBottom w:val="0"/>
      <w:divBdr>
        <w:top w:val="none" w:sz="0" w:space="0" w:color="auto"/>
        <w:left w:val="none" w:sz="0" w:space="0" w:color="auto"/>
        <w:bottom w:val="none" w:sz="0" w:space="0" w:color="auto"/>
        <w:right w:val="none" w:sz="0" w:space="0" w:color="auto"/>
      </w:divBdr>
    </w:div>
    <w:div w:id="56436819">
      <w:bodyDiv w:val="1"/>
      <w:marLeft w:val="0"/>
      <w:marRight w:val="0"/>
      <w:marTop w:val="0"/>
      <w:marBottom w:val="0"/>
      <w:divBdr>
        <w:top w:val="none" w:sz="0" w:space="0" w:color="auto"/>
        <w:left w:val="none" w:sz="0" w:space="0" w:color="auto"/>
        <w:bottom w:val="none" w:sz="0" w:space="0" w:color="auto"/>
        <w:right w:val="none" w:sz="0" w:space="0" w:color="auto"/>
      </w:divBdr>
    </w:div>
    <w:div w:id="89744258">
      <w:bodyDiv w:val="1"/>
      <w:marLeft w:val="0"/>
      <w:marRight w:val="0"/>
      <w:marTop w:val="0"/>
      <w:marBottom w:val="0"/>
      <w:divBdr>
        <w:top w:val="none" w:sz="0" w:space="0" w:color="auto"/>
        <w:left w:val="none" w:sz="0" w:space="0" w:color="auto"/>
        <w:bottom w:val="none" w:sz="0" w:space="0" w:color="auto"/>
        <w:right w:val="none" w:sz="0" w:space="0" w:color="auto"/>
      </w:divBdr>
    </w:div>
    <w:div w:id="97802231">
      <w:bodyDiv w:val="1"/>
      <w:marLeft w:val="0"/>
      <w:marRight w:val="0"/>
      <w:marTop w:val="0"/>
      <w:marBottom w:val="0"/>
      <w:divBdr>
        <w:top w:val="none" w:sz="0" w:space="0" w:color="auto"/>
        <w:left w:val="none" w:sz="0" w:space="0" w:color="auto"/>
        <w:bottom w:val="none" w:sz="0" w:space="0" w:color="auto"/>
        <w:right w:val="none" w:sz="0" w:space="0" w:color="auto"/>
      </w:divBdr>
    </w:div>
    <w:div w:id="104464721">
      <w:bodyDiv w:val="1"/>
      <w:marLeft w:val="0"/>
      <w:marRight w:val="0"/>
      <w:marTop w:val="0"/>
      <w:marBottom w:val="0"/>
      <w:divBdr>
        <w:top w:val="none" w:sz="0" w:space="0" w:color="auto"/>
        <w:left w:val="none" w:sz="0" w:space="0" w:color="auto"/>
        <w:bottom w:val="none" w:sz="0" w:space="0" w:color="auto"/>
        <w:right w:val="none" w:sz="0" w:space="0" w:color="auto"/>
      </w:divBdr>
    </w:div>
    <w:div w:id="108087019">
      <w:bodyDiv w:val="1"/>
      <w:marLeft w:val="0"/>
      <w:marRight w:val="0"/>
      <w:marTop w:val="0"/>
      <w:marBottom w:val="0"/>
      <w:divBdr>
        <w:top w:val="none" w:sz="0" w:space="0" w:color="auto"/>
        <w:left w:val="none" w:sz="0" w:space="0" w:color="auto"/>
        <w:bottom w:val="none" w:sz="0" w:space="0" w:color="auto"/>
        <w:right w:val="none" w:sz="0" w:space="0" w:color="auto"/>
      </w:divBdr>
    </w:div>
    <w:div w:id="119956651">
      <w:bodyDiv w:val="1"/>
      <w:marLeft w:val="0"/>
      <w:marRight w:val="0"/>
      <w:marTop w:val="0"/>
      <w:marBottom w:val="0"/>
      <w:divBdr>
        <w:top w:val="none" w:sz="0" w:space="0" w:color="auto"/>
        <w:left w:val="none" w:sz="0" w:space="0" w:color="auto"/>
        <w:bottom w:val="none" w:sz="0" w:space="0" w:color="auto"/>
        <w:right w:val="none" w:sz="0" w:space="0" w:color="auto"/>
      </w:divBdr>
    </w:div>
    <w:div w:id="153376791">
      <w:bodyDiv w:val="1"/>
      <w:marLeft w:val="0"/>
      <w:marRight w:val="0"/>
      <w:marTop w:val="0"/>
      <w:marBottom w:val="0"/>
      <w:divBdr>
        <w:top w:val="none" w:sz="0" w:space="0" w:color="auto"/>
        <w:left w:val="none" w:sz="0" w:space="0" w:color="auto"/>
        <w:bottom w:val="none" w:sz="0" w:space="0" w:color="auto"/>
        <w:right w:val="none" w:sz="0" w:space="0" w:color="auto"/>
      </w:divBdr>
    </w:div>
    <w:div w:id="182134948">
      <w:bodyDiv w:val="1"/>
      <w:marLeft w:val="0"/>
      <w:marRight w:val="0"/>
      <w:marTop w:val="0"/>
      <w:marBottom w:val="0"/>
      <w:divBdr>
        <w:top w:val="none" w:sz="0" w:space="0" w:color="auto"/>
        <w:left w:val="none" w:sz="0" w:space="0" w:color="auto"/>
        <w:bottom w:val="none" w:sz="0" w:space="0" w:color="auto"/>
        <w:right w:val="none" w:sz="0" w:space="0" w:color="auto"/>
      </w:divBdr>
    </w:div>
    <w:div w:id="189876887">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229464155">
      <w:bodyDiv w:val="1"/>
      <w:marLeft w:val="0"/>
      <w:marRight w:val="0"/>
      <w:marTop w:val="0"/>
      <w:marBottom w:val="0"/>
      <w:divBdr>
        <w:top w:val="none" w:sz="0" w:space="0" w:color="auto"/>
        <w:left w:val="none" w:sz="0" w:space="0" w:color="auto"/>
        <w:bottom w:val="none" w:sz="0" w:space="0" w:color="auto"/>
        <w:right w:val="none" w:sz="0" w:space="0" w:color="auto"/>
      </w:divBdr>
    </w:div>
    <w:div w:id="433087751">
      <w:bodyDiv w:val="1"/>
      <w:marLeft w:val="0"/>
      <w:marRight w:val="0"/>
      <w:marTop w:val="0"/>
      <w:marBottom w:val="0"/>
      <w:divBdr>
        <w:top w:val="none" w:sz="0" w:space="0" w:color="auto"/>
        <w:left w:val="none" w:sz="0" w:space="0" w:color="auto"/>
        <w:bottom w:val="none" w:sz="0" w:space="0" w:color="auto"/>
        <w:right w:val="none" w:sz="0" w:space="0" w:color="auto"/>
      </w:divBdr>
    </w:div>
    <w:div w:id="469401265">
      <w:bodyDiv w:val="1"/>
      <w:marLeft w:val="0"/>
      <w:marRight w:val="0"/>
      <w:marTop w:val="0"/>
      <w:marBottom w:val="0"/>
      <w:divBdr>
        <w:top w:val="none" w:sz="0" w:space="0" w:color="auto"/>
        <w:left w:val="none" w:sz="0" w:space="0" w:color="auto"/>
        <w:bottom w:val="none" w:sz="0" w:space="0" w:color="auto"/>
        <w:right w:val="none" w:sz="0" w:space="0" w:color="auto"/>
      </w:divBdr>
    </w:div>
    <w:div w:id="498689972">
      <w:bodyDiv w:val="1"/>
      <w:marLeft w:val="0"/>
      <w:marRight w:val="0"/>
      <w:marTop w:val="0"/>
      <w:marBottom w:val="0"/>
      <w:divBdr>
        <w:top w:val="none" w:sz="0" w:space="0" w:color="auto"/>
        <w:left w:val="none" w:sz="0" w:space="0" w:color="auto"/>
        <w:bottom w:val="none" w:sz="0" w:space="0" w:color="auto"/>
        <w:right w:val="none" w:sz="0" w:space="0" w:color="auto"/>
      </w:divBdr>
    </w:div>
    <w:div w:id="527908440">
      <w:bodyDiv w:val="1"/>
      <w:marLeft w:val="0"/>
      <w:marRight w:val="0"/>
      <w:marTop w:val="0"/>
      <w:marBottom w:val="0"/>
      <w:divBdr>
        <w:top w:val="none" w:sz="0" w:space="0" w:color="auto"/>
        <w:left w:val="none" w:sz="0" w:space="0" w:color="auto"/>
        <w:bottom w:val="none" w:sz="0" w:space="0" w:color="auto"/>
        <w:right w:val="none" w:sz="0" w:space="0" w:color="auto"/>
      </w:divBdr>
    </w:div>
    <w:div w:id="557132748">
      <w:bodyDiv w:val="1"/>
      <w:marLeft w:val="0"/>
      <w:marRight w:val="0"/>
      <w:marTop w:val="0"/>
      <w:marBottom w:val="0"/>
      <w:divBdr>
        <w:top w:val="none" w:sz="0" w:space="0" w:color="auto"/>
        <w:left w:val="none" w:sz="0" w:space="0" w:color="auto"/>
        <w:bottom w:val="none" w:sz="0" w:space="0" w:color="auto"/>
        <w:right w:val="none" w:sz="0" w:space="0" w:color="auto"/>
      </w:divBdr>
    </w:div>
    <w:div w:id="559944955">
      <w:bodyDiv w:val="1"/>
      <w:marLeft w:val="0"/>
      <w:marRight w:val="0"/>
      <w:marTop w:val="0"/>
      <w:marBottom w:val="0"/>
      <w:divBdr>
        <w:top w:val="none" w:sz="0" w:space="0" w:color="auto"/>
        <w:left w:val="none" w:sz="0" w:space="0" w:color="auto"/>
        <w:bottom w:val="none" w:sz="0" w:space="0" w:color="auto"/>
        <w:right w:val="none" w:sz="0" w:space="0" w:color="auto"/>
      </w:divBdr>
    </w:div>
    <w:div w:id="565651953">
      <w:bodyDiv w:val="1"/>
      <w:marLeft w:val="0"/>
      <w:marRight w:val="0"/>
      <w:marTop w:val="0"/>
      <w:marBottom w:val="0"/>
      <w:divBdr>
        <w:top w:val="none" w:sz="0" w:space="0" w:color="auto"/>
        <w:left w:val="none" w:sz="0" w:space="0" w:color="auto"/>
        <w:bottom w:val="none" w:sz="0" w:space="0" w:color="auto"/>
        <w:right w:val="none" w:sz="0" w:space="0" w:color="auto"/>
      </w:divBdr>
    </w:div>
    <w:div w:id="578832313">
      <w:bodyDiv w:val="1"/>
      <w:marLeft w:val="0"/>
      <w:marRight w:val="0"/>
      <w:marTop w:val="0"/>
      <w:marBottom w:val="0"/>
      <w:divBdr>
        <w:top w:val="none" w:sz="0" w:space="0" w:color="auto"/>
        <w:left w:val="none" w:sz="0" w:space="0" w:color="auto"/>
        <w:bottom w:val="none" w:sz="0" w:space="0" w:color="auto"/>
        <w:right w:val="none" w:sz="0" w:space="0" w:color="auto"/>
      </w:divBdr>
    </w:div>
    <w:div w:id="606472540">
      <w:bodyDiv w:val="1"/>
      <w:marLeft w:val="0"/>
      <w:marRight w:val="0"/>
      <w:marTop w:val="0"/>
      <w:marBottom w:val="0"/>
      <w:divBdr>
        <w:top w:val="none" w:sz="0" w:space="0" w:color="auto"/>
        <w:left w:val="none" w:sz="0" w:space="0" w:color="auto"/>
        <w:bottom w:val="none" w:sz="0" w:space="0" w:color="auto"/>
        <w:right w:val="none" w:sz="0" w:space="0" w:color="auto"/>
      </w:divBdr>
    </w:div>
    <w:div w:id="652294141">
      <w:bodyDiv w:val="1"/>
      <w:marLeft w:val="0"/>
      <w:marRight w:val="0"/>
      <w:marTop w:val="0"/>
      <w:marBottom w:val="0"/>
      <w:divBdr>
        <w:top w:val="none" w:sz="0" w:space="0" w:color="auto"/>
        <w:left w:val="none" w:sz="0" w:space="0" w:color="auto"/>
        <w:bottom w:val="none" w:sz="0" w:space="0" w:color="auto"/>
        <w:right w:val="none" w:sz="0" w:space="0" w:color="auto"/>
      </w:divBdr>
    </w:div>
    <w:div w:id="654724115">
      <w:bodyDiv w:val="1"/>
      <w:marLeft w:val="0"/>
      <w:marRight w:val="0"/>
      <w:marTop w:val="0"/>
      <w:marBottom w:val="0"/>
      <w:divBdr>
        <w:top w:val="none" w:sz="0" w:space="0" w:color="auto"/>
        <w:left w:val="none" w:sz="0" w:space="0" w:color="auto"/>
        <w:bottom w:val="none" w:sz="0" w:space="0" w:color="auto"/>
        <w:right w:val="none" w:sz="0" w:space="0" w:color="auto"/>
      </w:divBdr>
    </w:div>
    <w:div w:id="668604457">
      <w:bodyDiv w:val="1"/>
      <w:marLeft w:val="0"/>
      <w:marRight w:val="0"/>
      <w:marTop w:val="0"/>
      <w:marBottom w:val="0"/>
      <w:divBdr>
        <w:top w:val="none" w:sz="0" w:space="0" w:color="auto"/>
        <w:left w:val="none" w:sz="0" w:space="0" w:color="auto"/>
        <w:bottom w:val="none" w:sz="0" w:space="0" w:color="auto"/>
        <w:right w:val="none" w:sz="0" w:space="0" w:color="auto"/>
      </w:divBdr>
    </w:div>
    <w:div w:id="673460494">
      <w:bodyDiv w:val="1"/>
      <w:marLeft w:val="0"/>
      <w:marRight w:val="0"/>
      <w:marTop w:val="0"/>
      <w:marBottom w:val="0"/>
      <w:divBdr>
        <w:top w:val="none" w:sz="0" w:space="0" w:color="auto"/>
        <w:left w:val="none" w:sz="0" w:space="0" w:color="auto"/>
        <w:bottom w:val="none" w:sz="0" w:space="0" w:color="auto"/>
        <w:right w:val="none" w:sz="0" w:space="0" w:color="auto"/>
      </w:divBdr>
    </w:div>
    <w:div w:id="685063326">
      <w:bodyDiv w:val="1"/>
      <w:marLeft w:val="0"/>
      <w:marRight w:val="0"/>
      <w:marTop w:val="0"/>
      <w:marBottom w:val="0"/>
      <w:divBdr>
        <w:top w:val="none" w:sz="0" w:space="0" w:color="auto"/>
        <w:left w:val="none" w:sz="0" w:space="0" w:color="auto"/>
        <w:bottom w:val="none" w:sz="0" w:space="0" w:color="auto"/>
        <w:right w:val="none" w:sz="0" w:space="0" w:color="auto"/>
      </w:divBdr>
    </w:div>
    <w:div w:id="687294454">
      <w:bodyDiv w:val="1"/>
      <w:marLeft w:val="0"/>
      <w:marRight w:val="0"/>
      <w:marTop w:val="0"/>
      <w:marBottom w:val="0"/>
      <w:divBdr>
        <w:top w:val="none" w:sz="0" w:space="0" w:color="auto"/>
        <w:left w:val="none" w:sz="0" w:space="0" w:color="auto"/>
        <w:bottom w:val="none" w:sz="0" w:space="0" w:color="auto"/>
        <w:right w:val="none" w:sz="0" w:space="0" w:color="auto"/>
      </w:divBdr>
    </w:div>
    <w:div w:id="737283287">
      <w:bodyDiv w:val="1"/>
      <w:marLeft w:val="0"/>
      <w:marRight w:val="0"/>
      <w:marTop w:val="0"/>
      <w:marBottom w:val="0"/>
      <w:divBdr>
        <w:top w:val="none" w:sz="0" w:space="0" w:color="auto"/>
        <w:left w:val="none" w:sz="0" w:space="0" w:color="auto"/>
        <w:bottom w:val="none" w:sz="0" w:space="0" w:color="auto"/>
        <w:right w:val="none" w:sz="0" w:space="0" w:color="auto"/>
      </w:divBdr>
    </w:div>
    <w:div w:id="825782875">
      <w:bodyDiv w:val="1"/>
      <w:marLeft w:val="0"/>
      <w:marRight w:val="0"/>
      <w:marTop w:val="0"/>
      <w:marBottom w:val="0"/>
      <w:divBdr>
        <w:top w:val="none" w:sz="0" w:space="0" w:color="auto"/>
        <w:left w:val="none" w:sz="0" w:space="0" w:color="auto"/>
        <w:bottom w:val="none" w:sz="0" w:space="0" w:color="auto"/>
        <w:right w:val="none" w:sz="0" w:space="0" w:color="auto"/>
      </w:divBdr>
    </w:div>
    <w:div w:id="908923711">
      <w:bodyDiv w:val="1"/>
      <w:marLeft w:val="0"/>
      <w:marRight w:val="0"/>
      <w:marTop w:val="0"/>
      <w:marBottom w:val="0"/>
      <w:divBdr>
        <w:top w:val="none" w:sz="0" w:space="0" w:color="auto"/>
        <w:left w:val="none" w:sz="0" w:space="0" w:color="auto"/>
        <w:bottom w:val="none" w:sz="0" w:space="0" w:color="auto"/>
        <w:right w:val="none" w:sz="0" w:space="0" w:color="auto"/>
      </w:divBdr>
    </w:div>
    <w:div w:id="955066321">
      <w:bodyDiv w:val="1"/>
      <w:marLeft w:val="0"/>
      <w:marRight w:val="0"/>
      <w:marTop w:val="0"/>
      <w:marBottom w:val="0"/>
      <w:divBdr>
        <w:top w:val="none" w:sz="0" w:space="0" w:color="auto"/>
        <w:left w:val="none" w:sz="0" w:space="0" w:color="auto"/>
        <w:bottom w:val="none" w:sz="0" w:space="0" w:color="auto"/>
        <w:right w:val="none" w:sz="0" w:space="0" w:color="auto"/>
      </w:divBdr>
    </w:div>
    <w:div w:id="957445976">
      <w:bodyDiv w:val="1"/>
      <w:marLeft w:val="0"/>
      <w:marRight w:val="0"/>
      <w:marTop w:val="0"/>
      <w:marBottom w:val="0"/>
      <w:divBdr>
        <w:top w:val="none" w:sz="0" w:space="0" w:color="auto"/>
        <w:left w:val="none" w:sz="0" w:space="0" w:color="auto"/>
        <w:bottom w:val="none" w:sz="0" w:space="0" w:color="auto"/>
        <w:right w:val="none" w:sz="0" w:space="0" w:color="auto"/>
      </w:divBdr>
    </w:div>
    <w:div w:id="959382934">
      <w:bodyDiv w:val="1"/>
      <w:marLeft w:val="0"/>
      <w:marRight w:val="0"/>
      <w:marTop w:val="0"/>
      <w:marBottom w:val="0"/>
      <w:divBdr>
        <w:top w:val="none" w:sz="0" w:space="0" w:color="auto"/>
        <w:left w:val="none" w:sz="0" w:space="0" w:color="auto"/>
        <w:bottom w:val="none" w:sz="0" w:space="0" w:color="auto"/>
        <w:right w:val="none" w:sz="0" w:space="0" w:color="auto"/>
      </w:divBdr>
    </w:div>
    <w:div w:id="991834069">
      <w:bodyDiv w:val="1"/>
      <w:marLeft w:val="0"/>
      <w:marRight w:val="0"/>
      <w:marTop w:val="0"/>
      <w:marBottom w:val="0"/>
      <w:divBdr>
        <w:top w:val="none" w:sz="0" w:space="0" w:color="auto"/>
        <w:left w:val="none" w:sz="0" w:space="0" w:color="auto"/>
        <w:bottom w:val="none" w:sz="0" w:space="0" w:color="auto"/>
        <w:right w:val="none" w:sz="0" w:space="0" w:color="auto"/>
      </w:divBdr>
    </w:div>
    <w:div w:id="1002466822">
      <w:bodyDiv w:val="1"/>
      <w:marLeft w:val="0"/>
      <w:marRight w:val="0"/>
      <w:marTop w:val="0"/>
      <w:marBottom w:val="0"/>
      <w:divBdr>
        <w:top w:val="none" w:sz="0" w:space="0" w:color="auto"/>
        <w:left w:val="none" w:sz="0" w:space="0" w:color="auto"/>
        <w:bottom w:val="none" w:sz="0" w:space="0" w:color="auto"/>
        <w:right w:val="none" w:sz="0" w:space="0" w:color="auto"/>
      </w:divBdr>
    </w:div>
    <w:div w:id="1015495490">
      <w:bodyDiv w:val="1"/>
      <w:marLeft w:val="0"/>
      <w:marRight w:val="0"/>
      <w:marTop w:val="0"/>
      <w:marBottom w:val="0"/>
      <w:divBdr>
        <w:top w:val="none" w:sz="0" w:space="0" w:color="auto"/>
        <w:left w:val="none" w:sz="0" w:space="0" w:color="auto"/>
        <w:bottom w:val="none" w:sz="0" w:space="0" w:color="auto"/>
        <w:right w:val="none" w:sz="0" w:space="0" w:color="auto"/>
      </w:divBdr>
    </w:div>
    <w:div w:id="1031103148">
      <w:bodyDiv w:val="1"/>
      <w:marLeft w:val="0"/>
      <w:marRight w:val="0"/>
      <w:marTop w:val="0"/>
      <w:marBottom w:val="0"/>
      <w:divBdr>
        <w:top w:val="none" w:sz="0" w:space="0" w:color="auto"/>
        <w:left w:val="none" w:sz="0" w:space="0" w:color="auto"/>
        <w:bottom w:val="none" w:sz="0" w:space="0" w:color="auto"/>
        <w:right w:val="none" w:sz="0" w:space="0" w:color="auto"/>
      </w:divBdr>
    </w:div>
    <w:div w:id="1039935931">
      <w:bodyDiv w:val="1"/>
      <w:marLeft w:val="0"/>
      <w:marRight w:val="0"/>
      <w:marTop w:val="0"/>
      <w:marBottom w:val="0"/>
      <w:divBdr>
        <w:top w:val="none" w:sz="0" w:space="0" w:color="auto"/>
        <w:left w:val="none" w:sz="0" w:space="0" w:color="auto"/>
        <w:bottom w:val="none" w:sz="0" w:space="0" w:color="auto"/>
        <w:right w:val="none" w:sz="0" w:space="0" w:color="auto"/>
      </w:divBdr>
    </w:div>
    <w:div w:id="1063141625">
      <w:bodyDiv w:val="1"/>
      <w:marLeft w:val="0"/>
      <w:marRight w:val="0"/>
      <w:marTop w:val="0"/>
      <w:marBottom w:val="0"/>
      <w:divBdr>
        <w:top w:val="none" w:sz="0" w:space="0" w:color="auto"/>
        <w:left w:val="none" w:sz="0" w:space="0" w:color="auto"/>
        <w:bottom w:val="none" w:sz="0" w:space="0" w:color="auto"/>
        <w:right w:val="none" w:sz="0" w:space="0" w:color="auto"/>
      </w:divBdr>
    </w:div>
    <w:div w:id="1068655159">
      <w:bodyDiv w:val="1"/>
      <w:marLeft w:val="0"/>
      <w:marRight w:val="0"/>
      <w:marTop w:val="0"/>
      <w:marBottom w:val="0"/>
      <w:divBdr>
        <w:top w:val="none" w:sz="0" w:space="0" w:color="auto"/>
        <w:left w:val="none" w:sz="0" w:space="0" w:color="auto"/>
        <w:bottom w:val="none" w:sz="0" w:space="0" w:color="auto"/>
        <w:right w:val="none" w:sz="0" w:space="0" w:color="auto"/>
      </w:divBdr>
    </w:div>
    <w:div w:id="1082801471">
      <w:bodyDiv w:val="1"/>
      <w:marLeft w:val="0"/>
      <w:marRight w:val="0"/>
      <w:marTop w:val="0"/>
      <w:marBottom w:val="0"/>
      <w:divBdr>
        <w:top w:val="none" w:sz="0" w:space="0" w:color="auto"/>
        <w:left w:val="none" w:sz="0" w:space="0" w:color="auto"/>
        <w:bottom w:val="none" w:sz="0" w:space="0" w:color="auto"/>
        <w:right w:val="none" w:sz="0" w:space="0" w:color="auto"/>
      </w:divBdr>
    </w:div>
    <w:div w:id="1088112343">
      <w:bodyDiv w:val="1"/>
      <w:marLeft w:val="0"/>
      <w:marRight w:val="0"/>
      <w:marTop w:val="0"/>
      <w:marBottom w:val="0"/>
      <w:divBdr>
        <w:top w:val="none" w:sz="0" w:space="0" w:color="auto"/>
        <w:left w:val="none" w:sz="0" w:space="0" w:color="auto"/>
        <w:bottom w:val="none" w:sz="0" w:space="0" w:color="auto"/>
        <w:right w:val="none" w:sz="0" w:space="0" w:color="auto"/>
      </w:divBdr>
    </w:div>
    <w:div w:id="1126201369">
      <w:bodyDiv w:val="1"/>
      <w:marLeft w:val="0"/>
      <w:marRight w:val="0"/>
      <w:marTop w:val="0"/>
      <w:marBottom w:val="0"/>
      <w:divBdr>
        <w:top w:val="none" w:sz="0" w:space="0" w:color="auto"/>
        <w:left w:val="none" w:sz="0" w:space="0" w:color="auto"/>
        <w:bottom w:val="none" w:sz="0" w:space="0" w:color="auto"/>
        <w:right w:val="none" w:sz="0" w:space="0" w:color="auto"/>
      </w:divBdr>
    </w:div>
    <w:div w:id="1163205810">
      <w:bodyDiv w:val="1"/>
      <w:marLeft w:val="0"/>
      <w:marRight w:val="0"/>
      <w:marTop w:val="0"/>
      <w:marBottom w:val="0"/>
      <w:divBdr>
        <w:top w:val="none" w:sz="0" w:space="0" w:color="auto"/>
        <w:left w:val="none" w:sz="0" w:space="0" w:color="auto"/>
        <w:bottom w:val="none" w:sz="0" w:space="0" w:color="auto"/>
        <w:right w:val="none" w:sz="0" w:space="0" w:color="auto"/>
      </w:divBdr>
    </w:div>
    <w:div w:id="1195538358">
      <w:bodyDiv w:val="1"/>
      <w:marLeft w:val="0"/>
      <w:marRight w:val="0"/>
      <w:marTop w:val="0"/>
      <w:marBottom w:val="0"/>
      <w:divBdr>
        <w:top w:val="none" w:sz="0" w:space="0" w:color="auto"/>
        <w:left w:val="none" w:sz="0" w:space="0" w:color="auto"/>
        <w:bottom w:val="none" w:sz="0" w:space="0" w:color="auto"/>
        <w:right w:val="none" w:sz="0" w:space="0" w:color="auto"/>
      </w:divBdr>
    </w:div>
    <w:div w:id="1219122872">
      <w:bodyDiv w:val="1"/>
      <w:marLeft w:val="0"/>
      <w:marRight w:val="0"/>
      <w:marTop w:val="0"/>
      <w:marBottom w:val="0"/>
      <w:divBdr>
        <w:top w:val="none" w:sz="0" w:space="0" w:color="auto"/>
        <w:left w:val="none" w:sz="0" w:space="0" w:color="auto"/>
        <w:bottom w:val="none" w:sz="0" w:space="0" w:color="auto"/>
        <w:right w:val="none" w:sz="0" w:space="0" w:color="auto"/>
      </w:divBdr>
    </w:div>
    <w:div w:id="1224020122">
      <w:bodyDiv w:val="1"/>
      <w:marLeft w:val="0"/>
      <w:marRight w:val="0"/>
      <w:marTop w:val="0"/>
      <w:marBottom w:val="0"/>
      <w:divBdr>
        <w:top w:val="none" w:sz="0" w:space="0" w:color="auto"/>
        <w:left w:val="none" w:sz="0" w:space="0" w:color="auto"/>
        <w:bottom w:val="none" w:sz="0" w:space="0" w:color="auto"/>
        <w:right w:val="none" w:sz="0" w:space="0" w:color="auto"/>
      </w:divBdr>
    </w:div>
    <w:div w:id="1225989253">
      <w:bodyDiv w:val="1"/>
      <w:marLeft w:val="0"/>
      <w:marRight w:val="0"/>
      <w:marTop w:val="0"/>
      <w:marBottom w:val="0"/>
      <w:divBdr>
        <w:top w:val="none" w:sz="0" w:space="0" w:color="auto"/>
        <w:left w:val="none" w:sz="0" w:space="0" w:color="auto"/>
        <w:bottom w:val="none" w:sz="0" w:space="0" w:color="auto"/>
        <w:right w:val="none" w:sz="0" w:space="0" w:color="auto"/>
      </w:divBdr>
    </w:div>
    <w:div w:id="1247031312">
      <w:bodyDiv w:val="1"/>
      <w:marLeft w:val="0"/>
      <w:marRight w:val="0"/>
      <w:marTop w:val="0"/>
      <w:marBottom w:val="0"/>
      <w:divBdr>
        <w:top w:val="none" w:sz="0" w:space="0" w:color="auto"/>
        <w:left w:val="none" w:sz="0" w:space="0" w:color="auto"/>
        <w:bottom w:val="none" w:sz="0" w:space="0" w:color="auto"/>
        <w:right w:val="none" w:sz="0" w:space="0" w:color="auto"/>
      </w:divBdr>
    </w:div>
    <w:div w:id="1289363161">
      <w:bodyDiv w:val="1"/>
      <w:marLeft w:val="0"/>
      <w:marRight w:val="0"/>
      <w:marTop w:val="0"/>
      <w:marBottom w:val="0"/>
      <w:divBdr>
        <w:top w:val="none" w:sz="0" w:space="0" w:color="auto"/>
        <w:left w:val="none" w:sz="0" w:space="0" w:color="auto"/>
        <w:bottom w:val="none" w:sz="0" w:space="0" w:color="auto"/>
        <w:right w:val="none" w:sz="0" w:space="0" w:color="auto"/>
      </w:divBdr>
    </w:div>
    <w:div w:id="1295599313">
      <w:bodyDiv w:val="1"/>
      <w:marLeft w:val="0"/>
      <w:marRight w:val="0"/>
      <w:marTop w:val="0"/>
      <w:marBottom w:val="0"/>
      <w:divBdr>
        <w:top w:val="none" w:sz="0" w:space="0" w:color="auto"/>
        <w:left w:val="none" w:sz="0" w:space="0" w:color="auto"/>
        <w:bottom w:val="none" w:sz="0" w:space="0" w:color="auto"/>
        <w:right w:val="none" w:sz="0" w:space="0" w:color="auto"/>
      </w:divBdr>
    </w:div>
    <w:div w:id="1296716693">
      <w:bodyDiv w:val="1"/>
      <w:marLeft w:val="0"/>
      <w:marRight w:val="0"/>
      <w:marTop w:val="0"/>
      <w:marBottom w:val="0"/>
      <w:divBdr>
        <w:top w:val="none" w:sz="0" w:space="0" w:color="auto"/>
        <w:left w:val="none" w:sz="0" w:space="0" w:color="auto"/>
        <w:bottom w:val="none" w:sz="0" w:space="0" w:color="auto"/>
        <w:right w:val="none" w:sz="0" w:space="0" w:color="auto"/>
      </w:divBdr>
    </w:div>
    <w:div w:id="1297681187">
      <w:bodyDiv w:val="1"/>
      <w:marLeft w:val="0"/>
      <w:marRight w:val="0"/>
      <w:marTop w:val="0"/>
      <w:marBottom w:val="0"/>
      <w:divBdr>
        <w:top w:val="none" w:sz="0" w:space="0" w:color="auto"/>
        <w:left w:val="none" w:sz="0" w:space="0" w:color="auto"/>
        <w:bottom w:val="none" w:sz="0" w:space="0" w:color="auto"/>
        <w:right w:val="none" w:sz="0" w:space="0" w:color="auto"/>
      </w:divBdr>
    </w:div>
    <w:div w:id="1334649265">
      <w:bodyDiv w:val="1"/>
      <w:marLeft w:val="0"/>
      <w:marRight w:val="0"/>
      <w:marTop w:val="0"/>
      <w:marBottom w:val="0"/>
      <w:divBdr>
        <w:top w:val="none" w:sz="0" w:space="0" w:color="auto"/>
        <w:left w:val="none" w:sz="0" w:space="0" w:color="auto"/>
        <w:bottom w:val="none" w:sz="0" w:space="0" w:color="auto"/>
        <w:right w:val="none" w:sz="0" w:space="0" w:color="auto"/>
      </w:divBdr>
    </w:div>
    <w:div w:id="1347556061">
      <w:bodyDiv w:val="1"/>
      <w:marLeft w:val="0"/>
      <w:marRight w:val="0"/>
      <w:marTop w:val="0"/>
      <w:marBottom w:val="0"/>
      <w:divBdr>
        <w:top w:val="none" w:sz="0" w:space="0" w:color="auto"/>
        <w:left w:val="none" w:sz="0" w:space="0" w:color="auto"/>
        <w:bottom w:val="none" w:sz="0" w:space="0" w:color="auto"/>
        <w:right w:val="none" w:sz="0" w:space="0" w:color="auto"/>
      </w:divBdr>
    </w:div>
    <w:div w:id="1391810812">
      <w:bodyDiv w:val="1"/>
      <w:marLeft w:val="0"/>
      <w:marRight w:val="0"/>
      <w:marTop w:val="0"/>
      <w:marBottom w:val="0"/>
      <w:divBdr>
        <w:top w:val="none" w:sz="0" w:space="0" w:color="auto"/>
        <w:left w:val="none" w:sz="0" w:space="0" w:color="auto"/>
        <w:bottom w:val="none" w:sz="0" w:space="0" w:color="auto"/>
        <w:right w:val="none" w:sz="0" w:space="0" w:color="auto"/>
      </w:divBdr>
    </w:div>
    <w:div w:id="1410804894">
      <w:bodyDiv w:val="1"/>
      <w:marLeft w:val="0"/>
      <w:marRight w:val="0"/>
      <w:marTop w:val="0"/>
      <w:marBottom w:val="0"/>
      <w:divBdr>
        <w:top w:val="none" w:sz="0" w:space="0" w:color="auto"/>
        <w:left w:val="none" w:sz="0" w:space="0" w:color="auto"/>
        <w:bottom w:val="none" w:sz="0" w:space="0" w:color="auto"/>
        <w:right w:val="none" w:sz="0" w:space="0" w:color="auto"/>
      </w:divBdr>
    </w:div>
    <w:div w:id="1412970923">
      <w:bodyDiv w:val="1"/>
      <w:marLeft w:val="0"/>
      <w:marRight w:val="0"/>
      <w:marTop w:val="0"/>
      <w:marBottom w:val="0"/>
      <w:divBdr>
        <w:top w:val="none" w:sz="0" w:space="0" w:color="auto"/>
        <w:left w:val="none" w:sz="0" w:space="0" w:color="auto"/>
        <w:bottom w:val="none" w:sz="0" w:space="0" w:color="auto"/>
        <w:right w:val="none" w:sz="0" w:space="0" w:color="auto"/>
      </w:divBdr>
    </w:div>
    <w:div w:id="1427116463">
      <w:bodyDiv w:val="1"/>
      <w:marLeft w:val="0"/>
      <w:marRight w:val="0"/>
      <w:marTop w:val="0"/>
      <w:marBottom w:val="0"/>
      <w:divBdr>
        <w:top w:val="none" w:sz="0" w:space="0" w:color="auto"/>
        <w:left w:val="none" w:sz="0" w:space="0" w:color="auto"/>
        <w:bottom w:val="none" w:sz="0" w:space="0" w:color="auto"/>
        <w:right w:val="none" w:sz="0" w:space="0" w:color="auto"/>
      </w:divBdr>
    </w:div>
    <w:div w:id="1439254879">
      <w:bodyDiv w:val="1"/>
      <w:marLeft w:val="0"/>
      <w:marRight w:val="0"/>
      <w:marTop w:val="0"/>
      <w:marBottom w:val="0"/>
      <w:divBdr>
        <w:top w:val="none" w:sz="0" w:space="0" w:color="auto"/>
        <w:left w:val="none" w:sz="0" w:space="0" w:color="auto"/>
        <w:bottom w:val="none" w:sz="0" w:space="0" w:color="auto"/>
        <w:right w:val="none" w:sz="0" w:space="0" w:color="auto"/>
      </w:divBdr>
    </w:div>
    <w:div w:id="1449350491">
      <w:bodyDiv w:val="1"/>
      <w:marLeft w:val="0"/>
      <w:marRight w:val="0"/>
      <w:marTop w:val="0"/>
      <w:marBottom w:val="0"/>
      <w:divBdr>
        <w:top w:val="none" w:sz="0" w:space="0" w:color="auto"/>
        <w:left w:val="none" w:sz="0" w:space="0" w:color="auto"/>
        <w:bottom w:val="none" w:sz="0" w:space="0" w:color="auto"/>
        <w:right w:val="none" w:sz="0" w:space="0" w:color="auto"/>
      </w:divBdr>
    </w:div>
    <w:div w:id="1544560289">
      <w:bodyDiv w:val="1"/>
      <w:marLeft w:val="0"/>
      <w:marRight w:val="0"/>
      <w:marTop w:val="0"/>
      <w:marBottom w:val="0"/>
      <w:divBdr>
        <w:top w:val="none" w:sz="0" w:space="0" w:color="auto"/>
        <w:left w:val="none" w:sz="0" w:space="0" w:color="auto"/>
        <w:bottom w:val="none" w:sz="0" w:space="0" w:color="auto"/>
        <w:right w:val="none" w:sz="0" w:space="0" w:color="auto"/>
      </w:divBdr>
    </w:div>
    <w:div w:id="1555197775">
      <w:bodyDiv w:val="1"/>
      <w:marLeft w:val="0"/>
      <w:marRight w:val="0"/>
      <w:marTop w:val="0"/>
      <w:marBottom w:val="0"/>
      <w:divBdr>
        <w:top w:val="none" w:sz="0" w:space="0" w:color="auto"/>
        <w:left w:val="none" w:sz="0" w:space="0" w:color="auto"/>
        <w:bottom w:val="none" w:sz="0" w:space="0" w:color="auto"/>
        <w:right w:val="none" w:sz="0" w:space="0" w:color="auto"/>
      </w:divBdr>
    </w:div>
    <w:div w:id="1562016260">
      <w:bodyDiv w:val="1"/>
      <w:marLeft w:val="0"/>
      <w:marRight w:val="0"/>
      <w:marTop w:val="0"/>
      <w:marBottom w:val="0"/>
      <w:divBdr>
        <w:top w:val="none" w:sz="0" w:space="0" w:color="auto"/>
        <w:left w:val="none" w:sz="0" w:space="0" w:color="auto"/>
        <w:bottom w:val="none" w:sz="0" w:space="0" w:color="auto"/>
        <w:right w:val="none" w:sz="0" w:space="0" w:color="auto"/>
      </w:divBdr>
    </w:div>
    <w:div w:id="1600747431">
      <w:bodyDiv w:val="1"/>
      <w:marLeft w:val="0"/>
      <w:marRight w:val="0"/>
      <w:marTop w:val="0"/>
      <w:marBottom w:val="0"/>
      <w:divBdr>
        <w:top w:val="none" w:sz="0" w:space="0" w:color="auto"/>
        <w:left w:val="none" w:sz="0" w:space="0" w:color="auto"/>
        <w:bottom w:val="none" w:sz="0" w:space="0" w:color="auto"/>
        <w:right w:val="none" w:sz="0" w:space="0" w:color="auto"/>
      </w:divBdr>
    </w:div>
    <w:div w:id="1603338972">
      <w:bodyDiv w:val="1"/>
      <w:marLeft w:val="0"/>
      <w:marRight w:val="0"/>
      <w:marTop w:val="0"/>
      <w:marBottom w:val="0"/>
      <w:divBdr>
        <w:top w:val="none" w:sz="0" w:space="0" w:color="auto"/>
        <w:left w:val="none" w:sz="0" w:space="0" w:color="auto"/>
        <w:bottom w:val="none" w:sz="0" w:space="0" w:color="auto"/>
        <w:right w:val="none" w:sz="0" w:space="0" w:color="auto"/>
      </w:divBdr>
    </w:div>
    <w:div w:id="1620406193">
      <w:bodyDiv w:val="1"/>
      <w:marLeft w:val="0"/>
      <w:marRight w:val="0"/>
      <w:marTop w:val="0"/>
      <w:marBottom w:val="0"/>
      <w:divBdr>
        <w:top w:val="none" w:sz="0" w:space="0" w:color="auto"/>
        <w:left w:val="none" w:sz="0" w:space="0" w:color="auto"/>
        <w:bottom w:val="none" w:sz="0" w:space="0" w:color="auto"/>
        <w:right w:val="none" w:sz="0" w:space="0" w:color="auto"/>
      </w:divBdr>
    </w:div>
    <w:div w:id="1684630429">
      <w:bodyDiv w:val="1"/>
      <w:marLeft w:val="0"/>
      <w:marRight w:val="0"/>
      <w:marTop w:val="0"/>
      <w:marBottom w:val="0"/>
      <w:divBdr>
        <w:top w:val="none" w:sz="0" w:space="0" w:color="auto"/>
        <w:left w:val="none" w:sz="0" w:space="0" w:color="auto"/>
        <w:bottom w:val="none" w:sz="0" w:space="0" w:color="auto"/>
        <w:right w:val="none" w:sz="0" w:space="0" w:color="auto"/>
      </w:divBdr>
    </w:div>
    <w:div w:id="1714115457">
      <w:bodyDiv w:val="1"/>
      <w:marLeft w:val="0"/>
      <w:marRight w:val="0"/>
      <w:marTop w:val="0"/>
      <w:marBottom w:val="0"/>
      <w:divBdr>
        <w:top w:val="none" w:sz="0" w:space="0" w:color="auto"/>
        <w:left w:val="none" w:sz="0" w:space="0" w:color="auto"/>
        <w:bottom w:val="none" w:sz="0" w:space="0" w:color="auto"/>
        <w:right w:val="none" w:sz="0" w:space="0" w:color="auto"/>
      </w:divBdr>
    </w:div>
    <w:div w:id="1743454652">
      <w:bodyDiv w:val="1"/>
      <w:marLeft w:val="0"/>
      <w:marRight w:val="0"/>
      <w:marTop w:val="0"/>
      <w:marBottom w:val="0"/>
      <w:divBdr>
        <w:top w:val="none" w:sz="0" w:space="0" w:color="auto"/>
        <w:left w:val="none" w:sz="0" w:space="0" w:color="auto"/>
        <w:bottom w:val="none" w:sz="0" w:space="0" w:color="auto"/>
        <w:right w:val="none" w:sz="0" w:space="0" w:color="auto"/>
      </w:divBdr>
    </w:div>
    <w:div w:id="1748304897">
      <w:bodyDiv w:val="1"/>
      <w:marLeft w:val="0"/>
      <w:marRight w:val="0"/>
      <w:marTop w:val="0"/>
      <w:marBottom w:val="0"/>
      <w:divBdr>
        <w:top w:val="none" w:sz="0" w:space="0" w:color="auto"/>
        <w:left w:val="none" w:sz="0" w:space="0" w:color="auto"/>
        <w:bottom w:val="none" w:sz="0" w:space="0" w:color="auto"/>
        <w:right w:val="none" w:sz="0" w:space="0" w:color="auto"/>
      </w:divBdr>
    </w:div>
    <w:div w:id="1751153376">
      <w:bodyDiv w:val="1"/>
      <w:marLeft w:val="0"/>
      <w:marRight w:val="0"/>
      <w:marTop w:val="0"/>
      <w:marBottom w:val="0"/>
      <w:divBdr>
        <w:top w:val="none" w:sz="0" w:space="0" w:color="auto"/>
        <w:left w:val="none" w:sz="0" w:space="0" w:color="auto"/>
        <w:bottom w:val="none" w:sz="0" w:space="0" w:color="auto"/>
        <w:right w:val="none" w:sz="0" w:space="0" w:color="auto"/>
      </w:divBdr>
    </w:div>
    <w:div w:id="1806585659">
      <w:bodyDiv w:val="1"/>
      <w:marLeft w:val="0"/>
      <w:marRight w:val="0"/>
      <w:marTop w:val="0"/>
      <w:marBottom w:val="0"/>
      <w:divBdr>
        <w:top w:val="none" w:sz="0" w:space="0" w:color="auto"/>
        <w:left w:val="none" w:sz="0" w:space="0" w:color="auto"/>
        <w:bottom w:val="none" w:sz="0" w:space="0" w:color="auto"/>
        <w:right w:val="none" w:sz="0" w:space="0" w:color="auto"/>
      </w:divBdr>
    </w:div>
    <w:div w:id="1808544559">
      <w:bodyDiv w:val="1"/>
      <w:marLeft w:val="0"/>
      <w:marRight w:val="0"/>
      <w:marTop w:val="0"/>
      <w:marBottom w:val="0"/>
      <w:divBdr>
        <w:top w:val="none" w:sz="0" w:space="0" w:color="auto"/>
        <w:left w:val="none" w:sz="0" w:space="0" w:color="auto"/>
        <w:bottom w:val="none" w:sz="0" w:space="0" w:color="auto"/>
        <w:right w:val="none" w:sz="0" w:space="0" w:color="auto"/>
      </w:divBdr>
    </w:div>
    <w:div w:id="1826704078">
      <w:bodyDiv w:val="1"/>
      <w:marLeft w:val="0"/>
      <w:marRight w:val="0"/>
      <w:marTop w:val="0"/>
      <w:marBottom w:val="0"/>
      <w:divBdr>
        <w:top w:val="none" w:sz="0" w:space="0" w:color="auto"/>
        <w:left w:val="none" w:sz="0" w:space="0" w:color="auto"/>
        <w:bottom w:val="none" w:sz="0" w:space="0" w:color="auto"/>
        <w:right w:val="none" w:sz="0" w:space="0" w:color="auto"/>
      </w:divBdr>
    </w:div>
    <w:div w:id="1855996067">
      <w:bodyDiv w:val="1"/>
      <w:marLeft w:val="0"/>
      <w:marRight w:val="0"/>
      <w:marTop w:val="0"/>
      <w:marBottom w:val="0"/>
      <w:divBdr>
        <w:top w:val="none" w:sz="0" w:space="0" w:color="auto"/>
        <w:left w:val="none" w:sz="0" w:space="0" w:color="auto"/>
        <w:bottom w:val="none" w:sz="0" w:space="0" w:color="auto"/>
        <w:right w:val="none" w:sz="0" w:space="0" w:color="auto"/>
      </w:divBdr>
    </w:div>
    <w:div w:id="1868563472">
      <w:bodyDiv w:val="1"/>
      <w:marLeft w:val="0"/>
      <w:marRight w:val="0"/>
      <w:marTop w:val="0"/>
      <w:marBottom w:val="0"/>
      <w:divBdr>
        <w:top w:val="none" w:sz="0" w:space="0" w:color="auto"/>
        <w:left w:val="none" w:sz="0" w:space="0" w:color="auto"/>
        <w:bottom w:val="none" w:sz="0" w:space="0" w:color="auto"/>
        <w:right w:val="none" w:sz="0" w:space="0" w:color="auto"/>
      </w:divBdr>
    </w:div>
    <w:div w:id="1875772692">
      <w:bodyDiv w:val="1"/>
      <w:marLeft w:val="0"/>
      <w:marRight w:val="0"/>
      <w:marTop w:val="0"/>
      <w:marBottom w:val="0"/>
      <w:divBdr>
        <w:top w:val="none" w:sz="0" w:space="0" w:color="auto"/>
        <w:left w:val="none" w:sz="0" w:space="0" w:color="auto"/>
        <w:bottom w:val="none" w:sz="0" w:space="0" w:color="auto"/>
        <w:right w:val="none" w:sz="0" w:space="0" w:color="auto"/>
      </w:divBdr>
    </w:div>
    <w:div w:id="1885675063">
      <w:bodyDiv w:val="1"/>
      <w:marLeft w:val="0"/>
      <w:marRight w:val="0"/>
      <w:marTop w:val="0"/>
      <w:marBottom w:val="0"/>
      <w:divBdr>
        <w:top w:val="none" w:sz="0" w:space="0" w:color="auto"/>
        <w:left w:val="none" w:sz="0" w:space="0" w:color="auto"/>
        <w:bottom w:val="none" w:sz="0" w:space="0" w:color="auto"/>
        <w:right w:val="none" w:sz="0" w:space="0" w:color="auto"/>
      </w:divBdr>
    </w:div>
    <w:div w:id="1917858619">
      <w:bodyDiv w:val="1"/>
      <w:marLeft w:val="0"/>
      <w:marRight w:val="0"/>
      <w:marTop w:val="0"/>
      <w:marBottom w:val="0"/>
      <w:divBdr>
        <w:top w:val="none" w:sz="0" w:space="0" w:color="auto"/>
        <w:left w:val="none" w:sz="0" w:space="0" w:color="auto"/>
        <w:bottom w:val="none" w:sz="0" w:space="0" w:color="auto"/>
        <w:right w:val="none" w:sz="0" w:space="0" w:color="auto"/>
      </w:divBdr>
    </w:div>
    <w:div w:id="1953248724">
      <w:bodyDiv w:val="1"/>
      <w:marLeft w:val="0"/>
      <w:marRight w:val="0"/>
      <w:marTop w:val="0"/>
      <w:marBottom w:val="0"/>
      <w:divBdr>
        <w:top w:val="none" w:sz="0" w:space="0" w:color="auto"/>
        <w:left w:val="none" w:sz="0" w:space="0" w:color="auto"/>
        <w:bottom w:val="none" w:sz="0" w:space="0" w:color="auto"/>
        <w:right w:val="none" w:sz="0" w:space="0" w:color="auto"/>
      </w:divBdr>
    </w:div>
    <w:div w:id="1974212535">
      <w:bodyDiv w:val="1"/>
      <w:marLeft w:val="0"/>
      <w:marRight w:val="0"/>
      <w:marTop w:val="0"/>
      <w:marBottom w:val="0"/>
      <w:divBdr>
        <w:top w:val="none" w:sz="0" w:space="0" w:color="auto"/>
        <w:left w:val="none" w:sz="0" w:space="0" w:color="auto"/>
        <w:bottom w:val="none" w:sz="0" w:space="0" w:color="auto"/>
        <w:right w:val="none" w:sz="0" w:space="0" w:color="auto"/>
      </w:divBdr>
    </w:div>
    <w:div w:id="2012099770">
      <w:bodyDiv w:val="1"/>
      <w:marLeft w:val="0"/>
      <w:marRight w:val="0"/>
      <w:marTop w:val="0"/>
      <w:marBottom w:val="0"/>
      <w:divBdr>
        <w:top w:val="none" w:sz="0" w:space="0" w:color="auto"/>
        <w:left w:val="none" w:sz="0" w:space="0" w:color="auto"/>
        <w:bottom w:val="none" w:sz="0" w:space="0" w:color="auto"/>
        <w:right w:val="none" w:sz="0" w:space="0" w:color="auto"/>
      </w:divBdr>
    </w:div>
    <w:div w:id="2030838323">
      <w:bodyDiv w:val="1"/>
      <w:marLeft w:val="0"/>
      <w:marRight w:val="0"/>
      <w:marTop w:val="0"/>
      <w:marBottom w:val="0"/>
      <w:divBdr>
        <w:top w:val="none" w:sz="0" w:space="0" w:color="auto"/>
        <w:left w:val="none" w:sz="0" w:space="0" w:color="auto"/>
        <w:bottom w:val="none" w:sz="0" w:space="0" w:color="auto"/>
        <w:right w:val="none" w:sz="0" w:space="0" w:color="auto"/>
      </w:divBdr>
    </w:div>
    <w:div w:id="2031449095">
      <w:bodyDiv w:val="1"/>
      <w:marLeft w:val="0"/>
      <w:marRight w:val="0"/>
      <w:marTop w:val="0"/>
      <w:marBottom w:val="0"/>
      <w:divBdr>
        <w:top w:val="none" w:sz="0" w:space="0" w:color="auto"/>
        <w:left w:val="none" w:sz="0" w:space="0" w:color="auto"/>
        <w:bottom w:val="none" w:sz="0" w:space="0" w:color="auto"/>
        <w:right w:val="none" w:sz="0" w:space="0" w:color="auto"/>
      </w:divBdr>
    </w:div>
    <w:div w:id="2033993549">
      <w:bodyDiv w:val="1"/>
      <w:marLeft w:val="0"/>
      <w:marRight w:val="0"/>
      <w:marTop w:val="0"/>
      <w:marBottom w:val="0"/>
      <w:divBdr>
        <w:top w:val="none" w:sz="0" w:space="0" w:color="auto"/>
        <w:left w:val="none" w:sz="0" w:space="0" w:color="auto"/>
        <w:bottom w:val="none" w:sz="0" w:space="0" w:color="auto"/>
        <w:right w:val="none" w:sz="0" w:space="0" w:color="auto"/>
      </w:divBdr>
    </w:div>
    <w:div w:id="2068799980">
      <w:bodyDiv w:val="1"/>
      <w:marLeft w:val="0"/>
      <w:marRight w:val="0"/>
      <w:marTop w:val="0"/>
      <w:marBottom w:val="0"/>
      <w:divBdr>
        <w:top w:val="none" w:sz="0" w:space="0" w:color="auto"/>
        <w:left w:val="none" w:sz="0" w:space="0" w:color="auto"/>
        <w:bottom w:val="none" w:sz="0" w:space="0" w:color="auto"/>
        <w:right w:val="none" w:sz="0" w:space="0" w:color="auto"/>
      </w:divBdr>
    </w:div>
    <w:div w:id="2107458228">
      <w:bodyDiv w:val="1"/>
      <w:marLeft w:val="0"/>
      <w:marRight w:val="0"/>
      <w:marTop w:val="0"/>
      <w:marBottom w:val="0"/>
      <w:divBdr>
        <w:top w:val="none" w:sz="0" w:space="0" w:color="auto"/>
        <w:left w:val="none" w:sz="0" w:space="0" w:color="auto"/>
        <w:bottom w:val="none" w:sz="0" w:space="0" w:color="auto"/>
        <w:right w:val="none" w:sz="0" w:space="0" w:color="auto"/>
      </w:divBdr>
    </w:div>
    <w:div w:id="213490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doi.org/10.1007/s11356-023-30479-8" TargetMode="External"/><Relationship Id="rId26" Type="http://schemas.openxmlformats.org/officeDocument/2006/relationships/hyperlink" Target="https://doi.org/10.1016/j.seta.2022.102571" TargetMode="External"/><Relationship Id="rId39" Type="http://schemas.openxmlformats.org/officeDocument/2006/relationships/hyperlink" Target="https://doi.org/10.1186/s12302-025-01103-y" TargetMode="External"/><Relationship Id="rId21" Type="http://schemas.openxmlformats.org/officeDocument/2006/relationships/hyperlink" Target="https://doi.org/10.1088/2043-6254/aaa90c" TargetMode="External"/><Relationship Id="rId34" Type="http://schemas.openxmlformats.org/officeDocument/2006/relationships/hyperlink" Target="https://doi.org/10.3389/fmicb.2015.00475" TargetMode="External"/><Relationship Id="rId42" Type="http://schemas.openxmlformats.org/officeDocument/2006/relationships/hyperlink" Target="https://doi.org/10.1007/978-3-030-75288-0" TargetMode="External"/><Relationship Id="rId47" Type="http://schemas.openxmlformats.org/officeDocument/2006/relationships/hyperlink" Target="https://doi.org/10.1016/j.biortech.2020.122886" TargetMode="External"/><Relationship Id="rId50" Type="http://schemas.openxmlformats.org/officeDocument/2006/relationships/hyperlink" Target="https://doi.org/10.3390/su15065521"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doi.org/10.1016/j.jmrt.2021.02.022" TargetMode="External"/><Relationship Id="rId29" Type="http://schemas.openxmlformats.org/officeDocument/2006/relationships/hyperlink" Target="https://doi.org/10.1016/j.jksus.2020.101626" TargetMode="External"/><Relationship Id="rId11" Type="http://schemas.openxmlformats.org/officeDocument/2006/relationships/hyperlink" Target="https://www.sciencedirect.com/topics/pharmacology-toxicology-and-pharmaceutical-science/metal-ion" TargetMode="External"/><Relationship Id="rId24" Type="http://schemas.openxmlformats.org/officeDocument/2006/relationships/hyperlink" Target="https://doi.org/10.1016/B978-0-323-95823-0.00012-9" TargetMode="External"/><Relationship Id="rId32" Type="http://schemas.openxmlformats.org/officeDocument/2006/relationships/hyperlink" Target="https://doi.org/10.1016/j.scitotenv.2023.162433" TargetMode="External"/><Relationship Id="rId37" Type="http://schemas.openxmlformats.org/officeDocument/2006/relationships/hyperlink" Target="https://doi.org/10.1016/j.heliyon.2024.e24730" TargetMode="External"/><Relationship Id="rId40" Type="http://schemas.openxmlformats.org/officeDocument/2006/relationships/hyperlink" Target="https://doi.org/10.1007/978-981-99-0397-9_16" TargetMode="External"/><Relationship Id="rId45" Type="http://schemas.openxmlformats.org/officeDocument/2006/relationships/hyperlink" Target="https://doi.org/10.5402/2011/402647"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hyperlink" Target="https://doi.org/10.1016/j.envpol.2021.118573" TargetMode="External"/><Relationship Id="rId31" Type="http://schemas.openxmlformats.org/officeDocument/2006/relationships/hyperlink" Target="https://doi.org/10.1080/01490451.2022.2038953" TargetMode="External"/><Relationship Id="rId44" Type="http://schemas.openxmlformats.org/officeDocument/2006/relationships/hyperlink" Target="https://doi.org/10.1016/B978-0-12-818095-2.00001-1" TargetMode="External"/><Relationship Id="rId52" Type="http://schemas.openxmlformats.org/officeDocument/2006/relationships/hyperlink" Target="https://doi.org/10.1016/j.biotechadv.2008.02.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doi.org/10.3390/microorganisms8091402" TargetMode="External"/><Relationship Id="rId27" Type="http://schemas.openxmlformats.org/officeDocument/2006/relationships/hyperlink" Target="https://doi.org/10.1007/978-3-540-77587-4_186" TargetMode="External"/><Relationship Id="rId30" Type="http://schemas.openxmlformats.org/officeDocument/2006/relationships/hyperlink" Target="https://doi.org/10.1371/journal.pone.0119495" TargetMode="External"/><Relationship Id="rId35" Type="http://schemas.openxmlformats.org/officeDocument/2006/relationships/hyperlink" Target="https://doi.org/10.1021/es00079a001" TargetMode="External"/><Relationship Id="rId43" Type="http://schemas.openxmlformats.org/officeDocument/2006/relationships/hyperlink" Target="https://doi.org/10.3390/catal12111415" TargetMode="External"/><Relationship Id="rId48" Type="http://schemas.openxmlformats.org/officeDocument/2006/relationships/hyperlink" Target="http://dx.doi.org/10.1016/S0304-386X(00)00160-2" TargetMode="External"/><Relationship Id="rId8" Type="http://schemas.openxmlformats.org/officeDocument/2006/relationships/image" Target="media/image3.jpg"/><Relationship Id="rId51" Type="http://schemas.openxmlformats.org/officeDocument/2006/relationships/hyperlink" Target="https://doi.org/10.1080/07388550500248571" TargetMode="External"/><Relationship Id="rId3" Type="http://schemas.openxmlformats.org/officeDocument/2006/relationships/styles" Target="styles.xml"/><Relationship Id="rId12" Type="http://schemas.openxmlformats.org/officeDocument/2006/relationships/image" Target="media/image6.jpg"/><Relationship Id="rId17" Type="http://schemas.openxmlformats.org/officeDocument/2006/relationships/hyperlink" Target="https://doi.org/10.1016/j.biortech.2017.12.007" TargetMode="External"/><Relationship Id="rId25" Type="http://schemas.openxmlformats.org/officeDocument/2006/relationships/hyperlink" Target="https://doi.org/10.1007/s11356-024-33098-5" TargetMode="External"/><Relationship Id="rId33" Type="http://schemas.openxmlformats.org/officeDocument/2006/relationships/hyperlink" Target="https://doi.org/10.1007/s00128-010-0215-1" TargetMode="External"/><Relationship Id="rId38" Type="http://schemas.openxmlformats.org/officeDocument/2006/relationships/hyperlink" Target="https://link.springer.com/article/10.1007/s43994-025-00241-6" TargetMode="External"/><Relationship Id="rId46" Type="http://schemas.openxmlformats.org/officeDocument/2006/relationships/hyperlink" Target="https://doi.org/10.1016/j.jenvman.2022.115620" TargetMode="External"/><Relationship Id="rId20" Type="http://schemas.openxmlformats.org/officeDocument/2006/relationships/hyperlink" Target="https://doi.org/10.1371/journal.pone.0257318" TargetMode="External"/><Relationship Id="rId41" Type="http://schemas.openxmlformats.org/officeDocument/2006/relationships/hyperlink" Target="https://doi.org/10.1007/s00204-024-03903-2"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doi.org/10.1128/AEM.05794-11" TargetMode="External"/><Relationship Id="rId23" Type="http://schemas.openxmlformats.org/officeDocument/2006/relationships/hyperlink" Target="https://doi.org/10.1016/B978-0-323-91675-2.00012-3" TargetMode="External"/><Relationship Id="rId28" Type="http://schemas.openxmlformats.org/officeDocument/2006/relationships/hyperlink" Target="https://doi.org/10.1899/11-091.1" TargetMode="External"/><Relationship Id="rId36" Type="http://schemas.openxmlformats.org/officeDocument/2006/relationships/hyperlink" Target="https://doi.org/10.1016/j.btre.2021.e00685" TargetMode="External"/><Relationship Id="rId49" Type="http://schemas.openxmlformats.org/officeDocument/2006/relationships/hyperlink" Target="https://doi.org/10.1007/s00216-003-1843-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541D2D61-9114-48F4-B332-FA7A21A0F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1816</TotalTime>
  <Pages>26</Pages>
  <Words>9007</Words>
  <Characters>58740</Characters>
  <Application>Microsoft Office Word</Application>
  <DocSecurity>0</DocSecurity>
  <Lines>489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SDI PC New 16</cp:lastModifiedBy>
  <cp:revision>251</cp:revision>
  <dcterms:created xsi:type="dcterms:W3CDTF">2025-04-12T04:50:00Z</dcterms:created>
  <dcterms:modified xsi:type="dcterms:W3CDTF">2025-06-23T08:48:00Z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fab0e8fa-b388-43de-80a9-f494aa4afa02</vt:lpwstr>
  </property>
</Properties>
</file>