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2C3784" w14:textId="4F83476D" w:rsidR="00A02755" w:rsidRPr="00BF5E7B" w:rsidRDefault="007F663C" w:rsidP="00CF1525">
      <w:pPr>
        <w:pStyle w:val="NoSpacing"/>
        <w:spacing w:line="480" w:lineRule="auto"/>
      </w:pPr>
      <w:bookmarkStart w:id="0" w:name="_Hlk199066223"/>
      <w:r>
        <w:t>NUTRIPHENOMIC</w:t>
      </w:r>
      <w:r w:rsidR="00A02755" w:rsidRPr="00BF5E7B">
        <w:t xml:space="preserve"> VARIATIONS IN THREE BREEDS OF DUCKS FED COCOA POD </w:t>
      </w:r>
      <w:r>
        <w:t>HUSK</w:t>
      </w:r>
      <w:bookmarkStart w:id="1" w:name="_GoBack"/>
      <w:bookmarkEnd w:id="1"/>
    </w:p>
    <w:bookmarkEnd w:id="0"/>
    <w:p w14:paraId="0C8651BA" w14:textId="77777777" w:rsidR="00A02755" w:rsidRDefault="00A02755" w:rsidP="00CF1525">
      <w:pPr>
        <w:spacing w:line="480" w:lineRule="auto"/>
        <w:jc w:val="both"/>
        <w:rPr>
          <w:b/>
        </w:rPr>
      </w:pPr>
    </w:p>
    <w:p w14:paraId="17F9F4F6" w14:textId="77777777" w:rsidR="00A02755" w:rsidRDefault="00A02755" w:rsidP="00CF1525">
      <w:pPr>
        <w:spacing w:line="480" w:lineRule="auto"/>
        <w:jc w:val="both"/>
        <w:rPr>
          <w:b/>
        </w:rPr>
      </w:pPr>
      <w:r w:rsidRPr="00306123">
        <w:rPr>
          <w:b/>
        </w:rPr>
        <w:t>ABSTRACT</w:t>
      </w:r>
    </w:p>
    <w:p w14:paraId="3F663A7A" w14:textId="231CBC70" w:rsidR="00A02755" w:rsidRPr="00306123" w:rsidRDefault="00123F69" w:rsidP="00CF1525">
      <w:pPr>
        <w:spacing w:line="480" w:lineRule="auto"/>
        <w:jc w:val="both"/>
      </w:pPr>
      <w:r w:rsidRPr="00627797">
        <w:rPr>
          <w:highlight w:val="yellow"/>
        </w:rPr>
        <w:t xml:space="preserve">The science of </w:t>
      </w:r>
      <w:proofErr w:type="spellStart"/>
      <w:r w:rsidRPr="00627797">
        <w:rPr>
          <w:highlight w:val="yellow"/>
        </w:rPr>
        <w:t>nutriphenomics</w:t>
      </w:r>
      <w:proofErr w:type="spellEnd"/>
      <w:r w:rsidRPr="00627797">
        <w:rPr>
          <w:highlight w:val="yellow"/>
        </w:rPr>
        <w:t xml:space="preserve"> examines how a person's response to various nutrients and dietary components is influenced by genetic differences. Breeding plans that enhance these qualities in commercial duck populations can be developed by identifying genetic factors associated with improved growth and feed efficiency. Diets can be made more effectively and economically by knowing how certain strains handle particular feed ingredients, such as CPH</w:t>
      </w:r>
      <w:r>
        <w:t>.</w:t>
      </w:r>
      <w:r w:rsidRPr="00123F69">
        <w:t xml:space="preserve">  </w:t>
      </w:r>
      <w:r w:rsidR="00A02755" w:rsidRPr="00306123">
        <w:t xml:space="preserve">This study </w:t>
      </w:r>
      <w:r w:rsidR="0014060D">
        <w:t>evaluated</w:t>
      </w:r>
      <w:r w:rsidR="00A02755" w:rsidRPr="00306123">
        <w:t xml:space="preserve"> the effect of Cocoa Pod Husk (CPH) on the performance</w:t>
      </w:r>
      <w:r w:rsidR="00E513D5">
        <w:t xml:space="preserve"> and morphostructure</w:t>
      </w:r>
      <w:r w:rsidR="00A02755" w:rsidRPr="00306123">
        <w:t xml:space="preserve"> of three breeds of broiler ducks (Muscovy, Mallard, and White Pekin) in a 12-week experiment</w:t>
      </w:r>
      <w:r w:rsidR="00A02755" w:rsidRPr="00306123">
        <w:rPr>
          <w:rFonts w:eastAsia="Arial"/>
        </w:rPr>
        <w:t xml:space="preserve">. </w:t>
      </w:r>
      <w:r w:rsidRPr="00627797">
        <w:rPr>
          <w:rFonts w:eastAsia="Arial"/>
          <w:highlight w:val="yellow"/>
        </w:rPr>
        <w:t xml:space="preserve">This study was conducted at the Teaching and Research Farm of the University of Abuja, Federal Capital Territory, Nigeria. </w:t>
      </w:r>
      <w:r w:rsidR="002F110F" w:rsidRPr="00627797">
        <w:rPr>
          <w:rFonts w:eastAsia="Arial"/>
          <w:highlight w:val="yellow"/>
        </w:rPr>
        <w:t>A total of eighty-day-old ducklings, with an average weight of 40.4g, were randomly distributed into five treatment groups. Each treatment group comprised consisted of three replicates, with fifteen ducklings allocated to each treatment and five ducklings per replicate. This distribution was done in a completely randomized randomised design (CRD). These</w:t>
      </w:r>
      <w:r w:rsidR="00A02755" w:rsidRPr="00306123">
        <w:rPr>
          <w:rFonts w:eastAsia="Arial"/>
        </w:rPr>
        <w:t xml:space="preserve"> ducklings were fed five</w:t>
      </w:r>
      <w:r w:rsidR="0014060D">
        <w:rPr>
          <w:rFonts w:eastAsia="Arial"/>
        </w:rPr>
        <w:t xml:space="preserve"> dietary</w:t>
      </w:r>
      <w:r w:rsidR="00A02755" w:rsidRPr="00306123">
        <w:rPr>
          <w:rFonts w:eastAsia="Arial"/>
        </w:rPr>
        <w:t xml:space="preserve"> </w:t>
      </w:r>
      <w:r w:rsidR="0014060D">
        <w:rPr>
          <w:rFonts w:eastAsia="Arial"/>
        </w:rPr>
        <w:t xml:space="preserve">treatment groups of </w:t>
      </w:r>
      <w:r w:rsidR="00A02755" w:rsidRPr="00306123">
        <w:rPr>
          <w:rFonts w:eastAsia="Arial"/>
        </w:rPr>
        <w:t>CPH</w:t>
      </w:r>
      <w:r w:rsidR="00C01B51">
        <w:rPr>
          <w:rFonts w:eastAsia="Arial"/>
        </w:rPr>
        <w:t>:</w:t>
      </w:r>
      <w:r w:rsidR="00A02755" w:rsidRPr="00306123">
        <w:rPr>
          <w:rFonts w:eastAsia="Arial"/>
        </w:rPr>
        <w:t xml:space="preserve"> T1 (0%) as control, T2 (2.5%), T3 (5.0%), T4 (7.5%), and T5 (10%). Morphometric traits of the ducklings, such as body weight, length, and breast circumference, were recorded. Statistical analysis has indicated that the interaction between CPH inclusion rate and duck breed on growth </w:t>
      </w:r>
      <w:r w:rsidR="0014060D">
        <w:rPr>
          <w:rFonts w:eastAsia="Arial"/>
        </w:rPr>
        <w:t>performance</w:t>
      </w:r>
      <w:r w:rsidR="00A02755" w:rsidRPr="00306123">
        <w:rPr>
          <w:rFonts w:eastAsia="Arial"/>
        </w:rPr>
        <w:t xml:space="preserve"> was strongly significant. </w:t>
      </w:r>
      <w:r w:rsidR="002F110F">
        <w:rPr>
          <w:rFonts w:eastAsia="Arial"/>
        </w:rPr>
        <w:t xml:space="preserve"> </w:t>
      </w:r>
      <w:r w:rsidR="00A02755" w:rsidRPr="00306123">
        <w:rPr>
          <w:rFonts w:eastAsia="Arial"/>
        </w:rPr>
        <w:t xml:space="preserve">The result of the treatment inclusion level (p&lt;0.05) shows that there is no significant difference among the treatment for body weight however T1 performed better (1.61kg), the body length shows no significant difference for all treatment but was higher with T4 (60.93cm), the beak </w:t>
      </w:r>
      <w:r w:rsidR="00A02755" w:rsidRPr="00306123">
        <w:rPr>
          <w:rFonts w:eastAsia="Arial"/>
        </w:rPr>
        <w:lastRenderedPageBreak/>
        <w:t xml:space="preserve">length shows </w:t>
      </w:r>
      <w:r w:rsidR="0014060D">
        <w:rPr>
          <w:rFonts w:eastAsia="Arial"/>
        </w:rPr>
        <w:t>considerable</w:t>
      </w:r>
      <w:r w:rsidR="00A02755" w:rsidRPr="00306123">
        <w:rPr>
          <w:rFonts w:eastAsia="Arial"/>
        </w:rPr>
        <w:t xml:space="preserve"> difference among the treatments with T2 having the highest value (6.53cm), the breast circumference and body integuments shows no significant difference among the treatments however T3 (18.56cm) performed better for breast circumference and T1 (36.76cm) performed better for body integuments. The result of morphometric parameters of the breeds shows that Muscovy leads in terms of body weight (1.47kg) and body length (60.61cm), White Pekin performed better in terms of beak length (6.75cm) and Malad performed better in terms of head length (8.00cm), breast circumference (18.81cm) and body integuments (35.31cm). Results showed that moderate levels of CPH inclusion maintained a similar growth rate but resulted in significantly improved feed cost-effectiveness. The Muscovy breed showed the highest adaptability to CPH-based diets with the least variability of morphometric traits between treatments, while the White Pekin showed the highest variability.</w:t>
      </w:r>
      <w:r w:rsidR="00C01B51">
        <w:rPr>
          <w:rFonts w:eastAsia="Arial"/>
        </w:rPr>
        <w:t xml:space="preserve"> </w:t>
      </w:r>
      <w:r w:rsidRPr="00627797">
        <w:rPr>
          <w:rFonts w:eastAsia="Arial"/>
          <w:highlight w:val="yellow"/>
        </w:rPr>
        <w:t>Overall, the results of this investigation show that these impacts may result in increased animal performance and output.</w:t>
      </w:r>
      <w:r>
        <w:rPr>
          <w:rFonts w:eastAsia="Arial"/>
        </w:rPr>
        <w:t xml:space="preserve"> </w:t>
      </w:r>
      <w:r w:rsidR="00C01B51">
        <w:rPr>
          <w:rFonts w:eastAsia="Arial"/>
        </w:rPr>
        <w:t xml:space="preserve">It can be concluded that variations exist in the performance and </w:t>
      </w:r>
      <w:proofErr w:type="spellStart"/>
      <w:r w:rsidR="00C01B51">
        <w:rPr>
          <w:rFonts w:eastAsia="Arial"/>
        </w:rPr>
        <w:t>morphostructural</w:t>
      </w:r>
      <w:proofErr w:type="spellEnd"/>
      <w:r w:rsidR="00516D86">
        <w:rPr>
          <w:rFonts w:eastAsia="Arial"/>
        </w:rPr>
        <w:t xml:space="preserve"> characteristics of</w:t>
      </w:r>
      <w:r w:rsidR="00C01B51">
        <w:rPr>
          <w:rFonts w:eastAsia="Arial"/>
        </w:rPr>
        <w:t xml:space="preserve"> three breeds of ducks examined </w:t>
      </w:r>
      <w:r w:rsidR="00516D86">
        <w:rPr>
          <w:rFonts w:eastAsia="Arial"/>
        </w:rPr>
        <w:t>at</w:t>
      </w:r>
      <w:r w:rsidR="00C01B51">
        <w:rPr>
          <w:rFonts w:eastAsia="Arial"/>
        </w:rPr>
        <w:t xml:space="preserve"> </w:t>
      </w:r>
      <w:r w:rsidR="00516D86">
        <w:rPr>
          <w:rFonts w:eastAsia="Arial"/>
        </w:rPr>
        <w:t>different inclusion levels of CPH.</w:t>
      </w:r>
      <w:r>
        <w:rPr>
          <w:rFonts w:eastAsia="Arial"/>
        </w:rPr>
        <w:t xml:space="preserve"> </w:t>
      </w:r>
      <w:r w:rsidR="00A02755" w:rsidRPr="00306123">
        <w:rPr>
          <w:b/>
        </w:rPr>
        <w:t>Keywords</w:t>
      </w:r>
      <w:r w:rsidR="00A02755" w:rsidRPr="00306123">
        <w:t>: Broiler Ducks, Cocoa Pod Husk, Feed Efficiency, Morphometric Traits, Nutriphenomics, Sustainable Poultry Production.</w:t>
      </w:r>
    </w:p>
    <w:p w14:paraId="4FDE3DE6" w14:textId="77777777" w:rsidR="00A02755" w:rsidRPr="00306123" w:rsidRDefault="00A02755" w:rsidP="00CF1525">
      <w:pPr>
        <w:spacing w:line="480" w:lineRule="auto"/>
        <w:jc w:val="both"/>
        <w:rPr>
          <w:b/>
        </w:rPr>
      </w:pPr>
      <w:r>
        <w:rPr>
          <w:b/>
        </w:rPr>
        <w:t>1.0</w:t>
      </w:r>
      <w:r>
        <w:rPr>
          <w:b/>
        </w:rPr>
        <w:tab/>
      </w:r>
      <w:r w:rsidRPr="00306123">
        <w:rPr>
          <w:b/>
        </w:rPr>
        <w:t>INTRODUCTION</w:t>
      </w:r>
    </w:p>
    <w:p w14:paraId="1BF989C2" w14:textId="059E0169" w:rsidR="00A02755" w:rsidRPr="00306123" w:rsidRDefault="00A033C6" w:rsidP="00A033C6">
      <w:pPr>
        <w:spacing w:line="480" w:lineRule="auto"/>
        <w:jc w:val="both"/>
      </w:pPr>
      <w:r w:rsidRPr="00627797">
        <w:rPr>
          <w:highlight w:val="yellow"/>
        </w:rPr>
        <w:t>Poultry production is an activity that is engaged in by a majority of traditional small-scale farmers around the world. The percentage of participants engaged in this enterprise exceeds all those participating in other forms of domestic livestock production (Wilson,2021).</w:t>
      </w:r>
      <w:r>
        <w:t xml:space="preserve"> </w:t>
      </w:r>
      <w:r w:rsidR="00A02755" w:rsidRPr="00306123">
        <w:t xml:space="preserve">There are notable developmental dynamics in poultry production in tropical areas. </w:t>
      </w:r>
      <w:r w:rsidR="007C5CD3" w:rsidRPr="00627797">
        <w:rPr>
          <w:highlight w:val="yellow"/>
        </w:rPr>
        <w:t xml:space="preserve">Poultry production is becoming the first priority in terms of protein sources and income opportunities for the involved poultry farmers. According to FAOSTAT (2023), poultry meat represents about 33% of the total global </w:t>
      </w:r>
      <w:r w:rsidR="007C5CD3" w:rsidRPr="00627797">
        <w:rPr>
          <w:highlight w:val="yellow"/>
        </w:rPr>
        <w:lastRenderedPageBreak/>
        <w:t>meat production in the world (Osuji et al.,2024)</w:t>
      </w:r>
      <w:r w:rsidR="007C5CD3">
        <w:t xml:space="preserve">. </w:t>
      </w:r>
      <w:r w:rsidR="00A02755" w:rsidRPr="00306123">
        <w:t xml:space="preserve">Along with improvements in management, disease prevention, and breeding techniques, this noteworthy trend is fuelled by rising consumer demand and preference for poultry products (Pius et al., 2021). Compared to temperate regions, the poultry industry in tropical nations like Nigeria is less diversified. The production of eggs and one species—the domestic fowl—are the main topics of discussion. However, there are economic and nutritional benefits to rearing other species, such as ducks. Certain strains of ducks grow swiftly, are resistant to many diseases affecting domestic fowls, and can produce up to 300 eggs annually (Oluyemi and Roberts, 2000; </w:t>
      </w:r>
      <w:proofErr w:type="spellStart"/>
      <w:r w:rsidR="00A02755" w:rsidRPr="00306123">
        <w:t>Teguia</w:t>
      </w:r>
      <w:proofErr w:type="spellEnd"/>
      <w:r w:rsidR="00A02755" w:rsidRPr="00306123">
        <w:t xml:space="preserve"> et al., 2008). The demand for duck meat has been rising significantly, and ducks are a valuable source of meat, eggs, and fatty liver (Schmidt et al 2000). </w:t>
      </w:r>
      <w:r w:rsidR="007C5CD3" w:rsidRPr="00627797">
        <w:rPr>
          <w:highlight w:val="yellow"/>
        </w:rPr>
        <w:t>Most of the duck meat is produced and consumed at personal subsidiary plots and peasant farms (</w:t>
      </w:r>
      <w:proofErr w:type="spellStart"/>
      <w:r w:rsidR="007C5CD3" w:rsidRPr="00627797">
        <w:rPr>
          <w:highlight w:val="yellow"/>
        </w:rPr>
        <w:t>Slobodyanik</w:t>
      </w:r>
      <w:proofErr w:type="spellEnd"/>
      <w:r w:rsidR="007C5CD3" w:rsidRPr="00627797">
        <w:rPr>
          <w:highlight w:val="yellow"/>
        </w:rPr>
        <w:t xml:space="preserve"> et al.,2021)</w:t>
      </w:r>
      <w:r w:rsidR="007C5CD3" w:rsidRPr="007C5CD3">
        <w:t xml:space="preserve">. </w:t>
      </w:r>
      <w:r w:rsidR="00A02755" w:rsidRPr="00306123">
        <w:t>Furthermore, ducks are naturally immune to leucosis, Newcastle disease, and Marek's disease, among other chicken diseases. Understanding ducks' genetic heritage, particularly their genetic variety, is essential for successful breeding (Schmidt et al., 2000).</w:t>
      </w:r>
    </w:p>
    <w:p w14:paraId="4F268BDA" w14:textId="77777777" w:rsidR="00A02755" w:rsidRPr="00306123" w:rsidRDefault="00A02755" w:rsidP="00CF1525">
      <w:pPr>
        <w:spacing w:line="480" w:lineRule="auto"/>
        <w:jc w:val="both"/>
      </w:pPr>
    </w:p>
    <w:p w14:paraId="14D002C3" w14:textId="2075E8D6" w:rsidR="00A02755" w:rsidRPr="00306123" w:rsidRDefault="00A02755" w:rsidP="008E0A0D">
      <w:pPr>
        <w:spacing w:line="480" w:lineRule="auto"/>
        <w:jc w:val="both"/>
      </w:pPr>
      <w:r w:rsidRPr="00306123">
        <w:t xml:space="preserve">The science of </w:t>
      </w:r>
      <w:proofErr w:type="spellStart"/>
      <w:r w:rsidRPr="00306123">
        <w:t>nutriphenomics</w:t>
      </w:r>
      <w:proofErr w:type="spellEnd"/>
      <w:r w:rsidRPr="00306123">
        <w:t xml:space="preserve"> examines how a person's response to various nutrients and dietary components is influenced by genetic differences. Breeding plans that enhance these qualities in commercial duck populations can be developed by identifying genetic factors associated with improved growth and feed efficiency (Zeng et al., 2018). Diets can be made more effectively and economically by knowing how certain strains handle particular feed ingredients, such as CPH (Leeson and Summers, 2001). As a phenomenon and as a means of description and analysis, morphological diversity within a species is of great biological importance. When studying reproductive biology and assessing population composition, sexual variations in external </w:t>
      </w:r>
      <w:r w:rsidRPr="00306123">
        <w:lastRenderedPageBreak/>
        <w:t>morphology are very pertinent (</w:t>
      </w:r>
      <w:proofErr w:type="spellStart"/>
      <w:r w:rsidRPr="00306123">
        <w:t>Pitnick</w:t>
      </w:r>
      <w:proofErr w:type="spellEnd"/>
      <w:r w:rsidRPr="00306123">
        <w:t xml:space="preserve"> et al., 2009). By </w:t>
      </w:r>
      <w:r w:rsidR="00E55ABE" w:rsidRPr="00627797">
        <w:rPr>
          <w:highlight w:val="yellow"/>
        </w:rPr>
        <w:t>analysing</w:t>
      </w:r>
      <w:r w:rsidR="00E55ABE" w:rsidRPr="00306123">
        <w:t xml:space="preserve"> </w:t>
      </w:r>
      <w:r w:rsidRPr="00306123">
        <w:t xml:space="preserve">these variations, we can learn more about the historical processes that contribute to genetic diversity and the degree and distribution of genetic variation both within and between local Muscovy duck populations. A major by-product of cocoa production, especially in tropical areas, cocoa pod husk (CPH) is rich in fibre, carbs, and vital minerals. </w:t>
      </w:r>
      <w:r w:rsidR="008E0A0D" w:rsidRPr="00627797">
        <w:rPr>
          <w:highlight w:val="yellow"/>
        </w:rPr>
        <w:t>Cocoa hull is a high-nutrient local feed ingredient that is widely used by traditional duck Farmers (</w:t>
      </w:r>
      <w:proofErr w:type="spellStart"/>
      <w:r w:rsidR="008E0A0D" w:rsidRPr="00627797">
        <w:rPr>
          <w:highlight w:val="yellow"/>
        </w:rPr>
        <w:t>Mahanani</w:t>
      </w:r>
      <w:proofErr w:type="spellEnd"/>
      <w:r w:rsidR="008E0A0D" w:rsidRPr="00627797">
        <w:rPr>
          <w:highlight w:val="yellow"/>
        </w:rPr>
        <w:t xml:space="preserve"> &amp; Mayangsari,2022).</w:t>
      </w:r>
      <w:r w:rsidR="008E0A0D">
        <w:t xml:space="preserve"> </w:t>
      </w:r>
      <w:r w:rsidRPr="00306123">
        <w:t>Theobromine and other anti-nutritional elements are also included, though. Notwithstanding these obstacles, CPH has promise as an ingredient in animal feed. By cutting waste and providing an affordable feed substitute, the use of CPH in animal feed promotes sustainable agriculture (</w:t>
      </w:r>
      <w:proofErr w:type="spellStart"/>
      <w:r w:rsidRPr="00306123">
        <w:t>Afedzi</w:t>
      </w:r>
      <w:proofErr w:type="spellEnd"/>
      <w:r w:rsidRPr="00306123">
        <w:t xml:space="preserve"> et al., 2023).</w:t>
      </w:r>
      <w:r w:rsidR="00E55ABE">
        <w:t xml:space="preserve"> </w:t>
      </w:r>
      <w:r w:rsidRPr="00306123">
        <w:t xml:space="preserve">This investigation into the </w:t>
      </w:r>
      <w:proofErr w:type="spellStart"/>
      <w:r w:rsidRPr="00306123">
        <w:t>nutriphenomics</w:t>
      </w:r>
      <w:proofErr w:type="spellEnd"/>
      <w:r w:rsidRPr="00306123">
        <w:t xml:space="preserve"> of ducks fed CPH offers significant new information on the connection between diet and phenotype. Its expertise may direct feeding plans and breeding initiatives, increasing the productivity and sustainability of duck farming in tropical areas. Poultry producers can improve growth performance and financial returns while promoting sustainable agricultural practices by taking advantage of genetic variations among breeds.</w:t>
      </w:r>
    </w:p>
    <w:p w14:paraId="0B06C125" w14:textId="77777777" w:rsidR="00A02755" w:rsidRPr="00306123" w:rsidRDefault="00A02755" w:rsidP="00CF1525">
      <w:pPr>
        <w:spacing w:line="480" w:lineRule="auto"/>
        <w:jc w:val="both"/>
      </w:pPr>
    </w:p>
    <w:p w14:paraId="085CC2D2" w14:textId="66720C8B" w:rsidR="007449C7" w:rsidRPr="007449C7" w:rsidRDefault="007449C7" w:rsidP="00CF1525">
      <w:pPr>
        <w:spacing w:line="480" w:lineRule="auto"/>
        <w:jc w:val="both"/>
        <w:rPr>
          <w:lang w:val="en-US"/>
        </w:rPr>
      </w:pPr>
      <w:r w:rsidRPr="007449C7">
        <w:rPr>
          <w:lang w:val="en-US"/>
        </w:rPr>
        <w:t xml:space="preserve">The study aims to improve breeding and selection of domestic ducks by examining their phenotypic growth in diets containing cocoa pod husk. Domestic ducks have a higher tolerance threshold for dietary </w:t>
      </w:r>
      <w:proofErr w:type="spellStart"/>
      <w:r w:rsidR="00E55ABE" w:rsidRPr="00627797">
        <w:rPr>
          <w:highlight w:val="yellow"/>
          <w:lang w:val="en-US"/>
        </w:rPr>
        <w:t>fibre</w:t>
      </w:r>
      <w:proofErr w:type="spellEnd"/>
      <w:r w:rsidRPr="007449C7">
        <w:rPr>
          <w:lang w:val="en-US"/>
        </w:rPr>
        <w:t xml:space="preserve">, making </w:t>
      </w:r>
      <w:proofErr w:type="spellStart"/>
      <w:r w:rsidRPr="007449C7">
        <w:rPr>
          <w:lang w:val="en-US"/>
        </w:rPr>
        <w:t>nutriphenomics</w:t>
      </w:r>
      <w:proofErr w:type="spellEnd"/>
      <w:r w:rsidRPr="007449C7">
        <w:rPr>
          <w:lang w:val="en-US"/>
        </w:rPr>
        <w:t xml:space="preserve"> a complex process. The study also explores the use of cocoa pod husk as animal feed, aiming to reduce costs, increase output, and ensure agricultural sustainability. The study aims to find phenotypic variance in three duck breeds.</w:t>
      </w:r>
    </w:p>
    <w:p w14:paraId="48BE0454" w14:textId="77777777" w:rsidR="00A02755" w:rsidRPr="00306123" w:rsidRDefault="00A02755" w:rsidP="00CF1525">
      <w:pPr>
        <w:spacing w:line="480" w:lineRule="auto"/>
        <w:jc w:val="both"/>
      </w:pPr>
    </w:p>
    <w:p w14:paraId="3CB8EBC6" w14:textId="77777777" w:rsidR="00A02755" w:rsidRPr="00306123" w:rsidRDefault="00A02755" w:rsidP="00CF1525">
      <w:pPr>
        <w:spacing w:line="480" w:lineRule="auto"/>
        <w:jc w:val="both"/>
        <w:rPr>
          <w:b/>
        </w:rPr>
      </w:pPr>
      <w:r>
        <w:rPr>
          <w:b/>
        </w:rPr>
        <w:t>2.0</w:t>
      </w:r>
      <w:r>
        <w:rPr>
          <w:b/>
        </w:rPr>
        <w:tab/>
      </w:r>
      <w:r w:rsidRPr="00306123">
        <w:rPr>
          <w:b/>
        </w:rPr>
        <w:t>MATERIALS AND METHODS.</w:t>
      </w:r>
    </w:p>
    <w:p w14:paraId="1D39DBEE" w14:textId="77777777" w:rsidR="00A02755" w:rsidRPr="00306123" w:rsidRDefault="00A02755" w:rsidP="00CF1525">
      <w:pPr>
        <w:spacing w:line="480" w:lineRule="auto"/>
        <w:jc w:val="both"/>
        <w:rPr>
          <w:b/>
        </w:rPr>
      </w:pPr>
      <w:r w:rsidRPr="00306123">
        <w:rPr>
          <w:b/>
        </w:rPr>
        <w:t>Study location</w:t>
      </w:r>
    </w:p>
    <w:p w14:paraId="4FB6FA80" w14:textId="1F1EF7B1" w:rsidR="00A02755" w:rsidRPr="00306123" w:rsidRDefault="00A02755" w:rsidP="00CF1525">
      <w:pPr>
        <w:spacing w:line="480" w:lineRule="auto"/>
        <w:jc w:val="both"/>
      </w:pPr>
      <w:r w:rsidRPr="00306123">
        <w:lastRenderedPageBreak/>
        <w:t xml:space="preserve">This study was conducted at the Teaching and Research Farm of the University of Abuja, Federal Capital Territory, Nigeria. It lies between </w:t>
      </w:r>
      <w:r w:rsidR="00E55ABE" w:rsidRPr="00627797">
        <w:rPr>
          <w:highlight w:val="yellow"/>
        </w:rPr>
        <w:t xml:space="preserve">latitudes </w:t>
      </w:r>
      <w:r w:rsidRPr="00306123">
        <w:t xml:space="preserve">8055′N and 900E and </w:t>
      </w:r>
      <w:r w:rsidR="00E55ABE" w:rsidRPr="00627797">
        <w:rPr>
          <w:highlight w:val="yellow"/>
        </w:rPr>
        <w:t xml:space="preserve">longitudes </w:t>
      </w:r>
      <w:r w:rsidRPr="00306123">
        <w:t>7000′E and 7005′E</w:t>
      </w:r>
      <w:r w:rsidR="00E55ABE">
        <w:t>,</w:t>
      </w:r>
      <w:r w:rsidRPr="00306123">
        <w:t xml:space="preserve"> and</w:t>
      </w:r>
      <w:r w:rsidR="00E55ABE">
        <w:t xml:space="preserve"> </w:t>
      </w:r>
      <w:r w:rsidR="00E55ABE" w:rsidRPr="00627797">
        <w:rPr>
          <w:highlight w:val="yellow"/>
        </w:rPr>
        <w:t>has</w:t>
      </w:r>
      <w:r w:rsidRPr="00306123">
        <w:t xml:space="preserve"> land mass of </w:t>
      </w:r>
      <w:r w:rsidR="00E55ABE" w:rsidRPr="00627797">
        <w:rPr>
          <w:highlight w:val="yellow"/>
        </w:rPr>
        <w:t xml:space="preserve">655 </w:t>
      </w:r>
      <w:proofErr w:type="spellStart"/>
      <w:r w:rsidR="00E55ABE" w:rsidRPr="00627797">
        <w:rPr>
          <w:highlight w:val="yellow"/>
        </w:rPr>
        <w:t>sq</w:t>
      </w:r>
      <w:proofErr w:type="spellEnd"/>
      <w:r w:rsidR="00E55ABE" w:rsidRPr="00627797">
        <w:rPr>
          <w:highlight w:val="yellow"/>
        </w:rPr>
        <w:t xml:space="preserve"> km </w:t>
      </w:r>
      <w:r w:rsidRPr="00306123">
        <w:t xml:space="preserve">(6,500 hectares). The annual mean temperature ranges between 25.8 and 30.2°C. Rainfall is moderate with </w:t>
      </w:r>
      <w:r w:rsidR="00E55ABE" w:rsidRPr="00627797">
        <w:rPr>
          <w:highlight w:val="yellow"/>
        </w:rPr>
        <w:t xml:space="preserve">an </w:t>
      </w:r>
      <w:r w:rsidRPr="00306123">
        <w:t xml:space="preserve">annual total rain </w:t>
      </w:r>
      <w:r w:rsidR="00E55ABE" w:rsidRPr="00627797">
        <w:rPr>
          <w:highlight w:val="yellow"/>
        </w:rPr>
        <w:t xml:space="preserve">of </w:t>
      </w:r>
      <w:r w:rsidRPr="00306123">
        <w:t>approximately 1,100 mm to 1,650 mm</w:t>
      </w:r>
      <w:r w:rsidR="00E55ABE">
        <w:t>,</w:t>
      </w:r>
      <w:r w:rsidRPr="00306123">
        <w:t xml:space="preserve"> with about 60% of the annual rainfall during the months of July, August and September (</w:t>
      </w:r>
      <w:proofErr w:type="spellStart"/>
      <w:r w:rsidRPr="00306123">
        <w:t>Aondoakaa</w:t>
      </w:r>
      <w:proofErr w:type="spellEnd"/>
      <w:r w:rsidRPr="00306123">
        <w:t>, 2012).</w:t>
      </w:r>
    </w:p>
    <w:p w14:paraId="39B4CD74" w14:textId="77777777" w:rsidR="00A02755" w:rsidRPr="00306123" w:rsidRDefault="00A02755" w:rsidP="00CF1525">
      <w:pPr>
        <w:spacing w:line="480" w:lineRule="auto"/>
        <w:jc w:val="both"/>
        <w:rPr>
          <w:b/>
        </w:rPr>
      </w:pPr>
      <w:r w:rsidRPr="00306123">
        <w:rPr>
          <w:b/>
        </w:rPr>
        <w:t>Preparation and processing of Cocoa Pod Husk.</w:t>
      </w:r>
    </w:p>
    <w:p w14:paraId="683AA385" w14:textId="77777777" w:rsidR="00A02755" w:rsidRPr="00306123" w:rsidRDefault="00A02755" w:rsidP="00CF1525">
      <w:pPr>
        <w:spacing w:line="480" w:lineRule="auto"/>
        <w:jc w:val="both"/>
      </w:pPr>
      <w:r w:rsidRPr="00306123">
        <w:t xml:space="preserve">Fresh cocoa pod husks were obtained from cocoa bean processors in Ondo State and sun-dried. The dried husks were milled into appropriate sizes to facilitate easy consumption by ducks. These processed husks were then combined with other feed ingredients to create experimental diets with inclusion rates of 0% (control, T1), 2.5% (T2), 5.0% (T3), 7.5% (T4), and 10.0% (T5). </w:t>
      </w:r>
    </w:p>
    <w:p w14:paraId="2CA010FD" w14:textId="77777777" w:rsidR="00A02755" w:rsidRPr="00306123" w:rsidRDefault="00A02755" w:rsidP="00CF1525">
      <w:pPr>
        <w:spacing w:line="480" w:lineRule="auto"/>
        <w:jc w:val="both"/>
        <w:rPr>
          <w:b/>
        </w:rPr>
      </w:pPr>
      <w:r w:rsidRPr="00306123">
        <w:rPr>
          <w:b/>
        </w:rPr>
        <w:t>Preparation of Experimental Diets</w:t>
      </w:r>
    </w:p>
    <w:p w14:paraId="13B8946D" w14:textId="0A66AA5C" w:rsidR="00A02755" w:rsidRPr="00306123" w:rsidRDefault="00A02755" w:rsidP="00CF1525">
      <w:pPr>
        <w:spacing w:line="480" w:lineRule="auto"/>
        <w:jc w:val="both"/>
      </w:pPr>
      <w:r w:rsidRPr="00306123">
        <w:t xml:space="preserve">The experimental diet formulations included varying inclusion rates of cocoa pod husks, which served as the test material, at 0% (T1), 2.5% (T2), 5.0% (T3), 7.5% (T4), </w:t>
      </w:r>
      <w:r w:rsidR="00E55ABE" w:rsidRPr="00627797">
        <w:rPr>
          <w:highlight w:val="yellow"/>
        </w:rPr>
        <w:t>and 10.0</w:t>
      </w:r>
      <w:r w:rsidRPr="00306123">
        <w:t xml:space="preserve">% (T5). The cocoa pod husks were obtained and prepared as previously detailed, milled and processed before being incorporated into the experimental diets alongside other feed ingredients for both starter and finisher phases. Additional feed materials for the duck diets were procured from reputable suppliers. Five distinct experimental diets were </w:t>
      </w:r>
      <w:r w:rsidR="00E55ABE" w:rsidRPr="00627797">
        <w:rPr>
          <w:highlight w:val="yellow"/>
        </w:rPr>
        <w:t>utilised</w:t>
      </w:r>
      <w:r w:rsidRPr="00306123">
        <w:t>, each formulated to fulfil the nutritional requirements recommended for ducks during both the starter and finisher phases, as outlined by (Heuser, 2003).</w:t>
      </w:r>
    </w:p>
    <w:p w14:paraId="2B22DD42" w14:textId="77777777" w:rsidR="00A02755" w:rsidRPr="00306123" w:rsidRDefault="00A02755" w:rsidP="00CF1525">
      <w:pPr>
        <w:spacing w:line="480" w:lineRule="auto"/>
        <w:jc w:val="both"/>
        <w:rPr>
          <w:b/>
        </w:rPr>
      </w:pPr>
      <w:r w:rsidRPr="00306123">
        <w:rPr>
          <w:b/>
        </w:rPr>
        <w:t>Experimental Birds and Their Management</w:t>
      </w:r>
    </w:p>
    <w:p w14:paraId="738F07A3" w14:textId="033A88EF" w:rsidR="00A02755" w:rsidRPr="00306123" w:rsidRDefault="00A02755" w:rsidP="00CF1525">
      <w:pPr>
        <w:spacing w:line="480" w:lineRule="auto"/>
        <w:jc w:val="both"/>
      </w:pPr>
      <w:r w:rsidRPr="00306123">
        <w:t xml:space="preserve">A total of </w:t>
      </w:r>
      <w:proofErr w:type="gramStart"/>
      <w:r w:rsidR="00E55ABE" w:rsidRPr="00627797">
        <w:rPr>
          <w:highlight w:val="yellow"/>
        </w:rPr>
        <w:t>eighty day-old</w:t>
      </w:r>
      <w:proofErr w:type="gramEnd"/>
      <w:r w:rsidRPr="00627797">
        <w:rPr>
          <w:highlight w:val="yellow"/>
        </w:rPr>
        <w:t xml:space="preserve"> </w:t>
      </w:r>
      <w:r w:rsidRPr="00306123">
        <w:t xml:space="preserve">ducklings were procured from a reputable commercial hatchery. They were subsequently housed and raised in a </w:t>
      </w:r>
      <w:r w:rsidR="00E55ABE" w:rsidRPr="00627797">
        <w:rPr>
          <w:highlight w:val="yellow"/>
        </w:rPr>
        <w:t xml:space="preserve">sanitised </w:t>
      </w:r>
      <w:r w:rsidRPr="00306123">
        <w:t xml:space="preserve">deep litter system, with each pen measuring </w:t>
      </w:r>
      <w:r w:rsidRPr="00306123">
        <w:lastRenderedPageBreak/>
        <w:t xml:space="preserve">0.94 square meters, for a duration of 12 weeks. Adequate heat and lighting were consistently provided throughout the brooding phase. The ducklings received vaccinations against Newcastle and </w:t>
      </w:r>
      <w:proofErr w:type="spellStart"/>
      <w:r w:rsidRPr="00306123">
        <w:t>Gumboro</w:t>
      </w:r>
      <w:proofErr w:type="spellEnd"/>
      <w:r w:rsidRPr="00306123">
        <w:t xml:space="preserve"> diseases, supplemented with appropriate medications</w:t>
      </w:r>
      <w:r w:rsidR="00E55ABE">
        <w:t>,</w:t>
      </w:r>
      <w:r w:rsidRPr="00306123">
        <w:t xml:space="preserve"> including vitamins and antibiotics as needed. Daily monitoring of feed intake for each group was conducted, with mortality occurrences duly recorded along with other routine management procedures. Feed and fresh water were served ad libitum throughout the experimental period.</w:t>
      </w:r>
    </w:p>
    <w:p w14:paraId="5124F02D" w14:textId="77777777" w:rsidR="00A02755" w:rsidRPr="00306123" w:rsidRDefault="00A02755" w:rsidP="00CF1525">
      <w:pPr>
        <w:spacing w:line="480" w:lineRule="auto"/>
        <w:jc w:val="both"/>
        <w:rPr>
          <w:b/>
        </w:rPr>
      </w:pPr>
      <w:r w:rsidRPr="00306123">
        <w:rPr>
          <w:b/>
        </w:rPr>
        <w:t>Experimental Design</w:t>
      </w:r>
    </w:p>
    <w:p w14:paraId="111EC0D9" w14:textId="68ACC0A0" w:rsidR="00A02755" w:rsidRPr="00306123" w:rsidRDefault="00A02755" w:rsidP="00CF1525">
      <w:pPr>
        <w:spacing w:line="480" w:lineRule="auto"/>
        <w:jc w:val="both"/>
      </w:pPr>
      <w:r w:rsidRPr="00306123">
        <w:t xml:space="preserve">A total of eighty-day-old ducklings, with an average weight of 40.4g, were randomly distributed into five treatment groups. Each treatment group </w:t>
      </w:r>
      <w:r w:rsidR="00E55ABE" w:rsidRPr="00627797">
        <w:rPr>
          <w:highlight w:val="yellow"/>
        </w:rPr>
        <w:t xml:space="preserve">consisted </w:t>
      </w:r>
      <w:r w:rsidRPr="00306123">
        <w:t xml:space="preserve">of three replicates, with fifteen ducklings allocated to each treatment and five ducklings per replicate. This distribution was done in a completely </w:t>
      </w:r>
      <w:r w:rsidR="00E55ABE" w:rsidRPr="00627797">
        <w:rPr>
          <w:highlight w:val="yellow"/>
        </w:rPr>
        <w:t xml:space="preserve">randomised </w:t>
      </w:r>
      <w:r w:rsidRPr="00306123">
        <w:t>design (CRD).</w:t>
      </w:r>
    </w:p>
    <w:p w14:paraId="63D8F7C8" w14:textId="77777777" w:rsidR="00A02755" w:rsidRPr="00306123" w:rsidRDefault="00A02755" w:rsidP="00CF1525">
      <w:pPr>
        <w:spacing w:line="480" w:lineRule="auto"/>
        <w:jc w:val="both"/>
        <w:rPr>
          <w:b/>
        </w:rPr>
      </w:pPr>
      <w:r w:rsidRPr="00306123">
        <w:rPr>
          <w:b/>
        </w:rPr>
        <w:t>Proximate Analysis.</w:t>
      </w:r>
    </w:p>
    <w:p w14:paraId="15A6A147" w14:textId="4666A5F2" w:rsidR="00A02755" w:rsidRPr="00306123" w:rsidRDefault="00A02755" w:rsidP="00CF1525">
      <w:pPr>
        <w:spacing w:line="480" w:lineRule="auto"/>
        <w:jc w:val="both"/>
      </w:pPr>
      <w:r w:rsidRPr="00306123">
        <w:t xml:space="preserve">Moisture content, crude protein, ash, and crude fibre </w:t>
      </w:r>
      <w:r w:rsidR="00E55ABE" w:rsidRPr="00627797">
        <w:rPr>
          <w:highlight w:val="yellow"/>
        </w:rPr>
        <w:t>were</w:t>
      </w:r>
      <w:r w:rsidR="00E55ABE" w:rsidRPr="00306123">
        <w:t xml:space="preserve"> </w:t>
      </w:r>
      <w:r w:rsidRPr="00306123">
        <w:t>analysed according to the procedure of AOAC (2016).</w:t>
      </w:r>
    </w:p>
    <w:p w14:paraId="3485F0AB" w14:textId="77777777" w:rsidR="00A02755" w:rsidRPr="00306123" w:rsidRDefault="00A02755" w:rsidP="00CF1525">
      <w:pPr>
        <w:spacing w:line="480" w:lineRule="auto"/>
        <w:jc w:val="both"/>
        <w:rPr>
          <w:b/>
        </w:rPr>
      </w:pPr>
      <w:r w:rsidRPr="00306123">
        <w:rPr>
          <w:b/>
        </w:rPr>
        <w:t>Data collection and Parameters measured.</w:t>
      </w:r>
    </w:p>
    <w:p w14:paraId="116E9BBA" w14:textId="77777777" w:rsidR="00A02755" w:rsidRPr="00306123" w:rsidRDefault="00A02755" w:rsidP="00CF1525">
      <w:pPr>
        <w:spacing w:line="480" w:lineRule="auto"/>
        <w:jc w:val="both"/>
      </w:pPr>
      <w:r w:rsidRPr="00306123">
        <w:t xml:space="preserve">For each of the ducks, genotype, sex, plumage, body shape, body weight, body length, breast circumference, thigh length, beak length, neck length, shank length, head length, tail length, body integument, and wing length were recorded. </w:t>
      </w:r>
    </w:p>
    <w:p w14:paraId="5B58EC9C" w14:textId="6AF91D5D" w:rsidR="00A02755" w:rsidRPr="00306123" w:rsidRDefault="00A02755" w:rsidP="00CF1525">
      <w:pPr>
        <w:spacing w:line="480" w:lineRule="auto"/>
        <w:jc w:val="both"/>
      </w:pPr>
      <w:r w:rsidRPr="00306123">
        <w:t xml:space="preserve">Measurements were restricted to healthy birds that matched the species' classification descriptors. The specific body parts measured included body length (BDL), from the tip of the Rostrum maxillae (bill) to the Cauda (tail, without feathers); breast circumference (BTC), taken under the wings at the edge of the sternum, tail length (TL), from the base of the tail to the tip of the longest tail feather, beak length (BHL), from where the beak meets the skull, just above the nostrils to the </w:t>
      </w:r>
      <w:r w:rsidRPr="00306123">
        <w:lastRenderedPageBreak/>
        <w:t>very end of the beak, shank length (SKL), from the top of the shank to the bottom of the shank, head length (HDL), the base of the skull to the tip of the beak, Body weight (BDW), Place the duck on the scale, If you are using a container, first weigh the empty container, then subtract its weight from the total reading to get the duck's body weight. Neck length (NKL), from the occipital condyle to the cephalic borders of the coracoids; and wing length (WNL), from the shoulder joint to the extremity of the terminal phalanx</w:t>
      </w:r>
      <w:r w:rsidR="00E55ABE">
        <w:t>.</w:t>
      </w:r>
    </w:p>
    <w:p w14:paraId="7D7A05CB" w14:textId="77777777" w:rsidR="00A02755" w:rsidRPr="00306123" w:rsidRDefault="00A02755" w:rsidP="00CF1525">
      <w:pPr>
        <w:spacing w:line="480" w:lineRule="auto"/>
        <w:jc w:val="both"/>
        <w:rPr>
          <w:b/>
        </w:rPr>
      </w:pPr>
      <w:r w:rsidRPr="00306123">
        <w:rPr>
          <w:b/>
        </w:rPr>
        <w:t xml:space="preserve">Statistical analysis </w:t>
      </w:r>
    </w:p>
    <w:p w14:paraId="4D3D36E1" w14:textId="7606580D" w:rsidR="00A02755" w:rsidRPr="00306123" w:rsidRDefault="00A02755" w:rsidP="00CF1525">
      <w:pPr>
        <w:spacing w:line="480" w:lineRule="auto"/>
        <w:jc w:val="both"/>
      </w:pPr>
      <w:r w:rsidRPr="00306123">
        <w:t xml:space="preserve">All data collected was subjected to the analysis of variance (ANOVA) in a </w:t>
      </w:r>
      <w:r w:rsidR="00E55ABE" w:rsidRPr="00627797">
        <w:rPr>
          <w:highlight w:val="yellow"/>
        </w:rPr>
        <w:t xml:space="preserve">randomised </w:t>
      </w:r>
      <w:r w:rsidRPr="00306123">
        <w:t>complete block design using SPSS. The means were calculated for each group</w:t>
      </w:r>
      <w:r w:rsidR="00E55ABE">
        <w:t>,</w:t>
      </w:r>
      <w:r w:rsidRPr="00306123">
        <w:t xml:space="preserve"> and the significance between means was declared at P&lt;0.05. </w:t>
      </w:r>
      <w:r w:rsidR="00E55ABE" w:rsidRPr="00627797">
        <w:rPr>
          <w:highlight w:val="yellow"/>
        </w:rPr>
        <w:t xml:space="preserve">Duncan's </w:t>
      </w:r>
      <w:r w:rsidRPr="00306123">
        <w:t xml:space="preserve">multiple range test was used for separating significant differences. While the remaining data were subjected </w:t>
      </w:r>
      <w:r w:rsidR="00E55ABE" w:rsidRPr="00627797">
        <w:rPr>
          <w:highlight w:val="yellow"/>
        </w:rPr>
        <w:t xml:space="preserve">to </w:t>
      </w:r>
      <w:r w:rsidRPr="00306123">
        <w:t xml:space="preserve">descriptive analysis using cross tabulation.  </w:t>
      </w:r>
    </w:p>
    <w:p w14:paraId="206D519B" w14:textId="03071E83" w:rsidR="00A02755" w:rsidRPr="00306123" w:rsidRDefault="00A02755" w:rsidP="00CF1525">
      <w:pPr>
        <w:spacing w:line="480" w:lineRule="auto"/>
        <w:jc w:val="both"/>
        <w:rPr>
          <w:b/>
        </w:rPr>
      </w:pPr>
      <w:r>
        <w:rPr>
          <w:b/>
        </w:rPr>
        <w:t>3.0</w:t>
      </w:r>
      <w:r>
        <w:rPr>
          <w:b/>
        </w:rPr>
        <w:tab/>
      </w:r>
      <w:r w:rsidRPr="00306123">
        <w:rPr>
          <w:b/>
        </w:rPr>
        <w:t>RESULT</w:t>
      </w:r>
      <w:r w:rsidR="007449C7">
        <w:rPr>
          <w:b/>
        </w:rPr>
        <w:t>S</w:t>
      </w:r>
      <w:r w:rsidRPr="00306123">
        <w:rPr>
          <w:b/>
        </w:rPr>
        <w:t xml:space="preserve"> AND DISCUSSION</w:t>
      </w:r>
    </w:p>
    <w:p w14:paraId="1CE0594A" w14:textId="5602DA28" w:rsidR="00A02755" w:rsidRPr="00306123" w:rsidRDefault="00A02755" w:rsidP="00CF1525">
      <w:pPr>
        <w:spacing w:line="480" w:lineRule="auto"/>
        <w:jc w:val="both"/>
      </w:pPr>
      <w:r w:rsidRPr="00306123">
        <w:t>The Morphometric properties of ducks fed cocoa pod hus</w:t>
      </w:r>
      <w:r>
        <w:t xml:space="preserve">k result is presented in Table </w:t>
      </w:r>
      <w:r w:rsidRPr="00306123">
        <w:t xml:space="preserve">1. The weight ranged from (1.32- 1.61 kg) </w:t>
      </w:r>
      <w:r w:rsidR="00E55ABE" w:rsidRPr="00627797">
        <w:rPr>
          <w:highlight w:val="yellow"/>
        </w:rPr>
        <w:t xml:space="preserve">indicating </w:t>
      </w:r>
      <w:r w:rsidRPr="00306123">
        <w:t xml:space="preserve">no significant differences P&gt;0.05 across the dietary treatment. However, a higher weight was observed in T1 when compared with the other treatment. The Body length ranged (58.40 – 60.93 cm) </w:t>
      </w:r>
      <w:r w:rsidR="00E55ABE" w:rsidRPr="00627797">
        <w:rPr>
          <w:highlight w:val="yellow"/>
        </w:rPr>
        <w:t xml:space="preserve">indicating </w:t>
      </w:r>
      <w:r w:rsidRPr="00306123">
        <w:t xml:space="preserve">a higher P&gt;0.05 in T4 than in T2 and T3. It indicated no significant differences across the </w:t>
      </w:r>
      <w:r w:rsidR="00E55ABE" w:rsidRPr="00627797">
        <w:rPr>
          <w:highlight w:val="yellow"/>
        </w:rPr>
        <w:t>treatments</w:t>
      </w:r>
      <w:r w:rsidRPr="00306123">
        <w:t>. They are affected in the order T4&gt;T2&gt;T3&gt;T1&gt;T5</w:t>
      </w:r>
      <w:r w:rsidR="00E55ABE">
        <w:t>,</w:t>
      </w:r>
      <w:r w:rsidRPr="00306123">
        <w:t xml:space="preserve"> respectively. Beak length (5.96 – 6.53 cm) indicated a higher significant difference</w:t>
      </w:r>
      <w:r w:rsidR="00E55ABE">
        <w:t>,</w:t>
      </w:r>
      <w:r w:rsidRPr="00306123">
        <w:t xml:space="preserve"> P&lt;0.05</w:t>
      </w:r>
      <w:r w:rsidR="00E55ABE">
        <w:t>,</w:t>
      </w:r>
      <w:r w:rsidRPr="00306123">
        <w:t xml:space="preserve"> in T2 than in T1, T3, T4 and T5. The head length (7.50 -8.19 cm) showed no significant differences P&gt;0.05 across the dietary treatments. T1 indicated the highest head length with 8.19 cm. The neck length (15.43 – 16.40 cm) also indicated no significant difference P&gt;0.05 across the dietary treatments. Moreover, the neck length showed T4 with a higher length than other treatments. The wing length ranged from (23.12 – 25.40 cm) </w:t>
      </w:r>
      <w:r w:rsidR="00E55ABE" w:rsidRPr="00627797">
        <w:rPr>
          <w:highlight w:val="yellow"/>
        </w:rPr>
        <w:t xml:space="preserve">indicating </w:t>
      </w:r>
      <w:r w:rsidRPr="00306123">
        <w:t xml:space="preserve">no significant differences </w:t>
      </w:r>
      <w:r w:rsidR="00E55ABE">
        <w:lastRenderedPageBreak/>
        <w:t>(</w:t>
      </w:r>
      <w:r w:rsidRPr="00306123">
        <w:t>P&gt;0.05</w:t>
      </w:r>
      <w:r w:rsidR="00E55ABE">
        <w:t>)</w:t>
      </w:r>
      <w:r w:rsidRPr="00306123">
        <w:t xml:space="preserve"> across the dietary treatments. The wing length was higher in T5 than in other treatments. Tail length ranged between (4.84 – 7.61 cm) </w:t>
      </w:r>
      <w:r w:rsidR="00E55ABE" w:rsidRPr="00627797">
        <w:rPr>
          <w:highlight w:val="yellow"/>
        </w:rPr>
        <w:t xml:space="preserve">indicating </w:t>
      </w:r>
      <w:r w:rsidRPr="00306123">
        <w:t xml:space="preserve">a significant </w:t>
      </w:r>
      <w:r w:rsidR="00E55ABE" w:rsidRPr="00627797">
        <w:rPr>
          <w:highlight w:val="yellow"/>
        </w:rPr>
        <w:t xml:space="preserve">difference </w:t>
      </w:r>
      <w:r w:rsidRPr="00306123">
        <w:t>P&lt;0.05 across the treatment group, but there were significant similarities P&gt;0.05 between T2, T3, T4 and T5</w:t>
      </w:r>
      <w:r w:rsidR="00E55ABE">
        <w:t>,</w:t>
      </w:r>
      <w:r w:rsidRPr="00306123">
        <w:t xml:space="preserve"> then between T1 and T5 respectively. The shanks ranged from (5.03 -7.23 cm) showed a higher significant </w:t>
      </w:r>
      <w:r w:rsidR="00E55ABE" w:rsidRPr="00627797">
        <w:rPr>
          <w:highlight w:val="yellow"/>
        </w:rPr>
        <w:t xml:space="preserve">difference </w:t>
      </w:r>
      <w:r w:rsidRPr="00306123">
        <w:t xml:space="preserve">P&lt;0.05 in T1 than in other treatments. Breast circumference (17.20 -18.56 cm) showed no significant differences P&gt;0.05 across the </w:t>
      </w:r>
      <w:r w:rsidR="00E55ABE" w:rsidRPr="00627797">
        <w:rPr>
          <w:highlight w:val="yellow"/>
        </w:rPr>
        <w:t xml:space="preserve">treatment </w:t>
      </w:r>
      <w:r w:rsidRPr="00306123">
        <w:t xml:space="preserve">groups. Moreover, a higher breast circumference was observed in T3. The body integuments also indicated no significant differences P&gt;0.05 across the dietary treatments. A higher body integument was observed in T1, when compared with other treatments. </w:t>
      </w:r>
    </w:p>
    <w:p w14:paraId="65CE2547" w14:textId="05F09329" w:rsidR="00A02755" w:rsidRPr="00306123" w:rsidRDefault="00A02755" w:rsidP="00CF1525">
      <w:pPr>
        <w:spacing w:line="480" w:lineRule="auto"/>
        <w:jc w:val="both"/>
      </w:pPr>
      <w:r w:rsidRPr="00306123">
        <w:t xml:space="preserve">Ducks fed cocoa pod husk (CPH) as a partial replacement for corn exhibit notable differences in body weight, length, and other physical attributes. Certain characteristics showed strong relationships with one another, most notably body weight and body length, beak length, and wing length. Head and tail length, on the other hand, displayed weaker associations, indicating that developmental or genetic factors may have a greater influence on these particular features than nutrition alone. Although there are some clear variances, this pattern is in line with prior research on the morphometry and nutrition of fowl. It is clear from comparison with related studies that nutritional composition has a significant impact on poultry growth and morphometric characteristics. For example, Kong et al. (2014) found strong correlations between body weight and length and dietary protein and essential amino acids, highlighting the fact that diets high in protein improve body </w:t>
      </w:r>
      <w:r w:rsidR="00E55ABE" w:rsidRPr="00627797">
        <w:rPr>
          <w:highlight w:val="yellow"/>
        </w:rPr>
        <w:t>conformation</w:t>
      </w:r>
      <w:r w:rsidRPr="00306123">
        <w:t xml:space="preserve">. This result supports our findings and </w:t>
      </w:r>
      <w:r w:rsidR="00E55ABE" w:rsidRPr="00627797">
        <w:rPr>
          <w:highlight w:val="yellow"/>
        </w:rPr>
        <w:t xml:space="preserve">emphasises </w:t>
      </w:r>
      <w:r w:rsidRPr="00306123">
        <w:t xml:space="preserve">how protein balance affects structural characteristics like body length and weight. Similar to the associations we established between body length, wing length, and body weight, Mwesigwa, R. (2021) reported correlations between body length and wing span in broiler chicks fed alternate feed sources, such </w:t>
      </w:r>
      <w:r w:rsidRPr="00306123">
        <w:lastRenderedPageBreak/>
        <w:t>as dried goat rumen contents. This bolsters CPH's promise as an affordable alternative to maize, promoting development without sacrificing body shape. Fairhurst et al. (2014) observed that carotenoid-rich diets in chicken improve feather and skin health, which indirectly affects wing length and feather quality. Our findings on wing length show a high correlation with body length and integument. This implies that in different dietary settings, nutritional treatments such as CPH can support the maintenance of important morphometric traits. Last but not least, head and tail length had lower associations with other variables, which is consistent with findings by Hocking et al. (2004), who discovered that these measurements frequently represent breed-specific qualities more so than nutritional factors. The aforementioned highlights the relative independence of genetic variables from the environment and nutritional variation in creating specific morphometric features.</w:t>
      </w:r>
    </w:p>
    <w:p w14:paraId="715C62F5" w14:textId="6A9B2CD4" w:rsidR="00A02755" w:rsidRPr="00306123" w:rsidRDefault="00A02755" w:rsidP="00CF1525">
      <w:pPr>
        <w:spacing w:line="480" w:lineRule="auto"/>
        <w:jc w:val="both"/>
        <w:rPr>
          <w:b/>
        </w:rPr>
      </w:pPr>
      <w:r w:rsidRPr="00306123">
        <w:rPr>
          <w:b/>
        </w:rPr>
        <w:t xml:space="preserve">Pearson correlation of </w:t>
      </w:r>
      <w:r w:rsidR="00E55ABE" w:rsidRPr="00627797">
        <w:rPr>
          <w:b/>
          <w:highlight w:val="yellow"/>
        </w:rPr>
        <w:t>the</w:t>
      </w:r>
      <w:r w:rsidR="00E55ABE">
        <w:rPr>
          <w:b/>
        </w:rPr>
        <w:t xml:space="preserve"> </w:t>
      </w:r>
      <w:r w:rsidRPr="00306123">
        <w:rPr>
          <w:b/>
        </w:rPr>
        <w:t>Morphometric properties of ducks fed cocoa pod husk</w:t>
      </w:r>
    </w:p>
    <w:p w14:paraId="004D32CA" w14:textId="7A9B840F" w:rsidR="00A02755" w:rsidRPr="00306123" w:rsidRDefault="00A02755" w:rsidP="00CF1525">
      <w:pPr>
        <w:spacing w:line="480" w:lineRule="auto"/>
        <w:jc w:val="both"/>
      </w:pPr>
      <w:r w:rsidRPr="00306123">
        <w:t xml:space="preserve">The result of the Pearson correlation of morphometric properties of ducks fed cocoa </w:t>
      </w:r>
      <w:r>
        <w:t xml:space="preserve">pod husk is presented in Table </w:t>
      </w:r>
      <w:r w:rsidRPr="00306123">
        <w:t>2. The body weight indicated a significant difference</w:t>
      </w:r>
      <w:r w:rsidR="00E55ABE">
        <w:t>,</w:t>
      </w:r>
      <w:r w:rsidRPr="00306123">
        <w:t xml:space="preserve"> P&lt;0.05</w:t>
      </w:r>
      <w:r w:rsidR="00E55ABE">
        <w:t>,</w:t>
      </w:r>
      <w:r w:rsidRPr="00306123">
        <w:t xml:space="preserve"> across the morphometric traits correlated with a strong relationship with the body length, beak length, neck length, wing length, thigh length, shank length, breast circumference and body integument</w:t>
      </w:r>
      <w:r w:rsidR="00E55ABE">
        <w:t>,</w:t>
      </w:r>
      <w:r w:rsidRPr="00306123">
        <w:t xml:space="preserve"> except in head length and tail</w:t>
      </w:r>
      <w:r w:rsidR="00E55ABE">
        <w:t>,</w:t>
      </w:r>
      <w:r w:rsidRPr="00306123">
        <w:t xml:space="preserve"> which showed low correlations. The body length also indicated a significant difference</w:t>
      </w:r>
      <w:r w:rsidR="00E55ABE">
        <w:t>,</w:t>
      </w:r>
      <w:r w:rsidRPr="00306123">
        <w:t xml:space="preserve"> P&lt; 0.05</w:t>
      </w:r>
      <w:r w:rsidR="00E55ABE">
        <w:t>,</w:t>
      </w:r>
      <w:r w:rsidRPr="00306123">
        <w:t xml:space="preserve"> with other morphometric traits. It followed the same correlation trend as the body weight</w:t>
      </w:r>
      <w:r w:rsidR="00E55ABE">
        <w:t>,</w:t>
      </w:r>
      <w:r w:rsidRPr="00306123">
        <w:t xml:space="preserve"> but a medium correlation with shank length and a low correlation </w:t>
      </w:r>
      <w:r w:rsidR="00E55ABE" w:rsidRPr="00627797">
        <w:rPr>
          <w:highlight w:val="yellow"/>
        </w:rPr>
        <w:t xml:space="preserve">with </w:t>
      </w:r>
      <w:r w:rsidRPr="00306123">
        <w:t>head length and tail length</w:t>
      </w:r>
      <w:r w:rsidR="00E55ABE">
        <w:t>,</w:t>
      </w:r>
      <w:r w:rsidRPr="00306123">
        <w:t xml:space="preserve"> respectively. The beak length indicated a </w:t>
      </w:r>
      <w:r w:rsidR="00E55ABE" w:rsidRPr="00627797">
        <w:rPr>
          <w:highlight w:val="yellow"/>
        </w:rPr>
        <w:t>significant head</w:t>
      </w:r>
      <w:r w:rsidRPr="00627797">
        <w:rPr>
          <w:highlight w:val="yellow"/>
        </w:rPr>
        <w:t xml:space="preserve"> </w:t>
      </w:r>
      <w:r w:rsidRPr="00306123">
        <w:t>difference P&lt;0.05 with the morphometric traits</w:t>
      </w:r>
      <w:r w:rsidR="00E55ABE">
        <w:t>,</w:t>
      </w:r>
      <w:r w:rsidRPr="00306123">
        <w:t xml:space="preserve"> except </w:t>
      </w:r>
      <w:r w:rsidR="00E55ABE" w:rsidRPr="00627797">
        <w:rPr>
          <w:highlight w:val="yellow"/>
        </w:rPr>
        <w:t>for</w:t>
      </w:r>
      <w:r w:rsidR="00E55ABE" w:rsidRPr="00306123">
        <w:t xml:space="preserve"> </w:t>
      </w:r>
      <w:r w:rsidRPr="00306123">
        <w:t>the head length</w:t>
      </w:r>
      <w:r w:rsidR="00E55ABE">
        <w:t>,</w:t>
      </w:r>
      <w:r w:rsidRPr="00306123">
        <w:t xml:space="preserve"> which indicated no significant difference P&gt;0.05. It showed a strong correlation relationship with the body weight, body length and shank length. While the beak indicated a weak correlation with neck length, wing length, tail length, </w:t>
      </w:r>
      <w:r w:rsidRPr="00306123">
        <w:lastRenderedPageBreak/>
        <w:t xml:space="preserve">thigh length, breast circumference and body integuments, no correlation </w:t>
      </w:r>
      <w:r w:rsidR="00E55ABE" w:rsidRPr="00627797">
        <w:rPr>
          <w:highlight w:val="yellow"/>
        </w:rPr>
        <w:t xml:space="preserve">was </w:t>
      </w:r>
      <w:r w:rsidRPr="00306123">
        <w:t xml:space="preserve">observed with head length. </w:t>
      </w:r>
    </w:p>
    <w:p w14:paraId="2CA22482" w14:textId="20CCC5F3" w:rsidR="00A02755" w:rsidRPr="00306123" w:rsidRDefault="00A02755" w:rsidP="00CF1525">
      <w:pPr>
        <w:spacing w:line="480" w:lineRule="auto"/>
        <w:jc w:val="both"/>
      </w:pPr>
      <w:r w:rsidRPr="00306123">
        <w:t>With the exception of beak length, neck length, wing length, shank length, and breast circumference, which did not significantly differ from head length (P&gt;0.05), the head length exhibited a greater correlation (P&lt;0.05) with other morphometric features. With the exception of breast circumference and beak length, which showed no correlation, head length also showed minor correlations with the morphometric features. Additionally, there were significant variations (P&lt;0.05) in neck length across the morphometric features that were associated, however</w:t>
      </w:r>
      <w:r w:rsidR="00E55ABE">
        <w:t>,</w:t>
      </w:r>
      <w:r w:rsidRPr="00306123">
        <w:t xml:space="preserve"> there was a significant relationship (P&gt;0.05) between neck length and head and tail length. Body weight, body length, body integument, wing length, breast circumference, shank length, and beak length were all shown to be highly correlated. However, a weak link was seen in head length, tail length, and thigh length. Wing length </w:t>
      </w:r>
      <w:r w:rsidR="00E55ABE" w:rsidRPr="00627797">
        <w:rPr>
          <w:highlight w:val="yellow"/>
        </w:rPr>
        <w:t>showed</w:t>
      </w:r>
      <w:r w:rsidR="00E55ABE" w:rsidRPr="00306123">
        <w:t xml:space="preserve"> </w:t>
      </w:r>
      <w:r w:rsidRPr="00306123">
        <w:t xml:space="preserve">a significant resemblance P&gt;0.05 with head length, tail length, and thigh length, respectively, but a substantial difference P&lt;0.05 with the morphometric features. When comparing wing length to body length, body weight, and body integument, the association was very strong; however, it was weak for neck length, breast circumference, beak length, shank length, head length, thigh length, and tail length. Additionally, the morphometric </w:t>
      </w:r>
      <w:r w:rsidR="00E55ABE" w:rsidRPr="00627797">
        <w:rPr>
          <w:highlight w:val="yellow"/>
        </w:rPr>
        <w:t>characteristics</w:t>
      </w:r>
      <w:r w:rsidR="00E55ABE" w:rsidRPr="00306123">
        <w:t xml:space="preserve"> </w:t>
      </w:r>
      <w:r w:rsidRPr="00306123">
        <w:t xml:space="preserve">and tail length revealed a substantial difference (P&lt;0.05); nevertheless, body length, neck length, wing length, and thigh length showed a significant resemblance (P&gt;0.05). Still, there was a substantial correlation with shank length and a weak link with body weight, head length, neck length, beak length, breast circumference, body integument, and body length. There was no relationship between the tail length and the wing or thigh lengths. Along with body weight, body length, beak length, head length, and neck length, the thigh length also showed significant variances (P&lt;0.05). However, when compared to the wing length, tail length, shank length, and </w:t>
      </w:r>
      <w:r w:rsidRPr="00306123">
        <w:lastRenderedPageBreak/>
        <w:t xml:space="preserve">body integument, respectively, no significant changes (P&gt;0.05) were found. Head, body length, and body weight all showed a high link. However, there was only a minor association between body integument, breast circumference, wing length, neck length, and beak length. There was no link between tail length and thigh length. With the exception of head and thigh length, where no significant differences P&gt;0.05 were found, the shank length demonstrated a significant difference P&lt;0.05 with the other morphometric features. Tail length, body weight, beak length, body integument, body length, and neck length all have a high link with the relationship. Furthermore, it displayed a slight association with breast circumference, thigh length, wing length, and head length. With the exception of head length and thigh length, which showed observable significant similarity P&gt;0.05, the breast circumference showed significant differences P&lt;0.05 with the other morphometric features. With the exception of beak, wing, tail, neck, thigh, shank, and head lengths, which exhibit modest correlation, it exhibits a good correlation with the other features. Additionally, there are substantial differences (P&lt;0.05) between the body integument and the other features. Furthermore, there were no discernible variations in thigh length (P&gt;0.05). Other characteristics also showed a high correlation. However, there was only a modest link between the lengths of the thigh, head, tail, and beak, respectively. </w:t>
      </w:r>
    </w:p>
    <w:p w14:paraId="5D0F7F96" w14:textId="77777777" w:rsidR="00A02755" w:rsidRPr="00306123" w:rsidRDefault="00A02755" w:rsidP="00CF1525">
      <w:pPr>
        <w:spacing w:line="480" w:lineRule="auto"/>
        <w:jc w:val="both"/>
        <w:rPr>
          <w:b/>
        </w:rPr>
      </w:pPr>
      <w:r w:rsidRPr="00306123">
        <w:rPr>
          <w:b/>
        </w:rPr>
        <w:t>Morphometric Traits of Malad, Muscovy and White Perkin Ducks Fed Cocoa Pod Husk.</w:t>
      </w:r>
    </w:p>
    <w:p w14:paraId="369E9587" w14:textId="6AD2BCD6" w:rsidR="00A02755" w:rsidRPr="00306123" w:rsidRDefault="00A02755" w:rsidP="00CF1525">
      <w:pPr>
        <w:spacing w:line="480" w:lineRule="auto"/>
        <w:jc w:val="both"/>
      </w:pPr>
      <w:r w:rsidRPr="00306123">
        <w:t xml:space="preserve">The result of the morphometric traits of Malad, Muscovy and White Perkin ducks fed cocoa </w:t>
      </w:r>
      <w:r>
        <w:t xml:space="preserve">pod husk is presented in Table </w:t>
      </w:r>
      <w:r w:rsidRPr="00306123">
        <w:t xml:space="preserve">3. A higher body weight (1.47 kg) was observed in Muscovy when compared with Malad (1.40 kg) and White Perkin (1.36 kg). Body length showed a higher value in </w:t>
      </w:r>
      <w:r w:rsidR="00123F69">
        <w:t xml:space="preserve">the </w:t>
      </w:r>
      <w:r w:rsidRPr="00306123">
        <w:t xml:space="preserve">Muscovy strain (60.61 cm) than </w:t>
      </w:r>
      <w:r w:rsidR="00123F69">
        <w:t xml:space="preserve">in </w:t>
      </w:r>
      <w:r w:rsidRPr="00306123">
        <w:t>White Perkin (58.50 cm) and Malad (57.00 cm)</w:t>
      </w:r>
      <w:r w:rsidR="00123F69">
        <w:t>,</w:t>
      </w:r>
      <w:r w:rsidRPr="00306123">
        <w:t xml:space="preserve"> respectively. Beak length showed a higher length in White Perkin (6.75 cm), than in Malad (6.22 cm) and Muscovy (6.15 cm). Moreover, the head length was higher in Malad (8.00 cm) than in </w:t>
      </w:r>
      <w:r w:rsidRPr="00306123">
        <w:lastRenderedPageBreak/>
        <w:t xml:space="preserve">White Perkin (7.75 cm) and Muscovy (7.68 cm). Neck length indicated a higher length in Muscovy (15.94 cm) than in Malad (15.40 cm) and White Perkin (16.75 cm). A higher wing length was observed in Muscovy (24.52 cm) than in Malad (22.77 cm) and White Perkin (22.37 cm). Tail length showed a higher value in Malad (5.81 cm) than in Muscovy (5.64 cm) and White Perkin (5.12 cm). Furthermore, a higher thigh length was observed in White Perkin (11.25 cm) than </w:t>
      </w:r>
      <w:r w:rsidR="00123F69">
        <w:t xml:space="preserve">in </w:t>
      </w:r>
      <w:r w:rsidRPr="00306123">
        <w:t>Malad (11.18 cm) and Muscovy (10.90</w:t>
      </w:r>
      <w:r w:rsidR="00123F69">
        <w:t xml:space="preserve"> </w:t>
      </w:r>
      <w:r w:rsidR="00123F69" w:rsidRPr="00627797">
        <w:rPr>
          <w:highlight w:val="yellow"/>
        </w:rPr>
        <w:t>cm</w:t>
      </w:r>
      <w:r w:rsidRPr="00306123">
        <w:t>)</w:t>
      </w:r>
      <w:r w:rsidR="00123F69">
        <w:t>,</w:t>
      </w:r>
      <w:r w:rsidRPr="00306123">
        <w:t xml:space="preserve"> respectively. The shank length showed a higher length in Muscovy (5.89 cm) than </w:t>
      </w:r>
      <w:r w:rsidR="00123F69" w:rsidRPr="00627797">
        <w:rPr>
          <w:highlight w:val="yellow"/>
        </w:rPr>
        <w:t xml:space="preserve">in </w:t>
      </w:r>
      <w:r w:rsidRPr="00306123">
        <w:t>White Perkin (5.87 cm) and Malad (5.59 cm). Also, breast circumference indicated a higher value in Malad (18.81 cm) than Muscovy (17.89 cm) and White Perkin (17.00 cm). Lastly</w:t>
      </w:r>
      <w:r w:rsidR="00123F69">
        <w:t>,</w:t>
      </w:r>
      <w:r w:rsidRPr="00306123">
        <w:t xml:space="preserve"> the body integument showed a higher value in Malad (35.31 cm) followed by Muscovy (34.91 cm)</w:t>
      </w:r>
      <w:r w:rsidR="00123F69">
        <w:t>,</w:t>
      </w:r>
      <w:r w:rsidRPr="00306123">
        <w:t xml:space="preserve"> then White Perkin (34.50 cm).</w:t>
      </w:r>
    </w:p>
    <w:p w14:paraId="7CDB356E" w14:textId="05F5133C" w:rsidR="00A02755" w:rsidRDefault="00A02755" w:rsidP="00CF1525">
      <w:pPr>
        <w:spacing w:line="480" w:lineRule="auto"/>
        <w:jc w:val="both"/>
      </w:pPr>
      <w:r w:rsidRPr="00306123">
        <w:t xml:space="preserve">The morphometric properties of Malad, Muscovy, and White Perkin ducks fed cocoa pod husk (CPH) in place of some of their corn show clear morphological attributes unique to each breed as well as possible nutritional benefits from the CPH diet. With the highest body weight of 1.47 kg, Muscovy ducks were followed by Malad (1.40 kg) and White </w:t>
      </w:r>
      <w:r w:rsidR="00123F69" w:rsidRPr="00627797">
        <w:rPr>
          <w:highlight w:val="yellow"/>
        </w:rPr>
        <w:t xml:space="preserve">Pekin </w:t>
      </w:r>
      <w:r w:rsidRPr="00306123">
        <w:t xml:space="preserve">(1.36 kg). These results corroborate findings by </w:t>
      </w:r>
      <w:proofErr w:type="spellStart"/>
      <w:r w:rsidRPr="00306123">
        <w:t>Kileh-Wais</w:t>
      </w:r>
      <w:proofErr w:type="spellEnd"/>
      <w:r w:rsidRPr="00306123">
        <w:t xml:space="preserve"> et al. (2013) that highlight Muscovy's genetic predisposition for greater body mass because of their effective feed </w:t>
      </w:r>
      <w:r w:rsidR="00123F69" w:rsidRPr="00627797">
        <w:rPr>
          <w:highlight w:val="yellow"/>
        </w:rPr>
        <w:t xml:space="preserve">utilisation </w:t>
      </w:r>
      <w:r w:rsidRPr="00306123">
        <w:t xml:space="preserve">and muscular building. Similar patterns were seen by Khan, S. H. (2018), who found that alternate feed sources helped poultry maintain healthy weight profiles. This suggests that CPH can help ducks maintain their weight. Additionally, measures of body length show that the Muscovy, which has the longest body length (60.61 cm), is probably impacted by breed traits. White Perkin (58.50 cm) and Malad (57.00 cm) follow. Similar findings from research by Cross et al. (2024) show that larger breeds typically have longer body frames, which may help with foraging efficiency and adaptability. Furthermore, Muscovy's longer neck and wings are consistent with Lopez et al. (2018), who noted that these </w:t>
      </w:r>
      <w:r w:rsidRPr="00306123">
        <w:lastRenderedPageBreak/>
        <w:t xml:space="preserve">characteristics are frequently seen in breeds that have adapted to a variety of habitats. In research on duck morphometry, Veeramani et al. (2014) also highlighted that White </w:t>
      </w:r>
      <w:r w:rsidR="00123F69" w:rsidRPr="00627797">
        <w:rPr>
          <w:highlight w:val="yellow"/>
        </w:rPr>
        <w:t>Pekin</w:t>
      </w:r>
      <w:r w:rsidR="00123F69" w:rsidRPr="00306123">
        <w:t xml:space="preserve"> </w:t>
      </w:r>
      <w:r w:rsidRPr="00306123">
        <w:t>had the longest beak (6.75 cm), which may be more due to genetic variability than food. The longest thigh length (11.25 cm) was also displayed by White Perkin, which may suggest an adaptation towards increased leg muscle development; a benefit in breeds chosen for their mobility. Malad had the largest breast circumference (18.81 cm), which may indicate a stronger capacity for producing meat. This is consistent with Assan, N. (2013), who linked a wider breast girth to a better potential for producing meat. The usefulness of particular morphometric features for focused meat production may be reinforced by this, highlighting Malad's aptitude for commercial poultry production.</w:t>
      </w:r>
    </w:p>
    <w:p w14:paraId="009D1AE9" w14:textId="77777777" w:rsidR="007F4A72" w:rsidRPr="009F1887" w:rsidRDefault="007F4A72" w:rsidP="007F4A72">
      <w:pPr>
        <w:jc w:val="both"/>
        <w:rPr>
          <w:b/>
          <w:bCs/>
        </w:rPr>
      </w:pPr>
      <w:r w:rsidRPr="009F1887">
        <w:rPr>
          <w:b/>
          <w:bCs/>
        </w:rPr>
        <w:t>Table 1</w:t>
      </w:r>
      <w:r>
        <w:rPr>
          <w:b/>
          <w:bCs/>
        </w:rPr>
        <w:t>.</w:t>
      </w:r>
      <w:r w:rsidRPr="00892451">
        <w:rPr>
          <w:sz w:val="20"/>
          <w:szCs w:val="20"/>
        </w:rPr>
        <w:t xml:space="preserve"> </w:t>
      </w:r>
      <w:proofErr w:type="spellStart"/>
      <w:r w:rsidRPr="00CC3518">
        <w:rPr>
          <w:sz w:val="20"/>
          <w:szCs w:val="20"/>
        </w:rPr>
        <w:t>Morphometr</w:t>
      </w:r>
      <w:r>
        <w:rPr>
          <w:sz w:val="20"/>
          <w:szCs w:val="20"/>
        </w:rPr>
        <w:t>uctural</w:t>
      </w:r>
      <w:proofErr w:type="spellEnd"/>
      <w:r>
        <w:rPr>
          <w:sz w:val="20"/>
          <w:szCs w:val="20"/>
        </w:rPr>
        <w:t xml:space="preserve"> characteristics </w:t>
      </w:r>
      <w:r w:rsidRPr="00CC3518">
        <w:rPr>
          <w:sz w:val="20"/>
          <w:szCs w:val="20"/>
        </w:rPr>
        <w:t>of ducks fed cocoa pod husk</w:t>
      </w:r>
    </w:p>
    <w:tbl>
      <w:tblPr>
        <w:tblStyle w:val="TableGrid"/>
        <w:tblW w:w="10704" w:type="dxa"/>
        <w:tblInd w:w="-805"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1475"/>
        <w:gridCol w:w="1478"/>
        <w:gridCol w:w="1478"/>
        <w:gridCol w:w="1478"/>
        <w:gridCol w:w="1483"/>
        <w:gridCol w:w="1469"/>
      </w:tblGrid>
      <w:tr w:rsidR="007F4A72" w14:paraId="4DE5749D" w14:textId="77777777" w:rsidTr="009E4737">
        <w:trPr>
          <w:trHeight w:val="321"/>
        </w:trPr>
        <w:tc>
          <w:tcPr>
            <w:tcW w:w="1843" w:type="dxa"/>
            <w:tcBorders>
              <w:top w:val="single" w:sz="4" w:space="0" w:color="auto"/>
              <w:bottom w:val="single" w:sz="4" w:space="0" w:color="auto"/>
            </w:tcBorders>
          </w:tcPr>
          <w:p w14:paraId="261E00B0" w14:textId="77777777" w:rsidR="007F4A72" w:rsidRDefault="007F4A72" w:rsidP="009E4737">
            <w:pPr>
              <w:spacing w:line="480" w:lineRule="auto"/>
            </w:pPr>
            <w:r w:rsidRPr="00074E5B">
              <w:t xml:space="preserve">Parameters </w:t>
            </w:r>
          </w:p>
        </w:tc>
        <w:tc>
          <w:tcPr>
            <w:tcW w:w="1475" w:type="dxa"/>
            <w:tcBorders>
              <w:top w:val="single" w:sz="4" w:space="0" w:color="auto"/>
              <w:bottom w:val="single" w:sz="4" w:space="0" w:color="auto"/>
            </w:tcBorders>
          </w:tcPr>
          <w:p w14:paraId="680D2193" w14:textId="77777777" w:rsidR="007F4A72" w:rsidRDefault="007F4A72" w:rsidP="009E4737">
            <w:pPr>
              <w:spacing w:line="480" w:lineRule="auto"/>
            </w:pPr>
            <w:r w:rsidRPr="00074E5B">
              <w:t>T1</w:t>
            </w:r>
          </w:p>
        </w:tc>
        <w:tc>
          <w:tcPr>
            <w:tcW w:w="1478" w:type="dxa"/>
            <w:tcBorders>
              <w:top w:val="single" w:sz="4" w:space="0" w:color="auto"/>
              <w:bottom w:val="single" w:sz="4" w:space="0" w:color="auto"/>
            </w:tcBorders>
          </w:tcPr>
          <w:p w14:paraId="5ACDEE3D" w14:textId="77777777" w:rsidR="007F4A72" w:rsidRDefault="007F4A72" w:rsidP="009E4737">
            <w:pPr>
              <w:spacing w:line="480" w:lineRule="auto"/>
            </w:pPr>
            <w:r w:rsidRPr="00074E5B">
              <w:t>T2</w:t>
            </w:r>
          </w:p>
        </w:tc>
        <w:tc>
          <w:tcPr>
            <w:tcW w:w="1478" w:type="dxa"/>
            <w:tcBorders>
              <w:top w:val="single" w:sz="4" w:space="0" w:color="auto"/>
              <w:bottom w:val="single" w:sz="4" w:space="0" w:color="auto"/>
            </w:tcBorders>
          </w:tcPr>
          <w:p w14:paraId="293976A0" w14:textId="77777777" w:rsidR="007F4A72" w:rsidRDefault="007F4A72" w:rsidP="009E4737">
            <w:pPr>
              <w:spacing w:line="480" w:lineRule="auto"/>
            </w:pPr>
            <w:r w:rsidRPr="00074E5B">
              <w:t>T3</w:t>
            </w:r>
          </w:p>
        </w:tc>
        <w:tc>
          <w:tcPr>
            <w:tcW w:w="1478" w:type="dxa"/>
            <w:tcBorders>
              <w:top w:val="single" w:sz="4" w:space="0" w:color="auto"/>
              <w:bottom w:val="single" w:sz="4" w:space="0" w:color="auto"/>
            </w:tcBorders>
          </w:tcPr>
          <w:p w14:paraId="1C889126" w14:textId="77777777" w:rsidR="007F4A72" w:rsidRDefault="007F4A72" w:rsidP="009E4737">
            <w:pPr>
              <w:spacing w:line="480" w:lineRule="auto"/>
            </w:pPr>
            <w:r w:rsidRPr="00074E5B">
              <w:t>T4</w:t>
            </w:r>
          </w:p>
        </w:tc>
        <w:tc>
          <w:tcPr>
            <w:tcW w:w="1483" w:type="dxa"/>
            <w:tcBorders>
              <w:top w:val="single" w:sz="4" w:space="0" w:color="auto"/>
              <w:bottom w:val="single" w:sz="4" w:space="0" w:color="auto"/>
            </w:tcBorders>
          </w:tcPr>
          <w:p w14:paraId="3E351B0C" w14:textId="77777777" w:rsidR="007F4A72" w:rsidRDefault="007F4A72" w:rsidP="009E4737">
            <w:pPr>
              <w:spacing w:line="480" w:lineRule="auto"/>
            </w:pPr>
            <w:r w:rsidRPr="00074E5B">
              <w:t>T5</w:t>
            </w:r>
          </w:p>
        </w:tc>
        <w:tc>
          <w:tcPr>
            <w:tcW w:w="1469" w:type="dxa"/>
            <w:tcBorders>
              <w:top w:val="single" w:sz="4" w:space="0" w:color="auto"/>
              <w:bottom w:val="single" w:sz="4" w:space="0" w:color="auto"/>
            </w:tcBorders>
          </w:tcPr>
          <w:p w14:paraId="165B76B3" w14:textId="77777777" w:rsidR="007F4A72" w:rsidRDefault="007F4A72" w:rsidP="009E4737">
            <w:pPr>
              <w:spacing w:line="480" w:lineRule="auto"/>
            </w:pPr>
            <w:r w:rsidRPr="00074E5B">
              <w:t>SEM</w:t>
            </w:r>
          </w:p>
        </w:tc>
      </w:tr>
      <w:tr w:rsidR="007F4A72" w14:paraId="61277B63" w14:textId="77777777" w:rsidTr="009E4737">
        <w:trPr>
          <w:trHeight w:val="321"/>
        </w:trPr>
        <w:tc>
          <w:tcPr>
            <w:tcW w:w="1843" w:type="dxa"/>
            <w:tcBorders>
              <w:top w:val="single" w:sz="4" w:space="0" w:color="auto"/>
            </w:tcBorders>
          </w:tcPr>
          <w:p w14:paraId="76B77EBA" w14:textId="77777777" w:rsidR="007F4A72" w:rsidRDefault="007F4A72" w:rsidP="009E4737">
            <w:pPr>
              <w:spacing w:line="480" w:lineRule="auto"/>
            </w:pPr>
            <w:r w:rsidRPr="00074E5B">
              <w:t>Weight (kg)</w:t>
            </w:r>
          </w:p>
        </w:tc>
        <w:tc>
          <w:tcPr>
            <w:tcW w:w="1475" w:type="dxa"/>
            <w:tcBorders>
              <w:top w:val="single" w:sz="4" w:space="0" w:color="auto"/>
            </w:tcBorders>
          </w:tcPr>
          <w:p w14:paraId="7885A1A6" w14:textId="77777777" w:rsidR="007F4A72" w:rsidRDefault="007F4A72" w:rsidP="009E4737">
            <w:pPr>
              <w:spacing w:line="480" w:lineRule="auto"/>
            </w:pPr>
            <w:r w:rsidRPr="00074E5B">
              <w:t>1.61</w:t>
            </w:r>
            <w:r w:rsidRPr="00074E5B">
              <w:rPr>
                <w:vertAlign w:val="superscript"/>
              </w:rPr>
              <w:t>a</w:t>
            </w:r>
          </w:p>
        </w:tc>
        <w:tc>
          <w:tcPr>
            <w:tcW w:w="1478" w:type="dxa"/>
            <w:tcBorders>
              <w:top w:val="single" w:sz="4" w:space="0" w:color="auto"/>
            </w:tcBorders>
          </w:tcPr>
          <w:p w14:paraId="399755B7" w14:textId="77777777" w:rsidR="007F4A72" w:rsidRDefault="007F4A72" w:rsidP="009E4737">
            <w:pPr>
              <w:spacing w:line="480" w:lineRule="auto"/>
            </w:pPr>
            <w:r w:rsidRPr="00074E5B">
              <w:t>1.49</w:t>
            </w:r>
            <w:r w:rsidRPr="00074E5B">
              <w:rPr>
                <w:vertAlign w:val="superscript"/>
              </w:rPr>
              <w:t>a</w:t>
            </w:r>
          </w:p>
        </w:tc>
        <w:tc>
          <w:tcPr>
            <w:tcW w:w="1478" w:type="dxa"/>
            <w:tcBorders>
              <w:top w:val="single" w:sz="4" w:space="0" w:color="auto"/>
            </w:tcBorders>
          </w:tcPr>
          <w:p w14:paraId="7DC0236B" w14:textId="77777777" w:rsidR="007F4A72" w:rsidRDefault="007F4A72" w:rsidP="009E4737">
            <w:pPr>
              <w:spacing w:line="480" w:lineRule="auto"/>
            </w:pPr>
            <w:r w:rsidRPr="00074E5B">
              <w:t>1.42</w:t>
            </w:r>
            <w:r w:rsidRPr="00074E5B">
              <w:rPr>
                <w:vertAlign w:val="superscript"/>
              </w:rPr>
              <w:t>a</w:t>
            </w:r>
          </w:p>
        </w:tc>
        <w:tc>
          <w:tcPr>
            <w:tcW w:w="1478" w:type="dxa"/>
            <w:tcBorders>
              <w:top w:val="single" w:sz="4" w:space="0" w:color="auto"/>
            </w:tcBorders>
          </w:tcPr>
          <w:p w14:paraId="4F1BCD2F" w14:textId="77777777" w:rsidR="007F4A72" w:rsidRDefault="007F4A72" w:rsidP="009E4737">
            <w:pPr>
              <w:spacing w:line="480" w:lineRule="auto"/>
            </w:pPr>
            <w:r w:rsidRPr="00074E5B">
              <w:t>1.46</w:t>
            </w:r>
            <w:r w:rsidRPr="00074E5B">
              <w:rPr>
                <w:vertAlign w:val="superscript"/>
              </w:rPr>
              <w:t>a</w:t>
            </w:r>
          </w:p>
        </w:tc>
        <w:tc>
          <w:tcPr>
            <w:tcW w:w="1483" w:type="dxa"/>
            <w:tcBorders>
              <w:top w:val="single" w:sz="4" w:space="0" w:color="auto"/>
            </w:tcBorders>
          </w:tcPr>
          <w:p w14:paraId="789B7417" w14:textId="77777777" w:rsidR="007F4A72" w:rsidRDefault="007F4A72" w:rsidP="009E4737">
            <w:pPr>
              <w:spacing w:line="480" w:lineRule="auto"/>
            </w:pPr>
            <w:r w:rsidRPr="00074E5B">
              <w:t>1.32</w:t>
            </w:r>
            <w:r w:rsidRPr="00074E5B">
              <w:rPr>
                <w:vertAlign w:val="superscript"/>
              </w:rPr>
              <w:t>a</w:t>
            </w:r>
          </w:p>
        </w:tc>
        <w:tc>
          <w:tcPr>
            <w:tcW w:w="1469" w:type="dxa"/>
            <w:tcBorders>
              <w:top w:val="single" w:sz="4" w:space="0" w:color="auto"/>
            </w:tcBorders>
          </w:tcPr>
          <w:p w14:paraId="7EC18565" w14:textId="77777777" w:rsidR="007F4A72" w:rsidRDefault="007F4A72" w:rsidP="009E4737">
            <w:pPr>
              <w:spacing w:line="480" w:lineRule="auto"/>
            </w:pPr>
            <w:r w:rsidRPr="00074E5B">
              <w:t>0.04</w:t>
            </w:r>
          </w:p>
        </w:tc>
      </w:tr>
      <w:tr w:rsidR="007F4A72" w14:paraId="269A5B9E" w14:textId="77777777" w:rsidTr="009E4737">
        <w:trPr>
          <w:trHeight w:val="663"/>
        </w:trPr>
        <w:tc>
          <w:tcPr>
            <w:tcW w:w="1843" w:type="dxa"/>
          </w:tcPr>
          <w:p w14:paraId="42B55D01" w14:textId="77777777" w:rsidR="007F4A72" w:rsidRDefault="007F4A72" w:rsidP="009E4737">
            <w:r w:rsidRPr="00074E5B">
              <w:t>Body L(CM)</w:t>
            </w:r>
          </w:p>
        </w:tc>
        <w:tc>
          <w:tcPr>
            <w:tcW w:w="1475" w:type="dxa"/>
          </w:tcPr>
          <w:p w14:paraId="42BDD99D" w14:textId="77777777" w:rsidR="007F4A72" w:rsidRDefault="007F4A72" w:rsidP="009E4737">
            <w:r w:rsidRPr="00074E5B">
              <w:t>59.69</w:t>
            </w:r>
            <w:r w:rsidRPr="00074E5B">
              <w:rPr>
                <w:vertAlign w:val="superscript"/>
              </w:rPr>
              <w:t>a</w:t>
            </w:r>
          </w:p>
        </w:tc>
        <w:tc>
          <w:tcPr>
            <w:tcW w:w="1478" w:type="dxa"/>
          </w:tcPr>
          <w:p w14:paraId="0852253E" w14:textId="77777777" w:rsidR="007F4A72" w:rsidRDefault="007F4A72" w:rsidP="009E4737">
            <w:r w:rsidRPr="00074E5B">
              <w:t>60.46</w:t>
            </w:r>
            <w:r w:rsidRPr="00074E5B">
              <w:rPr>
                <w:vertAlign w:val="superscript"/>
              </w:rPr>
              <w:t>a</w:t>
            </w:r>
          </w:p>
        </w:tc>
        <w:tc>
          <w:tcPr>
            <w:tcW w:w="1478" w:type="dxa"/>
          </w:tcPr>
          <w:p w14:paraId="526B80C2" w14:textId="77777777" w:rsidR="007F4A72" w:rsidRDefault="007F4A72" w:rsidP="009E4737">
            <w:r w:rsidRPr="00074E5B">
              <w:t>60.25</w:t>
            </w:r>
            <w:r w:rsidRPr="00074E5B">
              <w:rPr>
                <w:vertAlign w:val="superscript"/>
              </w:rPr>
              <w:t>a</w:t>
            </w:r>
          </w:p>
        </w:tc>
        <w:tc>
          <w:tcPr>
            <w:tcW w:w="1478" w:type="dxa"/>
          </w:tcPr>
          <w:p w14:paraId="01376607" w14:textId="77777777" w:rsidR="007F4A72" w:rsidRDefault="007F4A72" w:rsidP="009E4737">
            <w:r w:rsidRPr="00074E5B">
              <w:t>60.93</w:t>
            </w:r>
            <w:r w:rsidRPr="00074E5B">
              <w:rPr>
                <w:vertAlign w:val="superscript"/>
              </w:rPr>
              <w:t>a</w:t>
            </w:r>
          </w:p>
        </w:tc>
        <w:tc>
          <w:tcPr>
            <w:tcW w:w="1483" w:type="dxa"/>
          </w:tcPr>
          <w:p w14:paraId="4551BBF6" w14:textId="77777777" w:rsidR="007F4A72" w:rsidRDefault="007F4A72" w:rsidP="009E4737">
            <w:r w:rsidRPr="00074E5B">
              <w:t>58.40</w:t>
            </w:r>
            <w:r w:rsidRPr="00074E5B">
              <w:rPr>
                <w:vertAlign w:val="superscript"/>
              </w:rPr>
              <w:t>a</w:t>
            </w:r>
          </w:p>
        </w:tc>
        <w:tc>
          <w:tcPr>
            <w:tcW w:w="1469" w:type="dxa"/>
          </w:tcPr>
          <w:p w14:paraId="6BA4A6A8" w14:textId="77777777" w:rsidR="007F4A72" w:rsidRDefault="007F4A72" w:rsidP="009E4737">
            <w:r w:rsidRPr="00074E5B">
              <w:t>0.90</w:t>
            </w:r>
          </w:p>
        </w:tc>
      </w:tr>
      <w:tr w:rsidR="007F4A72" w14:paraId="4AF5C366" w14:textId="77777777" w:rsidTr="009E4737">
        <w:trPr>
          <w:trHeight w:val="644"/>
        </w:trPr>
        <w:tc>
          <w:tcPr>
            <w:tcW w:w="1843" w:type="dxa"/>
          </w:tcPr>
          <w:p w14:paraId="0AB9751F" w14:textId="77777777" w:rsidR="007F4A72" w:rsidRDefault="007F4A72" w:rsidP="009E4737">
            <w:r w:rsidRPr="00074E5B">
              <w:t>Beak L(CM)</w:t>
            </w:r>
          </w:p>
        </w:tc>
        <w:tc>
          <w:tcPr>
            <w:tcW w:w="1475" w:type="dxa"/>
          </w:tcPr>
          <w:p w14:paraId="07CEECFF" w14:textId="77777777" w:rsidR="007F4A72" w:rsidRDefault="007F4A72" w:rsidP="009E4737">
            <w:r w:rsidRPr="00074E5B">
              <w:t>6.42</w:t>
            </w:r>
            <w:r w:rsidRPr="00074E5B">
              <w:rPr>
                <w:vertAlign w:val="superscript"/>
              </w:rPr>
              <w:t>ab</w:t>
            </w:r>
          </w:p>
        </w:tc>
        <w:tc>
          <w:tcPr>
            <w:tcW w:w="1478" w:type="dxa"/>
          </w:tcPr>
          <w:p w14:paraId="2866B819" w14:textId="77777777" w:rsidR="007F4A72" w:rsidRDefault="007F4A72" w:rsidP="009E4737">
            <w:r w:rsidRPr="00074E5B">
              <w:t>6.53</w:t>
            </w:r>
            <w:r w:rsidRPr="00074E5B">
              <w:rPr>
                <w:vertAlign w:val="superscript"/>
              </w:rPr>
              <w:t>a</w:t>
            </w:r>
          </w:p>
        </w:tc>
        <w:tc>
          <w:tcPr>
            <w:tcW w:w="1478" w:type="dxa"/>
          </w:tcPr>
          <w:p w14:paraId="07B1592C" w14:textId="77777777" w:rsidR="007F4A72" w:rsidRDefault="007F4A72" w:rsidP="009E4737">
            <w:r w:rsidRPr="00074E5B">
              <w:t>6.09</w:t>
            </w:r>
            <w:r w:rsidRPr="00074E5B">
              <w:rPr>
                <w:vertAlign w:val="superscript"/>
              </w:rPr>
              <w:t>ab</w:t>
            </w:r>
          </w:p>
        </w:tc>
        <w:tc>
          <w:tcPr>
            <w:tcW w:w="1478" w:type="dxa"/>
          </w:tcPr>
          <w:p w14:paraId="39B6A867" w14:textId="77777777" w:rsidR="007F4A72" w:rsidRDefault="007F4A72" w:rsidP="009E4737">
            <w:r w:rsidRPr="00074E5B">
              <w:t>6.00</w:t>
            </w:r>
            <w:r w:rsidRPr="00074E5B">
              <w:rPr>
                <w:vertAlign w:val="superscript"/>
              </w:rPr>
              <w:t>b</w:t>
            </w:r>
          </w:p>
        </w:tc>
        <w:tc>
          <w:tcPr>
            <w:tcW w:w="1483" w:type="dxa"/>
          </w:tcPr>
          <w:p w14:paraId="2F6752D5" w14:textId="77777777" w:rsidR="007F4A72" w:rsidRDefault="007F4A72" w:rsidP="009E4737">
            <w:r w:rsidRPr="00074E5B">
              <w:t>5.96</w:t>
            </w:r>
            <w:r w:rsidRPr="00074E5B">
              <w:rPr>
                <w:vertAlign w:val="superscript"/>
              </w:rPr>
              <w:t>b</w:t>
            </w:r>
          </w:p>
        </w:tc>
        <w:tc>
          <w:tcPr>
            <w:tcW w:w="1469" w:type="dxa"/>
          </w:tcPr>
          <w:p w14:paraId="29E17FEF" w14:textId="77777777" w:rsidR="007F4A72" w:rsidRDefault="007F4A72" w:rsidP="009E4737">
            <w:r w:rsidRPr="00074E5B">
              <w:t>0.07</w:t>
            </w:r>
          </w:p>
        </w:tc>
      </w:tr>
      <w:tr w:rsidR="007F4A72" w14:paraId="048B920A" w14:textId="77777777" w:rsidTr="009E4737">
        <w:trPr>
          <w:trHeight w:val="663"/>
        </w:trPr>
        <w:tc>
          <w:tcPr>
            <w:tcW w:w="1843" w:type="dxa"/>
          </w:tcPr>
          <w:p w14:paraId="5155F626" w14:textId="77777777" w:rsidR="007F4A72" w:rsidRDefault="007F4A72" w:rsidP="009E4737">
            <w:r w:rsidRPr="00074E5B">
              <w:t>Head L(CM)</w:t>
            </w:r>
          </w:p>
        </w:tc>
        <w:tc>
          <w:tcPr>
            <w:tcW w:w="1475" w:type="dxa"/>
          </w:tcPr>
          <w:p w14:paraId="69D0DE54" w14:textId="77777777" w:rsidR="007F4A72" w:rsidRDefault="007F4A72" w:rsidP="009E4737">
            <w:r w:rsidRPr="00074E5B">
              <w:t>8.19</w:t>
            </w:r>
            <w:r w:rsidRPr="00074E5B">
              <w:rPr>
                <w:vertAlign w:val="superscript"/>
              </w:rPr>
              <w:t>a</w:t>
            </w:r>
          </w:p>
        </w:tc>
        <w:tc>
          <w:tcPr>
            <w:tcW w:w="1478" w:type="dxa"/>
          </w:tcPr>
          <w:p w14:paraId="0CEE2425" w14:textId="77777777" w:rsidR="007F4A72" w:rsidRDefault="007F4A72" w:rsidP="009E4737">
            <w:r w:rsidRPr="00074E5B">
              <w:t>7.63</w:t>
            </w:r>
            <w:r w:rsidRPr="00074E5B">
              <w:rPr>
                <w:vertAlign w:val="superscript"/>
              </w:rPr>
              <w:t>a</w:t>
            </w:r>
          </w:p>
        </w:tc>
        <w:tc>
          <w:tcPr>
            <w:tcW w:w="1478" w:type="dxa"/>
          </w:tcPr>
          <w:p w14:paraId="26ED5AF0" w14:textId="77777777" w:rsidR="007F4A72" w:rsidRDefault="007F4A72" w:rsidP="009E4737">
            <w:r w:rsidRPr="00074E5B">
              <w:t>7.75</w:t>
            </w:r>
            <w:r w:rsidRPr="00074E5B">
              <w:rPr>
                <w:vertAlign w:val="superscript"/>
              </w:rPr>
              <w:t>a</w:t>
            </w:r>
          </w:p>
        </w:tc>
        <w:tc>
          <w:tcPr>
            <w:tcW w:w="1478" w:type="dxa"/>
          </w:tcPr>
          <w:p w14:paraId="7AC66534" w14:textId="77777777" w:rsidR="007F4A72" w:rsidRDefault="007F4A72" w:rsidP="009E4737">
            <w:r w:rsidRPr="00074E5B">
              <w:t>7.66</w:t>
            </w:r>
            <w:r w:rsidRPr="00074E5B">
              <w:rPr>
                <w:vertAlign w:val="superscript"/>
              </w:rPr>
              <w:t>a</w:t>
            </w:r>
          </w:p>
        </w:tc>
        <w:tc>
          <w:tcPr>
            <w:tcW w:w="1483" w:type="dxa"/>
          </w:tcPr>
          <w:p w14:paraId="282568B0" w14:textId="77777777" w:rsidR="007F4A72" w:rsidRDefault="007F4A72" w:rsidP="009E4737">
            <w:r w:rsidRPr="00074E5B">
              <w:t>7.5</w:t>
            </w:r>
            <w:r>
              <w:t>0</w:t>
            </w:r>
            <w:r w:rsidRPr="00074E5B">
              <w:rPr>
                <w:vertAlign w:val="superscript"/>
              </w:rPr>
              <w:t>a</w:t>
            </w:r>
          </w:p>
        </w:tc>
        <w:tc>
          <w:tcPr>
            <w:tcW w:w="1469" w:type="dxa"/>
          </w:tcPr>
          <w:p w14:paraId="3E2DF7E3" w14:textId="77777777" w:rsidR="007F4A72" w:rsidRDefault="007F4A72" w:rsidP="009E4737">
            <w:r w:rsidRPr="00074E5B">
              <w:t>0.10</w:t>
            </w:r>
          </w:p>
        </w:tc>
      </w:tr>
      <w:tr w:rsidR="007F4A72" w14:paraId="161AEC18" w14:textId="77777777" w:rsidTr="009E4737">
        <w:trPr>
          <w:trHeight w:val="644"/>
        </w:trPr>
        <w:tc>
          <w:tcPr>
            <w:tcW w:w="1843" w:type="dxa"/>
          </w:tcPr>
          <w:p w14:paraId="796E438D" w14:textId="77777777" w:rsidR="007F4A72" w:rsidRDefault="007F4A72" w:rsidP="009E4737">
            <w:r w:rsidRPr="00074E5B">
              <w:t>Neck L(CM)</w:t>
            </w:r>
          </w:p>
        </w:tc>
        <w:tc>
          <w:tcPr>
            <w:tcW w:w="1475" w:type="dxa"/>
          </w:tcPr>
          <w:p w14:paraId="162261B9" w14:textId="77777777" w:rsidR="007F4A72" w:rsidRDefault="007F4A72" w:rsidP="009E4737">
            <w:r w:rsidRPr="00074E5B">
              <w:t>16.07</w:t>
            </w:r>
            <w:r w:rsidRPr="00074E5B">
              <w:rPr>
                <w:vertAlign w:val="superscript"/>
              </w:rPr>
              <w:t xml:space="preserve">a </w:t>
            </w:r>
          </w:p>
        </w:tc>
        <w:tc>
          <w:tcPr>
            <w:tcW w:w="1478" w:type="dxa"/>
          </w:tcPr>
          <w:p w14:paraId="400BC675" w14:textId="77777777" w:rsidR="007F4A72" w:rsidRDefault="007F4A72" w:rsidP="009E4737">
            <w:r w:rsidRPr="00074E5B">
              <w:t>15.93</w:t>
            </w:r>
            <w:r w:rsidRPr="00074E5B">
              <w:rPr>
                <w:vertAlign w:val="superscript"/>
              </w:rPr>
              <w:t>a</w:t>
            </w:r>
          </w:p>
        </w:tc>
        <w:tc>
          <w:tcPr>
            <w:tcW w:w="1478" w:type="dxa"/>
          </w:tcPr>
          <w:p w14:paraId="1EC93E96" w14:textId="77777777" w:rsidR="007F4A72" w:rsidRDefault="007F4A72" w:rsidP="009E4737">
            <w:r w:rsidRPr="00074E5B">
              <w:t>15.43</w:t>
            </w:r>
            <w:r w:rsidRPr="00074E5B">
              <w:rPr>
                <w:vertAlign w:val="superscript"/>
              </w:rPr>
              <w:t>a</w:t>
            </w:r>
          </w:p>
        </w:tc>
        <w:tc>
          <w:tcPr>
            <w:tcW w:w="1478" w:type="dxa"/>
          </w:tcPr>
          <w:p w14:paraId="2972D04B" w14:textId="77777777" w:rsidR="007F4A72" w:rsidRDefault="007F4A72" w:rsidP="009E4737">
            <w:r w:rsidRPr="00074E5B">
              <w:t>16.40</w:t>
            </w:r>
            <w:r w:rsidRPr="00074E5B">
              <w:rPr>
                <w:vertAlign w:val="superscript"/>
              </w:rPr>
              <w:t>a</w:t>
            </w:r>
          </w:p>
        </w:tc>
        <w:tc>
          <w:tcPr>
            <w:tcW w:w="1483" w:type="dxa"/>
          </w:tcPr>
          <w:p w14:paraId="34AD91E2" w14:textId="77777777" w:rsidR="007F4A72" w:rsidRDefault="007F4A72" w:rsidP="009E4737">
            <w:r w:rsidRPr="00074E5B">
              <w:t>15.70</w:t>
            </w:r>
            <w:r w:rsidRPr="00074E5B">
              <w:rPr>
                <w:vertAlign w:val="superscript"/>
              </w:rPr>
              <w:t xml:space="preserve"> </w:t>
            </w:r>
          </w:p>
        </w:tc>
        <w:tc>
          <w:tcPr>
            <w:tcW w:w="1469" w:type="dxa"/>
          </w:tcPr>
          <w:p w14:paraId="01C24D44" w14:textId="77777777" w:rsidR="007F4A72" w:rsidRDefault="007F4A72" w:rsidP="009E4737">
            <w:r w:rsidRPr="00074E5B">
              <w:t>0.22</w:t>
            </w:r>
          </w:p>
        </w:tc>
      </w:tr>
      <w:tr w:rsidR="007F4A72" w14:paraId="00A5BF8B" w14:textId="77777777" w:rsidTr="009E4737">
        <w:trPr>
          <w:trHeight w:val="663"/>
        </w:trPr>
        <w:tc>
          <w:tcPr>
            <w:tcW w:w="1843" w:type="dxa"/>
          </w:tcPr>
          <w:p w14:paraId="21E005A7" w14:textId="77777777" w:rsidR="007F4A72" w:rsidRDefault="007F4A72" w:rsidP="009E4737">
            <w:r w:rsidRPr="00074E5B">
              <w:t xml:space="preserve">Wing </w:t>
            </w:r>
            <w:proofErr w:type="gramStart"/>
            <w:r w:rsidRPr="00074E5B">
              <w:t>L(</w:t>
            </w:r>
            <w:proofErr w:type="gramEnd"/>
            <w:r w:rsidRPr="00074E5B">
              <w:t>CM</w:t>
            </w:r>
          </w:p>
        </w:tc>
        <w:tc>
          <w:tcPr>
            <w:tcW w:w="1475" w:type="dxa"/>
          </w:tcPr>
          <w:p w14:paraId="2A45933D" w14:textId="77777777" w:rsidR="007F4A72" w:rsidRDefault="007F4A72" w:rsidP="009E4737">
            <w:r w:rsidRPr="00074E5B">
              <w:t>23.92</w:t>
            </w:r>
            <w:r w:rsidRPr="00074E5B">
              <w:rPr>
                <w:vertAlign w:val="superscript"/>
              </w:rPr>
              <w:t>a</w:t>
            </w:r>
          </w:p>
        </w:tc>
        <w:tc>
          <w:tcPr>
            <w:tcW w:w="1478" w:type="dxa"/>
          </w:tcPr>
          <w:p w14:paraId="4A2E4E25" w14:textId="77777777" w:rsidR="007F4A72" w:rsidRDefault="007F4A72" w:rsidP="009E4737">
            <w:r w:rsidRPr="00074E5B">
              <w:t>23.63</w:t>
            </w:r>
            <w:r w:rsidRPr="00074E5B">
              <w:rPr>
                <w:vertAlign w:val="superscript"/>
              </w:rPr>
              <w:t>a</w:t>
            </w:r>
          </w:p>
        </w:tc>
        <w:tc>
          <w:tcPr>
            <w:tcW w:w="1478" w:type="dxa"/>
          </w:tcPr>
          <w:p w14:paraId="6D78CA1D" w14:textId="77777777" w:rsidR="007F4A72" w:rsidRDefault="007F4A72" w:rsidP="009E4737">
            <w:r w:rsidRPr="00074E5B">
              <w:t>23.12</w:t>
            </w:r>
            <w:r w:rsidRPr="00074E5B">
              <w:rPr>
                <w:vertAlign w:val="superscript"/>
              </w:rPr>
              <w:t>a</w:t>
            </w:r>
          </w:p>
        </w:tc>
        <w:tc>
          <w:tcPr>
            <w:tcW w:w="1478" w:type="dxa"/>
          </w:tcPr>
          <w:p w14:paraId="4DEEB139" w14:textId="77777777" w:rsidR="007F4A72" w:rsidRDefault="007F4A72" w:rsidP="009E4737">
            <w:r w:rsidRPr="00074E5B">
              <w:t>24.68</w:t>
            </w:r>
            <w:r w:rsidRPr="00074E5B">
              <w:rPr>
                <w:vertAlign w:val="superscript"/>
              </w:rPr>
              <w:t>a</w:t>
            </w:r>
          </w:p>
        </w:tc>
        <w:tc>
          <w:tcPr>
            <w:tcW w:w="1483" w:type="dxa"/>
          </w:tcPr>
          <w:p w14:paraId="5911A6C1" w14:textId="77777777" w:rsidR="007F4A72" w:rsidRDefault="007F4A72" w:rsidP="009E4737">
            <w:r w:rsidRPr="00074E5B">
              <w:t>25.40</w:t>
            </w:r>
            <w:r w:rsidRPr="00074E5B">
              <w:rPr>
                <w:vertAlign w:val="superscript"/>
              </w:rPr>
              <w:t>a</w:t>
            </w:r>
          </w:p>
        </w:tc>
        <w:tc>
          <w:tcPr>
            <w:tcW w:w="1469" w:type="dxa"/>
          </w:tcPr>
          <w:p w14:paraId="15372C28" w14:textId="77777777" w:rsidR="007F4A72" w:rsidRDefault="007F4A72" w:rsidP="009E4737">
            <w:r w:rsidRPr="00074E5B">
              <w:t>0.37</w:t>
            </w:r>
          </w:p>
        </w:tc>
      </w:tr>
      <w:tr w:rsidR="007F4A72" w14:paraId="789572DF" w14:textId="77777777" w:rsidTr="009E4737">
        <w:trPr>
          <w:trHeight w:val="321"/>
        </w:trPr>
        <w:tc>
          <w:tcPr>
            <w:tcW w:w="1843" w:type="dxa"/>
          </w:tcPr>
          <w:p w14:paraId="71B1F622" w14:textId="77777777" w:rsidR="007F4A72" w:rsidRDefault="007F4A72" w:rsidP="009E4737">
            <w:pPr>
              <w:spacing w:line="480" w:lineRule="auto"/>
            </w:pPr>
            <w:r w:rsidRPr="00074E5B">
              <w:t>Tail L(CM)</w:t>
            </w:r>
          </w:p>
        </w:tc>
        <w:tc>
          <w:tcPr>
            <w:tcW w:w="1475" w:type="dxa"/>
          </w:tcPr>
          <w:p w14:paraId="533C70DC" w14:textId="77777777" w:rsidR="007F4A72" w:rsidRDefault="007F4A72" w:rsidP="009E4737">
            <w:pPr>
              <w:spacing w:line="480" w:lineRule="auto"/>
            </w:pPr>
            <w:r w:rsidRPr="00074E5B">
              <w:t>7.61</w:t>
            </w:r>
            <w:r w:rsidRPr="00074E5B">
              <w:rPr>
                <w:vertAlign w:val="superscript"/>
              </w:rPr>
              <w:t>a</w:t>
            </w:r>
          </w:p>
        </w:tc>
        <w:tc>
          <w:tcPr>
            <w:tcW w:w="1478" w:type="dxa"/>
          </w:tcPr>
          <w:p w14:paraId="50C28CB3" w14:textId="77777777" w:rsidR="007F4A72" w:rsidRDefault="007F4A72" w:rsidP="009E4737">
            <w:pPr>
              <w:spacing w:line="480" w:lineRule="auto"/>
            </w:pPr>
            <w:r w:rsidRPr="00074E5B">
              <w:t>5.73</w:t>
            </w:r>
            <w:r w:rsidRPr="00074E5B">
              <w:rPr>
                <w:vertAlign w:val="superscript"/>
              </w:rPr>
              <w:t>b</w:t>
            </w:r>
          </w:p>
        </w:tc>
        <w:tc>
          <w:tcPr>
            <w:tcW w:w="1478" w:type="dxa"/>
          </w:tcPr>
          <w:p w14:paraId="529C94A1" w14:textId="77777777" w:rsidR="007F4A72" w:rsidRDefault="007F4A72" w:rsidP="009E4737">
            <w:pPr>
              <w:spacing w:line="480" w:lineRule="auto"/>
            </w:pPr>
            <w:r w:rsidRPr="00074E5B">
              <w:t>5.25</w:t>
            </w:r>
            <w:r w:rsidRPr="00074E5B">
              <w:rPr>
                <w:vertAlign w:val="superscript"/>
              </w:rPr>
              <w:t>bc</w:t>
            </w:r>
          </w:p>
        </w:tc>
        <w:tc>
          <w:tcPr>
            <w:tcW w:w="1478" w:type="dxa"/>
          </w:tcPr>
          <w:p w14:paraId="5BFECA04" w14:textId="77777777" w:rsidR="007F4A72" w:rsidRDefault="007F4A72" w:rsidP="009E4737">
            <w:pPr>
              <w:spacing w:line="480" w:lineRule="auto"/>
            </w:pPr>
            <w:r w:rsidRPr="00074E5B">
              <w:t>4.84</w:t>
            </w:r>
            <w:r w:rsidRPr="00074E5B">
              <w:rPr>
                <w:vertAlign w:val="superscript"/>
              </w:rPr>
              <w:t>c</w:t>
            </w:r>
          </w:p>
        </w:tc>
        <w:tc>
          <w:tcPr>
            <w:tcW w:w="1483" w:type="dxa"/>
          </w:tcPr>
          <w:p w14:paraId="5898DA03" w14:textId="77777777" w:rsidR="007F4A72" w:rsidRDefault="007F4A72" w:rsidP="009E4737">
            <w:pPr>
              <w:spacing w:line="480" w:lineRule="auto"/>
            </w:pPr>
            <w:r w:rsidRPr="00074E5B">
              <w:t>5.10</w:t>
            </w:r>
            <w:r w:rsidRPr="00074E5B">
              <w:rPr>
                <w:vertAlign w:val="superscript"/>
              </w:rPr>
              <w:t>c</w:t>
            </w:r>
          </w:p>
        </w:tc>
        <w:tc>
          <w:tcPr>
            <w:tcW w:w="1469" w:type="dxa"/>
          </w:tcPr>
          <w:p w14:paraId="7AF087C4" w14:textId="77777777" w:rsidR="007F4A72" w:rsidRDefault="007F4A72" w:rsidP="009E4737">
            <w:pPr>
              <w:spacing w:line="480" w:lineRule="auto"/>
            </w:pPr>
            <w:r w:rsidRPr="00074E5B">
              <w:t>0.13</w:t>
            </w:r>
          </w:p>
        </w:tc>
      </w:tr>
      <w:tr w:rsidR="007F4A72" w14:paraId="389C5DD3" w14:textId="77777777" w:rsidTr="009E4737">
        <w:trPr>
          <w:trHeight w:val="644"/>
        </w:trPr>
        <w:tc>
          <w:tcPr>
            <w:tcW w:w="1843" w:type="dxa"/>
          </w:tcPr>
          <w:p w14:paraId="1864BAD8" w14:textId="77777777" w:rsidR="007F4A72" w:rsidRDefault="007F4A72" w:rsidP="009E4737">
            <w:pPr>
              <w:spacing w:line="480" w:lineRule="auto"/>
            </w:pPr>
            <w:r w:rsidRPr="00074E5B">
              <w:t>Thigh L(CM)</w:t>
            </w:r>
          </w:p>
        </w:tc>
        <w:tc>
          <w:tcPr>
            <w:tcW w:w="1475" w:type="dxa"/>
          </w:tcPr>
          <w:p w14:paraId="6B609E3F" w14:textId="77777777" w:rsidR="007F4A72" w:rsidRDefault="007F4A72" w:rsidP="009E4737">
            <w:pPr>
              <w:spacing w:line="480" w:lineRule="auto"/>
            </w:pPr>
            <w:r w:rsidRPr="00074E5B">
              <w:t>9.80</w:t>
            </w:r>
            <w:r w:rsidRPr="00074E5B">
              <w:rPr>
                <w:vertAlign w:val="superscript"/>
              </w:rPr>
              <w:t>b</w:t>
            </w:r>
          </w:p>
        </w:tc>
        <w:tc>
          <w:tcPr>
            <w:tcW w:w="1478" w:type="dxa"/>
          </w:tcPr>
          <w:p w14:paraId="74A3D669" w14:textId="77777777" w:rsidR="007F4A72" w:rsidRDefault="007F4A72" w:rsidP="009E4737">
            <w:pPr>
              <w:spacing w:line="480" w:lineRule="auto"/>
            </w:pPr>
            <w:r w:rsidRPr="00074E5B">
              <w:t>11.50</w:t>
            </w:r>
            <w:r w:rsidRPr="00074E5B">
              <w:rPr>
                <w:vertAlign w:val="superscript"/>
              </w:rPr>
              <w:t>a</w:t>
            </w:r>
          </w:p>
        </w:tc>
        <w:tc>
          <w:tcPr>
            <w:tcW w:w="1478" w:type="dxa"/>
          </w:tcPr>
          <w:p w14:paraId="4C658057" w14:textId="77777777" w:rsidR="007F4A72" w:rsidRDefault="007F4A72" w:rsidP="009E4737">
            <w:pPr>
              <w:spacing w:line="480" w:lineRule="auto"/>
            </w:pPr>
            <w:r w:rsidRPr="00074E5B">
              <w:t>11.68</w:t>
            </w:r>
            <w:r w:rsidRPr="00074E5B">
              <w:rPr>
                <w:vertAlign w:val="superscript"/>
              </w:rPr>
              <w:t>a</w:t>
            </w:r>
          </w:p>
        </w:tc>
        <w:tc>
          <w:tcPr>
            <w:tcW w:w="1478" w:type="dxa"/>
          </w:tcPr>
          <w:p w14:paraId="6CF96FBB" w14:textId="77777777" w:rsidR="007F4A72" w:rsidRDefault="007F4A72" w:rsidP="009E4737">
            <w:pPr>
              <w:spacing w:line="480" w:lineRule="auto"/>
            </w:pPr>
            <w:r w:rsidRPr="00074E5B">
              <w:t>11.18</w:t>
            </w:r>
            <w:r w:rsidRPr="00074E5B">
              <w:rPr>
                <w:vertAlign w:val="superscript"/>
              </w:rPr>
              <w:t>a</w:t>
            </w:r>
          </w:p>
        </w:tc>
        <w:tc>
          <w:tcPr>
            <w:tcW w:w="1483" w:type="dxa"/>
          </w:tcPr>
          <w:p w14:paraId="384048E1" w14:textId="77777777" w:rsidR="007F4A72" w:rsidRDefault="007F4A72" w:rsidP="009E4737">
            <w:pPr>
              <w:spacing w:line="480" w:lineRule="auto"/>
            </w:pPr>
            <w:r w:rsidRPr="00074E5B">
              <w:t>10.43</w:t>
            </w:r>
            <w:r w:rsidRPr="00074E5B">
              <w:rPr>
                <w:vertAlign w:val="superscript"/>
              </w:rPr>
              <w:t>ab</w:t>
            </w:r>
          </w:p>
        </w:tc>
        <w:tc>
          <w:tcPr>
            <w:tcW w:w="1469" w:type="dxa"/>
          </w:tcPr>
          <w:p w14:paraId="1538A19A" w14:textId="77777777" w:rsidR="007F4A72" w:rsidRDefault="007F4A72" w:rsidP="009E4737">
            <w:pPr>
              <w:spacing w:line="480" w:lineRule="auto"/>
            </w:pPr>
            <w:r w:rsidRPr="00074E5B">
              <w:t>0.20</w:t>
            </w:r>
          </w:p>
        </w:tc>
      </w:tr>
      <w:tr w:rsidR="007F4A72" w14:paraId="029D39D0" w14:textId="77777777" w:rsidTr="009E4737">
        <w:trPr>
          <w:trHeight w:val="663"/>
        </w:trPr>
        <w:tc>
          <w:tcPr>
            <w:tcW w:w="1843" w:type="dxa"/>
          </w:tcPr>
          <w:p w14:paraId="61C82910" w14:textId="77777777" w:rsidR="007F4A72" w:rsidRDefault="007F4A72" w:rsidP="009E4737">
            <w:r w:rsidRPr="00074E5B">
              <w:t>Shank L(CM)</w:t>
            </w:r>
          </w:p>
        </w:tc>
        <w:tc>
          <w:tcPr>
            <w:tcW w:w="1475" w:type="dxa"/>
          </w:tcPr>
          <w:p w14:paraId="56DC3A9B" w14:textId="77777777" w:rsidR="007F4A72" w:rsidRDefault="007F4A72" w:rsidP="009E4737">
            <w:r w:rsidRPr="00074E5B">
              <w:t>7.23</w:t>
            </w:r>
            <w:r w:rsidRPr="00074E5B">
              <w:rPr>
                <w:vertAlign w:val="superscript"/>
              </w:rPr>
              <w:t>a</w:t>
            </w:r>
          </w:p>
        </w:tc>
        <w:tc>
          <w:tcPr>
            <w:tcW w:w="1478" w:type="dxa"/>
          </w:tcPr>
          <w:p w14:paraId="59C12672" w14:textId="77777777" w:rsidR="007F4A72" w:rsidRDefault="007F4A72" w:rsidP="009E4737">
            <w:r w:rsidRPr="00074E5B">
              <w:t>6.13</w:t>
            </w:r>
            <w:r w:rsidRPr="00074E5B">
              <w:rPr>
                <w:vertAlign w:val="superscript"/>
              </w:rPr>
              <w:t>b</w:t>
            </w:r>
          </w:p>
        </w:tc>
        <w:tc>
          <w:tcPr>
            <w:tcW w:w="1478" w:type="dxa"/>
          </w:tcPr>
          <w:p w14:paraId="61ECD0F5" w14:textId="77777777" w:rsidR="007F4A72" w:rsidRDefault="007F4A72" w:rsidP="009E4737">
            <w:r w:rsidRPr="00074E5B">
              <w:t>5.46</w:t>
            </w:r>
            <w:r w:rsidRPr="00074E5B">
              <w:rPr>
                <w:vertAlign w:val="superscript"/>
              </w:rPr>
              <w:t>cd</w:t>
            </w:r>
          </w:p>
        </w:tc>
        <w:tc>
          <w:tcPr>
            <w:tcW w:w="1478" w:type="dxa"/>
          </w:tcPr>
          <w:p w14:paraId="55193645" w14:textId="77777777" w:rsidR="007F4A72" w:rsidRDefault="007F4A72" w:rsidP="009E4737">
            <w:r w:rsidRPr="00074E5B">
              <w:t>5.03</w:t>
            </w:r>
            <w:r w:rsidRPr="00074E5B">
              <w:rPr>
                <w:vertAlign w:val="superscript"/>
              </w:rPr>
              <w:t>d</w:t>
            </w:r>
          </w:p>
        </w:tc>
        <w:tc>
          <w:tcPr>
            <w:tcW w:w="1483" w:type="dxa"/>
          </w:tcPr>
          <w:p w14:paraId="4343EB27" w14:textId="77777777" w:rsidR="007F4A72" w:rsidRDefault="007F4A72" w:rsidP="009E4737">
            <w:r w:rsidRPr="00074E5B">
              <w:t>5.63</w:t>
            </w:r>
            <w:r w:rsidRPr="00074E5B">
              <w:rPr>
                <w:vertAlign w:val="superscript"/>
              </w:rPr>
              <w:t>bc</w:t>
            </w:r>
          </w:p>
        </w:tc>
        <w:tc>
          <w:tcPr>
            <w:tcW w:w="1469" w:type="dxa"/>
          </w:tcPr>
          <w:p w14:paraId="1FA11B33" w14:textId="77777777" w:rsidR="007F4A72" w:rsidRDefault="007F4A72" w:rsidP="009E4737">
            <w:r w:rsidRPr="00074E5B">
              <w:t>0.12</w:t>
            </w:r>
          </w:p>
        </w:tc>
      </w:tr>
      <w:tr w:rsidR="007F4A72" w14:paraId="0FD9AF97" w14:textId="77777777" w:rsidTr="009E4737">
        <w:trPr>
          <w:trHeight w:val="644"/>
        </w:trPr>
        <w:tc>
          <w:tcPr>
            <w:tcW w:w="1843" w:type="dxa"/>
          </w:tcPr>
          <w:p w14:paraId="64BFA293" w14:textId="77777777" w:rsidR="007F4A72" w:rsidRDefault="007F4A72" w:rsidP="009E4737">
            <w:r w:rsidRPr="00074E5B">
              <w:t xml:space="preserve">Breast </w:t>
            </w:r>
            <w:r>
              <w:t xml:space="preserve">Circumference </w:t>
            </w:r>
            <w:r w:rsidRPr="00074E5B">
              <w:t>(cm)</w:t>
            </w:r>
          </w:p>
        </w:tc>
        <w:tc>
          <w:tcPr>
            <w:tcW w:w="1475" w:type="dxa"/>
          </w:tcPr>
          <w:p w14:paraId="26CCBC38" w14:textId="77777777" w:rsidR="007F4A72" w:rsidRDefault="007F4A72" w:rsidP="009E4737">
            <w:r w:rsidRPr="00074E5B">
              <w:t>18.26</w:t>
            </w:r>
            <w:r w:rsidRPr="00074E5B">
              <w:rPr>
                <w:vertAlign w:val="superscript"/>
              </w:rPr>
              <w:t>a</w:t>
            </w:r>
          </w:p>
        </w:tc>
        <w:tc>
          <w:tcPr>
            <w:tcW w:w="1478" w:type="dxa"/>
          </w:tcPr>
          <w:p w14:paraId="175D8085" w14:textId="77777777" w:rsidR="007F4A72" w:rsidRDefault="007F4A72" w:rsidP="009E4737">
            <w:r w:rsidRPr="00074E5B">
              <w:t>17.20</w:t>
            </w:r>
            <w:r w:rsidRPr="00074E5B">
              <w:rPr>
                <w:vertAlign w:val="superscript"/>
              </w:rPr>
              <w:t>a</w:t>
            </w:r>
          </w:p>
        </w:tc>
        <w:tc>
          <w:tcPr>
            <w:tcW w:w="1478" w:type="dxa"/>
          </w:tcPr>
          <w:p w14:paraId="79182F6D" w14:textId="77777777" w:rsidR="007F4A72" w:rsidRDefault="007F4A72" w:rsidP="009E4737">
            <w:r w:rsidRPr="00074E5B">
              <w:t>18.56</w:t>
            </w:r>
            <w:r w:rsidRPr="00074E5B">
              <w:rPr>
                <w:vertAlign w:val="superscript"/>
              </w:rPr>
              <w:t>a</w:t>
            </w:r>
          </w:p>
        </w:tc>
        <w:tc>
          <w:tcPr>
            <w:tcW w:w="1478" w:type="dxa"/>
          </w:tcPr>
          <w:p w14:paraId="2FE062E2" w14:textId="77777777" w:rsidR="007F4A72" w:rsidRDefault="007F4A72" w:rsidP="009E4737">
            <w:r w:rsidRPr="00074E5B">
              <w:t>17.93</w:t>
            </w:r>
            <w:r w:rsidRPr="00074E5B">
              <w:rPr>
                <w:vertAlign w:val="superscript"/>
              </w:rPr>
              <w:t>a</w:t>
            </w:r>
          </w:p>
        </w:tc>
        <w:tc>
          <w:tcPr>
            <w:tcW w:w="1483" w:type="dxa"/>
          </w:tcPr>
          <w:p w14:paraId="4E3E3C5C" w14:textId="77777777" w:rsidR="007F4A72" w:rsidRDefault="007F4A72" w:rsidP="009E4737">
            <w:r w:rsidRPr="00074E5B">
              <w:t>17.93</w:t>
            </w:r>
            <w:r w:rsidRPr="00074E5B">
              <w:rPr>
                <w:vertAlign w:val="superscript"/>
              </w:rPr>
              <w:t>a</w:t>
            </w:r>
          </w:p>
        </w:tc>
        <w:tc>
          <w:tcPr>
            <w:tcW w:w="1469" w:type="dxa"/>
          </w:tcPr>
          <w:p w14:paraId="449E8178" w14:textId="77777777" w:rsidR="007F4A72" w:rsidRDefault="007F4A72" w:rsidP="009E4737">
            <w:r w:rsidRPr="00074E5B">
              <w:t>0.23</w:t>
            </w:r>
          </w:p>
        </w:tc>
      </w:tr>
      <w:tr w:rsidR="007F4A72" w14:paraId="1CC8B4D6" w14:textId="77777777" w:rsidTr="009E4737">
        <w:trPr>
          <w:trHeight w:val="87"/>
        </w:trPr>
        <w:tc>
          <w:tcPr>
            <w:tcW w:w="1843" w:type="dxa"/>
          </w:tcPr>
          <w:p w14:paraId="2D31E2E9" w14:textId="77777777" w:rsidR="007F4A72" w:rsidRDefault="007F4A72" w:rsidP="009E4737">
            <w:r w:rsidRPr="00074E5B">
              <w:lastRenderedPageBreak/>
              <w:t>Body integuments(cm)</w:t>
            </w:r>
          </w:p>
        </w:tc>
        <w:tc>
          <w:tcPr>
            <w:tcW w:w="1475" w:type="dxa"/>
          </w:tcPr>
          <w:p w14:paraId="6DDAE12E" w14:textId="77777777" w:rsidR="007F4A72" w:rsidRDefault="007F4A72" w:rsidP="009E4737">
            <w:r w:rsidRPr="00074E5B">
              <w:t>36.76</w:t>
            </w:r>
            <w:r w:rsidRPr="00074E5B">
              <w:rPr>
                <w:vertAlign w:val="superscript"/>
              </w:rPr>
              <w:t>a</w:t>
            </w:r>
          </w:p>
        </w:tc>
        <w:tc>
          <w:tcPr>
            <w:tcW w:w="1478" w:type="dxa"/>
          </w:tcPr>
          <w:p w14:paraId="00FD8811" w14:textId="77777777" w:rsidR="007F4A72" w:rsidRDefault="007F4A72" w:rsidP="009E4737">
            <w:r w:rsidRPr="00074E5B">
              <w:t>34.53</w:t>
            </w:r>
            <w:r w:rsidRPr="00074E5B">
              <w:rPr>
                <w:vertAlign w:val="superscript"/>
              </w:rPr>
              <w:t>a</w:t>
            </w:r>
          </w:p>
        </w:tc>
        <w:tc>
          <w:tcPr>
            <w:tcW w:w="1478" w:type="dxa"/>
          </w:tcPr>
          <w:p w14:paraId="1959AC73" w14:textId="77777777" w:rsidR="007F4A72" w:rsidRDefault="007F4A72" w:rsidP="009E4737">
            <w:r w:rsidRPr="00074E5B">
              <w:t>34.12</w:t>
            </w:r>
            <w:r w:rsidRPr="00074E5B">
              <w:rPr>
                <w:vertAlign w:val="superscript"/>
              </w:rPr>
              <w:t>a</w:t>
            </w:r>
          </w:p>
        </w:tc>
        <w:tc>
          <w:tcPr>
            <w:tcW w:w="1478" w:type="dxa"/>
          </w:tcPr>
          <w:p w14:paraId="20397B11" w14:textId="77777777" w:rsidR="007F4A72" w:rsidRDefault="007F4A72" w:rsidP="009E4737">
            <w:r w:rsidRPr="00074E5B">
              <w:t>34.28</w:t>
            </w:r>
            <w:r w:rsidRPr="00074E5B">
              <w:rPr>
                <w:vertAlign w:val="superscript"/>
              </w:rPr>
              <w:t>a</w:t>
            </w:r>
          </w:p>
        </w:tc>
        <w:tc>
          <w:tcPr>
            <w:tcW w:w="1483" w:type="dxa"/>
          </w:tcPr>
          <w:p w14:paraId="5832FE7F" w14:textId="77777777" w:rsidR="007F4A72" w:rsidRDefault="007F4A72" w:rsidP="009E4737">
            <w:r w:rsidRPr="00074E5B">
              <w:t>35.40</w:t>
            </w:r>
            <w:r w:rsidRPr="00074E5B">
              <w:rPr>
                <w:vertAlign w:val="superscript"/>
              </w:rPr>
              <w:t>a</w:t>
            </w:r>
          </w:p>
        </w:tc>
        <w:tc>
          <w:tcPr>
            <w:tcW w:w="1469" w:type="dxa"/>
          </w:tcPr>
          <w:p w14:paraId="375A42FD" w14:textId="77777777" w:rsidR="007F4A72" w:rsidRDefault="007F4A72" w:rsidP="009E4737">
            <w:r w:rsidRPr="00074E5B">
              <w:t>0.46</w:t>
            </w:r>
          </w:p>
        </w:tc>
      </w:tr>
    </w:tbl>
    <w:p w14:paraId="5ACE2FCF" w14:textId="77777777" w:rsidR="007F4A72" w:rsidRDefault="007F4A72" w:rsidP="007F4A72">
      <w:r>
        <w:rPr>
          <w:vertAlign w:val="superscript"/>
        </w:rPr>
        <w:t xml:space="preserve">a-d, </w:t>
      </w:r>
      <w:r w:rsidRPr="000808D9">
        <w:t>means within the same rows with different superscripts differed significantly (p&lt;0.05); SEM = Standard Error of Mean</w:t>
      </w:r>
    </w:p>
    <w:p w14:paraId="330D0FA3" w14:textId="77777777" w:rsidR="007F4A72" w:rsidRDefault="007F4A72" w:rsidP="007F4A72"/>
    <w:p w14:paraId="171DA839" w14:textId="77777777" w:rsidR="007F4A72" w:rsidRDefault="007F4A72" w:rsidP="007F4A72"/>
    <w:p w14:paraId="67CB5B89" w14:textId="77777777" w:rsidR="007F4A72" w:rsidRDefault="007F4A72" w:rsidP="007F4A72"/>
    <w:p w14:paraId="7F8385E2" w14:textId="77777777" w:rsidR="007F4A72" w:rsidRDefault="007F4A72" w:rsidP="007F4A72">
      <w:pPr>
        <w:rPr>
          <w:b/>
          <w:bCs/>
        </w:rPr>
      </w:pPr>
    </w:p>
    <w:p w14:paraId="73B43D9D" w14:textId="489B4BAE" w:rsidR="007F4A72" w:rsidRPr="00455DD8" w:rsidRDefault="007F4A72" w:rsidP="007F4A72">
      <w:pPr>
        <w:jc w:val="both"/>
      </w:pPr>
      <w:r>
        <w:t>Table 2: Pearson correlation of morphometric properties of Broiler Ducks fed cocoa pod husk</w:t>
      </w:r>
    </w:p>
    <w:tbl>
      <w:tblPr>
        <w:tblpPr w:leftFromText="180" w:rightFromText="180" w:vertAnchor="text" w:horzAnchor="margin" w:tblpXSpec="center" w:tblpY="391"/>
        <w:tblW w:w="5000" w:type="pct"/>
        <w:tblLook w:val="04A0" w:firstRow="1" w:lastRow="0" w:firstColumn="1" w:lastColumn="0" w:noHBand="0" w:noVBand="1"/>
      </w:tblPr>
      <w:tblGrid>
        <w:gridCol w:w="1099"/>
        <w:gridCol w:w="220"/>
        <w:gridCol w:w="832"/>
        <w:gridCol w:w="646"/>
        <w:gridCol w:w="646"/>
        <w:gridCol w:w="646"/>
        <w:gridCol w:w="646"/>
        <w:gridCol w:w="646"/>
        <w:gridCol w:w="646"/>
        <w:gridCol w:w="636"/>
        <w:gridCol w:w="972"/>
        <w:gridCol w:w="849"/>
        <w:gridCol w:w="876"/>
      </w:tblGrid>
      <w:tr w:rsidR="007F4A72" w:rsidRPr="00455DD8" w14:paraId="2A6CCEB4" w14:textId="77777777" w:rsidTr="00926854">
        <w:trPr>
          <w:trHeight w:val="757"/>
        </w:trPr>
        <w:tc>
          <w:tcPr>
            <w:tcW w:w="649" w:type="pct"/>
            <w:gridSpan w:val="2"/>
            <w:tcBorders>
              <w:top w:val="single" w:sz="4" w:space="0" w:color="auto"/>
              <w:left w:val="nil"/>
              <w:bottom w:val="single" w:sz="4" w:space="0" w:color="auto"/>
            </w:tcBorders>
            <w:shd w:val="clear" w:color="auto" w:fill="auto"/>
            <w:vAlign w:val="bottom"/>
            <w:hideMark/>
          </w:tcPr>
          <w:p w14:paraId="64AC9C74" w14:textId="77777777" w:rsidR="007F4A72" w:rsidRPr="00C17E25" w:rsidRDefault="007F4A72" w:rsidP="009E4737">
            <w:pPr>
              <w:rPr>
                <w:sz w:val="18"/>
                <w:szCs w:val="18"/>
                <w:lang w:val="en-US"/>
              </w:rPr>
            </w:pPr>
            <w:r w:rsidRPr="00C17E25">
              <w:rPr>
                <w:sz w:val="18"/>
                <w:szCs w:val="18"/>
                <w:lang w:val="en-US"/>
              </w:rPr>
              <w:t>Correlated traits</w:t>
            </w:r>
          </w:p>
        </w:tc>
        <w:tc>
          <w:tcPr>
            <w:tcW w:w="444" w:type="pct"/>
            <w:tcBorders>
              <w:top w:val="single" w:sz="4" w:space="0" w:color="auto"/>
              <w:bottom w:val="single" w:sz="4" w:space="0" w:color="auto"/>
            </w:tcBorders>
            <w:shd w:val="clear" w:color="auto" w:fill="auto"/>
            <w:vAlign w:val="bottom"/>
            <w:hideMark/>
          </w:tcPr>
          <w:p w14:paraId="4CFB080C" w14:textId="77777777" w:rsidR="007F4A72" w:rsidRPr="00C17E25" w:rsidRDefault="007F4A72" w:rsidP="009E4737">
            <w:pPr>
              <w:jc w:val="center"/>
              <w:rPr>
                <w:sz w:val="18"/>
                <w:szCs w:val="18"/>
                <w:lang w:val="en-US"/>
              </w:rPr>
            </w:pPr>
            <w:r w:rsidRPr="00455DD8">
              <w:rPr>
                <w:sz w:val="18"/>
                <w:szCs w:val="18"/>
                <w:lang w:val="en-US"/>
              </w:rPr>
              <w:t xml:space="preserve">Body </w:t>
            </w:r>
            <w:r w:rsidRPr="00C17E25">
              <w:rPr>
                <w:sz w:val="18"/>
                <w:szCs w:val="18"/>
                <w:lang w:val="en-US"/>
              </w:rPr>
              <w:t>Weight(kg)</w:t>
            </w:r>
          </w:p>
        </w:tc>
        <w:tc>
          <w:tcPr>
            <w:tcW w:w="422" w:type="pct"/>
            <w:tcBorders>
              <w:top w:val="single" w:sz="4" w:space="0" w:color="auto"/>
              <w:bottom w:val="single" w:sz="4" w:space="0" w:color="auto"/>
            </w:tcBorders>
            <w:shd w:val="clear" w:color="auto" w:fill="auto"/>
            <w:vAlign w:val="bottom"/>
            <w:hideMark/>
          </w:tcPr>
          <w:p w14:paraId="5570A281" w14:textId="77777777" w:rsidR="007F4A72" w:rsidRPr="00C17E25" w:rsidRDefault="007F4A72" w:rsidP="009E4737">
            <w:pPr>
              <w:jc w:val="center"/>
              <w:rPr>
                <w:sz w:val="18"/>
                <w:szCs w:val="18"/>
                <w:lang w:val="en-US"/>
              </w:rPr>
            </w:pPr>
            <w:proofErr w:type="gramStart"/>
            <w:r w:rsidRPr="00C17E25">
              <w:rPr>
                <w:sz w:val="18"/>
                <w:szCs w:val="18"/>
                <w:lang w:val="en-US"/>
              </w:rPr>
              <w:t xml:space="preserve">Body </w:t>
            </w:r>
            <w:r w:rsidRPr="00455DD8">
              <w:rPr>
                <w:sz w:val="20"/>
                <w:szCs w:val="20"/>
                <w:lang w:val="en-US"/>
              </w:rPr>
              <w:t xml:space="preserve"> Length</w:t>
            </w:r>
            <w:proofErr w:type="gramEnd"/>
            <w:r w:rsidRPr="00455DD8">
              <w:rPr>
                <w:sz w:val="18"/>
                <w:szCs w:val="18"/>
                <w:lang w:val="en-US"/>
              </w:rPr>
              <w:t xml:space="preserve"> </w:t>
            </w:r>
            <w:r w:rsidRPr="00033CA2">
              <w:rPr>
                <w:lang w:val="en-US"/>
              </w:rPr>
              <w:t>(</w:t>
            </w:r>
            <w:r>
              <w:rPr>
                <w:lang w:val="en-US"/>
              </w:rPr>
              <w:t>cm</w:t>
            </w:r>
            <w:r w:rsidRPr="00033CA2">
              <w:rPr>
                <w:lang w:val="en-US"/>
              </w:rPr>
              <w:t>)</w:t>
            </w:r>
          </w:p>
        </w:tc>
        <w:tc>
          <w:tcPr>
            <w:tcW w:w="407" w:type="pct"/>
            <w:tcBorders>
              <w:top w:val="single" w:sz="4" w:space="0" w:color="auto"/>
              <w:bottom w:val="single" w:sz="4" w:space="0" w:color="auto"/>
            </w:tcBorders>
            <w:shd w:val="clear" w:color="auto" w:fill="auto"/>
            <w:vAlign w:val="bottom"/>
            <w:hideMark/>
          </w:tcPr>
          <w:p w14:paraId="5D170927" w14:textId="77777777" w:rsidR="007F4A72" w:rsidRPr="00C17E25" w:rsidRDefault="007F4A72" w:rsidP="009E4737">
            <w:pPr>
              <w:jc w:val="center"/>
              <w:rPr>
                <w:sz w:val="18"/>
                <w:szCs w:val="18"/>
                <w:lang w:val="en-US"/>
              </w:rPr>
            </w:pPr>
            <w:proofErr w:type="gramStart"/>
            <w:r w:rsidRPr="00C17E25">
              <w:rPr>
                <w:sz w:val="18"/>
                <w:szCs w:val="18"/>
                <w:lang w:val="en-US"/>
              </w:rPr>
              <w:t xml:space="preserve">Beak </w:t>
            </w:r>
            <w:r w:rsidRPr="00455DD8">
              <w:rPr>
                <w:sz w:val="20"/>
                <w:szCs w:val="20"/>
                <w:lang w:val="en-US"/>
              </w:rPr>
              <w:t xml:space="preserve"> Length</w:t>
            </w:r>
            <w:proofErr w:type="gramEnd"/>
            <w:r w:rsidRPr="00455DD8">
              <w:rPr>
                <w:sz w:val="18"/>
                <w:szCs w:val="18"/>
                <w:lang w:val="en-US"/>
              </w:rPr>
              <w:t xml:space="preserve"> </w:t>
            </w:r>
            <w:r w:rsidRPr="00033CA2">
              <w:rPr>
                <w:lang w:val="en-US"/>
              </w:rPr>
              <w:t>(</w:t>
            </w:r>
            <w:r>
              <w:rPr>
                <w:lang w:val="en-US"/>
              </w:rPr>
              <w:t>cm</w:t>
            </w:r>
            <w:r w:rsidRPr="00033CA2">
              <w:rPr>
                <w:lang w:val="en-US"/>
              </w:rPr>
              <w:t>)</w:t>
            </w:r>
          </w:p>
        </w:tc>
        <w:tc>
          <w:tcPr>
            <w:tcW w:w="318" w:type="pct"/>
            <w:tcBorders>
              <w:top w:val="single" w:sz="4" w:space="0" w:color="auto"/>
              <w:bottom w:val="single" w:sz="4" w:space="0" w:color="auto"/>
            </w:tcBorders>
            <w:shd w:val="clear" w:color="auto" w:fill="auto"/>
            <w:vAlign w:val="bottom"/>
            <w:hideMark/>
          </w:tcPr>
          <w:p w14:paraId="57C6F249" w14:textId="77777777" w:rsidR="007F4A72" w:rsidRPr="00C17E25" w:rsidRDefault="007F4A72" w:rsidP="009E4737">
            <w:pPr>
              <w:jc w:val="center"/>
              <w:rPr>
                <w:sz w:val="18"/>
                <w:szCs w:val="18"/>
                <w:lang w:val="en-US"/>
              </w:rPr>
            </w:pPr>
            <w:proofErr w:type="gramStart"/>
            <w:r w:rsidRPr="00C17E25">
              <w:rPr>
                <w:sz w:val="18"/>
                <w:szCs w:val="18"/>
                <w:lang w:val="en-US"/>
              </w:rPr>
              <w:t xml:space="preserve">Head </w:t>
            </w:r>
            <w:r w:rsidRPr="00455DD8">
              <w:rPr>
                <w:sz w:val="20"/>
                <w:szCs w:val="20"/>
                <w:lang w:val="en-US"/>
              </w:rPr>
              <w:t xml:space="preserve"> Length</w:t>
            </w:r>
            <w:proofErr w:type="gramEnd"/>
            <w:r w:rsidRPr="00455DD8">
              <w:rPr>
                <w:sz w:val="18"/>
                <w:szCs w:val="18"/>
                <w:lang w:val="en-US"/>
              </w:rPr>
              <w:t xml:space="preserve"> </w:t>
            </w:r>
            <w:r w:rsidRPr="00033CA2">
              <w:rPr>
                <w:lang w:val="en-US"/>
              </w:rPr>
              <w:t>(</w:t>
            </w:r>
            <w:r>
              <w:rPr>
                <w:lang w:val="en-US"/>
              </w:rPr>
              <w:t>cm</w:t>
            </w:r>
            <w:r w:rsidRPr="00033CA2">
              <w:rPr>
                <w:lang w:val="en-US"/>
              </w:rPr>
              <w:t>)</w:t>
            </w:r>
          </w:p>
        </w:tc>
        <w:tc>
          <w:tcPr>
            <w:tcW w:w="318" w:type="pct"/>
            <w:tcBorders>
              <w:top w:val="single" w:sz="4" w:space="0" w:color="auto"/>
              <w:bottom w:val="single" w:sz="4" w:space="0" w:color="auto"/>
            </w:tcBorders>
            <w:shd w:val="clear" w:color="auto" w:fill="auto"/>
            <w:vAlign w:val="bottom"/>
            <w:hideMark/>
          </w:tcPr>
          <w:p w14:paraId="0649C18D" w14:textId="77777777" w:rsidR="007F4A72" w:rsidRPr="00C17E25" w:rsidRDefault="007F4A72" w:rsidP="009E4737">
            <w:pPr>
              <w:jc w:val="center"/>
              <w:rPr>
                <w:sz w:val="18"/>
                <w:szCs w:val="18"/>
                <w:lang w:val="en-US"/>
              </w:rPr>
            </w:pPr>
            <w:proofErr w:type="gramStart"/>
            <w:r w:rsidRPr="00C17E25">
              <w:rPr>
                <w:sz w:val="18"/>
                <w:szCs w:val="18"/>
                <w:lang w:val="en-US"/>
              </w:rPr>
              <w:t xml:space="preserve">Neck </w:t>
            </w:r>
            <w:r w:rsidRPr="00455DD8">
              <w:rPr>
                <w:sz w:val="20"/>
                <w:szCs w:val="20"/>
                <w:lang w:val="en-US"/>
              </w:rPr>
              <w:t xml:space="preserve"> Length</w:t>
            </w:r>
            <w:proofErr w:type="gramEnd"/>
            <w:r w:rsidRPr="00455DD8">
              <w:rPr>
                <w:sz w:val="18"/>
                <w:szCs w:val="18"/>
                <w:lang w:val="en-US"/>
              </w:rPr>
              <w:t xml:space="preserve"> </w:t>
            </w:r>
            <w:r w:rsidRPr="00033CA2">
              <w:rPr>
                <w:lang w:val="en-US"/>
              </w:rPr>
              <w:t>(</w:t>
            </w:r>
            <w:r>
              <w:rPr>
                <w:lang w:val="en-US"/>
              </w:rPr>
              <w:t>cm</w:t>
            </w:r>
            <w:r w:rsidRPr="00033CA2">
              <w:rPr>
                <w:lang w:val="en-US"/>
              </w:rPr>
              <w:t>)</w:t>
            </w:r>
          </w:p>
        </w:tc>
        <w:tc>
          <w:tcPr>
            <w:tcW w:w="318" w:type="pct"/>
            <w:tcBorders>
              <w:top w:val="single" w:sz="4" w:space="0" w:color="auto"/>
              <w:bottom w:val="single" w:sz="4" w:space="0" w:color="auto"/>
            </w:tcBorders>
            <w:shd w:val="clear" w:color="auto" w:fill="auto"/>
            <w:vAlign w:val="bottom"/>
            <w:hideMark/>
          </w:tcPr>
          <w:p w14:paraId="5692E855" w14:textId="77777777" w:rsidR="007F4A72" w:rsidRPr="00C17E25" w:rsidRDefault="007F4A72" w:rsidP="009E4737">
            <w:pPr>
              <w:jc w:val="center"/>
              <w:rPr>
                <w:sz w:val="18"/>
                <w:szCs w:val="18"/>
                <w:lang w:val="en-US"/>
              </w:rPr>
            </w:pPr>
            <w:proofErr w:type="gramStart"/>
            <w:r w:rsidRPr="00C17E25">
              <w:rPr>
                <w:sz w:val="18"/>
                <w:szCs w:val="18"/>
                <w:lang w:val="en-US"/>
              </w:rPr>
              <w:t xml:space="preserve">Wing </w:t>
            </w:r>
            <w:r w:rsidRPr="00455DD8">
              <w:rPr>
                <w:sz w:val="20"/>
                <w:szCs w:val="20"/>
                <w:lang w:val="en-US"/>
              </w:rPr>
              <w:t xml:space="preserve"> Length</w:t>
            </w:r>
            <w:proofErr w:type="gramEnd"/>
            <w:r w:rsidRPr="00455DD8">
              <w:rPr>
                <w:sz w:val="18"/>
                <w:szCs w:val="18"/>
                <w:lang w:val="en-US"/>
              </w:rPr>
              <w:t xml:space="preserve"> </w:t>
            </w:r>
            <w:r w:rsidRPr="00033CA2">
              <w:rPr>
                <w:lang w:val="en-US"/>
              </w:rPr>
              <w:t>(</w:t>
            </w:r>
            <w:r>
              <w:rPr>
                <w:lang w:val="en-US"/>
              </w:rPr>
              <w:t>cm</w:t>
            </w:r>
            <w:r w:rsidRPr="00033CA2">
              <w:rPr>
                <w:lang w:val="en-US"/>
              </w:rPr>
              <w:t>)</w:t>
            </w:r>
          </w:p>
        </w:tc>
        <w:tc>
          <w:tcPr>
            <w:tcW w:w="318" w:type="pct"/>
            <w:tcBorders>
              <w:top w:val="single" w:sz="4" w:space="0" w:color="auto"/>
              <w:bottom w:val="single" w:sz="4" w:space="0" w:color="auto"/>
            </w:tcBorders>
            <w:shd w:val="clear" w:color="auto" w:fill="auto"/>
            <w:vAlign w:val="bottom"/>
            <w:hideMark/>
          </w:tcPr>
          <w:p w14:paraId="5CE7E1DD" w14:textId="77777777" w:rsidR="007F4A72" w:rsidRPr="00C17E25" w:rsidRDefault="007F4A72" w:rsidP="009E4737">
            <w:pPr>
              <w:jc w:val="center"/>
              <w:rPr>
                <w:sz w:val="18"/>
                <w:szCs w:val="18"/>
                <w:lang w:val="en-US"/>
              </w:rPr>
            </w:pPr>
            <w:r w:rsidRPr="00C17E25">
              <w:rPr>
                <w:sz w:val="18"/>
                <w:szCs w:val="18"/>
                <w:lang w:val="en-US"/>
              </w:rPr>
              <w:t xml:space="preserve">Tail </w:t>
            </w:r>
            <w:r w:rsidRPr="00455DD8">
              <w:rPr>
                <w:sz w:val="20"/>
                <w:szCs w:val="20"/>
                <w:lang w:val="en-US"/>
              </w:rPr>
              <w:t>Length</w:t>
            </w:r>
            <w:r w:rsidRPr="00455DD8">
              <w:rPr>
                <w:sz w:val="18"/>
                <w:szCs w:val="18"/>
                <w:lang w:val="en-US"/>
              </w:rPr>
              <w:t xml:space="preserve"> </w:t>
            </w:r>
            <w:r w:rsidRPr="00033CA2">
              <w:rPr>
                <w:lang w:val="en-US"/>
              </w:rPr>
              <w:t>(</w:t>
            </w:r>
            <w:r>
              <w:rPr>
                <w:lang w:val="en-US"/>
              </w:rPr>
              <w:t>cm</w:t>
            </w:r>
            <w:r w:rsidRPr="00033CA2">
              <w:rPr>
                <w:lang w:val="en-US"/>
              </w:rPr>
              <w:t>)</w:t>
            </w:r>
          </w:p>
        </w:tc>
        <w:tc>
          <w:tcPr>
            <w:tcW w:w="312" w:type="pct"/>
            <w:tcBorders>
              <w:top w:val="single" w:sz="4" w:space="0" w:color="auto"/>
              <w:bottom w:val="single" w:sz="4" w:space="0" w:color="auto"/>
            </w:tcBorders>
            <w:shd w:val="clear" w:color="auto" w:fill="auto"/>
            <w:vAlign w:val="bottom"/>
            <w:hideMark/>
          </w:tcPr>
          <w:p w14:paraId="46D0C515" w14:textId="77777777" w:rsidR="007F4A72" w:rsidRPr="00C17E25" w:rsidRDefault="007F4A72" w:rsidP="009E4737">
            <w:pPr>
              <w:jc w:val="center"/>
              <w:rPr>
                <w:sz w:val="18"/>
                <w:szCs w:val="18"/>
                <w:lang w:val="en-US"/>
              </w:rPr>
            </w:pPr>
            <w:proofErr w:type="gramStart"/>
            <w:r w:rsidRPr="00C17E25">
              <w:rPr>
                <w:sz w:val="18"/>
                <w:szCs w:val="18"/>
                <w:lang w:val="en-US"/>
              </w:rPr>
              <w:t xml:space="preserve">Thigh </w:t>
            </w:r>
            <w:r w:rsidRPr="00455DD8">
              <w:rPr>
                <w:sz w:val="20"/>
                <w:szCs w:val="20"/>
                <w:lang w:val="en-US"/>
              </w:rPr>
              <w:t xml:space="preserve"> Length</w:t>
            </w:r>
            <w:proofErr w:type="gramEnd"/>
            <w:r w:rsidRPr="00455DD8">
              <w:rPr>
                <w:sz w:val="18"/>
                <w:szCs w:val="18"/>
                <w:lang w:val="en-US"/>
              </w:rPr>
              <w:t xml:space="preserve"> </w:t>
            </w:r>
            <w:r w:rsidRPr="00033CA2">
              <w:rPr>
                <w:lang w:val="en-US"/>
              </w:rPr>
              <w:t>(</w:t>
            </w:r>
            <w:r>
              <w:rPr>
                <w:lang w:val="en-US"/>
              </w:rPr>
              <w:t>cm</w:t>
            </w:r>
            <w:r w:rsidRPr="00033CA2">
              <w:rPr>
                <w:lang w:val="en-US"/>
              </w:rPr>
              <w:t>)</w:t>
            </w:r>
          </w:p>
        </w:tc>
        <w:tc>
          <w:tcPr>
            <w:tcW w:w="493" w:type="pct"/>
            <w:tcBorders>
              <w:top w:val="single" w:sz="4" w:space="0" w:color="auto"/>
              <w:bottom w:val="single" w:sz="4" w:space="0" w:color="auto"/>
            </w:tcBorders>
            <w:shd w:val="clear" w:color="auto" w:fill="auto"/>
            <w:vAlign w:val="bottom"/>
            <w:hideMark/>
          </w:tcPr>
          <w:p w14:paraId="5225A2C0" w14:textId="77777777" w:rsidR="007F4A72" w:rsidRPr="00C17E25" w:rsidRDefault="007F4A72" w:rsidP="009E4737">
            <w:pPr>
              <w:jc w:val="center"/>
              <w:rPr>
                <w:sz w:val="18"/>
                <w:szCs w:val="18"/>
                <w:lang w:val="en-US"/>
              </w:rPr>
            </w:pPr>
            <w:proofErr w:type="gramStart"/>
            <w:r w:rsidRPr="00C17E25">
              <w:rPr>
                <w:sz w:val="18"/>
                <w:szCs w:val="18"/>
                <w:lang w:val="en-US"/>
              </w:rPr>
              <w:t xml:space="preserve">Shank </w:t>
            </w:r>
            <w:r w:rsidRPr="00455DD8">
              <w:rPr>
                <w:sz w:val="20"/>
                <w:szCs w:val="20"/>
                <w:lang w:val="en-US"/>
              </w:rPr>
              <w:t xml:space="preserve"> Length</w:t>
            </w:r>
            <w:proofErr w:type="gramEnd"/>
            <w:r w:rsidRPr="00033CA2">
              <w:rPr>
                <w:lang w:val="en-US"/>
              </w:rPr>
              <w:t>(</w:t>
            </w:r>
            <w:r>
              <w:rPr>
                <w:lang w:val="en-US"/>
              </w:rPr>
              <w:t>cm</w:t>
            </w:r>
            <w:r w:rsidRPr="00033CA2">
              <w:rPr>
                <w:lang w:val="en-US"/>
              </w:rPr>
              <w:t>)</w:t>
            </w:r>
          </w:p>
        </w:tc>
        <w:tc>
          <w:tcPr>
            <w:tcW w:w="427" w:type="pct"/>
            <w:tcBorders>
              <w:top w:val="single" w:sz="4" w:space="0" w:color="auto"/>
              <w:bottom w:val="single" w:sz="4" w:space="0" w:color="auto"/>
            </w:tcBorders>
            <w:shd w:val="clear" w:color="auto" w:fill="auto"/>
            <w:vAlign w:val="bottom"/>
            <w:hideMark/>
          </w:tcPr>
          <w:p w14:paraId="08E17DB7" w14:textId="77777777" w:rsidR="007F4A72" w:rsidRPr="00C17E25" w:rsidRDefault="007F4A72" w:rsidP="009E4737">
            <w:pPr>
              <w:jc w:val="center"/>
              <w:rPr>
                <w:sz w:val="18"/>
                <w:szCs w:val="18"/>
                <w:lang w:val="en-US"/>
              </w:rPr>
            </w:pPr>
            <w:r w:rsidRPr="00C17E25">
              <w:rPr>
                <w:sz w:val="18"/>
                <w:szCs w:val="18"/>
                <w:lang w:val="en-US"/>
              </w:rPr>
              <w:t xml:space="preserve">Breast </w:t>
            </w:r>
            <w:proofErr w:type="spellStart"/>
            <w:r w:rsidRPr="00C17E25">
              <w:rPr>
                <w:sz w:val="18"/>
                <w:szCs w:val="18"/>
                <w:lang w:val="en-US"/>
              </w:rPr>
              <w:t>Cir</w:t>
            </w:r>
            <w:r w:rsidRPr="00455DD8">
              <w:rPr>
                <w:sz w:val="18"/>
                <w:szCs w:val="18"/>
                <w:lang w:val="en-US"/>
              </w:rPr>
              <w:t>cu</w:t>
            </w:r>
            <w:proofErr w:type="spellEnd"/>
            <w:r w:rsidRPr="00033CA2">
              <w:rPr>
                <w:lang w:val="en-US"/>
              </w:rPr>
              <w:t>(</w:t>
            </w:r>
            <w:r>
              <w:rPr>
                <w:lang w:val="en-US"/>
              </w:rPr>
              <w:t>cm</w:t>
            </w:r>
            <w:r w:rsidRPr="00033CA2">
              <w:rPr>
                <w:lang w:val="en-US"/>
              </w:rPr>
              <w:t>)</w:t>
            </w:r>
          </w:p>
        </w:tc>
        <w:tc>
          <w:tcPr>
            <w:tcW w:w="575" w:type="pct"/>
            <w:tcBorders>
              <w:top w:val="single" w:sz="4" w:space="0" w:color="auto"/>
              <w:bottom w:val="single" w:sz="4" w:space="0" w:color="auto"/>
              <w:right w:val="nil"/>
            </w:tcBorders>
            <w:shd w:val="clear" w:color="auto" w:fill="auto"/>
            <w:vAlign w:val="bottom"/>
            <w:hideMark/>
          </w:tcPr>
          <w:p w14:paraId="4DA0806A" w14:textId="77777777" w:rsidR="007F4A72" w:rsidRPr="00455DD8" w:rsidRDefault="007F4A72" w:rsidP="009E4737">
            <w:pPr>
              <w:rPr>
                <w:sz w:val="18"/>
                <w:szCs w:val="18"/>
                <w:lang w:val="en-US"/>
              </w:rPr>
            </w:pPr>
            <w:r w:rsidRPr="00C17E25">
              <w:rPr>
                <w:sz w:val="18"/>
                <w:szCs w:val="18"/>
                <w:lang w:val="en-US"/>
              </w:rPr>
              <w:t xml:space="preserve">Body </w:t>
            </w:r>
            <w:r w:rsidRPr="00455DD8">
              <w:rPr>
                <w:sz w:val="18"/>
                <w:szCs w:val="18"/>
                <w:lang w:val="en-US"/>
              </w:rPr>
              <w:t xml:space="preserve">Integuments </w:t>
            </w:r>
          </w:p>
          <w:p w14:paraId="216B3F6C" w14:textId="77777777" w:rsidR="007F4A72" w:rsidRPr="00C17E25" w:rsidRDefault="007F4A72" w:rsidP="009E4737">
            <w:pPr>
              <w:rPr>
                <w:sz w:val="18"/>
                <w:szCs w:val="18"/>
                <w:lang w:val="en-US"/>
              </w:rPr>
            </w:pPr>
            <w:r w:rsidRPr="00033CA2">
              <w:rPr>
                <w:lang w:val="en-US"/>
              </w:rPr>
              <w:t>(</w:t>
            </w:r>
            <w:r>
              <w:rPr>
                <w:lang w:val="en-US"/>
              </w:rPr>
              <w:t>cm</w:t>
            </w:r>
            <w:r w:rsidRPr="00033CA2">
              <w:rPr>
                <w:lang w:val="en-US"/>
              </w:rPr>
              <w:t>)</w:t>
            </w:r>
          </w:p>
        </w:tc>
      </w:tr>
      <w:tr w:rsidR="007F4A72" w:rsidRPr="00455DD8" w14:paraId="47A85CD4" w14:textId="77777777" w:rsidTr="00926854">
        <w:trPr>
          <w:trHeight w:val="492"/>
        </w:trPr>
        <w:tc>
          <w:tcPr>
            <w:tcW w:w="561" w:type="pct"/>
            <w:tcBorders>
              <w:top w:val="single" w:sz="4" w:space="0" w:color="auto"/>
              <w:left w:val="nil"/>
            </w:tcBorders>
            <w:shd w:val="clear" w:color="000000" w:fill="FFFFFF"/>
            <w:hideMark/>
          </w:tcPr>
          <w:p w14:paraId="2B429946" w14:textId="77777777" w:rsidR="007F4A72" w:rsidRPr="00C17E25" w:rsidRDefault="007F4A72" w:rsidP="009E4737">
            <w:pPr>
              <w:rPr>
                <w:sz w:val="20"/>
                <w:szCs w:val="20"/>
                <w:lang w:val="en-US"/>
              </w:rPr>
            </w:pPr>
            <w:r w:rsidRPr="00455DD8">
              <w:rPr>
                <w:sz w:val="20"/>
                <w:szCs w:val="20"/>
                <w:lang w:val="en-US"/>
              </w:rPr>
              <w:t xml:space="preserve">Body </w:t>
            </w:r>
            <w:r w:rsidRPr="00C17E25">
              <w:rPr>
                <w:sz w:val="20"/>
                <w:szCs w:val="20"/>
                <w:lang w:val="en-US"/>
              </w:rPr>
              <w:t>Weight(kg)</w:t>
            </w:r>
          </w:p>
        </w:tc>
        <w:tc>
          <w:tcPr>
            <w:tcW w:w="89" w:type="pct"/>
            <w:tcBorders>
              <w:top w:val="single" w:sz="4" w:space="0" w:color="auto"/>
            </w:tcBorders>
            <w:shd w:val="clear" w:color="000000" w:fill="FFFFFF"/>
          </w:tcPr>
          <w:p w14:paraId="34FEC9A7" w14:textId="77777777" w:rsidR="007F4A72" w:rsidRPr="00C17E25" w:rsidRDefault="007F4A72" w:rsidP="009E4737">
            <w:pPr>
              <w:rPr>
                <w:sz w:val="20"/>
                <w:szCs w:val="20"/>
                <w:lang w:val="en-US"/>
              </w:rPr>
            </w:pPr>
          </w:p>
        </w:tc>
        <w:tc>
          <w:tcPr>
            <w:tcW w:w="444" w:type="pct"/>
            <w:tcBorders>
              <w:top w:val="single" w:sz="4" w:space="0" w:color="auto"/>
            </w:tcBorders>
            <w:shd w:val="clear" w:color="auto" w:fill="auto"/>
            <w:noWrap/>
            <w:hideMark/>
          </w:tcPr>
          <w:p w14:paraId="2D8AE07D" w14:textId="77777777" w:rsidR="007F4A72" w:rsidRPr="00C17E25" w:rsidRDefault="007F4A72" w:rsidP="009E4737">
            <w:pPr>
              <w:jc w:val="right"/>
              <w:rPr>
                <w:color w:val="000000"/>
                <w:sz w:val="20"/>
                <w:szCs w:val="20"/>
                <w:lang w:val="en-US"/>
              </w:rPr>
            </w:pPr>
            <w:r w:rsidRPr="00C17E25">
              <w:rPr>
                <w:color w:val="000000"/>
                <w:sz w:val="20"/>
                <w:szCs w:val="20"/>
                <w:lang w:val="en-US"/>
              </w:rPr>
              <w:t>1</w:t>
            </w:r>
          </w:p>
        </w:tc>
        <w:tc>
          <w:tcPr>
            <w:tcW w:w="422" w:type="pct"/>
            <w:tcBorders>
              <w:top w:val="single" w:sz="4" w:space="0" w:color="auto"/>
            </w:tcBorders>
            <w:shd w:val="clear" w:color="auto" w:fill="auto"/>
            <w:noWrap/>
            <w:hideMark/>
          </w:tcPr>
          <w:p w14:paraId="43D2E690" w14:textId="77777777" w:rsidR="007F4A72" w:rsidRPr="00C17E25" w:rsidRDefault="007F4A72" w:rsidP="009E4737">
            <w:pPr>
              <w:jc w:val="right"/>
              <w:rPr>
                <w:color w:val="000000"/>
                <w:sz w:val="20"/>
                <w:szCs w:val="20"/>
                <w:lang w:val="en-US"/>
              </w:rPr>
            </w:pPr>
          </w:p>
        </w:tc>
        <w:tc>
          <w:tcPr>
            <w:tcW w:w="407" w:type="pct"/>
            <w:tcBorders>
              <w:top w:val="single" w:sz="4" w:space="0" w:color="auto"/>
            </w:tcBorders>
            <w:shd w:val="clear" w:color="auto" w:fill="auto"/>
            <w:noWrap/>
            <w:hideMark/>
          </w:tcPr>
          <w:p w14:paraId="0CE40346" w14:textId="77777777" w:rsidR="007F4A72" w:rsidRPr="00C17E25" w:rsidRDefault="007F4A72" w:rsidP="009E4737">
            <w:pPr>
              <w:jc w:val="right"/>
              <w:rPr>
                <w:color w:val="000000"/>
                <w:sz w:val="20"/>
                <w:szCs w:val="20"/>
                <w:lang w:val="en-US"/>
              </w:rPr>
            </w:pPr>
          </w:p>
        </w:tc>
        <w:tc>
          <w:tcPr>
            <w:tcW w:w="318" w:type="pct"/>
            <w:tcBorders>
              <w:top w:val="single" w:sz="4" w:space="0" w:color="auto"/>
            </w:tcBorders>
            <w:shd w:val="clear" w:color="auto" w:fill="auto"/>
            <w:noWrap/>
            <w:hideMark/>
          </w:tcPr>
          <w:p w14:paraId="225E498E" w14:textId="77777777" w:rsidR="007F4A72" w:rsidRPr="00C17E25" w:rsidRDefault="007F4A72" w:rsidP="009E4737">
            <w:pPr>
              <w:jc w:val="right"/>
              <w:rPr>
                <w:color w:val="000000"/>
                <w:sz w:val="20"/>
                <w:szCs w:val="20"/>
                <w:lang w:val="en-US"/>
              </w:rPr>
            </w:pPr>
          </w:p>
        </w:tc>
        <w:tc>
          <w:tcPr>
            <w:tcW w:w="318" w:type="pct"/>
            <w:tcBorders>
              <w:top w:val="single" w:sz="4" w:space="0" w:color="auto"/>
            </w:tcBorders>
            <w:shd w:val="clear" w:color="auto" w:fill="auto"/>
            <w:noWrap/>
            <w:hideMark/>
          </w:tcPr>
          <w:p w14:paraId="16389E1C" w14:textId="77777777" w:rsidR="007F4A72" w:rsidRPr="00C17E25" w:rsidRDefault="007F4A72" w:rsidP="009E4737">
            <w:pPr>
              <w:rPr>
                <w:color w:val="000000"/>
                <w:sz w:val="20"/>
                <w:szCs w:val="20"/>
                <w:lang w:val="en-US"/>
              </w:rPr>
            </w:pPr>
          </w:p>
        </w:tc>
        <w:tc>
          <w:tcPr>
            <w:tcW w:w="318" w:type="pct"/>
            <w:tcBorders>
              <w:top w:val="single" w:sz="4" w:space="0" w:color="auto"/>
            </w:tcBorders>
            <w:shd w:val="clear" w:color="auto" w:fill="auto"/>
            <w:noWrap/>
            <w:hideMark/>
          </w:tcPr>
          <w:p w14:paraId="151663A1" w14:textId="77777777" w:rsidR="007F4A72" w:rsidRPr="00C17E25" w:rsidRDefault="007F4A72" w:rsidP="009E4737">
            <w:pPr>
              <w:jc w:val="right"/>
              <w:rPr>
                <w:color w:val="000000"/>
                <w:sz w:val="20"/>
                <w:szCs w:val="20"/>
                <w:lang w:val="en-US"/>
              </w:rPr>
            </w:pPr>
          </w:p>
        </w:tc>
        <w:tc>
          <w:tcPr>
            <w:tcW w:w="318" w:type="pct"/>
            <w:tcBorders>
              <w:top w:val="single" w:sz="4" w:space="0" w:color="auto"/>
            </w:tcBorders>
            <w:shd w:val="clear" w:color="auto" w:fill="auto"/>
            <w:noWrap/>
            <w:hideMark/>
          </w:tcPr>
          <w:p w14:paraId="16F8C798" w14:textId="77777777" w:rsidR="007F4A72" w:rsidRPr="00C17E25" w:rsidRDefault="007F4A72" w:rsidP="009E4737">
            <w:pPr>
              <w:rPr>
                <w:color w:val="000000"/>
                <w:sz w:val="20"/>
                <w:szCs w:val="20"/>
                <w:lang w:val="en-US"/>
              </w:rPr>
            </w:pPr>
          </w:p>
        </w:tc>
        <w:tc>
          <w:tcPr>
            <w:tcW w:w="312" w:type="pct"/>
            <w:tcBorders>
              <w:top w:val="single" w:sz="4" w:space="0" w:color="auto"/>
            </w:tcBorders>
            <w:shd w:val="clear" w:color="auto" w:fill="auto"/>
            <w:noWrap/>
            <w:hideMark/>
          </w:tcPr>
          <w:p w14:paraId="610DDD38" w14:textId="77777777" w:rsidR="007F4A72" w:rsidRPr="00C17E25" w:rsidRDefault="007F4A72" w:rsidP="009E4737">
            <w:pPr>
              <w:jc w:val="right"/>
              <w:rPr>
                <w:color w:val="000000"/>
                <w:sz w:val="20"/>
                <w:szCs w:val="20"/>
                <w:lang w:val="en-US"/>
              </w:rPr>
            </w:pPr>
          </w:p>
        </w:tc>
        <w:tc>
          <w:tcPr>
            <w:tcW w:w="493" w:type="pct"/>
            <w:tcBorders>
              <w:top w:val="single" w:sz="4" w:space="0" w:color="auto"/>
            </w:tcBorders>
            <w:shd w:val="clear" w:color="auto" w:fill="auto"/>
            <w:noWrap/>
            <w:hideMark/>
          </w:tcPr>
          <w:p w14:paraId="6BECA6BA" w14:textId="77777777" w:rsidR="007F4A72" w:rsidRPr="00C17E25" w:rsidRDefault="007F4A72" w:rsidP="009E4737">
            <w:pPr>
              <w:jc w:val="center"/>
              <w:rPr>
                <w:color w:val="000000"/>
                <w:sz w:val="20"/>
                <w:szCs w:val="20"/>
                <w:lang w:val="en-US"/>
              </w:rPr>
            </w:pPr>
          </w:p>
        </w:tc>
        <w:tc>
          <w:tcPr>
            <w:tcW w:w="427" w:type="pct"/>
            <w:tcBorders>
              <w:top w:val="single" w:sz="4" w:space="0" w:color="auto"/>
            </w:tcBorders>
            <w:shd w:val="clear" w:color="auto" w:fill="auto"/>
            <w:noWrap/>
            <w:hideMark/>
          </w:tcPr>
          <w:p w14:paraId="70C5114C" w14:textId="77777777" w:rsidR="007F4A72" w:rsidRPr="00C17E25" w:rsidRDefault="007F4A72" w:rsidP="009E4737">
            <w:pPr>
              <w:jc w:val="center"/>
              <w:rPr>
                <w:color w:val="000000"/>
                <w:sz w:val="20"/>
                <w:szCs w:val="20"/>
                <w:lang w:val="en-US"/>
              </w:rPr>
            </w:pPr>
          </w:p>
        </w:tc>
        <w:tc>
          <w:tcPr>
            <w:tcW w:w="575" w:type="pct"/>
            <w:tcBorders>
              <w:top w:val="single" w:sz="4" w:space="0" w:color="auto"/>
              <w:right w:val="nil"/>
            </w:tcBorders>
            <w:shd w:val="clear" w:color="auto" w:fill="auto"/>
            <w:noWrap/>
            <w:hideMark/>
          </w:tcPr>
          <w:p w14:paraId="533587D2" w14:textId="77777777" w:rsidR="007F4A72" w:rsidRPr="00C17E25" w:rsidRDefault="007F4A72" w:rsidP="009E4737">
            <w:pPr>
              <w:rPr>
                <w:color w:val="000000"/>
                <w:sz w:val="20"/>
                <w:szCs w:val="20"/>
                <w:lang w:val="en-US"/>
              </w:rPr>
            </w:pPr>
          </w:p>
        </w:tc>
      </w:tr>
      <w:tr w:rsidR="007F4A72" w:rsidRPr="00455DD8" w14:paraId="35BA7A10" w14:textId="77777777" w:rsidTr="00926854">
        <w:trPr>
          <w:trHeight w:val="492"/>
        </w:trPr>
        <w:tc>
          <w:tcPr>
            <w:tcW w:w="561" w:type="pct"/>
            <w:tcBorders>
              <w:top w:val="nil"/>
              <w:left w:val="nil"/>
            </w:tcBorders>
            <w:shd w:val="clear" w:color="000000" w:fill="FFFFFF"/>
            <w:hideMark/>
          </w:tcPr>
          <w:p w14:paraId="20FE0D2E" w14:textId="77777777" w:rsidR="007F4A72" w:rsidRPr="00C17E25" w:rsidRDefault="007F4A72" w:rsidP="009E4737">
            <w:pPr>
              <w:rPr>
                <w:sz w:val="20"/>
                <w:szCs w:val="20"/>
                <w:lang w:val="en-US"/>
              </w:rPr>
            </w:pPr>
            <w:r w:rsidRPr="00C17E25">
              <w:rPr>
                <w:sz w:val="20"/>
                <w:szCs w:val="20"/>
                <w:lang w:val="en-US"/>
              </w:rPr>
              <w:t xml:space="preserve">Body </w:t>
            </w:r>
            <w:r w:rsidRPr="00455DD8">
              <w:rPr>
                <w:sz w:val="20"/>
                <w:szCs w:val="20"/>
                <w:lang w:val="en-US"/>
              </w:rPr>
              <w:t xml:space="preserve">Length </w:t>
            </w:r>
            <w:r w:rsidRPr="00033CA2">
              <w:rPr>
                <w:lang w:val="en-US"/>
              </w:rPr>
              <w:t>(</w:t>
            </w:r>
            <w:r>
              <w:rPr>
                <w:lang w:val="en-US"/>
              </w:rPr>
              <w:t>cm</w:t>
            </w:r>
            <w:r w:rsidRPr="00033CA2">
              <w:rPr>
                <w:lang w:val="en-US"/>
              </w:rPr>
              <w:t>)</w:t>
            </w:r>
          </w:p>
        </w:tc>
        <w:tc>
          <w:tcPr>
            <w:tcW w:w="89" w:type="pct"/>
            <w:tcBorders>
              <w:top w:val="nil"/>
            </w:tcBorders>
            <w:shd w:val="clear" w:color="000000" w:fill="FFFFFF"/>
          </w:tcPr>
          <w:p w14:paraId="4D4C6139" w14:textId="77777777" w:rsidR="007F4A72" w:rsidRPr="00C17E25" w:rsidRDefault="007F4A72" w:rsidP="009E4737">
            <w:pPr>
              <w:rPr>
                <w:sz w:val="20"/>
                <w:szCs w:val="20"/>
                <w:lang w:val="en-US"/>
              </w:rPr>
            </w:pPr>
          </w:p>
        </w:tc>
        <w:tc>
          <w:tcPr>
            <w:tcW w:w="444" w:type="pct"/>
            <w:tcBorders>
              <w:top w:val="nil"/>
            </w:tcBorders>
            <w:shd w:val="clear" w:color="auto" w:fill="auto"/>
            <w:noWrap/>
            <w:hideMark/>
          </w:tcPr>
          <w:p w14:paraId="063A9470" w14:textId="77777777" w:rsidR="007F4A72" w:rsidRPr="00C17E25" w:rsidRDefault="007F4A72" w:rsidP="009E4737">
            <w:pPr>
              <w:jc w:val="right"/>
              <w:rPr>
                <w:color w:val="000000"/>
                <w:sz w:val="20"/>
                <w:szCs w:val="20"/>
                <w:lang w:val="en-US"/>
              </w:rPr>
            </w:pPr>
            <w:r w:rsidRPr="00C17E25">
              <w:rPr>
                <w:color w:val="000000"/>
                <w:sz w:val="20"/>
                <w:szCs w:val="20"/>
                <w:lang w:val="en-US"/>
              </w:rPr>
              <w:t>0.813</w:t>
            </w:r>
            <w:r w:rsidRPr="00C17E25">
              <w:rPr>
                <w:color w:val="000000"/>
                <w:sz w:val="20"/>
                <w:szCs w:val="20"/>
                <w:vertAlign w:val="superscript"/>
                <w:lang w:val="en-US"/>
              </w:rPr>
              <w:t>**</w:t>
            </w:r>
          </w:p>
        </w:tc>
        <w:tc>
          <w:tcPr>
            <w:tcW w:w="422" w:type="pct"/>
            <w:tcBorders>
              <w:top w:val="nil"/>
            </w:tcBorders>
            <w:shd w:val="clear" w:color="auto" w:fill="auto"/>
            <w:noWrap/>
            <w:hideMark/>
          </w:tcPr>
          <w:p w14:paraId="105D402B" w14:textId="77777777" w:rsidR="007F4A72" w:rsidRPr="00C17E25" w:rsidRDefault="007F4A72" w:rsidP="009E4737">
            <w:pPr>
              <w:jc w:val="right"/>
              <w:rPr>
                <w:color w:val="000000"/>
                <w:sz w:val="20"/>
                <w:szCs w:val="20"/>
                <w:lang w:val="en-US"/>
              </w:rPr>
            </w:pPr>
            <w:r w:rsidRPr="00C17E25">
              <w:rPr>
                <w:color w:val="000000"/>
                <w:sz w:val="20"/>
                <w:szCs w:val="20"/>
                <w:lang w:val="en-US"/>
              </w:rPr>
              <w:t>1</w:t>
            </w:r>
          </w:p>
        </w:tc>
        <w:tc>
          <w:tcPr>
            <w:tcW w:w="407" w:type="pct"/>
            <w:tcBorders>
              <w:top w:val="nil"/>
            </w:tcBorders>
            <w:shd w:val="clear" w:color="auto" w:fill="auto"/>
            <w:noWrap/>
            <w:hideMark/>
          </w:tcPr>
          <w:p w14:paraId="64735CEE" w14:textId="77777777" w:rsidR="007F4A72" w:rsidRPr="00C17E25" w:rsidRDefault="007F4A72" w:rsidP="009E4737">
            <w:pPr>
              <w:jc w:val="right"/>
              <w:rPr>
                <w:color w:val="000000"/>
                <w:sz w:val="20"/>
                <w:szCs w:val="20"/>
                <w:lang w:val="en-US"/>
              </w:rPr>
            </w:pPr>
          </w:p>
        </w:tc>
        <w:tc>
          <w:tcPr>
            <w:tcW w:w="318" w:type="pct"/>
            <w:tcBorders>
              <w:top w:val="nil"/>
            </w:tcBorders>
            <w:shd w:val="clear" w:color="auto" w:fill="auto"/>
            <w:noWrap/>
            <w:hideMark/>
          </w:tcPr>
          <w:p w14:paraId="38C0EFDA" w14:textId="77777777" w:rsidR="007F4A72" w:rsidRPr="00C17E25" w:rsidRDefault="007F4A72" w:rsidP="009E4737">
            <w:pPr>
              <w:jc w:val="right"/>
              <w:rPr>
                <w:color w:val="000000"/>
                <w:sz w:val="20"/>
                <w:szCs w:val="20"/>
                <w:lang w:val="en-US"/>
              </w:rPr>
            </w:pPr>
          </w:p>
        </w:tc>
        <w:tc>
          <w:tcPr>
            <w:tcW w:w="318" w:type="pct"/>
            <w:tcBorders>
              <w:top w:val="nil"/>
            </w:tcBorders>
            <w:shd w:val="clear" w:color="auto" w:fill="auto"/>
            <w:noWrap/>
            <w:hideMark/>
          </w:tcPr>
          <w:p w14:paraId="5CBE4C6B" w14:textId="77777777" w:rsidR="007F4A72" w:rsidRPr="00C17E25" w:rsidRDefault="007F4A72" w:rsidP="009E4737">
            <w:pPr>
              <w:jc w:val="right"/>
              <w:rPr>
                <w:color w:val="000000"/>
                <w:sz w:val="20"/>
                <w:szCs w:val="20"/>
                <w:lang w:val="en-US"/>
              </w:rPr>
            </w:pPr>
          </w:p>
        </w:tc>
        <w:tc>
          <w:tcPr>
            <w:tcW w:w="318" w:type="pct"/>
            <w:tcBorders>
              <w:top w:val="nil"/>
            </w:tcBorders>
            <w:shd w:val="clear" w:color="auto" w:fill="auto"/>
            <w:noWrap/>
            <w:hideMark/>
          </w:tcPr>
          <w:p w14:paraId="0B8696FE" w14:textId="77777777" w:rsidR="007F4A72" w:rsidRPr="00C17E25" w:rsidRDefault="007F4A72" w:rsidP="009E4737">
            <w:pPr>
              <w:jc w:val="right"/>
              <w:rPr>
                <w:color w:val="000000"/>
                <w:sz w:val="20"/>
                <w:szCs w:val="20"/>
                <w:lang w:val="en-US"/>
              </w:rPr>
            </w:pPr>
          </w:p>
        </w:tc>
        <w:tc>
          <w:tcPr>
            <w:tcW w:w="318" w:type="pct"/>
            <w:tcBorders>
              <w:top w:val="nil"/>
            </w:tcBorders>
            <w:shd w:val="clear" w:color="auto" w:fill="auto"/>
            <w:noWrap/>
            <w:hideMark/>
          </w:tcPr>
          <w:p w14:paraId="455B33E3" w14:textId="77777777" w:rsidR="007F4A72" w:rsidRPr="00C17E25" w:rsidRDefault="007F4A72" w:rsidP="009E4737">
            <w:pPr>
              <w:jc w:val="right"/>
              <w:rPr>
                <w:color w:val="000000"/>
                <w:sz w:val="20"/>
                <w:szCs w:val="20"/>
                <w:lang w:val="en-US"/>
              </w:rPr>
            </w:pPr>
          </w:p>
        </w:tc>
        <w:tc>
          <w:tcPr>
            <w:tcW w:w="312" w:type="pct"/>
            <w:tcBorders>
              <w:top w:val="nil"/>
            </w:tcBorders>
            <w:shd w:val="clear" w:color="auto" w:fill="auto"/>
            <w:noWrap/>
            <w:hideMark/>
          </w:tcPr>
          <w:p w14:paraId="56E26C59" w14:textId="77777777" w:rsidR="007F4A72" w:rsidRPr="00C17E25" w:rsidRDefault="007F4A72" w:rsidP="009E4737">
            <w:pPr>
              <w:jc w:val="right"/>
              <w:rPr>
                <w:color w:val="000000"/>
                <w:sz w:val="20"/>
                <w:szCs w:val="20"/>
                <w:lang w:val="en-US"/>
              </w:rPr>
            </w:pPr>
          </w:p>
        </w:tc>
        <w:tc>
          <w:tcPr>
            <w:tcW w:w="493" w:type="pct"/>
            <w:tcBorders>
              <w:top w:val="nil"/>
            </w:tcBorders>
            <w:shd w:val="clear" w:color="auto" w:fill="auto"/>
            <w:noWrap/>
            <w:hideMark/>
          </w:tcPr>
          <w:p w14:paraId="476366DA" w14:textId="77777777" w:rsidR="007F4A72" w:rsidRPr="00C17E25" w:rsidRDefault="007F4A72" w:rsidP="009E4737">
            <w:pPr>
              <w:rPr>
                <w:color w:val="000000"/>
                <w:sz w:val="20"/>
                <w:szCs w:val="20"/>
                <w:lang w:val="en-US"/>
              </w:rPr>
            </w:pPr>
          </w:p>
        </w:tc>
        <w:tc>
          <w:tcPr>
            <w:tcW w:w="427" w:type="pct"/>
            <w:tcBorders>
              <w:top w:val="nil"/>
            </w:tcBorders>
            <w:shd w:val="clear" w:color="auto" w:fill="auto"/>
            <w:noWrap/>
            <w:hideMark/>
          </w:tcPr>
          <w:p w14:paraId="4B6D8ED7" w14:textId="77777777" w:rsidR="007F4A72" w:rsidRPr="00C17E25" w:rsidRDefault="007F4A72" w:rsidP="009E4737">
            <w:pPr>
              <w:rPr>
                <w:color w:val="000000"/>
                <w:sz w:val="20"/>
                <w:szCs w:val="20"/>
                <w:lang w:val="en-US"/>
              </w:rPr>
            </w:pPr>
          </w:p>
        </w:tc>
        <w:tc>
          <w:tcPr>
            <w:tcW w:w="575" w:type="pct"/>
            <w:tcBorders>
              <w:top w:val="nil"/>
              <w:right w:val="nil"/>
            </w:tcBorders>
            <w:shd w:val="clear" w:color="auto" w:fill="auto"/>
            <w:noWrap/>
            <w:hideMark/>
          </w:tcPr>
          <w:p w14:paraId="450D992F" w14:textId="77777777" w:rsidR="007F4A72" w:rsidRPr="00C17E25" w:rsidRDefault="007F4A72" w:rsidP="009E4737">
            <w:pPr>
              <w:rPr>
                <w:color w:val="000000"/>
                <w:sz w:val="20"/>
                <w:szCs w:val="20"/>
                <w:lang w:val="en-US"/>
              </w:rPr>
            </w:pPr>
          </w:p>
        </w:tc>
      </w:tr>
      <w:tr w:rsidR="007F4A72" w:rsidRPr="00455DD8" w14:paraId="4F5D5FAE" w14:textId="77777777" w:rsidTr="00926854">
        <w:trPr>
          <w:trHeight w:val="492"/>
        </w:trPr>
        <w:tc>
          <w:tcPr>
            <w:tcW w:w="561" w:type="pct"/>
            <w:tcBorders>
              <w:top w:val="nil"/>
              <w:left w:val="nil"/>
            </w:tcBorders>
            <w:shd w:val="clear" w:color="000000" w:fill="FFFFFF"/>
            <w:hideMark/>
          </w:tcPr>
          <w:p w14:paraId="4DE9976C" w14:textId="77777777" w:rsidR="007F4A72" w:rsidRPr="00C17E25" w:rsidRDefault="007F4A72" w:rsidP="009E4737">
            <w:pPr>
              <w:rPr>
                <w:sz w:val="20"/>
                <w:szCs w:val="20"/>
                <w:lang w:val="en-US"/>
              </w:rPr>
            </w:pPr>
            <w:proofErr w:type="gramStart"/>
            <w:r w:rsidRPr="00C17E25">
              <w:rPr>
                <w:sz w:val="20"/>
                <w:szCs w:val="20"/>
                <w:lang w:val="en-US"/>
              </w:rPr>
              <w:t xml:space="preserve">Beak </w:t>
            </w:r>
            <w:r w:rsidRPr="00455DD8">
              <w:rPr>
                <w:sz w:val="20"/>
                <w:szCs w:val="20"/>
                <w:lang w:val="en-US"/>
              </w:rPr>
              <w:t xml:space="preserve"> Length</w:t>
            </w:r>
            <w:proofErr w:type="gramEnd"/>
            <w:r w:rsidRPr="00455DD8">
              <w:rPr>
                <w:sz w:val="20"/>
                <w:szCs w:val="20"/>
                <w:lang w:val="en-US"/>
              </w:rPr>
              <w:t xml:space="preserve"> </w:t>
            </w:r>
            <w:r w:rsidRPr="00033CA2">
              <w:rPr>
                <w:lang w:val="en-US"/>
              </w:rPr>
              <w:t>(</w:t>
            </w:r>
            <w:r>
              <w:rPr>
                <w:lang w:val="en-US"/>
              </w:rPr>
              <w:t>cm</w:t>
            </w:r>
            <w:r w:rsidRPr="00033CA2">
              <w:rPr>
                <w:lang w:val="en-US"/>
              </w:rPr>
              <w:t>)</w:t>
            </w:r>
          </w:p>
        </w:tc>
        <w:tc>
          <w:tcPr>
            <w:tcW w:w="89" w:type="pct"/>
            <w:tcBorders>
              <w:top w:val="nil"/>
            </w:tcBorders>
            <w:shd w:val="clear" w:color="000000" w:fill="FFFFFF"/>
          </w:tcPr>
          <w:p w14:paraId="1562DB62" w14:textId="77777777" w:rsidR="007F4A72" w:rsidRPr="00C17E25" w:rsidRDefault="007F4A72" w:rsidP="009E4737">
            <w:pPr>
              <w:rPr>
                <w:sz w:val="20"/>
                <w:szCs w:val="20"/>
                <w:lang w:val="en-US"/>
              </w:rPr>
            </w:pPr>
          </w:p>
        </w:tc>
        <w:tc>
          <w:tcPr>
            <w:tcW w:w="444" w:type="pct"/>
            <w:tcBorders>
              <w:top w:val="nil"/>
            </w:tcBorders>
            <w:shd w:val="clear" w:color="auto" w:fill="auto"/>
            <w:noWrap/>
            <w:hideMark/>
          </w:tcPr>
          <w:p w14:paraId="0C870D94" w14:textId="77777777" w:rsidR="007F4A72" w:rsidRPr="00C17E25" w:rsidRDefault="007F4A72" w:rsidP="009E4737">
            <w:pPr>
              <w:jc w:val="right"/>
              <w:rPr>
                <w:color w:val="000000"/>
                <w:sz w:val="20"/>
                <w:szCs w:val="20"/>
                <w:lang w:val="en-US"/>
              </w:rPr>
            </w:pPr>
            <w:r w:rsidRPr="00C17E25">
              <w:rPr>
                <w:color w:val="000000"/>
                <w:sz w:val="20"/>
                <w:szCs w:val="20"/>
                <w:lang w:val="en-US"/>
              </w:rPr>
              <w:t>0.614</w:t>
            </w:r>
            <w:r w:rsidRPr="00C17E25">
              <w:rPr>
                <w:color w:val="000000"/>
                <w:sz w:val="20"/>
                <w:szCs w:val="20"/>
                <w:vertAlign w:val="superscript"/>
                <w:lang w:val="en-US"/>
              </w:rPr>
              <w:t>**</w:t>
            </w:r>
          </w:p>
        </w:tc>
        <w:tc>
          <w:tcPr>
            <w:tcW w:w="422" w:type="pct"/>
            <w:tcBorders>
              <w:top w:val="nil"/>
            </w:tcBorders>
            <w:shd w:val="clear" w:color="auto" w:fill="auto"/>
            <w:noWrap/>
            <w:hideMark/>
          </w:tcPr>
          <w:p w14:paraId="3420AB7A" w14:textId="77777777" w:rsidR="007F4A72" w:rsidRPr="00C17E25" w:rsidRDefault="007F4A72" w:rsidP="009E4737">
            <w:pPr>
              <w:jc w:val="right"/>
              <w:rPr>
                <w:color w:val="000000"/>
                <w:sz w:val="20"/>
                <w:szCs w:val="20"/>
                <w:lang w:val="en-US"/>
              </w:rPr>
            </w:pPr>
            <w:r w:rsidRPr="00C17E25">
              <w:rPr>
                <w:color w:val="000000"/>
                <w:sz w:val="20"/>
                <w:szCs w:val="20"/>
                <w:lang w:val="en-US"/>
              </w:rPr>
              <w:t>0.518</w:t>
            </w:r>
            <w:r w:rsidRPr="00C17E25">
              <w:rPr>
                <w:color w:val="000000"/>
                <w:sz w:val="20"/>
                <w:szCs w:val="20"/>
                <w:vertAlign w:val="superscript"/>
                <w:lang w:val="en-US"/>
              </w:rPr>
              <w:t>**</w:t>
            </w:r>
          </w:p>
        </w:tc>
        <w:tc>
          <w:tcPr>
            <w:tcW w:w="407" w:type="pct"/>
            <w:tcBorders>
              <w:top w:val="nil"/>
            </w:tcBorders>
            <w:shd w:val="clear" w:color="auto" w:fill="auto"/>
            <w:noWrap/>
            <w:hideMark/>
          </w:tcPr>
          <w:p w14:paraId="645F3073" w14:textId="77777777" w:rsidR="007F4A72" w:rsidRPr="00C17E25" w:rsidRDefault="007F4A72" w:rsidP="009E4737">
            <w:pPr>
              <w:jc w:val="right"/>
              <w:rPr>
                <w:color w:val="000000"/>
                <w:sz w:val="20"/>
                <w:szCs w:val="20"/>
                <w:lang w:val="en-US"/>
              </w:rPr>
            </w:pPr>
            <w:r w:rsidRPr="00C17E25">
              <w:rPr>
                <w:color w:val="000000"/>
                <w:sz w:val="20"/>
                <w:szCs w:val="20"/>
                <w:lang w:val="en-US"/>
              </w:rPr>
              <w:t>1</w:t>
            </w:r>
          </w:p>
        </w:tc>
        <w:tc>
          <w:tcPr>
            <w:tcW w:w="318" w:type="pct"/>
            <w:tcBorders>
              <w:top w:val="nil"/>
            </w:tcBorders>
            <w:shd w:val="clear" w:color="auto" w:fill="auto"/>
            <w:noWrap/>
            <w:hideMark/>
          </w:tcPr>
          <w:p w14:paraId="32D29068" w14:textId="77777777" w:rsidR="007F4A72" w:rsidRPr="00C17E25" w:rsidRDefault="007F4A72" w:rsidP="009E4737">
            <w:pPr>
              <w:jc w:val="right"/>
              <w:rPr>
                <w:color w:val="000000"/>
                <w:sz w:val="20"/>
                <w:szCs w:val="20"/>
                <w:lang w:val="en-US"/>
              </w:rPr>
            </w:pPr>
          </w:p>
        </w:tc>
        <w:tc>
          <w:tcPr>
            <w:tcW w:w="318" w:type="pct"/>
            <w:tcBorders>
              <w:top w:val="nil"/>
            </w:tcBorders>
            <w:shd w:val="clear" w:color="auto" w:fill="auto"/>
            <w:noWrap/>
            <w:hideMark/>
          </w:tcPr>
          <w:p w14:paraId="52FABD72" w14:textId="77777777" w:rsidR="007F4A72" w:rsidRPr="00C17E25" w:rsidRDefault="007F4A72" w:rsidP="009E4737">
            <w:pPr>
              <w:rPr>
                <w:color w:val="000000"/>
                <w:sz w:val="20"/>
                <w:szCs w:val="20"/>
                <w:lang w:val="en-US"/>
              </w:rPr>
            </w:pPr>
          </w:p>
        </w:tc>
        <w:tc>
          <w:tcPr>
            <w:tcW w:w="318" w:type="pct"/>
            <w:tcBorders>
              <w:top w:val="nil"/>
            </w:tcBorders>
            <w:shd w:val="clear" w:color="auto" w:fill="auto"/>
            <w:noWrap/>
            <w:hideMark/>
          </w:tcPr>
          <w:p w14:paraId="7842AC2E" w14:textId="77777777" w:rsidR="007F4A72" w:rsidRPr="00C17E25" w:rsidRDefault="007F4A72" w:rsidP="009E4737">
            <w:pPr>
              <w:jc w:val="right"/>
              <w:rPr>
                <w:color w:val="000000"/>
                <w:sz w:val="20"/>
                <w:szCs w:val="20"/>
                <w:lang w:val="en-US"/>
              </w:rPr>
            </w:pPr>
          </w:p>
        </w:tc>
        <w:tc>
          <w:tcPr>
            <w:tcW w:w="318" w:type="pct"/>
            <w:tcBorders>
              <w:top w:val="nil"/>
            </w:tcBorders>
            <w:shd w:val="clear" w:color="auto" w:fill="auto"/>
            <w:noWrap/>
            <w:hideMark/>
          </w:tcPr>
          <w:p w14:paraId="30D464E3" w14:textId="77777777" w:rsidR="007F4A72" w:rsidRPr="00C17E25" w:rsidRDefault="007F4A72" w:rsidP="009E4737">
            <w:pPr>
              <w:jc w:val="right"/>
              <w:rPr>
                <w:color w:val="000000"/>
                <w:sz w:val="20"/>
                <w:szCs w:val="20"/>
                <w:lang w:val="en-US"/>
              </w:rPr>
            </w:pPr>
          </w:p>
        </w:tc>
        <w:tc>
          <w:tcPr>
            <w:tcW w:w="312" w:type="pct"/>
            <w:tcBorders>
              <w:top w:val="nil"/>
            </w:tcBorders>
            <w:shd w:val="clear" w:color="auto" w:fill="auto"/>
            <w:noWrap/>
            <w:hideMark/>
          </w:tcPr>
          <w:p w14:paraId="5F2F1BD3" w14:textId="77777777" w:rsidR="007F4A72" w:rsidRPr="00C17E25" w:rsidRDefault="007F4A72" w:rsidP="009E4737">
            <w:pPr>
              <w:rPr>
                <w:color w:val="000000"/>
                <w:sz w:val="20"/>
                <w:szCs w:val="20"/>
                <w:lang w:val="en-US"/>
              </w:rPr>
            </w:pPr>
          </w:p>
        </w:tc>
        <w:tc>
          <w:tcPr>
            <w:tcW w:w="493" w:type="pct"/>
            <w:tcBorders>
              <w:top w:val="nil"/>
            </w:tcBorders>
            <w:shd w:val="clear" w:color="auto" w:fill="auto"/>
            <w:noWrap/>
            <w:hideMark/>
          </w:tcPr>
          <w:p w14:paraId="2D4B52CF" w14:textId="77777777" w:rsidR="007F4A72" w:rsidRPr="00C17E25" w:rsidRDefault="007F4A72" w:rsidP="009E4737">
            <w:pPr>
              <w:rPr>
                <w:color w:val="000000"/>
                <w:sz w:val="20"/>
                <w:szCs w:val="20"/>
                <w:lang w:val="en-US"/>
              </w:rPr>
            </w:pPr>
          </w:p>
        </w:tc>
        <w:tc>
          <w:tcPr>
            <w:tcW w:w="427" w:type="pct"/>
            <w:tcBorders>
              <w:top w:val="nil"/>
            </w:tcBorders>
            <w:shd w:val="clear" w:color="auto" w:fill="auto"/>
            <w:noWrap/>
            <w:hideMark/>
          </w:tcPr>
          <w:p w14:paraId="3DB48AEB" w14:textId="77777777" w:rsidR="007F4A72" w:rsidRPr="00C17E25" w:rsidRDefault="007F4A72" w:rsidP="009E4737">
            <w:pPr>
              <w:rPr>
                <w:color w:val="000000"/>
                <w:sz w:val="20"/>
                <w:szCs w:val="20"/>
                <w:lang w:val="en-US"/>
              </w:rPr>
            </w:pPr>
          </w:p>
        </w:tc>
        <w:tc>
          <w:tcPr>
            <w:tcW w:w="575" w:type="pct"/>
            <w:tcBorders>
              <w:top w:val="nil"/>
              <w:right w:val="nil"/>
            </w:tcBorders>
            <w:shd w:val="clear" w:color="auto" w:fill="auto"/>
            <w:noWrap/>
            <w:hideMark/>
          </w:tcPr>
          <w:p w14:paraId="52422A4B" w14:textId="77777777" w:rsidR="007F4A72" w:rsidRPr="00C17E25" w:rsidRDefault="007F4A72" w:rsidP="009E4737">
            <w:pPr>
              <w:rPr>
                <w:color w:val="000000"/>
                <w:sz w:val="20"/>
                <w:szCs w:val="20"/>
                <w:lang w:val="en-US"/>
              </w:rPr>
            </w:pPr>
          </w:p>
        </w:tc>
      </w:tr>
      <w:tr w:rsidR="007F4A72" w:rsidRPr="00455DD8" w14:paraId="11EFE198" w14:textId="77777777" w:rsidTr="00926854">
        <w:trPr>
          <w:trHeight w:val="492"/>
        </w:trPr>
        <w:tc>
          <w:tcPr>
            <w:tcW w:w="561" w:type="pct"/>
            <w:tcBorders>
              <w:top w:val="nil"/>
              <w:left w:val="nil"/>
            </w:tcBorders>
            <w:shd w:val="clear" w:color="000000" w:fill="FFFFFF"/>
            <w:hideMark/>
          </w:tcPr>
          <w:p w14:paraId="4C2C6748" w14:textId="77777777" w:rsidR="007F4A72" w:rsidRPr="00C17E25" w:rsidRDefault="007F4A72" w:rsidP="009E4737">
            <w:pPr>
              <w:rPr>
                <w:sz w:val="20"/>
                <w:szCs w:val="20"/>
                <w:lang w:val="en-US"/>
              </w:rPr>
            </w:pPr>
            <w:proofErr w:type="gramStart"/>
            <w:r w:rsidRPr="00C17E25">
              <w:rPr>
                <w:sz w:val="20"/>
                <w:szCs w:val="20"/>
                <w:lang w:val="en-US"/>
              </w:rPr>
              <w:t xml:space="preserve">Head </w:t>
            </w:r>
            <w:r w:rsidRPr="00455DD8">
              <w:rPr>
                <w:sz w:val="20"/>
                <w:szCs w:val="20"/>
                <w:lang w:val="en-US"/>
              </w:rPr>
              <w:t xml:space="preserve"> Length</w:t>
            </w:r>
            <w:proofErr w:type="gramEnd"/>
            <w:r w:rsidRPr="00455DD8">
              <w:rPr>
                <w:sz w:val="20"/>
                <w:szCs w:val="20"/>
                <w:lang w:val="en-US"/>
              </w:rPr>
              <w:t xml:space="preserve"> </w:t>
            </w:r>
            <w:r w:rsidRPr="00033CA2">
              <w:rPr>
                <w:lang w:val="en-US"/>
              </w:rPr>
              <w:t>(</w:t>
            </w:r>
            <w:r>
              <w:rPr>
                <w:lang w:val="en-US"/>
              </w:rPr>
              <w:t>cm</w:t>
            </w:r>
            <w:r w:rsidRPr="00033CA2">
              <w:rPr>
                <w:lang w:val="en-US"/>
              </w:rPr>
              <w:t>)</w:t>
            </w:r>
          </w:p>
        </w:tc>
        <w:tc>
          <w:tcPr>
            <w:tcW w:w="89" w:type="pct"/>
            <w:tcBorders>
              <w:top w:val="nil"/>
            </w:tcBorders>
            <w:shd w:val="clear" w:color="000000" w:fill="FFFFFF"/>
          </w:tcPr>
          <w:p w14:paraId="5E832386" w14:textId="77777777" w:rsidR="007F4A72" w:rsidRPr="00C17E25" w:rsidRDefault="007F4A72" w:rsidP="009E4737">
            <w:pPr>
              <w:rPr>
                <w:sz w:val="20"/>
                <w:szCs w:val="20"/>
                <w:lang w:val="en-US"/>
              </w:rPr>
            </w:pPr>
          </w:p>
        </w:tc>
        <w:tc>
          <w:tcPr>
            <w:tcW w:w="444" w:type="pct"/>
            <w:tcBorders>
              <w:top w:val="nil"/>
            </w:tcBorders>
            <w:shd w:val="clear" w:color="auto" w:fill="auto"/>
            <w:noWrap/>
            <w:hideMark/>
          </w:tcPr>
          <w:p w14:paraId="67F6BADF" w14:textId="77777777" w:rsidR="007F4A72" w:rsidRPr="00C17E25" w:rsidRDefault="007F4A72" w:rsidP="009E4737">
            <w:pPr>
              <w:jc w:val="right"/>
              <w:rPr>
                <w:color w:val="000000"/>
                <w:sz w:val="20"/>
                <w:szCs w:val="20"/>
                <w:lang w:val="en-US"/>
              </w:rPr>
            </w:pPr>
            <w:r w:rsidRPr="00C17E25">
              <w:rPr>
                <w:color w:val="000000"/>
                <w:sz w:val="20"/>
                <w:szCs w:val="20"/>
                <w:lang w:val="en-US"/>
              </w:rPr>
              <w:t>0.333</w:t>
            </w:r>
            <w:r w:rsidRPr="00C17E25">
              <w:rPr>
                <w:color w:val="000000"/>
                <w:sz w:val="20"/>
                <w:szCs w:val="20"/>
                <w:vertAlign w:val="superscript"/>
                <w:lang w:val="en-US"/>
              </w:rPr>
              <w:t>**</w:t>
            </w:r>
          </w:p>
        </w:tc>
        <w:tc>
          <w:tcPr>
            <w:tcW w:w="422" w:type="pct"/>
            <w:tcBorders>
              <w:top w:val="nil"/>
            </w:tcBorders>
            <w:shd w:val="clear" w:color="auto" w:fill="auto"/>
            <w:noWrap/>
            <w:hideMark/>
          </w:tcPr>
          <w:p w14:paraId="7F6BEC20" w14:textId="77777777" w:rsidR="007F4A72" w:rsidRPr="00C17E25" w:rsidRDefault="007F4A72" w:rsidP="009E4737">
            <w:pPr>
              <w:jc w:val="right"/>
              <w:rPr>
                <w:color w:val="000000"/>
                <w:sz w:val="20"/>
                <w:szCs w:val="20"/>
                <w:lang w:val="en-US"/>
              </w:rPr>
            </w:pPr>
            <w:r w:rsidRPr="00C17E25">
              <w:rPr>
                <w:color w:val="000000"/>
                <w:sz w:val="20"/>
                <w:szCs w:val="20"/>
                <w:lang w:val="en-US"/>
              </w:rPr>
              <w:t>0.319</w:t>
            </w:r>
            <w:r w:rsidRPr="00C17E25">
              <w:rPr>
                <w:color w:val="000000"/>
                <w:sz w:val="20"/>
                <w:szCs w:val="20"/>
                <w:vertAlign w:val="superscript"/>
                <w:lang w:val="en-US"/>
              </w:rPr>
              <w:t>**</w:t>
            </w:r>
          </w:p>
        </w:tc>
        <w:tc>
          <w:tcPr>
            <w:tcW w:w="407" w:type="pct"/>
            <w:tcBorders>
              <w:top w:val="nil"/>
            </w:tcBorders>
            <w:shd w:val="clear" w:color="auto" w:fill="auto"/>
            <w:noWrap/>
            <w:hideMark/>
          </w:tcPr>
          <w:p w14:paraId="6A4E9623" w14:textId="77777777" w:rsidR="007F4A72" w:rsidRPr="00C17E25" w:rsidRDefault="007F4A72" w:rsidP="009E4737">
            <w:pPr>
              <w:jc w:val="right"/>
              <w:rPr>
                <w:color w:val="000000"/>
                <w:sz w:val="20"/>
                <w:szCs w:val="20"/>
                <w:lang w:val="en-US"/>
              </w:rPr>
            </w:pPr>
            <w:r w:rsidRPr="00C17E25">
              <w:rPr>
                <w:color w:val="000000"/>
                <w:sz w:val="20"/>
                <w:szCs w:val="20"/>
                <w:lang w:val="en-US"/>
              </w:rPr>
              <w:t>0.056</w:t>
            </w:r>
          </w:p>
        </w:tc>
        <w:tc>
          <w:tcPr>
            <w:tcW w:w="318" w:type="pct"/>
            <w:tcBorders>
              <w:top w:val="nil"/>
            </w:tcBorders>
            <w:shd w:val="clear" w:color="auto" w:fill="auto"/>
            <w:noWrap/>
            <w:hideMark/>
          </w:tcPr>
          <w:p w14:paraId="63E2A922" w14:textId="77777777" w:rsidR="007F4A72" w:rsidRPr="00C17E25" w:rsidRDefault="007F4A72" w:rsidP="009E4737">
            <w:pPr>
              <w:jc w:val="right"/>
              <w:rPr>
                <w:color w:val="000000"/>
                <w:sz w:val="20"/>
                <w:szCs w:val="20"/>
                <w:lang w:val="en-US"/>
              </w:rPr>
            </w:pPr>
            <w:r w:rsidRPr="00C17E25">
              <w:rPr>
                <w:color w:val="000000"/>
                <w:sz w:val="20"/>
                <w:szCs w:val="20"/>
                <w:lang w:val="en-US"/>
              </w:rPr>
              <w:t>1</w:t>
            </w:r>
          </w:p>
        </w:tc>
        <w:tc>
          <w:tcPr>
            <w:tcW w:w="318" w:type="pct"/>
            <w:tcBorders>
              <w:top w:val="nil"/>
            </w:tcBorders>
            <w:shd w:val="clear" w:color="auto" w:fill="auto"/>
            <w:noWrap/>
            <w:hideMark/>
          </w:tcPr>
          <w:p w14:paraId="097F7730" w14:textId="77777777" w:rsidR="007F4A72" w:rsidRPr="00C17E25" w:rsidRDefault="007F4A72" w:rsidP="009E4737">
            <w:pPr>
              <w:jc w:val="right"/>
              <w:rPr>
                <w:color w:val="000000"/>
                <w:sz w:val="20"/>
                <w:szCs w:val="20"/>
                <w:lang w:val="en-US"/>
              </w:rPr>
            </w:pPr>
          </w:p>
        </w:tc>
        <w:tc>
          <w:tcPr>
            <w:tcW w:w="318" w:type="pct"/>
            <w:tcBorders>
              <w:top w:val="nil"/>
            </w:tcBorders>
            <w:shd w:val="clear" w:color="auto" w:fill="auto"/>
            <w:noWrap/>
            <w:hideMark/>
          </w:tcPr>
          <w:p w14:paraId="7A0C2D3F" w14:textId="77777777" w:rsidR="007F4A72" w:rsidRPr="00C17E25" w:rsidRDefault="007F4A72" w:rsidP="009E4737">
            <w:pPr>
              <w:jc w:val="right"/>
              <w:rPr>
                <w:color w:val="000000"/>
                <w:sz w:val="20"/>
                <w:szCs w:val="20"/>
                <w:lang w:val="en-US"/>
              </w:rPr>
            </w:pPr>
          </w:p>
        </w:tc>
        <w:tc>
          <w:tcPr>
            <w:tcW w:w="318" w:type="pct"/>
            <w:tcBorders>
              <w:top w:val="nil"/>
            </w:tcBorders>
            <w:shd w:val="clear" w:color="auto" w:fill="auto"/>
            <w:noWrap/>
            <w:hideMark/>
          </w:tcPr>
          <w:p w14:paraId="4030CEA9" w14:textId="77777777" w:rsidR="007F4A72" w:rsidRPr="00C17E25" w:rsidRDefault="007F4A72" w:rsidP="009E4737">
            <w:pPr>
              <w:jc w:val="right"/>
              <w:rPr>
                <w:color w:val="000000"/>
                <w:sz w:val="20"/>
                <w:szCs w:val="20"/>
                <w:lang w:val="en-US"/>
              </w:rPr>
            </w:pPr>
          </w:p>
        </w:tc>
        <w:tc>
          <w:tcPr>
            <w:tcW w:w="312" w:type="pct"/>
            <w:tcBorders>
              <w:top w:val="nil"/>
            </w:tcBorders>
            <w:shd w:val="clear" w:color="auto" w:fill="auto"/>
            <w:noWrap/>
            <w:hideMark/>
          </w:tcPr>
          <w:p w14:paraId="2B74FE24" w14:textId="77777777" w:rsidR="007F4A72" w:rsidRPr="00C17E25" w:rsidRDefault="007F4A72" w:rsidP="009E4737">
            <w:pPr>
              <w:rPr>
                <w:color w:val="000000"/>
                <w:sz w:val="20"/>
                <w:szCs w:val="20"/>
                <w:lang w:val="en-US"/>
              </w:rPr>
            </w:pPr>
          </w:p>
        </w:tc>
        <w:tc>
          <w:tcPr>
            <w:tcW w:w="493" w:type="pct"/>
            <w:tcBorders>
              <w:top w:val="nil"/>
            </w:tcBorders>
            <w:shd w:val="clear" w:color="auto" w:fill="auto"/>
            <w:noWrap/>
            <w:hideMark/>
          </w:tcPr>
          <w:p w14:paraId="42466F43" w14:textId="77777777" w:rsidR="007F4A72" w:rsidRPr="00C17E25" w:rsidRDefault="007F4A72" w:rsidP="009E4737">
            <w:pPr>
              <w:rPr>
                <w:color w:val="000000"/>
                <w:sz w:val="20"/>
                <w:szCs w:val="20"/>
                <w:lang w:val="en-US"/>
              </w:rPr>
            </w:pPr>
          </w:p>
        </w:tc>
        <w:tc>
          <w:tcPr>
            <w:tcW w:w="427" w:type="pct"/>
            <w:tcBorders>
              <w:top w:val="nil"/>
            </w:tcBorders>
            <w:shd w:val="clear" w:color="auto" w:fill="auto"/>
            <w:noWrap/>
            <w:hideMark/>
          </w:tcPr>
          <w:p w14:paraId="2327426C" w14:textId="77777777" w:rsidR="007F4A72" w:rsidRPr="00C17E25" w:rsidRDefault="007F4A72" w:rsidP="009E4737">
            <w:pPr>
              <w:rPr>
                <w:color w:val="000000"/>
                <w:sz w:val="20"/>
                <w:szCs w:val="20"/>
                <w:lang w:val="en-US"/>
              </w:rPr>
            </w:pPr>
          </w:p>
        </w:tc>
        <w:tc>
          <w:tcPr>
            <w:tcW w:w="575" w:type="pct"/>
            <w:tcBorders>
              <w:top w:val="nil"/>
              <w:right w:val="nil"/>
            </w:tcBorders>
            <w:shd w:val="clear" w:color="auto" w:fill="auto"/>
            <w:noWrap/>
            <w:hideMark/>
          </w:tcPr>
          <w:p w14:paraId="342BDDFC" w14:textId="77777777" w:rsidR="007F4A72" w:rsidRPr="00C17E25" w:rsidRDefault="007F4A72" w:rsidP="009E4737">
            <w:pPr>
              <w:rPr>
                <w:color w:val="000000"/>
                <w:sz w:val="20"/>
                <w:szCs w:val="20"/>
                <w:lang w:val="en-US"/>
              </w:rPr>
            </w:pPr>
          </w:p>
        </w:tc>
      </w:tr>
      <w:tr w:rsidR="007F4A72" w:rsidRPr="00455DD8" w14:paraId="5E09BB24" w14:textId="77777777" w:rsidTr="00926854">
        <w:trPr>
          <w:trHeight w:val="492"/>
        </w:trPr>
        <w:tc>
          <w:tcPr>
            <w:tcW w:w="561" w:type="pct"/>
            <w:tcBorders>
              <w:top w:val="nil"/>
              <w:left w:val="nil"/>
            </w:tcBorders>
            <w:shd w:val="clear" w:color="000000" w:fill="FFFFFF"/>
            <w:hideMark/>
          </w:tcPr>
          <w:p w14:paraId="3AAE3DEA" w14:textId="77777777" w:rsidR="007F4A72" w:rsidRPr="00C17E25" w:rsidRDefault="007F4A72" w:rsidP="009E4737">
            <w:pPr>
              <w:rPr>
                <w:sz w:val="20"/>
                <w:szCs w:val="20"/>
                <w:lang w:val="en-US"/>
              </w:rPr>
            </w:pPr>
            <w:proofErr w:type="gramStart"/>
            <w:r w:rsidRPr="00C17E25">
              <w:rPr>
                <w:sz w:val="20"/>
                <w:szCs w:val="20"/>
                <w:lang w:val="en-US"/>
              </w:rPr>
              <w:t xml:space="preserve">Neck </w:t>
            </w:r>
            <w:r w:rsidRPr="00455DD8">
              <w:rPr>
                <w:sz w:val="20"/>
                <w:szCs w:val="20"/>
                <w:lang w:val="en-US"/>
              </w:rPr>
              <w:t xml:space="preserve"> Length</w:t>
            </w:r>
            <w:proofErr w:type="gramEnd"/>
            <w:r w:rsidRPr="00455DD8">
              <w:rPr>
                <w:sz w:val="20"/>
                <w:szCs w:val="20"/>
                <w:lang w:val="en-US"/>
              </w:rPr>
              <w:t xml:space="preserve"> </w:t>
            </w:r>
            <w:r w:rsidRPr="00033CA2">
              <w:rPr>
                <w:lang w:val="en-US"/>
              </w:rPr>
              <w:t>(</w:t>
            </w:r>
            <w:r>
              <w:rPr>
                <w:lang w:val="en-US"/>
              </w:rPr>
              <w:t>cm</w:t>
            </w:r>
            <w:r w:rsidRPr="00033CA2">
              <w:rPr>
                <w:lang w:val="en-US"/>
              </w:rPr>
              <w:t>)</w:t>
            </w:r>
          </w:p>
        </w:tc>
        <w:tc>
          <w:tcPr>
            <w:tcW w:w="89" w:type="pct"/>
            <w:tcBorders>
              <w:top w:val="nil"/>
            </w:tcBorders>
            <w:shd w:val="clear" w:color="000000" w:fill="FFFFFF"/>
          </w:tcPr>
          <w:p w14:paraId="498A0E9A" w14:textId="77777777" w:rsidR="007F4A72" w:rsidRPr="00C17E25" w:rsidRDefault="007F4A72" w:rsidP="009E4737">
            <w:pPr>
              <w:rPr>
                <w:sz w:val="20"/>
                <w:szCs w:val="20"/>
                <w:lang w:val="en-US"/>
              </w:rPr>
            </w:pPr>
          </w:p>
        </w:tc>
        <w:tc>
          <w:tcPr>
            <w:tcW w:w="444" w:type="pct"/>
            <w:tcBorders>
              <w:top w:val="nil"/>
            </w:tcBorders>
            <w:shd w:val="clear" w:color="auto" w:fill="auto"/>
            <w:noWrap/>
            <w:hideMark/>
          </w:tcPr>
          <w:p w14:paraId="505F068E" w14:textId="77777777" w:rsidR="007F4A72" w:rsidRPr="00C17E25" w:rsidRDefault="007F4A72" w:rsidP="009E4737">
            <w:pPr>
              <w:jc w:val="right"/>
              <w:rPr>
                <w:color w:val="000000"/>
                <w:sz w:val="20"/>
                <w:szCs w:val="20"/>
                <w:lang w:val="en-US"/>
              </w:rPr>
            </w:pPr>
            <w:r w:rsidRPr="00C17E25">
              <w:rPr>
                <w:color w:val="000000"/>
                <w:sz w:val="20"/>
                <w:szCs w:val="20"/>
                <w:lang w:val="en-US"/>
              </w:rPr>
              <w:t>0.703</w:t>
            </w:r>
            <w:r w:rsidRPr="00C17E25">
              <w:rPr>
                <w:color w:val="000000"/>
                <w:sz w:val="20"/>
                <w:szCs w:val="20"/>
                <w:vertAlign w:val="superscript"/>
                <w:lang w:val="en-US"/>
              </w:rPr>
              <w:t>**</w:t>
            </w:r>
          </w:p>
        </w:tc>
        <w:tc>
          <w:tcPr>
            <w:tcW w:w="422" w:type="pct"/>
            <w:tcBorders>
              <w:top w:val="nil"/>
            </w:tcBorders>
            <w:shd w:val="clear" w:color="auto" w:fill="auto"/>
            <w:noWrap/>
            <w:hideMark/>
          </w:tcPr>
          <w:p w14:paraId="688B62E7" w14:textId="77777777" w:rsidR="007F4A72" w:rsidRPr="00C17E25" w:rsidRDefault="007F4A72" w:rsidP="009E4737">
            <w:pPr>
              <w:jc w:val="right"/>
              <w:rPr>
                <w:color w:val="000000"/>
                <w:sz w:val="20"/>
                <w:szCs w:val="20"/>
                <w:lang w:val="en-US"/>
              </w:rPr>
            </w:pPr>
            <w:r w:rsidRPr="00C17E25">
              <w:rPr>
                <w:color w:val="000000"/>
                <w:sz w:val="20"/>
                <w:szCs w:val="20"/>
                <w:lang w:val="en-US"/>
              </w:rPr>
              <w:t>0.687</w:t>
            </w:r>
            <w:r w:rsidRPr="00C17E25">
              <w:rPr>
                <w:color w:val="000000"/>
                <w:sz w:val="20"/>
                <w:szCs w:val="20"/>
                <w:vertAlign w:val="superscript"/>
                <w:lang w:val="en-US"/>
              </w:rPr>
              <w:t>**</w:t>
            </w:r>
          </w:p>
        </w:tc>
        <w:tc>
          <w:tcPr>
            <w:tcW w:w="407" w:type="pct"/>
            <w:tcBorders>
              <w:top w:val="nil"/>
            </w:tcBorders>
            <w:shd w:val="clear" w:color="auto" w:fill="auto"/>
            <w:noWrap/>
            <w:hideMark/>
          </w:tcPr>
          <w:p w14:paraId="465E38A5" w14:textId="77777777" w:rsidR="007F4A72" w:rsidRPr="00C17E25" w:rsidRDefault="007F4A72" w:rsidP="009E4737">
            <w:pPr>
              <w:jc w:val="right"/>
              <w:rPr>
                <w:color w:val="000000"/>
                <w:sz w:val="20"/>
                <w:szCs w:val="20"/>
                <w:lang w:val="en-US"/>
              </w:rPr>
            </w:pPr>
            <w:r w:rsidRPr="00C17E25">
              <w:rPr>
                <w:color w:val="000000"/>
                <w:sz w:val="20"/>
                <w:szCs w:val="20"/>
                <w:lang w:val="en-US"/>
              </w:rPr>
              <w:t>0.374</w:t>
            </w:r>
            <w:r w:rsidRPr="00C17E25">
              <w:rPr>
                <w:color w:val="000000"/>
                <w:sz w:val="20"/>
                <w:szCs w:val="20"/>
                <w:vertAlign w:val="superscript"/>
                <w:lang w:val="en-US"/>
              </w:rPr>
              <w:t>**</w:t>
            </w:r>
          </w:p>
        </w:tc>
        <w:tc>
          <w:tcPr>
            <w:tcW w:w="318" w:type="pct"/>
            <w:tcBorders>
              <w:top w:val="nil"/>
            </w:tcBorders>
            <w:shd w:val="clear" w:color="auto" w:fill="auto"/>
            <w:noWrap/>
            <w:hideMark/>
          </w:tcPr>
          <w:p w14:paraId="27AFEE08" w14:textId="77777777" w:rsidR="007F4A72" w:rsidRPr="00C17E25" w:rsidRDefault="007F4A72" w:rsidP="009E4737">
            <w:pPr>
              <w:jc w:val="right"/>
              <w:rPr>
                <w:color w:val="000000"/>
                <w:sz w:val="20"/>
                <w:szCs w:val="20"/>
                <w:lang w:val="en-US"/>
              </w:rPr>
            </w:pPr>
            <w:r w:rsidRPr="00C17E25">
              <w:rPr>
                <w:color w:val="000000"/>
                <w:sz w:val="20"/>
                <w:szCs w:val="20"/>
                <w:lang w:val="en-US"/>
              </w:rPr>
              <w:t>0.215</w:t>
            </w:r>
          </w:p>
        </w:tc>
        <w:tc>
          <w:tcPr>
            <w:tcW w:w="318" w:type="pct"/>
            <w:tcBorders>
              <w:top w:val="nil"/>
            </w:tcBorders>
            <w:shd w:val="clear" w:color="auto" w:fill="auto"/>
            <w:noWrap/>
            <w:hideMark/>
          </w:tcPr>
          <w:p w14:paraId="234B6573" w14:textId="77777777" w:rsidR="007F4A72" w:rsidRPr="00C17E25" w:rsidRDefault="007F4A72" w:rsidP="009E4737">
            <w:pPr>
              <w:jc w:val="right"/>
              <w:rPr>
                <w:color w:val="000000"/>
                <w:sz w:val="20"/>
                <w:szCs w:val="20"/>
                <w:lang w:val="en-US"/>
              </w:rPr>
            </w:pPr>
            <w:r w:rsidRPr="00C17E25">
              <w:rPr>
                <w:color w:val="000000"/>
                <w:sz w:val="20"/>
                <w:szCs w:val="20"/>
                <w:lang w:val="en-US"/>
              </w:rPr>
              <w:t>1</w:t>
            </w:r>
          </w:p>
        </w:tc>
        <w:tc>
          <w:tcPr>
            <w:tcW w:w="318" w:type="pct"/>
            <w:tcBorders>
              <w:top w:val="nil"/>
            </w:tcBorders>
            <w:shd w:val="clear" w:color="auto" w:fill="auto"/>
            <w:noWrap/>
            <w:hideMark/>
          </w:tcPr>
          <w:p w14:paraId="1E7FBDA1" w14:textId="77777777" w:rsidR="007F4A72" w:rsidRPr="00C17E25" w:rsidRDefault="007F4A72" w:rsidP="009E4737">
            <w:pPr>
              <w:jc w:val="right"/>
              <w:rPr>
                <w:color w:val="000000"/>
                <w:sz w:val="20"/>
                <w:szCs w:val="20"/>
                <w:lang w:val="en-US"/>
              </w:rPr>
            </w:pPr>
          </w:p>
        </w:tc>
        <w:tc>
          <w:tcPr>
            <w:tcW w:w="318" w:type="pct"/>
            <w:tcBorders>
              <w:top w:val="nil"/>
            </w:tcBorders>
            <w:shd w:val="clear" w:color="auto" w:fill="auto"/>
            <w:noWrap/>
            <w:hideMark/>
          </w:tcPr>
          <w:p w14:paraId="259A7C97" w14:textId="77777777" w:rsidR="007F4A72" w:rsidRPr="00C17E25" w:rsidRDefault="007F4A72" w:rsidP="009E4737">
            <w:pPr>
              <w:jc w:val="right"/>
              <w:rPr>
                <w:color w:val="000000"/>
                <w:sz w:val="20"/>
                <w:szCs w:val="20"/>
                <w:lang w:val="en-US"/>
              </w:rPr>
            </w:pPr>
          </w:p>
        </w:tc>
        <w:tc>
          <w:tcPr>
            <w:tcW w:w="312" w:type="pct"/>
            <w:tcBorders>
              <w:top w:val="nil"/>
            </w:tcBorders>
            <w:shd w:val="clear" w:color="auto" w:fill="auto"/>
            <w:noWrap/>
            <w:hideMark/>
          </w:tcPr>
          <w:p w14:paraId="32AA820D" w14:textId="77777777" w:rsidR="007F4A72" w:rsidRPr="00C17E25" w:rsidRDefault="007F4A72" w:rsidP="009E4737">
            <w:pPr>
              <w:rPr>
                <w:color w:val="000000"/>
                <w:sz w:val="20"/>
                <w:szCs w:val="20"/>
                <w:lang w:val="en-US"/>
              </w:rPr>
            </w:pPr>
          </w:p>
        </w:tc>
        <w:tc>
          <w:tcPr>
            <w:tcW w:w="493" w:type="pct"/>
            <w:tcBorders>
              <w:top w:val="nil"/>
            </w:tcBorders>
            <w:shd w:val="clear" w:color="auto" w:fill="auto"/>
            <w:noWrap/>
            <w:hideMark/>
          </w:tcPr>
          <w:p w14:paraId="524BF45A" w14:textId="77777777" w:rsidR="007F4A72" w:rsidRPr="00C17E25" w:rsidRDefault="007F4A72" w:rsidP="009E4737">
            <w:pPr>
              <w:rPr>
                <w:color w:val="000000"/>
                <w:sz w:val="20"/>
                <w:szCs w:val="20"/>
                <w:lang w:val="en-US"/>
              </w:rPr>
            </w:pPr>
          </w:p>
        </w:tc>
        <w:tc>
          <w:tcPr>
            <w:tcW w:w="427" w:type="pct"/>
            <w:tcBorders>
              <w:top w:val="nil"/>
            </w:tcBorders>
            <w:shd w:val="clear" w:color="auto" w:fill="auto"/>
            <w:noWrap/>
            <w:hideMark/>
          </w:tcPr>
          <w:p w14:paraId="46EA1369" w14:textId="77777777" w:rsidR="007F4A72" w:rsidRPr="00C17E25" w:rsidRDefault="007F4A72" w:rsidP="009E4737">
            <w:pPr>
              <w:rPr>
                <w:color w:val="000000"/>
                <w:sz w:val="20"/>
                <w:szCs w:val="20"/>
                <w:lang w:val="en-US"/>
              </w:rPr>
            </w:pPr>
          </w:p>
        </w:tc>
        <w:tc>
          <w:tcPr>
            <w:tcW w:w="575" w:type="pct"/>
            <w:tcBorders>
              <w:top w:val="nil"/>
              <w:right w:val="nil"/>
            </w:tcBorders>
            <w:shd w:val="clear" w:color="auto" w:fill="auto"/>
            <w:noWrap/>
            <w:hideMark/>
          </w:tcPr>
          <w:p w14:paraId="1CF78082" w14:textId="77777777" w:rsidR="007F4A72" w:rsidRPr="00C17E25" w:rsidRDefault="007F4A72" w:rsidP="009E4737">
            <w:pPr>
              <w:rPr>
                <w:color w:val="000000"/>
                <w:sz w:val="20"/>
                <w:szCs w:val="20"/>
                <w:lang w:val="en-US"/>
              </w:rPr>
            </w:pPr>
          </w:p>
        </w:tc>
      </w:tr>
      <w:tr w:rsidR="007F4A72" w:rsidRPr="00455DD8" w14:paraId="687697B1" w14:textId="77777777" w:rsidTr="00926854">
        <w:trPr>
          <w:trHeight w:val="492"/>
        </w:trPr>
        <w:tc>
          <w:tcPr>
            <w:tcW w:w="561" w:type="pct"/>
            <w:tcBorders>
              <w:top w:val="nil"/>
              <w:left w:val="nil"/>
            </w:tcBorders>
            <w:shd w:val="clear" w:color="000000" w:fill="FFFFFF"/>
            <w:hideMark/>
          </w:tcPr>
          <w:p w14:paraId="365D2B98" w14:textId="77777777" w:rsidR="007F4A72" w:rsidRPr="00C17E25" w:rsidRDefault="007F4A72" w:rsidP="009E4737">
            <w:pPr>
              <w:rPr>
                <w:sz w:val="20"/>
                <w:szCs w:val="20"/>
                <w:lang w:val="en-US"/>
              </w:rPr>
            </w:pPr>
            <w:proofErr w:type="gramStart"/>
            <w:r w:rsidRPr="00C17E25">
              <w:rPr>
                <w:sz w:val="20"/>
                <w:szCs w:val="20"/>
                <w:lang w:val="en-US"/>
              </w:rPr>
              <w:t xml:space="preserve">Wing </w:t>
            </w:r>
            <w:r w:rsidRPr="00455DD8">
              <w:rPr>
                <w:sz w:val="20"/>
                <w:szCs w:val="20"/>
                <w:lang w:val="en-US"/>
              </w:rPr>
              <w:t xml:space="preserve"> Length</w:t>
            </w:r>
            <w:proofErr w:type="gramEnd"/>
            <w:r w:rsidRPr="00455DD8">
              <w:rPr>
                <w:sz w:val="20"/>
                <w:szCs w:val="20"/>
                <w:lang w:val="en-US"/>
              </w:rPr>
              <w:t xml:space="preserve"> </w:t>
            </w:r>
            <w:r w:rsidRPr="00033CA2">
              <w:rPr>
                <w:lang w:val="en-US"/>
              </w:rPr>
              <w:t>(</w:t>
            </w:r>
            <w:r>
              <w:rPr>
                <w:lang w:val="en-US"/>
              </w:rPr>
              <w:t>cm</w:t>
            </w:r>
            <w:r w:rsidRPr="00033CA2">
              <w:rPr>
                <w:lang w:val="en-US"/>
              </w:rPr>
              <w:t>)</w:t>
            </w:r>
          </w:p>
        </w:tc>
        <w:tc>
          <w:tcPr>
            <w:tcW w:w="89" w:type="pct"/>
            <w:tcBorders>
              <w:top w:val="nil"/>
            </w:tcBorders>
            <w:shd w:val="clear" w:color="000000" w:fill="FFFFFF"/>
          </w:tcPr>
          <w:p w14:paraId="2F5E460E" w14:textId="77777777" w:rsidR="007F4A72" w:rsidRPr="00C17E25" w:rsidRDefault="007F4A72" w:rsidP="009E4737">
            <w:pPr>
              <w:rPr>
                <w:sz w:val="20"/>
                <w:szCs w:val="20"/>
                <w:lang w:val="en-US"/>
              </w:rPr>
            </w:pPr>
          </w:p>
        </w:tc>
        <w:tc>
          <w:tcPr>
            <w:tcW w:w="444" w:type="pct"/>
            <w:tcBorders>
              <w:top w:val="nil"/>
            </w:tcBorders>
            <w:shd w:val="clear" w:color="auto" w:fill="auto"/>
            <w:noWrap/>
            <w:hideMark/>
          </w:tcPr>
          <w:p w14:paraId="4EB246C6" w14:textId="77777777" w:rsidR="007F4A72" w:rsidRPr="00C17E25" w:rsidRDefault="007F4A72" w:rsidP="009E4737">
            <w:pPr>
              <w:jc w:val="right"/>
              <w:rPr>
                <w:color w:val="000000"/>
                <w:sz w:val="20"/>
                <w:szCs w:val="20"/>
                <w:lang w:val="en-US"/>
              </w:rPr>
            </w:pPr>
            <w:r w:rsidRPr="00C17E25">
              <w:rPr>
                <w:color w:val="000000"/>
                <w:sz w:val="20"/>
                <w:szCs w:val="20"/>
                <w:lang w:val="en-US"/>
              </w:rPr>
              <w:t>0.488</w:t>
            </w:r>
            <w:r w:rsidRPr="00C17E25">
              <w:rPr>
                <w:color w:val="000000"/>
                <w:sz w:val="20"/>
                <w:szCs w:val="20"/>
                <w:vertAlign w:val="superscript"/>
                <w:lang w:val="en-US"/>
              </w:rPr>
              <w:t>**</w:t>
            </w:r>
          </w:p>
        </w:tc>
        <w:tc>
          <w:tcPr>
            <w:tcW w:w="422" w:type="pct"/>
            <w:tcBorders>
              <w:top w:val="nil"/>
            </w:tcBorders>
            <w:shd w:val="clear" w:color="auto" w:fill="auto"/>
            <w:noWrap/>
            <w:hideMark/>
          </w:tcPr>
          <w:p w14:paraId="285202E8" w14:textId="77777777" w:rsidR="007F4A72" w:rsidRPr="00C17E25" w:rsidRDefault="007F4A72" w:rsidP="009E4737">
            <w:pPr>
              <w:jc w:val="right"/>
              <w:rPr>
                <w:color w:val="000000"/>
                <w:sz w:val="20"/>
                <w:szCs w:val="20"/>
                <w:lang w:val="en-US"/>
              </w:rPr>
            </w:pPr>
            <w:r w:rsidRPr="00C17E25">
              <w:rPr>
                <w:color w:val="000000"/>
                <w:sz w:val="20"/>
                <w:szCs w:val="20"/>
                <w:lang w:val="en-US"/>
              </w:rPr>
              <w:t>0.557</w:t>
            </w:r>
            <w:r w:rsidRPr="00C17E25">
              <w:rPr>
                <w:color w:val="000000"/>
                <w:sz w:val="20"/>
                <w:szCs w:val="20"/>
                <w:vertAlign w:val="superscript"/>
                <w:lang w:val="en-US"/>
              </w:rPr>
              <w:t>**</w:t>
            </w:r>
          </w:p>
        </w:tc>
        <w:tc>
          <w:tcPr>
            <w:tcW w:w="407" w:type="pct"/>
            <w:tcBorders>
              <w:top w:val="nil"/>
            </w:tcBorders>
            <w:shd w:val="clear" w:color="auto" w:fill="auto"/>
            <w:noWrap/>
            <w:hideMark/>
          </w:tcPr>
          <w:p w14:paraId="6D46441D" w14:textId="77777777" w:rsidR="007F4A72" w:rsidRPr="00C17E25" w:rsidRDefault="007F4A72" w:rsidP="009E4737">
            <w:pPr>
              <w:jc w:val="right"/>
              <w:rPr>
                <w:color w:val="000000"/>
                <w:sz w:val="20"/>
                <w:szCs w:val="20"/>
                <w:lang w:val="en-US"/>
              </w:rPr>
            </w:pPr>
            <w:r w:rsidRPr="00C17E25">
              <w:rPr>
                <w:color w:val="000000"/>
                <w:sz w:val="20"/>
                <w:szCs w:val="20"/>
                <w:lang w:val="en-US"/>
              </w:rPr>
              <w:t>0.277</w:t>
            </w:r>
            <w:r w:rsidRPr="00C17E25">
              <w:rPr>
                <w:color w:val="000000"/>
                <w:sz w:val="20"/>
                <w:szCs w:val="20"/>
                <w:vertAlign w:val="superscript"/>
                <w:lang w:val="en-US"/>
              </w:rPr>
              <w:t>*</w:t>
            </w:r>
          </w:p>
        </w:tc>
        <w:tc>
          <w:tcPr>
            <w:tcW w:w="318" w:type="pct"/>
            <w:tcBorders>
              <w:top w:val="nil"/>
            </w:tcBorders>
            <w:shd w:val="clear" w:color="auto" w:fill="auto"/>
            <w:noWrap/>
            <w:hideMark/>
          </w:tcPr>
          <w:p w14:paraId="3BAFF177" w14:textId="77777777" w:rsidR="007F4A72" w:rsidRPr="00C17E25" w:rsidRDefault="007F4A72" w:rsidP="009E4737">
            <w:pPr>
              <w:jc w:val="right"/>
              <w:rPr>
                <w:color w:val="000000"/>
                <w:sz w:val="20"/>
                <w:szCs w:val="20"/>
                <w:lang w:val="en-US"/>
              </w:rPr>
            </w:pPr>
            <w:r w:rsidRPr="00C17E25">
              <w:rPr>
                <w:color w:val="000000"/>
                <w:sz w:val="20"/>
                <w:szCs w:val="20"/>
                <w:lang w:val="en-US"/>
              </w:rPr>
              <w:t>0.100</w:t>
            </w:r>
          </w:p>
        </w:tc>
        <w:tc>
          <w:tcPr>
            <w:tcW w:w="318" w:type="pct"/>
            <w:tcBorders>
              <w:top w:val="nil"/>
            </w:tcBorders>
            <w:shd w:val="clear" w:color="auto" w:fill="auto"/>
            <w:noWrap/>
            <w:hideMark/>
          </w:tcPr>
          <w:p w14:paraId="67CF2F7B" w14:textId="77777777" w:rsidR="007F4A72" w:rsidRPr="00C17E25" w:rsidRDefault="007F4A72" w:rsidP="009E4737">
            <w:pPr>
              <w:jc w:val="right"/>
              <w:rPr>
                <w:color w:val="000000"/>
                <w:sz w:val="20"/>
                <w:szCs w:val="20"/>
                <w:lang w:val="en-US"/>
              </w:rPr>
            </w:pPr>
            <w:r w:rsidRPr="00C17E25">
              <w:rPr>
                <w:color w:val="000000"/>
                <w:sz w:val="20"/>
                <w:szCs w:val="20"/>
                <w:lang w:val="en-US"/>
              </w:rPr>
              <w:t>0.334</w:t>
            </w:r>
            <w:r w:rsidRPr="00C17E25">
              <w:rPr>
                <w:color w:val="000000"/>
                <w:sz w:val="20"/>
                <w:szCs w:val="20"/>
                <w:vertAlign w:val="superscript"/>
                <w:lang w:val="en-US"/>
              </w:rPr>
              <w:t>**</w:t>
            </w:r>
          </w:p>
        </w:tc>
        <w:tc>
          <w:tcPr>
            <w:tcW w:w="318" w:type="pct"/>
            <w:tcBorders>
              <w:top w:val="nil"/>
            </w:tcBorders>
            <w:shd w:val="clear" w:color="auto" w:fill="auto"/>
            <w:noWrap/>
            <w:hideMark/>
          </w:tcPr>
          <w:p w14:paraId="125D65F1" w14:textId="77777777" w:rsidR="007F4A72" w:rsidRPr="00C17E25" w:rsidRDefault="007F4A72" w:rsidP="009E4737">
            <w:pPr>
              <w:jc w:val="right"/>
              <w:rPr>
                <w:color w:val="000000"/>
                <w:sz w:val="20"/>
                <w:szCs w:val="20"/>
                <w:lang w:val="en-US"/>
              </w:rPr>
            </w:pPr>
            <w:r w:rsidRPr="00C17E25">
              <w:rPr>
                <w:color w:val="000000"/>
                <w:sz w:val="20"/>
                <w:szCs w:val="20"/>
                <w:lang w:val="en-US"/>
              </w:rPr>
              <w:t>1</w:t>
            </w:r>
          </w:p>
        </w:tc>
        <w:tc>
          <w:tcPr>
            <w:tcW w:w="318" w:type="pct"/>
            <w:tcBorders>
              <w:top w:val="nil"/>
            </w:tcBorders>
            <w:shd w:val="clear" w:color="auto" w:fill="auto"/>
            <w:noWrap/>
            <w:hideMark/>
          </w:tcPr>
          <w:p w14:paraId="241C8361" w14:textId="77777777" w:rsidR="007F4A72" w:rsidRPr="00C17E25" w:rsidRDefault="007F4A72" w:rsidP="009E4737">
            <w:pPr>
              <w:rPr>
                <w:color w:val="000000"/>
                <w:sz w:val="20"/>
                <w:szCs w:val="20"/>
                <w:lang w:val="en-US"/>
              </w:rPr>
            </w:pPr>
          </w:p>
        </w:tc>
        <w:tc>
          <w:tcPr>
            <w:tcW w:w="312" w:type="pct"/>
            <w:tcBorders>
              <w:top w:val="nil"/>
            </w:tcBorders>
            <w:shd w:val="clear" w:color="auto" w:fill="auto"/>
            <w:noWrap/>
            <w:hideMark/>
          </w:tcPr>
          <w:p w14:paraId="74E8D5E2" w14:textId="77777777" w:rsidR="007F4A72" w:rsidRPr="00C17E25" w:rsidRDefault="007F4A72" w:rsidP="009E4737">
            <w:pPr>
              <w:rPr>
                <w:color w:val="000000"/>
                <w:sz w:val="20"/>
                <w:szCs w:val="20"/>
                <w:lang w:val="en-US"/>
              </w:rPr>
            </w:pPr>
          </w:p>
        </w:tc>
        <w:tc>
          <w:tcPr>
            <w:tcW w:w="493" w:type="pct"/>
            <w:tcBorders>
              <w:top w:val="nil"/>
            </w:tcBorders>
            <w:shd w:val="clear" w:color="auto" w:fill="auto"/>
            <w:noWrap/>
            <w:hideMark/>
          </w:tcPr>
          <w:p w14:paraId="23624167" w14:textId="77777777" w:rsidR="007F4A72" w:rsidRPr="00C17E25" w:rsidRDefault="007F4A72" w:rsidP="009E4737">
            <w:pPr>
              <w:rPr>
                <w:color w:val="000000"/>
                <w:sz w:val="20"/>
                <w:szCs w:val="20"/>
                <w:lang w:val="en-US"/>
              </w:rPr>
            </w:pPr>
          </w:p>
        </w:tc>
        <w:tc>
          <w:tcPr>
            <w:tcW w:w="427" w:type="pct"/>
            <w:tcBorders>
              <w:top w:val="nil"/>
            </w:tcBorders>
            <w:shd w:val="clear" w:color="auto" w:fill="auto"/>
            <w:noWrap/>
            <w:hideMark/>
          </w:tcPr>
          <w:p w14:paraId="0B73E177" w14:textId="77777777" w:rsidR="007F4A72" w:rsidRPr="00C17E25" w:rsidRDefault="007F4A72" w:rsidP="009E4737">
            <w:pPr>
              <w:rPr>
                <w:color w:val="000000"/>
                <w:sz w:val="20"/>
                <w:szCs w:val="20"/>
                <w:lang w:val="en-US"/>
              </w:rPr>
            </w:pPr>
          </w:p>
        </w:tc>
        <w:tc>
          <w:tcPr>
            <w:tcW w:w="575" w:type="pct"/>
            <w:tcBorders>
              <w:top w:val="nil"/>
              <w:right w:val="nil"/>
            </w:tcBorders>
            <w:shd w:val="clear" w:color="auto" w:fill="auto"/>
            <w:noWrap/>
            <w:hideMark/>
          </w:tcPr>
          <w:p w14:paraId="779D4BEC" w14:textId="77777777" w:rsidR="007F4A72" w:rsidRPr="00C17E25" w:rsidRDefault="007F4A72" w:rsidP="009E4737">
            <w:pPr>
              <w:rPr>
                <w:color w:val="000000"/>
                <w:sz w:val="20"/>
                <w:szCs w:val="20"/>
                <w:lang w:val="en-US"/>
              </w:rPr>
            </w:pPr>
          </w:p>
        </w:tc>
      </w:tr>
      <w:tr w:rsidR="007F4A72" w:rsidRPr="00455DD8" w14:paraId="78AE2574" w14:textId="77777777" w:rsidTr="00926854">
        <w:trPr>
          <w:trHeight w:val="492"/>
        </w:trPr>
        <w:tc>
          <w:tcPr>
            <w:tcW w:w="561" w:type="pct"/>
            <w:tcBorders>
              <w:top w:val="nil"/>
              <w:left w:val="nil"/>
            </w:tcBorders>
            <w:shd w:val="clear" w:color="000000" w:fill="FFFFFF"/>
            <w:hideMark/>
          </w:tcPr>
          <w:p w14:paraId="28A63DFD" w14:textId="77777777" w:rsidR="007F4A72" w:rsidRPr="00C17E25" w:rsidRDefault="007F4A72" w:rsidP="009E4737">
            <w:pPr>
              <w:rPr>
                <w:sz w:val="20"/>
                <w:szCs w:val="20"/>
                <w:lang w:val="en-US"/>
              </w:rPr>
            </w:pPr>
            <w:proofErr w:type="gramStart"/>
            <w:r w:rsidRPr="00C17E25">
              <w:rPr>
                <w:sz w:val="20"/>
                <w:szCs w:val="20"/>
                <w:lang w:val="en-US"/>
              </w:rPr>
              <w:t xml:space="preserve">Tail </w:t>
            </w:r>
            <w:r w:rsidRPr="00455DD8">
              <w:rPr>
                <w:sz w:val="20"/>
                <w:szCs w:val="20"/>
                <w:lang w:val="en-US"/>
              </w:rPr>
              <w:t xml:space="preserve"> Length</w:t>
            </w:r>
            <w:proofErr w:type="gramEnd"/>
            <w:r w:rsidRPr="00455DD8">
              <w:rPr>
                <w:sz w:val="20"/>
                <w:szCs w:val="20"/>
                <w:lang w:val="en-US"/>
              </w:rPr>
              <w:t xml:space="preserve"> </w:t>
            </w:r>
            <w:r w:rsidRPr="00033CA2">
              <w:rPr>
                <w:lang w:val="en-US"/>
              </w:rPr>
              <w:t>(</w:t>
            </w:r>
            <w:r>
              <w:rPr>
                <w:lang w:val="en-US"/>
              </w:rPr>
              <w:t>cm</w:t>
            </w:r>
            <w:r w:rsidRPr="00033CA2">
              <w:rPr>
                <w:lang w:val="en-US"/>
              </w:rPr>
              <w:t>)</w:t>
            </w:r>
          </w:p>
        </w:tc>
        <w:tc>
          <w:tcPr>
            <w:tcW w:w="89" w:type="pct"/>
            <w:tcBorders>
              <w:top w:val="nil"/>
            </w:tcBorders>
            <w:shd w:val="clear" w:color="000000" w:fill="FFFFFF"/>
          </w:tcPr>
          <w:p w14:paraId="0CA4E0D7" w14:textId="77777777" w:rsidR="007F4A72" w:rsidRPr="00C17E25" w:rsidRDefault="007F4A72" w:rsidP="009E4737">
            <w:pPr>
              <w:rPr>
                <w:sz w:val="20"/>
                <w:szCs w:val="20"/>
                <w:lang w:val="en-US"/>
              </w:rPr>
            </w:pPr>
          </w:p>
        </w:tc>
        <w:tc>
          <w:tcPr>
            <w:tcW w:w="444" w:type="pct"/>
            <w:tcBorders>
              <w:top w:val="nil"/>
            </w:tcBorders>
            <w:shd w:val="clear" w:color="auto" w:fill="auto"/>
            <w:noWrap/>
            <w:hideMark/>
          </w:tcPr>
          <w:p w14:paraId="2C5247FC" w14:textId="77777777" w:rsidR="007F4A72" w:rsidRPr="00C17E25" w:rsidRDefault="007F4A72" w:rsidP="009E4737">
            <w:pPr>
              <w:jc w:val="right"/>
              <w:rPr>
                <w:color w:val="000000"/>
                <w:sz w:val="20"/>
                <w:szCs w:val="20"/>
                <w:lang w:val="en-US"/>
              </w:rPr>
            </w:pPr>
            <w:r w:rsidRPr="00C17E25">
              <w:rPr>
                <w:color w:val="000000"/>
                <w:sz w:val="20"/>
                <w:szCs w:val="20"/>
                <w:lang w:val="en-US"/>
              </w:rPr>
              <w:t>0.326</w:t>
            </w:r>
            <w:r w:rsidRPr="00C17E25">
              <w:rPr>
                <w:color w:val="000000"/>
                <w:sz w:val="20"/>
                <w:szCs w:val="20"/>
                <w:vertAlign w:val="superscript"/>
                <w:lang w:val="en-US"/>
              </w:rPr>
              <w:t>**</w:t>
            </w:r>
          </w:p>
        </w:tc>
        <w:tc>
          <w:tcPr>
            <w:tcW w:w="422" w:type="pct"/>
            <w:tcBorders>
              <w:top w:val="nil"/>
            </w:tcBorders>
            <w:shd w:val="clear" w:color="auto" w:fill="auto"/>
            <w:noWrap/>
            <w:hideMark/>
          </w:tcPr>
          <w:p w14:paraId="6BA06B02" w14:textId="77777777" w:rsidR="007F4A72" w:rsidRPr="00C17E25" w:rsidRDefault="007F4A72" w:rsidP="009E4737">
            <w:pPr>
              <w:jc w:val="right"/>
              <w:rPr>
                <w:color w:val="000000"/>
                <w:sz w:val="20"/>
                <w:szCs w:val="20"/>
                <w:lang w:val="en-US"/>
              </w:rPr>
            </w:pPr>
            <w:r w:rsidRPr="00C17E25">
              <w:rPr>
                <w:color w:val="000000"/>
                <w:sz w:val="20"/>
                <w:szCs w:val="20"/>
                <w:lang w:val="en-US"/>
              </w:rPr>
              <w:t>0.187</w:t>
            </w:r>
          </w:p>
        </w:tc>
        <w:tc>
          <w:tcPr>
            <w:tcW w:w="407" w:type="pct"/>
            <w:tcBorders>
              <w:top w:val="nil"/>
            </w:tcBorders>
            <w:shd w:val="clear" w:color="auto" w:fill="auto"/>
            <w:noWrap/>
            <w:hideMark/>
          </w:tcPr>
          <w:p w14:paraId="04360B1D" w14:textId="77777777" w:rsidR="007F4A72" w:rsidRPr="00C17E25" w:rsidRDefault="007F4A72" w:rsidP="009E4737">
            <w:pPr>
              <w:jc w:val="right"/>
              <w:rPr>
                <w:color w:val="000000"/>
                <w:sz w:val="20"/>
                <w:szCs w:val="20"/>
                <w:lang w:val="en-US"/>
              </w:rPr>
            </w:pPr>
            <w:r w:rsidRPr="00C17E25">
              <w:rPr>
                <w:color w:val="000000"/>
                <w:sz w:val="20"/>
                <w:szCs w:val="20"/>
                <w:lang w:val="en-US"/>
              </w:rPr>
              <w:t>0.262</w:t>
            </w:r>
            <w:r w:rsidRPr="00C17E25">
              <w:rPr>
                <w:color w:val="000000"/>
                <w:sz w:val="20"/>
                <w:szCs w:val="20"/>
                <w:vertAlign w:val="superscript"/>
                <w:lang w:val="en-US"/>
              </w:rPr>
              <w:t>*</w:t>
            </w:r>
          </w:p>
        </w:tc>
        <w:tc>
          <w:tcPr>
            <w:tcW w:w="318" w:type="pct"/>
            <w:tcBorders>
              <w:top w:val="nil"/>
            </w:tcBorders>
            <w:shd w:val="clear" w:color="auto" w:fill="auto"/>
            <w:noWrap/>
            <w:hideMark/>
          </w:tcPr>
          <w:p w14:paraId="285513DB" w14:textId="77777777" w:rsidR="007F4A72" w:rsidRPr="00C17E25" w:rsidRDefault="007F4A72" w:rsidP="009E4737">
            <w:pPr>
              <w:jc w:val="right"/>
              <w:rPr>
                <w:color w:val="000000"/>
                <w:sz w:val="20"/>
                <w:szCs w:val="20"/>
                <w:lang w:val="en-US"/>
              </w:rPr>
            </w:pPr>
            <w:r w:rsidRPr="00C17E25">
              <w:rPr>
                <w:color w:val="000000"/>
                <w:sz w:val="20"/>
                <w:szCs w:val="20"/>
                <w:lang w:val="en-US"/>
              </w:rPr>
              <w:t>0.362</w:t>
            </w:r>
            <w:r w:rsidRPr="00C17E25">
              <w:rPr>
                <w:color w:val="000000"/>
                <w:sz w:val="20"/>
                <w:szCs w:val="20"/>
                <w:vertAlign w:val="superscript"/>
                <w:lang w:val="en-US"/>
              </w:rPr>
              <w:t>**</w:t>
            </w:r>
          </w:p>
        </w:tc>
        <w:tc>
          <w:tcPr>
            <w:tcW w:w="318" w:type="pct"/>
            <w:tcBorders>
              <w:top w:val="nil"/>
            </w:tcBorders>
            <w:shd w:val="clear" w:color="auto" w:fill="auto"/>
            <w:noWrap/>
            <w:hideMark/>
          </w:tcPr>
          <w:p w14:paraId="62E77480" w14:textId="77777777" w:rsidR="007F4A72" w:rsidRPr="00C17E25" w:rsidRDefault="007F4A72" w:rsidP="009E4737">
            <w:pPr>
              <w:jc w:val="right"/>
              <w:rPr>
                <w:color w:val="000000"/>
                <w:sz w:val="20"/>
                <w:szCs w:val="20"/>
                <w:lang w:val="en-US"/>
              </w:rPr>
            </w:pPr>
            <w:r w:rsidRPr="00C17E25">
              <w:rPr>
                <w:color w:val="000000"/>
                <w:sz w:val="20"/>
                <w:szCs w:val="20"/>
                <w:lang w:val="en-US"/>
              </w:rPr>
              <w:t>0.152</w:t>
            </w:r>
          </w:p>
        </w:tc>
        <w:tc>
          <w:tcPr>
            <w:tcW w:w="318" w:type="pct"/>
            <w:tcBorders>
              <w:top w:val="nil"/>
            </w:tcBorders>
            <w:shd w:val="clear" w:color="auto" w:fill="auto"/>
            <w:noWrap/>
            <w:hideMark/>
          </w:tcPr>
          <w:p w14:paraId="646D3853" w14:textId="77777777" w:rsidR="007F4A72" w:rsidRPr="00C17E25" w:rsidRDefault="007F4A72" w:rsidP="009E4737">
            <w:pPr>
              <w:jc w:val="right"/>
              <w:rPr>
                <w:color w:val="000000"/>
                <w:sz w:val="20"/>
                <w:szCs w:val="20"/>
                <w:lang w:val="en-US"/>
              </w:rPr>
            </w:pPr>
            <w:r w:rsidRPr="00C17E25">
              <w:rPr>
                <w:color w:val="000000"/>
                <w:sz w:val="20"/>
                <w:szCs w:val="20"/>
                <w:lang w:val="en-US"/>
              </w:rPr>
              <w:t>0.081</w:t>
            </w:r>
          </w:p>
        </w:tc>
        <w:tc>
          <w:tcPr>
            <w:tcW w:w="318" w:type="pct"/>
            <w:tcBorders>
              <w:top w:val="nil"/>
            </w:tcBorders>
            <w:shd w:val="clear" w:color="auto" w:fill="auto"/>
            <w:noWrap/>
            <w:hideMark/>
          </w:tcPr>
          <w:p w14:paraId="4D16C296" w14:textId="77777777" w:rsidR="007F4A72" w:rsidRPr="00C17E25" w:rsidRDefault="007F4A72" w:rsidP="009E4737">
            <w:pPr>
              <w:jc w:val="right"/>
              <w:rPr>
                <w:color w:val="000000"/>
                <w:sz w:val="20"/>
                <w:szCs w:val="20"/>
                <w:lang w:val="en-US"/>
              </w:rPr>
            </w:pPr>
            <w:r w:rsidRPr="00C17E25">
              <w:rPr>
                <w:color w:val="000000"/>
                <w:sz w:val="20"/>
                <w:szCs w:val="20"/>
                <w:lang w:val="en-US"/>
              </w:rPr>
              <w:t>1</w:t>
            </w:r>
          </w:p>
        </w:tc>
        <w:tc>
          <w:tcPr>
            <w:tcW w:w="312" w:type="pct"/>
            <w:tcBorders>
              <w:top w:val="nil"/>
            </w:tcBorders>
            <w:shd w:val="clear" w:color="auto" w:fill="auto"/>
            <w:noWrap/>
            <w:hideMark/>
          </w:tcPr>
          <w:p w14:paraId="7D33C6AF" w14:textId="77777777" w:rsidR="007F4A72" w:rsidRPr="00C17E25" w:rsidRDefault="007F4A72" w:rsidP="009E4737">
            <w:pPr>
              <w:jc w:val="right"/>
              <w:rPr>
                <w:color w:val="000000"/>
                <w:sz w:val="20"/>
                <w:szCs w:val="20"/>
                <w:lang w:val="en-US"/>
              </w:rPr>
            </w:pPr>
          </w:p>
        </w:tc>
        <w:tc>
          <w:tcPr>
            <w:tcW w:w="493" w:type="pct"/>
            <w:tcBorders>
              <w:top w:val="nil"/>
            </w:tcBorders>
            <w:shd w:val="clear" w:color="auto" w:fill="auto"/>
            <w:noWrap/>
            <w:hideMark/>
          </w:tcPr>
          <w:p w14:paraId="465A31BE" w14:textId="77777777" w:rsidR="007F4A72" w:rsidRPr="00C17E25" w:rsidRDefault="007F4A72" w:rsidP="009E4737">
            <w:pPr>
              <w:jc w:val="right"/>
              <w:rPr>
                <w:color w:val="000000"/>
                <w:sz w:val="20"/>
                <w:szCs w:val="20"/>
                <w:lang w:val="en-US"/>
              </w:rPr>
            </w:pPr>
          </w:p>
        </w:tc>
        <w:tc>
          <w:tcPr>
            <w:tcW w:w="427" w:type="pct"/>
            <w:tcBorders>
              <w:top w:val="nil"/>
            </w:tcBorders>
            <w:shd w:val="clear" w:color="auto" w:fill="auto"/>
            <w:noWrap/>
            <w:hideMark/>
          </w:tcPr>
          <w:p w14:paraId="0D331DC5" w14:textId="77777777" w:rsidR="007F4A72" w:rsidRPr="00C17E25" w:rsidRDefault="007F4A72" w:rsidP="009E4737">
            <w:pPr>
              <w:rPr>
                <w:color w:val="000000"/>
                <w:sz w:val="20"/>
                <w:szCs w:val="20"/>
                <w:lang w:val="en-US"/>
              </w:rPr>
            </w:pPr>
          </w:p>
        </w:tc>
        <w:tc>
          <w:tcPr>
            <w:tcW w:w="575" w:type="pct"/>
            <w:tcBorders>
              <w:top w:val="nil"/>
              <w:right w:val="nil"/>
            </w:tcBorders>
            <w:shd w:val="clear" w:color="auto" w:fill="auto"/>
            <w:noWrap/>
            <w:hideMark/>
          </w:tcPr>
          <w:p w14:paraId="7D09B693" w14:textId="77777777" w:rsidR="007F4A72" w:rsidRPr="00C17E25" w:rsidRDefault="007F4A72" w:rsidP="009E4737">
            <w:pPr>
              <w:rPr>
                <w:color w:val="000000"/>
                <w:sz w:val="20"/>
                <w:szCs w:val="20"/>
                <w:lang w:val="en-US"/>
              </w:rPr>
            </w:pPr>
          </w:p>
        </w:tc>
      </w:tr>
      <w:tr w:rsidR="007F4A72" w:rsidRPr="00455DD8" w14:paraId="1DFDA8C3" w14:textId="77777777" w:rsidTr="00926854">
        <w:trPr>
          <w:trHeight w:val="492"/>
        </w:trPr>
        <w:tc>
          <w:tcPr>
            <w:tcW w:w="561" w:type="pct"/>
            <w:tcBorders>
              <w:top w:val="nil"/>
              <w:left w:val="nil"/>
            </w:tcBorders>
            <w:shd w:val="clear" w:color="000000" w:fill="FFFFFF"/>
            <w:hideMark/>
          </w:tcPr>
          <w:p w14:paraId="4BDFBD50" w14:textId="77777777" w:rsidR="007F4A72" w:rsidRPr="00C17E25" w:rsidRDefault="007F4A72" w:rsidP="009E4737">
            <w:pPr>
              <w:rPr>
                <w:sz w:val="20"/>
                <w:szCs w:val="20"/>
                <w:lang w:val="en-US"/>
              </w:rPr>
            </w:pPr>
            <w:proofErr w:type="gramStart"/>
            <w:r w:rsidRPr="00C17E25">
              <w:rPr>
                <w:sz w:val="20"/>
                <w:szCs w:val="20"/>
                <w:lang w:val="en-US"/>
              </w:rPr>
              <w:t xml:space="preserve">Thigh </w:t>
            </w:r>
            <w:r w:rsidRPr="00455DD8">
              <w:rPr>
                <w:sz w:val="20"/>
                <w:szCs w:val="20"/>
                <w:lang w:val="en-US"/>
              </w:rPr>
              <w:t xml:space="preserve"> Length</w:t>
            </w:r>
            <w:proofErr w:type="gramEnd"/>
            <w:r w:rsidRPr="00455DD8">
              <w:rPr>
                <w:sz w:val="20"/>
                <w:szCs w:val="20"/>
                <w:lang w:val="en-US"/>
              </w:rPr>
              <w:t xml:space="preserve"> </w:t>
            </w:r>
            <w:r w:rsidRPr="00033CA2">
              <w:rPr>
                <w:lang w:val="en-US"/>
              </w:rPr>
              <w:t>(</w:t>
            </w:r>
            <w:r>
              <w:rPr>
                <w:lang w:val="en-US"/>
              </w:rPr>
              <w:t>cm</w:t>
            </w:r>
            <w:r w:rsidRPr="00033CA2">
              <w:rPr>
                <w:lang w:val="en-US"/>
              </w:rPr>
              <w:t>)</w:t>
            </w:r>
          </w:p>
        </w:tc>
        <w:tc>
          <w:tcPr>
            <w:tcW w:w="89" w:type="pct"/>
            <w:tcBorders>
              <w:top w:val="nil"/>
            </w:tcBorders>
            <w:shd w:val="clear" w:color="000000" w:fill="FFFFFF"/>
          </w:tcPr>
          <w:p w14:paraId="616E8EBC" w14:textId="77777777" w:rsidR="007F4A72" w:rsidRPr="00C17E25" w:rsidRDefault="007F4A72" w:rsidP="009E4737">
            <w:pPr>
              <w:rPr>
                <w:sz w:val="20"/>
                <w:szCs w:val="20"/>
                <w:lang w:val="en-US"/>
              </w:rPr>
            </w:pPr>
          </w:p>
        </w:tc>
        <w:tc>
          <w:tcPr>
            <w:tcW w:w="444" w:type="pct"/>
            <w:tcBorders>
              <w:top w:val="nil"/>
            </w:tcBorders>
            <w:shd w:val="clear" w:color="auto" w:fill="auto"/>
            <w:noWrap/>
            <w:hideMark/>
          </w:tcPr>
          <w:p w14:paraId="6966B8FB" w14:textId="77777777" w:rsidR="007F4A72" w:rsidRPr="00C17E25" w:rsidRDefault="007F4A72" w:rsidP="009E4737">
            <w:pPr>
              <w:jc w:val="right"/>
              <w:rPr>
                <w:color w:val="000000"/>
                <w:sz w:val="20"/>
                <w:szCs w:val="20"/>
                <w:lang w:val="en-US"/>
              </w:rPr>
            </w:pPr>
            <w:r w:rsidRPr="00C17E25">
              <w:rPr>
                <w:color w:val="000000"/>
                <w:sz w:val="20"/>
                <w:szCs w:val="20"/>
                <w:lang w:val="en-US"/>
              </w:rPr>
              <w:t>0.479</w:t>
            </w:r>
            <w:r w:rsidRPr="00C17E25">
              <w:rPr>
                <w:color w:val="000000"/>
                <w:sz w:val="20"/>
                <w:szCs w:val="20"/>
                <w:vertAlign w:val="superscript"/>
                <w:lang w:val="en-US"/>
              </w:rPr>
              <w:t>**</w:t>
            </w:r>
          </w:p>
        </w:tc>
        <w:tc>
          <w:tcPr>
            <w:tcW w:w="422" w:type="pct"/>
            <w:tcBorders>
              <w:top w:val="nil"/>
            </w:tcBorders>
            <w:shd w:val="clear" w:color="auto" w:fill="auto"/>
            <w:noWrap/>
            <w:hideMark/>
          </w:tcPr>
          <w:p w14:paraId="24D36A99" w14:textId="77777777" w:rsidR="007F4A72" w:rsidRPr="00C17E25" w:rsidRDefault="007F4A72" w:rsidP="009E4737">
            <w:pPr>
              <w:jc w:val="right"/>
              <w:rPr>
                <w:color w:val="000000"/>
                <w:sz w:val="20"/>
                <w:szCs w:val="20"/>
                <w:lang w:val="en-US"/>
              </w:rPr>
            </w:pPr>
            <w:r w:rsidRPr="00C17E25">
              <w:rPr>
                <w:color w:val="000000"/>
                <w:sz w:val="20"/>
                <w:szCs w:val="20"/>
                <w:lang w:val="en-US"/>
              </w:rPr>
              <w:t>0.468</w:t>
            </w:r>
            <w:r w:rsidRPr="00C17E25">
              <w:rPr>
                <w:color w:val="000000"/>
                <w:sz w:val="20"/>
                <w:szCs w:val="20"/>
                <w:vertAlign w:val="superscript"/>
                <w:lang w:val="en-US"/>
              </w:rPr>
              <w:t>**</w:t>
            </w:r>
          </w:p>
        </w:tc>
        <w:tc>
          <w:tcPr>
            <w:tcW w:w="407" w:type="pct"/>
            <w:tcBorders>
              <w:top w:val="nil"/>
            </w:tcBorders>
            <w:shd w:val="clear" w:color="auto" w:fill="auto"/>
            <w:noWrap/>
            <w:hideMark/>
          </w:tcPr>
          <w:p w14:paraId="5DAD3B42" w14:textId="77777777" w:rsidR="007F4A72" w:rsidRPr="00C17E25" w:rsidRDefault="007F4A72" w:rsidP="009E4737">
            <w:pPr>
              <w:jc w:val="right"/>
              <w:rPr>
                <w:color w:val="000000"/>
                <w:sz w:val="20"/>
                <w:szCs w:val="20"/>
                <w:lang w:val="en-US"/>
              </w:rPr>
            </w:pPr>
            <w:r w:rsidRPr="00C17E25">
              <w:rPr>
                <w:color w:val="000000"/>
                <w:sz w:val="20"/>
                <w:szCs w:val="20"/>
                <w:lang w:val="en-US"/>
              </w:rPr>
              <w:t>0.268</w:t>
            </w:r>
            <w:r w:rsidRPr="00C17E25">
              <w:rPr>
                <w:color w:val="000000"/>
                <w:sz w:val="20"/>
                <w:szCs w:val="20"/>
                <w:vertAlign w:val="superscript"/>
                <w:lang w:val="en-US"/>
              </w:rPr>
              <w:t>*</w:t>
            </w:r>
          </w:p>
        </w:tc>
        <w:tc>
          <w:tcPr>
            <w:tcW w:w="318" w:type="pct"/>
            <w:tcBorders>
              <w:top w:val="nil"/>
            </w:tcBorders>
            <w:shd w:val="clear" w:color="auto" w:fill="auto"/>
            <w:noWrap/>
            <w:hideMark/>
          </w:tcPr>
          <w:p w14:paraId="59C73E59" w14:textId="77777777" w:rsidR="007F4A72" w:rsidRPr="00C17E25" w:rsidRDefault="007F4A72" w:rsidP="009E4737">
            <w:pPr>
              <w:jc w:val="right"/>
              <w:rPr>
                <w:color w:val="000000"/>
                <w:sz w:val="20"/>
                <w:szCs w:val="20"/>
                <w:lang w:val="en-US"/>
              </w:rPr>
            </w:pPr>
            <w:r w:rsidRPr="00C17E25">
              <w:rPr>
                <w:color w:val="000000"/>
                <w:sz w:val="20"/>
                <w:szCs w:val="20"/>
                <w:lang w:val="en-US"/>
              </w:rPr>
              <w:t>0.342</w:t>
            </w:r>
            <w:r w:rsidRPr="00C17E25">
              <w:rPr>
                <w:color w:val="000000"/>
                <w:sz w:val="20"/>
                <w:szCs w:val="20"/>
                <w:vertAlign w:val="superscript"/>
                <w:lang w:val="en-US"/>
              </w:rPr>
              <w:t>**</w:t>
            </w:r>
          </w:p>
        </w:tc>
        <w:tc>
          <w:tcPr>
            <w:tcW w:w="318" w:type="pct"/>
            <w:tcBorders>
              <w:top w:val="nil"/>
            </w:tcBorders>
            <w:shd w:val="clear" w:color="auto" w:fill="auto"/>
            <w:noWrap/>
            <w:hideMark/>
          </w:tcPr>
          <w:p w14:paraId="4BAFC156" w14:textId="77777777" w:rsidR="007F4A72" w:rsidRPr="00C17E25" w:rsidRDefault="007F4A72" w:rsidP="009E4737">
            <w:pPr>
              <w:jc w:val="right"/>
              <w:rPr>
                <w:color w:val="000000"/>
                <w:sz w:val="20"/>
                <w:szCs w:val="20"/>
                <w:lang w:val="en-US"/>
              </w:rPr>
            </w:pPr>
            <w:r w:rsidRPr="00C17E25">
              <w:rPr>
                <w:color w:val="000000"/>
                <w:sz w:val="20"/>
                <w:szCs w:val="20"/>
                <w:lang w:val="en-US"/>
              </w:rPr>
              <w:t>0.307</w:t>
            </w:r>
            <w:r w:rsidRPr="00C17E25">
              <w:rPr>
                <w:color w:val="000000"/>
                <w:sz w:val="20"/>
                <w:szCs w:val="20"/>
                <w:vertAlign w:val="superscript"/>
                <w:lang w:val="en-US"/>
              </w:rPr>
              <w:t>**</w:t>
            </w:r>
          </w:p>
        </w:tc>
        <w:tc>
          <w:tcPr>
            <w:tcW w:w="318" w:type="pct"/>
            <w:tcBorders>
              <w:top w:val="nil"/>
            </w:tcBorders>
            <w:shd w:val="clear" w:color="auto" w:fill="auto"/>
            <w:noWrap/>
            <w:hideMark/>
          </w:tcPr>
          <w:p w14:paraId="3098D463" w14:textId="77777777" w:rsidR="007F4A72" w:rsidRPr="00C17E25" w:rsidRDefault="007F4A72" w:rsidP="009E4737">
            <w:pPr>
              <w:jc w:val="right"/>
              <w:rPr>
                <w:color w:val="000000"/>
                <w:sz w:val="20"/>
                <w:szCs w:val="20"/>
                <w:lang w:val="en-US"/>
              </w:rPr>
            </w:pPr>
            <w:r w:rsidRPr="00C17E25">
              <w:rPr>
                <w:color w:val="000000"/>
                <w:sz w:val="20"/>
                <w:szCs w:val="20"/>
                <w:lang w:val="en-US"/>
              </w:rPr>
              <w:t>0.135</w:t>
            </w:r>
          </w:p>
        </w:tc>
        <w:tc>
          <w:tcPr>
            <w:tcW w:w="318" w:type="pct"/>
            <w:tcBorders>
              <w:top w:val="nil"/>
            </w:tcBorders>
            <w:shd w:val="clear" w:color="auto" w:fill="auto"/>
            <w:noWrap/>
            <w:hideMark/>
          </w:tcPr>
          <w:p w14:paraId="7218B320" w14:textId="77777777" w:rsidR="007F4A72" w:rsidRPr="00C17E25" w:rsidRDefault="007F4A72" w:rsidP="009E4737">
            <w:pPr>
              <w:jc w:val="right"/>
              <w:rPr>
                <w:color w:val="000000"/>
                <w:sz w:val="20"/>
                <w:szCs w:val="20"/>
                <w:lang w:val="en-US"/>
              </w:rPr>
            </w:pPr>
            <w:r w:rsidRPr="00C17E25">
              <w:rPr>
                <w:color w:val="000000"/>
                <w:sz w:val="20"/>
                <w:szCs w:val="20"/>
                <w:lang w:val="en-US"/>
              </w:rPr>
              <w:t>-0.087</w:t>
            </w:r>
          </w:p>
        </w:tc>
        <w:tc>
          <w:tcPr>
            <w:tcW w:w="312" w:type="pct"/>
            <w:tcBorders>
              <w:top w:val="nil"/>
            </w:tcBorders>
            <w:shd w:val="clear" w:color="auto" w:fill="auto"/>
            <w:noWrap/>
            <w:hideMark/>
          </w:tcPr>
          <w:p w14:paraId="389CD8AC" w14:textId="77777777" w:rsidR="007F4A72" w:rsidRPr="00C17E25" w:rsidRDefault="007F4A72" w:rsidP="009E4737">
            <w:pPr>
              <w:jc w:val="right"/>
              <w:rPr>
                <w:color w:val="000000"/>
                <w:sz w:val="20"/>
                <w:szCs w:val="20"/>
                <w:lang w:val="en-US"/>
              </w:rPr>
            </w:pPr>
            <w:r w:rsidRPr="00C17E25">
              <w:rPr>
                <w:color w:val="000000"/>
                <w:sz w:val="20"/>
                <w:szCs w:val="20"/>
                <w:lang w:val="en-US"/>
              </w:rPr>
              <w:t>1</w:t>
            </w:r>
          </w:p>
        </w:tc>
        <w:tc>
          <w:tcPr>
            <w:tcW w:w="493" w:type="pct"/>
            <w:tcBorders>
              <w:top w:val="nil"/>
            </w:tcBorders>
            <w:shd w:val="clear" w:color="auto" w:fill="auto"/>
            <w:noWrap/>
            <w:hideMark/>
          </w:tcPr>
          <w:p w14:paraId="743116AC" w14:textId="77777777" w:rsidR="007F4A72" w:rsidRPr="00C17E25" w:rsidRDefault="007F4A72" w:rsidP="009E4737">
            <w:pPr>
              <w:jc w:val="center"/>
              <w:rPr>
                <w:color w:val="000000"/>
                <w:sz w:val="20"/>
                <w:szCs w:val="20"/>
                <w:lang w:val="en-US"/>
              </w:rPr>
            </w:pPr>
          </w:p>
        </w:tc>
        <w:tc>
          <w:tcPr>
            <w:tcW w:w="427" w:type="pct"/>
            <w:tcBorders>
              <w:top w:val="nil"/>
            </w:tcBorders>
            <w:shd w:val="clear" w:color="auto" w:fill="auto"/>
            <w:noWrap/>
            <w:hideMark/>
          </w:tcPr>
          <w:p w14:paraId="1A3FBCAC" w14:textId="77777777" w:rsidR="007F4A72" w:rsidRPr="00C17E25" w:rsidRDefault="007F4A72" w:rsidP="009E4737">
            <w:pPr>
              <w:jc w:val="right"/>
              <w:rPr>
                <w:color w:val="000000"/>
                <w:sz w:val="20"/>
                <w:szCs w:val="20"/>
                <w:lang w:val="en-US"/>
              </w:rPr>
            </w:pPr>
          </w:p>
        </w:tc>
        <w:tc>
          <w:tcPr>
            <w:tcW w:w="575" w:type="pct"/>
            <w:tcBorders>
              <w:top w:val="nil"/>
              <w:right w:val="nil"/>
            </w:tcBorders>
            <w:shd w:val="clear" w:color="auto" w:fill="auto"/>
            <w:noWrap/>
            <w:hideMark/>
          </w:tcPr>
          <w:p w14:paraId="1A35D373" w14:textId="77777777" w:rsidR="007F4A72" w:rsidRPr="00C17E25" w:rsidRDefault="007F4A72" w:rsidP="009E4737">
            <w:pPr>
              <w:rPr>
                <w:color w:val="000000"/>
                <w:sz w:val="20"/>
                <w:szCs w:val="20"/>
                <w:lang w:val="en-US"/>
              </w:rPr>
            </w:pPr>
          </w:p>
        </w:tc>
      </w:tr>
      <w:tr w:rsidR="007F4A72" w:rsidRPr="00455DD8" w14:paraId="6D6C8F28" w14:textId="77777777" w:rsidTr="00926854">
        <w:trPr>
          <w:trHeight w:val="492"/>
        </w:trPr>
        <w:tc>
          <w:tcPr>
            <w:tcW w:w="561" w:type="pct"/>
            <w:tcBorders>
              <w:left w:val="nil"/>
            </w:tcBorders>
            <w:shd w:val="clear" w:color="000000" w:fill="FFFFFF"/>
            <w:hideMark/>
          </w:tcPr>
          <w:p w14:paraId="27400D58" w14:textId="77777777" w:rsidR="007F4A72" w:rsidRPr="00C17E25" w:rsidRDefault="007F4A72" w:rsidP="009E4737">
            <w:pPr>
              <w:rPr>
                <w:sz w:val="20"/>
                <w:szCs w:val="20"/>
                <w:lang w:val="en-US"/>
              </w:rPr>
            </w:pPr>
            <w:proofErr w:type="gramStart"/>
            <w:r w:rsidRPr="00C17E25">
              <w:rPr>
                <w:sz w:val="20"/>
                <w:szCs w:val="20"/>
                <w:lang w:val="en-US"/>
              </w:rPr>
              <w:t xml:space="preserve">Shank </w:t>
            </w:r>
            <w:r w:rsidRPr="00455DD8">
              <w:rPr>
                <w:sz w:val="20"/>
                <w:szCs w:val="20"/>
                <w:lang w:val="en-US"/>
              </w:rPr>
              <w:t xml:space="preserve"> Length</w:t>
            </w:r>
            <w:proofErr w:type="gramEnd"/>
            <w:r w:rsidRPr="00455DD8">
              <w:rPr>
                <w:sz w:val="20"/>
                <w:szCs w:val="20"/>
                <w:lang w:val="en-US"/>
              </w:rPr>
              <w:t xml:space="preserve"> </w:t>
            </w:r>
            <w:r w:rsidRPr="00033CA2">
              <w:rPr>
                <w:lang w:val="en-US"/>
              </w:rPr>
              <w:t>(</w:t>
            </w:r>
            <w:r>
              <w:rPr>
                <w:lang w:val="en-US"/>
              </w:rPr>
              <w:t>cm</w:t>
            </w:r>
            <w:r w:rsidRPr="00033CA2">
              <w:rPr>
                <w:lang w:val="en-US"/>
              </w:rPr>
              <w:t>)</w:t>
            </w:r>
          </w:p>
        </w:tc>
        <w:tc>
          <w:tcPr>
            <w:tcW w:w="89" w:type="pct"/>
            <w:shd w:val="clear" w:color="000000" w:fill="FFFFFF"/>
          </w:tcPr>
          <w:p w14:paraId="5F4CADE7" w14:textId="77777777" w:rsidR="007F4A72" w:rsidRPr="00C17E25" w:rsidRDefault="007F4A72" w:rsidP="009E4737">
            <w:pPr>
              <w:rPr>
                <w:sz w:val="20"/>
                <w:szCs w:val="20"/>
                <w:lang w:val="en-US"/>
              </w:rPr>
            </w:pPr>
          </w:p>
        </w:tc>
        <w:tc>
          <w:tcPr>
            <w:tcW w:w="444" w:type="pct"/>
            <w:shd w:val="clear" w:color="000000" w:fill="FFFFFF"/>
            <w:noWrap/>
            <w:hideMark/>
          </w:tcPr>
          <w:p w14:paraId="1BB854F5" w14:textId="77777777" w:rsidR="007F4A72" w:rsidRPr="00C17E25" w:rsidRDefault="007F4A72" w:rsidP="009E4737">
            <w:pPr>
              <w:jc w:val="right"/>
              <w:rPr>
                <w:sz w:val="20"/>
                <w:szCs w:val="20"/>
                <w:lang w:val="en-US"/>
              </w:rPr>
            </w:pPr>
            <w:r w:rsidRPr="00C17E25">
              <w:rPr>
                <w:sz w:val="20"/>
                <w:szCs w:val="20"/>
                <w:lang w:val="en-US"/>
              </w:rPr>
              <w:t>0.582</w:t>
            </w:r>
            <w:r w:rsidRPr="00C17E25">
              <w:rPr>
                <w:sz w:val="20"/>
                <w:szCs w:val="20"/>
                <w:vertAlign w:val="superscript"/>
                <w:lang w:val="en-US"/>
              </w:rPr>
              <w:t>**</w:t>
            </w:r>
          </w:p>
        </w:tc>
        <w:tc>
          <w:tcPr>
            <w:tcW w:w="422" w:type="pct"/>
            <w:shd w:val="clear" w:color="000000" w:fill="FFFFFF"/>
            <w:noWrap/>
            <w:hideMark/>
          </w:tcPr>
          <w:p w14:paraId="099FECE9" w14:textId="77777777" w:rsidR="007F4A72" w:rsidRPr="00C17E25" w:rsidRDefault="007F4A72" w:rsidP="009E4737">
            <w:pPr>
              <w:jc w:val="right"/>
              <w:rPr>
                <w:sz w:val="20"/>
                <w:szCs w:val="20"/>
                <w:lang w:val="en-US"/>
              </w:rPr>
            </w:pPr>
            <w:r w:rsidRPr="00C17E25">
              <w:rPr>
                <w:sz w:val="20"/>
                <w:szCs w:val="20"/>
                <w:lang w:val="en-US"/>
              </w:rPr>
              <w:t>0.419</w:t>
            </w:r>
            <w:r w:rsidRPr="00C17E25">
              <w:rPr>
                <w:sz w:val="20"/>
                <w:szCs w:val="20"/>
                <w:vertAlign w:val="superscript"/>
                <w:lang w:val="en-US"/>
              </w:rPr>
              <w:t>**</w:t>
            </w:r>
          </w:p>
        </w:tc>
        <w:tc>
          <w:tcPr>
            <w:tcW w:w="407" w:type="pct"/>
            <w:shd w:val="clear" w:color="000000" w:fill="FFFFFF"/>
            <w:noWrap/>
            <w:hideMark/>
          </w:tcPr>
          <w:p w14:paraId="57505912" w14:textId="77777777" w:rsidR="007F4A72" w:rsidRPr="00C17E25" w:rsidRDefault="007F4A72" w:rsidP="009E4737">
            <w:pPr>
              <w:jc w:val="right"/>
              <w:rPr>
                <w:sz w:val="20"/>
                <w:szCs w:val="20"/>
                <w:lang w:val="en-US"/>
              </w:rPr>
            </w:pPr>
            <w:r w:rsidRPr="00C17E25">
              <w:rPr>
                <w:sz w:val="20"/>
                <w:szCs w:val="20"/>
                <w:lang w:val="en-US"/>
              </w:rPr>
              <w:t>0.526</w:t>
            </w:r>
            <w:r w:rsidRPr="00C17E25">
              <w:rPr>
                <w:sz w:val="20"/>
                <w:szCs w:val="20"/>
                <w:vertAlign w:val="superscript"/>
                <w:lang w:val="en-US"/>
              </w:rPr>
              <w:t>**</w:t>
            </w:r>
          </w:p>
        </w:tc>
        <w:tc>
          <w:tcPr>
            <w:tcW w:w="318" w:type="pct"/>
            <w:shd w:val="clear" w:color="000000" w:fill="FFFFFF"/>
            <w:noWrap/>
            <w:hideMark/>
          </w:tcPr>
          <w:p w14:paraId="4075EABF" w14:textId="77777777" w:rsidR="007F4A72" w:rsidRPr="00C17E25" w:rsidRDefault="007F4A72" w:rsidP="009E4737">
            <w:pPr>
              <w:jc w:val="right"/>
              <w:rPr>
                <w:sz w:val="20"/>
                <w:szCs w:val="20"/>
                <w:lang w:val="en-US"/>
              </w:rPr>
            </w:pPr>
            <w:r w:rsidRPr="00C17E25">
              <w:rPr>
                <w:sz w:val="20"/>
                <w:szCs w:val="20"/>
                <w:lang w:val="en-US"/>
              </w:rPr>
              <w:t>0.215</w:t>
            </w:r>
          </w:p>
        </w:tc>
        <w:tc>
          <w:tcPr>
            <w:tcW w:w="318" w:type="pct"/>
            <w:shd w:val="clear" w:color="000000" w:fill="FFFFFF"/>
            <w:noWrap/>
            <w:hideMark/>
          </w:tcPr>
          <w:p w14:paraId="06BB67C0" w14:textId="77777777" w:rsidR="007F4A72" w:rsidRPr="00C17E25" w:rsidRDefault="007F4A72" w:rsidP="009E4737">
            <w:pPr>
              <w:jc w:val="right"/>
              <w:rPr>
                <w:sz w:val="20"/>
                <w:szCs w:val="20"/>
                <w:lang w:val="en-US"/>
              </w:rPr>
            </w:pPr>
            <w:r w:rsidRPr="00C17E25">
              <w:rPr>
                <w:sz w:val="20"/>
                <w:szCs w:val="20"/>
                <w:lang w:val="en-US"/>
              </w:rPr>
              <w:t>0.446</w:t>
            </w:r>
            <w:r w:rsidRPr="00C17E25">
              <w:rPr>
                <w:sz w:val="20"/>
                <w:szCs w:val="20"/>
                <w:vertAlign w:val="superscript"/>
                <w:lang w:val="en-US"/>
              </w:rPr>
              <w:t>**</w:t>
            </w:r>
          </w:p>
        </w:tc>
        <w:tc>
          <w:tcPr>
            <w:tcW w:w="318" w:type="pct"/>
            <w:shd w:val="clear" w:color="000000" w:fill="FFFFFF"/>
            <w:noWrap/>
            <w:hideMark/>
          </w:tcPr>
          <w:p w14:paraId="5E87D35E" w14:textId="77777777" w:rsidR="007F4A72" w:rsidRPr="00C17E25" w:rsidRDefault="007F4A72" w:rsidP="009E4737">
            <w:pPr>
              <w:jc w:val="right"/>
              <w:rPr>
                <w:sz w:val="20"/>
                <w:szCs w:val="20"/>
                <w:lang w:val="en-US"/>
              </w:rPr>
            </w:pPr>
            <w:r w:rsidRPr="00C17E25">
              <w:rPr>
                <w:sz w:val="20"/>
                <w:szCs w:val="20"/>
                <w:lang w:val="en-US"/>
              </w:rPr>
              <w:t>0.264</w:t>
            </w:r>
            <w:r w:rsidRPr="00C17E25">
              <w:rPr>
                <w:sz w:val="20"/>
                <w:szCs w:val="20"/>
                <w:vertAlign w:val="superscript"/>
                <w:lang w:val="en-US"/>
              </w:rPr>
              <w:t>*</w:t>
            </w:r>
          </w:p>
        </w:tc>
        <w:tc>
          <w:tcPr>
            <w:tcW w:w="318" w:type="pct"/>
            <w:shd w:val="clear" w:color="000000" w:fill="FFFFFF"/>
            <w:noWrap/>
            <w:hideMark/>
          </w:tcPr>
          <w:p w14:paraId="1BC493D8" w14:textId="77777777" w:rsidR="007F4A72" w:rsidRPr="00C17E25" w:rsidRDefault="007F4A72" w:rsidP="009E4737">
            <w:pPr>
              <w:jc w:val="right"/>
              <w:rPr>
                <w:sz w:val="20"/>
                <w:szCs w:val="20"/>
                <w:lang w:val="en-US"/>
              </w:rPr>
            </w:pPr>
            <w:r w:rsidRPr="00C17E25">
              <w:rPr>
                <w:sz w:val="20"/>
                <w:szCs w:val="20"/>
                <w:lang w:val="en-US"/>
              </w:rPr>
              <w:t>0.614</w:t>
            </w:r>
            <w:r w:rsidRPr="00C17E25">
              <w:rPr>
                <w:sz w:val="20"/>
                <w:szCs w:val="20"/>
                <w:vertAlign w:val="superscript"/>
                <w:lang w:val="en-US"/>
              </w:rPr>
              <w:t>**</w:t>
            </w:r>
          </w:p>
        </w:tc>
        <w:tc>
          <w:tcPr>
            <w:tcW w:w="312" w:type="pct"/>
            <w:shd w:val="clear" w:color="000000" w:fill="FFFFFF"/>
            <w:noWrap/>
            <w:hideMark/>
          </w:tcPr>
          <w:p w14:paraId="5F687F03" w14:textId="77777777" w:rsidR="007F4A72" w:rsidRPr="00C17E25" w:rsidRDefault="007F4A72" w:rsidP="009E4737">
            <w:pPr>
              <w:jc w:val="right"/>
              <w:rPr>
                <w:sz w:val="20"/>
                <w:szCs w:val="20"/>
                <w:lang w:val="en-US"/>
              </w:rPr>
            </w:pPr>
            <w:r w:rsidRPr="00C17E25">
              <w:rPr>
                <w:sz w:val="20"/>
                <w:szCs w:val="20"/>
                <w:lang w:val="en-US"/>
              </w:rPr>
              <w:t>0.043</w:t>
            </w:r>
          </w:p>
        </w:tc>
        <w:tc>
          <w:tcPr>
            <w:tcW w:w="493" w:type="pct"/>
            <w:shd w:val="clear" w:color="000000" w:fill="FFFFFF"/>
            <w:noWrap/>
            <w:hideMark/>
          </w:tcPr>
          <w:p w14:paraId="46DD831C" w14:textId="77777777" w:rsidR="007F4A72" w:rsidRPr="00C17E25" w:rsidRDefault="007F4A72" w:rsidP="009E4737">
            <w:pPr>
              <w:jc w:val="right"/>
              <w:rPr>
                <w:sz w:val="20"/>
                <w:szCs w:val="20"/>
                <w:lang w:val="en-US"/>
              </w:rPr>
            </w:pPr>
            <w:r w:rsidRPr="00C17E25">
              <w:rPr>
                <w:sz w:val="20"/>
                <w:szCs w:val="20"/>
                <w:lang w:val="en-US"/>
              </w:rPr>
              <w:t>1</w:t>
            </w:r>
          </w:p>
        </w:tc>
        <w:tc>
          <w:tcPr>
            <w:tcW w:w="427" w:type="pct"/>
            <w:shd w:val="clear" w:color="000000" w:fill="FFFFFF"/>
            <w:noWrap/>
            <w:hideMark/>
          </w:tcPr>
          <w:p w14:paraId="3AFBAE07" w14:textId="77777777" w:rsidR="007F4A72" w:rsidRPr="00C17E25" w:rsidRDefault="007F4A72" w:rsidP="009E4737">
            <w:pPr>
              <w:jc w:val="center"/>
              <w:rPr>
                <w:sz w:val="20"/>
                <w:szCs w:val="20"/>
                <w:lang w:val="en-US"/>
              </w:rPr>
            </w:pPr>
          </w:p>
        </w:tc>
        <w:tc>
          <w:tcPr>
            <w:tcW w:w="575" w:type="pct"/>
            <w:tcBorders>
              <w:right w:val="nil"/>
            </w:tcBorders>
            <w:shd w:val="clear" w:color="000000" w:fill="FFFFFF"/>
            <w:noWrap/>
            <w:hideMark/>
          </w:tcPr>
          <w:p w14:paraId="645008C0" w14:textId="77777777" w:rsidR="007F4A72" w:rsidRPr="00C17E25" w:rsidRDefault="007F4A72" w:rsidP="009E4737">
            <w:pPr>
              <w:rPr>
                <w:sz w:val="20"/>
                <w:szCs w:val="20"/>
                <w:lang w:val="en-US"/>
              </w:rPr>
            </w:pPr>
          </w:p>
        </w:tc>
      </w:tr>
      <w:tr w:rsidR="007F4A72" w:rsidRPr="00455DD8" w14:paraId="29301A89" w14:textId="77777777" w:rsidTr="00926854">
        <w:trPr>
          <w:trHeight w:val="492"/>
        </w:trPr>
        <w:tc>
          <w:tcPr>
            <w:tcW w:w="561" w:type="pct"/>
            <w:tcBorders>
              <w:left w:val="nil"/>
            </w:tcBorders>
            <w:shd w:val="clear" w:color="000000" w:fill="FFFFFF"/>
            <w:hideMark/>
          </w:tcPr>
          <w:p w14:paraId="78BCD076" w14:textId="77777777" w:rsidR="007F4A72" w:rsidRPr="00C17E25" w:rsidRDefault="007F4A72" w:rsidP="009E4737">
            <w:pPr>
              <w:rPr>
                <w:sz w:val="20"/>
                <w:szCs w:val="20"/>
                <w:lang w:val="en-US"/>
              </w:rPr>
            </w:pPr>
            <w:r w:rsidRPr="00C17E25">
              <w:rPr>
                <w:sz w:val="20"/>
                <w:szCs w:val="20"/>
                <w:lang w:val="en-US"/>
              </w:rPr>
              <w:t xml:space="preserve">Breast </w:t>
            </w:r>
            <w:r w:rsidRPr="00455DD8">
              <w:rPr>
                <w:sz w:val="20"/>
                <w:szCs w:val="20"/>
                <w:lang w:val="en-US"/>
              </w:rPr>
              <w:t xml:space="preserve">Circumference </w:t>
            </w:r>
            <w:r w:rsidRPr="00033CA2">
              <w:rPr>
                <w:lang w:val="en-US"/>
              </w:rPr>
              <w:t>(</w:t>
            </w:r>
            <w:r>
              <w:rPr>
                <w:lang w:val="en-US"/>
              </w:rPr>
              <w:t>cm</w:t>
            </w:r>
            <w:r w:rsidRPr="00033CA2">
              <w:rPr>
                <w:lang w:val="en-US"/>
              </w:rPr>
              <w:t>)</w:t>
            </w:r>
          </w:p>
        </w:tc>
        <w:tc>
          <w:tcPr>
            <w:tcW w:w="89" w:type="pct"/>
            <w:shd w:val="clear" w:color="000000" w:fill="FFFFFF"/>
          </w:tcPr>
          <w:p w14:paraId="7E964476" w14:textId="77777777" w:rsidR="007F4A72" w:rsidRPr="00C17E25" w:rsidRDefault="007F4A72" w:rsidP="009E4737">
            <w:pPr>
              <w:rPr>
                <w:sz w:val="20"/>
                <w:szCs w:val="20"/>
                <w:lang w:val="en-US"/>
              </w:rPr>
            </w:pPr>
          </w:p>
        </w:tc>
        <w:tc>
          <w:tcPr>
            <w:tcW w:w="444" w:type="pct"/>
            <w:shd w:val="clear" w:color="000000" w:fill="FFFFFF"/>
            <w:noWrap/>
            <w:hideMark/>
          </w:tcPr>
          <w:p w14:paraId="65CD5DF9" w14:textId="77777777" w:rsidR="007F4A72" w:rsidRPr="00C17E25" w:rsidRDefault="007F4A72" w:rsidP="009E4737">
            <w:pPr>
              <w:jc w:val="right"/>
              <w:rPr>
                <w:sz w:val="20"/>
                <w:szCs w:val="20"/>
                <w:lang w:val="en-US"/>
              </w:rPr>
            </w:pPr>
            <w:r w:rsidRPr="00C17E25">
              <w:rPr>
                <w:sz w:val="20"/>
                <w:szCs w:val="20"/>
                <w:lang w:val="en-US"/>
              </w:rPr>
              <w:t>0.588</w:t>
            </w:r>
            <w:r w:rsidRPr="00C17E25">
              <w:rPr>
                <w:sz w:val="20"/>
                <w:szCs w:val="20"/>
                <w:vertAlign w:val="superscript"/>
                <w:lang w:val="en-US"/>
              </w:rPr>
              <w:t>**</w:t>
            </w:r>
          </w:p>
        </w:tc>
        <w:tc>
          <w:tcPr>
            <w:tcW w:w="422" w:type="pct"/>
            <w:shd w:val="clear" w:color="000000" w:fill="FFFFFF"/>
            <w:noWrap/>
            <w:hideMark/>
          </w:tcPr>
          <w:p w14:paraId="129B0415" w14:textId="77777777" w:rsidR="007F4A72" w:rsidRPr="00C17E25" w:rsidRDefault="007F4A72" w:rsidP="009E4737">
            <w:pPr>
              <w:jc w:val="right"/>
              <w:rPr>
                <w:sz w:val="20"/>
                <w:szCs w:val="20"/>
                <w:lang w:val="en-US"/>
              </w:rPr>
            </w:pPr>
            <w:r w:rsidRPr="00C17E25">
              <w:rPr>
                <w:sz w:val="20"/>
                <w:szCs w:val="20"/>
                <w:lang w:val="en-US"/>
              </w:rPr>
              <w:t>0.478</w:t>
            </w:r>
            <w:r w:rsidRPr="00C17E25">
              <w:rPr>
                <w:sz w:val="20"/>
                <w:szCs w:val="20"/>
                <w:vertAlign w:val="superscript"/>
                <w:lang w:val="en-US"/>
              </w:rPr>
              <w:t>**</w:t>
            </w:r>
          </w:p>
        </w:tc>
        <w:tc>
          <w:tcPr>
            <w:tcW w:w="407" w:type="pct"/>
            <w:shd w:val="clear" w:color="000000" w:fill="FFFFFF"/>
            <w:noWrap/>
            <w:hideMark/>
          </w:tcPr>
          <w:p w14:paraId="5FF85F50" w14:textId="77777777" w:rsidR="007F4A72" w:rsidRPr="00C17E25" w:rsidRDefault="007F4A72" w:rsidP="009E4737">
            <w:pPr>
              <w:jc w:val="right"/>
              <w:rPr>
                <w:sz w:val="20"/>
                <w:szCs w:val="20"/>
                <w:lang w:val="en-US"/>
              </w:rPr>
            </w:pPr>
            <w:r w:rsidRPr="00C17E25">
              <w:rPr>
                <w:sz w:val="20"/>
                <w:szCs w:val="20"/>
                <w:lang w:val="en-US"/>
              </w:rPr>
              <w:t>0.326</w:t>
            </w:r>
            <w:r w:rsidRPr="00C17E25">
              <w:rPr>
                <w:sz w:val="20"/>
                <w:szCs w:val="20"/>
                <w:vertAlign w:val="superscript"/>
                <w:lang w:val="en-US"/>
              </w:rPr>
              <w:t>**</w:t>
            </w:r>
          </w:p>
        </w:tc>
        <w:tc>
          <w:tcPr>
            <w:tcW w:w="318" w:type="pct"/>
            <w:shd w:val="clear" w:color="000000" w:fill="FFFFFF"/>
            <w:noWrap/>
            <w:hideMark/>
          </w:tcPr>
          <w:p w14:paraId="566D570E" w14:textId="77777777" w:rsidR="007F4A72" w:rsidRPr="00C17E25" w:rsidRDefault="007F4A72" w:rsidP="009E4737">
            <w:pPr>
              <w:jc w:val="right"/>
              <w:rPr>
                <w:sz w:val="20"/>
                <w:szCs w:val="20"/>
                <w:lang w:val="en-US"/>
              </w:rPr>
            </w:pPr>
            <w:r w:rsidRPr="00C17E25">
              <w:rPr>
                <w:sz w:val="20"/>
                <w:szCs w:val="20"/>
                <w:lang w:val="en-US"/>
              </w:rPr>
              <w:t>0.096</w:t>
            </w:r>
          </w:p>
        </w:tc>
        <w:tc>
          <w:tcPr>
            <w:tcW w:w="318" w:type="pct"/>
            <w:shd w:val="clear" w:color="000000" w:fill="FFFFFF"/>
            <w:noWrap/>
            <w:hideMark/>
          </w:tcPr>
          <w:p w14:paraId="3BB18981" w14:textId="77777777" w:rsidR="007F4A72" w:rsidRPr="00C17E25" w:rsidRDefault="007F4A72" w:rsidP="009E4737">
            <w:pPr>
              <w:jc w:val="right"/>
              <w:rPr>
                <w:sz w:val="20"/>
                <w:szCs w:val="20"/>
                <w:lang w:val="en-US"/>
              </w:rPr>
            </w:pPr>
            <w:r w:rsidRPr="00C17E25">
              <w:rPr>
                <w:sz w:val="20"/>
                <w:szCs w:val="20"/>
                <w:lang w:val="en-US"/>
              </w:rPr>
              <w:t>0.373</w:t>
            </w:r>
            <w:r w:rsidRPr="00C17E25">
              <w:rPr>
                <w:sz w:val="20"/>
                <w:szCs w:val="20"/>
                <w:vertAlign w:val="superscript"/>
                <w:lang w:val="en-US"/>
              </w:rPr>
              <w:t>**</w:t>
            </w:r>
          </w:p>
        </w:tc>
        <w:tc>
          <w:tcPr>
            <w:tcW w:w="318" w:type="pct"/>
            <w:shd w:val="clear" w:color="000000" w:fill="FFFFFF"/>
            <w:noWrap/>
            <w:hideMark/>
          </w:tcPr>
          <w:p w14:paraId="24F4F667" w14:textId="77777777" w:rsidR="007F4A72" w:rsidRPr="00C17E25" w:rsidRDefault="007F4A72" w:rsidP="009E4737">
            <w:pPr>
              <w:jc w:val="right"/>
              <w:rPr>
                <w:sz w:val="20"/>
                <w:szCs w:val="20"/>
                <w:lang w:val="en-US"/>
              </w:rPr>
            </w:pPr>
            <w:r w:rsidRPr="00C17E25">
              <w:rPr>
                <w:sz w:val="20"/>
                <w:szCs w:val="20"/>
                <w:lang w:val="en-US"/>
              </w:rPr>
              <w:t>0.324</w:t>
            </w:r>
            <w:r w:rsidRPr="00C17E25">
              <w:rPr>
                <w:sz w:val="20"/>
                <w:szCs w:val="20"/>
                <w:vertAlign w:val="superscript"/>
                <w:lang w:val="en-US"/>
              </w:rPr>
              <w:t>**</w:t>
            </w:r>
          </w:p>
        </w:tc>
        <w:tc>
          <w:tcPr>
            <w:tcW w:w="318" w:type="pct"/>
            <w:shd w:val="clear" w:color="000000" w:fill="FFFFFF"/>
            <w:noWrap/>
            <w:hideMark/>
          </w:tcPr>
          <w:p w14:paraId="649D8D68" w14:textId="77777777" w:rsidR="007F4A72" w:rsidRPr="00C17E25" w:rsidRDefault="007F4A72" w:rsidP="009E4737">
            <w:pPr>
              <w:jc w:val="right"/>
              <w:rPr>
                <w:sz w:val="20"/>
                <w:szCs w:val="20"/>
                <w:lang w:val="en-US"/>
              </w:rPr>
            </w:pPr>
            <w:r w:rsidRPr="00C17E25">
              <w:rPr>
                <w:sz w:val="20"/>
                <w:szCs w:val="20"/>
                <w:lang w:val="en-US"/>
              </w:rPr>
              <w:t>0.233</w:t>
            </w:r>
            <w:r w:rsidRPr="00C17E25">
              <w:rPr>
                <w:sz w:val="20"/>
                <w:szCs w:val="20"/>
                <w:vertAlign w:val="superscript"/>
                <w:lang w:val="en-US"/>
              </w:rPr>
              <w:t>*</w:t>
            </w:r>
          </w:p>
        </w:tc>
        <w:tc>
          <w:tcPr>
            <w:tcW w:w="312" w:type="pct"/>
            <w:shd w:val="clear" w:color="000000" w:fill="FFFFFF"/>
            <w:noWrap/>
            <w:hideMark/>
          </w:tcPr>
          <w:p w14:paraId="0B46AD45" w14:textId="77777777" w:rsidR="007F4A72" w:rsidRPr="00C17E25" w:rsidRDefault="007F4A72" w:rsidP="009E4737">
            <w:pPr>
              <w:jc w:val="right"/>
              <w:rPr>
                <w:sz w:val="20"/>
                <w:szCs w:val="20"/>
                <w:lang w:val="en-US"/>
              </w:rPr>
            </w:pPr>
            <w:r w:rsidRPr="00C17E25">
              <w:rPr>
                <w:sz w:val="20"/>
                <w:szCs w:val="20"/>
                <w:lang w:val="en-US"/>
              </w:rPr>
              <w:t>0.225</w:t>
            </w:r>
          </w:p>
        </w:tc>
        <w:tc>
          <w:tcPr>
            <w:tcW w:w="493" w:type="pct"/>
            <w:shd w:val="clear" w:color="000000" w:fill="FFFFFF"/>
            <w:noWrap/>
            <w:hideMark/>
          </w:tcPr>
          <w:p w14:paraId="3171E56B" w14:textId="77777777" w:rsidR="007F4A72" w:rsidRPr="00C17E25" w:rsidRDefault="007F4A72" w:rsidP="009E4737">
            <w:pPr>
              <w:jc w:val="right"/>
              <w:rPr>
                <w:sz w:val="20"/>
                <w:szCs w:val="20"/>
                <w:lang w:val="en-US"/>
              </w:rPr>
            </w:pPr>
            <w:r w:rsidRPr="00C17E25">
              <w:rPr>
                <w:sz w:val="20"/>
                <w:szCs w:val="20"/>
                <w:lang w:val="en-US"/>
              </w:rPr>
              <w:t>0.239</w:t>
            </w:r>
            <w:r w:rsidRPr="00C17E25">
              <w:rPr>
                <w:sz w:val="20"/>
                <w:szCs w:val="20"/>
                <w:vertAlign w:val="superscript"/>
                <w:lang w:val="en-US"/>
              </w:rPr>
              <w:t>*</w:t>
            </w:r>
          </w:p>
        </w:tc>
        <w:tc>
          <w:tcPr>
            <w:tcW w:w="427" w:type="pct"/>
            <w:shd w:val="clear" w:color="000000" w:fill="FFFFFF"/>
            <w:noWrap/>
            <w:hideMark/>
          </w:tcPr>
          <w:p w14:paraId="797AF9EE" w14:textId="77777777" w:rsidR="007F4A72" w:rsidRPr="00C17E25" w:rsidRDefault="007F4A72" w:rsidP="009E4737">
            <w:pPr>
              <w:jc w:val="right"/>
              <w:rPr>
                <w:sz w:val="20"/>
                <w:szCs w:val="20"/>
                <w:lang w:val="en-US"/>
              </w:rPr>
            </w:pPr>
            <w:r w:rsidRPr="00C17E25">
              <w:rPr>
                <w:sz w:val="20"/>
                <w:szCs w:val="20"/>
                <w:lang w:val="en-US"/>
              </w:rPr>
              <w:t>1</w:t>
            </w:r>
          </w:p>
        </w:tc>
        <w:tc>
          <w:tcPr>
            <w:tcW w:w="575" w:type="pct"/>
            <w:tcBorders>
              <w:right w:val="nil"/>
            </w:tcBorders>
            <w:shd w:val="clear" w:color="000000" w:fill="FFFFFF"/>
            <w:noWrap/>
            <w:hideMark/>
          </w:tcPr>
          <w:p w14:paraId="7DD32B46" w14:textId="77777777" w:rsidR="007F4A72" w:rsidRPr="00C17E25" w:rsidRDefault="007F4A72" w:rsidP="009E4737">
            <w:pPr>
              <w:rPr>
                <w:sz w:val="20"/>
                <w:szCs w:val="20"/>
                <w:lang w:val="en-US"/>
              </w:rPr>
            </w:pPr>
          </w:p>
        </w:tc>
      </w:tr>
      <w:tr w:rsidR="007F4A72" w:rsidRPr="00455DD8" w14:paraId="63124C9E" w14:textId="77777777" w:rsidTr="00926854">
        <w:trPr>
          <w:trHeight w:val="741"/>
        </w:trPr>
        <w:tc>
          <w:tcPr>
            <w:tcW w:w="561" w:type="pct"/>
            <w:tcBorders>
              <w:top w:val="nil"/>
              <w:left w:val="nil"/>
              <w:bottom w:val="single" w:sz="4" w:space="0" w:color="auto"/>
            </w:tcBorders>
            <w:shd w:val="clear" w:color="000000" w:fill="FFFFFF"/>
            <w:hideMark/>
          </w:tcPr>
          <w:p w14:paraId="3576C838" w14:textId="77777777" w:rsidR="007F4A72" w:rsidRPr="00C17E25" w:rsidRDefault="007F4A72" w:rsidP="009E4737">
            <w:pPr>
              <w:rPr>
                <w:sz w:val="20"/>
                <w:szCs w:val="20"/>
                <w:lang w:val="en-US"/>
              </w:rPr>
            </w:pPr>
            <w:r w:rsidRPr="00C17E25">
              <w:rPr>
                <w:sz w:val="20"/>
                <w:szCs w:val="20"/>
                <w:lang w:val="en-US"/>
              </w:rPr>
              <w:t xml:space="preserve">Body </w:t>
            </w:r>
            <w:r w:rsidRPr="00455DD8">
              <w:rPr>
                <w:sz w:val="20"/>
                <w:szCs w:val="20"/>
                <w:lang w:val="en-US"/>
              </w:rPr>
              <w:t xml:space="preserve">integuments </w:t>
            </w:r>
            <w:r w:rsidRPr="00033CA2">
              <w:rPr>
                <w:lang w:val="en-US"/>
              </w:rPr>
              <w:t>(</w:t>
            </w:r>
            <w:r>
              <w:rPr>
                <w:lang w:val="en-US"/>
              </w:rPr>
              <w:t>cm</w:t>
            </w:r>
            <w:r w:rsidRPr="00033CA2">
              <w:rPr>
                <w:lang w:val="en-US"/>
              </w:rPr>
              <w:t>)</w:t>
            </w:r>
          </w:p>
        </w:tc>
        <w:tc>
          <w:tcPr>
            <w:tcW w:w="89" w:type="pct"/>
            <w:tcBorders>
              <w:top w:val="nil"/>
              <w:bottom w:val="single" w:sz="4" w:space="0" w:color="auto"/>
            </w:tcBorders>
            <w:shd w:val="clear" w:color="000000" w:fill="FFFFFF"/>
          </w:tcPr>
          <w:p w14:paraId="28EBED01" w14:textId="77777777" w:rsidR="007F4A72" w:rsidRPr="00C17E25" w:rsidRDefault="007F4A72" w:rsidP="009E4737">
            <w:pPr>
              <w:rPr>
                <w:sz w:val="20"/>
                <w:szCs w:val="20"/>
                <w:lang w:val="en-US"/>
              </w:rPr>
            </w:pPr>
          </w:p>
        </w:tc>
        <w:tc>
          <w:tcPr>
            <w:tcW w:w="444" w:type="pct"/>
            <w:tcBorders>
              <w:top w:val="nil"/>
              <w:bottom w:val="single" w:sz="4" w:space="0" w:color="auto"/>
            </w:tcBorders>
            <w:shd w:val="clear" w:color="000000" w:fill="FFFFFF"/>
            <w:noWrap/>
            <w:hideMark/>
          </w:tcPr>
          <w:p w14:paraId="7DEFFEF9" w14:textId="77777777" w:rsidR="007F4A72" w:rsidRPr="00C17E25" w:rsidRDefault="007F4A72" w:rsidP="009E4737">
            <w:pPr>
              <w:jc w:val="right"/>
              <w:rPr>
                <w:sz w:val="20"/>
                <w:szCs w:val="20"/>
                <w:lang w:val="en-US"/>
              </w:rPr>
            </w:pPr>
            <w:r w:rsidRPr="00C17E25">
              <w:rPr>
                <w:sz w:val="20"/>
                <w:szCs w:val="20"/>
                <w:lang w:val="en-US"/>
              </w:rPr>
              <w:t>0.615</w:t>
            </w:r>
            <w:r w:rsidRPr="00C17E25">
              <w:rPr>
                <w:sz w:val="20"/>
                <w:szCs w:val="20"/>
                <w:vertAlign w:val="superscript"/>
                <w:lang w:val="en-US"/>
              </w:rPr>
              <w:t>**</w:t>
            </w:r>
          </w:p>
        </w:tc>
        <w:tc>
          <w:tcPr>
            <w:tcW w:w="422" w:type="pct"/>
            <w:tcBorders>
              <w:top w:val="nil"/>
              <w:bottom w:val="single" w:sz="4" w:space="0" w:color="auto"/>
            </w:tcBorders>
            <w:shd w:val="clear" w:color="000000" w:fill="FFFFFF"/>
            <w:noWrap/>
            <w:hideMark/>
          </w:tcPr>
          <w:p w14:paraId="7B159ED3" w14:textId="77777777" w:rsidR="007F4A72" w:rsidRPr="00C17E25" w:rsidRDefault="007F4A72" w:rsidP="009E4737">
            <w:pPr>
              <w:jc w:val="right"/>
              <w:rPr>
                <w:sz w:val="20"/>
                <w:szCs w:val="20"/>
                <w:lang w:val="en-US"/>
              </w:rPr>
            </w:pPr>
            <w:r w:rsidRPr="00C17E25">
              <w:rPr>
                <w:sz w:val="20"/>
                <w:szCs w:val="20"/>
                <w:lang w:val="en-US"/>
              </w:rPr>
              <w:t>0.578</w:t>
            </w:r>
            <w:r w:rsidRPr="00C17E25">
              <w:rPr>
                <w:sz w:val="20"/>
                <w:szCs w:val="20"/>
                <w:vertAlign w:val="superscript"/>
                <w:lang w:val="en-US"/>
              </w:rPr>
              <w:t>**</w:t>
            </w:r>
          </w:p>
        </w:tc>
        <w:tc>
          <w:tcPr>
            <w:tcW w:w="407" w:type="pct"/>
            <w:tcBorders>
              <w:top w:val="nil"/>
              <w:bottom w:val="single" w:sz="4" w:space="0" w:color="auto"/>
            </w:tcBorders>
            <w:shd w:val="clear" w:color="000000" w:fill="FFFFFF"/>
            <w:noWrap/>
            <w:hideMark/>
          </w:tcPr>
          <w:p w14:paraId="077AF4F9" w14:textId="77777777" w:rsidR="007F4A72" w:rsidRPr="00C17E25" w:rsidRDefault="007F4A72" w:rsidP="009E4737">
            <w:pPr>
              <w:jc w:val="right"/>
              <w:rPr>
                <w:sz w:val="20"/>
                <w:szCs w:val="20"/>
                <w:lang w:val="en-US"/>
              </w:rPr>
            </w:pPr>
            <w:r w:rsidRPr="00C17E25">
              <w:rPr>
                <w:sz w:val="20"/>
                <w:szCs w:val="20"/>
                <w:lang w:val="en-US"/>
              </w:rPr>
              <w:t>0.339</w:t>
            </w:r>
            <w:r w:rsidRPr="00C17E25">
              <w:rPr>
                <w:sz w:val="20"/>
                <w:szCs w:val="20"/>
                <w:vertAlign w:val="superscript"/>
                <w:lang w:val="en-US"/>
              </w:rPr>
              <w:t>**</w:t>
            </w:r>
          </w:p>
        </w:tc>
        <w:tc>
          <w:tcPr>
            <w:tcW w:w="318" w:type="pct"/>
            <w:tcBorders>
              <w:top w:val="nil"/>
              <w:bottom w:val="single" w:sz="4" w:space="0" w:color="auto"/>
            </w:tcBorders>
            <w:shd w:val="clear" w:color="000000" w:fill="FFFFFF"/>
            <w:noWrap/>
            <w:hideMark/>
          </w:tcPr>
          <w:p w14:paraId="1314B2BA" w14:textId="77777777" w:rsidR="007F4A72" w:rsidRPr="00C17E25" w:rsidRDefault="007F4A72" w:rsidP="009E4737">
            <w:pPr>
              <w:jc w:val="right"/>
              <w:rPr>
                <w:sz w:val="20"/>
                <w:szCs w:val="20"/>
                <w:lang w:val="en-US"/>
              </w:rPr>
            </w:pPr>
            <w:r w:rsidRPr="00C17E25">
              <w:rPr>
                <w:sz w:val="20"/>
                <w:szCs w:val="20"/>
                <w:lang w:val="en-US"/>
              </w:rPr>
              <w:t>0.285</w:t>
            </w:r>
            <w:r w:rsidRPr="00C17E25">
              <w:rPr>
                <w:sz w:val="20"/>
                <w:szCs w:val="20"/>
                <w:vertAlign w:val="superscript"/>
                <w:lang w:val="en-US"/>
              </w:rPr>
              <w:t>*</w:t>
            </w:r>
          </w:p>
        </w:tc>
        <w:tc>
          <w:tcPr>
            <w:tcW w:w="318" w:type="pct"/>
            <w:tcBorders>
              <w:top w:val="nil"/>
              <w:bottom w:val="single" w:sz="4" w:space="0" w:color="auto"/>
            </w:tcBorders>
            <w:shd w:val="clear" w:color="000000" w:fill="FFFFFF"/>
            <w:noWrap/>
            <w:hideMark/>
          </w:tcPr>
          <w:p w14:paraId="1C193AE0" w14:textId="77777777" w:rsidR="007F4A72" w:rsidRPr="00C17E25" w:rsidRDefault="007F4A72" w:rsidP="009E4737">
            <w:pPr>
              <w:jc w:val="right"/>
              <w:rPr>
                <w:sz w:val="20"/>
                <w:szCs w:val="20"/>
                <w:lang w:val="en-US"/>
              </w:rPr>
            </w:pPr>
            <w:r w:rsidRPr="00C17E25">
              <w:rPr>
                <w:sz w:val="20"/>
                <w:szCs w:val="20"/>
                <w:lang w:val="en-US"/>
              </w:rPr>
              <w:t>0.530</w:t>
            </w:r>
            <w:r w:rsidRPr="00C17E25">
              <w:rPr>
                <w:sz w:val="20"/>
                <w:szCs w:val="20"/>
                <w:vertAlign w:val="superscript"/>
                <w:lang w:val="en-US"/>
              </w:rPr>
              <w:t>**</w:t>
            </w:r>
          </w:p>
        </w:tc>
        <w:tc>
          <w:tcPr>
            <w:tcW w:w="318" w:type="pct"/>
            <w:tcBorders>
              <w:top w:val="nil"/>
              <w:bottom w:val="single" w:sz="4" w:space="0" w:color="auto"/>
            </w:tcBorders>
            <w:shd w:val="clear" w:color="000000" w:fill="FFFFFF"/>
            <w:noWrap/>
            <w:hideMark/>
          </w:tcPr>
          <w:p w14:paraId="0EF46AC9" w14:textId="77777777" w:rsidR="007F4A72" w:rsidRPr="00C17E25" w:rsidRDefault="007F4A72" w:rsidP="009E4737">
            <w:pPr>
              <w:jc w:val="right"/>
              <w:rPr>
                <w:sz w:val="20"/>
                <w:szCs w:val="20"/>
                <w:lang w:val="en-US"/>
              </w:rPr>
            </w:pPr>
            <w:r w:rsidRPr="00C17E25">
              <w:rPr>
                <w:sz w:val="20"/>
                <w:szCs w:val="20"/>
                <w:lang w:val="en-US"/>
              </w:rPr>
              <w:t>0.478</w:t>
            </w:r>
            <w:r w:rsidRPr="00C17E25">
              <w:rPr>
                <w:sz w:val="20"/>
                <w:szCs w:val="20"/>
                <w:vertAlign w:val="superscript"/>
                <w:lang w:val="en-US"/>
              </w:rPr>
              <w:t>**</w:t>
            </w:r>
          </w:p>
        </w:tc>
        <w:tc>
          <w:tcPr>
            <w:tcW w:w="318" w:type="pct"/>
            <w:tcBorders>
              <w:top w:val="nil"/>
              <w:bottom w:val="single" w:sz="4" w:space="0" w:color="auto"/>
            </w:tcBorders>
            <w:shd w:val="clear" w:color="000000" w:fill="FFFFFF"/>
            <w:noWrap/>
            <w:hideMark/>
          </w:tcPr>
          <w:p w14:paraId="51B15877" w14:textId="77777777" w:rsidR="007F4A72" w:rsidRPr="00C17E25" w:rsidRDefault="007F4A72" w:rsidP="009E4737">
            <w:pPr>
              <w:jc w:val="right"/>
              <w:rPr>
                <w:sz w:val="20"/>
                <w:szCs w:val="20"/>
                <w:lang w:val="en-US"/>
              </w:rPr>
            </w:pPr>
            <w:r w:rsidRPr="00C17E25">
              <w:rPr>
                <w:sz w:val="20"/>
                <w:szCs w:val="20"/>
                <w:lang w:val="en-US"/>
              </w:rPr>
              <w:t>0.363</w:t>
            </w:r>
            <w:r w:rsidRPr="00C17E25">
              <w:rPr>
                <w:sz w:val="20"/>
                <w:szCs w:val="20"/>
                <w:vertAlign w:val="superscript"/>
                <w:lang w:val="en-US"/>
              </w:rPr>
              <w:t>**</w:t>
            </w:r>
          </w:p>
        </w:tc>
        <w:tc>
          <w:tcPr>
            <w:tcW w:w="312" w:type="pct"/>
            <w:tcBorders>
              <w:top w:val="nil"/>
              <w:bottom w:val="single" w:sz="4" w:space="0" w:color="auto"/>
            </w:tcBorders>
            <w:shd w:val="clear" w:color="000000" w:fill="FFFFFF"/>
            <w:noWrap/>
            <w:hideMark/>
          </w:tcPr>
          <w:p w14:paraId="1B9BB6F5" w14:textId="77777777" w:rsidR="007F4A72" w:rsidRPr="00C17E25" w:rsidRDefault="007F4A72" w:rsidP="009E4737">
            <w:pPr>
              <w:jc w:val="right"/>
              <w:rPr>
                <w:sz w:val="20"/>
                <w:szCs w:val="20"/>
                <w:lang w:val="en-US"/>
              </w:rPr>
            </w:pPr>
            <w:r w:rsidRPr="00C17E25">
              <w:rPr>
                <w:sz w:val="20"/>
                <w:szCs w:val="20"/>
                <w:lang w:val="en-US"/>
              </w:rPr>
              <w:t>0.095</w:t>
            </w:r>
          </w:p>
        </w:tc>
        <w:tc>
          <w:tcPr>
            <w:tcW w:w="493" w:type="pct"/>
            <w:tcBorders>
              <w:top w:val="nil"/>
              <w:bottom w:val="single" w:sz="4" w:space="0" w:color="auto"/>
            </w:tcBorders>
            <w:shd w:val="clear" w:color="000000" w:fill="FFFFFF"/>
            <w:noWrap/>
            <w:hideMark/>
          </w:tcPr>
          <w:p w14:paraId="3FC693CB" w14:textId="77777777" w:rsidR="007F4A72" w:rsidRPr="00C17E25" w:rsidRDefault="007F4A72" w:rsidP="009E4737">
            <w:pPr>
              <w:jc w:val="right"/>
              <w:rPr>
                <w:sz w:val="20"/>
                <w:szCs w:val="20"/>
                <w:lang w:val="en-US"/>
              </w:rPr>
            </w:pPr>
            <w:r w:rsidRPr="00C17E25">
              <w:rPr>
                <w:sz w:val="20"/>
                <w:szCs w:val="20"/>
                <w:lang w:val="en-US"/>
              </w:rPr>
              <w:t>0.473</w:t>
            </w:r>
            <w:r w:rsidRPr="00C17E25">
              <w:rPr>
                <w:sz w:val="20"/>
                <w:szCs w:val="20"/>
                <w:vertAlign w:val="superscript"/>
                <w:lang w:val="en-US"/>
              </w:rPr>
              <w:t>**</w:t>
            </w:r>
          </w:p>
        </w:tc>
        <w:tc>
          <w:tcPr>
            <w:tcW w:w="427" w:type="pct"/>
            <w:tcBorders>
              <w:top w:val="nil"/>
              <w:bottom w:val="single" w:sz="4" w:space="0" w:color="auto"/>
            </w:tcBorders>
            <w:shd w:val="clear" w:color="000000" w:fill="FFFFFF"/>
            <w:noWrap/>
            <w:hideMark/>
          </w:tcPr>
          <w:p w14:paraId="4020B4D4" w14:textId="77777777" w:rsidR="007F4A72" w:rsidRPr="00C17E25" w:rsidRDefault="007F4A72" w:rsidP="009E4737">
            <w:pPr>
              <w:jc w:val="right"/>
              <w:rPr>
                <w:sz w:val="20"/>
                <w:szCs w:val="20"/>
                <w:lang w:val="en-US"/>
              </w:rPr>
            </w:pPr>
            <w:r w:rsidRPr="00C17E25">
              <w:rPr>
                <w:sz w:val="20"/>
                <w:szCs w:val="20"/>
                <w:lang w:val="en-US"/>
              </w:rPr>
              <w:t>0.489</w:t>
            </w:r>
            <w:r w:rsidRPr="00C17E25">
              <w:rPr>
                <w:sz w:val="20"/>
                <w:szCs w:val="20"/>
                <w:vertAlign w:val="superscript"/>
                <w:lang w:val="en-US"/>
              </w:rPr>
              <w:t>**</w:t>
            </w:r>
          </w:p>
        </w:tc>
        <w:tc>
          <w:tcPr>
            <w:tcW w:w="575" w:type="pct"/>
            <w:tcBorders>
              <w:top w:val="nil"/>
              <w:bottom w:val="single" w:sz="4" w:space="0" w:color="auto"/>
              <w:right w:val="nil"/>
            </w:tcBorders>
            <w:shd w:val="clear" w:color="000000" w:fill="FFFFFF"/>
            <w:noWrap/>
            <w:hideMark/>
          </w:tcPr>
          <w:p w14:paraId="41C5F9F0" w14:textId="77777777" w:rsidR="007F4A72" w:rsidRPr="00C17E25" w:rsidRDefault="007F4A72" w:rsidP="009E4737">
            <w:pPr>
              <w:rPr>
                <w:sz w:val="20"/>
                <w:szCs w:val="20"/>
                <w:lang w:val="en-US"/>
              </w:rPr>
            </w:pPr>
            <w:r w:rsidRPr="00C17E25">
              <w:rPr>
                <w:sz w:val="20"/>
                <w:szCs w:val="20"/>
                <w:lang w:val="en-US"/>
              </w:rPr>
              <w:t>1</w:t>
            </w:r>
          </w:p>
        </w:tc>
      </w:tr>
      <w:tr w:rsidR="007F4A72" w:rsidRPr="00455DD8" w14:paraId="674E19BF" w14:textId="77777777" w:rsidTr="00926854">
        <w:trPr>
          <w:trHeight w:val="323"/>
        </w:trPr>
        <w:tc>
          <w:tcPr>
            <w:tcW w:w="5000" w:type="pct"/>
            <w:gridSpan w:val="13"/>
            <w:tcBorders>
              <w:top w:val="single" w:sz="4" w:space="0" w:color="auto"/>
              <w:left w:val="nil"/>
              <w:bottom w:val="nil"/>
              <w:right w:val="nil"/>
            </w:tcBorders>
            <w:shd w:val="clear" w:color="auto" w:fill="auto"/>
            <w:hideMark/>
          </w:tcPr>
          <w:p w14:paraId="501240D5" w14:textId="77777777" w:rsidR="007F4A72" w:rsidRPr="00C17E25" w:rsidRDefault="007F4A72" w:rsidP="009E4737">
            <w:pPr>
              <w:rPr>
                <w:color w:val="000000"/>
                <w:sz w:val="20"/>
                <w:szCs w:val="20"/>
                <w:lang w:val="en-US"/>
              </w:rPr>
            </w:pPr>
            <w:r w:rsidRPr="00C17E25">
              <w:rPr>
                <w:color w:val="000000"/>
                <w:sz w:val="20"/>
                <w:szCs w:val="20"/>
                <w:lang w:val="en-US"/>
              </w:rPr>
              <w:t>Correlation is significant at the 0.01 level (2-tailed).</w:t>
            </w:r>
          </w:p>
        </w:tc>
      </w:tr>
      <w:tr w:rsidR="007F4A72" w:rsidRPr="00455DD8" w14:paraId="439CED41" w14:textId="77777777" w:rsidTr="00926854">
        <w:trPr>
          <w:trHeight w:val="323"/>
        </w:trPr>
        <w:tc>
          <w:tcPr>
            <w:tcW w:w="5000" w:type="pct"/>
            <w:gridSpan w:val="13"/>
            <w:tcBorders>
              <w:top w:val="nil"/>
              <w:left w:val="nil"/>
              <w:bottom w:val="nil"/>
              <w:right w:val="nil"/>
            </w:tcBorders>
            <w:shd w:val="clear" w:color="auto" w:fill="auto"/>
            <w:hideMark/>
          </w:tcPr>
          <w:p w14:paraId="3A3EA395" w14:textId="77777777" w:rsidR="007F4A72" w:rsidRDefault="007F4A72" w:rsidP="009E4737">
            <w:pPr>
              <w:rPr>
                <w:color w:val="000000"/>
                <w:sz w:val="20"/>
                <w:szCs w:val="20"/>
                <w:lang w:val="en-US"/>
              </w:rPr>
            </w:pPr>
            <w:r w:rsidRPr="00C17E25">
              <w:rPr>
                <w:color w:val="000000"/>
                <w:sz w:val="20"/>
                <w:szCs w:val="20"/>
                <w:lang w:val="en-US"/>
              </w:rPr>
              <w:lastRenderedPageBreak/>
              <w:t>Correlation is significant at the 0.05 level (2-tailed).</w:t>
            </w:r>
          </w:p>
          <w:p w14:paraId="101653E3" w14:textId="77777777" w:rsidR="007F4A72" w:rsidRPr="00C17E25" w:rsidRDefault="007F4A72" w:rsidP="009E4737">
            <w:pPr>
              <w:rPr>
                <w:color w:val="000000"/>
                <w:sz w:val="20"/>
                <w:szCs w:val="20"/>
                <w:lang w:val="en-US"/>
              </w:rPr>
            </w:pPr>
          </w:p>
        </w:tc>
      </w:tr>
    </w:tbl>
    <w:p w14:paraId="51B9F7EE" w14:textId="77777777" w:rsidR="007F4A72" w:rsidRDefault="007F4A72" w:rsidP="007F4A72"/>
    <w:p w14:paraId="6669413F" w14:textId="77777777" w:rsidR="007F4A72" w:rsidRPr="00CA3B5B" w:rsidRDefault="007F4A72" w:rsidP="007F4A72">
      <w:pPr>
        <w:rPr>
          <w:b/>
          <w:bCs/>
        </w:rPr>
      </w:pPr>
      <w:r w:rsidRPr="009F1887">
        <w:rPr>
          <w:b/>
          <w:bCs/>
        </w:rPr>
        <w:t xml:space="preserve">Table </w:t>
      </w:r>
      <w:r>
        <w:rPr>
          <w:b/>
          <w:bCs/>
        </w:rPr>
        <w:t>3: Proportions of genotype, sex and qualitative traits of Broiler ducks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3120"/>
        <w:gridCol w:w="3121"/>
      </w:tblGrid>
      <w:tr w:rsidR="007F4A72" w14:paraId="0931B708" w14:textId="77777777" w:rsidTr="009E4737">
        <w:tc>
          <w:tcPr>
            <w:tcW w:w="3119" w:type="dxa"/>
            <w:tcBorders>
              <w:top w:val="single" w:sz="4" w:space="0" w:color="auto"/>
              <w:bottom w:val="single" w:sz="4" w:space="0" w:color="auto"/>
            </w:tcBorders>
          </w:tcPr>
          <w:p w14:paraId="6EF8FB48" w14:textId="77777777" w:rsidR="007F4A72" w:rsidRDefault="007F4A72" w:rsidP="009E4737">
            <w:r>
              <w:t xml:space="preserve">Traits </w:t>
            </w:r>
          </w:p>
        </w:tc>
        <w:tc>
          <w:tcPr>
            <w:tcW w:w="3120" w:type="dxa"/>
            <w:tcBorders>
              <w:top w:val="single" w:sz="4" w:space="0" w:color="auto"/>
              <w:bottom w:val="single" w:sz="4" w:space="0" w:color="auto"/>
            </w:tcBorders>
          </w:tcPr>
          <w:p w14:paraId="60CCDA7D" w14:textId="77777777" w:rsidR="007F4A72" w:rsidRDefault="007F4A72" w:rsidP="009E4737">
            <w:r>
              <w:t>Frequency</w:t>
            </w:r>
          </w:p>
        </w:tc>
        <w:tc>
          <w:tcPr>
            <w:tcW w:w="3121" w:type="dxa"/>
            <w:tcBorders>
              <w:top w:val="single" w:sz="4" w:space="0" w:color="auto"/>
              <w:bottom w:val="single" w:sz="4" w:space="0" w:color="auto"/>
            </w:tcBorders>
          </w:tcPr>
          <w:p w14:paraId="2DE6C574" w14:textId="77777777" w:rsidR="007F4A72" w:rsidRDefault="007F4A72" w:rsidP="009E4737">
            <w:r>
              <w:t>Proportion %</w:t>
            </w:r>
          </w:p>
        </w:tc>
      </w:tr>
      <w:tr w:rsidR="007F4A72" w:rsidRPr="00351E3B" w14:paraId="4422D8BB" w14:textId="77777777" w:rsidTr="009E4737">
        <w:trPr>
          <w:trHeight w:val="516"/>
        </w:trPr>
        <w:tc>
          <w:tcPr>
            <w:tcW w:w="3119" w:type="dxa"/>
            <w:vMerge w:val="restart"/>
            <w:tcBorders>
              <w:top w:val="single" w:sz="4" w:space="0" w:color="auto"/>
            </w:tcBorders>
          </w:tcPr>
          <w:p w14:paraId="534750BF" w14:textId="77777777" w:rsidR="007F4A72" w:rsidRPr="00237A9A" w:rsidRDefault="007F4A72" w:rsidP="009E4737">
            <w:pPr>
              <w:rPr>
                <w:b/>
                <w:bCs/>
              </w:rPr>
            </w:pPr>
            <w:r w:rsidRPr="00237A9A">
              <w:rPr>
                <w:b/>
                <w:bCs/>
              </w:rPr>
              <w:t>Genotype</w:t>
            </w:r>
          </w:p>
          <w:p w14:paraId="71F19AFB" w14:textId="77777777" w:rsidR="007F4A72" w:rsidRPr="00351E3B" w:rsidRDefault="007F4A72" w:rsidP="009E4737">
            <w:r w:rsidRPr="00351E3B">
              <w:t>Malad</w:t>
            </w:r>
          </w:p>
          <w:p w14:paraId="5CD38917" w14:textId="77777777" w:rsidR="007F4A72" w:rsidRPr="00351E3B" w:rsidRDefault="007F4A72" w:rsidP="009E4737">
            <w:r w:rsidRPr="00351E3B">
              <w:t xml:space="preserve">Muscovy </w:t>
            </w:r>
          </w:p>
          <w:p w14:paraId="3A3F2593" w14:textId="77777777" w:rsidR="007F4A72" w:rsidRPr="00351E3B" w:rsidRDefault="007F4A72" w:rsidP="009E4737">
            <w:r w:rsidRPr="00351E3B">
              <w:t>White P</w:t>
            </w:r>
          </w:p>
        </w:tc>
        <w:tc>
          <w:tcPr>
            <w:tcW w:w="6241" w:type="dxa"/>
            <w:gridSpan w:val="2"/>
            <w:tcBorders>
              <w:top w:val="single" w:sz="4" w:space="0" w:color="auto"/>
            </w:tcBorders>
          </w:tcPr>
          <w:p w14:paraId="239159A9" w14:textId="77777777" w:rsidR="007F4A72" w:rsidRPr="00351E3B" w:rsidRDefault="007F4A72" w:rsidP="009E4737"/>
          <w:p w14:paraId="1A297965" w14:textId="77777777" w:rsidR="007F4A72" w:rsidRPr="00351E3B" w:rsidRDefault="007F4A72" w:rsidP="009E4737">
            <w:pPr>
              <w:tabs>
                <w:tab w:val="left" w:pos="3660"/>
              </w:tabs>
            </w:pPr>
            <w:r w:rsidRPr="00351E3B">
              <w:t>11                                                 14.70</w:t>
            </w:r>
          </w:p>
        </w:tc>
      </w:tr>
      <w:tr w:rsidR="007F4A72" w:rsidRPr="00351E3B" w14:paraId="7312BF97" w14:textId="77777777" w:rsidTr="009E4737">
        <w:tc>
          <w:tcPr>
            <w:tcW w:w="3119" w:type="dxa"/>
            <w:vMerge/>
          </w:tcPr>
          <w:p w14:paraId="07E14AE4" w14:textId="77777777" w:rsidR="007F4A72" w:rsidRPr="00351E3B" w:rsidRDefault="007F4A72" w:rsidP="009E4737"/>
        </w:tc>
        <w:tc>
          <w:tcPr>
            <w:tcW w:w="3120" w:type="dxa"/>
          </w:tcPr>
          <w:p w14:paraId="6902AED8" w14:textId="77777777" w:rsidR="007F4A72" w:rsidRPr="00351E3B" w:rsidRDefault="007F4A72" w:rsidP="009E4737">
            <w:r w:rsidRPr="00351E3B">
              <w:t>60</w:t>
            </w:r>
          </w:p>
        </w:tc>
        <w:tc>
          <w:tcPr>
            <w:tcW w:w="3121" w:type="dxa"/>
          </w:tcPr>
          <w:p w14:paraId="26FA8024" w14:textId="77777777" w:rsidR="007F4A72" w:rsidRPr="00351E3B" w:rsidRDefault="007F4A72" w:rsidP="009E4737">
            <w:r w:rsidRPr="00351E3B">
              <w:t>80.00</w:t>
            </w:r>
          </w:p>
        </w:tc>
      </w:tr>
      <w:tr w:rsidR="007F4A72" w:rsidRPr="00351E3B" w14:paraId="2240B5EB" w14:textId="77777777" w:rsidTr="009E4737">
        <w:tc>
          <w:tcPr>
            <w:tcW w:w="3119" w:type="dxa"/>
            <w:vMerge/>
          </w:tcPr>
          <w:p w14:paraId="314CEDE1" w14:textId="77777777" w:rsidR="007F4A72" w:rsidRPr="00351E3B" w:rsidRDefault="007F4A72" w:rsidP="009E4737"/>
        </w:tc>
        <w:tc>
          <w:tcPr>
            <w:tcW w:w="3120" w:type="dxa"/>
          </w:tcPr>
          <w:p w14:paraId="6F4EAB79" w14:textId="77777777" w:rsidR="007F4A72" w:rsidRPr="00351E3B" w:rsidRDefault="007F4A72" w:rsidP="009E4737">
            <w:r w:rsidRPr="00351E3B">
              <w:t>4</w:t>
            </w:r>
          </w:p>
        </w:tc>
        <w:tc>
          <w:tcPr>
            <w:tcW w:w="3121" w:type="dxa"/>
          </w:tcPr>
          <w:p w14:paraId="38153FE3" w14:textId="77777777" w:rsidR="007F4A72" w:rsidRPr="00351E3B" w:rsidRDefault="007F4A72" w:rsidP="009E4737">
            <w:r w:rsidRPr="00351E3B">
              <w:t>5.30</w:t>
            </w:r>
          </w:p>
        </w:tc>
      </w:tr>
      <w:tr w:rsidR="007F4A72" w:rsidRPr="00351E3B" w14:paraId="22693163" w14:textId="77777777" w:rsidTr="009E4737">
        <w:trPr>
          <w:trHeight w:val="516"/>
        </w:trPr>
        <w:tc>
          <w:tcPr>
            <w:tcW w:w="3119" w:type="dxa"/>
            <w:vMerge w:val="restart"/>
          </w:tcPr>
          <w:p w14:paraId="278FB2AB" w14:textId="77777777" w:rsidR="007F4A72" w:rsidRPr="00237A9A" w:rsidRDefault="007F4A72" w:rsidP="009E4737">
            <w:pPr>
              <w:rPr>
                <w:b/>
                <w:bCs/>
              </w:rPr>
            </w:pPr>
            <w:r w:rsidRPr="00237A9A">
              <w:rPr>
                <w:b/>
                <w:bCs/>
              </w:rPr>
              <w:t>Sex</w:t>
            </w:r>
          </w:p>
          <w:p w14:paraId="4EC609BC" w14:textId="77777777" w:rsidR="007F4A72" w:rsidRPr="00351E3B" w:rsidRDefault="007F4A72" w:rsidP="009E4737">
            <w:r w:rsidRPr="00351E3B">
              <w:t>Duck (Male)</w:t>
            </w:r>
          </w:p>
          <w:p w14:paraId="1E70534E" w14:textId="77777777" w:rsidR="007F4A72" w:rsidRPr="00351E3B" w:rsidRDefault="007F4A72" w:rsidP="009E4737">
            <w:r w:rsidRPr="00351E3B">
              <w:t>Drake (Female)</w:t>
            </w:r>
          </w:p>
        </w:tc>
        <w:tc>
          <w:tcPr>
            <w:tcW w:w="6241" w:type="dxa"/>
            <w:gridSpan w:val="2"/>
          </w:tcPr>
          <w:p w14:paraId="5638A14A" w14:textId="77777777" w:rsidR="007F4A72" w:rsidRPr="00351E3B" w:rsidRDefault="007F4A72" w:rsidP="009E4737"/>
          <w:p w14:paraId="55907870" w14:textId="77777777" w:rsidR="007F4A72" w:rsidRPr="00351E3B" w:rsidRDefault="007F4A72" w:rsidP="009E4737">
            <w:pPr>
              <w:tabs>
                <w:tab w:val="left" w:pos="3900"/>
              </w:tabs>
            </w:pPr>
            <w:r w:rsidRPr="00351E3B">
              <w:t>53                                                 70.70</w:t>
            </w:r>
          </w:p>
        </w:tc>
      </w:tr>
      <w:tr w:rsidR="007F4A72" w:rsidRPr="00351E3B" w14:paraId="2282C4E6" w14:textId="77777777" w:rsidTr="009E4737">
        <w:tc>
          <w:tcPr>
            <w:tcW w:w="3119" w:type="dxa"/>
            <w:vMerge/>
          </w:tcPr>
          <w:p w14:paraId="38986E7E" w14:textId="77777777" w:rsidR="007F4A72" w:rsidRPr="00351E3B" w:rsidRDefault="007F4A72" w:rsidP="009E4737"/>
        </w:tc>
        <w:tc>
          <w:tcPr>
            <w:tcW w:w="3120" w:type="dxa"/>
          </w:tcPr>
          <w:p w14:paraId="4AD3B535" w14:textId="77777777" w:rsidR="007F4A72" w:rsidRPr="00351E3B" w:rsidRDefault="007F4A72" w:rsidP="009E4737">
            <w:r w:rsidRPr="00351E3B">
              <w:t>22</w:t>
            </w:r>
          </w:p>
        </w:tc>
        <w:tc>
          <w:tcPr>
            <w:tcW w:w="3121" w:type="dxa"/>
          </w:tcPr>
          <w:p w14:paraId="36DB9F80" w14:textId="77777777" w:rsidR="007F4A72" w:rsidRPr="00351E3B" w:rsidRDefault="007F4A72" w:rsidP="009E4737">
            <w:r w:rsidRPr="00351E3B">
              <w:t>29.30</w:t>
            </w:r>
          </w:p>
        </w:tc>
      </w:tr>
      <w:tr w:rsidR="007F4A72" w:rsidRPr="00351E3B" w14:paraId="53B274EF" w14:textId="77777777" w:rsidTr="009E4737">
        <w:trPr>
          <w:trHeight w:val="516"/>
        </w:trPr>
        <w:tc>
          <w:tcPr>
            <w:tcW w:w="3119" w:type="dxa"/>
            <w:vMerge w:val="restart"/>
          </w:tcPr>
          <w:p w14:paraId="0DC86567" w14:textId="77777777" w:rsidR="007F4A72" w:rsidRPr="00237A9A" w:rsidRDefault="007F4A72" w:rsidP="009E4737">
            <w:pPr>
              <w:rPr>
                <w:b/>
                <w:bCs/>
              </w:rPr>
            </w:pPr>
            <w:r w:rsidRPr="00237A9A">
              <w:rPr>
                <w:b/>
                <w:bCs/>
              </w:rPr>
              <w:t xml:space="preserve">Plumage colour </w:t>
            </w:r>
          </w:p>
          <w:p w14:paraId="5BE6DC96" w14:textId="77777777" w:rsidR="007F4A72" w:rsidRPr="00351E3B" w:rsidRDefault="007F4A72" w:rsidP="009E4737">
            <w:r w:rsidRPr="00351E3B">
              <w:t>Black White</w:t>
            </w:r>
          </w:p>
          <w:p w14:paraId="42A93ADD" w14:textId="77777777" w:rsidR="007F4A72" w:rsidRPr="00351E3B" w:rsidRDefault="007F4A72" w:rsidP="009E4737">
            <w:r w:rsidRPr="00351E3B">
              <w:t>Brown Black</w:t>
            </w:r>
          </w:p>
          <w:p w14:paraId="7143F7FD" w14:textId="77777777" w:rsidR="007F4A72" w:rsidRPr="00351E3B" w:rsidRDefault="007F4A72" w:rsidP="009E4737">
            <w:r w:rsidRPr="00351E3B">
              <w:t>Grey</w:t>
            </w:r>
          </w:p>
          <w:p w14:paraId="578D9E98" w14:textId="77777777" w:rsidR="007F4A72" w:rsidRPr="00351E3B" w:rsidRDefault="007F4A72" w:rsidP="009E4737">
            <w:r w:rsidRPr="00351E3B">
              <w:t>Grey Purple</w:t>
            </w:r>
          </w:p>
          <w:p w14:paraId="6F0A0675" w14:textId="77777777" w:rsidR="007F4A72" w:rsidRPr="00351E3B" w:rsidRDefault="007F4A72" w:rsidP="009E4737">
            <w:r w:rsidRPr="00351E3B">
              <w:t>Grey white</w:t>
            </w:r>
          </w:p>
          <w:p w14:paraId="6EA69D27" w14:textId="77777777" w:rsidR="007F4A72" w:rsidRPr="00351E3B" w:rsidRDefault="007F4A72" w:rsidP="009E4737">
            <w:r w:rsidRPr="00351E3B">
              <w:t>Lavender</w:t>
            </w:r>
          </w:p>
          <w:p w14:paraId="08E7DBAE" w14:textId="77777777" w:rsidR="007F4A72" w:rsidRPr="00351E3B" w:rsidRDefault="007F4A72" w:rsidP="009E4737">
            <w:r w:rsidRPr="00351E3B">
              <w:t>White</w:t>
            </w:r>
          </w:p>
        </w:tc>
        <w:tc>
          <w:tcPr>
            <w:tcW w:w="6241" w:type="dxa"/>
            <w:gridSpan w:val="2"/>
          </w:tcPr>
          <w:p w14:paraId="41E35516" w14:textId="77777777" w:rsidR="007F4A72" w:rsidRPr="00351E3B" w:rsidRDefault="007F4A72" w:rsidP="009E4737"/>
          <w:p w14:paraId="494413A5" w14:textId="77777777" w:rsidR="007F4A72" w:rsidRPr="00351E3B" w:rsidRDefault="007F4A72" w:rsidP="009E4737">
            <w:r w:rsidRPr="00351E3B">
              <w:t xml:space="preserve">17                                                </w:t>
            </w:r>
            <w:r>
              <w:t xml:space="preserve"> </w:t>
            </w:r>
            <w:r w:rsidRPr="00351E3B">
              <w:t>22.70</w:t>
            </w:r>
          </w:p>
        </w:tc>
      </w:tr>
      <w:tr w:rsidR="007F4A72" w:rsidRPr="00351E3B" w14:paraId="3C6F7396" w14:textId="77777777" w:rsidTr="009E4737">
        <w:tc>
          <w:tcPr>
            <w:tcW w:w="3119" w:type="dxa"/>
            <w:vMerge/>
          </w:tcPr>
          <w:p w14:paraId="003CE66B" w14:textId="77777777" w:rsidR="007F4A72" w:rsidRPr="00351E3B" w:rsidRDefault="007F4A72" w:rsidP="009E4737"/>
        </w:tc>
        <w:tc>
          <w:tcPr>
            <w:tcW w:w="3120" w:type="dxa"/>
          </w:tcPr>
          <w:p w14:paraId="3B60586F" w14:textId="77777777" w:rsidR="007F4A72" w:rsidRPr="00351E3B" w:rsidRDefault="007F4A72" w:rsidP="009E4737">
            <w:r w:rsidRPr="00351E3B">
              <w:t>1</w:t>
            </w:r>
          </w:p>
        </w:tc>
        <w:tc>
          <w:tcPr>
            <w:tcW w:w="3121" w:type="dxa"/>
          </w:tcPr>
          <w:p w14:paraId="7A2D71B0" w14:textId="77777777" w:rsidR="007F4A72" w:rsidRPr="00351E3B" w:rsidRDefault="007F4A72" w:rsidP="009E4737">
            <w:r w:rsidRPr="00351E3B">
              <w:t>1.30</w:t>
            </w:r>
          </w:p>
        </w:tc>
      </w:tr>
      <w:tr w:rsidR="007F4A72" w:rsidRPr="00351E3B" w14:paraId="200A8F07" w14:textId="77777777" w:rsidTr="009E4737">
        <w:tc>
          <w:tcPr>
            <w:tcW w:w="3119" w:type="dxa"/>
            <w:vMerge/>
          </w:tcPr>
          <w:p w14:paraId="1AB204B5" w14:textId="77777777" w:rsidR="007F4A72" w:rsidRPr="00351E3B" w:rsidRDefault="007F4A72" w:rsidP="009E4737"/>
        </w:tc>
        <w:tc>
          <w:tcPr>
            <w:tcW w:w="3120" w:type="dxa"/>
          </w:tcPr>
          <w:p w14:paraId="3A6B449C" w14:textId="77777777" w:rsidR="007F4A72" w:rsidRPr="00351E3B" w:rsidRDefault="007F4A72" w:rsidP="009E4737">
            <w:r w:rsidRPr="00351E3B">
              <w:t>3</w:t>
            </w:r>
          </w:p>
        </w:tc>
        <w:tc>
          <w:tcPr>
            <w:tcW w:w="3121" w:type="dxa"/>
          </w:tcPr>
          <w:p w14:paraId="4033D8A2" w14:textId="77777777" w:rsidR="007F4A72" w:rsidRPr="00351E3B" w:rsidRDefault="007F4A72" w:rsidP="009E4737">
            <w:r w:rsidRPr="00351E3B">
              <w:t>4.00</w:t>
            </w:r>
          </w:p>
        </w:tc>
      </w:tr>
      <w:tr w:rsidR="007F4A72" w:rsidRPr="00351E3B" w14:paraId="3BFDA79A" w14:textId="77777777" w:rsidTr="009E4737">
        <w:tc>
          <w:tcPr>
            <w:tcW w:w="3119" w:type="dxa"/>
            <w:vMerge/>
          </w:tcPr>
          <w:p w14:paraId="501DC0A8" w14:textId="77777777" w:rsidR="007F4A72" w:rsidRPr="00351E3B" w:rsidRDefault="007F4A72" w:rsidP="009E4737"/>
        </w:tc>
        <w:tc>
          <w:tcPr>
            <w:tcW w:w="3120" w:type="dxa"/>
          </w:tcPr>
          <w:p w14:paraId="2074C0F4" w14:textId="77777777" w:rsidR="007F4A72" w:rsidRPr="00351E3B" w:rsidRDefault="007F4A72" w:rsidP="009E4737">
            <w:r w:rsidRPr="00351E3B">
              <w:t>1</w:t>
            </w:r>
          </w:p>
        </w:tc>
        <w:tc>
          <w:tcPr>
            <w:tcW w:w="3121" w:type="dxa"/>
          </w:tcPr>
          <w:p w14:paraId="3A1B14E7" w14:textId="77777777" w:rsidR="007F4A72" w:rsidRPr="00351E3B" w:rsidRDefault="007F4A72" w:rsidP="009E4737">
            <w:r w:rsidRPr="00351E3B">
              <w:t>1.30</w:t>
            </w:r>
          </w:p>
        </w:tc>
      </w:tr>
      <w:tr w:rsidR="007F4A72" w:rsidRPr="00351E3B" w14:paraId="434357D2" w14:textId="77777777" w:rsidTr="009E4737">
        <w:tc>
          <w:tcPr>
            <w:tcW w:w="3119" w:type="dxa"/>
            <w:vMerge/>
          </w:tcPr>
          <w:p w14:paraId="0D1395F1" w14:textId="77777777" w:rsidR="007F4A72" w:rsidRPr="00351E3B" w:rsidRDefault="007F4A72" w:rsidP="009E4737"/>
        </w:tc>
        <w:tc>
          <w:tcPr>
            <w:tcW w:w="3120" w:type="dxa"/>
          </w:tcPr>
          <w:p w14:paraId="436BED9B" w14:textId="77777777" w:rsidR="007F4A72" w:rsidRPr="00351E3B" w:rsidRDefault="007F4A72" w:rsidP="009E4737">
            <w:r w:rsidRPr="00351E3B">
              <w:t>3</w:t>
            </w:r>
          </w:p>
        </w:tc>
        <w:tc>
          <w:tcPr>
            <w:tcW w:w="3121" w:type="dxa"/>
          </w:tcPr>
          <w:p w14:paraId="1E872FD9" w14:textId="77777777" w:rsidR="007F4A72" w:rsidRPr="00351E3B" w:rsidRDefault="007F4A72" w:rsidP="009E4737">
            <w:r w:rsidRPr="00351E3B">
              <w:t>4.00</w:t>
            </w:r>
          </w:p>
        </w:tc>
      </w:tr>
      <w:tr w:rsidR="007F4A72" w:rsidRPr="00351E3B" w14:paraId="69DE11E4" w14:textId="77777777" w:rsidTr="009E4737">
        <w:tc>
          <w:tcPr>
            <w:tcW w:w="3119" w:type="dxa"/>
            <w:vMerge/>
          </w:tcPr>
          <w:p w14:paraId="098CF1C7" w14:textId="77777777" w:rsidR="007F4A72" w:rsidRPr="00351E3B" w:rsidRDefault="007F4A72" w:rsidP="009E4737"/>
        </w:tc>
        <w:tc>
          <w:tcPr>
            <w:tcW w:w="3120" w:type="dxa"/>
          </w:tcPr>
          <w:p w14:paraId="7F2414A3" w14:textId="77777777" w:rsidR="007F4A72" w:rsidRPr="00351E3B" w:rsidRDefault="007F4A72" w:rsidP="009E4737">
            <w:r w:rsidRPr="00351E3B">
              <w:t>32</w:t>
            </w:r>
          </w:p>
        </w:tc>
        <w:tc>
          <w:tcPr>
            <w:tcW w:w="3121" w:type="dxa"/>
          </w:tcPr>
          <w:p w14:paraId="2638BE02" w14:textId="77777777" w:rsidR="007F4A72" w:rsidRPr="00351E3B" w:rsidRDefault="007F4A72" w:rsidP="009E4737">
            <w:r w:rsidRPr="00351E3B">
              <w:t>42.70</w:t>
            </w:r>
          </w:p>
        </w:tc>
      </w:tr>
      <w:tr w:rsidR="007F4A72" w:rsidRPr="00351E3B" w14:paraId="2D9988B7" w14:textId="77777777" w:rsidTr="009E4737">
        <w:tc>
          <w:tcPr>
            <w:tcW w:w="3119" w:type="dxa"/>
            <w:vMerge/>
          </w:tcPr>
          <w:p w14:paraId="07613664" w14:textId="77777777" w:rsidR="007F4A72" w:rsidRPr="00351E3B" w:rsidRDefault="007F4A72" w:rsidP="009E4737"/>
        </w:tc>
        <w:tc>
          <w:tcPr>
            <w:tcW w:w="3120" w:type="dxa"/>
          </w:tcPr>
          <w:p w14:paraId="377056A5" w14:textId="77777777" w:rsidR="007F4A72" w:rsidRPr="00351E3B" w:rsidRDefault="007F4A72" w:rsidP="009E4737">
            <w:r w:rsidRPr="00351E3B">
              <w:t>18</w:t>
            </w:r>
          </w:p>
        </w:tc>
        <w:tc>
          <w:tcPr>
            <w:tcW w:w="3121" w:type="dxa"/>
          </w:tcPr>
          <w:p w14:paraId="6BB8DA3F" w14:textId="77777777" w:rsidR="007F4A72" w:rsidRPr="00351E3B" w:rsidRDefault="007F4A72" w:rsidP="009E4737">
            <w:r w:rsidRPr="00351E3B">
              <w:t>24.00</w:t>
            </w:r>
          </w:p>
        </w:tc>
      </w:tr>
      <w:tr w:rsidR="007F4A72" w:rsidRPr="00351E3B" w14:paraId="15C05270" w14:textId="77777777" w:rsidTr="009E4737">
        <w:trPr>
          <w:trHeight w:val="516"/>
        </w:trPr>
        <w:tc>
          <w:tcPr>
            <w:tcW w:w="3119" w:type="dxa"/>
            <w:vMerge w:val="restart"/>
          </w:tcPr>
          <w:p w14:paraId="761EA89F" w14:textId="77777777" w:rsidR="007F4A72" w:rsidRPr="00AB0D71" w:rsidRDefault="007F4A72" w:rsidP="009E4737">
            <w:pPr>
              <w:rPr>
                <w:b/>
                <w:bCs/>
              </w:rPr>
            </w:pPr>
            <w:r w:rsidRPr="00AB0D71">
              <w:rPr>
                <w:b/>
                <w:bCs/>
              </w:rPr>
              <w:t xml:space="preserve">Body shape </w:t>
            </w:r>
          </w:p>
          <w:p w14:paraId="1137DB4B" w14:textId="77777777" w:rsidR="007F4A72" w:rsidRPr="00351E3B" w:rsidRDefault="007F4A72" w:rsidP="009E4737">
            <w:r w:rsidRPr="00351E3B">
              <w:t xml:space="preserve">Broad </w:t>
            </w:r>
          </w:p>
          <w:p w14:paraId="26E485B8" w14:textId="77777777" w:rsidR="007F4A72" w:rsidRPr="00351E3B" w:rsidRDefault="007F4A72" w:rsidP="009E4737">
            <w:r w:rsidRPr="00351E3B">
              <w:t xml:space="preserve">Elongated </w:t>
            </w:r>
          </w:p>
        </w:tc>
        <w:tc>
          <w:tcPr>
            <w:tcW w:w="6241" w:type="dxa"/>
            <w:gridSpan w:val="2"/>
          </w:tcPr>
          <w:p w14:paraId="27EAA389" w14:textId="77777777" w:rsidR="007F4A72" w:rsidRPr="00351E3B" w:rsidRDefault="007F4A72" w:rsidP="009E4737"/>
          <w:p w14:paraId="6F908161" w14:textId="77777777" w:rsidR="007F4A72" w:rsidRPr="00351E3B" w:rsidRDefault="007F4A72" w:rsidP="009E4737">
            <w:r w:rsidRPr="00351E3B">
              <w:t>15                                                 20.00</w:t>
            </w:r>
          </w:p>
        </w:tc>
      </w:tr>
      <w:tr w:rsidR="007F4A72" w:rsidRPr="00351E3B" w14:paraId="007EC86F" w14:textId="77777777" w:rsidTr="009E4737">
        <w:tc>
          <w:tcPr>
            <w:tcW w:w="3119" w:type="dxa"/>
            <w:vMerge/>
          </w:tcPr>
          <w:p w14:paraId="0E275142" w14:textId="77777777" w:rsidR="007F4A72" w:rsidRPr="00351E3B" w:rsidRDefault="007F4A72" w:rsidP="009E4737"/>
        </w:tc>
        <w:tc>
          <w:tcPr>
            <w:tcW w:w="3120" w:type="dxa"/>
          </w:tcPr>
          <w:p w14:paraId="1564F7CB" w14:textId="77777777" w:rsidR="007F4A72" w:rsidRPr="00351E3B" w:rsidRDefault="007F4A72" w:rsidP="009E4737">
            <w:r w:rsidRPr="00351E3B">
              <w:t>60</w:t>
            </w:r>
          </w:p>
        </w:tc>
        <w:tc>
          <w:tcPr>
            <w:tcW w:w="3121" w:type="dxa"/>
          </w:tcPr>
          <w:p w14:paraId="5D82DDAB" w14:textId="77777777" w:rsidR="007F4A72" w:rsidRPr="00351E3B" w:rsidRDefault="007F4A72" w:rsidP="009E4737">
            <w:r w:rsidRPr="00351E3B">
              <w:t>80.00</w:t>
            </w:r>
          </w:p>
        </w:tc>
      </w:tr>
    </w:tbl>
    <w:p w14:paraId="1ADBFF9A" w14:textId="77777777" w:rsidR="007F4A72" w:rsidRDefault="007F4A72" w:rsidP="007F4A72">
      <w:pPr>
        <w:rPr>
          <w:b/>
          <w:bCs/>
        </w:rPr>
      </w:pPr>
    </w:p>
    <w:p w14:paraId="04E9700C" w14:textId="77777777" w:rsidR="007F4A72" w:rsidRDefault="007F4A72" w:rsidP="007F4A72">
      <w:pPr>
        <w:rPr>
          <w:b/>
          <w:bCs/>
        </w:rPr>
      </w:pPr>
    </w:p>
    <w:p w14:paraId="28F0F6C0" w14:textId="67589202" w:rsidR="00940960" w:rsidRDefault="00940960" w:rsidP="00940960">
      <w:pPr>
        <w:rPr>
          <w:b/>
          <w:bCs/>
        </w:rPr>
      </w:pPr>
      <w:r w:rsidRPr="007735A8">
        <w:rPr>
          <w:b/>
          <w:bCs/>
        </w:rPr>
        <w:t xml:space="preserve">Table </w:t>
      </w:r>
      <w:r w:rsidR="00926854">
        <w:rPr>
          <w:b/>
          <w:bCs/>
        </w:rPr>
        <w:t>4</w:t>
      </w:r>
      <w:r>
        <w:rPr>
          <w:b/>
          <w:bCs/>
        </w:rPr>
        <w:t>: Descriptive statistics of broiler duck genotypes fed cocoa pod husk</w:t>
      </w:r>
    </w:p>
    <w:p w14:paraId="3F36E65D" w14:textId="77777777" w:rsidR="00940960" w:rsidRPr="002523B0" w:rsidRDefault="00940960" w:rsidP="00940960">
      <w:pPr>
        <w:pBdr>
          <w:top w:val="single" w:sz="4" w:space="1" w:color="auto"/>
          <w:bottom w:val="single" w:sz="4" w:space="1" w:color="auto"/>
        </w:pBdr>
      </w:pPr>
      <w:r>
        <w:t>Traits</w:t>
      </w:r>
      <w:r>
        <w:tab/>
      </w:r>
      <w:r>
        <w:tab/>
      </w:r>
      <w:r>
        <w:tab/>
      </w:r>
      <w:r>
        <w:tab/>
      </w:r>
      <w:r>
        <w:tab/>
      </w:r>
      <w:r>
        <w:tab/>
        <w:t>GENOTYPE</w:t>
      </w:r>
    </w:p>
    <w:p w14:paraId="3830439E" w14:textId="77777777" w:rsidR="00940960" w:rsidRDefault="00940960" w:rsidP="00940960">
      <w:r>
        <w:tab/>
      </w:r>
      <w:r>
        <w:tab/>
      </w:r>
      <w:r>
        <w:tab/>
      </w:r>
      <w:r w:rsidRPr="008F2FB8">
        <w:t>MALAD</w:t>
      </w:r>
      <w:r w:rsidRPr="008F2FB8">
        <w:tab/>
      </w:r>
      <w:r>
        <w:tab/>
      </w:r>
      <w:r>
        <w:tab/>
      </w:r>
      <w:r w:rsidRPr="008F2FB8">
        <w:t>MUSCOVY</w:t>
      </w:r>
      <w:r w:rsidRPr="008F2FB8">
        <w:tab/>
      </w:r>
      <w:r>
        <w:tab/>
      </w:r>
      <w:r w:rsidRPr="008F2FB8">
        <w:t>WHITE PERKIN</w:t>
      </w:r>
    </w:p>
    <w:p w14:paraId="2E9EE954" w14:textId="77777777" w:rsidR="00940960" w:rsidRPr="002523B0" w:rsidRDefault="00940960" w:rsidP="00940960"/>
    <w:tbl>
      <w:tblPr>
        <w:tblW w:w="10069" w:type="dxa"/>
        <w:tblInd w:w="-709" w:type="dxa"/>
        <w:tblLook w:val="04A0" w:firstRow="1" w:lastRow="0" w:firstColumn="1" w:lastColumn="0" w:noHBand="0" w:noVBand="1"/>
      </w:tblPr>
      <w:tblGrid>
        <w:gridCol w:w="2420"/>
        <w:gridCol w:w="283"/>
        <w:gridCol w:w="1358"/>
        <w:gridCol w:w="1244"/>
        <w:gridCol w:w="1337"/>
        <w:gridCol w:w="1045"/>
        <w:gridCol w:w="1337"/>
        <w:gridCol w:w="1045"/>
      </w:tblGrid>
      <w:tr w:rsidR="00940960" w:rsidRPr="00033CA2" w14:paraId="501646E5" w14:textId="77777777" w:rsidTr="009E4737">
        <w:trPr>
          <w:trHeight w:val="630"/>
        </w:trPr>
        <w:tc>
          <w:tcPr>
            <w:tcW w:w="2366" w:type="dxa"/>
            <w:tcBorders>
              <w:left w:val="nil"/>
            </w:tcBorders>
            <w:shd w:val="clear" w:color="000000" w:fill="FFFFFF"/>
            <w:hideMark/>
          </w:tcPr>
          <w:p w14:paraId="216A08B2" w14:textId="77777777" w:rsidR="00940960" w:rsidRPr="00033CA2" w:rsidRDefault="00940960" w:rsidP="009E4737">
            <w:pPr>
              <w:rPr>
                <w:lang w:val="en-US"/>
              </w:rPr>
            </w:pPr>
            <w:r>
              <w:rPr>
                <w:lang w:val="en-US"/>
              </w:rPr>
              <w:t xml:space="preserve">Body </w:t>
            </w:r>
            <w:r w:rsidRPr="00033CA2">
              <w:rPr>
                <w:lang w:val="en-US"/>
              </w:rPr>
              <w:t>Weight(kg)</w:t>
            </w:r>
          </w:p>
        </w:tc>
        <w:tc>
          <w:tcPr>
            <w:tcW w:w="276" w:type="dxa"/>
            <w:tcBorders>
              <w:top w:val="single" w:sz="4" w:space="0" w:color="auto"/>
            </w:tcBorders>
            <w:shd w:val="clear" w:color="000000" w:fill="FFFFFF"/>
            <w:hideMark/>
          </w:tcPr>
          <w:p w14:paraId="7BDC4B95" w14:textId="77777777" w:rsidR="00940960" w:rsidRPr="00033CA2" w:rsidRDefault="00940960" w:rsidP="009E4737">
            <w:pPr>
              <w:rPr>
                <w:lang w:val="en-US"/>
              </w:rPr>
            </w:pPr>
            <w:r w:rsidRPr="00033CA2">
              <w:rPr>
                <w:lang w:val="en-US"/>
              </w:rPr>
              <w:t> </w:t>
            </w:r>
          </w:p>
        </w:tc>
        <w:tc>
          <w:tcPr>
            <w:tcW w:w="1328" w:type="dxa"/>
            <w:tcBorders>
              <w:top w:val="single" w:sz="4" w:space="0" w:color="auto"/>
            </w:tcBorders>
            <w:shd w:val="clear" w:color="auto" w:fill="auto"/>
            <w:noWrap/>
            <w:hideMark/>
          </w:tcPr>
          <w:p w14:paraId="4D4C98CD" w14:textId="77777777" w:rsidR="00940960" w:rsidRPr="00033CA2" w:rsidRDefault="00940960" w:rsidP="009E4737">
            <w:pPr>
              <w:rPr>
                <w:lang w:val="en-US"/>
              </w:rPr>
            </w:pPr>
            <w:r w:rsidRPr="00033CA2">
              <w:rPr>
                <w:lang w:val="en-US"/>
              </w:rPr>
              <w:t>1.40</w:t>
            </w:r>
            <w:r w:rsidRPr="00314E7C">
              <w:t>±</w:t>
            </w:r>
            <w:r>
              <w:t>0.17</w:t>
            </w:r>
          </w:p>
        </w:tc>
        <w:tc>
          <w:tcPr>
            <w:tcW w:w="1217" w:type="dxa"/>
            <w:tcBorders>
              <w:top w:val="single" w:sz="4" w:space="0" w:color="auto"/>
            </w:tcBorders>
            <w:shd w:val="clear" w:color="auto" w:fill="auto"/>
            <w:noWrap/>
            <w:hideMark/>
          </w:tcPr>
          <w:p w14:paraId="0E8ECC1D" w14:textId="77777777" w:rsidR="00940960" w:rsidRPr="00033CA2" w:rsidRDefault="00940960" w:rsidP="009E4737">
            <w:pPr>
              <w:rPr>
                <w:lang w:val="en-US"/>
              </w:rPr>
            </w:pPr>
          </w:p>
        </w:tc>
        <w:tc>
          <w:tcPr>
            <w:tcW w:w="1308" w:type="dxa"/>
            <w:tcBorders>
              <w:top w:val="single" w:sz="4" w:space="0" w:color="auto"/>
            </w:tcBorders>
            <w:shd w:val="clear" w:color="auto" w:fill="auto"/>
            <w:noWrap/>
            <w:hideMark/>
          </w:tcPr>
          <w:p w14:paraId="17392DA2" w14:textId="77777777" w:rsidR="00940960" w:rsidRPr="00033CA2" w:rsidRDefault="00940960" w:rsidP="009E4737">
            <w:pPr>
              <w:jc w:val="right"/>
              <w:rPr>
                <w:lang w:val="en-US"/>
              </w:rPr>
            </w:pPr>
            <w:r w:rsidRPr="00033CA2">
              <w:rPr>
                <w:lang w:val="en-US"/>
              </w:rPr>
              <w:t>1.47</w:t>
            </w:r>
            <w:r w:rsidRPr="00314E7C">
              <w:t>±</w:t>
            </w:r>
            <w:r>
              <w:t>0.45</w:t>
            </w:r>
          </w:p>
        </w:tc>
        <w:tc>
          <w:tcPr>
            <w:tcW w:w="1022" w:type="dxa"/>
            <w:tcBorders>
              <w:top w:val="single" w:sz="4" w:space="0" w:color="auto"/>
            </w:tcBorders>
            <w:shd w:val="clear" w:color="auto" w:fill="auto"/>
            <w:noWrap/>
            <w:hideMark/>
          </w:tcPr>
          <w:p w14:paraId="07986311" w14:textId="77777777" w:rsidR="00940960" w:rsidRPr="00033CA2" w:rsidRDefault="00940960" w:rsidP="009E4737">
            <w:pPr>
              <w:rPr>
                <w:lang w:val="en-US"/>
              </w:rPr>
            </w:pPr>
          </w:p>
        </w:tc>
        <w:tc>
          <w:tcPr>
            <w:tcW w:w="1308" w:type="dxa"/>
            <w:tcBorders>
              <w:top w:val="single" w:sz="4" w:space="0" w:color="auto"/>
            </w:tcBorders>
            <w:shd w:val="clear" w:color="auto" w:fill="auto"/>
            <w:noWrap/>
            <w:hideMark/>
          </w:tcPr>
          <w:p w14:paraId="7C1D3407" w14:textId="77777777" w:rsidR="00940960" w:rsidRPr="00033CA2" w:rsidRDefault="00940960" w:rsidP="009E4737">
            <w:pPr>
              <w:rPr>
                <w:lang w:val="en-US"/>
              </w:rPr>
            </w:pPr>
            <w:r>
              <w:rPr>
                <w:lang w:val="en-US"/>
              </w:rPr>
              <w:t xml:space="preserve"> 1.36</w:t>
            </w:r>
            <w:r w:rsidRPr="00314E7C">
              <w:t>±</w:t>
            </w:r>
            <w:r>
              <w:t>0.12</w:t>
            </w:r>
          </w:p>
        </w:tc>
        <w:tc>
          <w:tcPr>
            <w:tcW w:w="1022" w:type="dxa"/>
            <w:tcBorders>
              <w:top w:val="single" w:sz="4" w:space="0" w:color="auto"/>
            </w:tcBorders>
            <w:shd w:val="clear" w:color="auto" w:fill="auto"/>
            <w:noWrap/>
            <w:hideMark/>
          </w:tcPr>
          <w:p w14:paraId="0761DADF" w14:textId="77777777" w:rsidR="00940960" w:rsidRPr="00033CA2" w:rsidRDefault="00940960" w:rsidP="009E4737">
            <w:pPr>
              <w:rPr>
                <w:lang w:val="en-US"/>
              </w:rPr>
            </w:pPr>
          </w:p>
        </w:tc>
      </w:tr>
      <w:tr w:rsidR="00940960" w:rsidRPr="00033CA2" w14:paraId="4A1FC002" w14:textId="77777777" w:rsidTr="009E4737">
        <w:trPr>
          <w:trHeight w:val="630"/>
        </w:trPr>
        <w:tc>
          <w:tcPr>
            <w:tcW w:w="2366" w:type="dxa"/>
            <w:tcBorders>
              <w:top w:val="nil"/>
              <w:left w:val="nil"/>
            </w:tcBorders>
            <w:shd w:val="clear" w:color="000000" w:fill="FFFFFF"/>
            <w:hideMark/>
          </w:tcPr>
          <w:p w14:paraId="01AAADA4" w14:textId="77777777" w:rsidR="00940960" w:rsidRPr="00033CA2" w:rsidRDefault="00940960" w:rsidP="009E4737">
            <w:pPr>
              <w:rPr>
                <w:lang w:val="en-US"/>
              </w:rPr>
            </w:pPr>
            <w:r w:rsidRPr="00033CA2">
              <w:rPr>
                <w:lang w:val="en-US"/>
              </w:rPr>
              <w:t xml:space="preserve">Body </w:t>
            </w:r>
            <w:r>
              <w:rPr>
                <w:lang w:val="en-US"/>
              </w:rPr>
              <w:t xml:space="preserve">Length(cm) </w:t>
            </w:r>
          </w:p>
        </w:tc>
        <w:tc>
          <w:tcPr>
            <w:tcW w:w="276" w:type="dxa"/>
            <w:tcBorders>
              <w:top w:val="nil"/>
            </w:tcBorders>
            <w:shd w:val="clear" w:color="000000" w:fill="FFFFFF"/>
            <w:hideMark/>
          </w:tcPr>
          <w:p w14:paraId="0BD41604" w14:textId="77777777" w:rsidR="00940960" w:rsidRPr="00033CA2" w:rsidRDefault="00940960" w:rsidP="009E4737">
            <w:pPr>
              <w:rPr>
                <w:lang w:val="en-US"/>
              </w:rPr>
            </w:pPr>
            <w:r w:rsidRPr="00033CA2">
              <w:rPr>
                <w:lang w:val="en-US"/>
              </w:rPr>
              <w:t> </w:t>
            </w:r>
          </w:p>
        </w:tc>
        <w:tc>
          <w:tcPr>
            <w:tcW w:w="1328" w:type="dxa"/>
            <w:tcBorders>
              <w:top w:val="nil"/>
            </w:tcBorders>
            <w:shd w:val="clear" w:color="auto" w:fill="auto"/>
            <w:noWrap/>
            <w:hideMark/>
          </w:tcPr>
          <w:p w14:paraId="625D5C17" w14:textId="77777777" w:rsidR="00940960" w:rsidRPr="00033CA2" w:rsidRDefault="00940960" w:rsidP="009E4737">
            <w:pPr>
              <w:jc w:val="right"/>
              <w:rPr>
                <w:lang w:val="en-US"/>
              </w:rPr>
            </w:pPr>
            <w:r w:rsidRPr="00033CA2">
              <w:rPr>
                <w:lang w:val="en-US"/>
              </w:rPr>
              <w:t>57.00</w:t>
            </w:r>
            <w:r w:rsidRPr="00314E7C">
              <w:t>±</w:t>
            </w:r>
            <w:r>
              <w:t>4.14</w:t>
            </w:r>
          </w:p>
        </w:tc>
        <w:tc>
          <w:tcPr>
            <w:tcW w:w="1217" w:type="dxa"/>
            <w:tcBorders>
              <w:top w:val="nil"/>
            </w:tcBorders>
            <w:shd w:val="clear" w:color="auto" w:fill="auto"/>
            <w:noWrap/>
            <w:hideMark/>
          </w:tcPr>
          <w:p w14:paraId="32A2B783" w14:textId="77777777" w:rsidR="00940960" w:rsidRPr="00033CA2" w:rsidRDefault="00940960" w:rsidP="009E4737">
            <w:pPr>
              <w:rPr>
                <w:lang w:val="en-US"/>
              </w:rPr>
            </w:pPr>
          </w:p>
        </w:tc>
        <w:tc>
          <w:tcPr>
            <w:tcW w:w="1308" w:type="dxa"/>
            <w:tcBorders>
              <w:top w:val="nil"/>
            </w:tcBorders>
            <w:shd w:val="clear" w:color="auto" w:fill="auto"/>
            <w:noWrap/>
            <w:hideMark/>
          </w:tcPr>
          <w:p w14:paraId="2766ECFD" w14:textId="77777777" w:rsidR="00940960" w:rsidRPr="00033CA2" w:rsidRDefault="00940960" w:rsidP="009E4737">
            <w:pPr>
              <w:jc w:val="right"/>
              <w:rPr>
                <w:lang w:val="en-US"/>
              </w:rPr>
            </w:pPr>
            <w:r w:rsidRPr="00033CA2">
              <w:rPr>
                <w:lang w:val="en-US"/>
              </w:rPr>
              <w:t>60.61</w:t>
            </w:r>
            <w:r w:rsidRPr="00314E7C">
              <w:t>±</w:t>
            </w:r>
            <w:r>
              <w:t>8.40</w:t>
            </w:r>
          </w:p>
        </w:tc>
        <w:tc>
          <w:tcPr>
            <w:tcW w:w="1022" w:type="dxa"/>
            <w:tcBorders>
              <w:top w:val="nil"/>
            </w:tcBorders>
            <w:shd w:val="clear" w:color="auto" w:fill="auto"/>
            <w:noWrap/>
            <w:hideMark/>
          </w:tcPr>
          <w:p w14:paraId="329E7BEE" w14:textId="77777777" w:rsidR="00940960" w:rsidRPr="00033CA2" w:rsidRDefault="00940960" w:rsidP="009E4737">
            <w:pPr>
              <w:rPr>
                <w:lang w:val="en-US"/>
              </w:rPr>
            </w:pPr>
          </w:p>
        </w:tc>
        <w:tc>
          <w:tcPr>
            <w:tcW w:w="1308" w:type="dxa"/>
            <w:tcBorders>
              <w:top w:val="nil"/>
            </w:tcBorders>
            <w:shd w:val="clear" w:color="auto" w:fill="auto"/>
            <w:noWrap/>
            <w:hideMark/>
          </w:tcPr>
          <w:p w14:paraId="05052105" w14:textId="77777777" w:rsidR="00940960" w:rsidRPr="00033CA2" w:rsidRDefault="00940960" w:rsidP="009E4737">
            <w:pPr>
              <w:jc w:val="right"/>
              <w:rPr>
                <w:lang w:val="en-US"/>
              </w:rPr>
            </w:pPr>
            <w:r w:rsidRPr="00033CA2">
              <w:rPr>
                <w:lang w:val="en-US"/>
              </w:rPr>
              <w:t>58.50</w:t>
            </w:r>
            <w:r w:rsidRPr="00314E7C">
              <w:t>±</w:t>
            </w:r>
            <w:r>
              <w:t>3.00</w:t>
            </w:r>
          </w:p>
        </w:tc>
        <w:tc>
          <w:tcPr>
            <w:tcW w:w="1022" w:type="dxa"/>
            <w:tcBorders>
              <w:top w:val="nil"/>
            </w:tcBorders>
            <w:shd w:val="clear" w:color="auto" w:fill="auto"/>
            <w:noWrap/>
            <w:hideMark/>
          </w:tcPr>
          <w:p w14:paraId="30D08234" w14:textId="77777777" w:rsidR="00940960" w:rsidRPr="00033CA2" w:rsidRDefault="00940960" w:rsidP="009E4737">
            <w:pPr>
              <w:rPr>
                <w:lang w:val="en-US"/>
              </w:rPr>
            </w:pPr>
          </w:p>
        </w:tc>
      </w:tr>
      <w:tr w:rsidR="00940960" w:rsidRPr="00033CA2" w14:paraId="1F30A312" w14:textId="77777777" w:rsidTr="009E4737">
        <w:trPr>
          <w:trHeight w:val="630"/>
        </w:trPr>
        <w:tc>
          <w:tcPr>
            <w:tcW w:w="2366" w:type="dxa"/>
            <w:tcBorders>
              <w:top w:val="nil"/>
              <w:left w:val="nil"/>
            </w:tcBorders>
            <w:shd w:val="clear" w:color="000000" w:fill="FFFFFF"/>
            <w:hideMark/>
          </w:tcPr>
          <w:p w14:paraId="3F15F2A1" w14:textId="77777777" w:rsidR="00940960" w:rsidRPr="00033CA2" w:rsidRDefault="00940960" w:rsidP="009E4737">
            <w:pPr>
              <w:rPr>
                <w:lang w:val="en-US"/>
              </w:rPr>
            </w:pPr>
            <w:r w:rsidRPr="00033CA2">
              <w:rPr>
                <w:lang w:val="en-US"/>
              </w:rPr>
              <w:t xml:space="preserve">Beak </w:t>
            </w:r>
            <w:r>
              <w:rPr>
                <w:lang w:val="en-US"/>
              </w:rPr>
              <w:t xml:space="preserve">Length </w:t>
            </w:r>
            <w:r w:rsidRPr="00033CA2">
              <w:rPr>
                <w:lang w:val="en-US"/>
              </w:rPr>
              <w:t>(</w:t>
            </w:r>
            <w:r>
              <w:rPr>
                <w:lang w:val="en-US"/>
              </w:rPr>
              <w:t>cm</w:t>
            </w:r>
            <w:r w:rsidRPr="00033CA2">
              <w:rPr>
                <w:lang w:val="en-US"/>
              </w:rPr>
              <w:t>)</w:t>
            </w:r>
          </w:p>
        </w:tc>
        <w:tc>
          <w:tcPr>
            <w:tcW w:w="276" w:type="dxa"/>
            <w:tcBorders>
              <w:top w:val="nil"/>
            </w:tcBorders>
            <w:shd w:val="clear" w:color="000000" w:fill="FFFFFF"/>
            <w:hideMark/>
          </w:tcPr>
          <w:p w14:paraId="4809E587" w14:textId="77777777" w:rsidR="00940960" w:rsidRPr="00033CA2" w:rsidRDefault="00940960" w:rsidP="009E4737">
            <w:pPr>
              <w:rPr>
                <w:lang w:val="en-US"/>
              </w:rPr>
            </w:pPr>
            <w:r w:rsidRPr="00033CA2">
              <w:rPr>
                <w:lang w:val="en-US"/>
              </w:rPr>
              <w:t> </w:t>
            </w:r>
          </w:p>
        </w:tc>
        <w:tc>
          <w:tcPr>
            <w:tcW w:w="1328" w:type="dxa"/>
            <w:tcBorders>
              <w:top w:val="nil"/>
            </w:tcBorders>
            <w:shd w:val="clear" w:color="auto" w:fill="auto"/>
            <w:noWrap/>
            <w:hideMark/>
          </w:tcPr>
          <w:p w14:paraId="3EB73A1E" w14:textId="77777777" w:rsidR="00940960" w:rsidRPr="00033CA2" w:rsidRDefault="00940960" w:rsidP="009E4737">
            <w:pPr>
              <w:jc w:val="right"/>
              <w:rPr>
                <w:lang w:val="en-US"/>
              </w:rPr>
            </w:pPr>
            <w:r w:rsidRPr="00033CA2">
              <w:rPr>
                <w:lang w:val="en-US"/>
              </w:rPr>
              <w:t>6.22</w:t>
            </w:r>
            <w:r w:rsidRPr="00314E7C">
              <w:t>±</w:t>
            </w:r>
            <w:r>
              <w:t>0.41</w:t>
            </w:r>
          </w:p>
        </w:tc>
        <w:tc>
          <w:tcPr>
            <w:tcW w:w="1217" w:type="dxa"/>
            <w:tcBorders>
              <w:top w:val="nil"/>
            </w:tcBorders>
            <w:shd w:val="clear" w:color="auto" w:fill="auto"/>
            <w:noWrap/>
            <w:hideMark/>
          </w:tcPr>
          <w:p w14:paraId="163D7515" w14:textId="77777777" w:rsidR="00940960" w:rsidRPr="00033CA2" w:rsidRDefault="00940960" w:rsidP="009E4737">
            <w:pPr>
              <w:rPr>
                <w:lang w:val="en-US"/>
              </w:rPr>
            </w:pPr>
          </w:p>
        </w:tc>
        <w:tc>
          <w:tcPr>
            <w:tcW w:w="1308" w:type="dxa"/>
            <w:tcBorders>
              <w:top w:val="nil"/>
            </w:tcBorders>
            <w:shd w:val="clear" w:color="auto" w:fill="auto"/>
            <w:noWrap/>
            <w:hideMark/>
          </w:tcPr>
          <w:p w14:paraId="4EC1547C" w14:textId="77777777" w:rsidR="00940960" w:rsidRPr="00033CA2" w:rsidRDefault="00940960" w:rsidP="009E4737">
            <w:pPr>
              <w:jc w:val="right"/>
              <w:rPr>
                <w:lang w:val="en-US"/>
              </w:rPr>
            </w:pPr>
            <w:r w:rsidRPr="00033CA2">
              <w:rPr>
                <w:lang w:val="en-US"/>
              </w:rPr>
              <w:t>6.15</w:t>
            </w:r>
            <w:r w:rsidRPr="00314E7C">
              <w:t>±</w:t>
            </w:r>
            <w:r>
              <w:t>0.72</w:t>
            </w:r>
          </w:p>
        </w:tc>
        <w:tc>
          <w:tcPr>
            <w:tcW w:w="1022" w:type="dxa"/>
            <w:tcBorders>
              <w:top w:val="nil"/>
            </w:tcBorders>
            <w:shd w:val="clear" w:color="auto" w:fill="auto"/>
            <w:noWrap/>
            <w:hideMark/>
          </w:tcPr>
          <w:p w14:paraId="69D2F92D" w14:textId="77777777" w:rsidR="00940960" w:rsidRPr="00033CA2" w:rsidRDefault="00940960" w:rsidP="009E4737">
            <w:pPr>
              <w:rPr>
                <w:lang w:val="en-US"/>
              </w:rPr>
            </w:pPr>
          </w:p>
        </w:tc>
        <w:tc>
          <w:tcPr>
            <w:tcW w:w="1308" w:type="dxa"/>
            <w:tcBorders>
              <w:top w:val="nil"/>
            </w:tcBorders>
            <w:shd w:val="clear" w:color="auto" w:fill="auto"/>
            <w:noWrap/>
            <w:hideMark/>
          </w:tcPr>
          <w:p w14:paraId="5DAE3546" w14:textId="77777777" w:rsidR="00940960" w:rsidRPr="00033CA2" w:rsidRDefault="00940960" w:rsidP="009E4737">
            <w:pPr>
              <w:jc w:val="right"/>
              <w:rPr>
                <w:lang w:val="en-US"/>
              </w:rPr>
            </w:pPr>
            <w:r w:rsidRPr="00033CA2">
              <w:rPr>
                <w:lang w:val="en-US"/>
              </w:rPr>
              <w:t>6.75</w:t>
            </w:r>
            <w:r w:rsidRPr="00314E7C">
              <w:t>±</w:t>
            </w:r>
            <w:r>
              <w:t>0.28</w:t>
            </w:r>
          </w:p>
        </w:tc>
        <w:tc>
          <w:tcPr>
            <w:tcW w:w="1022" w:type="dxa"/>
            <w:tcBorders>
              <w:top w:val="nil"/>
            </w:tcBorders>
            <w:shd w:val="clear" w:color="auto" w:fill="auto"/>
            <w:noWrap/>
            <w:hideMark/>
          </w:tcPr>
          <w:p w14:paraId="7F3E96EB" w14:textId="77777777" w:rsidR="00940960" w:rsidRPr="00033CA2" w:rsidRDefault="00940960" w:rsidP="009E4737">
            <w:pPr>
              <w:rPr>
                <w:lang w:val="en-US"/>
              </w:rPr>
            </w:pPr>
          </w:p>
        </w:tc>
      </w:tr>
      <w:tr w:rsidR="00940960" w:rsidRPr="00033CA2" w14:paraId="75B56C9C" w14:textId="77777777" w:rsidTr="009E4737">
        <w:trPr>
          <w:trHeight w:val="345"/>
        </w:trPr>
        <w:tc>
          <w:tcPr>
            <w:tcW w:w="2366" w:type="dxa"/>
            <w:tcBorders>
              <w:top w:val="nil"/>
              <w:left w:val="nil"/>
            </w:tcBorders>
            <w:shd w:val="clear" w:color="000000" w:fill="FFFFFF"/>
            <w:hideMark/>
          </w:tcPr>
          <w:p w14:paraId="27EC9A05" w14:textId="77777777" w:rsidR="00940960" w:rsidRPr="00033CA2" w:rsidRDefault="00940960" w:rsidP="009E4737">
            <w:pPr>
              <w:rPr>
                <w:lang w:val="en-US"/>
              </w:rPr>
            </w:pPr>
            <w:r w:rsidRPr="00033CA2">
              <w:rPr>
                <w:lang w:val="en-US"/>
              </w:rPr>
              <w:t xml:space="preserve">Head </w:t>
            </w:r>
            <w:r>
              <w:rPr>
                <w:lang w:val="en-US"/>
              </w:rPr>
              <w:t xml:space="preserve">Length </w:t>
            </w:r>
            <w:r w:rsidRPr="00033CA2">
              <w:rPr>
                <w:lang w:val="en-US"/>
              </w:rPr>
              <w:t>(</w:t>
            </w:r>
            <w:r>
              <w:rPr>
                <w:lang w:val="en-US"/>
              </w:rPr>
              <w:t>cm</w:t>
            </w:r>
            <w:r w:rsidRPr="00033CA2">
              <w:rPr>
                <w:lang w:val="en-US"/>
              </w:rPr>
              <w:t>)</w:t>
            </w:r>
          </w:p>
        </w:tc>
        <w:tc>
          <w:tcPr>
            <w:tcW w:w="276" w:type="dxa"/>
            <w:tcBorders>
              <w:top w:val="nil"/>
            </w:tcBorders>
            <w:shd w:val="clear" w:color="000000" w:fill="FFFFFF"/>
            <w:hideMark/>
          </w:tcPr>
          <w:p w14:paraId="3ADD794C" w14:textId="77777777" w:rsidR="00940960" w:rsidRPr="00033CA2" w:rsidRDefault="00940960" w:rsidP="009E4737">
            <w:pPr>
              <w:rPr>
                <w:lang w:val="en-US"/>
              </w:rPr>
            </w:pPr>
            <w:r w:rsidRPr="00033CA2">
              <w:rPr>
                <w:lang w:val="en-US"/>
              </w:rPr>
              <w:t> </w:t>
            </w:r>
          </w:p>
        </w:tc>
        <w:tc>
          <w:tcPr>
            <w:tcW w:w="1328" w:type="dxa"/>
            <w:tcBorders>
              <w:top w:val="nil"/>
            </w:tcBorders>
            <w:shd w:val="clear" w:color="auto" w:fill="auto"/>
            <w:noWrap/>
            <w:hideMark/>
          </w:tcPr>
          <w:p w14:paraId="5D833D63" w14:textId="77777777" w:rsidR="00940960" w:rsidRPr="00033CA2" w:rsidRDefault="00940960" w:rsidP="009E4737">
            <w:pPr>
              <w:jc w:val="right"/>
              <w:rPr>
                <w:lang w:val="en-US"/>
              </w:rPr>
            </w:pPr>
            <w:r w:rsidRPr="00033CA2">
              <w:rPr>
                <w:lang w:val="en-US"/>
              </w:rPr>
              <w:t>8.00</w:t>
            </w:r>
            <w:r w:rsidRPr="00314E7C">
              <w:t>±</w:t>
            </w:r>
            <w:r>
              <w:t>0.86</w:t>
            </w:r>
          </w:p>
        </w:tc>
        <w:tc>
          <w:tcPr>
            <w:tcW w:w="1217" w:type="dxa"/>
            <w:tcBorders>
              <w:top w:val="nil"/>
            </w:tcBorders>
            <w:shd w:val="clear" w:color="auto" w:fill="auto"/>
            <w:noWrap/>
            <w:hideMark/>
          </w:tcPr>
          <w:p w14:paraId="0ED6E492" w14:textId="77777777" w:rsidR="00940960" w:rsidRPr="00033CA2" w:rsidRDefault="00940960" w:rsidP="009E4737">
            <w:pPr>
              <w:rPr>
                <w:lang w:val="en-US"/>
              </w:rPr>
            </w:pPr>
          </w:p>
        </w:tc>
        <w:tc>
          <w:tcPr>
            <w:tcW w:w="1308" w:type="dxa"/>
            <w:tcBorders>
              <w:top w:val="nil"/>
            </w:tcBorders>
            <w:shd w:val="clear" w:color="auto" w:fill="auto"/>
            <w:noWrap/>
            <w:hideMark/>
          </w:tcPr>
          <w:p w14:paraId="650B7434" w14:textId="77777777" w:rsidR="00940960" w:rsidRPr="00033CA2" w:rsidRDefault="00940960" w:rsidP="009E4737">
            <w:pPr>
              <w:jc w:val="right"/>
              <w:rPr>
                <w:lang w:val="en-US"/>
              </w:rPr>
            </w:pPr>
            <w:r w:rsidRPr="00033CA2">
              <w:rPr>
                <w:lang w:val="en-US"/>
              </w:rPr>
              <w:t>7.68</w:t>
            </w:r>
            <w:r w:rsidRPr="00314E7C">
              <w:t>±</w:t>
            </w:r>
            <w:r>
              <w:t>0.94</w:t>
            </w:r>
          </w:p>
        </w:tc>
        <w:tc>
          <w:tcPr>
            <w:tcW w:w="1022" w:type="dxa"/>
            <w:tcBorders>
              <w:top w:val="nil"/>
            </w:tcBorders>
            <w:shd w:val="clear" w:color="auto" w:fill="auto"/>
            <w:noWrap/>
            <w:hideMark/>
          </w:tcPr>
          <w:p w14:paraId="0375CD74" w14:textId="77777777" w:rsidR="00940960" w:rsidRPr="00033CA2" w:rsidRDefault="00940960" w:rsidP="009E4737">
            <w:pPr>
              <w:rPr>
                <w:lang w:val="en-US"/>
              </w:rPr>
            </w:pPr>
          </w:p>
        </w:tc>
        <w:tc>
          <w:tcPr>
            <w:tcW w:w="1308" w:type="dxa"/>
            <w:tcBorders>
              <w:top w:val="nil"/>
            </w:tcBorders>
            <w:shd w:val="clear" w:color="auto" w:fill="auto"/>
            <w:noWrap/>
            <w:hideMark/>
          </w:tcPr>
          <w:p w14:paraId="59579775" w14:textId="77777777" w:rsidR="00940960" w:rsidRDefault="00940960" w:rsidP="009E4737">
            <w:pPr>
              <w:jc w:val="right"/>
            </w:pPr>
            <w:r w:rsidRPr="00033CA2">
              <w:rPr>
                <w:lang w:val="en-US"/>
              </w:rPr>
              <w:t>7.75</w:t>
            </w:r>
            <w:r w:rsidRPr="00314E7C">
              <w:t>±</w:t>
            </w:r>
            <w:r>
              <w:t>0.95</w:t>
            </w:r>
          </w:p>
          <w:p w14:paraId="105A45D0" w14:textId="77777777" w:rsidR="00940960" w:rsidRPr="00033CA2" w:rsidRDefault="00940960" w:rsidP="009E4737">
            <w:pPr>
              <w:jc w:val="right"/>
              <w:rPr>
                <w:lang w:val="en-US"/>
              </w:rPr>
            </w:pPr>
          </w:p>
        </w:tc>
        <w:tc>
          <w:tcPr>
            <w:tcW w:w="1022" w:type="dxa"/>
            <w:tcBorders>
              <w:top w:val="nil"/>
            </w:tcBorders>
            <w:shd w:val="clear" w:color="auto" w:fill="auto"/>
            <w:noWrap/>
            <w:hideMark/>
          </w:tcPr>
          <w:p w14:paraId="7234FC06" w14:textId="77777777" w:rsidR="00940960" w:rsidRPr="00033CA2" w:rsidRDefault="00940960" w:rsidP="009E4737">
            <w:pPr>
              <w:rPr>
                <w:lang w:val="en-US"/>
              </w:rPr>
            </w:pPr>
          </w:p>
        </w:tc>
      </w:tr>
      <w:tr w:rsidR="00940960" w:rsidRPr="00033CA2" w14:paraId="1DBD9297" w14:textId="77777777" w:rsidTr="009E4737">
        <w:trPr>
          <w:trHeight w:val="630"/>
        </w:trPr>
        <w:tc>
          <w:tcPr>
            <w:tcW w:w="2366" w:type="dxa"/>
            <w:tcBorders>
              <w:top w:val="nil"/>
              <w:left w:val="nil"/>
            </w:tcBorders>
            <w:shd w:val="clear" w:color="000000" w:fill="FFFFFF"/>
            <w:hideMark/>
          </w:tcPr>
          <w:p w14:paraId="4C149562" w14:textId="77777777" w:rsidR="00940960" w:rsidRPr="00033CA2" w:rsidRDefault="00940960" w:rsidP="009E4737">
            <w:pPr>
              <w:rPr>
                <w:lang w:val="en-US"/>
              </w:rPr>
            </w:pPr>
            <w:r w:rsidRPr="00033CA2">
              <w:rPr>
                <w:lang w:val="en-US"/>
              </w:rPr>
              <w:t xml:space="preserve">Neck </w:t>
            </w:r>
            <w:r>
              <w:rPr>
                <w:lang w:val="en-US"/>
              </w:rPr>
              <w:t xml:space="preserve">Length </w:t>
            </w:r>
            <w:r w:rsidRPr="00033CA2">
              <w:rPr>
                <w:lang w:val="en-US"/>
              </w:rPr>
              <w:t>(</w:t>
            </w:r>
            <w:r>
              <w:rPr>
                <w:lang w:val="en-US"/>
              </w:rPr>
              <w:t>cm</w:t>
            </w:r>
            <w:r w:rsidRPr="00033CA2">
              <w:rPr>
                <w:lang w:val="en-US"/>
              </w:rPr>
              <w:t>)</w:t>
            </w:r>
          </w:p>
        </w:tc>
        <w:tc>
          <w:tcPr>
            <w:tcW w:w="276" w:type="dxa"/>
            <w:tcBorders>
              <w:top w:val="nil"/>
            </w:tcBorders>
            <w:shd w:val="clear" w:color="000000" w:fill="FFFFFF"/>
            <w:hideMark/>
          </w:tcPr>
          <w:p w14:paraId="4CB39C0E" w14:textId="77777777" w:rsidR="00940960" w:rsidRPr="00033CA2" w:rsidRDefault="00940960" w:rsidP="009E4737">
            <w:pPr>
              <w:rPr>
                <w:lang w:val="en-US"/>
              </w:rPr>
            </w:pPr>
            <w:r w:rsidRPr="00033CA2">
              <w:rPr>
                <w:lang w:val="en-US"/>
              </w:rPr>
              <w:t> </w:t>
            </w:r>
          </w:p>
        </w:tc>
        <w:tc>
          <w:tcPr>
            <w:tcW w:w="1328" w:type="dxa"/>
            <w:tcBorders>
              <w:top w:val="nil"/>
            </w:tcBorders>
            <w:shd w:val="clear" w:color="auto" w:fill="auto"/>
            <w:noWrap/>
            <w:hideMark/>
          </w:tcPr>
          <w:p w14:paraId="21769B8E" w14:textId="77777777" w:rsidR="00940960" w:rsidRPr="00033CA2" w:rsidRDefault="00940960" w:rsidP="009E4737">
            <w:pPr>
              <w:jc w:val="right"/>
              <w:rPr>
                <w:lang w:val="en-US"/>
              </w:rPr>
            </w:pPr>
            <w:r w:rsidRPr="00033CA2">
              <w:rPr>
                <w:lang w:val="en-US"/>
              </w:rPr>
              <w:t>15.40</w:t>
            </w:r>
            <w:r w:rsidRPr="00314E7C">
              <w:t>±</w:t>
            </w:r>
            <w:r>
              <w:t>1.35</w:t>
            </w:r>
          </w:p>
        </w:tc>
        <w:tc>
          <w:tcPr>
            <w:tcW w:w="1217" w:type="dxa"/>
            <w:tcBorders>
              <w:top w:val="nil"/>
            </w:tcBorders>
            <w:shd w:val="clear" w:color="auto" w:fill="auto"/>
            <w:noWrap/>
            <w:hideMark/>
          </w:tcPr>
          <w:p w14:paraId="5E3A6196" w14:textId="77777777" w:rsidR="00940960" w:rsidRPr="00033CA2" w:rsidRDefault="00940960" w:rsidP="009E4737">
            <w:pPr>
              <w:rPr>
                <w:lang w:val="en-US"/>
              </w:rPr>
            </w:pPr>
          </w:p>
        </w:tc>
        <w:tc>
          <w:tcPr>
            <w:tcW w:w="1308" w:type="dxa"/>
            <w:tcBorders>
              <w:top w:val="nil"/>
            </w:tcBorders>
            <w:shd w:val="clear" w:color="auto" w:fill="auto"/>
            <w:noWrap/>
            <w:hideMark/>
          </w:tcPr>
          <w:p w14:paraId="00BEB0E1" w14:textId="77777777" w:rsidR="00940960" w:rsidRPr="00033CA2" w:rsidRDefault="00940960" w:rsidP="009E4737">
            <w:pPr>
              <w:jc w:val="right"/>
              <w:rPr>
                <w:lang w:val="en-US"/>
              </w:rPr>
            </w:pPr>
            <w:r w:rsidRPr="00033CA2">
              <w:rPr>
                <w:lang w:val="en-US"/>
              </w:rPr>
              <w:t>15.94</w:t>
            </w:r>
            <w:r w:rsidRPr="00314E7C">
              <w:t>±</w:t>
            </w:r>
            <w:r>
              <w:t>2.04</w:t>
            </w:r>
          </w:p>
        </w:tc>
        <w:tc>
          <w:tcPr>
            <w:tcW w:w="1022" w:type="dxa"/>
            <w:tcBorders>
              <w:top w:val="nil"/>
            </w:tcBorders>
            <w:shd w:val="clear" w:color="auto" w:fill="auto"/>
            <w:noWrap/>
            <w:hideMark/>
          </w:tcPr>
          <w:p w14:paraId="2E94651B" w14:textId="77777777" w:rsidR="00940960" w:rsidRPr="00033CA2" w:rsidRDefault="00940960" w:rsidP="009E4737">
            <w:pPr>
              <w:rPr>
                <w:lang w:val="en-US"/>
              </w:rPr>
            </w:pPr>
          </w:p>
        </w:tc>
        <w:tc>
          <w:tcPr>
            <w:tcW w:w="1308" w:type="dxa"/>
            <w:tcBorders>
              <w:top w:val="nil"/>
            </w:tcBorders>
            <w:shd w:val="clear" w:color="auto" w:fill="auto"/>
            <w:noWrap/>
            <w:hideMark/>
          </w:tcPr>
          <w:p w14:paraId="0DF78D96" w14:textId="77777777" w:rsidR="00940960" w:rsidRPr="00033CA2" w:rsidRDefault="00940960" w:rsidP="009E4737">
            <w:pPr>
              <w:jc w:val="right"/>
              <w:rPr>
                <w:lang w:val="en-US"/>
              </w:rPr>
            </w:pPr>
            <w:r w:rsidRPr="00033CA2">
              <w:rPr>
                <w:lang w:val="en-US"/>
              </w:rPr>
              <w:t>16.75</w:t>
            </w:r>
            <w:r w:rsidRPr="00314E7C">
              <w:t>±</w:t>
            </w:r>
            <w:r>
              <w:t>1.25</w:t>
            </w:r>
          </w:p>
        </w:tc>
        <w:tc>
          <w:tcPr>
            <w:tcW w:w="1022" w:type="dxa"/>
            <w:tcBorders>
              <w:top w:val="nil"/>
            </w:tcBorders>
            <w:shd w:val="clear" w:color="auto" w:fill="auto"/>
            <w:noWrap/>
            <w:hideMark/>
          </w:tcPr>
          <w:p w14:paraId="6CFF6B20" w14:textId="77777777" w:rsidR="00940960" w:rsidRPr="00033CA2" w:rsidRDefault="00940960" w:rsidP="009E4737">
            <w:pPr>
              <w:rPr>
                <w:lang w:val="en-US"/>
              </w:rPr>
            </w:pPr>
          </w:p>
        </w:tc>
      </w:tr>
      <w:tr w:rsidR="00940960" w:rsidRPr="00033CA2" w14:paraId="3F987034" w14:textId="77777777" w:rsidTr="009E4737">
        <w:trPr>
          <w:trHeight w:val="630"/>
        </w:trPr>
        <w:tc>
          <w:tcPr>
            <w:tcW w:w="2366" w:type="dxa"/>
            <w:tcBorders>
              <w:top w:val="nil"/>
              <w:left w:val="nil"/>
            </w:tcBorders>
            <w:shd w:val="clear" w:color="000000" w:fill="FFFFFF"/>
            <w:hideMark/>
          </w:tcPr>
          <w:p w14:paraId="0CAD7291" w14:textId="77777777" w:rsidR="00940960" w:rsidRPr="00033CA2" w:rsidRDefault="00940960" w:rsidP="009E4737">
            <w:pPr>
              <w:rPr>
                <w:lang w:val="en-US"/>
              </w:rPr>
            </w:pPr>
            <w:r w:rsidRPr="00033CA2">
              <w:rPr>
                <w:lang w:val="en-US"/>
              </w:rPr>
              <w:t xml:space="preserve">Wing </w:t>
            </w:r>
            <w:r>
              <w:rPr>
                <w:lang w:val="en-US"/>
              </w:rPr>
              <w:t xml:space="preserve">Length(cm) </w:t>
            </w:r>
          </w:p>
        </w:tc>
        <w:tc>
          <w:tcPr>
            <w:tcW w:w="276" w:type="dxa"/>
            <w:tcBorders>
              <w:top w:val="nil"/>
            </w:tcBorders>
            <w:shd w:val="clear" w:color="000000" w:fill="FFFFFF"/>
            <w:hideMark/>
          </w:tcPr>
          <w:p w14:paraId="7510D1A1" w14:textId="77777777" w:rsidR="00940960" w:rsidRPr="00033CA2" w:rsidRDefault="00940960" w:rsidP="009E4737">
            <w:pPr>
              <w:rPr>
                <w:lang w:val="en-US"/>
              </w:rPr>
            </w:pPr>
            <w:r w:rsidRPr="00033CA2">
              <w:rPr>
                <w:lang w:val="en-US"/>
              </w:rPr>
              <w:t> </w:t>
            </w:r>
          </w:p>
        </w:tc>
        <w:tc>
          <w:tcPr>
            <w:tcW w:w="1328" w:type="dxa"/>
            <w:tcBorders>
              <w:top w:val="nil"/>
            </w:tcBorders>
            <w:shd w:val="clear" w:color="auto" w:fill="auto"/>
            <w:noWrap/>
            <w:hideMark/>
          </w:tcPr>
          <w:p w14:paraId="21470D18" w14:textId="77777777" w:rsidR="00940960" w:rsidRPr="00033CA2" w:rsidRDefault="00940960" w:rsidP="009E4737">
            <w:pPr>
              <w:jc w:val="right"/>
              <w:rPr>
                <w:lang w:val="en-US"/>
              </w:rPr>
            </w:pPr>
            <w:r w:rsidRPr="00033CA2">
              <w:rPr>
                <w:lang w:val="en-US"/>
              </w:rPr>
              <w:t>22.77</w:t>
            </w:r>
            <w:r w:rsidRPr="00314E7C">
              <w:t>±</w:t>
            </w:r>
            <w:r>
              <w:t>2.06</w:t>
            </w:r>
          </w:p>
        </w:tc>
        <w:tc>
          <w:tcPr>
            <w:tcW w:w="1217" w:type="dxa"/>
            <w:tcBorders>
              <w:top w:val="nil"/>
            </w:tcBorders>
            <w:shd w:val="clear" w:color="auto" w:fill="auto"/>
            <w:noWrap/>
            <w:hideMark/>
          </w:tcPr>
          <w:p w14:paraId="3DCE1215" w14:textId="77777777" w:rsidR="00940960" w:rsidRPr="00033CA2" w:rsidRDefault="00940960" w:rsidP="009E4737">
            <w:pPr>
              <w:rPr>
                <w:lang w:val="en-US"/>
              </w:rPr>
            </w:pPr>
          </w:p>
        </w:tc>
        <w:tc>
          <w:tcPr>
            <w:tcW w:w="1308" w:type="dxa"/>
            <w:tcBorders>
              <w:top w:val="nil"/>
            </w:tcBorders>
            <w:shd w:val="clear" w:color="auto" w:fill="auto"/>
            <w:noWrap/>
            <w:hideMark/>
          </w:tcPr>
          <w:p w14:paraId="25988A98" w14:textId="77777777" w:rsidR="00940960" w:rsidRPr="00033CA2" w:rsidRDefault="00940960" w:rsidP="009E4737">
            <w:pPr>
              <w:jc w:val="right"/>
              <w:rPr>
                <w:lang w:val="en-US"/>
              </w:rPr>
            </w:pPr>
            <w:r w:rsidRPr="00033CA2">
              <w:rPr>
                <w:lang w:val="en-US"/>
              </w:rPr>
              <w:t>24.52</w:t>
            </w:r>
            <w:r w:rsidRPr="00314E7C">
              <w:t>±</w:t>
            </w:r>
            <w:r>
              <w:t>3.37</w:t>
            </w:r>
          </w:p>
        </w:tc>
        <w:tc>
          <w:tcPr>
            <w:tcW w:w="1022" w:type="dxa"/>
            <w:tcBorders>
              <w:top w:val="nil"/>
            </w:tcBorders>
            <w:shd w:val="clear" w:color="auto" w:fill="auto"/>
            <w:noWrap/>
            <w:hideMark/>
          </w:tcPr>
          <w:p w14:paraId="6809B053" w14:textId="77777777" w:rsidR="00940960" w:rsidRPr="00033CA2" w:rsidRDefault="00940960" w:rsidP="009E4737">
            <w:pPr>
              <w:rPr>
                <w:lang w:val="en-US"/>
              </w:rPr>
            </w:pPr>
          </w:p>
        </w:tc>
        <w:tc>
          <w:tcPr>
            <w:tcW w:w="1308" w:type="dxa"/>
            <w:tcBorders>
              <w:top w:val="nil"/>
            </w:tcBorders>
            <w:shd w:val="clear" w:color="auto" w:fill="auto"/>
            <w:noWrap/>
            <w:hideMark/>
          </w:tcPr>
          <w:p w14:paraId="56BE4874" w14:textId="77777777" w:rsidR="00940960" w:rsidRPr="00033CA2" w:rsidRDefault="00940960" w:rsidP="009E4737">
            <w:pPr>
              <w:jc w:val="right"/>
              <w:rPr>
                <w:lang w:val="en-US"/>
              </w:rPr>
            </w:pPr>
            <w:r w:rsidRPr="00033CA2">
              <w:rPr>
                <w:lang w:val="en-US"/>
              </w:rPr>
              <w:t>22.37</w:t>
            </w:r>
            <w:r w:rsidRPr="00314E7C">
              <w:t>±</w:t>
            </w:r>
            <w:r>
              <w:t>1.10</w:t>
            </w:r>
          </w:p>
        </w:tc>
        <w:tc>
          <w:tcPr>
            <w:tcW w:w="1022" w:type="dxa"/>
            <w:tcBorders>
              <w:top w:val="nil"/>
            </w:tcBorders>
            <w:shd w:val="clear" w:color="auto" w:fill="auto"/>
            <w:noWrap/>
            <w:hideMark/>
          </w:tcPr>
          <w:p w14:paraId="5CEE5DFC" w14:textId="77777777" w:rsidR="00940960" w:rsidRPr="00033CA2" w:rsidRDefault="00940960" w:rsidP="009E4737">
            <w:pPr>
              <w:rPr>
                <w:lang w:val="en-US"/>
              </w:rPr>
            </w:pPr>
          </w:p>
        </w:tc>
      </w:tr>
      <w:tr w:rsidR="00940960" w:rsidRPr="00033CA2" w14:paraId="4D4DBD4B" w14:textId="77777777" w:rsidTr="009E4737">
        <w:trPr>
          <w:trHeight w:val="630"/>
        </w:trPr>
        <w:tc>
          <w:tcPr>
            <w:tcW w:w="2366" w:type="dxa"/>
            <w:tcBorders>
              <w:top w:val="nil"/>
              <w:left w:val="nil"/>
            </w:tcBorders>
            <w:shd w:val="clear" w:color="000000" w:fill="FFFFFF"/>
            <w:hideMark/>
          </w:tcPr>
          <w:p w14:paraId="561544B2" w14:textId="77777777" w:rsidR="00940960" w:rsidRPr="00033CA2" w:rsidRDefault="00940960" w:rsidP="009E4737">
            <w:pPr>
              <w:rPr>
                <w:lang w:val="en-US"/>
              </w:rPr>
            </w:pPr>
            <w:r w:rsidRPr="00033CA2">
              <w:rPr>
                <w:lang w:val="en-US"/>
              </w:rPr>
              <w:t xml:space="preserve">Tail </w:t>
            </w:r>
            <w:r>
              <w:rPr>
                <w:lang w:val="en-US"/>
              </w:rPr>
              <w:t xml:space="preserve">Length </w:t>
            </w:r>
            <w:r w:rsidRPr="00033CA2">
              <w:rPr>
                <w:lang w:val="en-US"/>
              </w:rPr>
              <w:t>(</w:t>
            </w:r>
            <w:r>
              <w:rPr>
                <w:lang w:val="en-US"/>
              </w:rPr>
              <w:t>cm</w:t>
            </w:r>
            <w:r w:rsidRPr="00033CA2">
              <w:rPr>
                <w:lang w:val="en-US"/>
              </w:rPr>
              <w:t>)</w:t>
            </w:r>
          </w:p>
        </w:tc>
        <w:tc>
          <w:tcPr>
            <w:tcW w:w="276" w:type="dxa"/>
            <w:tcBorders>
              <w:top w:val="nil"/>
            </w:tcBorders>
            <w:shd w:val="clear" w:color="000000" w:fill="FFFFFF"/>
            <w:hideMark/>
          </w:tcPr>
          <w:p w14:paraId="08F93749" w14:textId="77777777" w:rsidR="00940960" w:rsidRPr="00033CA2" w:rsidRDefault="00940960" w:rsidP="009E4737">
            <w:pPr>
              <w:rPr>
                <w:lang w:val="en-US"/>
              </w:rPr>
            </w:pPr>
            <w:r w:rsidRPr="00033CA2">
              <w:rPr>
                <w:lang w:val="en-US"/>
              </w:rPr>
              <w:t> </w:t>
            </w:r>
          </w:p>
        </w:tc>
        <w:tc>
          <w:tcPr>
            <w:tcW w:w="1328" w:type="dxa"/>
            <w:tcBorders>
              <w:top w:val="nil"/>
            </w:tcBorders>
            <w:shd w:val="clear" w:color="auto" w:fill="auto"/>
            <w:noWrap/>
            <w:hideMark/>
          </w:tcPr>
          <w:p w14:paraId="5BCA9E18" w14:textId="77777777" w:rsidR="00940960" w:rsidRPr="00033CA2" w:rsidRDefault="00940960" w:rsidP="009E4737">
            <w:pPr>
              <w:jc w:val="right"/>
              <w:rPr>
                <w:lang w:val="en-US"/>
              </w:rPr>
            </w:pPr>
            <w:r w:rsidRPr="00033CA2">
              <w:rPr>
                <w:lang w:val="en-US"/>
              </w:rPr>
              <w:t>5.81</w:t>
            </w:r>
            <w:r w:rsidRPr="00314E7C">
              <w:t>±</w:t>
            </w:r>
            <w:r>
              <w:t>1.40</w:t>
            </w:r>
          </w:p>
        </w:tc>
        <w:tc>
          <w:tcPr>
            <w:tcW w:w="1217" w:type="dxa"/>
            <w:tcBorders>
              <w:top w:val="nil"/>
            </w:tcBorders>
            <w:shd w:val="clear" w:color="auto" w:fill="auto"/>
            <w:noWrap/>
            <w:hideMark/>
          </w:tcPr>
          <w:p w14:paraId="071FEFDD" w14:textId="77777777" w:rsidR="00940960" w:rsidRPr="00033CA2" w:rsidRDefault="00940960" w:rsidP="009E4737">
            <w:pPr>
              <w:jc w:val="right"/>
              <w:rPr>
                <w:lang w:val="en-US"/>
              </w:rPr>
            </w:pPr>
          </w:p>
        </w:tc>
        <w:tc>
          <w:tcPr>
            <w:tcW w:w="1308" w:type="dxa"/>
            <w:tcBorders>
              <w:top w:val="nil"/>
            </w:tcBorders>
            <w:shd w:val="clear" w:color="auto" w:fill="auto"/>
            <w:noWrap/>
            <w:hideMark/>
          </w:tcPr>
          <w:p w14:paraId="6F41AF66" w14:textId="77777777" w:rsidR="00940960" w:rsidRPr="00033CA2" w:rsidRDefault="00940960" w:rsidP="009E4737">
            <w:pPr>
              <w:jc w:val="right"/>
              <w:rPr>
                <w:lang w:val="en-US"/>
              </w:rPr>
            </w:pPr>
            <w:r w:rsidRPr="00033CA2">
              <w:rPr>
                <w:lang w:val="en-US"/>
              </w:rPr>
              <w:t>5.64</w:t>
            </w:r>
            <w:r w:rsidRPr="00314E7C">
              <w:t>±</w:t>
            </w:r>
            <w:r>
              <w:t>1.17</w:t>
            </w:r>
          </w:p>
        </w:tc>
        <w:tc>
          <w:tcPr>
            <w:tcW w:w="1022" w:type="dxa"/>
            <w:tcBorders>
              <w:top w:val="nil"/>
            </w:tcBorders>
            <w:shd w:val="clear" w:color="auto" w:fill="auto"/>
            <w:noWrap/>
            <w:hideMark/>
          </w:tcPr>
          <w:p w14:paraId="45F2CC26" w14:textId="77777777" w:rsidR="00940960" w:rsidRPr="00033CA2" w:rsidRDefault="00940960" w:rsidP="009E4737">
            <w:pPr>
              <w:rPr>
                <w:lang w:val="en-US"/>
              </w:rPr>
            </w:pPr>
          </w:p>
        </w:tc>
        <w:tc>
          <w:tcPr>
            <w:tcW w:w="1308" w:type="dxa"/>
            <w:tcBorders>
              <w:top w:val="nil"/>
            </w:tcBorders>
            <w:shd w:val="clear" w:color="auto" w:fill="auto"/>
            <w:noWrap/>
            <w:hideMark/>
          </w:tcPr>
          <w:p w14:paraId="0E8E9D75" w14:textId="77777777" w:rsidR="00940960" w:rsidRPr="00033CA2" w:rsidRDefault="00940960" w:rsidP="009E4737">
            <w:pPr>
              <w:jc w:val="right"/>
              <w:rPr>
                <w:lang w:val="en-US"/>
              </w:rPr>
            </w:pPr>
            <w:r w:rsidRPr="00033CA2">
              <w:rPr>
                <w:lang w:val="en-US"/>
              </w:rPr>
              <w:t>5.12</w:t>
            </w:r>
            <w:r w:rsidRPr="00314E7C">
              <w:t>±</w:t>
            </w:r>
            <w:r>
              <w:t>0.47</w:t>
            </w:r>
          </w:p>
        </w:tc>
        <w:tc>
          <w:tcPr>
            <w:tcW w:w="1022" w:type="dxa"/>
            <w:tcBorders>
              <w:top w:val="nil"/>
            </w:tcBorders>
            <w:shd w:val="clear" w:color="auto" w:fill="auto"/>
            <w:noWrap/>
            <w:hideMark/>
          </w:tcPr>
          <w:p w14:paraId="103B4834" w14:textId="77777777" w:rsidR="00940960" w:rsidRPr="00033CA2" w:rsidRDefault="00940960" w:rsidP="009E4737">
            <w:pPr>
              <w:rPr>
                <w:lang w:val="en-US"/>
              </w:rPr>
            </w:pPr>
          </w:p>
        </w:tc>
      </w:tr>
      <w:tr w:rsidR="00940960" w:rsidRPr="00033CA2" w14:paraId="45B5A16B" w14:textId="77777777" w:rsidTr="009E4737">
        <w:trPr>
          <w:trHeight w:val="630"/>
        </w:trPr>
        <w:tc>
          <w:tcPr>
            <w:tcW w:w="2366" w:type="dxa"/>
            <w:tcBorders>
              <w:left w:val="nil"/>
            </w:tcBorders>
            <w:shd w:val="clear" w:color="000000" w:fill="FFFFFF"/>
            <w:hideMark/>
          </w:tcPr>
          <w:p w14:paraId="3A63CE3F" w14:textId="77777777" w:rsidR="00940960" w:rsidRPr="00033CA2" w:rsidRDefault="00940960" w:rsidP="009E4737">
            <w:pPr>
              <w:rPr>
                <w:lang w:val="en-US"/>
              </w:rPr>
            </w:pPr>
            <w:r w:rsidRPr="00033CA2">
              <w:rPr>
                <w:lang w:val="en-US"/>
              </w:rPr>
              <w:t xml:space="preserve">Thigh </w:t>
            </w:r>
            <w:proofErr w:type="gramStart"/>
            <w:r>
              <w:rPr>
                <w:lang w:val="en-US"/>
              </w:rPr>
              <w:t>Length(</w:t>
            </w:r>
            <w:proofErr w:type="gramEnd"/>
            <w:r>
              <w:rPr>
                <w:lang w:val="en-US"/>
              </w:rPr>
              <w:t>cm</w:t>
            </w:r>
          </w:p>
        </w:tc>
        <w:tc>
          <w:tcPr>
            <w:tcW w:w="276" w:type="dxa"/>
            <w:shd w:val="clear" w:color="000000" w:fill="FFFFFF"/>
            <w:hideMark/>
          </w:tcPr>
          <w:p w14:paraId="21EC2539" w14:textId="77777777" w:rsidR="00940960" w:rsidRPr="00033CA2" w:rsidRDefault="00940960" w:rsidP="009E4737">
            <w:pPr>
              <w:rPr>
                <w:lang w:val="en-US"/>
              </w:rPr>
            </w:pPr>
            <w:r w:rsidRPr="00033CA2">
              <w:rPr>
                <w:lang w:val="en-US"/>
              </w:rPr>
              <w:t> </w:t>
            </w:r>
          </w:p>
        </w:tc>
        <w:tc>
          <w:tcPr>
            <w:tcW w:w="1328" w:type="dxa"/>
            <w:shd w:val="clear" w:color="000000" w:fill="FFFFFF"/>
            <w:noWrap/>
            <w:hideMark/>
          </w:tcPr>
          <w:p w14:paraId="7B5CC97B" w14:textId="77777777" w:rsidR="00940960" w:rsidRPr="00033CA2" w:rsidRDefault="00940960" w:rsidP="009E4737">
            <w:pPr>
              <w:jc w:val="right"/>
              <w:rPr>
                <w:lang w:val="en-US"/>
              </w:rPr>
            </w:pPr>
            <w:r w:rsidRPr="00033CA2">
              <w:rPr>
                <w:lang w:val="en-US"/>
              </w:rPr>
              <w:t>11.18</w:t>
            </w:r>
            <w:r w:rsidRPr="00314E7C">
              <w:t>±</w:t>
            </w:r>
            <w:r>
              <w:t>1.20</w:t>
            </w:r>
          </w:p>
        </w:tc>
        <w:tc>
          <w:tcPr>
            <w:tcW w:w="1217" w:type="dxa"/>
            <w:shd w:val="clear" w:color="000000" w:fill="FFFFFF"/>
            <w:noWrap/>
            <w:hideMark/>
          </w:tcPr>
          <w:p w14:paraId="31AA625B" w14:textId="77777777" w:rsidR="00940960" w:rsidRPr="00033CA2" w:rsidRDefault="00940960" w:rsidP="009E4737">
            <w:pPr>
              <w:jc w:val="right"/>
              <w:rPr>
                <w:lang w:val="en-US"/>
              </w:rPr>
            </w:pPr>
          </w:p>
        </w:tc>
        <w:tc>
          <w:tcPr>
            <w:tcW w:w="1308" w:type="dxa"/>
            <w:shd w:val="clear" w:color="000000" w:fill="FFFFFF"/>
            <w:noWrap/>
            <w:hideMark/>
          </w:tcPr>
          <w:p w14:paraId="708BFB79" w14:textId="77777777" w:rsidR="00940960" w:rsidRPr="00033CA2" w:rsidRDefault="00940960" w:rsidP="009E4737">
            <w:pPr>
              <w:jc w:val="right"/>
              <w:rPr>
                <w:lang w:val="en-US"/>
              </w:rPr>
            </w:pPr>
            <w:r w:rsidRPr="00033CA2">
              <w:rPr>
                <w:lang w:val="en-US"/>
              </w:rPr>
              <w:t>10.90</w:t>
            </w:r>
            <w:r w:rsidRPr="00314E7C">
              <w:t>±</w:t>
            </w:r>
            <w:r>
              <w:t>1.87</w:t>
            </w:r>
          </w:p>
        </w:tc>
        <w:tc>
          <w:tcPr>
            <w:tcW w:w="1022" w:type="dxa"/>
            <w:shd w:val="clear" w:color="000000" w:fill="FFFFFF"/>
            <w:noWrap/>
            <w:hideMark/>
          </w:tcPr>
          <w:p w14:paraId="453B368F" w14:textId="77777777" w:rsidR="00940960" w:rsidRPr="00033CA2" w:rsidRDefault="00940960" w:rsidP="009E4737">
            <w:pPr>
              <w:rPr>
                <w:lang w:val="en-US"/>
              </w:rPr>
            </w:pPr>
          </w:p>
        </w:tc>
        <w:tc>
          <w:tcPr>
            <w:tcW w:w="1308" w:type="dxa"/>
            <w:shd w:val="clear" w:color="000000" w:fill="FFFFFF"/>
            <w:noWrap/>
            <w:hideMark/>
          </w:tcPr>
          <w:p w14:paraId="0BA8F17B" w14:textId="77777777" w:rsidR="00940960" w:rsidRPr="00033CA2" w:rsidRDefault="00940960" w:rsidP="009E4737">
            <w:pPr>
              <w:jc w:val="right"/>
              <w:rPr>
                <w:lang w:val="en-US"/>
              </w:rPr>
            </w:pPr>
            <w:r w:rsidRPr="00033CA2">
              <w:rPr>
                <w:lang w:val="en-US"/>
              </w:rPr>
              <w:t>11.25</w:t>
            </w:r>
            <w:r w:rsidRPr="00314E7C">
              <w:t>±</w:t>
            </w:r>
            <w:r>
              <w:t>1.55</w:t>
            </w:r>
          </w:p>
        </w:tc>
        <w:tc>
          <w:tcPr>
            <w:tcW w:w="1022" w:type="dxa"/>
            <w:shd w:val="clear" w:color="000000" w:fill="FFFFFF"/>
            <w:noWrap/>
            <w:hideMark/>
          </w:tcPr>
          <w:p w14:paraId="6B44B3E1" w14:textId="77777777" w:rsidR="00940960" w:rsidRPr="00033CA2" w:rsidRDefault="00940960" w:rsidP="009E4737">
            <w:pPr>
              <w:rPr>
                <w:lang w:val="en-US"/>
              </w:rPr>
            </w:pPr>
          </w:p>
        </w:tc>
      </w:tr>
      <w:tr w:rsidR="00940960" w:rsidRPr="00033CA2" w14:paraId="1B6ADAD7" w14:textId="77777777" w:rsidTr="009E4737">
        <w:trPr>
          <w:trHeight w:val="630"/>
        </w:trPr>
        <w:tc>
          <w:tcPr>
            <w:tcW w:w="2366" w:type="dxa"/>
            <w:tcBorders>
              <w:left w:val="nil"/>
            </w:tcBorders>
            <w:shd w:val="clear" w:color="000000" w:fill="FFFFFF"/>
            <w:hideMark/>
          </w:tcPr>
          <w:p w14:paraId="63FE6840" w14:textId="77777777" w:rsidR="00940960" w:rsidRPr="00033CA2" w:rsidRDefault="00940960" w:rsidP="009E4737">
            <w:pPr>
              <w:rPr>
                <w:lang w:val="en-US"/>
              </w:rPr>
            </w:pPr>
            <w:r w:rsidRPr="00033CA2">
              <w:rPr>
                <w:lang w:val="en-US"/>
              </w:rPr>
              <w:lastRenderedPageBreak/>
              <w:t xml:space="preserve">Shank </w:t>
            </w:r>
            <w:r>
              <w:rPr>
                <w:lang w:val="en-US"/>
              </w:rPr>
              <w:t>Length(cm)</w:t>
            </w:r>
          </w:p>
        </w:tc>
        <w:tc>
          <w:tcPr>
            <w:tcW w:w="276" w:type="dxa"/>
            <w:shd w:val="clear" w:color="000000" w:fill="FFFFFF"/>
            <w:hideMark/>
          </w:tcPr>
          <w:p w14:paraId="31F24C0C" w14:textId="77777777" w:rsidR="00940960" w:rsidRPr="00033CA2" w:rsidRDefault="00940960" w:rsidP="009E4737">
            <w:pPr>
              <w:rPr>
                <w:lang w:val="en-US"/>
              </w:rPr>
            </w:pPr>
            <w:r w:rsidRPr="00033CA2">
              <w:rPr>
                <w:lang w:val="en-US"/>
              </w:rPr>
              <w:t> </w:t>
            </w:r>
          </w:p>
        </w:tc>
        <w:tc>
          <w:tcPr>
            <w:tcW w:w="1328" w:type="dxa"/>
            <w:shd w:val="clear" w:color="000000" w:fill="FFFFFF"/>
            <w:noWrap/>
            <w:hideMark/>
          </w:tcPr>
          <w:p w14:paraId="375C384F" w14:textId="77777777" w:rsidR="00940960" w:rsidRPr="00033CA2" w:rsidRDefault="00940960" w:rsidP="009E4737">
            <w:pPr>
              <w:jc w:val="right"/>
              <w:rPr>
                <w:lang w:val="en-US"/>
              </w:rPr>
            </w:pPr>
            <w:r w:rsidRPr="00033CA2">
              <w:rPr>
                <w:lang w:val="en-US"/>
              </w:rPr>
              <w:t>5.59</w:t>
            </w:r>
            <w:r w:rsidRPr="00314E7C">
              <w:t>±</w:t>
            </w:r>
            <w:r>
              <w:t>0.58</w:t>
            </w:r>
          </w:p>
        </w:tc>
        <w:tc>
          <w:tcPr>
            <w:tcW w:w="1217" w:type="dxa"/>
            <w:shd w:val="clear" w:color="000000" w:fill="FFFFFF"/>
            <w:noWrap/>
            <w:hideMark/>
          </w:tcPr>
          <w:p w14:paraId="67E90145" w14:textId="77777777" w:rsidR="00940960" w:rsidRPr="00033CA2" w:rsidRDefault="00940960" w:rsidP="009E4737">
            <w:pPr>
              <w:jc w:val="right"/>
              <w:rPr>
                <w:lang w:val="en-US"/>
              </w:rPr>
            </w:pPr>
          </w:p>
        </w:tc>
        <w:tc>
          <w:tcPr>
            <w:tcW w:w="1308" w:type="dxa"/>
            <w:shd w:val="clear" w:color="000000" w:fill="FFFFFF"/>
            <w:noWrap/>
            <w:hideMark/>
          </w:tcPr>
          <w:p w14:paraId="70E29459" w14:textId="77777777" w:rsidR="00940960" w:rsidRPr="00033CA2" w:rsidRDefault="00940960" w:rsidP="009E4737">
            <w:pPr>
              <w:jc w:val="right"/>
              <w:rPr>
                <w:lang w:val="en-US"/>
              </w:rPr>
            </w:pPr>
            <w:r w:rsidRPr="00033CA2">
              <w:rPr>
                <w:lang w:val="en-US"/>
              </w:rPr>
              <w:t>5.89</w:t>
            </w:r>
            <w:r w:rsidRPr="00314E7C">
              <w:t>±</w:t>
            </w:r>
            <w:r>
              <w:t>1.11</w:t>
            </w:r>
          </w:p>
        </w:tc>
        <w:tc>
          <w:tcPr>
            <w:tcW w:w="1022" w:type="dxa"/>
            <w:shd w:val="clear" w:color="000000" w:fill="FFFFFF"/>
            <w:noWrap/>
            <w:hideMark/>
          </w:tcPr>
          <w:p w14:paraId="3F6203D5" w14:textId="77777777" w:rsidR="00940960" w:rsidRPr="00033CA2" w:rsidRDefault="00940960" w:rsidP="009E4737">
            <w:pPr>
              <w:rPr>
                <w:lang w:val="en-US"/>
              </w:rPr>
            </w:pPr>
          </w:p>
        </w:tc>
        <w:tc>
          <w:tcPr>
            <w:tcW w:w="1308" w:type="dxa"/>
            <w:shd w:val="clear" w:color="000000" w:fill="FFFFFF"/>
            <w:noWrap/>
            <w:hideMark/>
          </w:tcPr>
          <w:p w14:paraId="2E39D2A1" w14:textId="77777777" w:rsidR="00940960" w:rsidRPr="00033CA2" w:rsidRDefault="00940960" w:rsidP="009E4737">
            <w:pPr>
              <w:jc w:val="right"/>
              <w:rPr>
                <w:lang w:val="en-US"/>
              </w:rPr>
            </w:pPr>
            <w:r w:rsidRPr="00033CA2">
              <w:rPr>
                <w:lang w:val="en-US"/>
              </w:rPr>
              <w:t>5.87</w:t>
            </w:r>
            <w:r w:rsidRPr="00314E7C">
              <w:t>±</w:t>
            </w:r>
            <w:r>
              <w:t>1.25</w:t>
            </w:r>
          </w:p>
        </w:tc>
        <w:tc>
          <w:tcPr>
            <w:tcW w:w="1022" w:type="dxa"/>
            <w:shd w:val="clear" w:color="000000" w:fill="FFFFFF"/>
            <w:noWrap/>
            <w:hideMark/>
          </w:tcPr>
          <w:p w14:paraId="7B523291" w14:textId="77777777" w:rsidR="00940960" w:rsidRPr="00033CA2" w:rsidRDefault="00940960" w:rsidP="009E4737">
            <w:pPr>
              <w:rPr>
                <w:lang w:val="en-US"/>
              </w:rPr>
            </w:pPr>
          </w:p>
        </w:tc>
      </w:tr>
      <w:tr w:rsidR="00940960" w:rsidRPr="00033CA2" w14:paraId="73F08CA1" w14:textId="77777777" w:rsidTr="009E4737">
        <w:trPr>
          <w:trHeight w:val="630"/>
        </w:trPr>
        <w:tc>
          <w:tcPr>
            <w:tcW w:w="2366" w:type="dxa"/>
            <w:tcBorders>
              <w:left w:val="nil"/>
            </w:tcBorders>
            <w:shd w:val="clear" w:color="000000" w:fill="FFFFFF"/>
            <w:hideMark/>
          </w:tcPr>
          <w:p w14:paraId="6D5A2ED0" w14:textId="77777777" w:rsidR="00940960" w:rsidRPr="00033CA2" w:rsidRDefault="00940960" w:rsidP="009E4737">
            <w:pPr>
              <w:rPr>
                <w:lang w:val="en-US"/>
              </w:rPr>
            </w:pPr>
            <w:r w:rsidRPr="00033CA2">
              <w:rPr>
                <w:lang w:val="en-US"/>
              </w:rPr>
              <w:t>Breast</w:t>
            </w:r>
            <w:r>
              <w:rPr>
                <w:lang w:val="en-US"/>
              </w:rPr>
              <w:t xml:space="preserve"> Circumference</w:t>
            </w:r>
            <w:r w:rsidRPr="00033CA2">
              <w:rPr>
                <w:lang w:val="en-US"/>
              </w:rPr>
              <w:t>(</w:t>
            </w:r>
            <w:r>
              <w:rPr>
                <w:lang w:val="en-US"/>
              </w:rPr>
              <w:t>cm</w:t>
            </w:r>
            <w:r w:rsidRPr="00033CA2">
              <w:rPr>
                <w:lang w:val="en-US"/>
              </w:rPr>
              <w:t>)</w:t>
            </w:r>
          </w:p>
        </w:tc>
        <w:tc>
          <w:tcPr>
            <w:tcW w:w="276" w:type="dxa"/>
            <w:shd w:val="clear" w:color="000000" w:fill="FFFFFF"/>
            <w:hideMark/>
          </w:tcPr>
          <w:p w14:paraId="37C2D10E" w14:textId="77777777" w:rsidR="00940960" w:rsidRPr="00033CA2" w:rsidRDefault="00940960" w:rsidP="009E4737">
            <w:pPr>
              <w:rPr>
                <w:lang w:val="en-US"/>
              </w:rPr>
            </w:pPr>
            <w:r w:rsidRPr="00033CA2">
              <w:rPr>
                <w:lang w:val="en-US"/>
              </w:rPr>
              <w:t> </w:t>
            </w:r>
          </w:p>
        </w:tc>
        <w:tc>
          <w:tcPr>
            <w:tcW w:w="1328" w:type="dxa"/>
            <w:shd w:val="clear" w:color="000000" w:fill="FFFFFF"/>
            <w:noWrap/>
            <w:hideMark/>
          </w:tcPr>
          <w:p w14:paraId="47DAEAB7" w14:textId="77777777" w:rsidR="00940960" w:rsidRPr="00033CA2" w:rsidRDefault="00940960" w:rsidP="009E4737">
            <w:pPr>
              <w:jc w:val="right"/>
              <w:rPr>
                <w:lang w:val="en-US"/>
              </w:rPr>
            </w:pPr>
            <w:r>
              <w:rPr>
                <w:lang w:val="en-US"/>
              </w:rPr>
              <w:t xml:space="preserve">  </w:t>
            </w:r>
            <w:r w:rsidRPr="00033CA2">
              <w:rPr>
                <w:lang w:val="en-US"/>
              </w:rPr>
              <w:t>18.81</w:t>
            </w:r>
            <w:r w:rsidRPr="00314E7C">
              <w:t>±</w:t>
            </w:r>
            <w:r>
              <w:t>2.22</w:t>
            </w:r>
          </w:p>
        </w:tc>
        <w:tc>
          <w:tcPr>
            <w:tcW w:w="1217" w:type="dxa"/>
            <w:shd w:val="clear" w:color="000000" w:fill="FFFFFF"/>
            <w:noWrap/>
            <w:hideMark/>
          </w:tcPr>
          <w:p w14:paraId="346B4626" w14:textId="77777777" w:rsidR="00940960" w:rsidRPr="00033CA2" w:rsidRDefault="00940960" w:rsidP="009E4737">
            <w:pPr>
              <w:jc w:val="right"/>
              <w:rPr>
                <w:lang w:val="en-US"/>
              </w:rPr>
            </w:pPr>
          </w:p>
        </w:tc>
        <w:tc>
          <w:tcPr>
            <w:tcW w:w="1308" w:type="dxa"/>
            <w:shd w:val="clear" w:color="000000" w:fill="FFFFFF"/>
            <w:noWrap/>
            <w:hideMark/>
          </w:tcPr>
          <w:p w14:paraId="126EE737" w14:textId="77777777" w:rsidR="00940960" w:rsidRPr="00033CA2" w:rsidRDefault="00940960" w:rsidP="009E4737">
            <w:pPr>
              <w:jc w:val="right"/>
              <w:rPr>
                <w:lang w:val="en-US"/>
              </w:rPr>
            </w:pPr>
            <w:r w:rsidRPr="00033CA2">
              <w:rPr>
                <w:lang w:val="en-US"/>
              </w:rPr>
              <w:t>17.89</w:t>
            </w:r>
            <w:r w:rsidRPr="00314E7C">
              <w:t>±</w:t>
            </w:r>
            <w:r>
              <w:t>2.04</w:t>
            </w:r>
          </w:p>
        </w:tc>
        <w:tc>
          <w:tcPr>
            <w:tcW w:w="1022" w:type="dxa"/>
            <w:shd w:val="clear" w:color="000000" w:fill="FFFFFF"/>
            <w:noWrap/>
            <w:hideMark/>
          </w:tcPr>
          <w:p w14:paraId="43A8E06D" w14:textId="77777777" w:rsidR="00940960" w:rsidRPr="00033CA2" w:rsidRDefault="00940960" w:rsidP="009E4737">
            <w:pPr>
              <w:rPr>
                <w:lang w:val="en-US"/>
              </w:rPr>
            </w:pPr>
          </w:p>
        </w:tc>
        <w:tc>
          <w:tcPr>
            <w:tcW w:w="1308" w:type="dxa"/>
            <w:shd w:val="clear" w:color="000000" w:fill="FFFFFF"/>
            <w:noWrap/>
            <w:hideMark/>
          </w:tcPr>
          <w:p w14:paraId="40B69F52" w14:textId="77777777" w:rsidR="00940960" w:rsidRPr="00033CA2" w:rsidRDefault="00940960" w:rsidP="009E4737">
            <w:pPr>
              <w:rPr>
                <w:lang w:val="en-US"/>
              </w:rPr>
            </w:pPr>
            <w:r w:rsidRPr="00033CA2">
              <w:rPr>
                <w:lang w:val="en-US"/>
              </w:rPr>
              <w:t>17.00</w:t>
            </w:r>
            <w:r w:rsidRPr="00314E7C">
              <w:t>±</w:t>
            </w:r>
            <w:r>
              <w:t>1.63</w:t>
            </w:r>
          </w:p>
        </w:tc>
        <w:tc>
          <w:tcPr>
            <w:tcW w:w="1022" w:type="dxa"/>
            <w:shd w:val="clear" w:color="000000" w:fill="FFFFFF"/>
            <w:noWrap/>
            <w:hideMark/>
          </w:tcPr>
          <w:p w14:paraId="390AF1F1" w14:textId="77777777" w:rsidR="00940960" w:rsidRPr="00033CA2" w:rsidRDefault="00940960" w:rsidP="009E4737">
            <w:pPr>
              <w:rPr>
                <w:lang w:val="en-US"/>
              </w:rPr>
            </w:pPr>
          </w:p>
        </w:tc>
      </w:tr>
      <w:tr w:rsidR="00940960" w:rsidRPr="00033CA2" w14:paraId="3BFCF5F4" w14:textId="77777777" w:rsidTr="009E4737">
        <w:trPr>
          <w:trHeight w:val="630"/>
        </w:trPr>
        <w:tc>
          <w:tcPr>
            <w:tcW w:w="2366" w:type="dxa"/>
            <w:tcBorders>
              <w:left w:val="nil"/>
              <w:bottom w:val="single" w:sz="4" w:space="0" w:color="auto"/>
            </w:tcBorders>
            <w:shd w:val="clear" w:color="000000" w:fill="FFFFFF"/>
            <w:hideMark/>
          </w:tcPr>
          <w:p w14:paraId="6E4FF3C6" w14:textId="77777777" w:rsidR="00940960" w:rsidRPr="00033CA2" w:rsidRDefault="00940960" w:rsidP="009E4737">
            <w:pPr>
              <w:rPr>
                <w:lang w:val="en-US"/>
              </w:rPr>
            </w:pPr>
            <w:r w:rsidRPr="00033CA2">
              <w:rPr>
                <w:lang w:val="en-US"/>
              </w:rPr>
              <w:t xml:space="preserve">Body </w:t>
            </w:r>
            <w:r>
              <w:rPr>
                <w:lang w:val="en-US"/>
              </w:rPr>
              <w:t xml:space="preserve">integument </w:t>
            </w:r>
            <w:r w:rsidRPr="00033CA2">
              <w:rPr>
                <w:lang w:val="en-US"/>
              </w:rPr>
              <w:t>(</w:t>
            </w:r>
            <w:r>
              <w:rPr>
                <w:lang w:val="en-US"/>
              </w:rPr>
              <w:t>cm</w:t>
            </w:r>
            <w:r w:rsidRPr="00033CA2">
              <w:rPr>
                <w:lang w:val="en-US"/>
              </w:rPr>
              <w:t>)</w:t>
            </w:r>
          </w:p>
        </w:tc>
        <w:tc>
          <w:tcPr>
            <w:tcW w:w="276" w:type="dxa"/>
            <w:tcBorders>
              <w:bottom w:val="single" w:sz="4" w:space="0" w:color="auto"/>
            </w:tcBorders>
            <w:shd w:val="clear" w:color="000000" w:fill="FFFFFF"/>
            <w:hideMark/>
          </w:tcPr>
          <w:p w14:paraId="0C47D35E" w14:textId="77777777" w:rsidR="00940960" w:rsidRPr="00033CA2" w:rsidRDefault="00940960" w:rsidP="009E4737">
            <w:pPr>
              <w:rPr>
                <w:lang w:val="en-US"/>
              </w:rPr>
            </w:pPr>
            <w:r w:rsidRPr="00033CA2">
              <w:rPr>
                <w:lang w:val="en-US"/>
              </w:rPr>
              <w:t> </w:t>
            </w:r>
          </w:p>
        </w:tc>
        <w:tc>
          <w:tcPr>
            <w:tcW w:w="1328" w:type="dxa"/>
            <w:tcBorders>
              <w:bottom w:val="single" w:sz="4" w:space="0" w:color="auto"/>
            </w:tcBorders>
            <w:shd w:val="clear" w:color="000000" w:fill="FFFFFF"/>
            <w:noWrap/>
            <w:hideMark/>
          </w:tcPr>
          <w:p w14:paraId="3A8467EF" w14:textId="77777777" w:rsidR="00940960" w:rsidRPr="00033CA2" w:rsidRDefault="00940960" w:rsidP="009E4737">
            <w:pPr>
              <w:jc w:val="right"/>
              <w:rPr>
                <w:lang w:val="en-US"/>
              </w:rPr>
            </w:pPr>
            <w:r w:rsidRPr="00033CA2">
              <w:rPr>
                <w:lang w:val="en-US"/>
              </w:rPr>
              <w:t>35.31</w:t>
            </w:r>
            <w:r w:rsidRPr="00314E7C">
              <w:t>±</w:t>
            </w:r>
            <w:r>
              <w:t>2.51</w:t>
            </w:r>
          </w:p>
        </w:tc>
        <w:tc>
          <w:tcPr>
            <w:tcW w:w="1217" w:type="dxa"/>
            <w:tcBorders>
              <w:bottom w:val="single" w:sz="4" w:space="0" w:color="auto"/>
            </w:tcBorders>
            <w:shd w:val="clear" w:color="000000" w:fill="FFFFFF"/>
            <w:noWrap/>
            <w:hideMark/>
          </w:tcPr>
          <w:p w14:paraId="04940ACD" w14:textId="77777777" w:rsidR="00940960" w:rsidRPr="00033CA2" w:rsidRDefault="00940960" w:rsidP="009E4737">
            <w:pPr>
              <w:jc w:val="center"/>
              <w:rPr>
                <w:lang w:val="en-US"/>
              </w:rPr>
            </w:pPr>
          </w:p>
        </w:tc>
        <w:tc>
          <w:tcPr>
            <w:tcW w:w="1308" w:type="dxa"/>
            <w:tcBorders>
              <w:bottom w:val="single" w:sz="4" w:space="0" w:color="auto"/>
            </w:tcBorders>
            <w:shd w:val="clear" w:color="000000" w:fill="FFFFFF"/>
            <w:noWrap/>
            <w:hideMark/>
          </w:tcPr>
          <w:p w14:paraId="3E6F1F2F" w14:textId="77777777" w:rsidR="00940960" w:rsidRPr="00033CA2" w:rsidRDefault="00940960" w:rsidP="009E4737">
            <w:pPr>
              <w:jc w:val="right"/>
              <w:rPr>
                <w:lang w:val="en-US"/>
              </w:rPr>
            </w:pPr>
            <w:r w:rsidRPr="00033CA2">
              <w:rPr>
                <w:lang w:val="en-US"/>
              </w:rPr>
              <w:t>34.91</w:t>
            </w:r>
            <w:r w:rsidRPr="00314E7C">
              <w:t>±</w:t>
            </w:r>
            <w:r>
              <w:t>4.32</w:t>
            </w:r>
          </w:p>
        </w:tc>
        <w:tc>
          <w:tcPr>
            <w:tcW w:w="1022" w:type="dxa"/>
            <w:tcBorders>
              <w:bottom w:val="single" w:sz="4" w:space="0" w:color="auto"/>
            </w:tcBorders>
            <w:shd w:val="clear" w:color="000000" w:fill="FFFFFF"/>
            <w:noWrap/>
            <w:hideMark/>
          </w:tcPr>
          <w:p w14:paraId="480C1734" w14:textId="77777777" w:rsidR="00940960" w:rsidRPr="00033CA2" w:rsidRDefault="00940960" w:rsidP="009E4737">
            <w:pPr>
              <w:rPr>
                <w:lang w:val="en-US"/>
              </w:rPr>
            </w:pPr>
          </w:p>
        </w:tc>
        <w:tc>
          <w:tcPr>
            <w:tcW w:w="1308" w:type="dxa"/>
            <w:tcBorders>
              <w:bottom w:val="single" w:sz="4" w:space="0" w:color="auto"/>
            </w:tcBorders>
            <w:shd w:val="clear" w:color="000000" w:fill="FFFFFF"/>
            <w:noWrap/>
            <w:hideMark/>
          </w:tcPr>
          <w:p w14:paraId="12E30A86" w14:textId="77777777" w:rsidR="00940960" w:rsidRPr="00033CA2" w:rsidRDefault="00940960" w:rsidP="009E4737">
            <w:pPr>
              <w:jc w:val="center"/>
              <w:rPr>
                <w:lang w:val="en-US"/>
              </w:rPr>
            </w:pPr>
            <w:r w:rsidRPr="00033CA2">
              <w:rPr>
                <w:lang w:val="en-US"/>
              </w:rPr>
              <w:t>34.50</w:t>
            </w:r>
            <w:r w:rsidRPr="00314E7C">
              <w:t>±</w:t>
            </w:r>
            <w:r>
              <w:t>1.29</w:t>
            </w:r>
          </w:p>
        </w:tc>
        <w:tc>
          <w:tcPr>
            <w:tcW w:w="1022" w:type="dxa"/>
            <w:tcBorders>
              <w:bottom w:val="single" w:sz="4" w:space="0" w:color="auto"/>
            </w:tcBorders>
            <w:shd w:val="clear" w:color="000000" w:fill="FFFFFF"/>
            <w:noWrap/>
            <w:hideMark/>
          </w:tcPr>
          <w:p w14:paraId="2B1767FC" w14:textId="77777777" w:rsidR="00940960" w:rsidRPr="00033CA2" w:rsidRDefault="00940960" w:rsidP="009E4737">
            <w:pPr>
              <w:jc w:val="center"/>
              <w:rPr>
                <w:lang w:val="en-US"/>
              </w:rPr>
            </w:pPr>
          </w:p>
        </w:tc>
      </w:tr>
    </w:tbl>
    <w:p w14:paraId="72746F73" w14:textId="77777777" w:rsidR="00940960" w:rsidRPr="002523B0" w:rsidRDefault="00940960" w:rsidP="00940960"/>
    <w:p w14:paraId="1E985D99" w14:textId="0C3B4918" w:rsidR="00940960" w:rsidRPr="00940960" w:rsidRDefault="00940960" w:rsidP="00940960">
      <w:r w:rsidRPr="00940960">
        <w:t>Figure 1:</w:t>
      </w:r>
      <w:r w:rsidRPr="00940960">
        <w:tab/>
        <w:t>Bar chart representing the frequency (%) distribution by treatment (T1 to T5) for both Drakes and Ducks</w:t>
      </w:r>
    </w:p>
    <w:p w14:paraId="564B6F74" w14:textId="033380D5" w:rsidR="00940960" w:rsidRPr="00940960" w:rsidRDefault="00940960" w:rsidP="00940960">
      <w:r w:rsidRPr="00940960">
        <w:rPr>
          <w:noProof/>
          <w:lang w:val="en-US"/>
        </w:rPr>
        <w:drawing>
          <wp:inline distT="0" distB="0" distL="0" distR="0" wp14:anchorId="5539F573" wp14:editId="363DFD84">
            <wp:extent cx="2562225" cy="2524125"/>
            <wp:effectExtent l="0" t="0" r="9525" b="9525"/>
            <wp:docPr id="764305890" name="Picture 6" descr="Output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Output 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62225" cy="2524125"/>
                    </a:xfrm>
                    <a:prstGeom prst="rect">
                      <a:avLst/>
                    </a:prstGeom>
                    <a:noFill/>
                    <a:ln>
                      <a:noFill/>
                    </a:ln>
                  </pic:spPr>
                </pic:pic>
              </a:graphicData>
            </a:graphic>
          </wp:inline>
        </w:drawing>
      </w:r>
    </w:p>
    <w:p w14:paraId="26FF89D0" w14:textId="77777777" w:rsidR="00940960" w:rsidRPr="00940960" w:rsidRDefault="00940960" w:rsidP="00940960"/>
    <w:p w14:paraId="3456ADC8" w14:textId="77777777" w:rsidR="00940960" w:rsidRPr="00940960" w:rsidRDefault="00940960" w:rsidP="00940960"/>
    <w:p w14:paraId="7C55947D" w14:textId="77777777" w:rsidR="00940960" w:rsidRPr="00940960" w:rsidRDefault="00940960" w:rsidP="00940960"/>
    <w:p w14:paraId="1110EB92" w14:textId="64B7389F" w:rsidR="00940960" w:rsidRPr="00940960" w:rsidRDefault="00940960" w:rsidP="00940960">
      <w:r w:rsidRPr="00940960">
        <w:t xml:space="preserve">Figure </w:t>
      </w:r>
      <w:proofErr w:type="gramStart"/>
      <w:r w:rsidR="00B146C3">
        <w:t>2</w:t>
      </w:r>
      <w:r w:rsidRPr="00940960">
        <w:t>:Bar</w:t>
      </w:r>
      <w:proofErr w:type="gramEnd"/>
      <w:r w:rsidRPr="00940960">
        <w:t xml:space="preserve"> chart displaying the distribution of different plumage colours across treatments T1 to T5.</w:t>
      </w:r>
    </w:p>
    <w:p w14:paraId="5129EF65" w14:textId="0997ED41" w:rsidR="00940960" w:rsidRPr="00940960" w:rsidRDefault="00940960" w:rsidP="00940960">
      <w:r w:rsidRPr="00940960">
        <w:rPr>
          <w:noProof/>
          <w:lang w:val="en-US"/>
        </w:rPr>
        <w:drawing>
          <wp:inline distT="0" distB="0" distL="0" distR="0" wp14:anchorId="2B8A295A" wp14:editId="4F2CED49">
            <wp:extent cx="2438400" cy="2295525"/>
            <wp:effectExtent l="0" t="0" r="0" b="9525"/>
            <wp:docPr id="1768210865" name="Picture 5" descr="Output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utput 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38400" cy="2295525"/>
                    </a:xfrm>
                    <a:prstGeom prst="rect">
                      <a:avLst/>
                    </a:prstGeom>
                    <a:noFill/>
                    <a:ln>
                      <a:noFill/>
                    </a:ln>
                  </pic:spPr>
                </pic:pic>
              </a:graphicData>
            </a:graphic>
          </wp:inline>
        </w:drawing>
      </w:r>
    </w:p>
    <w:p w14:paraId="50D1C7BD" w14:textId="77777777" w:rsidR="00940960" w:rsidRPr="00940960" w:rsidRDefault="00940960" w:rsidP="00940960"/>
    <w:p w14:paraId="1AE87388" w14:textId="77777777" w:rsidR="00940960" w:rsidRPr="00940960" w:rsidRDefault="00940960" w:rsidP="00940960"/>
    <w:p w14:paraId="62A4E206" w14:textId="77777777" w:rsidR="00940960" w:rsidRPr="00940960" w:rsidRDefault="00940960" w:rsidP="00940960"/>
    <w:p w14:paraId="6A7FF42B" w14:textId="77777777" w:rsidR="00940960" w:rsidRPr="00940960" w:rsidRDefault="00940960" w:rsidP="00940960"/>
    <w:p w14:paraId="65450483" w14:textId="65F81AE7" w:rsidR="00940960" w:rsidRPr="00940960" w:rsidRDefault="00940960" w:rsidP="00940960">
      <w:r w:rsidRPr="00940960">
        <w:lastRenderedPageBreak/>
        <w:t>Figure 3:</w:t>
      </w:r>
      <w:r w:rsidR="00B146C3">
        <w:t xml:space="preserve"> </w:t>
      </w:r>
      <w:r w:rsidRPr="00940960">
        <w:t>Bar chart displaying the distribution of body shapes (Broad and Elongated) across treatments T1 to T5.</w:t>
      </w:r>
    </w:p>
    <w:p w14:paraId="23CAFD5E" w14:textId="77777777" w:rsidR="00940960" w:rsidRPr="00940960" w:rsidRDefault="00940960" w:rsidP="00940960"/>
    <w:p w14:paraId="3D66C894" w14:textId="3622D105" w:rsidR="00940960" w:rsidRPr="00940960" w:rsidRDefault="00940960" w:rsidP="00940960">
      <w:r w:rsidRPr="00940960">
        <w:rPr>
          <w:noProof/>
          <w:lang w:val="en-US"/>
        </w:rPr>
        <w:drawing>
          <wp:inline distT="0" distB="0" distL="0" distR="0" wp14:anchorId="6E611CBC" wp14:editId="066A4697">
            <wp:extent cx="2543175" cy="2371725"/>
            <wp:effectExtent l="0" t="0" r="9525" b="9525"/>
            <wp:docPr id="963970833" name="Picture 4" descr="Output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Output 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3175" cy="2371725"/>
                    </a:xfrm>
                    <a:prstGeom prst="rect">
                      <a:avLst/>
                    </a:prstGeom>
                    <a:noFill/>
                    <a:ln>
                      <a:noFill/>
                    </a:ln>
                  </pic:spPr>
                </pic:pic>
              </a:graphicData>
            </a:graphic>
          </wp:inline>
        </w:drawing>
      </w:r>
    </w:p>
    <w:p w14:paraId="2B29AFE8" w14:textId="77777777" w:rsidR="00940960" w:rsidRPr="00940960" w:rsidRDefault="00940960" w:rsidP="00940960"/>
    <w:p w14:paraId="77E47880" w14:textId="77777777" w:rsidR="00940960" w:rsidRDefault="00940960" w:rsidP="00940960"/>
    <w:p w14:paraId="12EFABBB" w14:textId="77777777" w:rsidR="00940960" w:rsidRDefault="00940960" w:rsidP="00940960"/>
    <w:p w14:paraId="0A7C24B6" w14:textId="77777777" w:rsidR="007F4A72" w:rsidRDefault="007F4A72" w:rsidP="007F4A72">
      <w:pPr>
        <w:rPr>
          <w:b/>
          <w:bCs/>
        </w:rPr>
      </w:pPr>
    </w:p>
    <w:p w14:paraId="5799199E" w14:textId="77777777" w:rsidR="007F4A72" w:rsidRDefault="007F4A72" w:rsidP="007F4A72">
      <w:pPr>
        <w:rPr>
          <w:b/>
          <w:bCs/>
        </w:rPr>
      </w:pPr>
    </w:p>
    <w:p w14:paraId="16B08404" w14:textId="77777777" w:rsidR="007F4A72" w:rsidRPr="00306123" w:rsidRDefault="007F4A72" w:rsidP="00CF1525">
      <w:pPr>
        <w:spacing w:line="480" w:lineRule="auto"/>
        <w:jc w:val="both"/>
      </w:pPr>
    </w:p>
    <w:p w14:paraId="009DB18E" w14:textId="77777777" w:rsidR="00A02755" w:rsidRPr="00306123" w:rsidRDefault="00A02755" w:rsidP="00CF1525">
      <w:pPr>
        <w:spacing w:line="480" w:lineRule="auto"/>
        <w:jc w:val="both"/>
      </w:pPr>
    </w:p>
    <w:p w14:paraId="3CB139FA" w14:textId="77777777" w:rsidR="00A02755" w:rsidRPr="00306123" w:rsidRDefault="00A02755" w:rsidP="00CF1525">
      <w:pPr>
        <w:spacing w:line="480" w:lineRule="auto"/>
        <w:jc w:val="both"/>
        <w:rPr>
          <w:b/>
        </w:rPr>
      </w:pPr>
      <w:r>
        <w:rPr>
          <w:b/>
        </w:rPr>
        <w:t>4.0</w:t>
      </w:r>
      <w:r>
        <w:rPr>
          <w:b/>
        </w:rPr>
        <w:tab/>
        <w:t>CONCLUSION</w:t>
      </w:r>
    </w:p>
    <w:p w14:paraId="7609F7CC" w14:textId="663D0E6F" w:rsidR="00A02755" w:rsidRPr="00306123" w:rsidRDefault="00A02755" w:rsidP="00CF1525">
      <w:pPr>
        <w:spacing w:line="480" w:lineRule="auto"/>
        <w:jc w:val="both"/>
      </w:pPr>
      <w:r w:rsidRPr="00306123">
        <w:t xml:space="preserve">The study's conclusions show that adding cocoa pod husk to the ducks' diet in place of some of their maize can have a substantial impact on </w:t>
      </w:r>
      <w:r w:rsidR="007F4A72">
        <w:t>several</w:t>
      </w:r>
      <w:r w:rsidRPr="00306123">
        <w:t xml:space="preserve"> growth and genotype-related factors. Cocoa pod husk exhibits encouraging results when used as a feed additive. It enhances genetic variation and performance attributes. It is impossible to overstate how beneficial the cocoa pod husk is for feeding livestock. Furthermore, the genetic influence on body form distribution also out that these parameters might be greatly impacted by elements including management techniques, feed composition, and housing conditions. Overall, the results of this investigation show that these impacts may result in increased animal performance and output.</w:t>
      </w:r>
    </w:p>
    <w:p w14:paraId="5337259E" w14:textId="77777777" w:rsidR="00323063" w:rsidRPr="00FE7640" w:rsidRDefault="00323063" w:rsidP="00323063">
      <w:pPr>
        <w:rPr>
          <w:rFonts w:ascii="Calibri" w:eastAsia="Calibri" w:hAnsi="Calibri"/>
          <w:kern w:val="2"/>
          <w:highlight w:val="yellow"/>
          <w:lang w:val="en-US"/>
        </w:rPr>
      </w:pPr>
      <w:bookmarkStart w:id="2" w:name="_Hlk193540946"/>
      <w:bookmarkStart w:id="3" w:name="_Hlk180402183"/>
      <w:bookmarkStart w:id="4" w:name="_Hlk183680988"/>
      <w:r w:rsidRPr="00FE7640">
        <w:rPr>
          <w:rFonts w:ascii="Calibri" w:eastAsia="Calibri" w:hAnsi="Calibri"/>
          <w:kern w:val="2"/>
          <w:highlight w:val="yellow"/>
          <w:lang w:val="en-US"/>
        </w:rPr>
        <w:t>Disclaimer (Artificial intelligence)</w:t>
      </w:r>
    </w:p>
    <w:p w14:paraId="05AAF120" w14:textId="77777777" w:rsidR="00323063" w:rsidRPr="009C5487" w:rsidRDefault="00323063" w:rsidP="00323063">
      <w:pPr>
        <w:rPr>
          <w:rFonts w:ascii="Calibri" w:eastAsia="Calibri" w:hAnsi="Calibri"/>
          <w:kern w:val="2"/>
          <w:highlight w:val="yellow"/>
          <w:lang w:val="en-US"/>
        </w:rPr>
      </w:pPr>
      <w:r w:rsidRPr="009C5487">
        <w:rPr>
          <w:rFonts w:ascii="Calibri" w:eastAsia="Calibri" w:hAnsi="Calibri"/>
          <w:kern w:val="2"/>
          <w:highlight w:val="yellow"/>
          <w:lang w:val="en-US"/>
        </w:rPr>
        <w:t xml:space="preserve">Option 1: </w:t>
      </w:r>
    </w:p>
    <w:p w14:paraId="09F0FA1F" w14:textId="77777777" w:rsidR="00323063" w:rsidRPr="009C5487" w:rsidRDefault="00323063" w:rsidP="00323063">
      <w:pPr>
        <w:rPr>
          <w:rFonts w:ascii="Calibri" w:eastAsia="Calibri" w:hAnsi="Calibri"/>
          <w:kern w:val="2"/>
          <w:highlight w:val="yellow"/>
          <w:lang w:val="en-US"/>
        </w:rPr>
      </w:pPr>
      <w:r w:rsidRPr="009C5487">
        <w:rPr>
          <w:rFonts w:ascii="Calibri" w:eastAsia="Calibri" w:hAnsi="Calibri"/>
          <w:kern w:val="2"/>
          <w:highlight w:val="yellow"/>
          <w:lang w:val="en-US"/>
        </w:rPr>
        <w:lastRenderedPageBreak/>
        <w:t xml:space="preserve">Author(s) hereby declare that NO generative AI technologies such as Large Language Models (ChatGPT, COPILOT, etc.) and text-to-image generators have been used during the writing or editing of this manuscript. </w:t>
      </w:r>
    </w:p>
    <w:p w14:paraId="7CB83227" w14:textId="77777777" w:rsidR="00323063" w:rsidRPr="009C5487" w:rsidRDefault="00323063" w:rsidP="00323063">
      <w:pPr>
        <w:rPr>
          <w:rFonts w:ascii="Calibri" w:eastAsia="Calibri" w:hAnsi="Calibri"/>
          <w:kern w:val="2"/>
          <w:highlight w:val="yellow"/>
          <w:lang w:val="en-US"/>
        </w:rPr>
      </w:pPr>
      <w:r w:rsidRPr="009C5487">
        <w:rPr>
          <w:rFonts w:ascii="Calibri" w:eastAsia="Calibri" w:hAnsi="Calibri"/>
          <w:kern w:val="2"/>
          <w:highlight w:val="yellow"/>
          <w:lang w:val="en-US"/>
        </w:rPr>
        <w:t xml:space="preserve">Option 2: </w:t>
      </w:r>
    </w:p>
    <w:p w14:paraId="4168F987" w14:textId="77777777" w:rsidR="00323063" w:rsidRPr="009C5487" w:rsidRDefault="00323063" w:rsidP="00323063">
      <w:pPr>
        <w:rPr>
          <w:rFonts w:ascii="Calibri" w:eastAsia="Calibri" w:hAnsi="Calibri"/>
          <w:kern w:val="2"/>
          <w:highlight w:val="yellow"/>
          <w:lang w:val="en-US"/>
        </w:rPr>
      </w:pPr>
      <w:r w:rsidRPr="009C5487">
        <w:rPr>
          <w:rFonts w:ascii="Calibri" w:eastAsia="Calibri" w:hAnsi="Calibri"/>
          <w:kern w:val="2"/>
          <w:highlight w:val="yellow"/>
          <w:lang w:val="en-US"/>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73399784" w14:textId="77777777" w:rsidR="00323063" w:rsidRPr="009C5487" w:rsidRDefault="00323063" w:rsidP="00323063">
      <w:pPr>
        <w:rPr>
          <w:rFonts w:ascii="Calibri" w:eastAsia="Calibri" w:hAnsi="Calibri"/>
          <w:kern w:val="2"/>
          <w:highlight w:val="yellow"/>
          <w:lang w:val="en-US"/>
        </w:rPr>
      </w:pPr>
      <w:r w:rsidRPr="009C5487">
        <w:rPr>
          <w:rFonts w:ascii="Calibri" w:eastAsia="Calibri" w:hAnsi="Calibri"/>
          <w:kern w:val="2"/>
          <w:highlight w:val="yellow"/>
          <w:lang w:val="en-US"/>
        </w:rPr>
        <w:t>Details of the AI usage are given below:</w:t>
      </w:r>
    </w:p>
    <w:p w14:paraId="03769D3D" w14:textId="77777777" w:rsidR="00323063" w:rsidRPr="009C5487" w:rsidRDefault="00323063" w:rsidP="00323063">
      <w:pPr>
        <w:rPr>
          <w:rFonts w:ascii="Calibri" w:eastAsia="Calibri" w:hAnsi="Calibri"/>
          <w:kern w:val="2"/>
          <w:highlight w:val="yellow"/>
          <w:lang w:val="en-US"/>
        </w:rPr>
      </w:pPr>
      <w:r w:rsidRPr="009C5487">
        <w:rPr>
          <w:rFonts w:ascii="Calibri" w:eastAsia="Calibri" w:hAnsi="Calibri"/>
          <w:kern w:val="2"/>
          <w:highlight w:val="yellow"/>
          <w:lang w:val="en-US"/>
        </w:rPr>
        <w:t>1.</w:t>
      </w:r>
    </w:p>
    <w:p w14:paraId="787AF16B" w14:textId="77777777" w:rsidR="00323063" w:rsidRPr="009C5487" w:rsidRDefault="00323063" w:rsidP="00323063">
      <w:pPr>
        <w:rPr>
          <w:rFonts w:ascii="Calibri" w:eastAsia="Calibri" w:hAnsi="Calibri"/>
          <w:kern w:val="2"/>
          <w:highlight w:val="yellow"/>
          <w:lang w:val="en-US"/>
        </w:rPr>
      </w:pPr>
      <w:r w:rsidRPr="009C5487">
        <w:rPr>
          <w:rFonts w:ascii="Calibri" w:eastAsia="Calibri" w:hAnsi="Calibri"/>
          <w:kern w:val="2"/>
          <w:highlight w:val="yellow"/>
          <w:lang w:val="en-US"/>
        </w:rPr>
        <w:t>2.</w:t>
      </w:r>
    </w:p>
    <w:p w14:paraId="1F8C81EC" w14:textId="77777777" w:rsidR="00323063" w:rsidRPr="009C5487" w:rsidRDefault="00323063" w:rsidP="00323063">
      <w:pPr>
        <w:rPr>
          <w:rFonts w:ascii="Calibri" w:eastAsia="Calibri" w:hAnsi="Calibri"/>
          <w:kern w:val="2"/>
          <w:lang w:val="en-US"/>
        </w:rPr>
      </w:pPr>
      <w:r w:rsidRPr="009C5487">
        <w:rPr>
          <w:rFonts w:ascii="Calibri" w:eastAsia="Calibri" w:hAnsi="Calibri"/>
          <w:kern w:val="2"/>
          <w:highlight w:val="yellow"/>
          <w:lang w:val="en-US"/>
        </w:rPr>
        <w:t>3.</w:t>
      </w:r>
      <w:bookmarkEnd w:id="2"/>
    </w:p>
    <w:bookmarkEnd w:id="3"/>
    <w:bookmarkEnd w:id="4"/>
    <w:p w14:paraId="77743974" w14:textId="77777777" w:rsidR="00A02755" w:rsidRPr="00306123" w:rsidRDefault="00A02755" w:rsidP="00CF1525">
      <w:pPr>
        <w:spacing w:line="480" w:lineRule="auto"/>
        <w:jc w:val="both"/>
      </w:pPr>
    </w:p>
    <w:p w14:paraId="70A411B6" w14:textId="77777777" w:rsidR="00F7055B" w:rsidRDefault="00F7055B" w:rsidP="00CF1525">
      <w:pPr>
        <w:spacing w:line="480" w:lineRule="auto"/>
        <w:jc w:val="both"/>
        <w:rPr>
          <w:b/>
        </w:rPr>
      </w:pPr>
    </w:p>
    <w:p w14:paraId="7359EC14" w14:textId="41BC520A" w:rsidR="00A02755" w:rsidRPr="00442860" w:rsidRDefault="00A02755" w:rsidP="00CF1525">
      <w:pPr>
        <w:spacing w:line="480" w:lineRule="auto"/>
        <w:jc w:val="both"/>
        <w:rPr>
          <w:b/>
        </w:rPr>
      </w:pPr>
      <w:r w:rsidRPr="00442860">
        <w:rPr>
          <w:b/>
        </w:rPr>
        <w:t>REFERENCES</w:t>
      </w:r>
    </w:p>
    <w:p w14:paraId="57E104E0" w14:textId="77777777" w:rsidR="00A02755" w:rsidRPr="003953E7" w:rsidRDefault="00A02755" w:rsidP="00CF1525">
      <w:pPr>
        <w:spacing w:line="480" w:lineRule="auto"/>
        <w:jc w:val="both"/>
      </w:pPr>
      <w:proofErr w:type="spellStart"/>
      <w:r w:rsidRPr="003953E7">
        <w:t>Afedzi</w:t>
      </w:r>
      <w:proofErr w:type="spellEnd"/>
      <w:r w:rsidRPr="003953E7">
        <w:t xml:space="preserve">, A. E. K., </w:t>
      </w:r>
      <w:r>
        <w:t xml:space="preserve">F. </w:t>
      </w:r>
      <w:r w:rsidRPr="003953E7">
        <w:t>Obeng-Boa</w:t>
      </w:r>
      <w:r>
        <w:t xml:space="preserve">teng, M. S. </w:t>
      </w:r>
      <w:proofErr w:type="spellStart"/>
      <w:r>
        <w:t>Aduama</w:t>
      </w:r>
      <w:proofErr w:type="spellEnd"/>
      <w:r>
        <w:t>-Larbi, X. Zhou, and Y. Xu. 2023</w:t>
      </w:r>
      <w:r w:rsidRPr="003953E7">
        <w:t xml:space="preserve">. </w:t>
      </w:r>
      <w:proofErr w:type="spellStart"/>
      <w:r w:rsidRPr="003953E7">
        <w:t>Valorization</w:t>
      </w:r>
      <w:proofErr w:type="spellEnd"/>
      <w:r w:rsidRPr="003953E7">
        <w:t xml:space="preserve"> of Ghanaian cocoa processing residues as extractives for value-added functional food and animal feed additives–A review. Biocatalysis and Agricultural Biotechnology, 102835.</w:t>
      </w:r>
    </w:p>
    <w:p w14:paraId="6E84E92D" w14:textId="77777777" w:rsidR="00A02755" w:rsidRPr="003953E7" w:rsidRDefault="00A02755" w:rsidP="00CF1525">
      <w:pPr>
        <w:spacing w:line="480" w:lineRule="auto"/>
        <w:jc w:val="both"/>
      </w:pPr>
      <w:proofErr w:type="spellStart"/>
      <w:r w:rsidRPr="003953E7">
        <w:t>Aondoakaa</w:t>
      </w:r>
      <w:proofErr w:type="spellEnd"/>
      <w:r w:rsidRPr="003953E7">
        <w:t>, S. C.</w:t>
      </w:r>
      <w:r>
        <w:t xml:space="preserve"> 2012</w:t>
      </w:r>
      <w:r w:rsidRPr="003953E7">
        <w:t>. Effects of climate change on agricultural productivity in the Federal Capital Territory (FCT), Abuja, Nigeria. Ethiopian Journal of Environmental Studies and Management, 5(4), 559-566.</w:t>
      </w:r>
    </w:p>
    <w:p w14:paraId="7BF26173" w14:textId="77777777" w:rsidR="00A02755" w:rsidRPr="003953E7" w:rsidRDefault="00A02755" w:rsidP="00CF1525">
      <w:pPr>
        <w:spacing w:line="480" w:lineRule="auto"/>
        <w:jc w:val="both"/>
      </w:pPr>
      <w:r w:rsidRPr="003953E7">
        <w:t xml:space="preserve">Assan, N. (2013). </w:t>
      </w:r>
      <w:proofErr w:type="spellStart"/>
      <w:r w:rsidRPr="003953E7">
        <w:t>Bioprediction</w:t>
      </w:r>
      <w:proofErr w:type="spellEnd"/>
      <w:r w:rsidRPr="003953E7">
        <w:t xml:space="preserve"> of body weight and carcass parameters from morphometric measurements in livestock and poultry.</w:t>
      </w:r>
    </w:p>
    <w:p w14:paraId="1C916D98" w14:textId="77777777" w:rsidR="00A02755" w:rsidRPr="003953E7" w:rsidRDefault="00A02755" w:rsidP="00CF1525">
      <w:pPr>
        <w:spacing w:line="480" w:lineRule="auto"/>
        <w:jc w:val="both"/>
      </w:pPr>
      <w:r w:rsidRPr="003953E7">
        <w:t xml:space="preserve">Cross, S. R., </w:t>
      </w:r>
      <w:r>
        <w:t>A. C.</w:t>
      </w:r>
      <w:r w:rsidRPr="003953E7">
        <w:t xml:space="preserve"> Marmol-Guijarro, </w:t>
      </w:r>
      <w:r>
        <w:t>K. T.</w:t>
      </w:r>
      <w:r w:rsidRPr="003953E7">
        <w:t xml:space="preserve"> Bates, </w:t>
      </w:r>
      <w:r>
        <w:t>J. C.</w:t>
      </w:r>
      <w:r w:rsidRPr="003953E7">
        <w:t xml:space="preserve"> Marrin, </w:t>
      </w:r>
      <w:r>
        <w:t>P. G.</w:t>
      </w:r>
      <w:r w:rsidRPr="003953E7">
        <w:t xml:space="preserve"> Tickle, </w:t>
      </w:r>
      <w:r>
        <w:t>K. A.</w:t>
      </w:r>
      <w:r w:rsidRPr="003953E7">
        <w:t xml:space="preserve"> Rose, </w:t>
      </w:r>
      <w:r>
        <w:t xml:space="preserve">and </w:t>
      </w:r>
      <w:r w:rsidRPr="003953E7">
        <w:t>J. R</w:t>
      </w:r>
      <w:r>
        <w:t>. Codd</w:t>
      </w:r>
      <w:r w:rsidRPr="003953E7">
        <w:t>.</w:t>
      </w:r>
      <w:r>
        <w:t xml:space="preserve"> 2024</w:t>
      </w:r>
      <w:r w:rsidRPr="003953E7">
        <w:t>. Testing the form-function paradigm: body shape correlates with kinematics but not energetics in selectively-bred birds. Communications Biology, 7(1), 900.</w:t>
      </w:r>
    </w:p>
    <w:p w14:paraId="12261A97" w14:textId="77777777" w:rsidR="00A02755" w:rsidRPr="003953E7" w:rsidRDefault="00A02755" w:rsidP="00CF1525">
      <w:pPr>
        <w:spacing w:line="480" w:lineRule="auto"/>
        <w:jc w:val="both"/>
      </w:pPr>
      <w:r w:rsidRPr="003953E7">
        <w:t xml:space="preserve">Fairhurst, G. D., </w:t>
      </w:r>
      <w:r>
        <w:t>R. D. Dawson, H. Van Oort,</w:t>
      </w:r>
      <w:r w:rsidRPr="003953E7">
        <w:t xml:space="preserve"> </w:t>
      </w:r>
      <w:r>
        <w:t>and</w:t>
      </w:r>
      <w:r w:rsidRPr="003953E7">
        <w:t xml:space="preserve"> </w:t>
      </w:r>
      <w:r>
        <w:t>G.R. Bortolotti</w:t>
      </w:r>
      <w:r w:rsidRPr="003953E7">
        <w:t>.</w:t>
      </w:r>
      <w:r>
        <w:t xml:space="preserve"> </w:t>
      </w:r>
      <w:r w:rsidRPr="003953E7">
        <w:t>2014. Synchronizing feather-based measures of corticosterone and carotenoid-dependent signals: what relationships do we expect? </w:t>
      </w:r>
      <w:proofErr w:type="spellStart"/>
      <w:r w:rsidRPr="003953E7">
        <w:t>Oecologia</w:t>
      </w:r>
      <w:proofErr w:type="spellEnd"/>
      <w:r w:rsidRPr="003953E7">
        <w:t>, 174, 689-698.</w:t>
      </w:r>
    </w:p>
    <w:p w14:paraId="5AD6D970" w14:textId="77777777" w:rsidR="00A02755" w:rsidRPr="003953E7" w:rsidRDefault="00A02755" w:rsidP="00CF1525">
      <w:pPr>
        <w:spacing w:line="480" w:lineRule="auto"/>
        <w:jc w:val="both"/>
      </w:pPr>
      <w:r w:rsidRPr="003953E7">
        <w:lastRenderedPageBreak/>
        <w:t>Heuser, G. F</w:t>
      </w:r>
      <w:r>
        <w:t xml:space="preserve">. </w:t>
      </w:r>
      <w:r w:rsidRPr="003953E7">
        <w:t>2003. Feeding Poultry: The Classic Guide to Poultry Nutrition for Chickens, Turkeys, Ducks, Geese, Gamebirds, and Pigeons. Norton Creek Press.</w:t>
      </w:r>
    </w:p>
    <w:p w14:paraId="7F607B92" w14:textId="77777777" w:rsidR="00A02755" w:rsidRPr="003953E7" w:rsidRDefault="00A02755" w:rsidP="00CF1525">
      <w:pPr>
        <w:spacing w:line="480" w:lineRule="auto"/>
        <w:jc w:val="both"/>
      </w:pPr>
      <w:proofErr w:type="spellStart"/>
      <w:r w:rsidRPr="003953E7">
        <w:t>Hinsemu</w:t>
      </w:r>
      <w:proofErr w:type="spellEnd"/>
      <w:r w:rsidRPr="003953E7">
        <w:t xml:space="preserve">, F., </w:t>
      </w:r>
      <w:r>
        <w:t xml:space="preserve">Y. </w:t>
      </w:r>
      <w:r w:rsidRPr="003953E7">
        <w:t xml:space="preserve">Hagos, </w:t>
      </w:r>
      <w:r>
        <w:t xml:space="preserve">Y. </w:t>
      </w:r>
      <w:r w:rsidRPr="003953E7">
        <w:t xml:space="preserve">Tamiru, </w:t>
      </w:r>
      <w:r>
        <w:t>and</w:t>
      </w:r>
      <w:r w:rsidRPr="003953E7">
        <w:t xml:space="preserve"> </w:t>
      </w:r>
      <w:r>
        <w:t xml:space="preserve">A. </w:t>
      </w:r>
      <w:r w:rsidRPr="003953E7">
        <w:t>Kebede</w:t>
      </w:r>
      <w:r>
        <w:t xml:space="preserve">. </w:t>
      </w:r>
      <w:r w:rsidRPr="003953E7">
        <w:t>2018. Review on challenges and opportunities of poultry breeds. Journal of Dairy &amp; Veterinary Sciences, 7(2), 1-9.</w:t>
      </w:r>
    </w:p>
    <w:p w14:paraId="337180BB" w14:textId="77777777" w:rsidR="00A02755" w:rsidRPr="003953E7" w:rsidRDefault="00A02755" w:rsidP="00CF1525">
      <w:pPr>
        <w:spacing w:line="480" w:lineRule="auto"/>
        <w:jc w:val="both"/>
      </w:pPr>
      <w:r w:rsidRPr="003953E7">
        <w:t xml:space="preserve">Hocking, P. M., </w:t>
      </w:r>
      <w:r>
        <w:t xml:space="preserve">C. E. </w:t>
      </w:r>
      <w:r w:rsidRPr="003953E7">
        <w:t xml:space="preserve">Channing, </w:t>
      </w:r>
      <w:r>
        <w:t>G. W.</w:t>
      </w:r>
      <w:r w:rsidRPr="003953E7">
        <w:t xml:space="preserve"> Robertson, </w:t>
      </w:r>
      <w:r>
        <w:t>A.</w:t>
      </w:r>
      <w:r w:rsidRPr="003953E7">
        <w:t xml:space="preserve"> Edmond, </w:t>
      </w:r>
      <w:r>
        <w:t>and</w:t>
      </w:r>
      <w:r w:rsidRPr="003953E7">
        <w:t xml:space="preserve"> </w:t>
      </w:r>
      <w:r>
        <w:t xml:space="preserve">R. B. </w:t>
      </w:r>
      <w:r w:rsidRPr="003953E7">
        <w:t>Jones</w:t>
      </w:r>
      <w:r>
        <w:t xml:space="preserve">. </w:t>
      </w:r>
      <w:r w:rsidRPr="003953E7">
        <w:t xml:space="preserve">2004. </w:t>
      </w:r>
      <w:r>
        <w:t xml:space="preserve">Between breed genetic </w:t>
      </w:r>
      <w:r w:rsidRPr="003953E7">
        <w:t>variations for welfare-related behavioural traits in domestic fowl. Applied Animal Behaviour Science, 89(1-2), 85-105.</w:t>
      </w:r>
    </w:p>
    <w:p w14:paraId="246466F8" w14:textId="77777777" w:rsidR="00A02755" w:rsidRPr="003953E7" w:rsidRDefault="00A02755" w:rsidP="00CF1525">
      <w:pPr>
        <w:spacing w:line="480" w:lineRule="auto"/>
        <w:jc w:val="both"/>
      </w:pPr>
      <w:r w:rsidRPr="003953E7">
        <w:t xml:space="preserve">Ilori, B. M., </w:t>
      </w:r>
      <w:r>
        <w:t xml:space="preserve">S. O. </w:t>
      </w:r>
      <w:proofErr w:type="spellStart"/>
      <w:r w:rsidRPr="003953E7">
        <w:t>Durosaro</w:t>
      </w:r>
      <w:proofErr w:type="spellEnd"/>
      <w:r w:rsidRPr="003953E7">
        <w:t xml:space="preserve">, </w:t>
      </w:r>
      <w:r>
        <w:t>C. E.</w:t>
      </w:r>
      <w:r w:rsidRPr="003953E7">
        <w:t xml:space="preserve"> </w:t>
      </w:r>
      <w:proofErr w:type="spellStart"/>
      <w:r w:rsidRPr="003953E7">
        <w:t>Isidahomen</w:t>
      </w:r>
      <w:proofErr w:type="spellEnd"/>
      <w:r w:rsidRPr="003953E7">
        <w:t xml:space="preserve">, </w:t>
      </w:r>
      <w:r>
        <w:t>N. A.</w:t>
      </w:r>
      <w:r w:rsidRPr="003953E7">
        <w:t xml:space="preserve"> Uthman, </w:t>
      </w:r>
      <w:r>
        <w:t>D. T.</w:t>
      </w:r>
      <w:r w:rsidRPr="003953E7">
        <w:t xml:space="preserve"> Komolafe, </w:t>
      </w:r>
      <w:r>
        <w:t>K.</w:t>
      </w:r>
      <w:r w:rsidRPr="003953E7">
        <w:t xml:space="preserve"> Akano, </w:t>
      </w:r>
      <w:r>
        <w:t>and M. O.</w:t>
      </w:r>
      <w:r w:rsidRPr="003953E7">
        <w:t xml:space="preserve"> </w:t>
      </w:r>
      <w:proofErr w:type="spellStart"/>
      <w:r w:rsidRPr="003953E7">
        <w:t>Ozoje</w:t>
      </w:r>
      <w:proofErr w:type="spellEnd"/>
      <w:r>
        <w:t>.</w:t>
      </w:r>
      <w:r w:rsidRPr="003953E7">
        <w:t xml:space="preserve"> 2019. Effect of feather </w:t>
      </w:r>
      <w:proofErr w:type="spellStart"/>
      <w:r w:rsidRPr="003953E7">
        <w:t>color</w:t>
      </w:r>
      <w:proofErr w:type="spellEnd"/>
      <w:r w:rsidRPr="003953E7">
        <w:t xml:space="preserve"> on heat tolerance traits and growth performance of Nigerian indigenous turkey. The Pacific Journal of Science and Technology, 20(2), 231-240.</w:t>
      </w:r>
    </w:p>
    <w:p w14:paraId="3ACEF430" w14:textId="77777777" w:rsidR="00A02755" w:rsidRPr="003953E7" w:rsidRDefault="00A02755" w:rsidP="00CF1525">
      <w:pPr>
        <w:spacing w:line="480" w:lineRule="auto"/>
        <w:jc w:val="both"/>
      </w:pPr>
      <w:proofErr w:type="spellStart"/>
      <w:r w:rsidRPr="003953E7">
        <w:t>Kadurumba</w:t>
      </w:r>
      <w:proofErr w:type="spellEnd"/>
      <w:r w:rsidRPr="003953E7">
        <w:t xml:space="preserve">, O. E., </w:t>
      </w:r>
      <w:r>
        <w:t xml:space="preserve">C. I. </w:t>
      </w:r>
      <w:r w:rsidRPr="003953E7">
        <w:t xml:space="preserve">Agu, </w:t>
      </w:r>
      <w:r>
        <w:t xml:space="preserve">L. C. </w:t>
      </w:r>
      <w:proofErr w:type="spellStart"/>
      <w:r w:rsidRPr="003953E7">
        <w:t>Ikpamezie</w:t>
      </w:r>
      <w:proofErr w:type="spellEnd"/>
      <w:r w:rsidRPr="003953E7">
        <w:t xml:space="preserve">, </w:t>
      </w:r>
      <w:r>
        <w:t>E. U.</w:t>
      </w:r>
      <w:r w:rsidRPr="003953E7">
        <w:t xml:space="preserve"> </w:t>
      </w:r>
      <w:proofErr w:type="spellStart"/>
      <w:r w:rsidRPr="003953E7">
        <w:t>Ahiwe</w:t>
      </w:r>
      <w:proofErr w:type="spellEnd"/>
      <w:r w:rsidRPr="003953E7">
        <w:t>,</w:t>
      </w:r>
      <w:r>
        <w:t xml:space="preserve"> M. U. </w:t>
      </w:r>
      <w:r w:rsidRPr="003953E7">
        <w:t xml:space="preserve"> </w:t>
      </w:r>
      <w:proofErr w:type="spellStart"/>
      <w:r w:rsidRPr="003953E7">
        <w:t>Iloeje</w:t>
      </w:r>
      <w:proofErr w:type="spellEnd"/>
      <w:r w:rsidRPr="003953E7">
        <w:t xml:space="preserve">, </w:t>
      </w:r>
      <w:r>
        <w:t>U. E.</w:t>
      </w:r>
      <w:r w:rsidRPr="003953E7">
        <w:t xml:space="preserve"> </w:t>
      </w:r>
      <w:proofErr w:type="spellStart"/>
      <w:r w:rsidRPr="003953E7">
        <w:t>Ogundu</w:t>
      </w:r>
      <w:proofErr w:type="spellEnd"/>
      <w:r w:rsidRPr="003953E7">
        <w:t xml:space="preserve">, </w:t>
      </w:r>
      <w:r>
        <w:t xml:space="preserve">and C. </w:t>
      </w:r>
      <w:proofErr w:type="spellStart"/>
      <w:r>
        <w:t>Kadurumba</w:t>
      </w:r>
      <w:proofErr w:type="spellEnd"/>
      <w:r w:rsidRPr="003953E7">
        <w:t>. 2021. Morphological and morphometric characterization of local duck population in South-east ecological zone of Nigeria. Nigerian Journal of Animal Science, 23(1), 8-17.</w:t>
      </w:r>
    </w:p>
    <w:p w14:paraId="307AA2D7" w14:textId="77777777" w:rsidR="00A02755" w:rsidRPr="003953E7" w:rsidRDefault="00A02755" w:rsidP="00CF1525">
      <w:pPr>
        <w:spacing w:line="480" w:lineRule="auto"/>
        <w:jc w:val="both"/>
      </w:pPr>
      <w:r>
        <w:t xml:space="preserve">Khan, S. H. </w:t>
      </w:r>
      <w:r w:rsidRPr="003953E7">
        <w:t>2018. Recent advances in role of insects as alternative protein source in poultry nutrition. Journal of Applied Animal Research, 46(1), 1144-1157.</w:t>
      </w:r>
    </w:p>
    <w:p w14:paraId="6BC5DDEE" w14:textId="77777777" w:rsidR="00A02755" w:rsidRPr="003953E7" w:rsidRDefault="00A02755" w:rsidP="00CF1525">
      <w:pPr>
        <w:spacing w:line="480" w:lineRule="auto"/>
        <w:jc w:val="both"/>
      </w:pPr>
      <w:proofErr w:type="spellStart"/>
      <w:r w:rsidRPr="003953E7">
        <w:t>Kileh-Wais</w:t>
      </w:r>
      <w:proofErr w:type="spellEnd"/>
      <w:r w:rsidRPr="003953E7">
        <w:t xml:space="preserve">, M., </w:t>
      </w:r>
      <w:r>
        <w:t xml:space="preserve">J. M. </w:t>
      </w:r>
      <w:r w:rsidRPr="003953E7">
        <w:t xml:space="preserve">Elsen, </w:t>
      </w:r>
      <w:r>
        <w:t>A.</w:t>
      </w:r>
      <w:r w:rsidRPr="003953E7">
        <w:t xml:space="preserve"> </w:t>
      </w:r>
      <w:proofErr w:type="spellStart"/>
      <w:r w:rsidRPr="003953E7">
        <w:t>Vignal</w:t>
      </w:r>
      <w:proofErr w:type="spellEnd"/>
      <w:r w:rsidRPr="003953E7">
        <w:t xml:space="preserve">, </w:t>
      </w:r>
      <w:r>
        <w:t>K.</w:t>
      </w:r>
      <w:r w:rsidRPr="003953E7">
        <w:t xml:space="preserve"> </w:t>
      </w:r>
      <w:proofErr w:type="spellStart"/>
      <w:r w:rsidRPr="003953E7">
        <w:t>Feves</w:t>
      </w:r>
      <w:proofErr w:type="spellEnd"/>
      <w:r w:rsidRPr="003953E7">
        <w:t xml:space="preserve">, </w:t>
      </w:r>
      <w:r>
        <w:t>F.</w:t>
      </w:r>
      <w:r w:rsidRPr="003953E7">
        <w:t xml:space="preserve"> Vignoles, </w:t>
      </w:r>
      <w:r>
        <w:t>X.</w:t>
      </w:r>
      <w:r w:rsidRPr="003953E7">
        <w:t xml:space="preserve"> Fernandez, </w:t>
      </w:r>
      <w:r>
        <w:t>and</w:t>
      </w:r>
      <w:r w:rsidRPr="003953E7">
        <w:t xml:space="preserve"> </w:t>
      </w:r>
      <w:r>
        <w:t xml:space="preserve">C. </w:t>
      </w:r>
      <w:r w:rsidRPr="003953E7">
        <w:t>Marie-</w:t>
      </w:r>
      <w:proofErr w:type="spellStart"/>
      <w:r w:rsidRPr="003953E7">
        <w:t>Etancelin</w:t>
      </w:r>
      <w:proofErr w:type="spellEnd"/>
      <w:r w:rsidRPr="003953E7">
        <w:t>. 2013. Detection of QTL controlling metabolism, meat quality, and liver quality traits of the overfed interspecific hybrid mule duck. Journal of animal science, 91(2), 588-604.</w:t>
      </w:r>
    </w:p>
    <w:p w14:paraId="20DFECC6" w14:textId="77777777" w:rsidR="00A02755" w:rsidRPr="003953E7" w:rsidRDefault="00A02755" w:rsidP="00CF1525">
      <w:pPr>
        <w:spacing w:line="480" w:lineRule="auto"/>
        <w:jc w:val="both"/>
      </w:pPr>
      <w:r w:rsidRPr="003953E7">
        <w:t xml:space="preserve">Kong, C., </w:t>
      </w:r>
      <w:r>
        <w:t>and</w:t>
      </w:r>
      <w:r w:rsidRPr="003953E7">
        <w:t xml:space="preserve"> </w:t>
      </w:r>
      <w:r>
        <w:t xml:space="preserve">O. </w:t>
      </w:r>
      <w:r w:rsidRPr="003953E7">
        <w:t>Adeola.</w:t>
      </w:r>
      <w:r>
        <w:t xml:space="preserve"> </w:t>
      </w:r>
      <w:r w:rsidRPr="003953E7">
        <w:t>2014. Evaluation of amino acid and energy utilization in feedstuff for swine and poultry diets. Asian-Australasian Journal of Animal Sciences, 27(7), 917.</w:t>
      </w:r>
    </w:p>
    <w:p w14:paraId="498B1E67" w14:textId="77777777" w:rsidR="00A02755" w:rsidRPr="003953E7" w:rsidRDefault="00A02755" w:rsidP="00CF1525">
      <w:pPr>
        <w:spacing w:line="480" w:lineRule="auto"/>
        <w:jc w:val="both"/>
      </w:pPr>
      <w:r w:rsidRPr="003953E7">
        <w:t xml:space="preserve">Leeson, S., and </w:t>
      </w:r>
      <w:r>
        <w:t xml:space="preserve">J. D. </w:t>
      </w:r>
      <w:r w:rsidRPr="003953E7">
        <w:t xml:space="preserve">Summers. 2001. Nutrition of the chicken. University Books. Guelph, Ontario, </w:t>
      </w:r>
      <w:proofErr w:type="spellStart"/>
      <w:r w:rsidRPr="003953E7">
        <w:t>Canadá</w:t>
      </w:r>
      <w:proofErr w:type="spellEnd"/>
      <w:r w:rsidRPr="003953E7">
        <w:t>, P67.</w:t>
      </w:r>
    </w:p>
    <w:p w14:paraId="791A3147" w14:textId="77777777" w:rsidR="00A02755" w:rsidRPr="003953E7" w:rsidRDefault="00A02755" w:rsidP="00CF1525">
      <w:pPr>
        <w:spacing w:line="480" w:lineRule="auto"/>
        <w:jc w:val="both"/>
      </w:pPr>
      <w:r w:rsidRPr="003953E7">
        <w:lastRenderedPageBreak/>
        <w:t xml:space="preserve">Liu, M. H., </w:t>
      </w:r>
      <w:r>
        <w:t>and</w:t>
      </w:r>
      <w:r w:rsidRPr="003953E7">
        <w:t xml:space="preserve"> </w:t>
      </w:r>
      <w:r>
        <w:t xml:space="preserve">R. R. </w:t>
      </w:r>
      <w:proofErr w:type="spellStart"/>
      <w:r w:rsidRPr="003953E7">
        <w:t>Churchil</w:t>
      </w:r>
      <w:proofErr w:type="spellEnd"/>
      <w:r w:rsidRPr="003953E7">
        <w:t>. 2022. Duck genetics and breeding. In Duck Production and Management Strategies (pp. 97-156). Singapore: Springer Nature Singapore.</w:t>
      </w:r>
    </w:p>
    <w:p w14:paraId="7CE16527" w14:textId="77777777" w:rsidR="00A02755" w:rsidRPr="003953E7" w:rsidRDefault="00A02755" w:rsidP="00CF1525">
      <w:pPr>
        <w:spacing w:line="480" w:lineRule="auto"/>
        <w:jc w:val="both"/>
      </w:pPr>
      <w:r w:rsidRPr="003953E7">
        <w:t xml:space="preserve">Moloney, A. P., </w:t>
      </w:r>
      <w:r>
        <w:t>and</w:t>
      </w:r>
      <w:r w:rsidRPr="003953E7">
        <w:t xml:space="preserve"> </w:t>
      </w:r>
      <w:r>
        <w:t>M. McGee</w:t>
      </w:r>
      <w:r w:rsidRPr="003953E7">
        <w:t>. 2023. Factors influencing the growth of meat animals. In Lawrie's Meat Science (pp. 21-49). Woodhead Publishing.</w:t>
      </w:r>
    </w:p>
    <w:p w14:paraId="6DF28CD1" w14:textId="77777777" w:rsidR="00A02755" w:rsidRPr="003953E7" w:rsidRDefault="00A02755" w:rsidP="00CF1525">
      <w:pPr>
        <w:spacing w:line="480" w:lineRule="auto"/>
        <w:jc w:val="both"/>
      </w:pPr>
      <w:r w:rsidRPr="003953E7">
        <w:t>Mwesigwa, R.</w:t>
      </w:r>
      <w:r>
        <w:t xml:space="preserve"> </w:t>
      </w:r>
      <w:r w:rsidRPr="003953E7">
        <w:t>2021. Effects of Dietary Inclusion of Dried Goat Rumen Contents on Performance of Broiler and Layer Chickens (Doctoral dissertation, Egerton University).</w:t>
      </w:r>
    </w:p>
    <w:p w14:paraId="0D110D50" w14:textId="77777777" w:rsidR="00A02755" w:rsidRPr="003953E7" w:rsidRDefault="00A02755" w:rsidP="00CF1525">
      <w:pPr>
        <w:spacing w:line="480" w:lineRule="auto"/>
        <w:jc w:val="both"/>
      </w:pPr>
      <w:r w:rsidRPr="003953E7">
        <w:t>Oluyemi, J.A. and Roberts, F.A. 2000. Poultry production in warm wet climates. 2nd ed. Spectrum Books Ltd. Ibadan. 244 pp.</w:t>
      </w:r>
    </w:p>
    <w:p w14:paraId="62387261" w14:textId="77777777" w:rsidR="00A02755" w:rsidRPr="003953E7" w:rsidRDefault="00A02755" w:rsidP="00CF1525">
      <w:pPr>
        <w:spacing w:line="480" w:lineRule="auto"/>
        <w:jc w:val="both"/>
      </w:pPr>
      <w:r w:rsidRPr="003953E7">
        <w:t xml:space="preserve">Paez, V., </w:t>
      </w:r>
      <w:r>
        <w:t xml:space="preserve">W. B. </w:t>
      </w:r>
      <w:r w:rsidRPr="003953E7">
        <w:t xml:space="preserve">Barrett, </w:t>
      </w:r>
      <w:r>
        <w:t xml:space="preserve">X. </w:t>
      </w:r>
      <w:r w:rsidRPr="003953E7">
        <w:t xml:space="preserve">Deng, </w:t>
      </w:r>
      <w:r>
        <w:t xml:space="preserve">C. </w:t>
      </w:r>
      <w:r w:rsidRPr="003953E7">
        <w:t>Diaz-Amigo</w:t>
      </w:r>
      <w:r>
        <w:t>,</w:t>
      </w:r>
      <w:r w:rsidRPr="003953E7">
        <w:t xml:space="preserve"> </w:t>
      </w:r>
      <w:r>
        <w:t xml:space="preserve">K. </w:t>
      </w:r>
      <w:r w:rsidRPr="003953E7">
        <w:t xml:space="preserve">Fiedler, </w:t>
      </w:r>
      <w:r>
        <w:t>C.</w:t>
      </w:r>
      <w:r w:rsidRPr="003953E7">
        <w:t xml:space="preserve"> </w:t>
      </w:r>
      <w:proofErr w:type="spellStart"/>
      <w:r w:rsidRPr="003953E7">
        <w:t>Fuerer</w:t>
      </w:r>
      <w:proofErr w:type="spellEnd"/>
      <w:r w:rsidRPr="003953E7">
        <w:t xml:space="preserve">, </w:t>
      </w:r>
      <w:r>
        <w:t>and</w:t>
      </w:r>
      <w:r w:rsidRPr="003953E7">
        <w:t xml:space="preserve"> </w:t>
      </w:r>
      <w:r>
        <w:t xml:space="preserve">S. G. </w:t>
      </w:r>
      <w:r w:rsidRPr="003953E7">
        <w:t>Coates</w:t>
      </w:r>
      <w:r>
        <w:t>. 2</w:t>
      </w:r>
      <w:r w:rsidRPr="003953E7">
        <w:t>016. AOAC SMPR® 2016.002. Journal of AOAC International, 99(4), 1122-1124.</w:t>
      </w:r>
    </w:p>
    <w:p w14:paraId="2A88D58C" w14:textId="77777777" w:rsidR="00A02755" w:rsidRPr="003953E7" w:rsidRDefault="00A02755" w:rsidP="00CF1525">
      <w:pPr>
        <w:spacing w:line="480" w:lineRule="auto"/>
        <w:jc w:val="both"/>
      </w:pPr>
      <w:proofErr w:type="spellStart"/>
      <w:r w:rsidRPr="003953E7">
        <w:t>Pitnick</w:t>
      </w:r>
      <w:proofErr w:type="spellEnd"/>
      <w:r w:rsidRPr="003953E7">
        <w:t xml:space="preserve">, S., </w:t>
      </w:r>
      <w:r>
        <w:t xml:space="preserve">D. J. </w:t>
      </w:r>
      <w:r w:rsidRPr="003953E7">
        <w:t xml:space="preserve">Hosken, and </w:t>
      </w:r>
      <w:r>
        <w:t xml:space="preserve">T. R. </w:t>
      </w:r>
      <w:r w:rsidRPr="003953E7">
        <w:t>Birkhead</w:t>
      </w:r>
      <w:r>
        <w:t xml:space="preserve">. </w:t>
      </w:r>
      <w:r w:rsidRPr="003953E7">
        <w:t>2009. Sperm morphological diversity. Sperm biology, 69-149.</w:t>
      </w:r>
    </w:p>
    <w:p w14:paraId="5E751B52" w14:textId="77777777" w:rsidR="00A02755" w:rsidRPr="003953E7" w:rsidRDefault="00A02755" w:rsidP="00CF1525">
      <w:pPr>
        <w:spacing w:line="480" w:lineRule="auto"/>
        <w:jc w:val="both"/>
      </w:pPr>
      <w:r w:rsidRPr="003953E7">
        <w:t xml:space="preserve">Pius, L. O., </w:t>
      </w:r>
      <w:r>
        <w:t xml:space="preserve">P. </w:t>
      </w:r>
      <w:r w:rsidRPr="003953E7">
        <w:t xml:space="preserve">Strausz, and </w:t>
      </w:r>
      <w:r>
        <w:t xml:space="preserve">S. </w:t>
      </w:r>
      <w:r w:rsidRPr="003953E7">
        <w:t xml:space="preserve">Kusza. 2021. Overview of poultry management as a key factor for solving food and nutritional security with a special focus on chicken breeding in East African countries. Biology, 10(8), 810. </w:t>
      </w:r>
    </w:p>
    <w:p w14:paraId="4DA61339" w14:textId="77777777" w:rsidR="00A02755" w:rsidRPr="003953E7" w:rsidRDefault="00A02755" w:rsidP="00CF1525">
      <w:pPr>
        <w:spacing w:line="480" w:lineRule="auto"/>
        <w:jc w:val="both"/>
      </w:pPr>
      <w:r w:rsidRPr="003953E7">
        <w:t xml:space="preserve">Schmidt, G.S., </w:t>
      </w:r>
      <w:r>
        <w:t xml:space="preserve">P. H. </w:t>
      </w:r>
      <w:r w:rsidRPr="003953E7">
        <w:t xml:space="preserve">Filho, </w:t>
      </w:r>
      <w:r>
        <w:t xml:space="preserve">E. A. P. </w:t>
      </w:r>
      <w:r w:rsidRPr="003953E7">
        <w:t>Figueiredo</w:t>
      </w:r>
      <w:r>
        <w:t>,</w:t>
      </w:r>
      <w:r w:rsidRPr="003953E7">
        <w:t xml:space="preserve"> and </w:t>
      </w:r>
      <w:r>
        <w:t xml:space="preserve">L. L. </w:t>
      </w:r>
      <w:r w:rsidRPr="003953E7">
        <w:t xml:space="preserve">Coutinho. 2000. Using DNA finger- printing for body weight selection in broiler lines. British Poultry Science. 41, suppS32- S33. </w:t>
      </w:r>
    </w:p>
    <w:p w14:paraId="773C43E6" w14:textId="77777777" w:rsidR="00A02755" w:rsidRPr="003953E7" w:rsidRDefault="00A02755" w:rsidP="00CF1525">
      <w:pPr>
        <w:spacing w:line="480" w:lineRule="auto"/>
        <w:jc w:val="both"/>
      </w:pPr>
      <w:r w:rsidRPr="003953E7">
        <w:t xml:space="preserve">Veeramani, P., </w:t>
      </w:r>
      <w:r>
        <w:t xml:space="preserve">R. </w:t>
      </w:r>
      <w:r w:rsidRPr="003953E7">
        <w:t xml:space="preserve">Prabakaran, </w:t>
      </w:r>
      <w:r>
        <w:t>S. T.</w:t>
      </w:r>
      <w:r w:rsidRPr="003953E7">
        <w:t xml:space="preserve"> Selvan, </w:t>
      </w:r>
      <w:r>
        <w:t xml:space="preserve">S. N. </w:t>
      </w:r>
      <w:proofErr w:type="spellStart"/>
      <w:r w:rsidRPr="003953E7">
        <w:t>Sivaselvam</w:t>
      </w:r>
      <w:proofErr w:type="spellEnd"/>
      <w:r w:rsidRPr="003953E7">
        <w:t xml:space="preserve">, </w:t>
      </w:r>
      <w:r>
        <w:t>and</w:t>
      </w:r>
      <w:r w:rsidRPr="003953E7">
        <w:t xml:space="preserve"> </w:t>
      </w:r>
      <w:r>
        <w:t xml:space="preserve">T. </w:t>
      </w:r>
      <w:r w:rsidRPr="003953E7">
        <w:t>Sivakumar.</w:t>
      </w:r>
      <w:r>
        <w:t xml:space="preserve"> </w:t>
      </w:r>
      <w:r w:rsidRPr="003953E7">
        <w:t>2014. Morphology and morphometry of indigenous ducks of Tamil Nadu. Global Journal of Medical Research, 14(3), 1-6.</w:t>
      </w:r>
    </w:p>
    <w:p w14:paraId="5E05D8B9" w14:textId="77777777" w:rsidR="00A02755" w:rsidRPr="003953E7" w:rsidRDefault="00A02755" w:rsidP="00CF1525">
      <w:pPr>
        <w:spacing w:line="480" w:lineRule="auto"/>
        <w:jc w:val="both"/>
      </w:pPr>
      <w:r w:rsidRPr="003953E7">
        <w:t>Yeboah, B.</w:t>
      </w:r>
      <w:r>
        <w:t xml:space="preserve"> 2023</w:t>
      </w:r>
      <w:r w:rsidRPr="003953E7">
        <w:t>. Characterisation of Morphological Traits of Indigenous Duck Populations in Three Agro-Ecological Zones of Ghana (Doctoral dissertation, University of Cape Coast).</w:t>
      </w:r>
    </w:p>
    <w:p w14:paraId="215808F3" w14:textId="77777777" w:rsidR="00A02755" w:rsidRDefault="00A02755" w:rsidP="00CF1525">
      <w:pPr>
        <w:spacing w:line="480" w:lineRule="auto"/>
        <w:jc w:val="both"/>
      </w:pPr>
      <w:r w:rsidRPr="003953E7">
        <w:t xml:space="preserve">Zeng, T., </w:t>
      </w:r>
      <w:r>
        <w:t xml:space="preserve">H. </w:t>
      </w:r>
      <w:r w:rsidRPr="003953E7">
        <w:t xml:space="preserve">Zhang, </w:t>
      </w:r>
      <w:r>
        <w:t>J.</w:t>
      </w:r>
      <w:r w:rsidRPr="003953E7">
        <w:t xml:space="preserve"> Liu, </w:t>
      </w:r>
      <w:r>
        <w:t>L.</w:t>
      </w:r>
      <w:r w:rsidRPr="003953E7">
        <w:t xml:space="preserve"> Chen, </w:t>
      </w:r>
      <w:r>
        <w:t>Y.</w:t>
      </w:r>
      <w:r w:rsidRPr="003953E7">
        <w:t xml:space="preserve"> Tian, </w:t>
      </w:r>
      <w:r>
        <w:t>J.</w:t>
      </w:r>
      <w:r w:rsidRPr="003953E7">
        <w:t xml:space="preserve"> Shen, and </w:t>
      </w:r>
      <w:r>
        <w:t xml:space="preserve">L. </w:t>
      </w:r>
      <w:r w:rsidRPr="003953E7">
        <w:t>Lu.</w:t>
      </w:r>
      <w:r>
        <w:t xml:space="preserve"> </w:t>
      </w:r>
      <w:r w:rsidRPr="003953E7">
        <w:t xml:space="preserve">2018. Genetic parameters </w:t>
      </w:r>
    </w:p>
    <w:p w14:paraId="3FB34316" w14:textId="4229C55B" w:rsidR="00A033C6" w:rsidRPr="00627797" w:rsidRDefault="00A033C6" w:rsidP="00CF1525">
      <w:pPr>
        <w:spacing w:line="480" w:lineRule="auto"/>
        <w:jc w:val="both"/>
        <w:rPr>
          <w:highlight w:val="yellow"/>
        </w:rPr>
      </w:pPr>
      <w:r w:rsidRPr="00627797">
        <w:rPr>
          <w:highlight w:val="yellow"/>
        </w:rPr>
        <w:lastRenderedPageBreak/>
        <w:t>Wilson, R. T. (2021). An overview of traditional small-scale poultry production in low-income, food-deficit countries. Ann. Agric. Crop Sci, 6(3), 1077.</w:t>
      </w:r>
    </w:p>
    <w:p w14:paraId="58617D0A" w14:textId="25EF9E6B" w:rsidR="007C5CD3" w:rsidRDefault="007C5CD3" w:rsidP="00CF1525">
      <w:pPr>
        <w:spacing w:line="480" w:lineRule="auto"/>
        <w:jc w:val="both"/>
        <w:rPr>
          <w:highlight w:val="yellow"/>
        </w:rPr>
      </w:pPr>
      <w:proofErr w:type="spellStart"/>
      <w:r w:rsidRPr="00627797">
        <w:rPr>
          <w:highlight w:val="yellow"/>
        </w:rPr>
        <w:t>Slobodyanik</w:t>
      </w:r>
      <w:proofErr w:type="spellEnd"/>
      <w:r w:rsidRPr="00627797">
        <w:rPr>
          <w:highlight w:val="yellow"/>
        </w:rPr>
        <w:t xml:space="preserve">, V. S., Ilina, N. M., Suleymanov, S. M., </w:t>
      </w:r>
      <w:proofErr w:type="spellStart"/>
      <w:r w:rsidRPr="00627797">
        <w:rPr>
          <w:highlight w:val="yellow"/>
        </w:rPr>
        <w:t>Polyanskikh</w:t>
      </w:r>
      <w:proofErr w:type="spellEnd"/>
      <w:r w:rsidRPr="00627797">
        <w:rPr>
          <w:highlight w:val="yellow"/>
        </w:rPr>
        <w:t xml:space="preserve">, S. V., Maslova, Y. F., &amp; Galin, R. F. (2021, February). Study of composition and properties of duck meat. In IOP Conference Series: Earth and Environmental Science (Vol. 640, No. 3, p. 032046). IOP Publishing. Osuji, E., Ahamefule, B., Ben-Chendo, G., Osuji, M., </w:t>
      </w:r>
      <w:proofErr w:type="spellStart"/>
      <w:r w:rsidRPr="00627797">
        <w:rPr>
          <w:highlight w:val="yellow"/>
        </w:rPr>
        <w:t>Nwose</w:t>
      </w:r>
      <w:proofErr w:type="spellEnd"/>
      <w:r w:rsidRPr="00627797">
        <w:rPr>
          <w:highlight w:val="yellow"/>
        </w:rPr>
        <w:t xml:space="preserve">, R., Eleazar, A., ... &amp; </w:t>
      </w:r>
      <w:proofErr w:type="spellStart"/>
      <w:r w:rsidRPr="00627797">
        <w:rPr>
          <w:highlight w:val="yellow"/>
        </w:rPr>
        <w:t>Iwezor</w:t>
      </w:r>
      <w:proofErr w:type="spellEnd"/>
      <w:r w:rsidRPr="00627797">
        <w:rPr>
          <w:highlight w:val="yellow"/>
        </w:rPr>
        <w:t>-Magnus, D. (2024). Effect of climate variables on poultry production efficacy in Nigeria. Online J. Anim. Feed Res, 14(3), 196-203.</w:t>
      </w:r>
    </w:p>
    <w:p w14:paraId="495C20A7" w14:textId="40BA9673" w:rsidR="00A02755" w:rsidRPr="00627797" w:rsidRDefault="000F3309" w:rsidP="00CF1525">
      <w:pPr>
        <w:spacing w:line="480" w:lineRule="auto"/>
        <w:jc w:val="both"/>
        <w:rPr>
          <w:highlight w:val="yellow"/>
        </w:rPr>
      </w:pPr>
      <w:proofErr w:type="spellStart"/>
      <w:r w:rsidRPr="00627797">
        <w:rPr>
          <w:highlight w:val="yellow"/>
        </w:rPr>
        <w:t>Mahanani</w:t>
      </w:r>
      <w:proofErr w:type="spellEnd"/>
      <w:r w:rsidRPr="00627797">
        <w:rPr>
          <w:highlight w:val="yellow"/>
        </w:rPr>
        <w:t xml:space="preserve">, A. A., &amp; </w:t>
      </w:r>
      <w:proofErr w:type="spellStart"/>
      <w:r w:rsidRPr="00627797">
        <w:rPr>
          <w:highlight w:val="yellow"/>
        </w:rPr>
        <w:t>Mayangsari</w:t>
      </w:r>
      <w:proofErr w:type="spellEnd"/>
      <w:r w:rsidRPr="00627797">
        <w:rPr>
          <w:highlight w:val="yellow"/>
        </w:rPr>
        <w:t xml:space="preserve">, R. (2022). Evaluation of crude </w:t>
      </w:r>
      <w:proofErr w:type="spellStart"/>
      <w:r w:rsidRPr="00627797">
        <w:rPr>
          <w:highlight w:val="yellow"/>
        </w:rPr>
        <w:t>fiber</w:t>
      </w:r>
      <w:proofErr w:type="spellEnd"/>
      <w:r w:rsidRPr="00627797">
        <w:rPr>
          <w:highlight w:val="yellow"/>
        </w:rPr>
        <w:t xml:space="preserve"> reduction enzymatically in cocoa hull on feed toward cholesterol, abdominal fat, and blood lipid profile of hybrid Peking duck meat. Proceedings of the 5th Animal Production International Seminar, 1(1),72-81</w:t>
      </w:r>
    </w:p>
    <w:p w14:paraId="6E5D805B" w14:textId="77777777" w:rsidR="00A02755" w:rsidRPr="00627797" w:rsidRDefault="00A02755" w:rsidP="00CF1525">
      <w:pPr>
        <w:spacing w:line="480" w:lineRule="auto"/>
        <w:jc w:val="both"/>
        <w:rPr>
          <w:highlight w:val="yellow"/>
        </w:rPr>
      </w:pPr>
    </w:p>
    <w:p w14:paraId="14120D29" w14:textId="09CC3688" w:rsidR="00D82BD5" w:rsidRDefault="00D82BD5" w:rsidP="000F3309">
      <w:pPr>
        <w:spacing w:line="480" w:lineRule="auto"/>
      </w:pPr>
    </w:p>
    <w:sectPr w:rsidR="00D82BD5" w:rsidSect="00F7055B">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E8F927" w14:textId="77777777" w:rsidR="009A6040" w:rsidRDefault="009A6040" w:rsidP="00F7055B">
      <w:r>
        <w:separator/>
      </w:r>
    </w:p>
  </w:endnote>
  <w:endnote w:type="continuationSeparator" w:id="0">
    <w:p w14:paraId="020FC8E3" w14:textId="77777777" w:rsidR="009A6040" w:rsidRDefault="009A6040" w:rsidP="00F70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F1BF18" w14:textId="77777777" w:rsidR="00F7055B" w:rsidRDefault="00F705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1012A8" w14:textId="77777777" w:rsidR="00F7055B" w:rsidRDefault="00F7055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D8E849" w14:textId="77777777" w:rsidR="00F7055B" w:rsidRDefault="00F705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3B8036" w14:textId="77777777" w:rsidR="009A6040" w:rsidRDefault="009A6040" w:rsidP="00F7055B">
      <w:r>
        <w:separator/>
      </w:r>
    </w:p>
  </w:footnote>
  <w:footnote w:type="continuationSeparator" w:id="0">
    <w:p w14:paraId="43837DFE" w14:textId="77777777" w:rsidR="009A6040" w:rsidRDefault="009A6040" w:rsidP="00F705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755CA3" w14:textId="549A0675" w:rsidR="00F7055B" w:rsidRDefault="009A6040">
    <w:pPr>
      <w:pStyle w:val="Header"/>
    </w:pPr>
    <w:r>
      <w:rPr>
        <w:noProof/>
      </w:rPr>
      <w:pict w14:anchorId="2BFE449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9348704" o:spid="_x0000_s2050"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AB237B" w14:textId="7A36E64B" w:rsidR="00F7055B" w:rsidRDefault="009A6040">
    <w:pPr>
      <w:pStyle w:val="Header"/>
    </w:pPr>
    <w:r>
      <w:rPr>
        <w:noProof/>
      </w:rPr>
      <w:pict w14:anchorId="696C48E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9348705" o:spid="_x0000_s2051"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43F54A" w14:textId="4DFE8144" w:rsidR="00F7055B" w:rsidRDefault="009A6040">
    <w:pPr>
      <w:pStyle w:val="Header"/>
    </w:pPr>
    <w:r>
      <w:rPr>
        <w:noProof/>
      </w:rPr>
      <w:pict w14:anchorId="0235335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9348703" o:spid="_x0000_s2049"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Y1BFImhpaWpkbmJko6SsGpxcWZ+XkgBUa1ALKlCZssAAAA"/>
  </w:docVars>
  <w:rsids>
    <w:rsidRoot w:val="00A02755"/>
    <w:rsid w:val="000F3309"/>
    <w:rsid w:val="00123F69"/>
    <w:rsid w:val="0014060D"/>
    <w:rsid w:val="001B395D"/>
    <w:rsid w:val="002F110F"/>
    <w:rsid w:val="002F4B50"/>
    <w:rsid w:val="00323063"/>
    <w:rsid w:val="003B26C7"/>
    <w:rsid w:val="004128DD"/>
    <w:rsid w:val="0041294A"/>
    <w:rsid w:val="00413D9D"/>
    <w:rsid w:val="00516D86"/>
    <w:rsid w:val="00531A4D"/>
    <w:rsid w:val="00563D4F"/>
    <w:rsid w:val="00627797"/>
    <w:rsid w:val="006A4173"/>
    <w:rsid w:val="007449C7"/>
    <w:rsid w:val="007C4E71"/>
    <w:rsid w:val="007C5CD3"/>
    <w:rsid w:val="007F4A72"/>
    <w:rsid w:val="007F663C"/>
    <w:rsid w:val="00885A00"/>
    <w:rsid w:val="008E0A0D"/>
    <w:rsid w:val="00926854"/>
    <w:rsid w:val="00940960"/>
    <w:rsid w:val="009A6040"/>
    <w:rsid w:val="00A020C9"/>
    <w:rsid w:val="00A02755"/>
    <w:rsid w:val="00A033C6"/>
    <w:rsid w:val="00A54B68"/>
    <w:rsid w:val="00AC04A5"/>
    <w:rsid w:val="00B008C1"/>
    <w:rsid w:val="00B146C3"/>
    <w:rsid w:val="00C01B51"/>
    <w:rsid w:val="00C07036"/>
    <w:rsid w:val="00C54BCE"/>
    <w:rsid w:val="00CF1525"/>
    <w:rsid w:val="00D82BD5"/>
    <w:rsid w:val="00DB75DC"/>
    <w:rsid w:val="00E513D5"/>
    <w:rsid w:val="00E55ABE"/>
    <w:rsid w:val="00EB6CCD"/>
    <w:rsid w:val="00F7055B"/>
    <w:rsid w:val="00FC58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3F247C4D"/>
  <w15:chartTrackingRefBased/>
  <w15:docId w15:val="{E202C48C-BADC-49A4-A9EB-3BE8A87A3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02755"/>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563D4F"/>
  </w:style>
  <w:style w:type="paragraph" w:styleId="NoSpacing">
    <w:name w:val="No Spacing"/>
    <w:uiPriority w:val="1"/>
    <w:qFormat/>
    <w:rsid w:val="00E513D5"/>
    <w:pPr>
      <w:spacing w:after="0" w:line="240" w:lineRule="auto"/>
    </w:pPr>
    <w:rPr>
      <w:rFonts w:ascii="Times New Roman" w:eastAsia="Times New Roman" w:hAnsi="Times New Roman" w:cs="Times New Roman"/>
      <w:sz w:val="24"/>
      <w:szCs w:val="24"/>
      <w:lang w:val="en-GB"/>
    </w:rPr>
  </w:style>
  <w:style w:type="table" w:styleId="TableGrid">
    <w:name w:val="Table Grid"/>
    <w:basedOn w:val="TableNormal"/>
    <w:uiPriority w:val="59"/>
    <w:rsid w:val="007F4A72"/>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B26C7"/>
    <w:rPr>
      <w:color w:val="0563C1" w:themeColor="hyperlink"/>
      <w:u w:val="single"/>
    </w:rPr>
  </w:style>
  <w:style w:type="character" w:styleId="UnresolvedMention">
    <w:name w:val="Unresolved Mention"/>
    <w:basedOn w:val="DefaultParagraphFont"/>
    <w:uiPriority w:val="99"/>
    <w:semiHidden/>
    <w:unhideWhenUsed/>
    <w:rsid w:val="003B26C7"/>
    <w:rPr>
      <w:color w:val="605E5C"/>
      <w:shd w:val="clear" w:color="auto" w:fill="E1DFDD"/>
    </w:rPr>
  </w:style>
  <w:style w:type="paragraph" w:styleId="ListParagraph">
    <w:name w:val="List Paragraph"/>
    <w:basedOn w:val="Normal"/>
    <w:uiPriority w:val="34"/>
    <w:qFormat/>
    <w:rsid w:val="00926854"/>
    <w:pPr>
      <w:ind w:left="720"/>
      <w:contextualSpacing/>
    </w:pPr>
  </w:style>
  <w:style w:type="paragraph" w:styleId="Header">
    <w:name w:val="header"/>
    <w:basedOn w:val="Normal"/>
    <w:link w:val="HeaderChar"/>
    <w:uiPriority w:val="99"/>
    <w:unhideWhenUsed/>
    <w:rsid w:val="00F7055B"/>
    <w:pPr>
      <w:tabs>
        <w:tab w:val="center" w:pos="4680"/>
        <w:tab w:val="right" w:pos="9360"/>
      </w:tabs>
    </w:pPr>
  </w:style>
  <w:style w:type="character" w:customStyle="1" w:styleId="HeaderChar">
    <w:name w:val="Header Char"/>
    <w:basedOn w:val="DefaultParagraphFont"/>
    <w:link w:val="Header"/>
    <w:uiPriority w:val="99"/>
    <w:rsid w:val="00F7055B"/>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F7055B"/>
    <w:pPr>
      <w:tabs>
        <w:tab w:val="center" w:pos="4680"/>
        <w:tab w:val="right" w:pos="9360"/>
      </w:tabs>
    </w:pPr>
  </w:style>
  <w:style w:type="character" w:customStyle="1" w:styleId="FooterChar">
    <w:name w:val="Footer Char"/>
    <w:basedOn w:val="DefaultParagraphFont"/>
    <w:link w:val="Footer"/>
    <w:uiPriority w:val="99"/>
    <w:rsid w:val="00F7055B"/>
    <w:rPr>
      <w:rFonts w:ascii="Times New Roman" w:eastAsia="Times New Roman" w:hAnsi="Times New Roman" w:cs="Times New Roman"/>
      <w:sz w:val="24"/>
      <w:szCs w:val="24"/>
      <w:lang w:val="en-GB"/>
    </w:rPr>
  </w:style>
  <w:style w:type="paragraph" w:styleId="Revision">
    <w:name w:val="Revision"/>
    <w:hidden/>
    <w:uiPriority w:val="99"/>
    <w:semiHidden/>
    <w:rsid w:val="00E55ABE"/>
    <w:pPr>
      <w:spacing w:after="0" w:line="240" w:lineRule="auto"/>
    </w:pPr>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2F11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110F"/>
    <w:rPr>
      <w:rFonts w:ascii="Segoe UI" w:eastAsia="Times New Roman"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619651">
      <w:bodyDiv w:val="1"/>
      <w:marLeft w:val="0"/>
      <w:marRight w:val="0"/>
      <w:marTop w:val="0"/>
      <w:marBottom w:val="0"/>
      <w:divBdr>
        <w:top w:val="none" w:sz="0" w:space="0" w:color="auto"/>
        <w:left w:val="none" w:sz="0" w:space="0" w:color="auto"/>
        <w:bottom w:val="none" w:sz="0" w:space="0" w:color="auto"/>
        <w:right w:val="none" w:sz="0" w:space="0" w:color="auto"/>
      </w:divBdr>
    </w:div>
    <w:div w:id="461002925">
      <w:bodyDiv w:val="1"/>
      <w:marLeft w:val="0"/>
      <w:marRight w:val="0"/>
      <w:marTop w:val="0"/>
      <w:marBottom w:val="0"/>
      <w:divBdr>
        <w:top w:val="none" w:sz="0" w:space="0" w:color="auto"/>
        <w:left w:val="none" w:sz="0" w:space="0" w:color="auto"/>
        <w:bottom w:val="none" w:sz="0" w:space="0" w:color="auto"/>
        <w:right w:val="none" w:sz="0" w:space="0" w:color="auto"/>
      </w:divBdr>
    </w:div>
    <w:div w:id="1048843641">
      <w:bodyDiv w:val="1"/>
      <w:marLeft w:val="0"/>
      <w:marRight w:val="0"/>
      <w:marTop w:val="0"/>
      <w:marBottom w:val="0"/>
      <w:divBdr>
        <w:top w:val="none" w:sz="0" w:space="0" w:color="auto"/>
        <w:left w:val="none" w:sz="0" w:space="0" w:color="auto"/>
        <w:bottom w:val="none" w:sz="0" w:space="0" w:color="auto"/>
        <w:right w:val="none" w:sz="0" w:space="0" w:color="auto"/>
      </w:divBdr>
    </w:div>
    <w:div w:id="1607497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1</Pages>
  <Words>5294</Words>
  <Characters>30182</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MKE</dc:creator>
  <cp:keywords/>
  <dc:description/>
  <cp:lastModifiedBy>SDI PC New 16</cp:lastModifiedBy>
  <cp:revision>15</cp:revision>
  <dcterms:created xsi:type="dcterms:W3CDTF">2025-05-25T19:08:00Z</dcterms:created>
  <dcterms:modified xsi:type="dcterms:W3CDTF">2025-06-05T06:19:00Z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f2753193-da80-4e3a-ad28-154e844688b1</vt:lpwstr>
  </property>
</Properties>
</file>