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0152" w14:textId="079646CB" w:rsidR="00B86A57" w:rsidRPr="00C233DB" w:rsidRDefault="00B86A57" w:rsidP="00594AA6">
      <w:pPr>
        <w:jc w:val="both"/>
        <w:rPr>
          <w:rFonts w:ascii="Cambria" w:hAnsi="Cambria"/>
          <w:b/>
          <w:bCs/>
          <w:color w:val="000000" w:themeColor="text1"/>
        </w:rPr>
      </w:pPr>
      <w:bookmarkStart w:id="0" w:name="_GoBack"/>
      <w:r w:rsidRPr="00C233DB">
        <w:rPr>
          <w:rFonts w:ascii="Cambria" w:hAnsi="Cambria"/>
          <w:b/>
          <w:bCs/>
          <w:color w:val="000000" w:themeColor="text1"/>
        </w:rPr>
        <w:t xml:space="preserve">The prospect of hypertension and diabetes among Saudi healthcare nightshift workers </w:t>
      </w:r>
    </w:p>
    <w:p w14:paraId="1A1EE6CB" w14:textId="77777777" w:rsidR="000246EB" w:rsidRPr="00C233DB" w:rsidRDefault="000246EB" w:rsidP="00594AA6">
      <w:pPr>
        <w:spacing w:after="0"/>
        <w:jc w:val="both"/>
        <w:rPr>
          <w:rFonts w:ascii="Cambria" w:hAnsi="Cambria" w:cstheme="majorBidi"/>
          <w:color w:val="000000" w:themeColor="text1"/>
        </w:rPr>
      </w:pPr>
    </w:p>
    <w:p w14:paraId="01394249" w14:textId="77777777" w:rsidR="004008C9" w:rsidRPr="00C233DB" w:rsidRDefault="00195DA5" w:rsidP="00594AA6">
      <w:pPr>
        <w:jc w:val="both"/>
        <w:rPr>
          <w:rFonts w:ascii="Cambria" w:hAnsi="Cambria" w:cstheme="majorBidi"/>
          <w:b/>
          <w:bCs/>
          <w:color w:val="000000" w:themeColor="text1"/>
        </w:rPr>
      </w:pPr>
      <w:r w:rsidRPr="00C233DB">
        <w:rPr>
          <w:rFonts w:ascii="Cambria" w:hAnsi="Cambria" w:cstheme="majorBidi"/>
          <w:b/>
          <w:bCs/>
          <w:color w:val="000000" w:themeColor="text1"/>
        </w:rPr>
        <w:t>Abstract:</w:t>
      </w:r>
    </w:p>
    <w:p w14:paraId="36B2833E" w14:textId="7572B9BC" w:rsidR="0022515B" w:rsidRPr="00C233DB" w:rsidRDefault="001528F7" w:rsidP="00594AA6">
      <w:pPr>
        <w:pStyle w:val="NormalWeb"/>
        <w:jc w:val="both"/>
        <w:rPr>
          <w:rFonts w:ascii="Cambria" w:hAnsi="Cambria"/>
          <w:color w:val="000000" w:themeColor="text1"/>
        </w:rPr>
      </w:pPr>
      <w:r w:rsidRPr="00C233DB">
        <w:rPr>
          <w:rFonts w:ascii="Cambria" w:hAnsi="Cambria"/>
          <w:b/>
          <w:color w:val="000000" w:themeColor="text1"/>
        </w:rPr>
        <w:t>Background:</w:t>
      </w:r>
      <w:r w:rsidRPr="00C233DB">
        <w:rPr>
          <w:rFonts w:ascii="Cambria" w:hAnsi="Cambria"/>
          <w:color w:val="000000" w:themeColor="text1"/>
        </w:rPr>
        <w:t xml:space="preserve"> </w:t>
      </w:r>
      <w:r w:rsidR="0022515B" w:rsidRPr="00C233DB">
        <w:rPr>
          <w:rFonts w:ascii="Cambria" w:hAnsi="Cambria"/>
          <w:color w:val="000000" w:themeColor="text1"/>
        </w:rPr>
        <w:t xml:space="preserve">Night shift employment is linked to various health consequences, especially among healthcare professionals. This study aims to evaluate the prevalent chronic illnesses among medical personnel working extended night shifts in Saudi Arabia. </w:t>
      </w:r>
      <w:r w:rsidR="0022515B" w:rsidRPr="00C233DB">
        <w:rPr>
          <w:rStyle w:val="Strong"/>
          <w:rFonts w:ascii="Cambria" w:eastAsiaTheme="majorEastAsia" w:hAnsi="Cambria"/>
          <w:color w:val="000000" w:themeColor="text1"/>
        </w:rPr>
        <w:t>Methodology</w:t>
      </w:r>
      <w:r w:rsidR="0022515B" w:rsidRPr="00C233DB">
        <w:rPr>
          <w:rFonts w:ascii="Cambria" w:hAnsi="Cambria"/>
          <w:color w:val="000000" w:themeColor="text1"/>
        </w:rPr>
        <w:t xml:space="preserve">: This study was a prospective descriptive investigation that was carried out in Al-Kharj, Saudi Arabia, between the months of April and May of 2025. The information for this study was acquired through the use of an online questionnaire. </w:t>
      </w:r>
      <w:r w:rsidR="0022515B" w:rsidRPr="00C233DB">
        <w:rPr>
          <w:rStyle w:val="Strong"/>
          <w:rFonts w:ascii="Cambria" w:eastAsiaTheme="majorEastAsia" w:hAnsi="Cambria"/>
          <w:color w:val="000000" w:themeColor="text1"/>
        </w:rPr>
        <w:t>Results:</w:t>
      </w:r>
      <w:r w:rsidR="0022515B" w:rsidRPr="00C233DB">
        <w:rPr>
          <w:rFonts w:ascii="Cambria" w:hAnsi="Cambria"/>
          <w:color w:val="000000" w:themeColor="text1"/>
        </w:rPr>
        <w:t xml:space="preserve"> Only 16% of participants had hypertension, with females at 44% and males at 56%. About 16% of the participants had diabetes, with males and girls evenly represented. Doctors made up the majority of study subjects (68%), with 90% attending night shift; nurses made up 20%, with 80% attending night shift; and other professions accounted for 12%, with 83% working night shifts. </w:t>
      </w:r>
      <w:r w:rsidR="0022515B" w:rsidRPr="00C233DB">
        <w:rPr>
          <w:rStyle w:val="Strong"/>
          <w:rFonts w:ascii="Cambria" w:eastAsiaTheme="majorEastAsia" w:hAnsi="Cambria"/>
          <w:color w:val="000000" w:themeColor="text1"/>
        </w:rPr>
        <w:t>Conclusion</w:t>
      </w:r>
      <w:r w:rsidR="0022515B" w:rsidRPr="00C233DB">
        <w:rPr>
          <w:rFonts w:ascii="Cambria" w:hAnsi="Cambria"/>
          <w:color w:val="000000" w:themeColor="text1"/>
        </w:rPr>
        <w:t>: Hypertension and type 2 diabetes mellitus (T2DM) are prevalent among healthcare professionals working night shifts. The risk level escalates with an extended duration period.</w:t>
      </w:r>
    </w:p>
    <w:p w14:paraId="6D2EA261" w14:textId="40997C73" w:rsidR="004008C9" w:rsidRPr="00C233DB" w:rsidRDefault="0071427A" w:rsidP="00594AA6">
      <w:pPr>
        <w:jc w:val="both"/>
        <w:rPr>
          <w:rFonts w:ascii="Cambria" w:hAnsi="Cambria" w:cstheme="majorBidi"/>
          <w:color w:val="000000" w:themeColor="text1"/>
        </w:rPr>
      </w:pPr>
      <w:r w:rsidRPr="00C233DB">
        <w:rPr>
          <w:rFonts w:ascii="Cambria" w:hAnsi="Cambria" w:cstheme="majorBidi"/>
          <w:b/>
          <w:bCs/>
          <w:color w:val="000000" w:themeColor="text1"/>
        </w:rPr>
        <w:t xml:space="preserve">Keywords: </w:t>
      </w:r>
      <w:r w:rsidRPr="00C233DB">
        <w:rPr>
          <w:rFonts w:ascii="Cambria" w:hAnsi="Cambria" w:cstheme="majorBidi"/>
          <w:color w:val="000000" w:themeColor="text1"/>
        </w:rPr>
        <w:t xml:space="preserve">Night shift, hypertension, </w:t>
      </w:r>
      <w:r w:rsidR="00195DA5" w:rsidRPr="00C233DB">
        <w:rPr>
          <w:rFonts w:ascii="Cambria" w:hAnsi="Cambria" w:cstheme="majorBidi"/>
          <w:color w:val="000000" w:themeColor="text1"/>
        </w:rPr>
        <w:t>Diabetes, M</w:t>
      </w:r>
      <w:r w:rsidRPr="00C233DB">
        <w:rPr>
          <w:rFonts w:ascii="Cambria" w:hAnsi="Cambria" w:cstheme="majorBidi"/>
          <w:color w:val="000000" w:themeColor="text1"/>
        </w:rPr>
        <w:t xml:space="preserve">edical staff, Saudi </w:t>
      </w:r>
      <w:r w:rsidR="00195DA5" w:rsidRPr="00C233DB">
        <w:rPr>
          <w:rFonts w:ascii="Cambria" w:hAnsi="Cambria" w:cstheme="majorBidi"/>
          <w:color w:val="000000" w:themeColor="text1"/>
        </w:rPr>
        <w:t>Arabia</w:t>
      </w:r>
    </w:p>
    <w:p w14:paraId="31184F06" w14:textId="77777777" w:rsidR="004008C9" w:rsidRPr="00C233DB" w:rsidRDefault="004008C9"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Introduction </w:t>
      </w:r>
    </w:p>
    <w:p w14:paraId="1D072563"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 xml:space="preserve">Night shift work refers to employment, including </w:t>
      </w:r>
      <w:proofErr w:type="spellStart"/>
      <w:r w:rsidRPr="00C233DB">
        <w:rPr>
          <w:rFonts w:ascii="Cambria" w:hAnsi="Cambria"/>
          <w:color w:val="000000" w:themeColor="text1"/>
        </w:rPr>
        <w:t>transmeridian</w:t>
      </w:r>
      <w:proofErr w:type="spellEnd"/>
      <w:r w:rsidRPr="00C233DB">
        <w:rPr>
          <w:rFonts w:ascii="Cambria" w:hAnsi="Cambria"/>
          <w:color w:val="000000" w:themeColor="text1"/>
        </w:rPr>
        <w:t xml:space="preserve"> travel, that takes place during the typical sleeping hours of the general public. Such work changes the exposure to the natural light and dark schedule, disrupting circadian rhythms. </w:t>
      </w:r>
      <w:r w:rsidRPr="00C233DB">
        <w:rPr>
          <w:rFonts w:ascii="Cambria" w:hAnsi="Cambria"/>
          <w:color w:val="000000" w:themeColor="text1"/>
        </w:rPr>
        <w:br/>
        <w:t>The term “night” or “nighttime” typically refers to the duration from sunset to sunrise within a 24-hour cycle. The human biological night is influenced by individual circadian rhythms, typically spanning from 23:00 to 07:00, which is the period most adults allocate for sleep. However, this timeframe can vary due to cultural and other differences [1].</w:t>
      </w:r>
    </w:p>
    <w:p w14:paraId="3631FBDE"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 xml:space="preserve">A meta-analysis investigates the relationship between shift work and the risk of developing metabolic syndrome, specifically among employees in the healthcare sector. In 10 of the 12 studies reviewed, shift workers exhibited a higher prevalence of metabolic syndrome compared to their non-shift-working counterparts. The meta-analysis results indicated that shift workers have a twofold increased risk of developing metabolic syndrome compared to day workers. </w:t>
      </w:r>
      <w:r w:rsidRPr="00C233DB">
        <w:rPr>
          <w:rFonts w:ascii="Cambria" w:hAnsi="Cambria"/>
          <w:color w:val="000000" w:themeColor="text1"/>
        </w:rPr>
        <w:br/>
        <w:t>The metabolic syndrome encompasses a combination of multiple recognized cardiovascular risk factors, such as insulin resistance, obesity, dyslipidemia, and hypertension.</w:t>
      </w:r>
      <w:r w:rsidRPr="00C233DB">
        <w:rPr>
          <w:rFonts w:ascii="Cambria" w:hAnsi="Cambria"/>
          <w:color w:val="000000" w:themeColor="text1"/>
        </w:rPr>
        <w:br/>
        <w:t>The pooled odds ratio of metabolic syndrome in shift workers, derived from 12 studies, was 2.17 (95% confidence interval = 1.31-3.60, P = 0.003; I² = 82%, P &lt; 0.001). Shift workers demonstrated over a twofold increase in the likelihood of developing metabolic syndrome compared to day workers [2].</w:t>
      </w:r>
    </w:p>
    <w:p w14:paraId="36984745" w14:textId="1CF73C6C"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 xml:space="preserve">The relationship between night shift work and the incidence of type 2 diabetes mellitus (T2DM) remains inadequately understood. That meta-analysis evaluates the relationship </w:t>
      </w:r>
      <w:r w:rsidRPr="00C233DB">
        <w:rPr>
          <w:rFonts w:ascii="Cambria" w:hAnsi="Cambria"/>
          <w:color w:val="000000" w:themeColor="text1"/>
        </w:rPr>
        <w:lastRenderedPageBreak/>
        <w:t xml:space="preserve">between night shift work and the risk of developing T2DM, examining this association across different </w:t>
      </w:r>
      <w:proofErr w:type="gramStart"/>
      <w:r w:rsidRPr="00C233DB">
        <w:rPr>
          <w:rFonts w:ascii="Cambria" w:hAnsi="Cambria"/>
          <w:color w:val="000000" w:themeColor="text1"/>
        </w:rPr>
        <w:t>subgroups.</w:t>
      </w:r>
      <w:r w:rsidR="00C233DB" w:rsidRPr="00C233DB">
        <w:rPr>
          <w:rFonts w:ascii="Cambria" w:hAnsi="Cambria"/>
          <w:color w:val="000000" w:themeColor="text1"/>
        </w:rPr>
        <w:t>[</w:t>
      </w:r>
      <w:proofErr w:type="gramEnd"/>
      <w:r w:rsidR="00C233DB" w:rsidRPr="00C233DB">
        <w:rPr>
          <w:rFonts w:ascii="Cambria" w:hAnsi="Cambria"/>
          <w:color w:val="000000" w:themeColor="text1"/>
        </w:rPr>
        <w:t>10]</w:t>
      </w:r>
      <w:r w:rsidRPr="00C233DB">
        <w:rPr>
          <w:rFonts w:ascii="Cambria" w:hAnsi="Cambria"/>
          <w:color w:val="000000" w:themeColor="text1"/>
        </w:rPr>
        <w:br/>
        <w:t>Night shift workers demonstrated a 30% higher incidence of T2DM relative to daytime workers (HR = 1.30, 95% CI: [1.18, 1.43], P &lt; 0.001). In females, night shift workers exhibited a higher incidence of T2DM (HR = 1.28, 95% CI: [1.16, 1.41]); conversely, in males, the association lacked statistical significance (95% CI: [0.89, 2.63]) [3].</w:t>
      </w:r>
    </w:p>
    <w:p w14:paraId="0AF2F0D2"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 xml:space="preserve">Cardiovascular disease (CVD) ranks among the primary causes of mortality globally, with shift workers exhibiting a heightened risk of developing it. </w:t>
      </w:r>
      <w:r w:rsidRPr="00C233DB">
        <w:rPr>
          <w:rFonts w:ascii="Cambria" w:hAnsi="Cambria"/>
          <w:color w:val="000000" w:themeColor="text1"/>
        </w:rPr>
        <w:br/>
        <w:t>Night shift workers exhibited pooled relative risks of 1.02 (95% CI: 0.99, 1.06), 1.18 (95% CI: 0.94, 1.47), and 1.05 (95% CI: 0.83, 1.34) for all-cause, cardiovascular, and cancer mortality, respectively, compared to daytime workers [4]. </w:t>
      </w:r>
    </w:p>
    <w:p w14:paraId="250D5818"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Permanent night work and frequent afternoon and night shifts were linked to a heightened risk of T2DM in the subsequent year, but not to hypertension. The risk of T2DM was influenced by consecutive night shifts and the total duration of permanent night work [5]. This study aimed to assess the prevalence of hypertension and diabetes among Saudi healthcare nightshift workers.</w:t>
      </w:r>
    </w:p>
    <w:p w14:paraId="2D51C480" w14:textId="29E04552" w:rsidR="004008C9" w:rsidRPr="00C233DB" w:rsidRDefault="004008C9" w:rsidP="00594AA6">
      <w:pPr>
        <w:spacing w:after="0"/>
        <w:jc w:val="both"/>
        <w:rPr>
          <w:rFonts w:ascii="Cambria" w:hAnsi="Cambria" w:cstheme="majorBidi"/>
          <w:b/>
          <w:bCs/>
          <w:color w:val="000000" w:themeColor="text1"/>
        </w:rPr>
      </w:pPr>
      <w:r w:rsidRPr="00C233DB">
        <w:rPr>
          <w:rFonts w:ascii="Cambria" w:hAnsi="Cambria" w:cstheme="majorBidi"/>
          <w:b/>
          <w:bCs/>
          <w:color w:val="000000" w:themeColor="text1"/>
        </w:rPr>
        <w:t>Materials and methods</w:t>
      </w:r>
    </w:p>
    <w:p w14:paraId="164050E0"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This study was a prospective descriptive investigation carried out in Al-Kharj, Saudi Arabia, from April 2025 to May 2025. The data for this study was collected through an online questionnaire that included questions related to hypertension and T2DM.</w:t>
      </w:r>
    </w:p>
    <w:p w14:paraId="3C6B6CC1" w14:textId="1A9A3B43" w:rsidR="004E1437" w:rsidRPr="00C233DB" w:rsidRDefault="004E1437"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t>Data analysis</w:t>
      </w:r>
    </w:p>
    <w:p w14:paraId="0037F79E"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The data for this study was first organized in a data sheet and subsequently input into a statistical software package for social sciences (SPSS). Frequencies, percentages, means, and cross-tabulations were calculated. The chi-square test was conducted with a 95% confidence interval. A P-value below 0.05 is regarded as statistically significant.</w:t>
      </w:r>
    </w:p>
    <w:p w14:paraId="15BEE449" w14:textId="52E0F169" w:rsidR="001E3BD1" w:rsidRPr="00C233DB" w:rsidRDefault="006C5F06" w:rsidP="00594AA6">
      <w:pPr>
        <w:spacing w:after="0"/>
        <w:jc w:val="both"/>
        <w:rPr>
          <w:rFonts w:ascii="Cambria" w:hAnsi="Cambria" w:cstheme="majorBidi"/>
          <w:b/>
          <w:bCs/>
          <w:color w:val="000000" w:themeColor="text1"/>
        </w:rPr>
      </w:pPr>
      <w:r w:rsidRPr="00C233DB">
        <w:rPr>
          <w:rFonts w:ascii="Cambria" w:hAnsi="Cambria" w:cstheme="majorBidi"/>
          <w:b/>
          <w:bCs/>
          <w:color w:val="000000" w:themeColor="text1"/>
        </w:rPr>
        <w:t>Results</w:t>
      </w:r>
    </w:p>
    <w:p w14:paraId="5FFF14A9" w14:textId="77777777"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The study included 100 medical staff between the ages of 20 and 61, with a mean age of 37.4 and a standard deviation of 7.7 years. Most participants in this study were female (72%), with males accounting for 28%. In terms of sex and night shift, 87% were included, with the majority of participants being females (71.2% (62/87)) and males (28.8% (25/87)), while 13% did not work the night shift, with ten females and three males. Only 16% of participants had hypertension, with 7/16 (44%) females and 9/16 (56%) males. About 16% of the participants had diabetes, with males and girls evenly represented. Table 1 and Figure 1 illustrate this.</w:t>
      </w:r>
    </w:p>
    <w:p w14:paraId="57C87E92" w14:textId="77777777" w:rsidR="004E1437" w:rsidRPr="00C233DB" w:rsidRDefault="004E1437"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t>Table 1: Distribution of the study subject by sex, night shift, and chronic illness.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69"/>
        <w:gridCol w:w="1864"/>
        <w:gridCol w:w="1866"/>
        <w:gridCol w:w="3751"/>
      </w:tblGrid>
      <w:tr w:rsidR="00C233DB" w:rsidRPr="00C233DB" w14:paraId="0C9C84D9" w14:textId="77777777" w:rsidTr="00594AA6">
        <w:tc>
          <w:tcPr>
            <w:tcW w:w="1870" w:type="dxa"/>
            <w:tcBorders>
              <w:top w:val="single" w:sz="4" w:space="0" w:color="auto"/>
              <w:bottom w:val="single" w:sz="4" w:space="0" w:color="auto"/>
            </w:tcBorders>
          </w:tcPr>
          <w:p w14:paraId="32A47DB2" w14:textId="77777777" w:rsidR="00085FC8" w:rsidRPr="00C233DB" w:rsidRDefault="00F03FDD" w:rsidP="00594AA6">
            <w:pPr>
              <w:jc w:val="both"/>
              <w:rPr>
                <w:rFonts w:ascii="Cambria" w:hAnsi="Cambria" w:cstheme="majorBidi"/>
                <w:b/>
                <w:bCs/>
                <w:color w:val="000000" w:themeColor="text1"/>
              </w:rPr>
            </w:pPr>
            <w:bookmarkStart w:id="1" w:name="_Hlk198390222"/>
            <w:r w:rsidRPr="00C233DB">
              <w:rPr>
                <w:rFonts w:ascii="Cambria" w:hAnsi="Cambria" w:cstheme="majorBidi"/>
                <w:b/>
                <w:bCs/>
                <w:color w:val="000000" w:themeColor="text1"/>
              </w:rPr>
              <w:lastRenderedPageBreak/>
              <w:t>Variable</w:t>
            </w:r>
          </w:p>
        </w:tc>
        <w:tc>
          <w:tcPr>
            <w:tcW w:w="1870" w:type="dxa"/>
            <w:tcBorders>
              <w:top w:val="single" w:sz="4" w:space="0" w:color="auto"/>
              <w:bottom w:val="single" w:sz="4" w:space="0" w:color="auto"/>
            </w:tcBorders>
          </w:tcPr>
          <w:p w14:paraId="6B76F0ED" w14:textId="77777777" w:rsidR="00085FC8" w:rsidRPr="00C233DB" w:rsidRDefault="00F03FDD" w:rsidP="00594AA6">
            <w:pPr>
              <w:jc w:val="both"/>
              <w:rPr>
                <w:rFonts w:ascii="Cambria" w:hAnsi="Cambria" w:cstheme="majorBidi"/>
                <w:b/>
                <w:bCs/>
                <w:color w:val="000000" w:themeColor="text1"/>
              </w:rPr>
            </w:pPr>
            <w:r w:rsidRPr="00C233DB">
              <w:rPr>
                <w:rFonts w:ascii="Cambria" w:hAnsi="Cambria" w:cstheme="majorBidi"/>
                <w:b/>
                <w:bCs/>
                <w:color w:val="000000" w:themeColor="text1"/>
              </w:rPr>
              <w:t>Males</w:t>
            </w:r>
          </w:p>
        </w:tc>
        <w:tc>
          <w:tcPr>
            <w:tcW w:w="1870" w:type="dxa"/>
            <w:tcBorders>
              <w:top w:val="single" w:sz="4" w:space="0" w:color="auto"/>
              <w:bottom w:val="single" w:sz="4" w:space="0" w:color="auto"/>
            </w:tcBorders>
          </w:tcPr>
          <w:p w14:paraId="4D059714" w14:textId="77777777" w:rsidR="00085FC8" w:rsidRPr="00C233DB" w:rsidRDefault="00F03FDD" w:rsidP="00594AA6">
            <w:pPr>
              <w:jc w:val="both"/>
              <w:rPr>
                <w:rFonts w:ascii="Cambria" w:hAnsi="Cambria" w:cstheme="majorBidi"/>
                <w:b/>
                <w:bCs/>
                <w:color w:val="000000" w:themeColor="text1"/>
              </w:rPr>
            </w:pPr>
            <w:r w:rsidRPr="00C233DB">
              <w:rPr>
                <w:rFonts w:ascii="Cambria" w:hAnsi="Cambria" w:cstheme="majorBidi"/>
                <w:b/>
                <w:bCs/>
                <w:color w:val="000000" w:themeColor="text1"/>
              </w:rPr>
              <w:t>Females</w:t>
            </w:r>
          </w:p>
        </w:tc>
        <w:tc>
          <w:tcPr>
            <w:tcW w:w="3768" w:type="dxa"/>
            <w:tcBorders>
              <w:top w:val="single" w:sz="4" w:space="0" w:color="auto"/>
              <w:bottom w:val="single" w:sz="4" w:space="0" w:color="auto"/>
            </w:tcBorders>
          </w:tcPr>
          <w:p w14:paraId="6A81B227" w14:textId="77777777" w:rsidR="00085FC8" w:rsidRPr="00C233DB" w:rsidRDefault="00085FC8"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Total </w:t>
            </w:r>
          </w:p>
        </w:tc>
      </w:tr>
      <w:tr w:rsidR="00C233DB" w:rsidRPr="00C233DB" w14:paraId="30395626" w14:textId="77777777" w:rsidTr="00594AA6">
        <w:tc>
          <w:tcPr>
            <w:tcW w:w="1870" w:type="dxa"/>
            <w:tcBorders>
              <w:top w:val="single" w:sz="4" w:space="0" w:color="auto"/>
            </w:tcBorders>
          </w:tcPr>
          <w:p w14:paraId="6BA123EA" w14:textId="77777777" w:rsidR="007A1E72" w:rsidRPr="00C233DB" w:rsidRDefault="007A1E72" w:rsidP="00594AA6">
            <w:pPr>
              <w:jc w:val="both"/>
              <w:rPr>
                <w:rFonts w:ascii="Cambria" w:hAnsi="Cambria" w:cstheme="majorBidi"/>
                <w:b/>
                <w:bCs/>
                <w:color w:val="000000" w:themeColor="text1"/>
              </w:rPr>
            </w:pPr>
            <w:r w:rsidRPr="00C233DB">
              <w:rPr>
                <w:rFonts w:ascii="Cambria" w:hAnsi="Cambria" w:cstheme="majorBidi"/>
                <w:b/>
                <w:bCs/>
                <w:color w:val="000000" w:themeColor="text1"/>
              </w:rPr>
              <w:t>Night shift</w:t>
            </w:r>
          </w:p>
        </w:tc>
        <w:tc>
          <w:tcPr>
            <w:tcW w:w="7508" w:type="dxa"/>
            <w:gridSpan w:val="3"/>
            <w:tcBorders>
              <w:top w:val="single" w:sz="4" w:space="0" w:color="auto"/>
            </w:tcBorders>
          </w:tcPr>
          <w:p w14:paraId="1FEBB2DC" w14:textId="77777777" w:rsidR="007A1E72" w:rsidRPr="00C233DB" w:rsidRDefault="007A1E72" w:rsidP="00594AA6">
            <w:pPr>
              <w:jc w:val="both"/>
              <w:rPr>
                <w:rFonts w:ascii="Cambria" w:hAnsi="Cambria" w:cstheme="majorBidi"/>
                <w:color w:val="000000" w:themeColor="text1"/>
              </w:rPr>
            </w:pPr>
          </w:p>
        </w:tc>
      </w:tr>
      <w:tr w:rsidR="00C233DB" w:rsidRPr="00C233DB" w14:paraId="6279897F" w14:textId="77777777" w:rsidTr="00594AA6">
        <w:tc>
          <w:tcPr>
            <w:tcW w:w="1870" w:type="dxa"/>
          </w:tcPr>
          <w:p w14:paraId="22AABA6F" w14:textId="77777777" w:rsidR="00085FC8" w:rsidRPr="00C233DB" w:rsidRDefault="00F03FDD" w:rsidP="00594AA6">
            <w:pPr>
              <w:jc w:val="both"/>
              <w:rPr>
                <w:rFonts w:ascii="Cambria" w:hAnsi="Cambria" w:cstheme="majorBidi"/>
                <w:color w:val="000000" w:themeColor="text1"/>
              </w:rPr>
            </w:pPr>
            <w:r w:rsidRPr="00C233DB">
              <w:rPr>
                <w:rFonts w:ascii="Cambria" w:hAnsi="Cambria" w:cstheme="majorBidi"/>
                <w:color w:val="000000" w:themeColor="text1"/>
              </w:rPr>
              <w:t>Yes</w:t>
            </w:r>
          </w:p>
        </w:tc>
        <w:tc>
          <w:tcPr>
            <w:tcW w:w="1870" w:type="dxa"/>
          </w:tcPr>
          <w:p w14:paraId="0ABF0ADF" w14:textId="77777777" w:rsidR="00085FC8" w:rsidRPr="00C233DB" w:rsidRDefault="00085FC8" w:rsidP="00594AA6">
            <w:pPr>
              <w:jc w:val="both"/>
              <w:rPr>
                <w:rFonts w:ascii="Cambria" w:hAnsi="Cambria" w:cstheme="majorBidi"/>
                <w:color w:val="000000" w:themeColor="text1"/>
              </w:rPr>
            </w:pPr>
            <w:r w:rsidRPr="00C233DB">
              <w:rPr>
                <w:rFonts w:ascii="Cambria" w:hAnsi="Cambria" w:cstheme="majorBidi"/>
                <w:color w:val="000000" w:themeColor="text1"/>
              </w:rPr>
              <w:t>25</w:t>
            </w:r>
          </w:p>
        </w:tc>
        <w:tc>
          <w:tcPr>
            <w:tcW w:w="1870" w:type="dxa"/>
          </w:tcPr>
          <w:p w14:paraId="5E10B89E"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62</w:t>
            </w:r>
          </w:p>
        </w:tc>
        <w:tc>
          <w:tcPr>
            <w:tcW w:w="3768" w:type="dxa"/>
          </w:tcPr>
          <w:p w14:paraId="42877AA9"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87</w:t>
            </w:r>
          </w:p>
        </w:tc>
      </w:tr>
      <w:tr w:rsidR="00C233DB" w:rsidRPr="00C233DB" w14:paraId="36CB7D9B" w14:textId="77777777" w:rsidTr="00594AA6">
        <w:tc>
          <w:tcPr>
            <w:tcW w:w="1870" w:type="dxa"/>
          </w:tcPr>
          <w:p w14:paraId="6B9CC0C0" w14:textId="77777777" w:rsidR="00085FC8" w:rsidRPr="00C233DB" w:rsidRDefault="00F03FDD" w:rsidP="00594AA6">
            <w:pPr>
              <w:jc w:val="both"/>
              <w:rPr>
                <w:rFonts w:ascii="Cambria" w:hAnsi="Cambria" w:cstheme="majorBidi"/>
                <w:color w:val="000000" w:themeColor="text1"/>
              </w:rPr>
            </w:pPr>
            <w:r w:rsidRPr="00C233DB">
              <w:rPr>
                <w:rFonts w:ascii="Cambria" w:hAnsi="Cambria" w:cstheme="majorBidi"/>
                <w:color w:val="000000" w:themeColor="text1"/>
              </w:rPr>
              <w:t>No</w:t>
            </w:r>
          </w:p>
        </w:tc>
        <w:tc>
          <w:tcPr>
            <w:tcW w:w="1870" w:type="dxa"/>
          </w:tcPr>
          <w:p w14:paraId="779B6A00"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3</w:t>
            </w:r>
          </w:p>
        </w:tc>
        <w:tc>
          <w:tcPr>
            <w:tcW w:w="1870" w:type="dxa"/>
          </w:tcPr>
          <w:p w14:paraId="203E838E" w14:textId="77777777" w:rsidR="00085FC8" w:rsidRPr="00C233DB" w:rsidRDefault="00085FC8" w:rsidP="00594AA6">
            <w:pPr>
              <w:jc w:val="both"/>
              <w:rPr>
                <w:rFonts w:ascii="Cambria" w:hAnsi="Cambria" w:cstheme="majorBidi"/>
                <w:color w:val="000000" w:themeColor="text1"/>
              </w:rPr>
            </w:pPr>
            <w:r w:rsidRPr="00C233DB">
              <w:rPr>
                <w:rFonts w:ascii="Cambria" w:hAnsi="Cambria" w:cstheme="majorBidi"/>
                <w:color w:val="000000" w:themeColor="text1"/>
              </w:rPr>
              <w:t>10</w:t>
            </w:r>
          </w:p>
        </w:tc>
        <w:tc>
          <w:tcPr>
            <w:tcW w:w="3768" w:type="dxa"/>
          </w:tcPr>
          <w:p w14:paraId="19499450"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13</w:t>
            </w:r>
          </w:p>
        </w:tc>
      </w:tr>
      <w:tr w:rsidR="00C233DB" w:rsidRPr="00C233DB" w14:paraId="796DD070" w14:textId="77777777" w:rsidTr="00594AA6">
        <w:tc>
          <w:tcPr>
            <w:tcW w:w="1870" w:type="dxa"/>
          </w:tcPr>
          <w:p w14:paraId="379E7428"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T</w:t>
            </w:r>
            <w:r w:rsidR="00085FC8" w:rsidRPr="00C233DB">
              <w:rPr>
                <w:rFonts w:ascii="Cambria" w:hAnsi="Cambria" w:cstheme="majorBidi"/>
                <w:color w:val="000000" w:themeColor="text1"/>
              </w:rPr>
              <w:t>otal</w:t>
            </w:r>
          </w:p>
        </w:tc>
        <w:tc>
          <w:tcPr>
            <w:tcW w:w="1870" w:type="dxa"/>
          </w:tcPr>
          <w:p w14:paraId="54DAFBFF"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28</w:t>
            </w:r>
          </w:p>
        </w:tc>
        <w:tc>
          <w:tcPr>
            <w:tcW w:w="1870" w:type="dxa"/>
          </w:tcPr>
          <w:p w14:paraId="70023AD4" w14:textId="77777777" w:rsidR="00085FC8" w:rsidRPr="00C233DB" w:rsidRDefault="007A1E72" w:rsidP="00594AA6">
            <w:pPr>
              <w:jc w:val="both"/>
              <w:rPr>
                <w:rFonts w:ascii="Cambria" w:hAnsi="Cambria" w:cstheme="majorBidi"/>
                <w:color w:val="000000" w:themeColor="text1"/>
              </w:rPr>
            </w:pPr>
            <w:r w:rsidRPr="00C233DB">
              <w:rPr>
                <w:rFonts w:ascii="Cambria" w:hAnsi="Cambria" w:cstheme="majorBidi"/>
                <w:color w:val="000000" w:themeColor="text1"/>
              </w:rPr>
              <w:t>72</w:t>
            </w:r>
          </w:p>
        </w:tc>
        <w:tc>
          <w:tcPr>
            <w:tcW w:w="3768" w:type="dxa"/>
          </w:tcPr>
          <w:p w14:paraId="2097C503" w14:textId="77777777" w:rsidR="00085FC8" w:rsidRPr="00C233DB" w:rsidRDefault="00085FC8"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tr w:rsidR="00C233DB" w:rsidRPr="00C233DB" w14:paraId="4C361CC0" w14:textId="77777777" w:rsidTr="00594AA6">
        <w:tc>
          <w:tcPr>
            <w:tcW w:w="1870" w:type="dxa"/>
          </w:tcPr>
          <w:p w14:paraId="04E25C6A"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Hypertension</w:t>
            </w:r>
          </w:p>
        </w:tc>
        <w:tc>
          <w:tcPr>
            <w:tcW w:w="7508" w:type="dxa"/>
            <w:gridSpan w:val="3"/>
          </w:tcPr>
          <w:p w14:paraId="7B000E6B" w14:textId="77777777" w:rsidR="009D03AF" w:rsidRPr="00C233DB" w:rsidRDefault="009D03AF" w:rsidP="00594AA6">
            <w:pPr>
              <w:jc w:val="both"/>
              <w:rPr>
                <w:rFonts w:ascii="Cambria" w:hAnsi="Cambria" w:cstheme="majorBidi"/>
                <w:b/>
                <w:bCs/>
                <w:color w:val="000000" w:themeColor="text1"/>
              </w:rPr>
            </w:pPr>
          </w:p>
        </w:tc>
      </w:tr>
      <w:tr w:rsidR="00C233DB" w:rsidRPr="00C233DB" w14:paraId="57D0937E" w14:textId="77777777" w:rsidTr="00594AA6">
        <w:tc>
          <w:tcPr>
            <w:tcW w:w="1870" w:type="dxa"/>
          </w:tcPr>
          <w:p w14:paraId="52F9D195"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No</w:t>
            </w:r>
          </w:p>
        </w:tc>
        <w:tc>
          <w:tcPr>
            <w:tcW w:w="1870" w:type="dxa"/>
          </w:tcPr>
          <w:p w14:paraId="54EA272E"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19</w:t>
            </w:r>
          </w:p>
        </w:tc>
        <w:tc>
          <w:tcPr>
            <w:tcW w:w="1870" w:type="dxa"/>
          </w:tcPr>
          <w:p w14:paraId="35EDF8B0"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65</w:t>
            </w:r>
          </w:p>
        </w:tc>
        <w:tc>
          <w:tcPr>
            <w:tcW w:w="3768" w:type="dxa"/>
          </w:tcPr>
          <w:p w14:paraId="056A3DC6"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84</w:t>
            </w:r>
          </w:p>
        </w:tc>
      </w:tr>
      <w:tr w:rsidR="00C233DB" w:rsidRPr="00C233DB" w14:paraId="35ABB555" w14:textId="77777777" w:rsidTr="00594AA6">
        <w:tc>
          <w:tcPr>
            <w:tcW w:w="1870" w:type="dxa"/>
          </w:tcPr>
          <w:p w14:paraId="77B73C4F"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Yes</w:t>
            </w:r>
          </w:p>
        </w:tc>
        <w:tc>
          <w:tcPr>
            <w:tcW w:w="1870" w:type="dxa"/>
          </w:tcPr>
          <w:p w14:paraId="4B91A659"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9</w:t>
            </w:r>
          </w:p>
        </w:tc>
        <w:tc>
          <w:tcPr>
            <w:tcW w:w="1870" w:type="dxa"/>
          </w:tcPr>
          <w:p w14:paraId="2DA783B8"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7</w:t>
            </w:r>
          </w:p>
        </w:tc>
        <w:tc>
          <w:tcPr>
            <w:tcW w:w="3768" w:type="dxa"/>
          </w:tcPr>
          <w:p w14:paraId="0E74E617"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16</w:t>
            </w:r>
          </w:p>
        </w:tc>
      </w:tr>
      <w:tr w:rsidR="00C233DB" w:rsidRPr="00C233DB" w14:paraId="1D251767" w14:textId="77777777" w:rsidTr="00594AA6">
        <w:tc>
          <w:tcPr>
            <w:tcW w:w="1870" w:type="dxa"/>
          </w:tcPr>
          <w:p w14:paraId="17584178"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Total</w:t>
            </w:r>
          </w:p>
        </w:tc>
        <w:tc>
          <w:tcPr>
            <w:tcW w:w="1870" w:type="dxa"/>
          </w:tcPr>
          <w:p w14:paraId="2FD445ED"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28</w:t>
            </w:r>
          </w:p>
        </w:tc>
        <w:tc>
          <w:tcPr>
            <w:tcW w:w="1870" w:type="dxa"/>
          </w:tcPr>
          <w:p w14:paraId="7D8B6AD0"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72</w:t>
            </w:r>
          </w:p>
        </w:tc>
        <w:tc>
          <w:tcPr>
            <w:tcW w:w="3768" w:type="dxa"/>
          </w:tcPr>
          <w:p w14:paraId="688DA5F8"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tr w:rsidR="00C233DB" w:rsidRPr="00C233DB" w14:paraId="495DD98A" w14:textId="77777777" w:rsidTr="00594AA6">
        <w:tc>
          <w:tcPr>
            <w:tcW w:w="1870" w:type="dxa"/>
          </w:tcPr>
          <w:p w14:paraId="32FF8B02"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Diabetes </w:t>
            </w:r>
          </w:p>
        </w:tc>
        <w:tc>
          <w:tcPr>
            <w:tcW w:w="7508" w:type="dxa"/>
            <w:gridSpan w:val="3"/>
          </w:tcPr>
          <w:p w14:paraId="1084953C" w14:textId="77777777" w:rsidR="009D03AF" w:rsidRPr="00C233DB" w:rsidRDefault="009D03AF" w:rsidP="00594AA6">
            <w:pPr>
              <w:jc w:val="both"/>
              <w:rPr>
                <w:rFonts w:ascii="Cambria" w:hAnsi="Cambria" w:cstheme="majorBidi"/>
                <w:color w:val="000000" w:themeColor="text1"/>
              </w:rPr>
            </w:pPr>
          </w:p>
        </w:tc>
      </w:tr>
      <w:tr w:rsidR="00C233DB" w:rsidRPr="00C233DB" w14:paraId="4FF661BC" w14:textId="77777777" w:rsidTr="00594AA6">
        <w:tc>
          <w:tcPr>
            <w:tcW w:w="1870" w:type="dxa"/>
          </w:tcPr>
          <w:p w14:paraId="306F6C8F"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No</w:t>
            </w:r>
          </w:p>
        </w:tc>
        <w:tc>
          <w:tcPr>
            <w:tcW w:w="1870" w:type="dxa"/>
          </w:tcPr>
          <w:p w14:paraId="3DA4733B"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20</w:t>
            </w:r>
          </w:p>
        </w:tc>
        <w:tc>
          <w:tcPr>
            <w:tcW w:w="1870" w:type="dxa"/>
          </w:tcPr>
          <w:p w14:paraId="68E56AA2"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64</w:t>
            </w:r>
          </w:p>
        </w:tc>
        <w:tc>
          <w:tcPr>
            <w:tcW w:w="3768" w:type="dxa"/>
          </w:tcPr>
          <w:p w14:paraId="4438BEA4"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84</w:t>
            </w:r>
          </w:p>
        </w:tc>
      </w:tr>
      <w:tr w:rsidR="00C233DB" w:rsidRPr="00C233DB" w14:paraId="40BBB525" w14:textId="77777777" w:rsidTr="00594AA6">
        <w:tc>
          <w:tcPr>
            <w:tcW w:w="1870" w:type="dxa"/>
          </w:tcPr>
          <w:p w14:paraId="3A104011"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Yes</w:t>
            </w:r>
          </w:p>
        </w:tc>
        <w:tc>
          <w:tcPr>
            <w:tcW w:w="1870" w:type="dxa"/>
          </w:tcPr>
          <w:p w14:paraId="1C768CB1"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8</w:t>
            </w:r>
          </w:p>
        </w:tc>
        <w:tc>
          <w:tcPr>
            <w:tcW w:w="1870" w:type="dxa"/>
          </w:tcPr>
          <w:p w14:paraId="0B0024D7"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8</w:t>
            </w:r>
          </w:p>
        </w:tc>
        <w:tc>
          <w:tcPr>
            <w:tcW w:w="3768" w:type="dxa"/>
          </w:tcPr>
          <w:p w14:paraId="1F920AF9"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16</w:t>
            </w:r>
          </w:p>
        </w:tc>
      </w:tr>
      <w:tr w:rsidR="009D03AF" w:rsidRPr="00C233DB" w14:paraId="79792545" w14:textId="77777777" w:rsidTr="00594AA6">
        <w:tc>
          <w:tcPr>
            <w:tcW w:w="1870" w:type="dxa"/>
          </w:tcPr>
          <w:p w14:paraId="7C21193D"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Total</w:t>
            </w:r>
          </w:p>
        </w:tc>
        <w:tc>
          <w:tcPr>
            <w:tcW w:w="1870" w:type="dxa"/>
          </w:tcPr>
          <w:p w14:paraId="1CD24055"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28</w:t>
            </w:r>
          </w:p>
        </w:tc>
        <w:tc>
          <w:tcPr>
            <w:tcW w:w="1870" w:type="dxa"/>
          </w:tcPr>
          <w:p w14:paraId="48FACA6E"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72</w:t>
            </w:r>
          </w:p>
        </w:tc>
        <w:tc>
          <w:tcPr>
            <w:tcW w:w="3768" w:type="dxa"/>
          </w:tcPr>
          <w:p w14:paraId="5834B7B9" w14:textId="77777777" w:rsidR="009D03AF" w:rsidRPr="00C233DB" w:rsidRDefault="009D03AF"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tbl>
    <w:p w14:paraId="3797CBF1" w14:textId="77777777" w:rsidR="00AC213C" w:rsidRPr="00C233DB" w:rsidRDefault="00AC213C" w:rsidP="00594AA6">
      <w:pPr>
        <w:jc w:val="both"/>
        <w:rPr>
          <w:rFonts w:ascii="Cambria" w:hAnsi="Cambria" w:cstheme="majorBidi"/>
          <w:color w:val="000000" w:themeColor="text1"/>
        </w:rPr>
      </w:pPr>
    </w:p>
    <w:bookmarkEnd w:id="1"/>
    <w:p w14:paraId="5577AA66" w14:textId="77777777" w:rsidR="006C5F06" w:rsidRPr="00C233DB" w:rsidRDefault="006C5F06" w:rsidP="00594AA6">
      <w:pPr>
        <w:jc w:val="both"/>
        <w:rPr>
          <w:rFonts w:ascii="Cambria" w:hAnsi="Cambria" w:cstheme="majorBidi"/>
          <w:color w:val="000000" w:themeColor="text1"/>
        </w:rPr>
      </w:pPr>
    </w:p>
    <w:p w14:paraId="6AD100B1" w14:textId="77777777" w:rsidR="00314C19" w:rsidRPr="00C233DB" w:rsidRDefault="00314C19" w:rsidP="00594AA6">
      <w:pPr>
        <w:jc w:val="both"/>
        <w:rPr>
          <w:rFonts w:ascii="Cambria" w:hAnsi="Cambria" w:cstheme="majorBidi"/>
          <w:color w:val="000000" w:themeColor="text1"/>
        </w:rPr>
      </w:pPr>
      <w:r w:rsidRPr="00C233DB">
        <w:rPr>
          <w:rFonts w:ascii="Cambria" w:hAnsi="Cambria" w:cstheme="majorBidi"/>
          <w:noProof/>
          <w:color w:val="000000" w:themeColor="text1"/>
        </w:rPr>
        <w:drawing>
          <wp:inline distT="0" distB="0" distL="0" distR="0" wp14:anchorId="11C92573" wp14:editId="6CAE5B88">
            <wp:extent cx="6086475" cy="27432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8B0F40" w14:textId="00716F80" w:rsidR="004E1437" w:rsidRPr="00C233DB" w:rsidRDefault="004E1437"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t xml:space="preserve">Figure 1: </w:t>
      </w:r>
      <w:r w:rsidR="00C233DB" w:rsidRPr="00C233DB">
        <w:rPr>
          <w:rStyle w:val="Strong"/>
          <w:rFonts w:ascii="Cambria" w:eastAsiaTheme="majorEastAsia" w:hAnsi="Cambria"/>
          <w:color w:val="000000" w:themeColor="text1"/>
        </w:rPr>
        <w:t xml:space="preserve">Graph showing the </w:t>
      </w:r>
      <w:r w:rsidRPr="00C233DB">
        <w:rPr>
          <w:rStyle w:val="Strong"/>
          <w:rFonts w:ascii="Cambria" w:eastAsiaTheme="majorEastAsia" w:hAnsi="Cambria"/>
          <w:color w:val="000000" w:themeColor="text1"/>
        </w:rPr>
        <w:t>Description of the study subject by sex, night shift, and chronic illness.</w:t>
      </w:r>
    </w:p>
    <w:p w14:paraId="5FD4F027" w14:textId="7E59F6E2" w:rsidR="004E1437" w:rsidRPr="00C233DB" w:rsidRDefault="004E1437" w:rsidP="00594AA6">
      <w:pPr>
        <w:pStyle w:val="NormalWeb"/>
        <w:jc w:val="both"/>
        <w:rPr>
          <w:rFonts w:ascii="Cambria" w:hAnsi="Cambria"/>
          <w:color w:val="000000" w:themeColor="text1"/>
        </w:rPr>
      </w:pPr>
      <w:r w:rsidRPr="00C233DB">
        <w:rPr>
          <w:rFonts w:ascii="Cambria" w:hAnsi="Cambria"/>
          <w:color w:val="000000" w:themeColor="text1"/>
        </w:rPr>
        <w:t xml:space="preserve">Table 2 and Figure 2 summarize the distribution of research subjects by night shift, age group, and chronic illness. </w:t>
      </w:r>
      <w:r w:rsidR="00594AA6" w:rsidRPr="00C233DB">
        <w:rPr>
          <w:rFonts w:ascii="Cambria" w:hAnsi="Cambria"/>
          <w:color w:val="000000" w:themeColor="text1"/>
        </w:rPr>
        <w:t>Most</w:t>
      </w:r>
      <w:r w:rsidRPr="00C233DB">
        <w:rPr>
          <w:rFonts w:ascii="Cambria" w:hAnsi="Cambria"/>
          <w:color w:val="000000" w:themeColor="text1"/>
        </w:rPr>
        <w:t xml:space="preserve"> participants were 36-40 years old (31%), followed by 31-35 years old (25%), and &gt;41 years old (25%). Those under 30 accounted for 19%. </w:t>
      </w:r>
      <w:r w:rsidRPr="00C233DB">
        <w:rPr>
          <w:rFonts w:ascii="Cambria" w:hAnsi="Cambria"/>
          <w:color w:val="000000" w:themeColor="text1"/>
        </w:rPr>
        <w:br/>
        <w:t>The majority of study subjects were doctors (68%), with 90% (61/68) working the night shift. Nurses contributed 20%, with 16/20 (80%) working the night shift. Other professions accounted for 12% (10/12). 83 percent of them work the night shift.</w:t>
      </w:r>
      <w:r w:rsidRPr="00C233DB">
        <w:rPr>
          <w:rFonts w:ascii="Cambria" w:hAnsi="Cambria"/>
          <w:color w:val="000000" w:themeColor="text1"/>
        </w:rPr>
        <w:br/>
        <w:t>Hypertension was observed in 16% of the population, with 14/16 (87.5%) working the night shift. In addition, 16% had diabetes; all of them worked the night shift. as seen in Table 2, Figure 2.</w:t>
      </w:r>
    </w:p>
    <w:p w14:paraId="070DE336" w14:textId="77777777" w:rsidR="004E1437" w:rsidRPr="00C233DB" w:rsidRDefault="004E1437" w:rsidP="00594AA6">
      <w:pPr>
        <w:pStyle w:val="NormalWeb"/>
        <w:jc w:val="both"/>
        <w:rPr>
          <w:rFonts w:ascii="Cambria" w:hAnsi="Cambria"/>
          <w:b/>
          <w:color w:val="000000" w:themeColor="text1"/>
        </w:rPr>
      </w:pPr>
      <w:r w:rsidRPr="00C233DB">
        <w:rPr>
          <w:rStyle w:val="Strong"/>
          <w:rFonts w:ascii="Cambria" w:eastAsiaTheme="majorEastAsia" w:hAnsi="Cambria"/>
          <w:b w:val="0"/>
          <w:color w:val="000000" w:themeColor="text1"/>
        </w:rPr>
        <w:lastRenderedPageBreak/>
        <w:t>Table 2 shows the distribution of study subjects categorized by night shift, age group, and chronic illness.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72"/>
        <w:gridCol w:w="2323"/>
        <w:gridCol w:w="2324"/>
        <w:gridCol w:w="2331"/>
      </w:tblGrid>
      <w:tr w:rsidR="00C233DB" w:rsidRPr="00C233DB" w14:paraId="62B114DA" w14:textId="77777777" w:rsidTr="00594AA6">
        <w:tc>
          <w:tcPr>
            <w:tcW w:w="2372" w:type="dxa"/>
            <w:tcBorders>
              <w:top w:val="single" w:sz="4" w:space="0" w:color="auto"/>
              <w:bottom w:val="single" w:sz="4" w:space="0" w:color="auto"/>
            </w:tcBorders>
          </w:tcPr>
          <w:p w14:paraId="12727D61" w14:textId="77777777" w:rsidR="009D03AF" w:rsidRPr="00C233DB" w:rsidRDefault="00AC213C" w:rsidP="00594AA6">
            <w:pPr>
              <w:jc w:val="both"/>
              <w:rPr>
                <w:rFonts w:ascii="Cambria" w:hAnsi="Cambria" w:cstheme="majorBidi"/>
                <w:b/>
                <w:bCs/>
                <w:color w:val="000000" w:themeColor="text1"/>
              </w:rPr>
            </w:pPr>
            <w:bookmarkStart w:id="2" w:name="_Hlk198390266"/>
            <w:r w:rsidRPr="00C233DB">
              <w:rPr>
                <w:rFonts w:ascii="Cambria" w:hAnsi="Cambria" w:cstheme="majorBidi"/>
                <w:b/>
                <w:bCs/>
                <w:color w:val="000000" w:themeColor="text1"/>
              </w:rPr>
              <w:t>Variable</w:t>
            </w:r>
          </w:p>
        </w:tc>
        <w:tc>
          <w:tcPr>
            <w:tcW w:w="4647" w:type="dxa"/>
            <w:gridSpan w:val="2"/>
            <w:tcBorders>
              <w:top w:val="single" w:sz="4" w:space="0" w:color="auto"/>
              <w:bottom w:val="single" w:sz="4" w:space="0" w:color="auto"/>
            </w:tcBorders>
          </w:tcPr>
          <w:p w14:paraId="4D40A424"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Night shift</w:t>
            </w:r>
          </w:p>
        </w:tc>
        <w:tc>
          <w:tcPr>
            <w:tcW w:w="2331" w:type="dxa"/>
            <w:tcBorders>
              <w:top w:val="single" w:sz="4" w:space="0" w:color="auto"/>
              <w:bottom w:val="single" w:sz="4" w:space="0" w:color="auto"/>
            </w:tcBorders>
          </w:tcPr>
          <w:p w14:paraId="43E5D1DE"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Total</w:t>
            </w:r>
          </w:p>
        </w:tc>
      </w:tr>
      <w:tr w:rsidR="00C233DB" w:rsidRPr="00C233DB" w14:paraId="25980F09" w14:textId="77777777" w:rsidTr="00594AA6">
        <w:tc>
          <w:tcPr>
            <w:tcW w:w="2372" w:type="dxa"/>
            <w:tcBorders>
              <w:top w:val="single" w:sz="4" w:space="0" w:color="auto"/>
            </w:tcBorders>
          </w:tcPr>
          <w:p w14:paraId="3E79DBEB" w14:textId="77777777" w:rsidR="009D03AF" w:rsidRPr="00C233DB" w:rsidRDefault="009D03AF" w:rsidP="00594AA6">
            <w:pPr>
              <w:jc w:val="both"/>
              <w:rPr>
                <w:rFonts w:ascii="Cambria" w:hAnsi="Cambria" w:cstheme="majorBidi"/>
                <w:b/>
                <w:bCs/>
                <w:color w:val="000000" w:themeColor="text1"/>
              </w:rPr>
            </w:pPr>
          </w:p>
        </w:tc>
        <w:tc>
          <w:tcPr>
            <w:tcW w:w="2323" w:type="dxa"/>
            <w:tcBorders>
              <w:top w:val="single" w:sz="4" w:space="0" w:color="auto"/>
              <w:bottom w:val="single" w:sz="4" w:space="0" w:color="auto"/>
            </w:tcBorders>
          </w:tcPr>
          <w:p w14:paraId="63F68F59"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Yes</w:t>
            </w:r>
          </w:p>
        </w:tc>
        <w:tc>
          <w:tcPr>
            <w:tcW w:w="2324" w:type="dxa"/>
            <w:tcBorders>
              <w:top w:val="single" w:sz="4" w:space="0" w:color="auto"/>
              <w:bottom w:val="single" w:sz="4" w:space="0" w:color="auto"/>
            </w:tcBorders>
          </w:tcPr>
          <w:p w14:paraId="04E64664" w14:textId="77777777" w:rsidR="009D03AF" w:rsidRPr="00C233DB" w:rsidRDefault="009D03AF" w:rsidP="00594AA6">
            <w:pPr>
              <w:jc w:val="both"/>
              <w:rPr>
                <w:rFonts w:ascii="Cambria" w:hAnsi="Cambria" w:cstheme="majorBidi"/>
                <w:b/>
                <w:bCs/>
                <w:color w:val="000000" w:themeColor="text1"/>
              </w:rPr>
            </w:pPr>
            <w:r w:rsidRPr="00C233DB">
              <w:rPr>
                <w:rFonts w:ascii="Cambria" w:hAnsi="Cambria" w:cstheme="majorBidi"/>
                <w:b/>
                <w:bCs/>
                <w:color w:val="000000" w:themeColor="text1"/>
              </w:rPr>
              <w:t>NO</w:t>
            </w:r>
          </w:p>
        </w:tc>
        <w:tc>
          <w:tcPr>
            <w:tcW w:w="2331" w:type="dxa"/>
            <w:tcBorders>
              <w:top w:val="single" w:sz="4" w:space="0" w:color="auto"/>
            </w:tcBorders>
          </w:tcPr>
          <w:p w14:paraId="112723E0" w14:textId="77777777" w:rsidR="009D03AF" w:rsidRPr="00C233DB" w:rsidRDefault="009D03AF" w:rsidP="00594AA6">
            <w:pPr>
              <w:jc w:val="both"/>
              <w:rPr>
                <w:rFonts w:ascii="Cambria" w:hAnsi="Cambria" w:cstheme="majorBidi"/>
                <w:b/>
                <w:bCs/>
                <w:color w:val="000000" w:themeColor="text1"/>
              </w:rPr>
            </w:pPr>
          </w:p>
        </w:tc>
      </w:tr>
      <w:tr w:rsidR="00C233DB" w:rsidRPr="00C233DB" w14:paraId="67E5AAC4" w14:textId="77777777" w:rsidTr="00594AA6">
        <w:tc>
          <w:tcPr>
            <w:tcW w:w="2372" w:type="dxa"/>
          </w:tcPr>
          <w:p w14:paraId="55858AC2" w14:textId="77777777" w:rsidR="00BB090A" w:rsidRPr="00C233DB" w:rsidRDefault="00BB090A" w:rsidP="00594AA6">
            <w:pPr>
              <w:jc w:val="both"/>
              <w:rPr>
                <w:rFonts w:ascii="Cambria" w:hAnsi="Cambria" w:cstheme="majorBidi"/>
                <w:b/>
                <w:bCs/>
                <w:color w:val="000000" w:themeColor="text1"/>
              </w:rPr>
            </w:pPr>
            <w:r w:rsidRPr="00C233DB">
              <w:rPr>
                <w:rFonts w:ascii="Cambria" w:hAnsi="Cambria" w:cstheme="majorBidi"/>
                <w:b/>
                <w:bCs/>
                <w:color w:val="000000" w:themeColor="text1"/>
              </w:rPr>
              <w:t>Age Group</w:t>
            </w:r>
          </w:p>
        </w:tc>
        <w:tc>
          <w:tcPr>
            <w:tcW w:w="6978" w:type="dxa"/>
            <w:gridSpan w:val="3"/>
          </w:tcPr>
          <w:p w14:paraId="7F29210B" w14:textId="77777777" w:rsidR="00BB090A" w:rsidRPr="00C233DB" w:rsidRDefault="00BB090A" w:rsidP="00594AA6">
            <w:pPr>
              <w:jc w:val="both"/>
              <w:rPr>
                <w:rFonts w:ascii="Cambria" w:hAnsi="Cambria" w:cstheme="majorBidi"/>
                <w:b/>
                <w:bCs/>
                <w:color w:val="000000" w:themeColor="text1"/>
              </w:rPr>
            </w:pPr>
          </w:p>
        </w:tc>
      </w:tr>
      <w:tr w:rsidR="00C233DB" w:rsidRPr="00C233DB" w14:paraId="20CFE4C6" w14:textId="77777777" w:rsidTr="00594AA6">
        <w:tc>
          <w:tcPr>
            <w:tcW w:w="2372" w:type="dxa"/>
          </w:tcPr>
          <w:p w14:paraId="70D50022" w14:textId="77777777" w:rsidR="009D03AF" w:rsidRPr="00C233DB" w:rsidRDefault="00423244" w:rsidP="00594AA6">
            <w:pPr>
              <w:jc w:val="both"/>
              <w:rPr>
                <w:rFonts w:ascii="Cambria" w:hAnsi="Cambria" w:cstheme="majorBidi"/>
                <w:color w:val="000000" w:themeColor="text1"/>
              </w:rPr>
            </w:pPr>
            <w:r w:rsidRPr="00C233DB">
              <w:rPr>
                <w:rFonts w:ascii="Cambria" w:hAnsi="Cambria" w:cstheme="majorBidi"/>
                <w:color w:val="000000" w:themeColor="text1"/>
              </w:rPr>
              <w:t>≤30yrs</w:t>
            </w:r>
          </w:p>
        </w:tc>
        <w:tc>
          <w:tcPr>
            <w:tcW w:w="2323" w:type="dxa"/>
          </w:tcPr>
          <w:p w14:paraId="36731DE0"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1</w:t>
            </w:r>
            <w:r w:rsidR="0068764A" w:rsidRPr="00C233DB">
              <w:rPr>
                <w:rFonts w:ascii="Cambria" w:hAnsi="Cambria" w:cstheme="majorBidi"/>
                <w:color w:val="000000" w:themeColor="text1"/>
              </w:rPr>
              <w:t>7</w:t>
            </w:r>
          </w:p>
        </w:tc>
        <w:tc>
          <w:tcPr>
            <w:tcW w:w="2324" w:type="dxa"/>
          </w:tcPr>
          <w:p w14:paraId="794DE813"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2</w:t>
            </w:r>
          </w:p>
        </w:tc>
        <w:tc>
          <w:tcPr>
            <w:tcW w:w="2331" w:type="dxa"/>
          </w:tcPr>
          <w:p w14:paraId="3CCD089B"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19</w:t>
            </w:r>
          </w:p>
        </w:tc>
      </w:tr>
      <w:tr w:rsidR="00C233DB" w:rsidRPr="00C233DB" w14:paraId="4646C160" w14:textId="77777777" w:rsidTr="00594AA6">
        <w:tc>
          <w:tcPr>
            <w:tcW w:w="2372" w:type="dxa"/>
          </w:tcPr>
          <w:p w14:paraId="628837D3" w14:textId="77777777" w:rsidR="009D03AF" w:rsidRPr="00C233DB" w:rsidRDefault="00423244" w:rsidP="00594AA6">
            <w:pPr>
              <w:jc w:val="both"/>
              <w:rPr>
                <w:rFonts w:ascii="Cambria" w:hAnsi="Cambria" w:cstheme="majorBidi"/>
                <w:color w:val="000000" w:themeColor="text1"/>
              </w:rPr>
            </w:pPr>
            <w:r w:rsidRPr="00C233DB">
              <w:rPr>
                <w:rFonts w:ascii="Cambria" w:hAnsi="Cambria" w:cstheme="majorBidi"/>
                <w:color w:val="000000" w:themeColor="text1"/>
              </w:rPr>
              <w:t xml:space="preserve">31 </w:t>
            </w:r>
            <w:r w:rsidR="006D164E" w:rsidRPr="00C233DB">
              <w:rPr>
                <w:rFonts w:ascii="Cambria" w:hAnsi="Cambria" w:cstheme="majorBidi"/>
                <w:color w:val="000000" w:themeColor="text1"/>
              </w:rPr>
              <w:t>–</w:t>
            </w:r>
            <w:r w:rsidRPr="00C233DB">
              <w:rPr>
                <w:rFonts w:ascii="Cambria" w:hAnsi="Cambria" w:cstheme="majorBidi"/>
                <w:color w:val="000000" w:themeColor="text1"/>
              </w:rPr>
              <w:t xml:space="preserve"> 35</w:t>
            </w:r>
          </w:p>
        </w:tc>
        <w:tc>
          <w:tcPr>
            <w:tcW w:w="2323" w:type="dxa"/>
          </w:tcPr>
          <w:p w14:paraId="1ED286D3"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19</w:t>
            </w:r>
          </w:p>
        </w:tc>
        <w:tc>
          <w:tcPr>
            <w:tcW w:w="2324" w:type="dxa"/>
          </w:tcPr>
          <w:p w14:paraId="0D8B1915"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6</w:t>
            </w:r>
          </w:p>
        </w:tc>
        <w:tc>
          <w:tcPr>
            <w:tcW w:w="2331" w:type="dxa"/>
          </w:tcPr>
          <w:p w14:paraId="2C4DF899"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25</w:t>
            </w:r>
          </w:p>
        </w:tc>
      </w:tr>
      <w:tr w:rsidR="00C233DB" w:rsidRPr="00C233DB" w14:paraId="58454E81" w14:textId="77777777" w:rsidTr="00594AA6">
        <w:tc>
          <w:tcPr>
            <w:tcW w:w="2372" w:type="dxa"/>
          </w:tcPr>
          <w:p w14:paraId="237557C5"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36-40</w:t>
            </w:r>
          </w:p>
        </w:tc>
        <w:tc>
          <w:tcPr>
            <w:tcW w:w="2323" w:type="dxa"/>
          </w:tcPr>
          <w:p w14:paraId="67B4D683"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28</w:t>
            </w:r>
          </w:p>
        </w:tc>
        <w:tc>
          <w:tcPr>
            <w:tcW w:w="2324" w:type="dxa"/>
          </w:tcPr>
          <w:p w14:paraId="1F965767"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3</w:t>
            </w:r>
          </w:p>
        </w:tc>
        <w:tc>
          <w:tcPr>
            <w:tcW w:w="2331" w:type="dxa"/>
          </w:tcPr>
          <w:p w14:paraId="65A3CEE7"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3</w:t>
            </w:r>
            <w:r w:rsidR="0068764A" w:rsidRPr="00C233DB">
              <w:rPr>
                <w:rFonts w:ascii="Cambria" w:hAnsi="Cambria" w:cstheme="majorBidi"/>
                <w:color w:val="000000" w:themeColor="text1"/>
              </w:rPr>
              <w:t>1</w:t>
            </w:r>
          </w:p>
        </w:tc>
      </w:tr>
      <w:tr w:rsidR="00C233DB" w:rsidRPr="00C233DB" w14:paraId="58C3506E" w14:textId="77777777" w:rsidTr="00594AA6">
        <w:tc>
          <w:tcPr>
            <w:tcW w:w="2372" w:type="dxa"/>
          </w:tcPr>
          <w:p w14:paraId="75E19BDA"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&gt;41</w:t>
            </w:r>
          </w:p>
        </w:tc>
        <w:tc>
          <w:tcPr>
            <w:tcW w:w="2323" w:type="dxa"/>
          </w:tcPr>
          <w:p w14:paraId="6B24F719"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2</w:t>
            </w:r>
            <w:r w:rsidR="0068764A" w:rsidRPr="00C233DB">
              <w:rPr>
                <w:rFonts w:ascii="Cambria" w:hAnsi="Cambria" w:cstheme="majorBidi"/>
                <w:color w:val="000000" w:themeColor="text1"/>
              </w:rPr>
              <w:t>3</w:t>
            </w:r>
          </w:p>
        </w:tc>
        <w:tc>
          <w:tcPr>
            <w:tcW w:w="2324" w:type="dxa"/>
          </w:tcPr>
          <w:p w14:paraId="0428727F"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2</w:t>
            </w:r>
          </w:p>
        </w:tc>
        <w:tc>
          <w:tcPr>
            <w:tcW w:w="2331" w:type="dxa"/>
          </w:tcPr>
          <w:p w14:paraId="1EBD21B8"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2</w:t>
            </w:r>
            <w:r w:rsidR="0068764A" w:rsidRPr="00C233DB">
              <w:rPr>
                <w:rFonts w:ascii="Cambria" w:hAnsi="Cambria" w:cstheme="majorBidi"/>
                <w:color w:val="000000" w:themeColor="text1"/>
              </w:rPr>
              <w:t>5</w:t>
            </w:r>
          </w:p>
        </w:tc>
      </w:tr>
      <w:tr w:rsidR="00C233DB" w:rsidRPr="00C233DB" w14:paraId="01353C8D" w14:textId="77777777" w:rsidTr="00594AA6">
        <w:tc>
          <w:tcPr>
            <w:tcW w:w="2372" w:type="dxa"/>
          </w:tcPr>
          <w:p w14:paraId="57F17BD4" w14:textId="77777777" w:rsidR="009D03AF" w:rsidRPr="00C233DB" w:rsidRDefault="00BB090A" w:rsidP="00594AA6">
            <w:pPr>
              <w:jc w:val="both"/>
              <w:rPr>
                <w:rFonts w:ascii="Cambria" w:hAnsi="Cambria" w:cstheme="majorBidi"/>
                <w:b/>
                <w:bCs/>
                <w:color w:val="000000" w:themeColor="text1"/>
              </w:rPr>
            </w:pPr>
            <w:r w:rsidRPr="00C233DB">
              <w:rPr>
                <w:rFonts w:ascii="Cambria" w:hAnsi="Cambria" w:cstheme="majorBidi"/>
                <w:b/>
                <w:bCs/>
                <w:color w:val="000000" w:themeColor="text1"/>
              </w:rPr>
              <w:t>Total</w:t>
            </w:r>
          </w:p>
        </w:tc>
        <w:tc>
          <w:tcPr>
            <w:tcW w:w="2323" w:type="dxa"/>
          </w:tcPr>
          <w:p w14:paraId="6628551F"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87</w:t>
            </w:r>
          </w:p>
        </w:tc>
        <w:tc>
          <w:tcPr>
            <w:tcW w:w="2324" w:type="dxa"/>
          </w:tcPr>
          <w:p w14:paraId="34566FB0" w14:textId="77777777" w:rsidR="009D03AF" w:rsidRPr="00C233DB" w:rsidRDefault="00BB090A" w:rsidP="00594AA6">
            <w:pPr>
              <w:jc w:val="both"/>
              <w:rPr>
                <w:rFonts w:ascii="Cambria" w:hAnsi="Cambria" w:cstheme="majorBidi"/>
                <w:color w:val="000000" w:themeColor="text1"/>
              </w:rPr>
            </w:pPr>
            <w:r w:rsidRPr="00C233DB">
              <w:rPr>
                <w:rFonts w:ascii="Cambria" w:hAnsi="Cambria" w:cstheme="majorBidi"/>
                <w:color w:val="000000" w:themeColor="text1"/>
              </w:rPr>
              <w:t>13</w:t>
            </w:r>
          </w:p>
        </w:tc>
        <w:tc>
          <w:tcPr>
            <w:tcW w:w="2331" w:type="dxa"/>
          </w:tcPr>
          <w:p w14:paraId="73077C37" w14:textId="77777777" w:rsidR="009D03AF" w:rsidRPr="00C233DB" w:rsidRDefault="0068764A"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tr w:rsidR="00C233DB" w:rsidRPr="00C233DB" w14:paraId="5D6A0005" w14:textId="77777777" w:rsidTr="00594AA6">
        <w:tc>
          <w:tcPr>
            <w:tcW w:w="2372" w:type="dxa"/>
          </w:tcPr>
          <w:p w14:paraId="7260965B" w14:textId="77777777" w:rsidR="00BB090A" w:rsidRPr="00C233DB" w:rsidRDefault="00BB090A" w:rsidP="00594AA6">
            <w:pPr>
              <w:jc w:val="both"/>
              <w:rPr>
                <w:rFonts w:ascii="Cambria" w:hAnsi="Cambria" w:cstheme="majorBidi"/>
                <w:b/>
                <w:bCs/>
                <w:color w:val="000000" w:themeColor="text1"/>
              </w:rPr>
            </w:pPr>
            <w:r w:rsidRPr="00C233DB">
              <w:rPr>
                <w:rFonts w:ascii="Cambria" w:hAnsi="Cambria" w:cstheme="majorBidi"/>
                <w:b/>
                <w:bCs/>
                <w:color w:val="000000" w:themeColor="text1"/>
              </w:rPr>
              <w:t>Profession of study subject</w:t>
            </w:r>
          </w:p>
        </w:tc>
        <w:tc>
          <w:tcPr>
            <w:tcW w:w="2323" w:type="dxa"/>
          </w:tcPr>
          <w:p w14:paraId="7E75168B" w14:textId="77777777" w:rsidR="00BB090A" w:rsidRPr="00C233DB" w:rsidRDefault="00BB090A" w:rsidP="00594AA6">
            <w:pPr>
              <w:jc w:val="both"/>
              <w:rPr>
                <w:rFonts w:ascii="Cambria" w:hAnsi="Cambria" w:cstheme="majorBidi"/>
                <w:b/>
                <w:bCs/>
                <w:color w:val="000000" w:themeColor="text1"/>
              </w:rPr>
            </w:pPr>
          </w:p>
        </w:tc>
        <w:tc>
          <w:tcPr>
            <w:tcW w:w="2324" w:type="dxa"/>
          </w:tcPr>
          <w:p w14:paraId="6CEED70B" w14:textId="77777777" w:rsidR="00BB090A" w:rsidRPr="00C233DB" w:rsidRDefault="00BB090A" w:rsidP="00594AA6">
            <w:pPr>
              <w:jc w:val="both"/>
              <w:rPr>
                <w:rFonts w:ascii="Cambria" w:hAnsi="Cambria" w:cstheme="majorBidi"/>
                <w:b/>
                <w:bCs/>
                <w:color w:val="000000" w:themeColor="text1"/>
              </w:rPr>
            </w:pPr>
          </w:p>
        </w:tc>
        <w:tc>
          <w:tcPr>
            <w:tcW w:w="2331" w:type="dxa"/>
          </w:tcPr>
          <w:p w14:paraId="21BCA747" w14:textId="77777777" w:rsidR="00BB090A" w:rsidRPr="00C233DB" w:rsidRDefault="00BB090A" w:rsidP="00594AA6">
            <w:pPr>
              <w:jc w:val="both"/>
              <w:rPr>
                <w:rFonts w:ascii="Cambria" w:hAnsi="Cambria" w:cstheme="majorBidi"/>
                <w:b/>
                <w:bCs/>
                <w:color w:val="000000" w:themeColor="text1"/>
              </w:rPr>
            </w:pPr>
          </w:p>
        </w:tc>
      </w:tr>
      <w:tr w:rsidR="00C233DB" w:rsidRPr="00C233DB" w14:paraId="4614E3B1" w14:textId="77777777" w:rsidTr="00594AA6">
        <w:tc>
          <w:tcPr>
            <w:tcW w:w="2372" w:type="dxa"/>
          </w:tcPr>
          <w:p w14:paraId="468FA69E"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Doctor</w:t>
            </w:r>
          </w:p>
        </w:tc>
        <w:tc>
          <w:tcPr>
            <w:tcW w:w="2323" w:type="dxa"/>
          </w:tcPr>
          <w:p w14:paraId="0FF7DD55"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61</w:t>
            </w:r>
          </w:p>
        </w:tc>
        <w:tc>
          <w:tcPr>
            <w:tcW w:w="2324" w:type="dxa"/>
          </w:tcPr>
          <w:p w14:paraId="32F2C8DE"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7</w:t>
            </w:r>
          </w:p>
        </w:tc>
        <w:tc>
          <w:tcPr>
            <w:tcW w:w="2331" w:type="dxa"/>
          </w:tcPr>
          <w:p w14:paraId="2710AEF6"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68</w:t>
            </w:r>
          </w:p>
        </w:tc>
      </w:tr>
      <w:tr w:rsidR="00C233DB" w:rsidRPr="00C233DB" w14:paraId="613949F4" w14:textId="77777777" w:rsidTr="00594AA6">
        <w:tc>
          <w:tcPr>
            <w:tcW w:w="2372" w:type="dxa"/>
          </w:tcPr>
          <w:p w14:paraId="2A6FCC5A"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Nurse</w:t>
            </w:r>
          </w:p>
        </w:tc>
        <w:tc>
          <w:tcPr>
            <w:tcW w:w="2323" w:type="dxa"/>
          </w:tcPr>
          <w:p w14:paraId="1DFF6460"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16</w:t>
            </w:r>
          </w:p>
        </w:tc>
        <w:tc>
          <w:tcPr>
            <w:tcW w:w="2324" w:type="dxa"/>
          </w:tcPr>
          <w:p w14:paraId="69BA7BE2"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4</w:t>
            </w:r>
          </w:p>
        </w:tc>
        <w:tc>
          <w:tcPr>
            <w:tcW w:w="2331" w:type="dxa"/>
          </w:tcPr>
          <w:p w14:paraId="322F721B"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20</w:t>
            </w:r>
          </w:p>
        </w:tc>
      </w:tr>
      <w:tr w:rsidR="00C233DB" w:rsidRPr="00C233DB" w14:paraId="2EA726B0" w14:textId="77777777" w:rsidTr="00594AA6">
        <w:tc>
          <w:tcPr>
            <w:tcW w:w="2372" w:type="dxa"/>
          </w:tcPr>
          <w:p w14:paraId="6DD6EECE"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Other</w:t>
            </w:r>
          </w:p>
        </w:tc>
        <w:tc>
          <w:tcPr>
            <w:tcW w:w="2323" w:type="dxa"/>
          </w:tcPr>
          <w:p w14:paraId="69943484"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1</w:t>
            </w:r>
            <w:r w:rsidR="009F0EC2" w:rsidRPr="00C233DB">
              <w:rPr>
                <w:rFonts w:ascii="Cambria" w:hAnsi="Cambria" w:cstheme="majorBidi"/>
                <w:color w:val="000000" w:themeColor="text1"/>
              </w:rPr>
              <w:t>0</w:t>
            </w:r>
          </w:p>
        </w:tc>
        <w:tc>
          <w:tcPr>
            <w:tcW w:w="2324" w:type="dxa"/>
          </w:tcPr>
          <w:p w14:paraId="75AFAA81" w14:textId="77777777" w:rsidR="00BB090A" w:rsidRPr="00C233DB" w:rsidRDefault="00F2640E" w:rsidP="00594AA6">
            <w:pPr>
              <w:jc w:val="both"/>
              <w:rPr>
                <w:rFonts w:ascii="Cambria" w:hAnsi="Cambria" w:cstheme="majorBidi"/>
                <w:color w:val="000000" w:themeColor="text1"/>
              </w:rPr>
            </w:pPr>
            <w:r w:rsidRPr="00C233DB">
              <w:rPr>
                <w:rFonts w:ascii="Cambria" w:hAnsi="Cambria" w:cstheme="majorBidi"/>
                <w:color w:val="000000" w:themeColor="text1"/>
              </w:rPr>
              <w:t>2</w:t>
            </w:r>
          </w:p>
        </w:tc>
        <w:tc>
          <w:tcPr>
            <w:tcW w:w="2331" w:type="dxa"/>
          </w:tcPr>
          <w:p w14:paraId="6F2D0F0C"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12</w:t>
            </w:r>
          </w:p>
        </w:tc>
      </w:tr>
      <w:tr w:rsidR="00C233DB" w:rsidRPr="00C233DB" w14:paraId="46C19FBF" w14:textId="77777777" w:rsidTr="00594AA6">
        <w:tc>
          <w:tcPr>
            <w:tcW w:w="2372" w:type="dxa"/>
          </w:tcPr>
          <w:p w14:paraId="5D83F3FE" w14:textId="77777777" w:rsidR="00BB090A" w:rsidRPr="00C233DB" w:rsidRDefault="00FF7721" w:rsidP="00594AA6">
            <w:pPr>
              <w:jc w:val="both"/>
              <w:rPr>
                <w:rFonts w:ascii="Cambria" w:hAnsi="Cambria" w:cstheme="majorBidi"/>
                <w:b/>
                <w:bCs/>
                <w:color w:val="000000" w:themeColor="text1"/>
              </w:rPr>
            </w:pPr>
            <w:r w:rsidRPr="00C233DB">
              <w:rPr>
                <w:rFonts w:ascii="Cambria" w:hAnsi="Cambria" w:cstheme="majorBidi"/>
                <w:b/>
                <w:bCs/>
                <w:color w:val="000000" w:themeColor="text1"/>
              </w:rPr>
              <w:t>Total</w:t>
            </w:r>
          </w:p>
        </w:tc>
        <w:tc>
          <w:tcPr>
            <w:tcW w:w="2323" w:type="dxa"/>
          </w:tcPr>
          <w:p w14:paraId="2A34511C" w14:textId="77777777" w:rsidR="00BB090A" w:rsidRPr="00C233DB" w:rsidRDefault="00F2640E" w:rsidP="00594AA6">
            <w:pPr>
              <w:jc w:val="both"/>
              <w:rPr>
                <w:rFonts w:ascii="Cambria" w:hAnsi="Cambria" w:cstheme="majorBidi"/>
                <w:b/>
                <w:bCs/>
                <w:color w:val="000000" w:themeColor="text1"/>
              </w:rPr>
            </w:pPr>
            <w:r w:rsidRPr="00C233DB">
              <w:rPr>
                <w:rFonts w:ascii="Cambria" w:hAnsi="Cambria" w:cstheme="majorBidi"/>
                <w:b/>
                <w:bCs/>
                <w:color w:val="000000" w:themeColor="text1"/>
              </w:rPr>
              <w:t>87</w:t>
            </w:r>
          </w:p>
        </w:tc>
        <w:tc>
          <w:tcPr>
            <w:tcW w:w="2324" w:type="dxa"/>
          </w:tcPr>
          <w:p w14:paraId="34185FFC" w14:textId="77777777" w:rsidR="00BB090A" w:rsidRPr="00C233DB" w:rsidRDefault="00F2640E" w:rsidP="00594AA6">
            <w:pPr>
              <w:jc w:val="both"/>
              <w:rPr>
                <w:rFonts w:ascii="Cambria" w:hAnsi="Cambria" w:cstheme="majorBidi"/>
                <w:b/>
                <w:bCs/>
                <w:color w:val="000000" w:themeColor="text1"/>
              </w:rPr>
            </w:pPr>
            <w:r w:rsidRPr="00C233DB">
              <w:rPr>
                <w:rFonts w:ascii="Cambria" w:hAnsi="Cambria" w:cstheme="majorBidi"/>
                <w:b/>
                <w:bCs/>
                <w:color w:val="000000" w:themeColor="text1"/>
              </w:rPr>
              <w:t>13</w:t>
            </w:r>
          </w:p>
        </w:tc>
        <w:tc>
          <w:tcPr>
            <w:tcW w:w="2331" w:type="dxa"/>
          </w:tcPr>
          <w:p w14:paraId="262724F5" w14:textId="77777777" w:rsidR="00BB090A" w:rsidRPr="00C233DB" w:rsidRDefault="00FF7721" w:rsidP="00594AA6">
            <w:pPr>
              <w:jc w:val="both"/>
              <w:rPr>
                <w:rFonts w:ascii="Cambria" w:hAnsi="Cambria" w:cstheme="majorBidi"/>
                <w:b/>
                <w:bCs/>
                <w:color w:val="000000" w:themeColor="text1"/>
              </w:rPr>
            </w:pPr>
            <w:r w:rsidRPr="00C233DB">
              <w:rPr>
                <w:rFonts w:ascii="Cambria" w:hAnsi="Cambria" w:cstheme="majorBidi"/>
                <w:b/>
                <w:bCs/>
                <w:color w:val="000000" w:themeColor="text1"/>
              </w:rPr>
              <w:t>100</w:t>
            </w:r>
          </w:p>
        </w:tc>
      </w:tr>
      <w:tr w:rsidR="00C233DB" w:rsidRPr="00C233DB" w14:paraId="1E80E608" w14:textId="77777777" w:rsidTr="00594AA6">
        <w:tc>
          <w:tcPr>
            <w:tcW w:w="2372" w:type="dxa"/>
          </w:tcPr>
          <w:p w14:paraId="0D1A4CF0" w14:textId="77777777" w:rsidR="00FF7721" w:rsidRPr="00C233DB" w:rsidRDefault="00FF7721" w:rsidP="00594AA6">
            <w:pPr>
              <w:jc w:val="both"/>
              <w:rPr>
                <w:rFonts w:ascii="Cambria" w:hAnsi="Cambria" w:cstheme="majorBidi"/>
                <w:b/>
                <w:bCs/>
                <w:color w:val="000000" w:themeColor="text1"/>
              </w:rPr>
            </w:pPr>
            <w:r w:rsidRPr="00C233DB">
              <w:rPr>
                <w:rFonts w:ascii="Cambria" w:hAnsi="Cambria" w:cstheme="majorBidi"/>
                <w:b/>
                <w:bCs/>
                <w:color w:val="000000" w:themeColor="text1"/>
              </w:rPr>
              <w:t>Hypertension</w:t>
            </w:r>
          </w:p>
        </w:tc>
        <w:tc>
          <w:tcPr>
            <w:tcW w:w="6978" w:type="dxa"/>
            <w:gridSpan w:val="3"/>
          </w:tcPr>
          <w:p w14:paraId="450651E7" w14:textId="77777777" w:rsidR="00FF7721" w:rsidRPr="00C233DB" w:rsidRDefault="00FF7721" w:rsidP="00594AA6">
            <w:pPr>
              <w:jc w:val="both"/>
              <w:rPr>
                <w:rFonts w:ascii="Cambria" w:hAnsi="Cambria" w:cstheme="majorBidi"/>
                <w:b/>
                <w:bCs/>
                <w:color w:val="000000" w:themeColor="text1"/>
              </w:rPr>
            </w:pPr>
          </w:p>
        </w:tc>
      </w:tr>
      <w:tr w:rsidR="00C233DB" w:rsidRPr="00C233DB" w14:paraId="4F54A604" w14:textId="77777777" w:rsidTr="00594AA6">
        <w:tc>
          <w:tcPr>
            <w:tcW w:w="2372" w:type="dxa"/>
          </w:tcPr>
          <w:p w14:paraId="520595F3"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Yes</w:t>
            </w:r>
          </w:p>
        </w:tc>
        <w:tc>
          <w:tcPr>
            <w:tcW w:w="2323" w:type="dxa"/>
          </w:tcPr>
          <w:p w14:paraId="3B566B56"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14</w:t>
            </w:r>
          </w:p>
        </w:tc>
        <w:tc>
          <w:tcPr>
            <w:tcW w:w="2324" w:type="dxa"/>
          </w:tcPr>
          <w:p w14:paraId="7D6096D5"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2</w:t>
            </w:r>
          </w:p>
        </w:tc>
        <w:tc>
          <w:tcPr>
            <w:tcW w:w="2331" w:type="dxa"/>
          </w:tcPr>
          <w:p w14:paraId="7D876C5A"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16</w:t>
            </w:r>
          </w:p>
        </w:tc>
      </w:tr>
      <w:tr w:rsidR="00C233DB" w:rsidRPr="00C233DB" w14:paraId="5ADF04E1" w14:textId="77777777" w:rsidTr="00594AA6">
        <w:tc>
          <w:tcPr>
            <w:tcW w:w="2372" w:type="dxa"/>
          </w:tcPr>
          <w:p w14:paraId="7D71C1E3"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No</w:t>
            </w:r>
          </w:p>
        </w:tc>
        <w:tc>
          <w:tcPr>
            <w:tcW w:w="2323" w:type="dxa"/>
          </w:tcPr>
          <w:p w14:paraId="10282AE3"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73</w:t>
            </w:r>
          </w:p>
        </w:tc>
        <w:tc>
          <w:tcPr>
            <w:tcW w:w="2324" w:type="dxa"/>
          </w:tcPr>
          <w:p w14:paraId="7001FEE2"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11</w:t>
            </w:r>
          </w:p>
        </w:tc>
        <w:tc>
          <w:tcPr>
            <w:tcW w:w="2331" w:type="dxa"/>
          </w:tcPr>
          <w:p w14:paraId="179C1BB1"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84</w:t>
            </w:r>
          </w:p>
        </w:tc>
      </w:tr>
      <w:tr w:rsidR="00C233DB" w:rsidRPr="00C233DB" w14:paraId="11C5A21A" w14:textId="77777777" w:rsidTr="00594AA6">
        <w:tc>
          <w:tcPr>
            <w:tcW w:w="2372" w:type="dxa"/>
          </w:tcPr>
          <w:p w14:paraId="38CB12B1" w14:textId="77777777" w:rsidR="00BB090A" w:rsidRPr="00C233DB" w:rsidRDefault="00FF7721" w:rsidP="00594AA6">
            <w:pPr>
              <w:jc w:val="both"/>
              <w:rPr>
                <w:rFonts w:ascii="Cambria" w:hAnsi="Cambria" w:cstheme="majorBidi"/>
                <w:b/>
                <w:bCs/>
                <w:color w:val="000000" w:themeColor="text1"/>
              </w:rPr>
            </w:pPr>
            <w:r w:rsidRPr="00C233DB">
              <w:rPr>
                <w:rFonts w:ascii="Cambria" w:hAnsi="Cambria" w:cstheme="majorBidi"/>
                <w:b/>
                <w:bCs/>
                <w:color w:val="000000" w:themeColor="text1"/>
              </w:rPr>
              <w:t>Total</w:t>
            </w:r>
          </w:p>
        </w:tc>
        <w:tc>
          <w:tcPr>
            <w:tcW w:w="2323" w:type="dxa"/>
          </w:tcPr>
          <w:p w14:paraId="6198D9CE" w14:textId="77777777" w:rsidR="00BB090A" w:rsidRPr="00C233DB" w:rsidRDefault="00AC213C" w:rsidP="00594AA6">
            <w:pPr>
              <w:jc w:val="both"/>
              <w:rPr>
                <w:rFonts w:ascii="Cambria" w:hAnsi="Cambria" w:cstheme="majorBidi"/>
                <w:b/>
                <w:bCs/>
                <w:color w:val="000000" w:themeColor="text1"/>
              </w:rPr>
            </w:pPr>
            <w:r w:rsidRPr="00C233DB">
              <w:rPr>
                <w:rFonts w:ascii="Cambria" w:hAnsi="Cambria" w:cstheme="majorBidi"/>
                <w:b/>
                <w:bCs/>
                <w:color w:val="000000" w:themeColor="text1"/>
              </w:rPr>
              <w:t>87</w:t>
            </w:r>
          </w:p>
        </w:tc>
        <w:tc>
          <w:tcPr>
            <w:tcW w:w="2324" w:type="dxa"/>
          </w:tcPr>
          <w:p w14:paraId="3FE894F1" w14:textId="77777777" w:rsidR="00BB090A" w:rsidRPr="00C233DB" w:rsidRDefault="00AC213C" w:rsidP="00594AA6">
            <w:pPr>
              <w:jc w:val="both"/>
              <w:rPr>
                <w:rFonts w:ascii="Cambria" w:hAnsi="Cambria" w:cstheme="majorBidi"/>
                <w:b/>
                <w:bCs/>
                <w:color w:val="000000" w:themeColor="text1"/>
              </w:rPr>
            </w:pPr>
            <w:r w:rsidRPr="00C233DB">
              <w:rPr>
                <w:rFonts w:ascii="Cambria" w:hAnsi="Cambria" w:cstheme="majorBidi"/>
                <w:b/>
                <w:bCs/>
                <w:color w:val="000000" w:themeColor="text1"/>
              </w:rPr>
              <w:t>13</w:t>
            </w:r>
          </w:p>
        </w:tc>
        <w:tc>
          <w:tcPr>
            <w:tcW w:w="2331" w:type="dxa"/>
          </w:tcPr>
          <w:p w14:paraId="58A6CAF9" w14:textId="77777777" w:rsidR="00BB090A" w:rsidRPr="00C233DB" w:rsidRDefault="00AC213C" w:rsidP="00594AA6">
            <w:pPr>
              <w:jc w:val="both"/>
              <w:rPr>
                <w:rFonts w:ascii="Cambria" w:hAnsi="Cambria" w:cstheme="majorBidi"/>
                <w:b/>
                <w:bCs/>
                <w:color w:val="000000" w:themeColor="text1"/>
              </w:rPr>
            </w:pPr>
            <w:r w:rsidRPr="00C233DB">
              <w:rPr>
                <w:rFonts w:ascii="Cambria" w:hAnsi="Cambria" w:cstheme="majorBidi"/>
                <w:b/>
                <w:bCs/>
                <w:color w:val="000000" w:themeColor="text1"/>
              </w:rPr>
              <w:t>100</w:t>
            </w:r>
          </w:p>
        </w:tc>
      </w:tr>
      <w:tr w:rsidR="00C233DB" w:rsidRPr="00C233DB" w14:paraId="77078416" w14:textId="77777777" w:rsidTr="00594AA6">
        <w:tc>
          <w:tcPr>
            <w:tcW w:w="2372" w:type="dxa"/>
          </w:tcPr>
          <w:p w14:paraId="65E88BA5" w14:textId="77777777" w:rsidR="00FF7721" w:rsidRPr="00C233DB" w:rsidRDefault="00FF7721" w:rsidP="00594AA6">
            <w:pPr>
              <w:jc w:val="both"/>
              <w:rPr>
                <w:rFonts w:ascii="Cambria" w:hAnsi="Cambria" w:cstheme="majorBidi"/>
                <w:b/>
                <w:bCs/>
                <w:color w:val="000000" w:themeColor="text1"/>
              </w:rPr>
            </w:pPr>
            <w:r w:rsidRPr="00C233DB">
              <w:rPr>
                <w:rFonts w:ascii="Cambria" w:hAnsi="Cambria" w:cstheme="majorBidi"/>
                <w:b/>
                <w:bCs/>
                <w:color w:val="000000" w:themeColor="text1"/>
              </w:rPr>
              <w:t>Diabetes</w:t>
            </w:r>
          </w:p>
        </w:tc>
        <w:tc>
          <w:tcPr>
            <w:tcW w:w="6978" w:type="dxa"/>
            <w:gridSpan w:val="3"/>
          </w:tcPr>
          <w:p w14:paraId="25422EBB" w14:textId="77777777" w:rsidR="00FF7721" w:rsidRPr="00C233DB" w:rsidRDefault="00FF7721" w:rsidP="00594AA6">
            <w:pPr>
              <w:jc w:val="both"/>
              <w:rPr>
                <w:rFonts w:ascii="Cambria" w:hAnsi="Cambria" w:cstheme="majorBidi"/>
                <w:b/>
                <w:bCs/>
                <w:color w:val="000000" w:themeColor="text1"/>
              </w:rPr>
            </w:pPr>
          </w:p>
        </w:tc>
      </w:tr>
      <w:tr w:rsidR="00C233DB" w:rsidRPr="00C233DB" w14:paraId="63F3C147" w14:textId="77777777" w:rsidTr="00594AA6">
        <w:tc>
          <w:tcPr>
            <w:tcW w:w="2372" w:type="dxa"/>
          </w:tcPr>
          <w:p w14:paraId="76633D1F"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Yes</w:t>
            </w:r>
          </w:p>
        </w:tc>
        <w:tc>
          <w:tcPr>
            <w:tcW w:w="2323" w:type="dxa"/>
          </w:tcPr>
          <w:p w14:paraId="582CB523"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16</w:t>
            </w:r>
          </w:p>
        </w:tc>
        <w:tc>
          <w:tcPr>
            <w:tcW w:w="2324" w:type="dxa"/>
          </w:tcPr>
          <w:p w14:paraId="462DE8B0"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0</w:t>
            </w:r>
          </w:p>
        </w:tc>
        <w:tc>
          <w:tcPr>
            <w:tcW w:w="2331" w:type="dxa"/>
          </w:tcPr>
          <w:p w14:paraId="6A449422"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16</w:t>
            </w:r>
          </w:p>
        </w:tc>
      </w:tr>
      <w:tr w:rsidR="00C233DB" w:rsidRPr="00C233DB" w14:paraId="01344A86" w14:textId="77777777" w:rsidTr="00594AA6">
        <w:tc>
          <w:tcPr>
            <w:tcW w:w="2372" w:type="dxa"/>
          </w:tcPr>
          <w:p w14:paraId="194AB456" w14:textId="77777777" w:rsidR="00BB090A" w:rsidRPr="00C233DB" w:rsidRDefault="00FF7721" w:rsidP="00594AA6">
            <w:pPr>
              <w:jc w:val="both"/>
              <w:rPr>
                <w:rFonts w:ascii="Cambria" w:hAnsi="Cambria" w:cstheme="majorBidi"/>
                <w:color w:val="000000" w:themeColor="text1"/>
              </w:rPr>
            </w:pPr>
            <w:r w:rsidRPr="00C233DB">
              <w:rPr>
                <w:rFonts w:ascii="Cambria" w:hAnsi="Cambria" w:cstheme="majorBidi"/>
                <w:color w:val="000000" w:themeColor="text1"/>
              </w:rPr>
              <w:t>No</w:t>
            </w:r>
          </w:p>
        </w:tc>
        <w:tc>
          <w:tcPr>
            <w:tcW w:w="2323" w:type="dxa"/>
          </w:tcPr>
          <w:p w14:paraId="61F4FE2A"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71</w:t>
            </w:r>
          </w:p>
        </w:tc>
        <w:tc>
          <w:tcPr>
            <w:tcW w:w="2324" w:type="dxa"/>
          </w:tcPr>
          <w:p w14:paraId="0EC77092"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13</w:t>
            </w:r>
          </w:p>
        </w:tc>
        <w:tc>
          <w:tcPr>
            <w:tcW w:w="2331" w:type="dxa"/>
          </w:tcPr>
          <w:p w14:paraId="14364651"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84</w:t>
            </w:r>
          </w:p>
        </w:tc>
      </w:tr>
      <w:tr w:rsidR="00C233DB" w:rsidRPr="00C233DB" w14:paraId="7766461D" w14:textId="77777777" w:rsidTr="00594AA6">
        <w:tc>
          <w:tcPr>
            <w:tcW w:w="2372" w:type="dxa"/>
          </w:tcPr>
          <w:p w14:paraId="4E1BB9E4" w14:textId="77777777" w:rsidR="00BB090A" w:rsidRPr="00C233DB" w:rsidRDefault="00FA47A1"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 Total</w:t>
            </w:r>
          </w:p>
        </w:tc>
        <w:tc>
          <w:tcPr>
            <w:tcW w:w="2323" w:type="dxa"/>
          </w:tcPr>
          <w:p w14:paraId="18B7370C"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87</w:t>
            </w:r>
          </w:p>
        </w:tc>
        <w:tc>
          <w:tcPr>
            <w:tcW w:w="2324" w:type="dxa"/>
          </w:tcPr>
          <w:p w14:paraId="47C796C9"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13</w:t>
            </w:r>
          </w:p>
        </w:tc>
        <w:tc>
          <w:tcPr>
            <w:tcW w:w="2331" w:type="dxa"/>
          </w:tcPr>
          <w:p w14:paraId="4EF0652D" w14:textId="77777777" w:rsidR="00BB090A" w:rsidRPr="00C233DB" w:rsidRDefault="00AC213C"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tbl>
    <w:tbl>
      <w:tblPr>
        <w:tblpPr w:leftFromText="180" w:rightFromText="180" w:vertAnchor="text" w:tblpY="1"/>
        <w:tblOverlap w:val="never"/>
        <w:tblW w:w="8820" w:type="dxa"/>
        <w:tblLayout w:type="fixed"/>
        <w:tblLook w:val="04A0" w:firstRow="1" w:lastRow="0" w:firstColumn="1" w:lastColumn="0" w:noHBand="0" w:noVBand="1"/>
      </w:tblPr>
      <w:tblGrid>
        <w:gridCol w:w="5685"/>
        <w:gridCol w:w="3135"/>
      </w:tblGrid>
      <w:tr w:rsidR="00C233DB" w:rsidRPr="00C233DB" w14:paraId="06853EF9" w14:textId="77777777" w:rsidTr="006D5A78">
        <w:trPr>
          <w:cantSplit/>
        </w:trPr>
        <w:tc>
          <w:tcPr>
            <w:tcW w:w="8820" w:type="dxa"/>
            <w:gridSpan w:val="2"/>
            <w:shd w:val="clear" w:color="auto" w:fill="FFFFFF"/>
            <w:vAlign w:val="bottom"/>
            <w:hideMark/>
          </w:tcPr>
          <w:bookmarkEnd w:id="2"/>
          <w:p w14:paraId="299CAD6A" w14:textId="60FEB243" w:rsidR="006D5A78" w:rsidRPr="00C233DB" w:rsidRDefault="00C233DB"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Table </w:t>
            </w:r>
            <w:proofErr w:type="gramStart"/>
            <w:r w:rsidR="00734159" w:rsidRPr="00C233DB">
              <w:rPr>
                <w:rFonts w:ascii="Cambria" w:hAnsi="Cambria" w:cstheme="majorBidi"/>
                <w:b/>
                <w:bCs/>
                <w:color w:val="000000" w:themeColor="text1"/>
              </w:rPr>
              <w:t>2</w:t>
            </w:r>
            <w:r w:rsidR="006D5A78" w:rsidRPr="00C233DB">
              <w:rPr>
                <w:rFonts w:ascii="Cambria" w:hAnsi="Cambria" w:cstheme="majorBidi"/>
                <w:b/>
                <w:bCs/>
                <w:color w:val="000000" w:themeColor="text1"/>
              </w:rPr>
              <w:t>:Description</w:t>
            </w:r>
            <w:proofErr w:type="gramEnd"/>
            <w:r w:rsidR="006D5A78" w:rsidRPr="00C233DB">
              <w:rPr>
                <w:rFonts w:ascii="Cambria" w:hAnsi="Cambria" w:cstheme="majorBidi"/>
                <w:b/>
                <w:bCs/>
                <w:color w:val="000000" w:themeColor="text1"/>
              </w:rPr>
              <w:t xml:space="preserve"> of the study subject by night shift, age </w:t>
            </w:r>
            <w:r w:rsidR="00CC3D20" w:rsidRPr="00C233DB">
              <w:rPr>
                <w:rFonts w:ascii="Cambria" w:hAnsi="Cambria" w:cstheme="majorBidi"/>
                <w:b/>
                <w:bCs/>
                <w:color w:val="000000" w:themeColor="text1"/>
              </w:rPr>
              <w:t>group and</w:t>
            </w:r>
            <w:r w:rsidR="006D5A78" w:rsidRPr="00C233DB">
              <w:rPr>
                <w:rFonts w:ascii="Cambria" w:hAnsi="Cambria" w:cstheme="majorBidi"/>
                <w:b/>
                <w:bCs/>
                <w:color w:val="000000" w:themeColor="text1"/>
              </w:rPr>
              <w:t xml:space="preserve"> chronic illness</w:t>
            </w:r>
          </w:p>
          <w:p w14:paraId="7AB57E1E" w14:textId="77777777" w:rsidR="006D5A78" w:rsidRPr="00C233DB" w:rsidRDefault="006D5A78" w:rsidP="00594AA6">
            <w:pPr>
              <w:jc w:val="both"/>
              <w:rPr>
                <w:rFonts w:ascii="Cambria" w:hAnsi="Cambria" w:cstheme="majorBidi"/>
                <w:b/>
                <w:bCs/>
                <w:color w:val="000000" w:themeColor="text1"/>
              </w:rPr>
            </w:pPr>
            <w:r w:rsidRPr="00C233DB">
              <w:rPr>
                <w:rFonts w:ascii="Cambria" w:hAnsi="Cambria" w:cstheme="majorBidi"/>
                <w:noProof/>
                <w:color w:val="000000" w:themeColor="text1"/>
              </w:rPr>
              <w:drawing>
                <wp:inline distT="0" distB="0" distL="0" distR="0" wp14:anchorId="77FA576E" wp14:editId="31E8AFDD">
                  <wp:extent cx="5039833" cy="2743200"/>
                  <wp:effectExtent l="0" t="0" r="15240" b="12700"/>
                  <wp:docPr id="1136855347" name="Chart 1">
                    <a:extLst xmlns:a="http://schemas.openxmlformats.org/drawingml/2006/main">
                      <a:ext uri="{FF2B5EF4-FFF2-40B4-BE49-F238E27FC236}">
                        <a16:creationId xmlns:a16="http://schemas.microsoft.com/office/drawing/2014/main" id="{447CC6E0-30E0-8017-0D44-E637D0475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B43119" w14:textId="77777777" w:rsidR="00FA47A1" w:rsidRPr="00C233DB" w:rsidRDefault="00FA47A1" w:rsidP="00594AA6">
            <w:pPr>
              <w:spacing w:after="0"/>
              <w:jc w:val="both"/>
              <w:rPr>
                <w:rFonts w:ascii="Cambria" w:hAnsi="Cambria" w:cstheme="majorBidi"/>
                <w:color w:val="000000" w:themeColor="text1"/>
              </w:rPr>
            </w:pPr>
          </w:p>
          <w:p w14:paraId="5E588F7B" w14:textId="31E078B8" w:rsidR="008C102D" w:rsidRPr="00C233DB" w:rsidRDefault="00C61F01"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lastRenderedPageBreak/>
              <w:t xml:space="preserve">Figure 2: </w:t>
            </w:r>
            <w:r w:rsidR="00C233DB" w:rsidRPr="00C233DB">
              <w:rPr>
                <w:rStyle w:val="Strong"/>
                <w:rFonts w:ascii="Cambria" w:eastAsiaTheme="majorEastAsia" w:hAnsi="Cambria"/>
                <w:color w:val="000000" w:themeColor="text1"/>
              </w:rPr>
              <w:t xml:space="preserve">Graph showing the </w:t>
            </w:r>
            <w:r w:rsidRPr="00C233DB">
              <w:rPr>
                <w:rStyle w:val="Strong"/>
                <w:rFonts w:ascii="Cambria" w:eastAsiaTheme="majorEastAsia" w:hAnsi="Cambria"/>
                <w:color w:val="000000" w:themeColor="text1"/>
              </w:rPr>
              <w:t>Description of the study subject by night shift, age group, and chronic illness</w:t>
            </w:r>
          </w:p>
        </w:tc>
      </w:tr>
      <w:tr w:rsidR="00C233DB" w:rsidRPr="00C233DB" w14:paraId="29033E0F" w14:textId="77777777" w:rsidTr="00314C19">
        <w:tblPrEx>
          <w:tblCellMar>
            <w:left w:w="0" w:type="dxa"/>
            <w:right w:w="0" w:type="dxa"/>
          </w:tblCellMar>
        </w:tblPrEx>
        <w:trPr>
          <w:gridAfter w:val="1"/>
          <w:wAfter w:w="3135" w:type="dxa"/>
          <w:cantSplit/>
        </w:trPr>
        <w:tc>
          <w:tcPr>
            <w:tcW w:w="5685" w:type="dxa"/>
            <w:shd w:val="clear" w:color="auto" w:fill="FFFFFF"/>
            <w:vAlign w:val="bottom"/>
            <w:hideMark/>
          </w:tcPr>
          <w:p w14:paraId="40CD8F67" w14:textId="77777777" w:rsidR="006D164E" w:rsidRPr="00C233DB" w:rsidRDefault="006D164E" w:rsidP="00594AA6">
            <w:pPr>
              <w:jc w:val="both"/>
              <w:rPr>
                <w:rFonts w:ascii="Cambria" w:hAnsi="Cambria" w:cstheme="majorBidi"/>
                <w:b/>
                <w:bCs/>
                <w:color w:val="000000" w:themeColor="text1"/>
              </w:rPr>
            </w:pPr>
          </w:p>
        </w:tc>
      </w:tr>
    </w:tbl>
    <w:p w14:paraId="35C5B227" w14:textId="77777777" w:rsidR="00C61F01" w:rsidRPr="00C233DB" w:rsidRDefault="00C61F01" w:rsidP="00594AA6">
      <w:pPr>
        <w:pStyle w:val="NormalWeb"/>
        <w:jc w:val="both"/>
        <w:rPr>
          <w:rFonts w:ascii="Cambria" w:hAnsi="Cambria"/>
          <w:color w:val="000000" w:themeColor="text1"/>
        </w:rPr>
      </w:pPr>
      <w:r w:rsidRPr="00C233DB">
        <w:rPr>
          <w:rFonts w:ascii="Cambria" w:hAnsi="Cambria"/>
          <w:color w:val="000000" w:themeColor="text1"/>
        </w:rPr>
        <w:t>Table 3 and Figure 3 demonstrate the distribution of research subjects based on night shifts and years of experience. The bulk of participants in this survey have years of experience ranging from 6 to 10 years (33%), with 83% working night shifts, followed by 11 to 16 years (26%). Approximately 95% of them work the night shift. 21% are 16 years or older, and 20% are 5 years or younger. The majority work shifts at night.</w:t>
      </w:r>
      <w:r w:rsidRPr="00C233DB">
        <w:rPr>
          <w:rFonts w:ascii="Cambria" w:hAnsi="Cambria"/>
          <w:color w:val="000000" w:themeColor="text1"/>
        </w:rPr>
        <w:br/>
        <w:t>Table 3, Figure 3. The distribution of study subjects, which is based on night shifts and years of experience, is provided. Of all participants, 87% worked night shifts, while only 13% did not. Those with 6-10 years of experience are the most likely to work night shifts, accounting for 85% of this group. From 11 to 16 years, more than 16 and less than 5 years account for 25%, 22%, and 20%, respectively. Most of them worked the night shift.</w:t>
      </w:r>
    </w:p>
    <w:p w14:paraId="0F10BCA5" w14:textId="77777777" w:rsidR="00C61F01" w:rsidRPr="00C233DB" w:rsidRDefault="00C61F01"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t>Table 3: Distribution of the study subject by night shift and year of experience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94"/>
        <w:gridCol w:w="2394"/>
        <w:gridCol w:w="2394"/>
        <w:gridCol w:w="1746"/>
      </w:tblGrid>
      <w:tr w:rsidR="00C233DB" w:rsidRPr="00C233DB" w14:paraId="451456E6" w14:textId="77777777" w:rsidTr="00594AA6">
        <w:tc>
          <w:tcPr>
            <w:tcW w:w="2394" w:type="dxa"/>
            <w:tcBorders>
              <w:top w:val="single" w:sz="4" w:space="0" w:color="auto"/>
              <w:bottom w:val="single" w:sz="4" w:space="0" w:color="auto"/>
            </w:tcBorders>
          </w:tcPr>
          <w:p w14:paraId="3BDE7DD5" w14:textId="77777777" w:rsidR="006F32E1" w:rsidRPr="00C233DB" w:rsidRDefault="006F32E1" w:rsidP="00594AA6">
            <w:pPr>
              <w:jc w:val="both"/>
              <w:rPr>
                <w:rFonts w:ascii="Cambria" w:hAnsi="Cambria" w:cstheme="majorBidi"/>
                <w:b/>
                <w:bCs/>
                <w:color w:val="000000" w:themeColor="text1"/>
              </w:rPr>
            </w:pPr>
            <w:bookmarkStart w:id="3" w:name="_Hlk198380012"/>
            <w:r w:rsidRPr="00C233DB">
              <w:rPr>
                <w:rFonts w:ascii="Cambria" w:hAnsi="Cambria" w:cstheme="majorBidi"/>
                <w:b/>
                <w:bCs/>
                <w:color w:val="000000" w:themeColor="text1"/>
              </w:rPr>
              <w:t>Variable</w:t>
            </w:r>
          </w:p>
        </w:tc>
        <w:tc>
          <w:tcPr>
            <w:tcW w:w="4788" w:type="dxa"/>
            <w:gridSpan w:val="2"/>
            <w:tcBorders>
              <w:top w:val="single" w:sz="4" w:space="0" w:color="auto"/>
              <w:bottom w:val="single" w:sz="4" w:space="0" w:color="auto"/>
            </w:tcBorders>
          </w:tcPr>
          <w:p w14:paraId="618E1F4F" w14:textId="77777777" w:rsidR="006F32E1" w:rsidRPr="00C233DB" w:rsidRDefault="006F32E1" w:rsidP="00594AA6">
            <w:pPr>
              <w:jc w:val="both"/>
              <w:rPr>
                <w:rFonts w:ascii="Cambria" w:hAnsi="Cambria" w:cstheme="majorBidi"/>
                <w:b/>
                <w:bCs/>
                <w:color w:val="000000" w:themeColor="text1"/>
              </w:rPr>
            </w:pPr>
            <w:r w:rsidRPr="00C233DB">
              <w:rPr>
                <w:rFonts w:ascii="Cambria" w:hAnsi="Cambria" w:cstheme="majorBidi"/>
                <w:b/>
                <w:bCs/>
                <w:color w:val="000000" w:themeColor="text1"/>
              </w:rPr>
              <w:t>Night shift</w:t>
            </w:r>
          </w:p>
        </w:tc>
        <w:tc>
          <w:tcPr>
            <w:tcW w:w="1746" w:type="dxa"/>
            <w:tcBorders>
              <w:top w:val="single" w:sz="4" w:space="0" w:color="auto"/>
              <w:bottom w:val="single" w:sz="4" w:space="0" w:color="auto"/>
            </w:tcBorders>
          </w:tcPr>
          <w:p w14:paraId="2453FCC2" w14:textId="77777777" w:rsidR="006F32E1" w:rsidRPr="00C233DB" w:rsidRDefault="006F32E1" w:rsidP="00594AA6">
            <w:pPr>
              <w:jc w:val="both"/>
              <w:rPr>
                <w:rFonts w:ascii="Cambria" w:hAnsi="Cambria" w:cstheme="majorBidi"/>
                <w:b/>
                <w:bCs/>
                <w:color w:val="000000" w:themeColor="text1"/>
              </w:rPr>
            </w:pPr>
            <w:r w:rsidRPr="00C233DB">
              <w:rPr>
                <w:rFonts w:ascii="Cambria" w:hAnsi="Cambria" w:cstheme="majorBidi"/>
                <w:b/>
                <w:bCs/>
                <w:color w:val="000000" w:themeColor="text1"/>
              </w:rPr>
              <w:t>Total</w:t>
            </w:r>
          </w:p>
        </w:tc>
      </w:tr>
      <w:tr w:rsidR="00C233DB" w:rsidRPr="00C233DB" w14:paraId="0F9043B9" w14:textId="77777777" w:rsidTr="00594AA6">
        <w:tc>
          <w:tcPr>
            <w:tcW w:w="2394" w:type="dxa"/>
            <w:tcBorders>
              <w:top w:val="single" w:sz="4" w:space="0" w:color="auto"/>
            </w:tcBorders>
          </w:tcPr>
          <w:p w14:paraId="385686C7" w14:textId="77777777" w:rsidR="006D164E" w:rsidRPr="00C233DB" w:rsidRDefault="006D164E" w:rsidP="00594AA6">
            <w:pPr>
              <w:jc w:val="both"/>
              <w:rPr>
                <w:rFonts w:ascii="Cambria" w:hAnsi="Cambria" w:cstheme="majorBidi"/>
                <w:b/>
                <w:bCs/>
                <w:color w:val="000000" w:themeColor="text1"/>
              </w:rPr>
            </w:pPr>
          </w:p>
        </w:tc>
        <w:tc>
          <w:tcPr>
            <w:tcW w:w="2394" w:type="dxa"/>
            <w:tcBorders>
              <w:top w:val="single" w:sz="4" w:space="0" w:color="auto"/>
            </w:tcBorders>
          </w:tcPr>
          <w:p w14:paraId="6A7D563C" w14:textId="77777777" w:rsidR="006D164E" w:rsidRPr="00C233DB" w:rsidRDefault="006F32E1" w:rsidP="00594AA6">
            <w:pPr>
              <w:jc w:val="both"/>
              <w:rPr>
                <w:rFonts w:ascii="Cambria" w:hAnsi="Cambria" w:cstheme="majorBidi"/>
                <w:b/>
                <w:bCs/>
                <w:color w:val="000000" w:themeColor="text1"/>
              </w:rPr>
            </w:pPr>
            <w:r w:rsidRPr="00C233DB">
              <w:rPr>
                <w:rFonts w:ascii="Cambria" w:hAnsi="Cambria" w:cstheme="majorBidi"/>
                <w:b/>
                <w:bCs/>
                <w:color w:val="000000" w:themeColor="text1"/>
              </w:rPr>
              <w:t>Yes</w:t>
            </w:r>
          </w:p>
        </w:tc>
        <w:tc>
          <w:tcPr>
            <w:tcW w:w="2394" w:type="dxa"/>
            <w:tcBorders>
              <w:top w:val="single" w:sz="4" w:space="0" w:color="auto"/>
            </w:tcBorders>
          </w:tcPr>
          <w:p w14:paraId="656222BF" w14:textId="77777777" w:rsidR="006D164E" w:rsidRPr="00C233DB" w:rsidRDefault="006F32E1" w:rsidP="00594AA6">
            <w:pPr>
              <w:jc w:val="both"/>
              <w:rPr>
                <w:rFonts w:ascii="Cambria" w:hAnsi="Cambria" w:cstheme="majorBidi"/>
                <w:b/>
                <w:bCs/>
                <w:color w:val="000000" w:themeColor="text1"/>
              </w:rPr>
            </w:pPr>
            <w:r w:rsidRPr="00C233DB">
              <w:rPr>
                <w:rFonts w:ascii="Cambria" w:hAnsi="Cambria" w:cstheme="majorBidi"/>
                <w:b/>
                <w:bCs/>
                <w:color w:val="000000" w:themeColor="text1"/>
              </w:rPr>
              <w:t>No</w:t>
            </w:r>
          </w:p>
        </w:tc>
        <w:tc>
          <w:tcPr>
            <w:tcW w:w="1746" w:type="dxa"/>
            <w:tcBorders>
              <w:top w:val="single" w:sz="4" w:space="0" w:color="auto"/>
            </w:tcBorders>
          </w:tcPr>
          <w:p w14:paraId="00DBE942" w14:textId="77777777" w:rsidR="006D164E" w:rsidRPr="00C233DB" w:rsidRDefault="006D164E" w:rsidP="00594AA6">
            <w:pPr>
              <w:jc w:val="both"/>
              <w:rPr>
                <w:rFonts w:ascii="Cambria" w:hAnsi="Cambria" w:cstheme="majorBidi"/>
                <w:b/>
                <w:bCs/>
                <w:color w:val="000000" w:themeColor="text1"/>
              </w:rPr>
            </w:pPr>
          </w:p>
        </w:tc>
      </w:tr>
      <w:tr w:rsidR="00C233DB" w:rsidRPr="00C233DB" w14:paraId="5878A9AE" w14:textId="77777777" w:rsidTr="00594AA6">
        <w:tc>
          <w:tcPr>
            <w:tcW w:w="2394" w:type="dxa"/>
          </w:tcPr>
          <w:p w14:paraId="2C82D345" w14:textId="3447A098" w:rsidR="00463397" w:rsidRPr="00C233DB" w:rsidRDefault="00463397" w:rsidP="00594AA6">
            <w:pPr>
              <w:jc w:val="both"/>
              <w:rPr>
                <w:rFonts w:ascii="Cambria" w:hAnsi="Cambria" w:cstheme="majorBidi"/>
                <w:b/>
                <w:bCs/>
                <w:color w:val="000000" w:themeColor="text1"/>
              </w:rPr>
            </w:pPr>
            <w:r w:rsidRPr="00C233DB">
              <w:rPr>
                <w:rFonts w:ascii="Cambria" w:hAnsi="Cambria" w:cstheme="majorBidi"/>
                <w:b/>
                <w:bCs/>
                <w:color w:val="000000" w:themeColor="text1"/>
              </w:rPr>
              <w:t xml:space="preserve">Year of experience </w:t>
            </w:r>
          </w:p>
        </w:tc>
        <w:tc>
          <w:tcPr>
            <w:tcW w:w="6534" w:type="dxa"/>
            <w:gridSpan w:val="3"/>
          </w:tcPr>
          <w:p w14:paraId="31EFD2D9" w14:textId="77777777" w:rsidR="00463397" w:rsidRPr="00C233DB" w:rsidRDefault="00463397" w:rsidP="00594AA6">
            <w:pPr>
              <w:jc w:val="both"/>
              <w:rPr>
                <w:rFonts w:ascii="Cambria" w:hAnsi="Cambria" w:cstheme="majorBidi"/>
                <w:b/>
                <w:bCs/>
                <w:color w:val="000000" w:themeColor="text1"/>
              </w:rPr>
            </w:pPr>
          </w:p>
        </w:tc>
      </w:tr>
      <w:tr w:rsidR="00C233DB" w:rsidRPr="00C233DB" w14:paraId="44E11B94" w14:textId="77777777" w:rsidTr="00594AA6">
        <w:tc>
          <w:tcPr>
            <w:tcW w:w="2394" w:type="dxa"/>
          </w:tcPr>
          <w:p w14:paraId="28126E69" w14:textId="77777777" w:rsidR="006D164E" w:rsidRPr="00C233DB" w:rsidRDefault="006F32E1" w:rsidP="00594AA6">
            <w:pPr>
              <w:jc w:val="both"/>
              <w:rPr>
                <w:rFonts w:ascii="Cambria" w:hAnsi="Cambria" w:cstheme="majorBidi"/>
                <w:b/>
                <w:bCs/>
                <w:color w:val="000000" w:themeColor="text1"/>
              </w:rPr>
            </w:pPr>
            <w:r w:rsidRPr="00C233DB">
              <w:rPr>
                <w:rFonts w:ascii="Cambria" w:hAnsi="Cambria" w:cstheme="majorBidi"/>
                <w:color w:val="000000" w:themeColor="text1"/>
              </w:rPr>
              <w:t>5years and less</w:t>
            </w:r>
          </w:p>
        </w:tc>
        <w:tc>
          <w:tcPr>
            <w:tcW w:w="2394" w:type="dxa"/>
          </w:tcPr>
          <w:p w14:paraId="66228D7B"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1</w:t>
            </w:r>
            <w:r w:rsidR="002D1464" w:rsidRPr="00C233DB">
              <w:rPr>
                <w:rFonts w:ascii="Cambria" w:hAnsi="Cambria" w:cstheme="majorBidi"/>
                <w:color w:val="000000" w:themeColor="text1"/>
              </w:rPr>
              <w:t>6</w:t>
            </w:r>
          </w:p>
        </w:tc>
        <w:tc>
          <w:tcPr>
            <w:tcW w:w="2394" w:type="dxa"/>
          </w:tcPr>
          <w:p w14:paraId="569A91A2"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4</w:t>
            </w:r>
          </w:p>
        </w:tc>
        <w:tc>
          <w:tcPr>
            <w:tcW w:w="1746" w:type="dxa"/>
          </w:tcPr>
          <w:p w14:paraId="02D1C78D" w14:textId="77777777" w:rsidR="006D164E" w:rsidRPr="00C233DB" w:rsidRDefault="002D1464" w:rsidP="00594AA6">
            <w:pPr>
              <w:jc w:val="both"/>
              <w:rPr>
                <w:rFonts w:ascii="Cambria" w:hAnsi="Cambria" w:cstheme="majorBidi"/>
                <w:color w:val="000000" w:themeColor="text1"/>
              </w:rPr>
            </w:pPr>
            <w:r w:rsidRPr="00C233DB">
              <w:rPr>
                <w:rFonts w:ascii="Cambria" w:hAnsi="Cambria" w:cstheme="majorBidi"/>
                <w:color w:val="000000" w:themeColor="text1"/>
              </w:rPr>
              <w:t>20</w:t>
            </w:r>
          </w:p>
        </w:tc>
      </w:tr>
      <w:tr w:rsidR="00C233DB" w:rsidRPr="00C233DB" w14:paraId="5A43901D" w14:textId="77777777" w:rsidTr="00594AA6">
        <w:tc>
          <w:tcPr>
            <w:tcW w:w="2394" w:type="dxa"/>
          </w:tcPr>
          <w:p w14:paraId="0AEBCED1" w14:textId="0E09B0B6" w:rsidR="006D164E" w:rsidRPr="00C233DB" w:rsidRDefault="00824338" w:rsidP="00594AA6">
            <w:pPr>
              <w:jc w:val="both"/>
              <w:rPr>
                <w:rFonts w:ascii="Cambria" w:hAnsi="Cambria" w:cstheme="majorBidi"/>
                <w:b/>
                <w:bCs/>
                <w:color w:val="000000" w:themeColor="text1"/>
              </w:rPr>
            </w:pPr>
            <w:r w:rsidRPr="00C233DB">
              <w:rPr>
                <w:rFonts w:ascii="Cambria" w:hAnsi="Cambria" w:cstheme="majorBidi"/>
                <w:color w:val="000000" w:themeColor="text1"/>
              </w:rPr>
              <w:t>F</w:t>
            </w:r>
            <w:r w:rsidR="006F32E1" w:rsidRPr="00C233DB">
              <w:rPr>
                <w:rFonts w:ascii="Cambria" w:hAnsi="Cambria" w:cstheme="majorBidi"/>
                <w:color w:val="000000" w:themeColor="text1"/>
              </w:rPr>
              <w:t>rom</w:t>
            </w:r>
            <w:r w:rsidR="00C61F01" w:rsidRPr="00C233DB">
              <w:rPr>
                <w:rFonts w:ascii="Cambria" w:hAnsi="Cambria" w:cstheme="majorBidi"/>
                <w:color w:val="000000" w:themeColor="text1"/>
              </w:rPr>
              <w:t xml:space="preserve"> </w:t>
            </w:r>
            <w:r w:rsidR="006F32E1" w:rsidRPr="00C233DB">
              <w:rPr>
                <w:rFonts w:ascii="Cambria" w:hAnsi="Cambria" w:cstheme="majorBidi"/>
                <w:color w:val="000000" w:themeColor="text1"/>
              </w:rPr>
              <w:t>6</w:t>
            </w:r>
            <w:r w:rsidR="00C61F01" w:rsidRPr="00C233DB">
              <w:rPr>
                <w:rFonts w:ascii="Cambria" w:hAnsi="Cambria" w:cstheme="majorBidi"/>
                <w:color w:val="000000" w:themeColor="text1"/>
              </w:rPr>
              <w:t xml:space="preserve"> </w:t>
            </w:r>
            <w:r w:rsidR="006F32E1" w:rsidRPr="00C233DB">
              <w:rPr>
                <w:rFonts w:ascii="Cambria" w:hAnsi="Cambria" w:cstheme="majorBidi"/>
                <w:color w:val="000000" w:themeColor="text1"/>
              </w:rPr>
              <w:t>to 10yrs</w:t>
            </w:r>
          </w:p>
        </w:tc>
        <w:tc>
          <w:tcPr>
            <w:tcW w:w="2394" w:type="dxa"/>
          </w:tcPr>
          <w:p w14:paraId="1369EE70"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2</w:t>
            </w:r>
            <w:r w:rsidR="002D1464" w:rsidRPr="00C233DB">
              <w:rPr>
                <w:rFonts w:ascii="Cambria" w:hAnsi="Cambria" w:cstheme="majorBidi"/>
                <w:color w:val="000000" w:themeColor="text1"/>
              </w:rPr>
              <w:t>8</w:t>
            </w:r>
          </w:p>
        </w:tc>
        <w:tc>
          <w:tcPr>
            <w:tcW w:w="2394" w:type="dxa"/>
          </w:tcPr>
          <w:p w14:paraId="61ECEF3D"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5</w:t>
            </w:r>
          </w:p>
        </w:tc>
        <w:tc>
          <w:tcPr>
            <w:tcW w:w="1746" w:type="dxa"/>
          </w:tcPr>
          <w:p w14:paraId="59A2EBF9" w14:textId="77777777" w:rsidR="006D164E" w:rsidRPr="00C233DB" w:rsidRDefault="00463397" w:rsidP="00594AA6">
            <w:pPr>
              <w:jc w:val="both"/>
              <w:rPr>
                <w:rFonts w:ascii="Cambria" w:hAnsi="Cambria" w:cstheme="majorBidi"/>
                <w:color w:val="000000" w:themeColor="text1"/>
              </w:rPr>
            </w:pPr>
            <w:r w:rsidRPr="00C233DB">
              <w:rPr>
                <w:rFonts w:ascii="Cambria" w:hAnsi="Cambria" w:cstheme="majorBidi"/>
                <w:color w:val="000000" w:themeColor="text1"/>
              </w:rPr>
              <w:t>3</w:t>
            </w:r>
            <w:r w:rsidR="002D1464" w:rsidRPr="00C233DB">
              <w:rPr>
                <w:rFonts w:ascii="Cambria" w:hAnsi="Cambria" w:cstheme="majorBidi"/>
                <w:color w:val="000000" w:themeColor="text1"/>
              </w:rPr>
              <w:t>3</w:t>
            </w:r>
          </w:p>
        </w:tc>
      </w:tr>
      <w:tr w:rsidR="00C233DB" w:rsidRPr="00C233DB" w14:paraId="60B7A8D9" w14:textId="77777777" w:rsidTr="00594AA6">
        <w:tc>
          <w:tcPr>
            <w:tcW w:w="2394" w:type="dxa"/>
          </w:tcPr>
          <w:p w14:paraId="6CFC8E83" w14:textId="77777777" w:rsidR="006D164E" w:rsidRPr="00C233DB" w:rsidRDefault="00824338" w:rsidP="00594AA6">
            <w:pPr>
              <w:jc w:val="both"/>
              <w:rPr>
                <w:rFonts w:ascii="Cambria" w:hAnsi="Cambria" w:cstheme="majorBidi"/>
                <w:b/>
                <w:bCs/>
                <w:color w:val="000000" w:themeColor="text1"/>
              </w:rPr>
            </w:pPr>
            <w:r w:rsidRPr="00C233DB">
              <w:rPr>
                <w:rFonts w:ascii="Cambria" w:hAnsi="Cambria" w:cstheme="majorBidi"/>
                <w:color w:val="000000" w:themeColor="text1"/>
              </w:rPr>
              <w:t>From</w:t>
            </w:r>
            <w:r w:rsidR="006F32E1" w:rsidRPr="00C233DB">
              <w:rPr>
                <w:rFonts w:ascii="Cambria" w:hAnsi="Cambria" w:cstheme="majorBidi"/>
                <w:color w:val="000000" w:themeColor="text1"/>
              </w:rPr>
              <w:t>11 to 16</w:t>
            </w:r>
          </w:p>
        </w:tc>
        <w:tc>
          <w:tcPr>
            <w:tcW w:w="2394" w:type="dxa"/>
          </w:tcPr>
          <w:p w14:paraId="2FF41999"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2</w:t>
            </w:r>
            <w:r w:rsidR="002D1464" w:rsidRPr="00C233DB">
              <w:rPr>
                <w:rFonts w:ascii="Cambria" w:hAnsi="Cambria" w:cstheme="majorBidi"/>
                <w:color w:val="000000" w:themeColor="text1"/>
              </w:rPr>
              <w:t>4</w:t>
            </w:r>
          </w:p>
        </w:tc>
        <w:tc>
          <w:tcPr>
            <w:tcW w:w="2394" w:type="dxa"/>
          </w:tcPr>
          <w:p w14:paraId="4286CC89" w14:textId="77777777" w:rsidR="006D164E"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1</w:t>
            </w:r>
          </w:p>
        </w:tc>
        <w:tc>
          <w:tcPr>
            <w:tcW w:w="1746" w:type="dxa"/>
          </w:tcPr>
          <w:p w14:paraId="48618853" w14:textId="77777777" w:rsidR="006D164E" w:rsidRPr="00C233DB" w:rsidRDefault="00463397" w:rsidP="00594AA6">
            <w:pPr>
              <w:jc w:val="both"/>
              <w:rPr>
                <w:rFonts w:ascii="Cambria" w:hAnsi="Cambria" w:cstheme="majorBidi"/>
                <w:color w:val="000000" w:themeColor="text1"/>
              </w:rPr>
            </w:pPr>
            <w:r w:rsidRPr="00C233DB">
              <w:rPr>
                <w:rFonts w:ascii="Cambria" w:hAnsi="Cambria" w:cstheme="majorBidi"/>
                <w:color w:val="000000" w:themeColor="text1"/>
              </w:rPr>
              <w:t>2</w:t>
            </w:r>
            <w:r w:rsidR="002D1464" w:rsidRPr="00C233DB">
              <w:rPr>
                <w:rFonts w:ascii="Cambria" w:hAnsi="Cambria" w:cstheme="majorBidi"/>
                <w:color w:val="000000" w:themeColor="text1"/>
              </w:rPr>
              <w:t>5</w:t>
            </w:r>
          </w:p>
        </w:tc>
      </w:tr>
      <w:tr w:rsidR="00C233DB" w:rsidRPr="00C233DB" w14:paraId="47C39EC1" w14:textId="77777777" w:rsidTr="00594AA6">
        <w:tc>
          <w:tcPr>
            <w:tcW w:w="2394" w:type="dxa"/>
          </w:tcPr>
          <w:p w14:paraId="00D57EBA" w14:textId="77777777" w:rsidR="006F32E1"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16yrs and more</w:t>
            </w:r>
          </w:p>
        </w:tc>
        <w:tc>
          <w:tcPr>
            <w:tcW w:w="2394" w:type="dxa"/>
          </w:tcPr>
          <w:p w14:paraId="196B5CA5" w14:textId="77777777" w:rsidR="006F32E1"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1</w:t>
            </w:r>
            <w:r w:rsidR="002D1464" w:rsidRPr="00C233DB">
              <w:rPr>
                <w:rFonts w:ascii="Cambria" w:hAnsi="Cambria" w:cstheme="majorBidi"/>
                <w:color w:val="000000" w:themeColor="text1"/>
              </w:rPr>
              <w:t>9</w:t>
            </w:r>
          </w:p>
        </w:tc>
        <w:tc>
          <w:tcPr>
            <w:tcW w:w="2394" w:type="dxa"/>
          </w:tcPr>
          <w:p w14:paraId="46CDECD3" w14:textId="77777777" w:rsidR="006F32E1"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3</w:t>
            </w:r>
          </w:p>
        </w:tc>
        <w:tc>
          <w:tcPr>
            <w:tcW w:w="1746" w:type="dxa"/>
          </w:tcPr>
          <w:p w14:paraId="6503398C" w14:textId="77777777" w:rsidR="006F32E1" w:rsidRPr="00C233DB" w:rsidRDefault="002D1464" w:rsidP="00594AA6">
            <w:pPr>
              <w:jc w:val="both"/>
              <w:rPr>
                <w:rFonts w:ascii="Cambria" w:hAnsi="Cambria" w:cstheme="majorBidi"/>
                <w:color w:val="000000" w:themeColor="text1"/>
              </w:rPr>
            </w:pPr>
            <w:r w:rsidRPr="00C233DB">
              <w:rPr>
                <w:rFonts w:ascii="Cambria" w:hAnsi="Cambria" w:cstheme="majorBidi"/>
                <w:color w:val="000000" w:themeColor="text1"/>
              </w:rPr>
              <w:t>22</w:t>
            </w:r>
          </w:p>
        </w:tc>
      </w:tr>
      <w:tr w:rsidR="006F32E1" w:rsidRPr="00C233DB" w14:paraId="696B546E" w14:textId="77777777" w:rsidTr="00594AA6">
        <w:tc>
          <w:tcPr>
            <w:tcW w:w="2394" w:type="dxa"/>
          </w:tcPr>
          <w:p w14:paraId="36AE255C" w14:textId="77777777" w:rsidR="006F32E1"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Total</w:t>
            </w:r>
          </w:p>
        </w:tc>
        <w:tc>
          <w:tcPr>
            <w:tcW w:w="2394" w:type="dxa"/>
          </w:tcPr>
          <w:p w14:paraId="51DC0CB1" w14:textId="77777777" w:rsidR="006F32E1" w:rsidRPr="00C233DB" w:rsidRDefault="002D1464" w:rsidP="00594AA6">
            <w:pPr>
              <w:jc w:val="both"/>
              <w:rPr>
                <w:rFonts w:ascii="Cambria" w:hAnsi="Cambria" w:cstheme="majorBidi"/>
                <w:color w:val="000000" w:themeColor="text1"/>
              </w:rPr>
            </w:pPr>
            <w:r w:rsidRPr="00C233DB">
              <w:rPr>
                <w:rFonts w:ascii="Cambria" w:hAnsi="Cambria" w:cstheme="majorBidi"/>
                <w:color w:val="000000" w:themeColor="text1"/>
              </w:rPr>
              <w:t>87</w:t>
            </w:r>
          </w:p>
        </w:tc>
        <w:tc>
          <w:tcPr>
            <w:tcW w:w="2394" w:type="dxa"/>
          </w:tcPr>
          <w:p w14:paraId="01DFCD14" w14:textId="77777777" w:rsidR="006F32E1" w:rsidRPr="00C233DB" w:rsidRDefault="006F32E1" w:rsidP="00594AA6">
            <w:pPr>
              <w:jc w:val="both"/>
              <w:rPr>
                <w:rFonts w:ascii="Cambria" w:hAnsi="Cambria" w:cstheme="majorBidi"/>
                <w:color w:val="000000" w:themeColor="text1"/>
              </w:rPr>
            </w:pPr>
            <w:r w:rsidRPr="00C233DB">
              <w:rPr>
                <w:rFonts w:ascii="Cambria" w:hAnsi="Cambria" w:cstheme="majorBidi"/>
                <w:color w:val="000000" w:themeColor="text1"/>
              </w:rPr>
              <w:t>13</w:t>
            </w:r>
          </w:p>
        </w:tc>
        <w:tc>
          <w:tcPr>
            <w:tcW w:w="1746" w:type="dxa"/>
          </w:tcPr>
          <w:p w14:paraId="01CB2587" w14:textId="77777777" w:rsidR="006F32E1" w:rsidRPr="00C233DB" w:rsidRDefault="002D1464" w:rsidP="00594AA6">
            <w:pPr>
              <w:jc w:val="both"/>
              <w:rPr>
                <w:rFonts w:ascii="Cambria" w:hAnsi="Cambria" w:cstheme="majorBidi"/>
                <w:color w:val="000000" w:themeColor="text1"/>
              </w:rPr>
            </w:pPr>
            <w:r w:rsidRPr="00C233DB">
              <w:rPr>
                <w:rFonts w:ascii="Cambria" w:hAnsi="Cambria" w:cstheme="majorBidi"/>
                <w:color w:val="000000" w:themeColor="text1"/>
              </w:rPr>
              <w:t>100</w:t>
            </w:r>
          </w:p>
        </w:tc>
      </w:tr>
      <w:bookmarkEnd w:id="3"/>
    </w:tbl>
    <w:p w14:paraId="5592ED20" w14:textId="77777777" w:rsidR="002E65B1" w:rsidRPr="00C233DB" w:rsidRDefault="002E65B1" w:rsidP="00594AA6">
      <w:pPr>
        <w:jc w:val="both"/>
        <w:rPr>
          <w:rFonts w:ascii="Cambria" w:hAnsi="Cambria" w:cstheme="majorBidi"/>
          <w:b/>
          <w:bCs/>
          <w:color w:val="000000" w:themeColor="text1"/>
        </w:rPr>
      </w:pPr>
    </w:p>
    <w:p w14:paraId="009FCFC7" w14:textId="77777777" w:rsidR="003D6F44" w:rsidRPr="00C233DB" w:rsidRDefault="00CD4693" w:rsidP="00594AA6">
      <w:pPr>
        <w:jc w:val="both"/>
        <w:rPr>
          <w:rFonts w:ascii="Cambria" w:hAnsi="Cambria" w:cstheme="majorBidi"/>
          <w:b/>
          <w:bCs/>
          <w:color w:val="000000" w:themeColor="text1"/>
        </w:rPr>
      </w:pPr>
      <w:r w:rsidRPr="00C233DB">
        <w:rPr>
          <w:rFonts w:ascii="Cambria" w:hAnsi="Cambria" w:cstheme="majorBidi"/>
          <w:b/>
          <w:bCs/>
          <w:noProof/>
          <w:color w:val="000000" w:themeColor="text1"/>
        </w:rPr>
        <mc:AlternateContent>
          <mc:Choice Requires="cx2">
            <w:drawing>
              <wp:inline distT="0" distB="0" distL="0" distR="0" wp14:anchorId="4296080B" wp14:editId="00631C0A">
                <wp:extent cx="5667153" cy="2743200"/>
                <wp:effectExtent l="0" t="0" r="10160" b="0"/>
                <wp:docPr id="711739739" name="Chart 1">
                  <a:extLst xmlns:a="http://schemas.openxmlformats.org/drawingml/2006/main">
                    <a:ext uri="{FF2B5EF4-FFF2-40B4-BE49-F238E27FC236}">
                      <a16:creationId xmlns:a16="http://schemas.microsoft.com/office/drawing/2014/main" id="{7EFF16A3-F447-16DD-527F-0DDD7F25409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drawing>
              <wp:inline distT="0" distB="0" distL="0" distR="0" wp14:anchorId="4296080B" wp14:editId="00631C0A">
                <wp:extent cx="5667153" cy="2743200"/>
                <wp:effectExtent l="0" t="0" r="10160" b="0"/>
                <wp:docPr id="711739739" name="Chart 1">
                  <a:extLst xmlns:a="http://schemas.openxmlformats.org/drawingml/2006/main">
                    <a:ext uri="{FF2B5EF4-FFF2-40B4-BE49-F238E27FC236}">
                      <a16:creationId xmlns:a16="http://schemas.microsoft.com/office/drawing/2014/main" id="{7EFF16A3-F447-16DD-527F-0DDD7F25409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11739739" name="Chart 1">
                          <a:extLst>
                            <a:ext uri="{FF2B5EF4-FFF2-40B4-BE49-F238E27FC236}">
                              <a16:creationId xmlns:a16="http://schemas.microsoft.com/office/drawing/2014/main" id="{7EFF16A3-F447-16DD-527F-0DDD7F25409C}"/>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666740" cy="2743200"/>
                        </a:xfrm>
                        <a:prstGeom prst="rect">
                          <a:avLst/>
                        </a:prstGeom>
                      </pic:spPr>
                    </pic:pic>
                  </a:graphicData>
                </a:graphic>
              </wp:inline>
            </w:drawing>
          </mc:Fallback>
        </mc:AlternateContent>
      </w:r>
    </w:p>
    <w:p w14:paraId="6545E2E6" w14:textId="3FBA3418" w:rsidR="00C61F01" w:rsidRPr="00C233DB" w:rsidRDefault="00C61F01" w:rsidP="00594AA6">
      <w:pPr>
        <w:pStyle w:val="NormalWeb"/>
        <w:jc w:val="both"/>
        <w:rPr>
          <w:rFonts w:ascii="Cambria" w:hAnsi="Cambria"/>
          <w:color w:val="000000" w:themeColor="text1"/>
        </w:rPr>
      </w:pPr>
      <w:r w:rsidRPr="00C233DB">
        <w:rPr>
          <w:rStyle w:val="Strong"/>
          <w:rFonts w:ascii="Cambria" w:eastAsiaTheme="majorEastAsia" w:hAnsi="Cambria"/>
          <w:color w:val="000000" w:themeColor="text1"/>
        </w:rPr>
        <w:t xml:space="preserve">Figure 3: </w:t>
      </w:r>
      <w:r w:rsidR="00C233DB" w:rsidRPr="00C233DB">
        <w:rPr>
          <w:rStyle w:val="Strong"/>
          <w:rFonts w:ascii="Cambria" w:eastAsiaTheme="majorEastAsia" w:hAnsi="Cambria"/>
          <w:color w:val="000000" w:themeColor="text1"/>
        </w:rPr>
        <w:t xml:space="preserve">Graph showing the </w:t>
      </w:r>
      <w:r w:rsidRPr="00C233DB">
        <w:rPr>
          <w:rStyle w:val="Strong"/>
          <w:rFonts w:ascii="Cambria" w:eastAsiaTheme="majorEastAsia" w:hAnsi="Cambria"/>
          <w:color w:val="000000" w:themeColor="text1"/>
        </w:rPr>
        <w:t>Description of the study subject 's night shift and year of experience</w:t>
      </w:r>
    </w:p>
    <w:p w14:paraId="3231800E" w14:textId="77777777" w:rsidR="006D164E" w:rsidRPr="00C233DB" w:rsidRDefault="00FA5419" w:rsidP="00594AA6">
      <w:pPr>
        <w:jc w:val="both"/>
        <w:rPr>
          <w:rFonts w:ascii="Cambria" w:hAnsi="Cambria" w:cstheme="majorBidi"/>
          <w:b/>
          <w:bCs/>
          <w:color w:val="000000" w:themeColor="text1"/>
        </w:rPr>
      </w:pPr>
      <w:r w:rsidRPr="00C233DB">
        <w:rPr>
          <w:rFonts w:ascii="Cambria" w:hAnsi="Cambria" w:cstheme="majorBidi"/>
          <w:b/>
          <w:bCs/>
          <w:color w:val="000000" w:themeColor="text1"/>
        </w:rPr>
        <w:lastRenderedPageBreak/>
        <w:t>Discussion</w:t>
      </w:r>
    </w:p>
    <w:p w14:paraId="7849962A" w14:textId="77777777" w:rsidR="00594AA6" w:rsidRPr="00C233DB" w:rsidRDefault="00594AA6" w:rsidP="00594AA6">
      <w:pPr>
        <w:pStyle w:val="NormalWeb"/>
        <w:jc w:val="both"/>
        <w:rPr>
          <w:rFonts w:ascii="Cambria" w:hAnsi="Cambria"/>
          <w:color w:val="000000" w:themeColor="text1"/>
        </w:rPr>
      </w:pPr>
      <w:r w:rsidRPr="00C233DB">
        <w:rPr>
          <w:rFonts w:ascii="Cambria" w:hAnsi="Cambria"/>
          <w:color w:val="000000" w:themeColor="text1"/>
        </w:rPr>
        <w:t>Night shift work presents various health and social implications for individuals who have engaged in it over an extended period. However, healthcare staff are more susceptible to various health disorders linked to night shift work. This study aims to investigate the chronic illnesses associated with night shift work among medical staff in Saudi Arabia.</w:t>
      </w:r>
    </w:p>
    <w:p w14:paraId="3A12B741" w14:textId="77777777" w:rsidR="00594AA6" w:rsidRPr="00C233DB" w:rsidRDefault="00594AA6" w:rsidP="00594AA6">
      <w:pPr>
        <w:pStyle w:val="NormalWeb"/>
        <w:jc w:val="both"/>
        <w:rPr>
          <w:rFonts w:ascii="Cambria" w:hAnsi="Cambria"/>
          <w:color w:val="000000" w:themeColor="text1"/>
        </w:rPr>
      </w:pPr>
      <w:r w:rsidRPr="00C233DB">
        <w:rPr>
          <w:rFonts w:ascii="Cambria" w:hAnsi="Cambria"/>
          <w:color w:val="000000" w:themeColor="text1"/>
        </w:rPr>
        <w:t>Working night shifts entails various health and social repercussions for individuals who have engaged in this practice over an extended period. Nevertheless, healthcare personnel are more susceptible to various health issues linked to nocturnal shift work. In this study, we sought to investigate the chronic illnesses linked to night shift work among medical personnel in Saudi Arabia. The human body possesses an inherent circadian rhythm, functioning as an internal clock that regulates both sleep patterns and digestive processes. Additionally, it facilitates the secretion of insulin, a hormone integral to the regulation of blood sugar levels [6]. Rotational night shift duties in healthcare workers may adversely affect postprandial triglyceride responses and insulin sensitivity [7], consistent with our findings.</w:t>
      </w:r>
    </w:p>
    <w:p w14:paraId="7B0D04F6" w14:textId="77777777" w:rsidR="00594AA6" w:rsidRPr="00C233DB" w:rsidRDefault="00594AA6" w:rsidP="00594AA6">
      <w:pPr>
        <w:pStyle w:val="NormalWeb"/>
        <w:jc w:val="both"/>
        <w:rPr>
          <w:rFonts w:ascii="Cambria" w:hAnsi="Cambria"/>
          <w:color w:val="000000" w:themeColor="text1"/>
        </w:rPr>
      </w:pPr>
      <w:r w:rsidRPr="00C233DB">
        <w:rPr>
          <w:rFonts w:ascii="Cambria" w:hAnsi="Cambria"/>
          <w:color w:val="000000" w:themeColor="text1"/>
        </w:rPr>
        <w:t>Engaging in night shift work has been correlated with an increased likelihood of developing cardiovascular and cerebrovascular diseases. It appears that one of the fundamental mechanisms at play is the promotion of hypertension through shift work [8]. Working night shifts is associated with a higher chance of getting hypertension, especially for those who have a family history of the condition, indicating that both night shifts and genetics together increase the risk of developing hypertension.</w:t>
      </w:r>
    </w:p>
    <w:p w14:paraId="4F564668" w14:textId="77777777" w:rsidR="00EE0E53" w:rsidRPr="00C233DB" w:rsidRDefault="00EE0E53" w:rsidP="00594AA6">
      <w:pPr>
        <w:pStyle w:val="NormalWeb"/>
        <w:jc w:val="both"/>
        <w:rPr>
          <w:rFonts w:ascii="Cambria" w:hAnsi="Cambria"/>
          <w:color w:val="000000" w:themeColor="text1"/>
        </w:rPr>
      </w:pPr>
    </w:p>
    <w:p w14:paraId="657D35FD" w14:textId="17C2D86F" w:rsidR="00EE0E53" w:rsidRPr="00C233DB" w:rsidRDefault="00EE0E53" w:rsidP="00594AA6">
      <w:pPr>
        <w:pStyle w:val="NormalWeb"/>
        <w:jc w:val="both"/>
        <w:rPr>
          <w:rFonts w:ascii="Cambria" w:hAnsi="Cambria"/>
          <w:b/>
          <w:color w:val="000000" w:themeColor="text1"/>
        </w:rPr>
      </w:pPr>
      <w:r w:rsidRPr="00C233DB">
        <w:rPr>
          <w:rFonts w:ascii="Cambria" w:hAnsi="Cambria"/>
          <w:b/>
          <w:color w:val="000000" w:themeColor="text1"/>
        </w:rPr>
        <w:t>Conclusion</w:t>
      </w:r>
    </w:p>
    <w:p w14:paraId="3D845517" w14:textId="1225D563" w:rsidR="00594AA6" w:rsidRPr="00C233DB" w:rsidRDefault="00EE0E53" w:rsidP="00594AA6">
      <w:pPr>
        <w:pStyle w:val="NormalWeb"/>
        <w:jc w:val="both"/>
        <w:rPr>
          <w:rFonts w:ascii="Cambria" w:hAnsi="Cambria"/>
          <w:color w:val="000000" w:themeColor="text1"/>
        </w:rPr>
      </w:pPr>
      <w:r w:rsidRPr="00C233DB">
        <w:rPr>
          <w:rFonts w:ascii="Cambria" w:hAnsi="Cambria"/>
          <w:color w:val="000000" w:themeColor="text1"/>
        </w:rPr>
        <w:t xml:space="preserve">Prolonged </w:t>
      </w:r>
      <w:r w:rsidR="00594AA6" w:rsidRPr="00C233DB">
        <w:rPr>
          <w:rFonts w:ascii="Cambria" w:hAnsi="Cambria"/>
          <w:color w:val="000000" w:themeColor="text1"/>
        </w:rPr>
        <w:t>night shifts among medical professionals in Saudi Arabia significantly increase the prevalence of hypertension and type 2 diabetes mellitus. Preventive measures are considered crucial in this sector of workers.</w:t>
      </w:r>
    </w:p>
    <w:p w14:paraId="17FBCCAC" w14:textId="0DC55E0E" w:rsidR="003C2C0C" w:rsidRPr="00C233DB" w:rsidRDefault="003C2C0C" w:rsidP="00594AA6">
      <w:pPr>
        <w:jc w:val="both"/>
        <w:rPr>
          <w:rFonts w:ascii="Cambria" w:eastAsia="Times New Roman" w:hAnsi="Cambria" w:cstheme="majorBidi"/>
          <w:b/>
          <w:bCs/>
          <w:color w:val="000000" w:themeColor="text1"/>
          <w:lang w:val="en-GB" w:eastAsia="en-GB"/>
        </w:rPr>
      </w:pPr>
      <w:r w:rsidRPr="00C233DB">
        <w:rPr>
          <w:rFonts w:ascii="Cambria" w:eastAsia="Times New Roman" w:hAnsi="Cambria" w:cstheme="majorBidi"/>
          <w:b/>
          <w:bCs/>
          <w:color w:val="000000" w:themeColor="text1"/>
          <w:lang w:val="en-GB" w:eastAsia="en-GB"/>
        </w:rPr>
        <w:t>Ethics approval and consent to participate</w:t>
      </w:r>
    </w:p>
    <w:p w14:paraId="31E7B295" w14:textId="77777777" w:rsidR="003C2C0C" w:rsidRPr="00C233DB" w:rsidRDefault="003C2C0C" w:rsidP="00594AA6">
      <w:pPr>
        <w:keepNext/>
        <w:keepLines/>
        <w:spacing w:after="0"/>
        <w:jc w:val="both"/>
        <w:outlineLvl w:val="0"/>
        <w:rPr>
          <w:rFonts w:ascii="Cambria" w:eastAsia="Times New Roman" w:hAnsi="Cambria" w:cstheme="majorBidi"/>
          <w:color w:val="000000" w:themeColor="text1"/>
          <w:lang w:val="en-GB" w:eastAsia="en-GB"/>
        </w:rPr>
      </w:pPr>
      <w:r w:rsidRPr="00C233DB">
        <w:rPr>
          <w:rFonts w:ascii="Cambria" w:hAnsi="Cambria" w:cstheme="majorBidi"/>
          <w:color w:val="000000" w:themeColor="text1"/>
        </w:rPr>
        <w:t xml:space="preserve">The study's ethics were confirmed by obtaining a written consent  prior to starting the questionnaire. The study adhered to the Helsinki Declaration. </w:t>
      </w:r>
      <w:r w:rsidRPr="00C233DB">
        <w:rPr>
          <w:rFonts w:ascii="Cambria" w:eastAsia="Times New Roman" w:hAnsi="Cambria" w:cstheme="majorBidi"/>
          <w:color w:val="000000" w:themeColor="text1"/>
          <w:lang w:val="en-GB" w:eastAsia="en-GB"/>
        </w:rPr>
        <w:t>The human research ethics committee at MRCC has approved this research proposal (Approval number: HREC 0012/MRCC.4/25).</w:t>
      </w:r>
    </w:p>
    <w:p w14:paraId="3CEABA4D" w14:textId="13F9FCDC" w:rsidR="00A07223" w:rsidRPr="00C233DB" w:rsidRDefault="00A07223" w:rsidP="00594AA6">
      <w:pPr>
        <w:pStyle w:val="NormalWeb"/>
        <w:spacing w:before="0" w:beforeAutospacing="0" w:after="0" w:afterAutospacing="0"/>
        <w:jc w:val="both"/>
        <w:rPr>
          <w:rFonts w:ascii="Cambria" w:hAnsi="Cambria" w:cstheme="majorBidi"/>
          <w:color w:val="000000" w:themeColor="text1"/>
        </w:rPr>
      </w:pPr>
    </w:p>
    <w:p w14:paraId="039BFEEA" w14:textId="77777777" w:rsidR="00A07223" w:rsidRPr="00C233DB" w:rsidRDefault="00A07223" w:rsidP="00A07223">
      <w:pPr>
        <w:rPr>
          <w:rFonts w:ascii="Calibri" w:eastAsia="Calibri" w:hAnsi="Calibri" w:cs="Times New Roman"/>
          <w:b/>
          <w:color w:val="000000" w:themeColor="text1"/>
          <w:highlight w:val="yellow"/>
        </w:rPr>
      </w:pPr>
      <w:bookmarkStart w:id="4" w:name="_Hlk197682619"/>
      <w:bookmarkStart w:id="5" w:name="_Hlk180402183"/>
      <w:bookmarkStart w:id="6" w:name="_Hlk183680988"/>
      <w:r w:rsidRPr="00C233DB">
        <w:rPr>
          <w:rFonts w:ascii="Calibri" w:eastAsia="Calibri" w:hAnsi="Calibri" w:cs="Times New Roman"/>
          <w:b/>
          <w:color w:val="000000" w:themeColor="text1"/>
          <w:highlight w:val="yellow"/>
        </w:rPr>
        <w:t>Disclaimer (Artificial intelligence)</w:t>
      </w:r>
    </w:p>
    <w:p w14:paraId="128EFBCD"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 xml:space="preserve">Option 1: </w:t>
      </w:r>
    </w:p>
    <w:p w14:paraId="125EA212"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37C41AA"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 xml:space="preserve">Option 2: </w:t>
      </w:r>
    </w:p>
    <w:p w14:paraId="60EFE847"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AEDD9B"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Details of the AI usage are given below:</w:t>
      </w:r>
    </w:p>
    <w:p w14:paraId="45788024"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1.</w:t>
      </w:r>
    </w:p>
    <w:p w14:paraId="3AD8B03B" w14:textId="77777777" w:rsidR="00A07223" w:rsidRPr="00C233DB" w:rsidRDefault="00A07223" w:rsidP="00A07223">
      <w:pPr>
        <w:rPr>
          <w:rFonts w:ascii="Calibri" w:eastAsia="Calibri" w:hAnsi="Calibri" w:cs="Times New Roman"/>
          <w:color w:val="000000" w:themeColor="text1"/>
          <w:highlight w:val="yellow"/>
        </w:rPr>
      </w:pPr>
      <w:r w:rsidRPr="00C233DB">
        <w:rPr>
          <w:rFonts w:ascii="Calibri" w:eastAsia="Calibri" w:hAnsi="Calibri" w:cs="Times New Roman"/>
          <w:color w:val="000000" w:themeColor="text1"/>
          <w:highlight w:val="yellow"/>
        </w:rPr>
        <w:t>2.</w:t>
      </w:r>
    </w:p>
    <w:p w14:paraId="25EDA865" w14:textId="77777777" w:rsidR="00A07223" w:rsidRPr="00C233DB" w:rsidRDefault="00A07223" w:rsidP="00A07223">
      <w:pPr>
        <w:rPr>
          <w:rFonts w:ascii="Calibri" w:eastAsia="Calibri" w:hAnsi="Calibri" w:cs="Times New Roman"/>
          <w:color w:val="000000" w:themeColor="text1"/>
        </w:rPr>
      </w:pPr>
      <w:bookmarkStart w:id="7" w:name="_Hlk197682629"/>
      <w:bookmarkEnd w:id="4"/>
      <w:r w:rsidRPr="00C233DB">
        <w:rPr>
          <w:rFonts w:ascii="Calibri" w:eastAsia="Calibri" w:hAnsi="Calibri" w:cs="Times New Roman"/>
          <w:color w:val="000000" w:themeColor="text1"/>
          <w:highlight w:val="yellow"/>
        </w:rPr>
        <w:t>3.</w:t>
      </w:r>
    </w:p>
    <w:bookmarkEnd w:id="5"/>
    <w:bookmarkEnd w:id="6"/>
    <w:bookmarkEnd w:id="7"/>
    <w:p w14:paraId="78663213" w14:textId="77777777" w:rsidR="00A07223" w:rsidRPr="00C233DB" w:rsidRDefault="00A07223" w:rsidP="00594AA6">
      <w:pPr>
        <w:pStyle w:val="NormalWeb"/>
        <w:spacing w:before="0" w:beforeAutospacing="0" w:after="0" w:afterAutospacing="0"/>
        <w:jc w:val="both"/>
        <w:rPr>
          <w:rFonts w:ascii="Cambria" w:hAnsi="Cambria" w:cstheme="majorBidi"/>
          <w:color w:val="000000" w:themeColor="text1"/>
        </w:rPr>
      </w:pPr>
    </w:p>
    <w:p w14:paraId="768E894A" w14:textId="77777777" w:rsidR="009939C8" w:rsidRPr="00C233DB" w:rsidRDefault="009939C8" w:rsidP="00594AA6">
      <w:pPr>
        <w:jc w:val="both"/>
        <w:rPr>
          <w:rFonts w:ascii="Cambria" w:hAnsi="Cambria" w:cstheme="majorBidi"/>
          <w:b/>
          <w:bCs/>
          <w:color w:val="000000" w:themeColor="text1"/>
        </w:rPr>
      </w:pPr>
    </w:p>
    <w:p w14:paraId="40A11E99" w14:textId="7D530FB5" w:rsidR="006D164E" w:rsidRPr="00C233DB" w:rsidRDefault="006D164E" w:rsidP="00594AA6">
      <w:pPr>
        <w:jc w:val="both"/>
        <w:rPr>
          <w:rFonts w:ascii="Cambria" w:hAnsi="Cambria" w:cstheme="majorBidi"/>
          <w:b/>
          <w:bCs/>
          <w:color w:val="000000" w:themeColor="text1"/>
        </w:rPr>
      </w:pPr>
      <w:r w:rsidRPr="00C233DB">
        <w:rPr>
          <w:rFonts w:ascii="Cambria" w:hAnsi="Cambria" w:cstheme="majorBidi"/>
          <w:b/>
          <w:bCs/>
          <w:color w:val="000000" w:themeColor="text1"/>
        </w:rPr>
        <w:t>References</w:t>
      </w:r>
    </w:p>
    <w:p w14:paraId="30191FF6" w14:textId="77777777" w:rsidR="0036452F" w:rsidRPr="00C233DB" w:rsidRDefault="00644888" w:rsidP="0036452F">
      <w:pPr>
        <w:rPr>
          <w:rFonts w:ascii="Cambria" w:hAnsi="Cambria" w:cstheme="majorBidi"/>
          <w:color w:val="000000" w:themeColor="text1"/>
        </w:rPr>
      </w:pPr>
      <w:r w:rsidRPr="00C233DB">
        <w:rPr>
          <w:rFonts w:ascii="Cambria" w:hAnsi="Cambria" w:cstheme="majorBidi"/>
          <w:b/>
          <w:bCs/>
          <w:color w:val="000000" w:themeColor="text1"/>
        </w:rPr>
        <w:t>1.</w:t>
      </w:r>
      <w:r w:rsidRPr="00C233DB">
        <w:rPr>
          <w:rFonts w:ascii="Cambria" w:hAnsi="Cambria" w:cstheme="majorBidi"/>
          <w:color w:val="000000" w:themeColor="text1"/>
        </w:rPr>
        <w:t xml:space="preserve"> </w:t>
      </w:r>
      <w:r w:rsidR="0036452F" w:rsidRPr="00C233DB">
        <w:rPr>
          <w:rFonts w:ascii="Cambria" w:hAnsi="Cambria" w:cstheme="majorBidi"/>
          <w:color w:val="000000" w:themeColor="text1"/>
        </w:rPr>
        <w:t xml:space="preserve">National Toxicology Program. NTP Cancer Hazard Assessment Report on Night Shift Work and Light at Night. Research Triangle Park (NC): National Toxicology Program; 2021 Apr. 1, Circadian Regulation and Disruption, Night Shift, and Light at Night: Characterization and Exposure. Available from: </w:t>
      </w:r>
      <w:hyperlink r:id="rId12" w:history="1">
        <w:r w:rsidR="0036452F" w:rsidRPr="00C233DB">
          <w:rPr>
            <w:rFonts w:ascii="Cambria" w:hAnsi="Cambria" w:cstheme="majorBidi"/>
            <w:color w:val="000000" w:themeColor="text1"/>
          </w:rPr>
          <w:t>https://www.ncbi.nlm.nih.gov/books/NBK571591/</w:t>
        </w:r>
      </w:hyperlink>
    </w:p>
    <w:p w14:paraId="5AEAF2CB" w14:textId="4EEBEA9F" w:rsidR="00275DCC" w:rsidRPr="00C233DB" w:rsidRDefault="00F934D2" w:rsidP="0036452F">
      <w:pPr>
        <w:jc w:val="both"/>
        <w:rPr>
          <w:rFonts w:ascii="Cambria" w:hAnsi="Cambria" w:cstheme="majorBidi"/>
          <w:color w:val="000000" w:themeColor="text1"/>
        </w:rPr>
      </w:pPr>
      <w:r w:rsidRPr="00C233DB">
        <w:rPr>
          <w:rFonts w:ascii="Cambria" w:hAnsi="Cambria" w:cstheme="majorBidi"/>
          <w:color w:val="000000" w:themeColor="text1"/>
        </w:rPr>
        <w:t>2.</w:t>
      </w:r>
      <w:r w:rsidR="00B62B36" w:rsidRPr="00C233DB">
        <w:rPr>
          <w:rFonts w:ascii="Cambria" w:hAnsi="Cambria" w:cstheme="majorBidi"/>
          <w:color w:val="000000" w:themeColor="text1"/>
        </w:rPr>
        <w:t xml:space="preserve">Sooriyaarachchi </w:t>
      </w:r>
      <w:r w:rsidR="00644888" w:rsidRPr="00C233DB">
        <w:rPr>
          <w:rFonts w:ascii="Cambria" w:hAnsi="Cambria" w:cstheme="majorBidi"/>
          <w:color w:val="000000" w:themeColor="text1"/>
        </w:rPr>
        <w:t>P,</w:t>
      </w:r>
      <w:r w:rsidR="00B62B36" w:rsidRPr="00C233DB">
        <w:rPr>
          <w:rFonts w:ascii="Cambria" w:hAnsi="Cambria" w:cstheme="majorBidi"/>
          <w:color w:val="000000" w:themeColor="text1"/>
        </w:rPr>
        <w:t xml:space="preserve"> Jayawardena R, Pavey T</w:t>
      </w:r>
      <w:r w:rsidR="00644888" w:rsidRPr="00C233DB">
        <w:rPr>
          <w:rFonts w:ascii="Cambria" w:hAnsi="Cambria" w:cstheme="majorBidi"/>
          <w:color w:val="000000" w:themeColor="text1"/>
        </w:rPr>
        <w:t>, King</w:t>
      </w:r>
      <w:r w:rsidR="008B4104" w:rsidRPr="00C233DB">
        <w:rPr>
          <w:rFonts w:ascii="Cambria" w:hAnsi="Cambria" w:cstheme="majorBidi"/>
          <w:color w:val="000000" w:themeColor="text1"/>
        </w:rPr>
        <w:t xml:space="preserve"> </w:t>
      </w:r>
      <w:r w:rsidR="00B62B36" w:rsidRPr="00C233DB">
        <w:rPr>
          <w:rFonts w:ascii="Cambria" w:hAnsi="Cambria" w:cstheme="majorBidi"/>
          <w:color w:val="000000" w:themeColor="text1"/>
        </w:rPr>
        <w:t xml:space="preserve">NA. </w:t>
      </w:r>
      <w:r w:rsidR="00644888" w:rsidRPr="00C233DB">
        <w:rPr>
          <w:rFonts w:ascii="Cambria" w:hAnsi="Cambria" w:cstheme="majorBidi"/>
          <w:color w:val="000000" w:themeColor="text1"/>
        </w:rPr>
        <w:t>(2022).</w:t>
      </w:r>
      <w:r w:rsidR="00B62B36" w:rsidRPr="00C233DB">
        <w:rPr>
          <w:rFonts w:ascii="Cambria" w:hAnsi="Cambria" w:cstheme="majorBidi"/>
          <w:color w:val="000000" w:themeColor="text1"/>
        </w:rPr>
        <w:t xml:space="preserve">Shift work and the risk for metabolic syndrome among healthcare workers: A systematic review and meta-analysis. </w:t>
      </w:r>
      <w:proofErr w:type="spellStart"/>
      <w:r w:rsidR="00B62B36" w:rsidRPr="00C233DB">
        <w:rPr>
          <w:rFonts w:ascii="Cambria" w:hAnsi="Cambria" w:cstheme="majorBidi"/>
          <w:color w:val="000000" w:themeColor="text1"/>
        </w:rPr>
        <w:t>Obes</w:t>
      </w:r>
      <w:proofErr w:type="spellEnd"/>
      <w:r w:rsidR="00B62B36" w:rsidRPr="00C233DB">
        <w:rPr>
          <w:rFonts w:ascii="Cambria" w:hAnsi="Cambria" w:cstheme="majorBidi"/>
          <w:color w:val="000000" w:themeColor="text1"/>
        </w:rPr>
        <w:t xml:space="preserve"> Rev. 2022 Oct;23(10):e13489. </w:t>
      </w:r>
      <w:proofErr w:type="spellStart"/>
      <w:r w:rsidR="00B62B36" w:rsidRPr="00C233DB">
        <w:rPr>
          <w:rFonts w:ascii="Cambria" w:hAnsi="Cambria" w:cstheme="majorBidi"/>
          <w:color w:val="000000" w:themeColor="text1"/>
        </w:rPr>
        <w:t>doi</w:t>
      </w:r>
      <w:proofErr w:type="spellEnd"/>
      <w:r w:rsidR="00B62B36" w:rsidRPr="00C233DB">
        <w:rPr>
          <w:rFonts w:ascii="Cambria" w:hAnsi="Cambria" w:cstheme="majorBidi"/>
          <w:color w:val="000000" w:themeColor="text1"/>
        </w:rPr>
        <w:t xml:space="preserve">: 10.1111/obr.13489. </w:t>
      </w:r>
    </w:p>
    <w:p w14:paraId="027132AA" w14:textId="26E10A88" w:rsidR="0000691A" w:rsidRPr="00C233DB" w:rsidRDefault="00F934D2" w:rsidP="008B4104">
      <w:pPr>
        <w:spacing w:line="240" w:lineRule="auto"/>
        <w:jc w:val="both"/>
        <w:rPr>
          <w:rFonts w:ascii="Cambria" w:hAnsi="Cambria" w:cstheme="majorBidi"/>
          <w:color w:val="000000" w:themeColor="text1"/>
        </w:rPr>
      </w:pPr>
      <w:r w:rsidRPr="00C233DB">
        <w:rPr>
          <w:rFonts w:ascii="Cambria" w:hAnsi="Cambria" w:cstheme="majorBidi"/>
          <w:color w:val="000000" w:themeColor="text1"/>
        </w:rPr>
        <w:t>3</w:t>
      </w:r>
      <w:r w:rsidR="0000691A" w:rsidRPr="00C233DB">
        <w:rPr>
          <w:rFonts w:ascii="Cambria" w:hAnsi="Cambria" w:cstheme="majorBidi"/>
          <w:color w:val="000000" w:themeColor="text1"/>
        </w:rPr>
        <w:t>-Xie F, Hu K Fu R, Zhang Y, Xiao K, Tu J</w:t>
      </w:r>
      <w:r w:rsidR="00275DCC" w:rsidRPr="00C233DB">
        <w:rPr>
          <w:rFonts w:ascii="Cambria" w:hAnsi="Cambria" w:cstheme="majorBidi"/>
          <w:color w:val="000000" w:themeColor="text1"/>
        </w:rPr>
        <w:t>.</w:t>
      </w:r>
      <w:r w:rsidR="0000691A" w:rsidRPr="00C233DB">
        <w:rPr>
          <w:rFonts w:ascii="Cambria" w:hAnsi="Cambria" w:cstheme="majorBidi"/>
          <w:color w:val="000000" w:themeColor="text1"/>
        </w:rPr>
        <w:t xml:space="preserve"> Association between night shift work and the risk of type 2 diabetes mellitus: a cohort-based meta-analysis. BMC Endocr</w:t>
      </w:r>
      <w:r w:rsidR="00275DCC" w:rsidRPr="00C233DB">
        <w:rPr>
          <w:rFonts w:ascii="Cambria" w:hAnsi="Cambria" w:cstheme="majorBidi"/>
          <w:color w:val="000000" w:themeColor="text1"/>
        </w:rPr>
        <w:t xml:space="preserve">ine  </w:t>
      </w:r>
      <w:r w:rsidR="0000691A" w:rsidRPr="00C233DB">
        <w:rPr>
          <w:rFonts w:ascii="Cambria" w:hAnsi="Cambria" w:cstheme="majorBidi"/>
          <w:color w:val="000000" w:themeColor="text1"/>
        </w:rPr>
        <w:t>Disord</w:t>
      </w:r>
      <w:r w:rsidR="00275DCC" w:rsidRPr="00C233DB">
        <w:rPr>
          <w:rFonts w:ascii="Cambria" w:hAnsi="Cambria" w:cstheme="majorBidi"/>
          <w:color w:val="000000" w:themeColor="text1"/>
        </w:rPr>
        <w:t>ers</w:t>
      </w:r>
      <w:r w:rsidR="0000691A" w:rsidRPr="00C233DB">
        <w:rPr>
          <w:rFonts w:ascii="Cambria" w:hAnsi="Cambria" w:cstheme="majorBidi"/>
          <w:color w:val="000000" w:themeColor="text1"/>
        </w:rPr>
        <w:t xml:space="preserve"> 2024 Dec 18;24(1):268. </w:t>
      </w:r>
      <w:proofErr w:type="spellStart"/>
      <w:r w:rsidR="0000691A" w:rsidRPr="00C233DB">
        <w:rPr>
          <w:rFonts w:ascii="Cambria" w:hAnsi="Cambria" w:cstheme="majorBidi"/>
          <w:color w:val="000000" w:themeColor="text1"/>
        </w:rPr>
        <w:t>doi</w:t>
      </w:r>
      <w:proofErr w:type="spellEnd"/>
      <w:r w:rsidR="0000691A" w:rsidRPr="00C233DB">
        <w:rPr>
          <w:rFonts w:ascii="Cambria" w:hAnsi="Cambria" w:cstheme="majorBidi"/>
          <w:color w:val="000000" w:themeColor="text1"/>
        </w:rPr>
        <w:t xml:space="preserve">: 10.1186/s12902-024-01808-w. </w:t>
      </w:r>
    </w:p>
    <w:p w14:paraId="4BB1483F" w14:textId="07825A50" w:rsidR="00466D97" w:rsidRPr="00C233DB" w:rsidRDefault="00252DFF" w:rsidP="00594AA6">
      <w:pPr>
        <w:spacing w:line="240" w:lineRule="auto"/>
        <w:jc w:val="both"/>
        <w:rPr>
          <w:rFonts w:ascii="Cambria" w:hAnsi="Cambria" w:cstheme="majorBidi"/>
          <w:color w:val="000000" w:themeColor="text1"/>
        </w:rPr>
      </w:pPr>
      <w:r w:rsidRPr="00C233DB">
        <w:rPr>
          <w:rFonts w:ascii="Cambria" w:hAnsi="Cambria" w:cstheme="majorBidi"/>
          <w:color w:val="000000" w:themeColor="text1"/>
        </w:rPr>
        <w:t>4</w:t>
      </w:r>
      <w:r w:rsidR="00466D97" w:rsidRPr="00C233DB">
        <w:rPr>
          <w:rFonts w:ascii="Cambria" w:hAnsi="Cambria" w:cstheme="majorBidi"/>
          <w:color w:val="000000" w:themeColor="text1"/>
        </w:rPr>
        <w:t>-Su F</w:t>
      </w:r>
      <w:r w:rsidR="008B4104" w:rsidRPr="00C233DB">
        <w:rPr>
          <w:rFonts w:ascii="Cambria" w:hAnsi="Cambria" w:cstheme="majorBidi"/>
          <w:color w:val="000000" w:themeColor="text1"/>
        </w:rPr>
        <w:t>,</w:t>
      </w:r>
      <w:r w:rsidR="00466D97" w:rsidRPr="00C233DB">
        <w:rPr>
          <w:rFonts w:ascii="Cambria" w:hAnsi="Cambria" w:cstheme="majorBidi"/>
          <w:color w:val="000000" w:themeColor="text1"/>
        </w:rPr>
        <w:t xml:space="preserve"> Huang D, Wang H, Yang Z</w:t>
      </w:r>
      <w:r w:rsidR="008B4104" w:rsidRPr="00C233DB">
        <w:rPr>
          <w:rFonts w:ascii="Cambria" w:hAnsi="Cambria" w:cstheme="majorBidi"/>
          <w:color w:val="000000" w:themeColor="text1"/>
        </w:rPr>
        <w:t xml:space="preserve">. </w:t>
      </w:r>
      <w:r w:rsidR="00466D97" w:rsidRPr="00C233DB">
        <w:rPr>
          <w:rFonts w:ascii="Cambria" w:hAnsi="Cambria" w:cstheme="majorBidi"/>
          <w:color w:val="000000" w:themeColor="text1"/>
        </w:rPr>
        <w:t xml:space="preserve">Associations of shift work and night work with risk of all-cause, cardiovascular and cancer mortality: a meta-analysis of cohort studies. Sleep Med. 2021 Oct; 86:90-98. </w:t>
      </w:r>
      <w:proofErr w:type="spellStart"/>
      <w:r w:rsidR="00466D97" w:rsidRPr="00C233DB">
        <w:rPr>
          <w:rFonts w:ascii="Cambria" w:hAnsi="Cambria" w:cstheme="majorBidi"/>
          <w:color w:val="000000" w:themeColor="text1"/>
        </w:rPr>
        <w:t>doi</w:t>
      </w:r>
      <w:proofErr w:type="spellEnd"/>
      <w:r w:rsidR="00466D97" w:rsidRPr="00C233DB">
        <w:rPr>
          <w:rFonts w:ascii="Cambria" w:hAnsi="Cambria" w:cstheme="majorBidi"/>
          <w:color w:val="000000" w:themeColor="text1"/>
        </w:rPr>
        <w:t>: 10.1016/j.sleep.2021.08.017. </w:t>
      </w:r>
    </w:p>
    <w:p w14:paraId="4C3AB3DA" w14:textId="6A776E25" w:rsidR="00644888" w:rsidRPr="00C233DB" w:rsidRDefault="00252DFF" w:rsidP="008B4104">
      <w:pPr>
        <w:spacing w:line="240" w:lineRule="auto"/>
        <w:jc w:val="both"/>
        <w:rPr>
          <w:rFonts w:ascii="Cambria" w:hAnsi="Cambria" w:cstheme="majorBidi"/>
          <w:color w:val="000000" w:themeColor="text1"/>
        </w:rPr>
      </w:pPr>
      <w:r w:rsidRPr="00C233DB">
        <w:rPr>
          <w:rFonts w:ascii="Cambria" w:hAnsi="Cambria" w:cstheme="majorBidi"/>
          <w:color w:val="000000" w:themeColor="text1"/>
        </w:rPr>
        <w:t>5</w:t>
      </w:r>
      <w:r w:rsidR="005E5A98" w:rsidRPr="00C233DB">
        <w:rPr>
          <w:rFonts w:ascii="Cambria" w:hAnsi="Cambria" w:cstheme="majorBidi"/>
          <w:color w:val="000000" w:themeColor="text1"/>
        </w:rPr>
        <w:t>-Viklund A, Andersson T</w:t>
      </w:r>
      <w:r w:rsidR="008B4104" w:rsidRPr="00C233DB">
        <w:rPr>
          <w:rFonts w:ascii="Cambria" w:hAnsi="Cambria" w:cstheme="majorBidi"/>
          <w:color w:val="000000" w:themeColor="text1"/>
        </w:rPr>
        <w:t xml:space="preserve">, </w:t>
      </w:r>
      <w:r w:rsidR="005E5A98" w:rsidRPr="00C233DB">
        <w:rPr>
          <w:rFonts w:ascii="Cambria" w:hAnsi="Cambria" w:cstheme="majorBidi"/>
          <w:color w:val="000000" w:themeColor="text1"/>
        </w:rPr>
        <w:t xml:space="preserve"> Selander J</w:t>
      </w:r>
      <w:r w:rsidR="008B4104" w:rsidRPr="00C233DB">
        <w:rPr>
          <w:rFonts w:ascii="Cambria" w:hAnsi="Cambria" w:cstheme="majorBidi"/>
          <w:color w:val="000000" w:themeColor="text1"/>
        </w:rPr>
        <w:t xml:space="preserve">, et al. </w:t>
      </w:r>
      <w:r w:rsidR="005E5A98" w:rsidRPr="00C233DB">
        <w:rPr>
          <w:rFonts w:ascii="Cambria" w:hAnsi="Cambria" w:cstheme="majorBidi"/>
          <w:color w:val="000000" w:themeColor="text1"/>
        </w:rPr>
        <w:t xml:space="preserve"> Night and shift work patterns and incidence of type 2 diabetes and hypertension in a prospective cohort study of healthcare employees. Scand J Work Environ Health 2023 Sep 1;49(6):439-448. </w:t>
      </w:r>
      <w:proofErr w:type="spellStart"/>
      <w:r w:rsidR="005E5A98" w:rsidRPr="00C233DB">
        <w:rPr>
          <w:rFonts w:ascii="Cambria" w:hAnsi="Cambria" w:cstheme="majorBidi"/>
          <w:color w:val="000000" w:themeColor="text1"/>
        </w:rPr>
        <w:t>doi</w:t>
      </w:r>
      <w:proofErr w:type="spellEnd"/>
      <w:r w:rsidR="005E5A98" w:rsidRPr="00C233DB">
        <w:rPr>
          <w:rFonts w:ascii="Cambria" w:hAnsi="Cambria" w:cstheme="majorBidi"/>
          <w:color w:val="000000" w:themeColor="text1"/>
        </w:rPr>
        <w:t xml:space="preserve">: 10.5271/sjweh.4104. </w:t>
      </w:r>
    </w:p>
    <w:p w14:paraId="353BB795" w14:textId="77777777" w:rsidR="0036452F" w:rsidRPr="00C233DB" w:rsidRDefault="00252DFF" w:rsidP="0036452F">
      <w:pPr>
        <w:rPr>
          <w:rFonts w:ascii="Cambria" w:hAnsi="Cambria" w:cstheme="majorBidi"/>
          <w:color w:val="000000" w:themeColor="text1"/>
        </w:rPr>
      </w:pPr>
      <w:r w:rsidRPr="00C233DB">
        <w:rPr>
          <w:rFonts w:ascii="Cambria" w:hAnsi="Cambria" w:cstheme="majorBidi"/>
          <w:color w:val="000000" w:themeColor="text1"/>
        </w:rPr>
        <w:lastRenderedPageBreak/>
        <w:t xml:space="preserve">6. </w:t>
      </w:r>
      <w:r w:rsidR="0036452F" w:rsidRPr="00C233DB">
        <w:rPr>
          <w:rFonts w:ascii="Cambria" w:hAnsi="Cambria" w:cstheme="majorBidi"/>
          <w:color w:val="000000" w:themeColor="text1"/>
        </w:rPr>
        <w:t xml:space="preserve">Reddy S, Reddy V, Sharma S. Physiology, Circadian Rhythm. [Updated 2023 May 1]. In: </w:t>
      </w:r>
      <w:proofErr w:type="spellStart"/>
      <w:r w:rsidR="0036452F" w:rsidRPr="00C233DB">
        <w:rPr>
          <w:rFonts w:ascii="Cambria" w:hAnsi="Cambria" w:cstheme="majorBidi"/>
          <w:color w:val="000000" w:themeColor="text1"/>
        </w:rPr>
        <w:t>StatPearls</w:t>
      </w:r>
      <w:proofErr w:type="spellEnd"/>
      <w:r w:rsidR="0036452F" w:rsidRPr="00C233DB">
        <w:rPr>
          <w:rFonts w:ascii="Cambria" w:hAnsi="Cambria" w:cstheme="majorBidi"/>
          <w:color w:val="000000" w:themeColor="text1"/>
        </w:rPr>
        <w:t xml:space="preserve"> [Internet]. Treasure Island (FL): </w:t>
      </w:r>
      <w:proofErr w:type="spellStart"/>
      <w:r w:rsidR="0036452F" w:rsidRPr="00C233DB">
        <w:rPr>
          <w:rFonts w:ascii="Cambria" w:hAnsi="Cambria" w:cstheme="majorBidi"/>
          <w:color w:val="000000" w:themeColor="text1"/>
        </w:rPr>
        <w:t>StatPearls</w:t>
      </w:r>
      <w:proofErr w:type="spellEnd"/>
      <w:r w:rsidR="0036452F" w:rsidRPr="00C233DB">
        <w:rPr>
          <w:rFonts w:ascii="Cambria" w:hAnsi="Cambria" w:cstheme="majorBidi"/>
          <w:color w:val="000000" w:themeColor="text1"/>
        </w:rPr>
        <w:t xml:space="preserve"> Publishing; 2025 Jan-. Available from: </w:t>
      </w:r>
      <w:hyperlink r:id="rId13" w:history="1">
        <w:r w:rsidR="0036452F" w:rsidRPr="00C233DB">
          <w:rPr>
            <w:rFonts w:ascii="Cambria" w:hAnsi="Cambria" w:cstheme="majorBidi"/>
            <w:color w:val="000000" w:themeColor="text1"/>
          </w:rPr>
          <w:t>https://www.ncbi.nlm.nih.gov/books/NBK519507/</w:t>
        </w:r>
      </w:hyperlink>
    </w:p>
    <w:p w14:paraId="1801B085" w14:textId="4EFE9197" w:rsidR="00784F3B" w:rsidRPr="00C233DB" w:rsidRDefault="00796350" w:rsidP="0036452F">
      <w:pPr>
        <w:spacing w:line="240" w:lineRule="auto"/>
        <w:jc w:val="both"/>
        <w:rPr>
          <w:rFonts w:ascii="Cambria" w:hAnsi="Cambria" w:cstheme="majorBidi"/>
          <w:color w:val="000000" w:themeColor="text1"/>
        </w:rPr>
      </w:pPr>
      <w:r w:rsidRPr="00C233DB">
        <w:rPr>
          <w:rFonts w:ascii="Cambria" w:hAnsi="Cambria" w:cstheme="majorBidi"/>
          <w:color w:val="000000" w:themeColor="text1"/>
        </w:rPr>
        <w:t>7</w:t>
      </w:r>
      <w:r w:rsidR="00784F3B" w:rsidRPr="00C233DB">
        <w:rPr>
          <w:rFonts w:ascii="Cambria" w:hAnsi="Cambria" w:cstheme="majorBidi"/>
          <w:color w:val="000000" w:themeColor="text1"/>
        </w:rPr>
        <w:t>.</w:t>
      </w:r>
      <w:hyperlink r:id="rId14" w:history="1">
        <w:r w:rsidR="00784F3B" w:rsidRPr="00C233DB">
          <w:rPr>
            <w:rStyle w:val="Hyperlink"/>
            <w:rFonts w:ascii="Cambria" w:hAnsi="Cambria" w:cstheme="majorBidi"/>
            <w:color w:val="000000" w:themeColor="text1"/>
            <w:u w:val="none"/>
          </w:rPr>
          <w:t>Keithellakpam Kiranmala</w:t>
        </w:r>
      </w:hyperlink>
      <w:r w:rsidR="00784F3B" w:rsidRPr="00C233DB">
        <w:rPr>
          <w:rStyle w:val="comma-separator"/>
          <w:rFonts w:ascii="Cambria" w:hAnsi="Cambria" w:cstheme="majorBidi"/>
          <w:color w:val="000000" w:themeColor="text1"/>
        </w:rPr>
        <w:t>, </w:t>
      </w:r>
      <w:hyperlink r:id="rId15" w:history="1">
        <w:r w:rsidR="00784F3B" w:rsidRPr="00C233DB">
          <w:rPr>
            <w:rStyle w:val="Hyperlink"/>
            <w:rFonts w:ascii="Cambria" w:hAnsi="Cambria" w:cstheme="majorBidi"/>
            <w:color w:val="000000" w:themeColor="text1"/>
            <w:u w:val="none"/>
          </w:rPr>
          <w:t>Mohammad Aslam</w:t>
        </w:r>
      </w:hyperlink>
      <w:r w:rsidR="00784F3B" w:rsidRPr="00C233DB">
        <w:rPr>
          <w:rStyle w:val="comma-separator"/>
          <w:rFonts w:ascii="Cambria" w:hAnsi="Cambria" w:cstheme="majorBidi"/>
          <w:color w:val="000000" w:themeColor="text1"/>
        </w:rPr>
        <w:t>, </w:t>
      </w:r>
      <w:hyperlink r:id="rId16" w:history="1">
        <w:r w:rsidR="00784F3B" w:rsidRPr="00C233DB">
          <w:rPr>
            <w:rStyle w:val="Hyperlink"/>
            <w:rFonts w:ascii="Cambria" w:hAnsi="Cambria" w:cstheme="majorBidi"/>
            <w:color w:val="000000" w:themeColor="text1"/>
            <w:u w:val="none"/>
          </w:rPr>
          <w:t>Brijesh Kumar Mishra</w:t>
        </w:r>
      </w:hyperlink>
      <w:r w:rsidR="00784F3B" w:rsidRPr="00C233DB">
        <w:rPr>
          <w:rStyle w:val="comma-separator"/>
          <w:rFonts w:ascii="Cambria" w:hAnsi="Cambria" w:cstheme="majorBidi"/>
          <w:color w:val="000000" w:themeColor="text1"/>
        </w:rPr>
        <w:t>, </w:t>
      </w:r>
      <w:hyperlink r:id="rId17" w:history="1">
        <w:r w:rsidR="00784F3B" w:rsidRPr="00C233DB">
          <w:rPr>
            <w:rStyle w:val="Hyperlink"/>
            <w:rFonts w:ascii="Cambria" w:hAnsi="Cambria" w:cstheme="majorBidi"/>
            <w:color w:val="000000" w:themeColor="text1"/>
            <w:u w:val="none"/>
          </w:rPr>
          <w:t>Rajat Jhamb</w:t>
        </w:r>
      </w:hyperlink>
      <w:r w:rsidR="00784F3B" w:rsidRPr="00C233DB">
        <w:rPr>
          <w:rStyle w:val="comma-separator"/>
          <w:rFonts w:ascii="Cambria" w:hAnsi="Cambria" w:cstheme="majorBidi"/>
          <w:color w:val="000000" w:themeColor="text1"/>
        </w:rPr>
        <w:t>, </w:t>
      </w:r>
      <w:hyperlink r:id="rId18" w:history="1">
        <w:r w:rsidR="00784F3B" w:rsidRPr="00C233DB">
          <w:rPr>
            <w:rStyle w:val="Hyperlink"/>
            <w:rFonts w:ascii="Cambria" w:hAnsi="Cambria" w:cstheme="majorBidi"/>
            <w:color w:val="000000" w:themeColor="text1"/>
            <w:u w:val="none"/>
          </w:rPr>
          <w:t>Sri Venkata Madhu</w:t>
        </w:r>
      </w:hyperlink>
      <w:r w:rsidR="00407B40" w:rsidRPr="00C233DB">
        <w:rPr>
          <w:rStyle w:val="accordion-tabbedtab-mobile"/>
          <w:rFonts w:ascii="Cambria" w:hAnsi="Cambria" w:cstheme="majorBidi"/>
          <w:color w:val="000000" w:themeColor="text1"/>
        </w:rPr>
        <w:t>.</w:t>
      </w:r>
      <w:r w:rsidR="008B4104" w:rsidRPr="00C233DB">
        <w:rPr>
          <w:rStyle w:val="accordion-tabbedtab-mobile"/>
          <w:rFonts w:ascii="Cambria" w:hAnsi="Cambria" w:cstheme="majorBidi"/>
          <w:color w:val="000000" w:themeColor="text1"/>
        </w:rPr>
        <w:t xml:space="preserve"> </w:t>
      </w:r>
      <w:r w:rsidR="00407B40" w:rsidRPr="00C233DB">
        <w:rPr>
          <w:rFonts w:ascii="Cambria" w:hAnsi="Cambria" w:cstheme="majorBidi"/>
          <w:color w:val="000000" w:themeColor="text1"/>
        </w:rPr>
        <w:t>Association of postprandial triglyceride responses with insulin resistance among rotational night shift healthcare workers.</w:t>
      </w:r>
      <w:r w:rsidR="008B4104" w:rsidRPr="00C233DB">
        <w:rPr>
          <w:rFonts w:ascii="Cambria" w:hAnsi="Cambria" w:cstheme="majorBidi"/>
          <w:color w:val="000000" w:themeColor="text1"/>
        </w:rPr>
        <w:t xml:space="preserve"> Experimental</w:t>
      </w:r>
      <w:r w:rsidR="00407B40" w:rsidRPr="00C233DB">
        <w:rPr>
          <w:rFonts w:ascii="Cambria" w:hAnsi="Cambria" w:cstheme="majorBidi"/>
          <w:color w:val="000000" w:themeColor="text1"/>
        </w:rPr>
        <w:t xml:space="preserve"> Physiology</w:t>
      </w:r>
      <w:r w:rsidR="008B4104" w:rsidRPr="00C233DB">
        <w:rPr>
          <w:rFonts w:ascii="Cambria" w:hAnsi="Cambria" w:cstheme="majorBidi"/>
          <w:color w:val="000000" w:themeColor="text1"/>
        </w:rPr>
        <w:t xml:space="preserve"> 2019;</w:t>
      </w:r>
      <w:r w:rsidR="00407B40" w:rsidRPr="00C233DB">
        <w:rPr>
          <w:rFonts w:ascii="Cambria" w:hAnsi="Cambria" w:cstheme="majorBidi"/>
          <w:color w:val="000000" w:themeColor="text1"/>
        </w:rPr>
        <w:t>104(6),819-825.</w:t>
      </w:r>
      <w:r w:rsidR="008B4104" w:rsidRPr="00C233DB">
        <w:rPr>
          <w:rFonts w:ascii="Cambria" w:hAnsi="Cambria" w:cstheme="majorBidi"/>
          <w:color w:val="000000" w:themeColor="text1"/>
        </w:rPr>
        <w:t xml:space="preserve"> </w:t>
      </w:r>
      <w:r w:rsidR="00407B40" w:rsidRPr="00C233DB">
        <w:rPr>
          <w:rFonts w:ascii="Cambria" w:hAnsi="Cambria" w:cstheme="majorBidi"/>
          <w:color w:val="000000" w:themeColor="text1"/>
        </w:rPr>
        <w:t>https:/doi.org/10.1113/EP087514.</w:t>
      </w:r>
    </w:p>
    <w:p w14:paraId="13DD8B80" w14:textId="0C2FB136" w:rsidR="00F06010" w:rsidRPr="00C233DB" w:rsidRDefault="00796350" w:rsidP="00594AA6">
      <w:pPr>
        <w:jc w:val="both"/>
        <w:rPr>
          <w:rFonts w:ascii="Cambria" w:eastAsia="Times New Roman" w:hAnsi="Cambria" w:cstheme="majorBidi"/>
          <w:color w:val="000000" w:themeColor="text1"/>
          <w:kern w:val="0"/>
        </w:rPr>
      </w:pPr>
      <w:r w:rsidRPr="00C233DB">
        <w:rPr>
          <w:rFonts w:ascii="Cambria" w:hAnsi="Cambria" w:cstheme="majorBidi"/>
          <w:color w:val="000000" w:themeColor="text1"/>
        </w:rPr>
        <w:t>8</w:t>
      </w:r>
      <w:r w:rsidR="00F06010" w:rsidRPr="00C233DB">
        <w:rPr>
          <w:rFonts w:ascii="Cambria" w:hAnsi="Cambria" w:cstheme="majorBidi"/>
          <w:color w:val="000000" w:themeColor="text1"/>
        </w:rPr>
        <w:t>.</w:t>
      </w:r>
      <w:r w:rsidR="00F06010" w:rsidRPr="00C233DB">
        <w:rPr>
          <w:rFonts w:ascii="Cambria" w:eastAsia="Times New Roman" w:hAnsi="Cambria" w:cstheme="majorBidi"/>
          <w:color w:val="000000" w:themeColor="text1"/>
          <w:kern w:val="0"/>
        </w:rPr>
        <w:t>Toffoli B, Tonon F, Giudici F, et al</w:t>
      </w:r>
      <w:r w:rsidR="00275DCC" w:rsidRPr="00C233DB">
        <w:rPr>
          <w:rFonts w:ascii="Cambria" w:eastAsia="Times New Roman" w:hAnsi="Cambria" w:cstheme="majorBidi"/>
          <w:color w:val="000000" w:themeColor="text1"/>
          <w:kern w:val="0"/>
        </w:rPr>
        <w:t>.</w:t>
      </w:r>
      <w:r w:rsidR="00F06010" w:rsidRPr="00C233DB">
        <w:rPr>
          <w:rFonts w:ascii="Cambria" w:eastAsia="Times New Roman" w:hAnsi="Cambria" w:cstheme="majorBidi"/>
          <w:color w:val="000000" w:themeColor="text1"/>
          <w:kern w:val="0"/>
        </w:rPr>
        <w:t xml:space="preserve"> Preliminary Study on the Effect of a Night Shift on Blood Pressure and Clock Gene Expression. </w:t>
      </w:r>
      <w:r w:rsidR="00F06010" w:rsidRPr="00C233DB">
        <w:rPr>
          <w:rFonts w:ascii="Cambria" w:eastAsia="Times New Roman" w:hAnsi="Cambria" w:cstheme="majorBidi"/>
          <w:i/>
          <w:iCs/>
          <w:color w:val="000000" w:themeColor="text1"/>
          <w:kern w:val="0"/>
        </w:rPr>
        <w:t>Int J Mol Sci</w:t>
      </w:r>
      <w:r w:rsidR="00F06010" w:rsidRPr="00C233DB">
        <w:rPr>
          <w:rFonts w:ascii="Cambria" w:eastAsia="Times New Roman" w:hAnsi="Cambria" w:cstheme="majorBidi"/>
          <w:color w:val="000000" w:themeColor="text1"/>
          <w:kern w:val="0"/>
        </w:rPr>
        <w:t>. 2023;24(11):9309. doi:10.3390/ijms24119309</w:t>
      </w:r>
    </w:p>
    <w:p w14:paraId="14C6A09D" w14:textId="53D5B71A" w:rsidR="00594AA6" w:rsidRPr="00C233DB" w:rsidRDefault="00796350" w:rsidP="008B4104">
      <w:pPr>
        <w:spacing w:line="240" w:lineRule="auto"/>
        <w:jc w:val="both"/>
        <w:rPr>
          <w:rFonts w:ascii="Cambria" w:hAnsi="Cambria" w:cstheme="majorBidi"/>
          <w:color w:val="000000" w:themeColor="text1"/>
        </w:rPr>
      </w:pPr>
      <w:r w:rsidRPr="00C233DB">
        <w:rPr>
          <w:rFonts w:ascii="Cambria" w:hAnsi="Cambria" w:cstheme="majorBidi"/>
          <w:color w:val="000000" w:themeColor="text1"/>
        </w:rPr>
        <w:t>9</w:t>
      </w:r>
      <w:r w:rsidR="00F06010" w:rsidRPr="00C233DB">
        <w:rPr>
          <w:rFonts w:ascii="Cambria" w:hAnsi="Cambria" w:cstheme="majorBidi"/>
          <w:color w:val="000000" w:themeColor="text1"/>
        </w:rPr>
        <w:t xml:space="preserve">.Zhihao Xiao, Cheng Xu, Qian Liu, Qing Yan, </w:t>
      </w:r>
      <w:proofErr w:type="spellStart"/>
      <w:r w:rsidR="00F06010" w:rsidRPr="00C233DB">
        <w:rPr>
          <w:rFonts w:ascii="Cambria" w:hAnsi="Cambria" w:cstheme="majorBidi"/>
          <w:color w:val="000000" w:themeColor="text1"/>
        </w:rPr>
        <w:t>Jingjia</w:t>
      </w:r>
      <w:proofErr w:type="spellEnd"/>
      <w:r w:rsidR="00F06010" w:rsidRPr="00C233DB">
        <w:rPr>
          <w:rFonts w:ascii="Cambria" w:hAnsi="Cambria" w:cstheme="majorBidi"/>
          <w:color w:val="000000" w:themeColor="text1"/>
        </w:rPr>
        <w:t xml:space="preserve"> Liang, </w:t>
      </w:r>
      <w:proofErr w:type="spellStart"/>
      <w:r w:rsidR="00F06010" w:rsidRPr="00C233DB">
        <w:rPr>
          <w:rFonts w:ascii="Cambria" w:hAnsi="Cambria" w:cstheme="majorBidi"/>
          <w:color w:val="000000" w:themeColor="text1"/>
        </w:rPr>
        <w:t>Zhenkun</w:t>
      </w:r>
      <w:proofErr w:type="spellEnd"/>
      <w:r w:rsidR="00F06010" w:rsidRPr="00C233DB">
        <w:rPr>
          <w:rFonts w:ascii="Cambria" w:hAnsi="Cambria" w:cstheme="majorBidi"/>
          <w:color w:val="000000" w:themeColor="text1"/>
        </w:rPr>
        <w:t xml:space="preserve"> Weng, Xin Zhang, Jin Xu, Dong Hang</w:t>
      </w:r>
      <w:r w:rsidR="00275DCC" w:rsidRPr="00C233DB">
        <w:rPr>
          <w:rFonts w:ascii="Cambria" w:hAnsi="Cambria" w:cstheme="majorBidi"/>
          <w:color w:val="000000" w:themeColor="text1"/>
        </w:rPr>
        <w:t>, Aihua Gu.(2022).</w:t>
      </w:r>
      <w:r w:rsidR="00F06010" w:rsidRPr="00C233DB">
        <w:rPr>
          <w:rFonts w:ascii="Cambria" w:hAnsi="Cambria" w:cstheme="majorBidi"/>
          <w:color w:val="000000" w:themeColor="text1"/>
        </w:rPr>
        <w:t xml:space="preserve">Night Shift Work, Genetic Risk, and </w:t>
      </w:r>
      <w:proofErr w:type="spellStart"/>
      <w:r w:rsidR="00F06010" w:rsidRPr="00C233DB">
        <w:rPr>
          <w:rFonts w:ascii="Cambria" w:hAnsi="Cambria" w:cstheme="majorBidi"/>
          <w:color w:val="000000" w:themeColor="text1"/>
        </w:rPr>
        <w:t>Hypertension,Mayo</w:t>
      </w:r>
      <w:proofErr w:type="spellEnd"/>
      <w:r w:rsidR="00F06010" w:rsidRPr="00C233DB">
        <w:rPr>
          <w:rFonts w:ascii="Cambria" w:hAnsi="Cambria" w:cstheme="majorBidi"/>
          <w:color w:val="000000" w:themeColor="text1"/>
        </w:rPr>
        <w:t xml:space="preserve"> Clinic Proceedings</w:t>
      </w:r>
      <w:r w:rsidR="008B4104" w:rsidRPr="00C233DB">
        <w:rPr>
          <w:rFonts w:ascii="Cambria" w:hAnsi="Cambria" w:cstheme="majorBidi"/>
          <w:color w:val="000000" w:themeColor="text1"/>
        </w:rPr>
        <w:t xml:space="preserve"> 2022;</w:t>
      </w:r>
      <w:r w:rsidR="00F934D2" w:rsidRPr="00C233DB">
        <w:rPr>
          <w:rFonts w:ascii="Cambria" w:hAnsi="Cambria" w:cstheme="majorBidi"/>
          <w:color w:val="000000" w:themeColor="text1"/>
        </w:rPr>
        <w:t>97</w:t>
      </w:r>
      <w:r w:rsidR="008B4104" w:rsidRPr="00C233DB">
        <w:rPr>
          <w:rFonts w:ascii="Cambria" w:hAnsi="Cambria" w:cstheme="majorBidi"/>
          <w:color w:val="000000" w:themeColor="text1"/>
        </w:rPr>
        <w:t>(</w:t>
      </w:r>
      <w:r w:rsidR="00F06010" w:rsidRPr="00C233DB">
        <w:rPr>
          <w:rFonts w:ascii="Cambria" w:hAnsi="Cambria" w:cstheme="majorBidi"/>
          <w:color w:val="000000" w:themeColor="text1"/>
        </w:rPr>
        <w:t>11</w:t>
      </w:r>
      <w:r w:rsidR="008B4104" w:rsidRPr="00C233DB">
        <w:rPr>
          <w:rFonts w:ascii="Cambria" w:hAnsi="Cambria" w:cstheme="majorBidi"/>
          <w:color w:val="000000" w:themeColor="text1"/>
        </w:rPr>
        <w:t xml:space="preserve">): </w:t>
      </w:r>
      <w:r w:rsidR="00F934D2" w:rsidRPr="00C233DB">
        <w:rPr>
          <w:rFonts w:ascii="Cambria" w:hAnsi="Cambria" w:cstheme="majorBidi"/>
          <w:color w:val="000000" w:themeColor="text1"/>
        </w:rPr>
        <w:t>2016</w:t>
      </w:r>
      <w:r w:rsidR="00F06010" w:rsidRPr="00C233DB">
        <w:rPr>
          <w:rFonts w:ascii="Cambria" w:hAnsi="Cambria" w:cstheme="majorBidi"/>
          <w:color w:val="000000" w:themeColor="text1"/>
        </w:rPr>
        <w:t>2027</w:t>
      </w:r>
      <w:r w:rsidR="008B4104" w:rsidRPr="00C233DB">
        <w:rPr>
          <w:rFonts w:ascii="Cambria" w:hAnsi="Cambria" w:cstheme="majorBidi"/>
          <w:color w:val="000000" w:themeColor="text1"/>
        </w:rPr>
        <w:t xml:space="preserve">. </w:t>
      </w:r>
      <w:r w:rsidR="00F06010" w:rsidRPr="00C233DB">
        <w:rPr>
          <w:rFonts w:ascii="Cambria" w:hAnsi="Cambria" w:cstheme="majorBidi"/>
          <w:color w:val="000000" w:themeColor="text1"/>
        </w:rPr>
        <w:t>doi.org/10.1016/j.mayocp.2022.04.007</w:t>
      </w:r>
      <w:r w:rsidR="008B4104" w:rsidRPr="00C233DB">
        <w:rPr>
          <w:rFonts w:ascii="Cambria" w:hAnsi="Cambria" w:cstheme="majorBidi"/>
          <w:color w:val="000000" w:themeColor="text1"/>
        </w:rPr>
        <w:t>.</w:t>
      </w:r>
    </w:p>
    <w:p w14:paraId="48DE3F4E" w14:textId="0B48AFFC" w:rsidR="00C233DB" w:rsidRPr="00C233DB" w:rsidRDefault="00C233DB" w:rsidP="008B4104">
      <w:pPr>
        <w:spacing w:line="240" w:lineRule="auto"/>
        <w:jc w:val="both"/>
        <w:rPr>
          <w:rFonts w:ascii="Cambria" w:hAnsi="Cambria" w:cstheme="majorBidi"/>
          <w:color w:val="000000" w:themeColor="text1"/>
        </w:rPr>
      </w:pPr>
      <w:r w:rsidRPr="00C233DB">
        <w:rPr>
          <w:rFonts w:ascii="Cambria" w:hAnsi="Cambria" w:cstheme="majorBidi"/>
          <w:color w:val="000000" w:themeColor="text1"/>
        </w:rPr>
        <w:t>10.</w:t>
      </w:r>
      <w:r w:rsidRPr="00C233DB">
        <w:rPr>
          <w:color w:val="000000" w:themeColor="text1"/>
        </w:rPr>
        <w:t xml:space="preserve"> </w:t>
      </w:r>
      <w:proofErr w:type="spellStart"/>
      <w:r w:rsidRPr="00C233DB">
        <w:rPr>
          <w:rFonts w:ascii="Cambria" w:hAnsi="Cambria" w:cstheme="majorBidi"/>
          <w:color w:val="000000" w:themeColor="text1"/>
        </w:rPr>
        <w:t>Xie</w:t>
      </w:r>
      <w:proofErr w:type="spellEnd"/>
      <w:r w:rsidRPr="00C233DB">
        <w:rPr>
          <w:rFonts w:ascii="Cambria" w:hAnsi="Cambria" w:cstheme="majorBidi"/>
          <w:color w:val="000000" w:themeColor="text1"/>
        </w:rPr>
        <w:t xml:space="preserve">, F., Hu, K., Fu, R. et al. (2024). Association between night shift work and the risk of type 2 diabetes mellitus: a cohort-based meta-analysis. BMC </w:t>
      </w:r>
      <w:proofErr w:type="spellStart"/>
      <w:r w:rsidRPr="00C233DB">
        <w:rPr>
          <w:rFonts w:ascii="Cambria" w:hAnsi="Cambria" w:cstheme="majorBidi"/>
          <w:color w:val="000000" w:themeColor="text1"/>
        </w:rPr>
        <w:t>Endocr</w:t>
      </w:r>
      <w:proofErr w:type="spellEnd"/>
      <w:r w:rsidRPr="00C233DB">
        <w:rPr>
          <w:rFonts w:ascii="Cambria" w:hAnsi="Cambria" w:cstheme="majorBidi"/>
          <w:color w:val="000000" w:themeColor="text1"/>
        </w:rPr>
        <w:t xml:space="preserve"> </w:t>
      </w:r>
      <w:proofErr w:type="spellStart"/>
      <w:r w:rsidRPr="00C233DB">
        <w:rPr>
          <w:rFonts w:ascii="Cambria" w:hAnsi="Cambria" w:cstheme="majorBidi"/>
          <w:color w:val="000000" w:themeColor="text1"/>
        </w:rPr>
        <w:t>Disord</w:t>
      </w:r>
      <w:proofErr w:type="spellEnd"/>
      <w:r w:rsidRPr="00C233DB">
        <w:rPr>
          <w:rFonts w:ascii="Cambria" w:hAnsi="Cambria" w:cstheme="majorBidi"/>
          <w:color w:val="000000" w:themeColor="text1"/>
        </w:rPr>
        <w:t xml:space="preserve"> 24, 268 https://doi.org/10.1186/s12902-024-01808-w</w:t>
      </w:r>
      <w:bookmarkEnd w:id="0"/>
    </w:p>
    <w:sectPr w:rsidR="00C233DB" w:rsidRPr="00C233DB" w:rsidSect="00F429F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133B" w14:textId="77777777" w:rsidR="00264DB0" w:rsidRDefault="00264DB0" w:rsidP="00896D6C">
      <w:pPr>
        <w:spacing w:after="0" w:line="240" w:lineRule="auto"/>
      </w:pPr>
      <w:r>
        <w:separator/>
      </w:r>
    </w:p>
  </w:endnote>
  <w:endnote w:type="continuationSeparator" w:id="0">
    <w:p w14:paraId="5E6ACEA8" w14:textId="77777777" w:rsidR="00264DB0" w:rsidRDefault="00264DB0" w:rsidP="0089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B20C" w14:textId="77777777" w:rsidR="009939C8" w:rsidRDefault="0099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DB57" w14:textId="77777777" w:rsidR="009939C8" w:rsidRDefault="00993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4487" w14:textId="77777777" w:rsidR="009939C8" w:rsidRDefault="0099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F175" w14:textId="77777777" w:rsidR="00264DB0" w:rsidRDefault="00264DB0" w:rsidP="00896D6C">
      <w:pPr>
        <w:spacing w:after="0" w:line="240" w:lineRule="auto"/>
      </w:pPr>
      <w:r>
        <w:separator/>
      </w:r>
    </w:p>
  </w:footnote>
  <w:footnote w:type="continuationSeparator" w:id="0">
    <w:p w14:paraId="7F8F8AF4" w14:textId="77777777" w:rsidR="00264DB0" w:rsidRDefault="00264DB0" w:rsidP="0089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D445" w14:textId="61BE7F92" w:rsidR="009939C8" w:rsidRDefault="00264DB0">
    <w:pPr>
      <w:pStyle w:val="Header"/>
    </w:pPr>
    <w:r>
      <w:rPr>
        <w:noProof/>
      </w:rPr>
      <w:pict w14:anchorId="4E59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2"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3DB9" w14:textId="58D0A73F" w:rsidR="009939C8" w:rsidRDefault="00264DB0">
    <w:pPr>
      <w:pStyle w:val="Header"/>
    </w:pPr>
    <w:r>
      <w:rPr>
        <w:noProof/>
      </w:rPr>
      <w:pict w14:anchorId="134F0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3"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11CF" w14:textId="15AED213" w:rsidR="009939C8" w:rsidRDefault="00264DB0">
    <w:pPr>
      <w:pStyle w:val="Header"/>
    </w:pPr>
    <w:r>
      <w:rPr>
        <w:noProof/>
      </w:rPr>
      <w:pict w14:anchorId="7D613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77921"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F85"/>
    <w:multiLevelType w:val="hybridMultilevel"/>
    <w:tmpl w:val="20CA63E4"/>
    <w:lvl w:ilvl="0" w:tplc="FA60FA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066D32"/>
    <w:multiLevelType w:val="hybridMultilevel"/>
    <w:tmpl w:val="B448C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3B0B2C"/>
    <w:multiLevelType w:val="hybridMultilevel"/>
    <w:tmpl w:val="B278399E"/>
    <w:lvl w:ilvl="0" w:tplc="CA9C764C">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157EC"/>
    <w:multiLevelType w:val="hybridMultilevel"/>
    <w:tmpl w:val="CFBA8D1A"/>
    <w:lvl w:ilvl="0" w:tplc="5478D2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8F046E"/>
    <w:multiLevelType w:val="hybridMultilevel"/>
    <w:tmpl w:val="9E0E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19"/>
    <w:rsid w:val="0000691A"/>
    <w:rsid w:val="000246EB"/>
    <w:rsid w:val="00027364"/>
    <w:rsid w:val="00046570"/>
    <w:rsid w:val="00047907"/>
    <w:rsid w:val="00085FC8"/>
    <w:rsid w:val="000A0C47"/>
    <w:rsid w:val="000C5A7B"/>
    <w:rsid w:val="000C762C"/>
    <w:rsid w:val="000E65FD"/>
    <w:rsid w:val="0010289C"/>
    <w:rsid w:val="001528F7"/>
    <w:rsid w:val="00180971"/>
    <w:rsid w:val="00181E75"/>
    <w:rsid w:val="00191BF0"/>
    <w:rsid w:val="00195DA5"/>
    <w:rsid w:val="001A345B"/>
    <w:rsid w:val="001C7F19"/>
    <w:rsid w:val="001E0048"/>
    <w:rsid w:val="001E3BD1"/>
    <w:rsid w:val="00203DBF"/>
    <w:rsid w:val="002225CA"/>
    <w:rsid w:val="0022515B"/>
    <w:rsid w:val="0024739A"/>
    <w:rsid w:val="00252DFF"/>
    <w:rsid w:val="002623E8"/>
    <w:rsid w:val="00264DB0"/>
    <w:rsid w:val="00275DCC"/>
    <w:rsid w:val="002C42DD"/>
    <w:rsid w:val="002D1464"/>
    <w:rsid w:val="002E65B1"/>
    <w:rsid w:val="003016FD"/>
    <w:rsid w:val="003062AF"/>
    <w:rsid w:val="00314C19"/>
    <w:rsid w:val="00316F16"/>
    <w:rsid w:val="003333BD"/>
    <w:rsid w:val="003409AA"/>
    <w:rsid w:val="00354364"/>
    <w:rsid w:val="0036098B"/>
    <w:rsid w:val="0036437A"/>
    <w:rsid w:val="0036452F"/>
    <w:rsid w:val="003C2C0C"/>
    <w:rsid w:val="003D6F44"/>
    <w:rsid w:val="003D747C"/>
    <w:rsid w:val="004008C9"/>
    <w:rsid w:val="00407B40"/>
    <w:rsid w:val="00413037"/>
    <w:rsid w:val="004164AB"/>
    <w:rsid w:val="00421241"/>
    <w:rsid w:val="00423244"/>
    <w:rsid w:val="00445C59"/>
    <w:rsid w:val="00463397"/>
    <w:rsid w:val="004664F8"/>
    <w:rsid w:val="00466D97"/>
    <w:rsid w:val="00476437"/>
    <w:rsid w:val="00477381"/>
    <w:rsid w:val="0049758C"/>
    <w:rsid w:val="004E1437"/>
    <w:rsid w:val="004E4397"/>
    <w:rsid w:val="00503121"/>
    <w:rsid w:val="00513968"/>
    <w:rsid w:val="00555933"/>
    <w:rsid w:val="005660FD"/>
    <w:rsid w:val="00571EC8"/>
    <w:rsid w:val="00594AA6"/>
    <w:rsid w:val="005B138A"/>
    <w:rsid w:val="005B22E4"/>
    <w:rsid w:val="005B42FF"/>
    <w:rsid w:val="005C7F66"/>
    <w:rsid w:val="005D1152"/>
    <w:rsid w:val="005D262A"/>
    <w:rsid w:val="005E5996"/>
    <w:rsid w:val="005E5A98"/>
    <w:rsid w:val="0060211E"/>
    <w:rsid w:val="00607B5E"/>
    <w:rsid w:val="00644888"/>
    <w:rsid w:val="006474A8"/>
    <w:rsid w:val="0068764A"/>
    <w:rsid w:val="006C5F06"/>
    <w:rsid w:val="006D164E"/>
    <w:rsid w:val="006D5A78"/>
    <w:rsid w:val="006E76B4"/>
    <w:rsid w:val="006F32E1"/>
    <w:rsid w:val="0071427A"/>
    <w:rsid w:val="00721863"/>
    <w:rsid w:val="007223C5"/>
    <w:rsid w:val="00734159"/>
    <w:rsid w:val="007575CF"/>
    <w:rsid w:val="00761A0B"/>
    <w:rsid w:val="00784F3B"/>
    <w:rsid w:val="0079070D"/>
    <w:rsid w:val="00796350"/>
    <w:rsid w:val="007A1E72"/>
    <w:rsid w:val="007B1902"/>
    <w:rsid w:val="007B2EAE"/>
    <w:rsid w:val="007F5139"/>
    <w:rsid w:val="00824338"/>
    <w:rsid w:val="00830F45"/>
    <w:rsid w:val="008955A8"/>
    <w:rsid w:val="00896D6C"/>
    <w:rsid w:val="008B4104"/>
    <w:rsid w:val="008B50C0"/>
    <w:rsid w:val="008C102D"/>
    <w:rsid w:val="008D319C"/>
    <w:rsid w:val="008E0B15"/>
    <w:rsid w:val="008E31D0"/>
    <w:rsid w:val="008F0CD2"/>
    <w:rsid w:val="00913F98"/>
    <w:rsid w:val="00921974"/>
    <w:rsid w:val="00930EE0"/>
    <w:rsid w:val="00935868"/>
    <w:rsid w:val="00936DD1"/>
    <w:rsid w:val="00960716"/>
    <w:rsid w:val="009725D4"/>
    <w:rsid w:val="009939C8"/>
    <w:rsid w:val="009C22EE"/>
    <w:rsid w:val="009D03AF"/>
    <w:rsid w:val="009D6B92"/>
    <w:rsid w:val="009D73FF"/>
    <w:rsid w:val="009F0EC2"/>
    <w:rsid w:val="009F4721"/>
    <w:rsid w:val="00A07223"/>
    <w:rsid w:val="00A12B13"/>
    <w:rsid w:val="00A46255"/>
    <w:rsid w:val="00A56A42"/>
    <w:rsid w:val="00A94804"/>
    <w:rsid w:val="00AC213C"/>
    <w:rsid w:val="00AF0349"/>
    <w:rsid w:val="00B237CB"/>
    <w:rsid w:val="00B23ABF"/>
    <w:rsid w:val="00B62B36"/>
    <w:rsid w:val="00B843CC"/>
    <w:rsid w:val="00B86100"/>
    <w:rsid w:val="00B86A57"/>
    <w:rsid w:val="00BB090A"/>
    <w:rsid w:val="00BE0AC1"/>
    <w:rsid w:val="00C233DB"/>
    <w:rsid w:val="00C40E81"/>
    <w:rsid w:val="00C550D7"/>
    <w:rsid w:val="00C56325"/>
    <w:rsid w:val="00C61F01"/>
    <w:rsid w:val="00C71709"/>
    <w:rsid w:val="00C745D5"/>
    <w:rsid w:val="00C972C9"/>
    <w:rsid w:val="00C97525"/>
    <w:rsid w:val="00CC3D20"/>
    <w:rsid w:val="00CD4693"/>
    <w:rsid w:val="00CE0C3D"/>
    <w:rsid w:val="00CF268E"/>
    <w:rsid w:val="00D25483"/>
    <w:rsid w:val="00DB66B9"/>
    <w:rsid w:val="00DC6E8D"/>
    <w:rsid w:val="00DD088A"/>
    <w:rsid w:val="00E14CA3"/>
    <w:rsid w:val="00E16349"/>
    <w:rsid w:val="00E2066C"/>
    <w:rsid w:val="00E5309F"/>
    <w:rsid w:val="00E91AD3"/>
    <w:rsid w:val="00E94CE5"/>
    <w:rsid w:val="00EB44AA"/>
    <w:rsid w:val="00EB610D"/>
    <w:rsid w:val="00EE0E53"/>
    <w:rsid w:val="00F03FDD"/>
    <w:rsid w:val="00F06010"/>
    <w:rsid w:val="00F2640E"/>
    <w:rsid w:val="00F429F2"/>
    <w:rsid w:val="00F72F1B"/>
    <w:rsid w:val="00F934D2"/>
    <w:rsid w:val="00FA47A1"/>
    <w:rsid w:val="00FA5419"/>
    <w:rsid w:val="00FD0427"/>
    <w:rsid w:val="00FE7F83"/>
    <w:rsid w:val="00FF051D"/>
    <w:rsid w:val="00FF77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E688AC"/>
  <w15:docId w15:val="{01A44D0D-4D8E-BE46-A78A-340BA22D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9F2"/>
  </w:style>
  <w:style w:type="paragraph" w:styleId="Heading1">
    <w:name w:val="heading 1"/>
    <w:basedOn w:val="Normal"/>
    <w:next w:val="Normal"/>
    <w:link w:val="Heading1Char"/>
    <w:uiPriority w:val="9"/>
    <w:qFormat/>
    <w:rsid w:val="001C7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19"/>
    <w:rPr>
      <w:rFonts w:eastAsiaTheme="majorEastAsia" w:cstheme="majorBidi"/>
      <w:color w:val="272727" w:themeColor="text1" w:themeTint="D8"/>
    </w:rPr>
  </w:style>
  <w:style w:type="paragraph" w:styleId="Title">
    <w:name w:val="Title"/>
    <w:basedOn w:val="Normal"/>
    <w:next w:val="Normal"/>
    <w:link w:val="TitleChar"/>
    <w:uiPriority w:val="10"/>
    <w:qFormat/>
    <w:rsid w:val="001C7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19"/>
    <w:pPr>
      <w:spacing w:before="160"/>
      <w:jc w:val="center"/>
    </w:pPr>
    <w:rPr>
      <w:i/>
      <w:iCs/>
      <w:color w:val="404040" w:themeColor="text1" w:themeTint="BF"/>
    </w:rPr>
  </w:style>
  <w:style w:type="character" w:customStyle="1" w:styleId="QuoteChar">
    <w:name w:val="Quote Char"/>
    <w:basedOn w:val="DefaultParagraphFont"/>
    <w:link w:val="Quote"/>
    <w:uiPriority w:val="29"/>
    <w:rsid w:val="001C7F19"/>
    <w:rPr>
      <w:i/>
      <w:iCs/>
      <w:color w:val="404040" w:themeColor="text1" w:themeTint="BF"/>
    </w:rPr>
  </w:style>
  <w:style w:type="paragraph" w:styleId="ListParagraph">
    <w:name w:val="List Paragraph"/>
    <w:basedOn w:val="Normal"/>
    <w:uiPriority w:val="34"/>
    <w:qFormat/>
    <w:rsid w:val="001C7F19"/>
    <w:pPr>
      <w:ind w:left="720"/>
      <w:contextualSpacing/>
    </w:pPr>
  </w:style>
  <w:style w:type="character" w:styleId="IntenseEmphasis">
    <w:name w:val="Intense Emphasis"/>
    <w:basedOn w:val="DefaultParagraphFont"/>
    <w:uiPriority w:val="21"/>
    <w:qFormat/>
    <w:rsid w:val="001C7F19"/>
    <w:rPr>
      <w:i/>
      <w:iCs/>
      <w:color w:val="0F4761" w:themeColor="accent1" w:themeShade="BF"/>
    </w:rPr>
  </w:style>
  <w:style w:type="paragraph" w:styleId="IntenseQuote">
    <w:name w:val="Intense Quote"/>
    <w:basedOn w:val="Normal"/>
    <w:next w:val="Normal"/>
    <w:link w:val="IntenseQuoteChar"/>
    <w:uiPriority w:val="30"/>
    <w:qFormat/>
    <w:rsid w:val="001C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19"/>
    <w:rPr>
      <w:i/>
      <w:iCs/>
      <w:color w:val="0F4761" w:themeColor="accent1" w:themeShade="BF"/>
    </w:rPr>
  </w:style>
  <w:style w:type="character" w:styleId="IntenseReference">
    <w:name w:val="Intense Reference"/>
    <w:basedOn w:val="DefaultParagraphFont"/>
    <w:uiPriority w:val="32"/>
    <w:qFormat/>
    <w:rsid w:val="001C7F19"/>
    <w:rPr>
      <w:b/>
      <w:bCs/>
      <w:smallCaps/>
      <w:color w:val="0F4761" w:themeColor="accent1" w:themeShade="BF"/>
      <w:spacing w:val="5"/>
    </w:rPr>
  </w:style>
  <w:style w:type="table" w:styleId="TableGrid">
    <w:name w:val="Table Grid"/>
    <w:basedOn w:val="TableNormal"/>
    <w:uiPriority w:val="39"/>
    <w:rsid w:val="0018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C19"/>
    <w:rPr>
      <w:rFonts w:ascii="Tahoma" w:hAnsi="Tahoma" w:cs="Tahoma"/>
      <w:sz w:val="16"/>
      <w:szCs w:val="16"/>
    </w:rPr>
  </w:style>
  <w:style w:type="character" w:styleId="Hyperlink">
    <w:name w:val="Hyperlink"/>
    <w:basedOn w:val="DefaultParagraphFont"/>
    <w:uiPriority w:val="99"/>
    <w:unhideWhenUsed/>
    <w:rsid w:val="002623E8"/>
    <w:rPr>
      <w:color w:val="467886" w:themeColor="hyperlink"/>
      <w:u w:val="single"/>
    </w:rPr>
  </w:style>
  <w:style w:type="character" w:customStyle="1" w:styleId="UnresolvedMention1">
    <w:name w:val="Unresolved Mention1"/>
    <w:basedOn w:val="DefaultParagraphFont"/>
    <w:uiPriority w:val="99"/>
    <w:semiHidden/>
    <w:unhideWhenUsed/>
    <w:rsid w:val="002623E8"/>
    <w:rPr>
      <w:color w:val="605E5C"/>
      <w:shd w:val="clear" w:color="auto" w:fill="E1DFDD"/>
    </w:rPr>
  </w:style>
  <w:style w:type="paragraph" w:styleId="Header">
    <w:name w:val="header"/>
    <w:basedOn w:val="Normal"/>
    <w:link w:val="HeaderChar"/>
    <w:uiPriority w:val="99"/>
    <w:unhideWhenUsed/>
    <w:rsid w:val="0089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6C"/>
  </w:style>
  <w:style w:type="paragraph" w:styleId="Footer">
    <w:name w:val="footer"/>
    <w:basedOn w:val="Normal"/>
    <w:link w:val="FooterChar"/>
    <w:uiPriority w:val="99"/>
    <w:unhideWhenUsed/>
    <w:rsid w:val="0089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6C"/>
  </w:style>
  <w:style w:type="paragraph" w:styleId="NormalWeb">
    <w:name w:val="Normal (Web)"/>
    <w:basedOn w:val="Normal"/>
    <w:uiPriority w:val="99"/>
    <w:unhideWhenUsed/>
    <w:rsid w:val="005E5996"/>
    <w:pPr>
      <w:spacing w:before="100" w:beforeAutospacing="1" w:after="100" w:afterAutospacing="1" w:line="240" w:lineRule="auto"/>
    </w:pPr>
    <w:rPr>
      <w:rFonts w:ascii="Times New Roman" w:eastAsia="Times New Roman" w:hAnsi="Times New Roman" w:cs="Times New Roman"/>
      <w:kern w:val="0"/>
    </w:rPr>
  </w:style>
  <w:style w:type="character" w:customStyle="1" w:styleId="accordion-tabbedtab-mobile">
    <w:name w:val="accordion-tabbed__tab-mobile"/>
    <w:basedOn w:val="DefaultParagraphFont"/>
    <w:rsid w:val="00784F3B"/>
  </w:style>
  <w:style w:type="character" w:customStyle="1" w:styleId="comma-separator">
    <w:name w:val="comma-separator"/>
    <w:basedOn w:val="DefaultParagraphFont"/>
    <w:rsid w:val="00784F3B"/>
  </w:style>
  <w:style w:type="character" w:styleId="Strong">
    <w:name w:val="Strong"/>
    <w:basedOn w:val="DefaultParagraphFont"/>
    <w:uiPriority w:val="22"/>
    <w:qFormat/>
    <w:rsid w:val="0022515B"/>
    <w:rPr>
      <w:b/>
      <w:bCs/>
    </w:rPr>
  </w:style>
  <w:style w:type="character" w:customStyle="1" w:styleId="bkciteavail">
    <w:name w:val="bk_cite_avail"/>
    <w:basedOn w:val="DefaultParagraphFont"/>
    <w:rsid w:val="0036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444">
      <w:bodyDiv w:val="1"/>
      <w:marLeft w:val="0"/>
      <w:marRight w:val="0"/>
      <w:marTop w:val="0"/>
      <w:marBottom w:val="0"/>
      <w:divBdr>
        <w:top w:val="none" w:sz="0" w:space="0" w:color="auto"/>
        <w:left w:val="none" w:sz="0" w:space="0" w:color="auto"/>
        <w:bottom w:val="none" w:sz="0" w:space="0" w:color="auto"/>
        <w:right w:val="none" w:sz="0" w:space="0" w:color="auto"/>
      </w:divBdr>
    </w:div>
    <w:div w:id="108744778">
      <w:bodyDiv w:val="1"/>
      <w:marLeft w:val="0"/>
      <w:marRight w:val="0"/>
      <w:marTop w:val="0"/>
      <w:marBottom w:val="0"/>
      <w:divBdr>
        <w:top w:val="none" w:sz="0" w:space="0" w:color="auto"/>
        <w:left w:val="none" w:sz="0" w:space="0" w:color="auto"/>
        <w:bottom w:val="none" w:sz="0" w:space="0" w:color="auto"/>
        <w:right w:val="none" w:sz="0" w:space="0" w:color="auto"/>
      </w:divBdr>
    </w:div>
    <w:div w:id="112867536">
      <w:bodyDiv w:val="1"/>
      <w:marLeft w:val="0"/>
      <w:marRight w:val="0"/>
      <w:marTop w:val="0"/>
      <w:marBottom w:val="0"/>
      <w:divBdr>
        <w:top w:val="none" w:sz="0" w:space="0" w:color="auto"/>
        <w:left w:val="none" w:sz="0" w:space="0" w:color="auto"/>
        <w:bottom w:val="none" w:sz="0" w:space="0" w:color="auto"/>
        <w:right w:val="none" w:sz="0" w:space="0" w:color="auto"/>
      </w:divBdr>
    </w:div>
    <w:div w:id="134834829">
      <w:bodyDiv w:val="1"/>
      <w:marLeft w:val="0"/>
      <w:marRight w:val="0"/>
      <w:marTop w:val="0"/>
      <w:marBottom w:val="0"/>
      <w:divBdr>
        <w:top w:val="none" w:sz="0" w:space="0" w:color="auto"/>
        <w:left w:val="none" w:sz="0" w:space="0" w:color="auto"/>
        <w:bottom w:val="none" w:sz="0" w:space="0" w:color="auto"/>
        <w:right w:val="none" w:sz="0" w:space="0" w:color="auto"/>
      </w:divBdr>
    </w:div>
    <w:div w:id="181435706">
      <w:bodyDiv w:val="1"/>
      <w:marLeft w:val="0"/>
      <w:marRight w:val="0"/>
      <w:marTop w:val="0"/>
      <w:marBottom w:val="0"/>
      <w:divBdr>
        <w:top w:val="none" w:sz="0" w:space="0" w:color="auto"/>
        <w:left w:val="none" w:sz="0" w:space="0" w:color="auto"/>
        <w:bottom w:val="none" w:sz="0" w:space="0" w:color="auto"/>
        <w:right w:val="none" w:sz="0" w:space="0" w:color="auto"/>
      </w:divBdr>
    </w:div>
    <w:div w:id="196940706">
      <w:bodyDiv w:val="1"/>
      <w:marLeft w:val="0"/>
      <w:marRight w:val="0"/>
      <w:marTop w:val="0"/>
      <w:marBottom w:val="0"/>
      <w:divBdr>
        <w:top w:val="none" w:sz="0" w:space="0" w:color="auto"/>
        <w:left w:val="none" w:sz="0" w:space="0" w:color="auto"/>
        <w:bottom w:val="none" w:sz="0" w:space="0" w:color="auto"/>
        <w:right w:val="none" w:sz="0" w:space="0" w:color="auto"/>
      </w:divBdr>
    </w:div>
    <w:div w:id="201939564">
      <w:bodyDiv w:val="1"/>
      <w:marLeft w:val="0"/>
      <w:marRight w:val="0"/>
      <w:marTop w:val="0"/>
      <w:marBottom w:val="0"/>
      <w:divBdr>
        <w:top w:val="none" w:sz="0" w:space="0" w:color="auto"/>
        <w:left w:val="none" w:sz="0" w:space="0" w:color="auto"/>
        <w:bottom w:val="none" w:sz="0" w:space="0" w:color="auto"/>
        <w:right w:val="none" w:sz="0" w:space="0" w:color="auto"/>
      </w:divBdr>
    </w:div>
    <w:div w:id="208959609">
      <w:bodyDiv w:val="1"/>
      <w:marLeft w:val="0"/>
      <w:marRight w:val="0"/>
      <w:marTop w:val="0"/>
      <w:marBottom w:val="0"/>
      <w:divBdr>
        <w:top w:val="none" w:sz="0" w:space="0" w:color="auto"/>
        <w:left w:val="none" w:sz="0" w:space="0" w:color="auto"/>
        <w:bottom w:val="none" w:sz="0" w:space="0" w:color="auto"/>
        <w:right w:val="none" w:sz="0" w:space="0" w:color="auto"/>
      </w:divBdr>
    </w:div>
    <w:div w:id="227961658">
      <w:bodyDiv w:val="1"/>
      <w:marLeft w:val="0"/>
      <w:marRight w:val="0"/>
      <w:marTop w:val="0"/>
      <w:marBottom w:val="0"/>
      <w:divBdr>
        <w:top w:val="none" w:sz="0" w:space="0" w:color="auto"/>
        <w:left w:val="none" w:sz="0" w:space="0" w:color="auto"/>
        <w:bottom w:val="none" w:sz="0" w:space="0" w:color="auto"/>
        <w:right w:val="none" w:sz="0" w:space="0" w:color="auto"/>
      </w:divBdr>
    </w:div>
    <w:div w:id="256642233">
      <w:bodyDiv w:val="1"/>
      <w:marLeft w:val="0"/>
      <w:marRight w:val="0"/>
      <w:marTop w:val="0"/>
      <w:marBottom w:val="0"/>
      <w:divBdr>
        <w:top w:val="none" w:sz="0" w:space="0" w:color="auto"/>
        <w:left w:val="none" w:sz="0" w:space="0" w:color="auto"/>
        <w:bottom w:val="none" w:sz="0" w:space="0" w:color="auto"/>
        <w:right w:val="none" w:sz="0" w:space="0" w:color="auto"/>
      </w:divBdr>
    </w:div>
    <w:div w:id="292247116">
      <w:bodyDiv w:val="1"/>
      <w:marLeft w:val="0"/>
      <w:marRight w:val="0"/>
      <w:marTop w:val="0"/>
      <w:marBottom w:val="0"/>
      <w:divBdr>
        <w:top w:val="none" w:sz="0" w:space="0" w:color="auto"/>
        <w:left w:val="none" w:sz="0" w:space="0" w:color="auto"/>
        <w:bottom w:val="none" w:sz="0" w:space="0" w:color="auto"/>
        <w:right w:val="none" w:sz="0" w:space="0" w:color="auto"/>
      </w:divBdr>
    </w:div>
    <w:div w:id="346718144">
      <w:bodyDiv w:val="1"/>
      <w:marLeft w:val="0"/>
      <w:marRight w:val="0"/>
      <w:marTop w:val="0"/>
      <w:marBottom w:val="0"/>
      <w:divBdr>
        <w:top w:val="none" w:sz="0" w:space="0" w:color="auto"/>
        <w:left w:val="none" w:sz="0" w:space="0" w:color="auto"/>
        <w:bottom w:val="none" w:sz="0" w:space="0" w:color="auto"/>
        <w:right w:val="none" w:sz="0" w:space="0" w:color="auto"/>
      </w:divBdr>
    </w:div>
    <w:div w:id="473986073">
      <w:bodyDiv w:val="1"/>
      <w:marLeft w:val="0"/>
      <w:marRight w:val="0"/>
      <w:marTop w:val="0"/>
      <w:marBottom w:val="0"/>
      <w:divBdr>
        <w:top w:val="none" w:sz="0" w:space="0" w:color="auto"/>
        <w:left w:val="none" w:sz="0" w:space="0" w:color="auto"/>
        <w:bottom w:val="none" w:sz="0" w:space="0" w:color="auto"/>
        <w:right w:val="none" w:sz="0" w:space="0" w:color="auto"/>
      </w:divBdr>
    </w:div>
    <w:div w:id="495651676">
      <w:bodyDiv w:val="1"/>
      <w:marLeft w:val="0"/>
      <w:marRight w:val="0"/>
      <w:marTop w:val="0"/>
      <w:marBottom w:val="0"/>
      <w:divBdr>
        <w:top w:val="none" w:sz="0" w:space="0" w:color="auto"/>
        <w:left w:val="none" w:sz="0" w:space="0" w:color="auto"/>
        <w:bottom w:val="none" w:sz="0" w:space="0" w:color="auto"/>
        <w:right w:val="none" w:sz="0" w:space="0" w:color="auto"/>
      </w:divBdr>
    </w:div>
    <w:div w:id="546838582">
      <w:bodyDiv w:val="1"/>
      <w:marLeft w:val="0"/>
      <w:marRight w:val="0"/>
      <w:marTop w:val="0"/>
      <w:marBottom w:val="0"/>
      <w:divBdr>
        <w:top w:val="none" w:sz="0" w:space="0" w:color="auto"/>
        <w:left w:val="none" w:sz="0" w:space="0" w:color="auto"/>
        <w:bottom w:val="none" w:sz="0" w:space="0" w:color="auto"/>
        <w:right w:val="none" w:sz="0" w:space="0" w:color="auto"/>
      </w:divBdr>
    </w:div>
    <w:div w:id="591743412">
      <w:bodyDiv w:val="1"/>
      <w:marLeft w:val="0"/>
      <w:marRight w:val="0"/>
      <w:marTop w:val="0"/>
      <w:marBottom w:val="0"/>
      <w:divBdr>
        <w:top w:val="none" w:sz="0" w:space="0" w:color="auto"/>
        <w:left w:val="none" w:sz="0" w:space="0" w:color="auto"/>
        <w:bottom w:val="none" w:sz="0" w:space="0" w:color="auto"/>
        <w:right w:val="none" w:sz="0" w:space="0" w:color="auto"/>
      </w:divBdr>
    </w:div>
    <w:div w:id="680281431">
      <w:bodyDiv w:val="1"/>
      <w:marLeft w:val="0"/>
      <w:marRight w:val="0"/>
      <w:marTop w:val="0"/>
      <w:marBottom w:val="0"/>
      <w:divBdr>
        <w:top w:val="none" w:sz="0" w:space="0" w:color="auto"/>
        <w:left w:val="none" w:sz="0" w:space="0" w:color="auto"/>
        <w:bottom w:val="none" w:sz="0" w:space="0" w:color="auto"/>
        <w:right w:val="none" w:sz="0" w:space="0" w:color="auto"/>
      </w:divBdr>
    </w:div>
    <w:div w:id="683628337">
      <w:bodyDiv w:val="1"/>
      <w:marLeft w:val="0"/>
      <w:marRight w:val="0"/>
      <w:marTop w:val="0"/>
      <w:marBottom w:val="0"/>
      <w:divBdr>
        <w:top w:val="none" w:sz="0" w:space="0" w:color="auto"/>
        <w:left w:val="none" w:sz="0" w:space="0" w:color="auto"/>
        <w:bottom w:val="none" w:sz="0" w:space="0" w:color="auto"/>
        <w:right w:val="none" w:sz="0" w:space="0" w:color="auto"/>
      </w:divBdr>
    </w:div>
    <w:div w:id="869411990">
      <w:bodyDiv w:val="1"/>
      <w:marLeft w:val="0"/>
      <w:marRight w:val="0"/>
      <w:marTop w:val="0"/>
      <w:marBottom w:val="0"/>
      <w:divBdr>
        <w:top w:val="none" w:sz="0" w:space="0" w:color="auto"/>
        <w:left w:val="none" w:sz="0" w:space="0" w:color="auto"/>
        <w:bottom w:val="none" w:sz="0" w:space="0" w:color="auto"/>
        <w:right w:val="none" w:sz="0" w:space="0" w:color="auto"/>
      </w:divBdr>
    </w:div>
    <w:div w:id="889413663">
      <w:bodyDiv w:val="1"/>
      <w:marLeft w:val="0"/>
      <w:marRight w:val="0"/>
      <w:marTop w:val="0"/>
      <w:marBottom w:val="0"/>
      <w:divBdr>
        <w:top w:val="none" w:sz="0" w:space="0" w:color="auto"/>
        <w:left w:val="none" w:sz="0" w:space="0" w:color="auto"/>
        <w:bottom w:val="none" w:sz="0" w:space="0" w:color="auto"/>
        <w:right w:val="none" w:sz="0" w:space="0" w:color="auto"/>
      </w:divBdr>
    </w:div>
    <w:div w:id="959527922">
      <w:bodyDiv w:val="1"/>
      <w:marLeft w:val="0"/>
      <w:marRight w:val="0"/>
      <w:marTop w:val="0"/>
      <w:marBottom w:val="0"/>
      <w:divBdr>
        <w:top w:val="none" w:sz="0" w:space="0" w:color="auto"/>
        <w:left w:val="none" w:sz="0" w:space="0" w:color="auto"/>
        <w:bottom w:val="none" w:sz="0" w:space="0" w:color="auto"/>
        <w:right w:val="none" w:sz="0" w:space="0" w:color="auto"/>
      </w:divBdr>
    </w:div>
    <w:div w:id="1053772718">
      <w:bodyDiv w:val="1"/>
      <w:marLeft w:val="0"/>
      <w:marRight w:val="0"/>
      <w:marTop w:val="0"/>
      <w:marBottom w:val="0"/>
      <w:divBdr>
        <w:top w:val="none" w:sz="0" w:space="0" w:color="auto"/>
        <w:left w:val="none" w:sz="0" w:space="0" w:color="auto"/>
        <w:bottom w:val="none" w:sz="0" w:space="0" w:color="auto"/>
        <w:right w:val="none" w:sz="0" w:space="0" w:color="auto"/>
      </w:divBdr>
    </w:div>
    <w:div w:id="1132288549">
      <w:bodyDiv w:val="1"/>
      <w:marLeft w:val="0"/>
      <w:marRight w:val="0"/>
      <w:marTop w:val="0"/>
      <w:marBottom w:val="0"/>
      <w:divBdr>
        <w:top w:val="none" w:sz="0" w:space="0" w:color="auto"/>
        <w:left w:val="none" w:sz="0" w:space="0" w:color="auto"/>
        <w:bottom w:val="none" w:sz="0" w:space="0" w:color="auto"/>
        <w:right w:val="none" w:sz="0" w:space="0" w:color="auto"/>
      </w:divBdr>
    </w:div>
    <w:div w:id="1184638034">
      <w:bodyDiv w:val="1"/>
      <w:marLeft w:val="0"/>
      <w:marRight w:val="0"/>
      <w:marTop w:val="0"/>
      <w:marBottom w:val="0"/>
      <w:divBdr>
        <w:top w:val="none" w:sz="0" w:space="0" w:color="auto"/>
        <w:left w:val="none" w:sz="0" w:space="0" w:color="auto"/>
        <w:bottom w:val="none" w:sz="0" w:space="0" w:color="auto"/>
        <w:right w:val="none" w:sz="0" w:space="0" w:color="auto"/>
      </w:divBdr>
    </w:div>
    <w:div w:id="1195770962">
      <w:bodyDiv w:val="1"/>
      <w:marLeft w:val="0"/>
      <w:marRight w:val="0"/>
      <w:marTop w:val="0"/>
      <w:marBottom w:val="0"/>
      <w:divBdr>
        <w:top w:val="none" w:sz="0" w:space="0" w:color="auto"/>
        <w:left w:val="none" w:sz="0" w:space="0" w:color="auto"/>
        <w:bottom w:val="none" w:sz="0" w:space="0" w:color="auto"/>
        <w:right w:val="none" w:sz="0" w:space="0" w:color="auto"/>
      </w:divBdr>
    </w:div>
    <w:div w:id="1199927524">
      <w:bodyDiv w:val="1"/>
      <w:marLeft w:val="0"/>
      <w:marRight w:val="0"/>
      <w:marTop w:val="0"/>
      <w:marBottom w:val="0"/>
      <w:divBdr>
        <w:top w:val="none" w:sz="0" w:space="0" w:color="auto"/>
        <w:left w:val="none" w:sz="0" w:space="0" w:color="auto"/>
        <w:bottom w:val="none" w:sz="0" w:space="0" w:color="auto"/>
        <w:right w:val="none" w:sz="0" w:space="0" w:color="auto"/>
      </w:divBdr>
    </w:div>
    <w:div w:id="1241255379">
      <w:bodyDiv w:val="1"/>
      <w:marLeft w:val="0"/>
      <w:marRight w:val="0"/>
      <w:marTop w:val="0"/>
      <w:marBottom w:val="0"/>
      <w:divBdr>
        <w:top w:val="none" w:sz="0" w:space="0" w:color="auto"/>
        <w:left w:val="none" w:sz="0" w:space="0" w:color="auto"/>
        <w:bottom w:val="none" w:sz="0" w:space="0" w:color="auto"/>
        <w:right w:val="none" w:sz="0" w:space="0" w:color="auto"/>
      </w:divBdr>
    </w:div>
    <w:div w:id="1243443172">
      <w:bodyDiv w:val="1"/>
      <w:marLeft w:val="0"/>
      <w:marRight w:val="0"/>
      <w:marTop w:val="0"/>
      <w:marBottom w:val="0"/>
      <w:divBdr>
        <w:top w:val="none" w:sz="0" w:space="0" w:color="auto"/>
        <w:left w:val="none" w:sz="0" w:space="0" w:color="auto"/>
        <w:bottom w:val="none" w:sz="0" w:space="0" w:color="auto"/>
        <w:right w:val="none" w:sz="0" w:space="0" w:color="auto"/>
      </w:divBdr>
    </w:div>
    <w:div w:id="1272711770">
      <w:bodyDiv w:val="1"/>
      <w:marLeft w:val="0"/>
      <w:marRight w:val="0"/>
      <w:marTop w:val="0"/>
      <w:marBottom w:val="0"/>
      <w:divBdr>
        <w:top w:val="none" w:sz="0" w:space="0" w:color="auto"/>
        <w:left w:val="none" w:sz="0" w:space="0" w:color="auto"/>
        <w:bottom w:val="none" w:sz="0" w:space="0" w:color="auto"/>
        <w:right w:val="none" w:sz="0" w:space="0" w:color="auto"/>
      </w:divBdr>
    </w:div>
    <w:div w:id="1281108175">
      <w:bodyDiv w:val="1"/>
      <w:marLeft w:val="0"/>
      <w:marRight w:val="0"/>
      <w:marTop w:val="0"/>
      <w:marBottom w:val="0"/>
      <w:divBdr>
        <w:top w:val="none" w:sz="0" w:space="0" w:color="auto"/>
        <w:left w:val="none" w:sz="0" w:space="0" w:color="auto"/>
        <w:bottom w:val="none" w:sz="0" w:space="0" w:color="auto"/>
        <w:right w:val="none" w:sz="0" w:space="0" w:color="auto"/>
      </w:divBdr>
    </w:div>
    <w:div w:id="1309700734">
      <w:bodyDiv w:val="1"/>
      <w:marLeft w:val="0"/>
      <w:marRight w:val="0"/>
      <w:marTop w:val="0"/>
      <w:marBottom w:val="0"/>
      <w:divBdr>
        <w:top w:val="none" w:sz="0" w:space="0" w:color="auto"/>
        <w:left w:val="none" w:sz="0" w:space="0" w:color="auto"/>
        <w:bottom w:val="none" w:sz="0" w:space="0" w:color="auto"/>
        <w:right w:val="none" w:sz="0" w:space="0" w:color="auto"/>
      </w:divBdr>
    </w:div>
    <w:div w:id="1313632871">
      <w:bodyDiv w:val="1"/>
      <w:marLeft w:val="0"/>
      <w:marRight w:val="0"/>
      <w:marTop w:val="0"/>
      <w:marBottom w:val="0"/>
      <w:divBdr>
        <w:top w:val="none" w:sz="0" w:space="0" w:color="auto"/>
        <w:left w:val="none" w:sz="0" w:space="0" w:color="auto"/>
        <w:bottom w:val="none" w:sz="0" w:space="0" w:color="auto"/>
        <w:right w:val="none" w:sz="0" w:space="0" w:color="auto"/>
      </w:divBdr>
    </w:div>
    <w:div w:id="1315573344">
      <w:bodyDiv w:val="1"/>
      <w:marLeft w:val="0"/>
      <w:marRight w:val="0"/>
      <w:marTop w:val="0"/>
      <w:marBottom w:val="0"/>
      <w:divBdr>
        <w:top w:val="none" w:sz="0" w:space="0" w:color="auto"/>
        <w:left w:val="none" w:sz="0" w:space="0" w:color="auto"/>
        <w:bottom w:val="none" w:sz="0" w:space="0" w:color="auto"/>
        <w:right w:val="none" w:sz="0" w:space="0" w:color="auto"/>
      </w:divBdr>
    </w:div>
    <w:div w:id="1340547990">
      <w:bodyDiv w:val="1"/>
      <w:marLeft w:val="0"/>
      <w:marRight w:val="0"/>
      <w:marTop w:val="0"/>
      <w:marBottom w:val="0"/>
      <w:divBdr>
        <w:top w:val="none" w:sz="0" w:space="0" w:color="auto"/>
        <w:left w:val="none" w:sz="0" w:space="0" w:color="auto"/>
        <w:bottom w:val="none" w:sz="0" w:space="0" w:color="auto"/>
        <w:right w:val="none" w:sz="0" w:space="0" w:color="auto"/>
      </w:divBdr>
    </w:div>
    <w:div w:id="1367028722">
      <w:bodyDiv w:val="1"/>
      <w:marLeft w:val="0"/>
      <w:marRight w:val="0"/>
      <w:marTop w:val="0"/>
      <w:marBottom w:val="0"/>
      <w:divBdr>
        <w:top w:val="none" w:sz="0" w:space="0" w:color="auto"/>
        <w:left w:val="none" w:sz="0" w:space="0" w:color="auto"/>
        <w:bottom w:val="none" w:sz="0" w:space="0" w:color="auto"/>
        <w:right w:val="none" w:sz="0" w:space="0" w:color="auto"/>
      </w:divBdr>
    </w:div>
    <w:div w:id="1396245374">
      <w:bodyDiv w:val="1"/>
      <w:marLeft w:val="0"/>
      <w:marRight w:val="0"/>
      <w:marTop w:val="0"/>
      <w:marBottom w:val="0"/>
      <w:divBdr>
        <w:top w:val="none" w:sz="0" w:space="0" w:color="auto"/>
        <w:left w:val="none" w:sz="0" w:space="0" w:color="auto"/>
        <w:bottom w:val="none" w:sz="0" w:space="0" w:color="auto"/>
        <w:right w:val="none" w:sz="0" w:space="0" w:color="auto"/>
      </w:divBdr>
    </w:div>
    <w:div w:id="1560628709">
      <w:bodyDiv w:val="1"/>
      <w:marLeft w:val="0"/>
      <w:marRight w:val="0"/>
      <w:marTop w:val="0"/>
      <w:marBottom w:val="0"/>
      <w:divBdr>
        <w:top w:val="none" w:sz="0" w:space="0" w:color="auto"/>
        <w:left w:val="none" w:sz="0" w:space="0" w:color="auto"/>
        <w:bottom w:val="none" w:sz="0" w:space="0" w:color="auto"/>
        <w:right w:val="none" w:sz="0" w:space="0" w:color="auto"/>
      </w:divBdr>
    </w:div>
    <w:div w:id="1585187486">
      <w:bodyDiv w:val="1"/>
      <w:marLeft w:val="0"/>
      <w:marRight w:val="0"/>
      <w:marTop w:val="0"/>
      <w:marBottom w:val="0"/>
      <w:divBdr>
        <w:top w:val="none" w:sz="0" w:space="0" w:color="auto"/>
        <w:left w:val="none" w:sz="0" w:space="0" w:color="auto"/>
        <w:bottom w:val="none" w:sz="0" w:space="0" w:color="auto"/>
        <w:right w:val="none" w:sz="0" w:space="0" w:color="auto"/>
      </w:divBdr>
    </w:div>
    <w:div w:id="1585843751">
      <w:bodyDiv w:val="1"/>
      <w:marLeft w:val="0"/>
      <w:marRight w:val="0"/>
      <w:marTop w:val="0"/>
      <w:marBottom w:val="0"/>
      <w:divBdr>
        <w:top w:val="none" w:sz="0" w:space="0" w:color="auto"/>
        <w:left w:val="none" w:sz="0" w:space="0" w:color="auto"/>
        <w:bottom w:val="none" w:sz="0" w:space="0" w:color="auto"/>
        <w:right w:val="none" w:sz="0" w:space="0" w:color="auto"/>
      </w:divBdr>
    </w:div>
    <w:div w:id="1586188511">
      <w:bodyDiv w:val="1"/>
      <w:marLeft w:val="0"/>
      <w:marRight w:val="0"/>
      <w:marTop w:val="0"/>
      <w:marBottom w:val="0"/>
      <w:divBdr>
        <w:top w:val="none" w:sz="0" w:space="0" w:color="auto"/>
        <w:left w:val="none" w:sz="0" w:space="0" w:color="auto"/>
        <w:bottom w:val="none" w:sz="0" w:space="0" w:color="auto"/>
        <w:right w:val="none" w:sz="0" w:space="0" w:color="auto"/>
      </w:divBdr>
    </w:div>
    <w:div w:id="1635872432">
      <w:bodyDiv w:val="1"/>
      <w:marLeft w:val="0"/>
      <w:marRight w:val="0"/>
      <w:marTop w:val="0"/>
      <w:marBottom w:val="0"/>
      <w:divBdr>
        <w:top w:val="none" w:sz="0" w:space="0" w:color="auto"/>
        <w:left w:val="none" w:sz="0" w:space="0" w:color="auto"/>
        <w:bottom w:val="none" w:sz="0" w:space="0" w:color="auto"/>
        <w:right w:val="none" w:sz="0" w:space="0" w:color="auto"/>
      </w:divBdr>
    </w:div>
    <w:div w:id="1657297234">
      <w:bodyDiv w:val="1"/>
      <w:marLeft w:val="0"/>
      <w:marRight w:val="0"/>
      <w:marTop w:val="0"/>
      <w:marBottom w:val="0"/>
      <w:divBdr>
        <w:top w:val="none" w:sz="0" w:space="0" w:color="auto"/>
        <w:left w:val="none" w:sz="0" w:space="0" w:color="auto"/>
        <w:bottom w:val="none" w:sz="0" w:space="0" w:color="auto"/>
        <w:right w:val="none" w:sz="0" w:space="0" w:color="auto"/>
      </w:divBdr>
    </w:div>
    <w:div w:id="1774204278">
      <w:bodyDiv w:val="1"/>
      <w:marLeft w:val="0"/>
      <w:marRight w:val="0"/>
      <w:marTop w:val="0"/>
      <w:marBottom w:val="0"/>
      <w:divBdr>
        <w:top w:val="none" w:sz="0" w:space="0" w:color="auto"/>
        <w:left w:val="none" w:sz="0" w:space="0" w:color="auto"/>
        <w:bottom w:val="none" w:sz="0" w:space="0" w:color="auto"/>
        <w:right w:val="none" w:sz="0" w:space="0" w:color="auto"/>
      </w:divBdr>
    </w:div>
    <w:div w:id="1793091104">
      <w:bodyDiv w:val="1"/>
      <w:marLeft w:val="0"/>
      <w:marRight w:val="0"/>
      <w:marTop w:val="0"/>
      <w:marBottom w:val="0"/>
      <w:divBdr>
        <w:top w:val="none" w:sz="0" w:space="0" w:color="auto"/>
        <w:left w:val="none" w:sz="0" w:space="0" w:color="auto"/>
        <w:bottom w:val="none" w:sz="0" w:space="0" w:color="auto"/>
        <w:right w:val="none" w:sz="0" w:space="0" w:color="auto"/>
      </w:divBdr>
      <w:divsChild>
        <w:div w:id="1142505195">
          <w:marLeft w:val="0"/>
          <w:marRight w:val="0"/>
          <w:marTop w:val="0"/>
          <w:marBottom w:val="0"/>
          <w:divBdr>
            <w:top w:val="none" w:sz="0" w:space="0" w:color="auto"/>
            <w:left w:val="none" w:sz="0" w:space="0" w:color="auto"/>
            <w:bottom w:val="none" w:sz="0" w:space="0" w:color="auto"/>
            <w:right w:val="none" w:sz="0" w:space="0" w:color="auto"/>
          </w:divBdr>
        </w:div>
      </w:divsChild>
    </w:div>
    <w:div w:id="1839299413">
      <w:bodyDiv w:val="1"/>
      <w:marLeft w:val="0"/>
      <w:marRight w:val="0"/>
      <w:marTop w:val="0"/>
      <w:marBottom w:val="0"/>
      <w:divBdr>
        <w:top w:val="none" w:sz="0" w:space="0" w:color="auto"/>
        <w:left w:val="none" w:sz="0" w:space="0" w:color="auto"/>
        <w:bottom w:val="none" w:sz="0" w:space="0" w:color="auto"/>
        <w:right w:val="none" w:sz="0" w:space="0" w:color="auto"/>
      </w:divBdr>
    </w:div>
    <w:div w:id="1897931704">
      <w:bodyDiv w:val="1"/>
      <w:marLeft w:val="0"/>
      <w:marRight w:val="0"/>
      <w:marTop w:val="0"/>
      <w:marBottom w:val="0"/>
      <w:divBdr>
        <w:top w:val="none" w:sz="0" w:space="0" w:color="auto"/>
        <w:left w:val="none" w:sz="0" w:space="0" w:color="auto"/>
        <w:bottom w:val="none" w:sz="0" w:space="0" w:color="auto"/>
        <w:right w:val="none" w:sz="0" w:space="0" w:color="auto"/>
      </w:divBdr>
    </w:div>
    <w:div w:id="20588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cbi.nlm.nih.gov/books/NBK519507/" TargetMode="External"/><Relationship Id="rId18" Type="http://schemas.openxmlformats.org/officeDocument/2006/relationships/hyperlink" Target="https://physoc.onlinelibrary.wiley.com/authored-by/Madhu/Sri+Venka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www.ncbi.nlm.nih.gov/books/NBK571591/" TargetMode="External"/><Relationship Id="rId17" Type="http://schemas.openxmlformats.org/officeDocument/2006/relationships/hyperlink" Target="https://physoc.onlinelibrary.wiley.com/authored-by/Jhamb/Raj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hysoc.onlinelibrary.wiley.com/authored-by/Mishra/Brijesh+Kuma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hysoc.onlinelibrary.wiley.com/authored-by/Aslam/Mohammad" TargetMode="External"/><Relationship Id="rId23" Type="http://schemas.openxmlformats.org/officeDocument/2006/relationships/header" Target="header3.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hyperlink" Target="https://physoc.onlinelibrary.wiley.com/authored-by/Kiranmala/Keithellakpam"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Sheet1!$N$5</c:f>
              <c:strCache>
                <c:ptCount val="1"/>
                <c:pt idx="0">
                  <c:v>Males </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Sheet1!$N$6:$N$17</c:f>
              <c:numCache>
                <c:formatCode>0%</c:formatCode>
                <c:ptCount val="12"/>
                <c:pt idx="1">
                  <c:v>0.29000000000000031</c:v>
                </c:pt>
                <c:pt idx="2">
                  <c:v>0.23</c:v>
                </c:pt>
                <c:pt idx="3">
                  <c:v>0.28000000000000008</c:v>
                </c:pt>
                <c:pt idx="5">
                  <c:v>0.23</c:v>
                </c:pt>
                <c:pt idx="6">
                  <c:v>0.56000000000000005</c:v>
                </c:pt>
                <c:pt idx="7">
                  <c:v>0.28000000000000008</c:v>
                </c:pt>
                <c:pt idx="9">
                  <c:v>0.24000000000000021</c:v>
                </c:pt>
                <c:pt idx="10">
                  <c:v>0.5</c:v>
                </c:pt>
                <c:pt idx="11">
                  <c:v>0.28000000000000008</c:v>
                </c:pt>
              </c:numCache>
            </c:numRef>
          </c:val>
          <c:extLst>
            <c:ext xmlns:c16="http://schemas.microsoft.com/office/drawing/2014/chart" uri="{C3380CC4-5D6E-409C-BE32-E72D297353CC}">
              <c16:uniqueId val="{00000000-E7E1-417C-8BBE-655A65B3EC93}"/>
            </c:ext>
          </c:extLst>
        </c:ser>
        <c:ser>
          <c:idx val="1"/>
          <c:order val="1"/>
          <c:tx>
            <c:strRef>
              <c:f>Sheet1!$O$5</c:f>
              <c:strCache>
                <c:ptCount val="1"/>
                <c:pt idx="0">
                  <c:v>Females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Sheet1!$O$6:$O$17</c:f>
              <c:numCache>
                <c:formatCode>0%</c:formatCode>
                <c:ptCount val="12"/>
                <c:pt idx="1">
                  <c:v>0.71000000000000063</c:v>
                </c:pt>
                <c:pt idx="2">
                  <c:v>0.77000000000000124</c:v>
                </c:pt>
                <c:pt idx="3">
                  <c:v>0.72000000000000064</c:v>
                </c:pt>
                <c:pt idx="5">
                  <c:v>0.77000000000000124</c:v>
                </c:pt>
                <c:pt idx="6">
                  <c:v>0.44</c:v>
                </c:pt>
                <c:pt idx="7">
                  <c:v>0.72000000000000064</c:v>
                </c:pt>
                <c:pt idx="9">
                  <c:v>0.76000000000000123</c:v>
                </c:pt>
                <c:pt idx="10">
                  <c:v>0.5</c:v>
                </c:pt>
                <c:pt idx="11">
                  <c:v>0.72000000000000064</c:v>
                </c:pt>
              </c:numCache>
            </c:numRef>
          </c:val>
          <c:extLst>
            <c:ext xmlns:c16="http://schemas.microsoft.com/office/drawing/2014/chart" uri="{C3380CC4-5D6E-409C-BE32-E72D297353CC}">
              <c16:uniqueId val="{00000001-E7E1-417C-8BBE-655A65B3EC93}"/>
            </c:ext>
          </c:extLst>
        </c:ser>
        <c:ser>
          <c:idx val="2"/>
          <c:order val="2"/>
          <c:tx>
            <c:strRef>
              <c:f>Sheet1!$P$5</c:f>
              <c:strCache>
                <c:ptCount val="1"/>
                <c:pt idx="0">
                  <c:v>Total </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Sheet1!$M$6:$M$17</c:f>
              <c:strCache>
                <c:ptCount val="12"/>
                <c:pt idx="0">
                  <c:v>Night shift</c:v>
                </c:pt>
                <c:pt idx="1">
                  <c:v>Yes</c:v>
                </c:pt>
                <c:pt idx="2">
                  <c:v>No</c:v>
                </c:pt>
                <c:pt idx="3">
                  <c:v>Total</c:v>
                </c:pt>
                <c:pt idx="4">
                  <c:v>Hypertension</c:v>
                </c:pt>
                <c:pt idx="5">
                  <c:v>No</c:v>
                </c:pt>
                <c:pt idx="6">
                  <c:v>Yes</c:v>
                </c:pt>
                <c:pt idx="7">
                  <c:v>Total</c:v>
                </c:pt>
                <c:pt idx="8">
                  <c:v>Diabetes </c:v>
                </c:pt>
                <c:pt idx="9">
                  <c:v>No</c:v>
                </c:pt>
                <c:pt idx="10">
                  <c:v>Yes</c:v>
                </c:pt>
                <c:pt idx="11">
                  <c:v>Total</c:v>
                </c:pt>
              </c:strCache>
            </c:strRef>
          </c:cat>
          <c:val>
            <c:numRef>
              <c:f>Sheet1!$P$6:$P$17</c:f>
              <c:numCache>
                <c:formatCode>0%</c:formatCode>
                <c:ptCount val="12"/>
                <c:pt idx="1">
                  <c:v>0.87000000000000111</c:v>
                </c:pt>
                <c:pt idx="2">
                  <c:v>0.13</c:v>
                </c:pt>
                <c:pt idx="3">
                  <c:v>1</c:v>
                </c:pt>
                <c:pt idx="5">
                  <c:v>0.84000000000000064</c:v>
                </c:pt>
                <c:pt idx="6">
                  <c:v>0.16</c:v>
                </c:pt>
                <c:pt idx="7">
                  <c:v>1</c:v>
                </c:pt>
                <c:pt idx="9">
                  <c:v>0.84000000000000064</c:v>
                </c:pt>
                <c:pt idx="10">
                  <c:v>0.16</c:v>
                </c:pt>
                <c:pt idx="11">
                  <c:v>1</c:v>
                </c:pt>
              </c:numCache>
            </c:numRef>
          </c:val>
          <c:extLst>
            <c:ext xmlns:c16="http://schemas.microsoft.com/office/drawing/2014/chart" uri="{C3380CC4-5D6E-409C-BE32-E72D297353CC}">
              <c16:uniqueId val="{00000002-E7E1-417C-8BBE-655A65B3EC93}"/>
            </c:ext>
          </c:extLst>
        </c:ser>
        <c:dLbls>
          <c:showLegendKey val="0"/>
          <c:showVal val="1"/>
          <c:showCatName val="0"/>
          <c:showSerName val="0"/>
          <c:showPercent val="0"/>
          <c:showBubbleSize val="0"/>
        </c:dLbls>
        <c:gapWidth val="75"/>
        <c:shape val="box"/>
        <c:axId val="59765120"/>
        <c:axId val="59766656"/>
        <c:axId val="0"/>
      </c:bar3DChart>
      <c:catAx>
        <c:axId val="59765120"/>
        <c:scaling>
          <c:orientation val="minMax"/>
        </c:scaling>
        <c:delete val="0"/>
        <c:axPos val="b"/>
        <c:numFmt formatCode="General" sourceLinked="0"/>
        <c:majorTickMark val="none"/>
        <c:minorTickMark val="none"/>
        <c:tickLblPos val="nextTo"/>
        <c:txPr>
          <a:bodyPr/>
          <a:lstStyle/>
          <a:p>
            <a:pPr>
              <a:defRPr lang="en-GB"/>
            </a:pPr>
            <a:endParaRPr lang="en-US"/>
          </a:p>
        </c:txPr>
        <c:crossAx val="59766656"/>
        <c:crosses val="autoZero"/>
        <c:auto val="1"/>
        <c:lblAlgn val="ctr"/>
        <c:lblOffset val="100"/>
        <c:noMultiLvlLbl val="0"/>
      </c:catAx>
      <c:valAx>
        <c:axId val="59766656"/>
        <c:scaling>
          <c:orientation val="minMax"/>
        </c:scaling>
        <c:delete val="1"/>
        <c:axPos val="l"/>
        <c:numFmt formatCode="0%" sourceLinked="1"/>
        <c:majorTickMark val="none"/>
        <c:minorTickMark val="none"/>
        <c:tickLblPos val="nextTo"/>
        <c:crossAx val="59765120"/>
        <c:crosses val="autoZero"/>
        <c:crossBetween val="between"/>
      </c:valAx>
    </c:plotArea>
    <c:legend>
      <c:legendPos val="b"/>
      <c:overlay val="0"/>
      <c:txPr>
        <a:bodyPr/>
        <a:lstStyle/>
        <a:p>
          <a:pPr>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Sheet2!$C$2:$C$4</c:f>
              <c:strCache>
                <c:ptCount val="3"/>
                <c:pt idx="0">
                  <c:v>                       Night shift</c:v>
                </c:pt>
                <c:pt idx="1">
                  <c:v>Yes</c:v>
                </c:pt>
              </c:strCache>
            </c:strRef>
          </c:tx>
          <c:spPr>
            <a:solidFill>
              <a:schemeClr val="accent1"/>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Sheet2!$C$5:$C$18</c:f>
              <c:numCache>
                <c:formatCode>0%</c:formatCode>
                <c:ptCount val="14"/>
                <c:pt idx="0">
                  <c:v>0.19</c:v>
                </c:pt>
                <c:pt idx="1">
                  <c:v>0.23</c:v>
                </c:pt>
                <c:pt idx="2">
                  <c:v>0.32000000000000056</c:v>
                </c:pt>
                <c:pt idx="3">
                  <c:v>0.26</c:v>
                </c:pt>
                <c:pt idx="5">
                  <c:v>0.70000000000000062</c:v>
                </c:pt>
                <c:pt idx="6">
                  <c:v>0.18000000000000024</c:v>
                </c:pt>
                <c:pt idx="7">
                  <c:v>0.12000000000000002</c:v>
                </c:pt>
                <c:pt idx="9">
                  <c:v>0.16</c:v>
                </c:pt>
                <c:pt idx="10">
                  <c:v>0.84000000000000064</c:v>
                </c:pt>
                <c:pt idx="12">
                  <c:v>0.18000000000000024</c:v>
                </c:pt>
                <c:pt idx="13">
                  <c:v>0.82000000000000062</c:v>
                </c:pt>
              </c:numCache>
            </c:numRef>
          </c:val>
          <c:extLst>
            <c:ext xmlns:c16="http://schemas.microsoft.com/office/drawing/2014/chart" uri="{C3380CC4-5D6E-409C-BE32-E72D297353CC}">
              <c16:uniqueId val="{00000000-5AC9-46B6-94D2-E9E0BE74552B}"/>
            </c:ext>
          </c:extLst>
        </c:ser>
        <c:ser>
          <c:idx val="1"/>
          <c:order val="1"/>
          <c:tx>
            <c:strRef>
              <c:f>Sheet2!$D$2:$D$4</c:f>
              <c:strCache>
                <c:ptCount val="3"/>
                <c:pt idx="0">
                  <c:v>                       Night shift</c:v>
                </c:pt>
                <c:pt idx="1">
                  <c:v>NO</c:v>
                </c:pt>
              </c:strCache>
            </c:strRef>
          </c:tx>
          <c:spPr>
            <a:solidFill>
              <a:schemeClr val="accent3"/>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Sheet2!$D$5:$D$18</c:f>
              <c:numCache>
                <c:formatCode>0%</c:formatCode>
                <c:ptCount val="14"/>
                <c:pt idx="0">
                  <c:v>0.15000000000000024</c:v>
                </c:pt>
                <c:pt idx="1">
                  <c:v>0.46</c:v>
                </c:pt>
                <c:pt idx="2">
                  <c:v>0.24000000000000021</c:v>
                </c:pt>
                <c:pt idx="3">
                  <c:v>0.15000000000000024</c:v>
                </c:pt>
                <c:pt idx="5">
                  <c:v>0.54</c:v>
                </c:pt>
                <c:pt idx="6">
                  <c:v>0.3100000000000005</c:v>
                </c:pt>
                <c:pt idx="7">
                  <c:v>0.15000000000000024</c:v>
                </c:pt>
                <c:pt idx="9">
                  <c:v>0.15000000000000024</c:v>
                </c:pt>
                <c:pt idx="10">
                  <c:v>0.85000000000000064</c:v>
                </c:pt>
                <c:pt idx="12">
                  <c:v>0</c:v>
                </c:pt>
                <c:pt idx="13">
                  <c:v>0.13</c:v>
                </c:pt>
              </c:numCache>
            </c:numRef>
          </c:val>
          <c:extLst>
            <c:ext xmlns:c16="http://schemas.microsoft.com/office/drawing/2014/chart" uri="{C3380CC4-5D6E-409C-BE32-E72D297353CC}">
              <c16:uniqueId val="{00000001-5AC9-46B6-94D2-E9E0BE74552B}"/>
            </c:ext>
          </c:extLst>
        </c:ser>
        <c:ser>
          <c:idx val="2"/>
          <c:order val="2"/>
          <c:tx>
            <c:strRef>
              <c:f>Sheet2!$E$2:$E$4</c:f>
              <c:strCache>
                <c:ptCount val="3"/>
                <c:pt idx="0">
                  <c:v>Total </c:v>
                </c:pt>
              </c:strCache>
            </c:strRef>
          </c:tx>
          <c:spPr>
            <a:solidFill>
              <a:schemeClr val="accent5"/>
            </a:solidFill>
            <a:ln>
              <a:noFill/>
            </a:ln>
            <a:effectLst/>
          </c:spPr>
          <c:invertIfNegative val="0"/>
          <c:cat>
            <c:strRef>
              <c:f>Sheet2!$B$5:$B$18</c:f>
              <c:strCache>
                <c:ptCount val="14"/>
                <c:pt idx="0">
                  <c:v>≤30yrs</c:v>
                </c:pt>
                <c:pt idx="1">
                  <c:v>31 – 35</c:v>
                </c:pt>
                <c:pt idx="2">
                  <c:v>36-40</c:v>
                </c:pt>
                <c:pt idx="3">
                  <c:v>&gt;41</c:v>
                </c:pt>
                <c:pt idx="4">
                  <c:v>Profession of study subject</c:v>
                </c:pt>
                <c:pt idx="5">
                  <c:v>Doctor</c:v>
                </c:pt>
                <c:pt idx="6">
                  <c:v>Nurse</c:v>
                </c:pt>
                <c:pt idx="7">
                  <c:v>Other</c:v>
                </c:pt>
                <c:pt idx="8">
                  <c:v>Hypertension</c:v>
                </c:pt>
                <c:pt idx="9">
                  <c:v>Yes</c:v>
                </c:pt>
                <c:pt idx="10">
                  <c:v>No</c:v>
                </c:pt>
                <c:pt idx="11">
                  <c:v>Diabetes</c:v>
                </c:pt>
                <c:pt idx="12">
                  <c:v>Yes</c:v>
                </c:pt>
                <c:pt idx="13">
                  <c:v>No</c:v>
                </c:pt>
              </c:strCache>
            </c:strRef>
          </c:cat>
          <c:val>
            <c:numRef>
              <c:f>Sheet2!$E$5:$E$18</c:f>
              <c:numCache>
                <c:formatCode>0%</c:formatCode>
                <c:ptCount val="14"/>
                <c:pt idx="0">
                  <c:v>0.19</c:v>
                </c:pt>
                <c:pt idx="1">
                  <c:v>0.25</c:v>
                </c:pt>
                <c:pt idx="2">
                  <c:v>0.3100000000000005</c:v>
                </c:pt>
                <c:pt idx="3">
                  <c:v>0.25</c:v>
                </c:pt>
                <c:pt idx="5">
                  <c:v>0.68</c:v>
                </c:pt>
                <c:pt idx="6">
                  <c:v>0.2</c:v>
                </c:pt>
                <c:pt idx="7">
                  <c:v>0.12000000000000002</c:v>
                </c:pt>
                <c:pt idx="9">
                  <c:v>0.16</c:v>
                </c:pt>
                <c:pt idx="10">
                  <c:v>0.84000000000000064</c:v>
                </c:pt>
                <c:pt idx="12">
                  <c:v>0.16</c:v>
                </c:pt>
                <c:pt idx="13">
                  <c:v>0.84000000000000064</c:v>
                </c:pt>
              </c:numCache>
            </c:numRef>
          </c:val>
          <c:extLst>
            <c:ext xmlns:c16="http://schemas.microsoft.com/office/drawing/2014/chart" uri="{C3380CC4-5D6E-409C-BE32-E72D297353CC}">
              <c16:uniqueId val="{00000002-5AC9-46B6-94D2-E9E0BE74552B}"/>
            </c:ext>
          </c:extLst>
        </c:ser>
        <c:dLbls>
          <c:showLegendKey val="0"/>
          <c:showVal val="0"/>
          <c:showCatName val="0"/>
          <c:showSerName val="0"/>
          <c:showPercent val="0"/>
          <c:showBubbleSize val="0"/>
        </c:dLbls>
        <c:gapWidth val="219"/>
        <c:overlap val="-27"/>
        <c:axId val="60009088"/>
        <c:axId val="60010880"/>
      </c:barChart>
      <c:catAx>
        <c:axId val="6000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0010880"/>
        <c:crosses val="autoZero"/>
        <c:auto val="1"/>
        <c:lblAlgn val="ctr"/>
        <c:lblOffset val="100"/>
        <c:noMultiLvlLbl val="0"/>
      </c:catAx>
      <c:valAx>
        <c:axId val="60010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000908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Sheet1!$C$5:$C$8</cx:f>
        <cx:lvl ptCount="4">
          <cx:pt idx="0">5years and less</cx:pt>
          <cx:pt idx="1">from6to 10yrs</cx:pt>
          <cx:pt idx="2">from 11 to 16</cx:pt>
          <cx:pt idx="3">16yrs and more</cx:pt>
        </cx:lvl>
      </cx:strDim>
      <cx:numDim type="val">
        <cx:f>Sheet1!$D$5:$D$8</cx:f>
        <cx:lvl ptCount="4" formatCode="0%">
          <cx:pt idx="0">0.17999999999999999</cx:pt>
          <cx:pt idx="1">0.32000000000000001</cx:pt>
          <cx:pt idx="2">0.28000000000000003</cx:pt>
          <cx:pt idx="3">0.22</cx:pt>
        </cx:lvl>
      </cx:numDim>
    </cx:data>
    <cx:data id="1">
      <cx:strDim type="cat">
        <cx:f>Sheet1!$C$5:$C$8</cx:f>
        <cx:lvl ptCount="4">
          <cx:pt idx="0">5years and less</cx:pt>
          <cx:pt idx="1">from6to 10yrs</cx:pt>
          <cx:pt idx="2">from 11 to 16</cx:pt>
          <cx:pt idx="3">16yrs and more</cx:pt>
        </cx:lvl>
      </cx:strDim>
      <cx:numDim type="val">
        <cx:f>Sheet1!$E$5:$E$8</cx:f>
        <cx:lvl ptCount="4" formatCode="0%">
          <cx:pt idx="0">0.31</cx:pt>
          <cx:pt idx="1">0</cx:pt>
          <cx:pt idx="2">0.070000000000000007</cx:pt>
          <cx:pt idx="3">0.23000000000000001</cx:pt>
        </cx:lvl>
      </cx:numDim>
    </cx:data>
    <cx:data id="2">
      <cx:strDim type="cat">
        <cx:f>Sheet1!$C$5:$C$8</cx:f>
        <cx:lvl ptCount="4">
          <cx:pt idx="0">5years and less</cx:pt>
          <cx:pt idx="1">from6to 10yrs</cx:pt>
          <cx:pt idx="2">from 11 to 16</cx:pt>
          <cx:pt idx="3">16yrs and more</cx:pt>
        </cx:lvl>
      </cx:strDim>
      <cx:numDim type="val">
        <cx:f>Sheet1!$F$5:$F$8</cx:f>
        <cx:lvl ptCount="4" formatCode="0%">
          <cx:pt idx="0">0.20000000000000001</cx:pt>
          <cx:pt idx="1">0.33000000000000002</cx:pt>
          <cx:pt idx="2">0.25</cx:pt>
          <cx:pt idx="3">0.22</cx:pt>
        </cx:lvl>
      </cx:numDim>
    </cx:data>
  </cx:chartData>
  <cx:chart>
    <cx:title pos="t" align="ctr" overlay="0">
      <cx:tx>
        <cx:txData>
          <cx:v>Night shift Yes (n=87)</cx:v>
        </cx:txData>
      </cx:tx>
      <cx:txPr>
        <a:bodyPr rot="0" spcFirstLastPara="1" vertOverflow="ellipsis" vert="horz" wrap="square" lIns="38100" tIns="19050" rIns="38100" bIns="19050" anchor="ctr" anchorCtr="1" compatLnSpc="0"/>
        <a:lstStyle/>
        <a:p>
          <a:pPr algn="ctr" rtl="0">
            <a:defRPr sz="1800" b="1" i="0" u="none" strike="noStrike" kern="1200" cap="all" baseline="0">
              <a:solidFill>
                <a:sysClr val="windowText" lastClr="000000">
                  <a:lumMod val="65000"/>
                  <a:lumOff val="35000"/>
                </a:sysClr>
              </a:solidFill>
              <a:latin typeface="+mn-lt"/>
              <a:ea typeface="+mn-ea"/>
              <a:cs typeface="+mn-cs"/>
            </a:defRPr>
          </a:pPr>
          <a:r>
            <a:rPr kumimoji="0" lang="en-US" sz="1800" b="1" i="0" u="none" strike="noStrike" kern="1200" cap="all" spc="0" normalizeH="0" baseline="0" noProof="0">
              <a:ln>
                <a:noFill/>
              </a:ln>
              <a:solidFill>
                <a:sysClr val="windowText" lastClr="000000">
                  <a:lumMod val="65000"/>
                  <a:lumOff val="35000"/>
                </a:sysClr>
              </a:solidFill>
              <a:effectLst/>
              <a:uLnTx/>
              <a:uFillTx/>
              <a:latin typeface="Aptos Narrow" panose="02110004020202020204"/>
            </a:rPr>
            <a:t>Night shift Yes (n=87)</a:t>
          </a:r>
        </a:p>
      </cx:txPr>
    </cx:title>
    <cx:plotArea>
      <cx:plotAreaRegion>
        <cx:series layoutId="funnel" uniqueId="{2476558C-1832-468D-99C3-2905C209A578}" formatIdx="0">
          <cx:tx>
            <cx:txData>
              <cx:f>Sheet1!$D$1:$D$4</cx:f>
              <cx:v>Night shift Yes (n=87)</cx:v>
            </cx:txData>
          </cx:tx>
          <cx:dataLabels pos="inEnd">
            <cx:visibility seriesName="0" categoryName="1" value="0"/>
          </cx:dataLabels>
          <cx:dataId val="0"/>
          <cx:layoutPr/>
        </cx:series>
        <cx:series layoutId="funnel" hidden="1" uniqueId="{8DC68E47-8F90-4B48-AC3F-07187BAC2997}" formatIdx="1">
          <cx:tx>
            <cx:txData>
              <cx:f>Sheet1!$E$1:$E$4</cx:f>
              <cx:v>No (n=13)</cx:v>
            </cx:txData>
          </cx:tx>
          <cx:dataLabels pos="inEnd">
            <cx:visibility seriesName="0" categoryName="1" value="0"/>
          </cx:dataLabels>
          <cx:dataId val="1"/>
          <cx:layoutPr/>
        </cx:series>
        <cx:series layoutId="funnel" hidden="1" uniqueId="{FEEE48FD-FB82-448C-9A4F-588D6D92DCC2}" formatIdx="2">
          <cx:tx>
            <cx:txData>
              <cx:f>Sheet1!$F$1:$F$4</cx:f>
              <cx:v>(n=100)</cx:v>
            </cx:txData>
          </cx:tx>
          <cx:dataLabels pos="inEnd">
            <cx:visibility seriesName="0" categoryName="1" value="0"/>
          </cx:dataLabels>
          <cx:dataId val="2"/>
          <cx:layoutPr/>
        </cx:series>
      </cx:plotAreaRegion>
      <cx:axis id="0">
        <cx:catScaling/>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khawla mohamed</dc:creator>
  <cp:lastModifiedBy>SDI 1183</cp:lastModifiedBy>
  <cp:revision>6</cp:revision>
  <dcterms:created xsi:type="dcterms:W3CDTF">2025-07-21T11:45:00Z</dcterms:created>
  <dcterms:modified xsi:type="dcterms:W3CDTF">2025-07-24T08:46:00Z</dcterms:modified>
</cp:coreProperties>
</file>