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6D6D" w14:textId="77777777" w:rsidR="0004633E" w:rsidRPr="0004633E" w:rsidRDefault="0004633E" w:rsidP="00A30E6C">
      <w:pPr>
        <w:pStyle w:val="Author"/>
        <w:jc w:val="left"/>
        <w:rPr>
          <w:rFonts w:ascii="Arial" w:hAnsi="Arial" w:cs="Arial"/>
          <w:bCs/>
          <w:i/>
          <w:iCs/>
          <w:kern w:val="28"/>
          <w:sz w:val="18"/>
          <w:szCs w:val="18"/>
          <w:u w:val="single"/>
        </w:rPr>
      </w:pPr>
      <w:r w:rsidRPr="0004633E">
        <w:rPr>
          <w:rFonts w:ascii="Arial" w:hAnsi="Arial" w:cs="Arial"/>
          <w:bCs/>
          <w:i/>
          <w:iCs/>
          <w:kern w:val="28"/>
          <w:sz w:val="18"/>
          <w:szCs w:val="18"/>
          <w:u w:val="single"/>
        </w:rPr>
        <w:t>Original Research Article</w:t>
      </w:r>
    </w:p>
    <w:p w14:paraId="76D6AB18" w14:textId="77777777" w:rsidR="00A258C3" w:rsidRDefault="00E82BC8" w:rsidP="00D44AFD">
      <w:pPr>
        <w:pStyle w:val="Author"/>
        <w:spacing w:line="240" w:lineRule="auto"/>
        <w:rPr>
          <w:rFonts w:ascii="Arial" w:hAnsi="Arial" w:cs="Arial"/>
          <w:bCs/>
          <w:iCs/>
          <w:kern w:val="28"/>
          <w:sz w:val="36"/>
        </w:rPr>
      </w:pPr>
      <w:r w:rsidRPr="00E82BC8">
        <w:rPr>
          <w:rFonts w:ascii="Arial" w:hAnsi="Arial" w:cs="Arial"/>
          <w:bCs/>
          <w:iCs/>
          <w:kern w:val="28"/>
          <w:sz w:val="36"/>
        </w:rPr>
        <w:t>PCA-driven Insights into Hybrid-Parent Performance in Okra [</w:t>
      </w:r>
      <w:r w:rsidRPr="00E82BC8">
        <w:rPr>
          <w:rFonts w:ascii="Arial" w:hAnsi="Arial" w:cs="Arial"/>
          <w:bCs/>
          <w:i/>
          <w:kern w:val="28"/>
          <w:sz w:val="36"/>
        </w:rPr>
        <w:t>Abelmoschus esculentus</w:t>
      </w:r>
      <w:r w:rsidRPr="00E82BC8">
        <w:rPr>
          <w:rFonts w:ascii="Arial" w:hAnsi="Arial" w:cs="Arial"/>
          <w:bCs/>
          <w:iCs/>
          <w:kern w:val="28"/>
          <w:sz w:val="36"/>
        </w:rPr>
        <w:t xml:space="preserve"> (L.) Moench.]</w:t>
      </w:r>
    </w:p>
    <w:p w14:paraId="246EB3A7" w14:textId="77777777" w:rsidR="001742A2" w:rsidRDefault="001742A2" w:rsidP="00441B6F">
      <w:pPr>
        <w:pStyle w:val="Author"/>
        <w:spacing w:line="240" w:lineRule="auto"/>
        <w:jc w:val="both"/>
        <w:rPr>
          <w:rFonts w:ascii="Arial" w:hAnsi="Arial" w:cs="Arial"/>
          <w:bCs/>
          <w:iCs/>
          <w:kern w:val="28"/>
          <w:sz w:val="36"/>
        </w:rPr>
      </w:pPr>
    </w:p>
    <w:p w14:paraId="43D5336E" w14:textId="2C5C92CF" w:rsidR="00790ADA" w:rsidRDefault="005F6371" w:rsidP="000A31E3">
      <w:pPr>
        <w:pStyle w:val="Affiliation"/>
        <w:bidi/>
        <w:jc w:val="both"/>
        <w:rPr>
          <w:rFonts w:ascii="Arial" w:hAnsi="Arial" w:cs="Arial"/>
        </w:rPr>
      </w:pPr>
      <w:r w:rsidRPr="005F6371">
        <w:rPr>
          <w:rFonts w:ascii="Arial" w:hAnsi="Arial" w:cs="Arial"/>
          <w:i/>
          <w:lang w:val="en-GB"/>
        </w:rPr>
        <w:t xml:space="preserve"> </w:t>
      </w:r>
    </w:p>
    <w:p w14:paraId="6522E531" w14:textId="77777777" w:rsidR="00B01FCD" w:rsidRPr="00FB3A86" w:rsidRDefault="0000478F" w:rsidP="00441B6F">
      <w:pPr>
        <w:pStyle w:val="Copyright"/>
        <w:spacing w:after="0" w:line="240" w:lineRule="auto"/>
        <w:jc w:val="both"/>
        <w:rPr>
          <w:rFonts w:ascii="Arial" w:hAnsi="Arial" w:cs="Arial"/>
        </w:rPr>
        <w:sectPr w:rsidR="00B01FCD" w:rsidRPr="00FB3A86" w:rsidSect="000A31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1B110A" wp14:editId="4869758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49098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6BF67AA" w14:textId="77777777" w:rsidR="00B01FCD" w:rsidRDefault="00B01FCD" w:rsidP="001742A2">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1742A2">
        <w:rPr>
          <w:rFonts w:ascii="Arial" w:hAnsi="Arial" w:cs="Arial"/>
        </w:rPr>
        <w:t xml:space="preserve"> </w:t>
      </w:r>
    </w:p>
    <w:p w14:paraId="77F8969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AB8427A" w14:textId="77777777" w:rsidTr="001E44FE">
        <w:tc>
          <w:tcPr>
            <w:tcW w:w="9576" w:type="dxa"/>
            <w:shd w:val="clear" w:color="auto" w:fill="F2F2F2"/>
          </w:tcPr>
          <w:p w14:paraId="16B5CA51"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Aims</w:t>
            </w:r>
            <w:r>
              <w:rPr>
                <w:rFonts w:ascii="Arial" w:eastAsia="Calibri" w:hAnsi="Arial" w:cs="Arial"/>
                <w:szCs w:val="22"/>
              </w:rPr>
              <w:t xml:space="preserve">: </w:t>
            </w:r>
            <w:r w:rsidRPr="003E33B7">
              <w:rPr>
                <w:rFonts w:ascii="Arial" w:eastAsia="Calibri" w:hAnsi="Arial" w:cs="Arial"/>
                <w:szCs w:val="22"/>
              </w:rPr>
              <w:t>The study aimed to evaluate genetic diversity and identify trait relationships among okra (</w:t>
            </w:r>
            <w:r w:rsidRPr="00371D0D">
              <w:rPr>
                <w:rFonts w:ascii="Arial" w:eastAsia="Calibri" w:hAnsi="Arial" w:cs="Arial"/>
                <w:i/>
                <w:iCs/>
                <w:szCs w:val="22"/>
              </w:rPr>
              <w:t>Abelmoschus esculentus</w:t>
            </w:r>
            <w:r w:rsidRPr="003E33B7">
              <w:rPr>
                <w:rFonts w:ascii="Arial" w:eastAsia="Calibri" w:hAnsi="Arial" w:cs="Arial"/>
                <w:szCs w:val="22"/>
              </w:rPr>
              <w:t xml:space="preserve"> L. Moench) F1 hybrids and their parental lines using principal component analysis (PCA). It sought to uncover key traits contributing to yield variability and to support breeding efforts by identifying superior hybrids and combining parents suited to Sudanese </w:t>
            </w:r>
            <w:proofErr w:type="spellStart"/>
            <w:r w:rsidRPr="003E33B7">
              <w:rPr>
                <w:rFonts w:ascii="Arial" w:eastAsia="Calibri" w:hAnsi="Arial" w:cs="Arial"/>
                <w:szCs w:val="22"/>
              </w:rPr>
              <w:t>agro</w:t>
            </w:r>
            <w:proofErr w:type="spellEnd"/>
            <w:r w:rsidRPr="003E33B7">
              <w:rPr>
                <w:rFonts w:ascii="Arial" w:eastAsia="Calibri" w:hAnsi="Arial" w:cs="Arial"/>
                <w:szCs w:val="22"/>
              </w:rPr>
              <w:t>-ecologies.</w:t>
            </w:r>
          </w:p>
          <w:p w14:paraId="571F4663"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 xml:space="preserve">Study </w:t>
            </w:r>
            <w:r w:rsidR="00371D0D" w:rsidRPr="003E33B7">
              <w:rPr>
                <w:rFonts w:ascii="Arial" w:eastAsia="Calibri" w:hAnsi="Arial" w:cs="Arial"/>
                <w:b/>
                <w:bCs/>
                <w:szCs w:val="22"/>
              </w:rPr>
              <w:t>Design:</w:t>
            </w:r>
            <w:r w:rsidR="00371D0D" w:rsidRPr="003E33B7">
              <w:rPr>
                <w:rFonts w:ascii="Arial" w:eastAsia="Calibri" w:hAnsi="Arial" w:cs="Arial"/>
                <w:szCs w:val="22"/>
              </w:rPr>
              <w:t xml:space="preserve"> The</w:t>
            </w:r>
            <w:r w:rsidRPr="003E33B7">
              <w:rPr>
                <w:rFonts w:ascii="Arial" w:eastAsia="Calibri" w:hAnsi="Arial" w:cs="Arial"/>
                <w:szCs w:val="22"/>
              </w:rPr>
              <w:t xml:space="preserve"> study used a line × tester mating design involving 10 parental lines and their 21 resulting F1 hybrids. Multivariate statistical tools, including PCA and hierarchical clustering, were employed to assess trait variability, relationships, and genotype grouping based on multiple morphological and yield-related parameters.</w:t>
            </w:r>
          </w:p>
          <w:p w14:paraId="65DC304F"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 xml:space="preserve">Place of </w:t>
            </w:r>
            <w:r w:rsidR="00371D0D" w:rsidRPr="003E33B7">
              <w:rPr>
                <w:rFonts w:ascii="Arial" w:eastAsia="Calibri" w:hAnsi="Arial" w:cs="Arial"/>
                <w:b/>
                <w:bCs/>
                <w:szCs w:val="22"/>
              </w:rPr>
              <w:t>Study:</w:t>
            </w:r>
            <w:r w:rsidR="00371D0D" w:rsidRPr="003E33B7">
              <w:rPr>
                <w:rFonts w:ascii="Arial" w:eastAsia="Calibri" w:hAnsi="Arial" w:cs="Arial"/>
                <w:szCs w:val="22"/>
              </w:rPr>
              <w:t xml:space="preserve"> The</w:t>
            </w:r>
            <w:r w:rsidRPr="003E33B7">
              <w:rPr>
                <w:rFonts w:ascii="Arial" w:eastAsia="Calibri" w:hAnsi="Arial" w:cs="Arial"/>
                <w:szCs w:val="22"/>
              </w:rPr>
              <w:t xml:space="preserve"> research was conducted at the demonstration farm of the Faculty of Agriculture, University of Al Zaeim Al Azhari, located in Khartoum North, Sudan.</w:t>
            </w:r>
          </w:p>
          <w:p w14:paraId="4B363990"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Methodology:</w:t>
            </w:r>
            <w:r>
              <w:rPr>
                <w:rFonts w:ascii="Arial" w:eastAsia="Calibri" w:hAnsi="Arial" w:cs="Arial"/>
                <w:szCs w:val="22"/>
              </w:rPr>
              <w:t xml:space="preserve"> </w:t>
            </w:r>
            <w:r w:rsidRPr="003E33B7">
              <w:rPr>
                <w:rFonts w:ascii="Arial" w:eastAsia="Calibri" w:hAnsi="Arial" w:cs="Arial"/>
                <w:szCs w:val="22"/>
              </w:rPr>
              <w:t>Eleven agronomic traits were recorded, including plant height, number of fruits per plant, yield per plant, and others. Data were analyzed using analysis of variance and principal component analysis. The first four principal components were extracted, and their eigenvalues, trait loadings, and correlations were studied. Standardized Euclidean Distance and Ward’s method were used for hierarchical clustering to group genotypes based on similarity.</w:t>
            </w:r>
          </w:p>
          <w:p w14:paraId="7A4B349B" w14:textId="77777777" w:rsidR="001742A2" w:rsidRPr="003E33B7" w:rsidRDefault="001742A2" w:rsidP="001742A2">
            <w:pPr>
              <w:jc w:val="both"/>
              <w:rPr>
                <w:rFonts w:ascii="Arial" w:eastAsia="Calibri" w:hAnsi="Arial" w:cs="Arial"/>
                <w:szCs w:val="22"/>
              </w:rPr>
            </w:pPr>
            <w:r w:rsidRPr="003E33B7">
              <w:rPr>
                <w:rFonts w:ascii="Arial" w:eastAsia="Calibri" w:hAnsi="Arial" w:cs="Arial"/>
                <w:b/>
                <w:bCs/>
                <w:szCs w:val="22"/>
              </w:rPr>
              <w:t>Results</w:t>
            </w:r>
            <w:r w:rsidR="00371D0D">
              <w:rPr>
                <w:rFonts w:ascii="Arial" w:eastAsia="Calibri" w:hAnsi="Arial" w:cs="Arial"/>
                <w:b/>
                <w:bCs/>
                <w:szCs w:val="22"/>
              </w:rPr>
              <w:t xml:space="preserve"> &amp; Discussion</w:t>
            </w:r>
            <w:r>
              <w:rPr>
                <w:rFonts w:ascii="Arial" w:eastAsia="Calibri" w:hAnsi="Arial" w:cs="Arial"/>
                <w:szCs w:val="22"/>
              </w:rPr>
              <w:t xml:space="preserve">: </w:t>
            </w:r>
            <w:r w:rsidRPr="003E33B7">
              <w:rPr>
                <w:rFonts w:ascii="Arial" w:eastAsia="Calibri" w:hAnsi="Arial" w:cs="Arial"/>
                <w:szCs w:val="22"/>
              </w:rPr>
              <w:t xml:space="preserve">Substantial phenotypic variation was observed, with yield per plant (CV = 21.2%), fruit fresh weight (18.9%), and number of lateral branches (16.3%) showing the highest variability. PCA revealed four principal components explaining 71.85% of the total variance. PC1 (27.48%) was highly associated with yield traits, while PC2 (22.14%) captured architectural and earliness traits. PC3 and PC4 explained structural variation. Cluster analysis grouped genotypes into four major clusters. </w:t>
            </w:r>
            <w:proofErr w:type="spellStart"/>
            <w:r w:rsidRPr="003E33B7">
              <w:rPr>
                <w:rFonts w:ascii="Arial" w:eastAsia="Calibri" w:hAnsi="Arial" w:cs="Arial"/>
                <w:szCs w:val="22"/>
              </w:rPr>
              <w:t>Sinnar</w:t>
            </w:r>
            <w:proofErr w:type="spellEnd"/>
            <w:r w:rsidRPr="003E33B7">
              <w:rPr>
                <w:rFonts w:ascii="Arial" w:eastAsia="Calibri" w:hAnsi="Arial" w:cs="Arial"/>
                <w:szCs w:val="22"/>
              </w:rPr>
              <w:t xml:space="preserve">-derived hybrids formed a compact, high-yielding group, indicating superior combining ability. Clemson crosses exhibited wide variability and heterotic potential, while </w:t>
            </w:r>
            <w:proofErr w:type="spellStart"/>
            <w:r w:rsidRPr="003E33B7">
              <w:rPr>
                <w:rFonts w:ascii="Arial" w:eastAsia="Calibri" w:hAnsi="Arial" w:cs="Arial"/>
                <w:szCs w:val="22"/>
              </w:rPr>
              <w:t>Hjerat</w:t>
            </w:r>
            <w:proofErr w:type="spellEnd"/>
            <w:r w:rsidRPr="003E33B7">
              <w:rPr>
                <w:rFonts w:ascii="Arial" w:eastAsia="Calibri" w:hAnsi="Arial" w:cs="Arial"/>
                <w:szCs w:val="22"/>
              </w:rPr>
              <w:t xml:space="preserve"> lines showed genetic divergence useful for broadening the gene pool.</w:t>
            </w:r>
          </w:p>
          <w:p w14:paraId="322E22B5" w14:textId="7B180B26" w:rsidR="001742A2" w:rsidRPr="003E33B7" w:rsidRDefault="001742A2" w:rsidP="00557103">
            <w:pPr>
              <w:jc w:val="both"/>
              <w:rPr>
                <w:rFonts w:ascii="Arial" w:eastAsia="Calibri" w:hAnsi="Arial" w:cs="Arial"/>
                <w:b/>
                <w:bCs/>
                <w:szCs w:val="22"/>
              </w:rPr>
            </w:pPr>
            <w:r w:rsidRPr="003E33B7">
              <w:rPr>
                <w:rFonts w:ascii="Arial" w:eastAsia="Calibri" w:hAnsi="Arial" w:cs="Arial"/>
                <w:b/>
                <w:bCs/>
                <w:szCs w:val="22"/>
              </w:rPr>
              <w:t>Conclusion</w:t>
            </w:r>
            <w:r>
              <w:rPr>
                <w:rFonts w:ascii="Arial" w:eastAsia="Calibri" w:hAnsi="Arial" w:cs="Arial"/>
                <w:b/>
                <w:bCs/>
                <w:szCs w:val="22"/>
              </w:rPr>
              <w:t xml:space="preserve">: </w:t>
            </w:r>
            <w:r w:rsidR="00557103" w:rsidRPr="00557103">
              <w:rPr>
                <w:rFonts w:ascii="Arial" w:eastAsia="Calibri" w:hAnsi="Arial" w:cs="Arial"/>
                <w:szCs w:val="22"/>
              </w:rPr>
              <w:t xml:space="preserve">Principal Component Analysis (PCA) effectively revealed genetic diversity and key trait associations among okra hybrids and their parental lines. </w:t>
            </w:r>
            <w:proofErr w:type="spellStart"/>
            <w:r w:rsidR="00557103" w:rsidRPr="00557103">
              <w:rPr>
                <w:rFonts w:ascii="Arial" w:eastAsia="Calibri" w:hAnsi="Arial" w:cs="Arial"/>
                <w:szCs w:val="22"/>
              </w:rPr>
              <w:t>Sinnar</w:t>
            </w:r>
            <w:proofErr w:type="spellEnd"/>
            <w:r w:rsidR="00557103" w:rsidRPr="00557103">
              <w:rPr>
                <w:rFonts w:ascii="Arial" w:eastAsia="Calibri" w:hAnsi="Arial" w:cs="Arial"/>
                <w:szCs w:val="22"/>
              </w:rPr>
              <w:t xml:space="preserve"> was identified as a superior parent for yield improvement, while other testers contributed distinct and complementary traits. These findings support the use of PCA for trait prioritization and the selection of promising hybrid-parent combinations, ultimately facilitating the development of improved okra cultivars adaptable to Sudanese and similar </w:t>
            </w:r>
            <w:proofErr w:type="spellStart"/>
            <w:r w:rsidR="00557103" w:rsidRPr="00557103">
              <w:rPr>
                <w:rFonts w:ascii="Arial" w:eastAsia="Calibri" w:hAnsi="Arial" w:cs="Arial"/>
                <w:szCs w:val="22"/>
              </w:rPr>
              <w:t>agro</w:t>
            </w:r>
            <w:proofErr w:type="spellEnd"/>
            <w:r w:rsidR="00557103" w:rsidRPr="00557103">
              <w:rPr>
                <w:rFonts w:ascii="Arial" w:eastAsia="Calibri" w:hAnsi="Arial" w:cs="Arial"/>
                <w:szCs w:val="22"/>
              </w:rPr>
              <w:t xml:space="preserve">-ecological </w:t>
            </w:r>
            <w:proofErr w:type="gramStart"/>
            <w:r w:rsidR="00557103" w:rsidRPr="00557103">
              <w:rPr>
                <w:rFonts w:ascii="Arial" w:eastAsia="Calibri" w:hAnsi="Arial" w:cs="Arial"/>
                <w:szCs w:val="22"/>
              </w:rPr>
              <w:t>environments.</w:t>
            </w:r>
            <w:r w:rsidRPr="003E33B7">
              <w:rPr>
                <w:rFonts w:ascii="Arial" w:eastAsia="Calibri" w:hAnsi="Arial" w:cs="Arial"/>
                <w:szCs w:val="22"/>
              </w:rPr>
              <w:t>.</w:t>
            </w:r>
            <w:proofErr w:type="gramEnd"/>
          </w:p>
          <w:p w14:paraId="2EF65219" w14:textId="77777777" w:rsidR="00505F06" w:rsidRPr="00BA1B01" w:rsidRDefault="00505F06" w:rsidP="00441B6F">
            <w:pPr>
              <w:pStyle w:val="Body"/>
              <w:spacing w:after="0"/>
              <w:rPr>
                <w:rFonts w:ascii="Arial" w:eastAsia="Calibri" w:hAnsi="Arial" w:cs="Arial"/>
                <w:szCs w:val="22"/>
              </w:rPr>
            </w:pPr>
          </w:p>
        </w:tc>
      </w:tr>
    </w:tbl>
    <w:p w14:paraId="49DB2167" w14:textId="77777777" w:rsidR="00371D0D" w:rsidRDefault="00371D0D" w:rsidP="00795802">
      <w:pPr>
        <w:pStyle w:val="Body"/>
        <w:spacing w:after="0"/>
        <w:rPr>
          <w:rFonts w:ascii="Arial" w:hAnsi="Arial" w:cs="Arial"/>
          <w:i/>
        </w:rPr>
      </w:pPr>
    </w:p>
    <w:p w14:paraId="769D5983" w14:textId="77777777" w:rsidR="00A24E7E" w:rsidRDefault="00A24E7E" w:rsidP="00795802">
      <w:pPr>
        <w:pStyle w:val="Body"/>
        <w:spacing w:after="0"/>
        <w:rPr>
          <w:rFonts w:ascii="Arial" w:hAnsi="Arial" w:cs="Arial"/>
          <w:i/>
        </w:rPr>
      </w:pPr>
      <w:r w:rsidRPr="00795802">
        <w:rPr>
          <w:rFonts w:ascii="Arial" w:hAnsi="Arial" w:cs="Arial"/>
          <w:i/>
        </w:rPr>
        <w:t>Keywords:</w:t>
      </w:r>
      <w:r>
        <w:rPr>
          <w:rFonts w:ascii="Arial" w:hAnsi="Arial" w:cs="Arial"/>
          <w:i/>
        </w:rPr>
        <w:t xml:space="preserve"> </w:t>
      </w:r>
      <w:r w:rsidR="00795802" w:rsidRPr="00795802">
        <w:rPr>
          <w:rFonts w:ascii="Arial" w:hAnsi="Arial" w:cs="Arial"/>
          <w:i/>
        </w:rPr>
        <w:t>Abelmoschus esculentus, principal component analysis, hybrid performance, yield traits, parental line selection, okra breeding</w:t>
      </w:r>
    </w:p>
    <w:p w14:paraId="2A6042A8" w14:textId="77777777" w:rsidR="00191BEE" w:rsidRDefault="00191BEE" w:rsidP="00795802">
      <w:pPr>
        <w:pStyle w:val="Body"/>
        <w:spacing w:after="0"/>
        <w:rPr>
          <w:rFonts w:ascii="Arial" w:hAnsi="Arial" w:cs="Arial"/>
          <w:i/>
        </w:rPr>
      </w:pPr>
    </w:p>
    <w:p w14:paraId="49E9E898" w14:textId="77777777" w:rsidR="00191BEE" w:rsidRDefault="00191BEE" w:rsidP="00795802">
      <w:pPr>
        <w:pStyle w:val="Body"/>
        <w:spacing w:after="0"/>
        <w:rPr>
          <w:rFonts w:ascii="Arial" w:hAnsi="Arial" w:cs="Arial"/>
          <w:i/>
        </w:rPr>
      </w:pPr>
    </w:p>
    <w:p w14:paraId="2D8CE696" w14:textId="77777777" w:rsidR="00191BEE" w:rsidRDefault="00191BEE" w:rsidP="00795802">
      <w:pPr>
        <w:pStyle w:val="Body"/>
        <w:spacing w:after="0"/>
        <w:rPr>
          <w:rFonts w:ascii="Arial" w:hAnsi="Arial" w:cs="Arial"/>
          <w:i/>
        </w:rPr>
      </w:pPr>
    </w:p>
    <w:p w14:paraId="1176DA64" w14:textId="77777777" w:rsidR="00191BEE" w:rsidRDefault="00191BEE" w:rsidP="00795802">
      <w:pPr>
        <w:pStyle w:val="Body"/>
        <w:spacing w:after="0"/>
        <w:rPr>
          <w:rFonts w:ascii="Arial" w:hAnsi="Arial" w:cs="Arial"/>
          <w:i/>
        </w:rPr>
      </w:pPr>
    </w:p>
    <w:p w14:paraId="0D7FE26A" w14:textId="77777777" w:rsidR="007F7B32" w:rsidRPr="0086685B" w:rsidRDefault="00902823" w:rsidP="0086685B">
      <w:pPr>
        <w:pStyle w:val="Body"/>
        <w:spacing w:after="0"/>
        <w:rPr>
          <w:rFonts w:ascii="Arial" w:hAnsi="Arial" w:cs="Arial"/>
          <w:b/>
          <w:caps/>
          <w:sz w:val="22"/>
        </w:rPr>
      </w:pPr>
      <w:r w:rsidRPr="0086685B">
        <w:rPr>
          <w:rFonts w:ascii="Arial" w:hAnsi="Arial" w:cs="Arial"/>
          <w:b/>
          <w:caps/>
          <w:sz w:val="22"/>
        </w:rPr>
        <w:t xml:space="preserve">1. </w:t>
      </w:r>
      <w:r w:rsidR="00B01FCD" w:rsidRPr="0086685B">
        <w:rPr>
          <w:rFonts w:ascii="Arial" w:hAnsi="Arial" w:cs="Arial"/>
          <w:b/>
          <w:caps/>
          <w:sz w:val="22"/>
        </w:rPr>
        <w:t>INTRODUCTION</w:t>
      </w:r>
      <w:r w:rsidR="007F7B32" w:rsidRPr="0086685B">
        <w:rPr>
          <w:rFonts w:ascii="Arial" w:hAnsi="Arial" w:cs="Arial"/>
          <w:b/>
          <w:caps/>
          <w:sz w:val="22"/>
        </w:rPr>
        <w:t xml:space="preserve"> </w:t>
      </w:r>
      <w:r w:rsidR="00795802" w:rsidRPr="0086685B">
        <w:rPr>
          <w:rFonts w:ascii="Arial" w:hAnsi="Arial" w:cs="Arial"/>
          <w:b/>
          <w:caps/>
          <w:sz w:val="22"/>
        </w:rPr>
        <w:t xml:space="preserve"> </w:t>
      </w:r>
    </w:p>
    <w:p w14:paraId="7E1DBEAB" w14:textId="77777777" w:rsidR="00790ADA" w:rsidRPr="00FB3A86" w:rsidRDefault="00790ADA" w:rsidP="00441B6F">
      <w:pPr>
        <w:pStyle w:val="AbstHead"/>
        <w:spacing w:after="0"/>
        <w:jc w:val="both"/>
        <w:rPr>
          <w:rFonts w:ascii="Arial" w:hAnsi="Arial" w:cs="Arial"/>
        </w:rPr>
      </w:pPr>
    </w:p>
    <w:p w14:paraId="56288EDF" w14:textId="77777777" w:rsidR="00795802" w:rsidRPr="00795802" w:rsidRDefault="00795802" w:rsidP="00795802">
      <w:pPr>
        <w:pStyle w:val="Body"/>
        <w:rPr>
          <w:rFonts w:ascii="Arial" w:hAnsi="Arial" w:cs="Arial"/>
        </w:rPr>
      </w:pPr>
      <w:r w:rsidRPr="00795802">
        <w:rPr>
          <w:rFonts w:ascii="Arial" w:hAnsi="Arial" w:cs="Arial"/>
        </w:rPr>
        <w:t xml:space="preserve">Okra </w:t>
      </w:r>
      <w:r>
        <w:rPr>
          <w:rFonts w:ascii="Arial" w:hAnsi="Arial" w:cs="Arial"/>
        </w:rPr>
        <w:t>[</w:t>
      </w:r>
      <w:r w:rsidRPr="00795802">
        <w:rPr>
          <w:rFonts w:ascii="Arial" w:hAnsi="Arial" w:cs="Arial"/>
          <w:i/>
          <w:iCs/>
        </w:rPr>
        <w:t>Abelmoschus esculentus</w:t>
      </w:r>
      <w:r w:rsidRPr="00795802">
        <w:rPr>
          <w:rFonts w:ascii="Arial" w:hAnsi="Arial" w:cs="Arial"/>
        </w:rPr>
        <w:t xml:space="preserve"> </w:t>
      </w:r>
      <w:r>
        <w:rPr>
          <w:rFonts w:ascii="Arial" w:hAnsi="Arial" w:cs="Arial"/>
        </w:rPr>
        <w:t>(</w:t>
      </w:r>
      <w:r w:rsidRPr="00795802">
        <w:rPr>
          <w:rFonts w:ascii="Arial" w:hAnsi="Arial" w:cs="Arial"/>
        </w:rPr>
        <w:t>L.</w:t>
      </w:r>
      <w:r>
        <w:rPr>
          <w:rFonts w:ascii="Arial" w:hAnsi="Arial" w:cs="Arial"/>
        </w:rPr>
        <w:t>)</w:t>
      </w:r>
      <w:r w:rsidRPr="00795802">
        <w:rPr>
          <w:rFonts w:ascii="Arial" w:hAnsi="Arial" w:cs="Arial"/>
        </w:rPr>
        <w:t xml:space="preserve"> Moench</w:t>
      </w:r>
      <w:r>
        <w:rPr>
          <w:rFonts w:ascii="Arial" w:hAnsi="Arial" w:cs="Arial"/>
        </w:rPr>
        <w:t>]</w:t>
      </w:r>
      <w:r w:rsidRPr="00795802">
        <w:rPr>
          <w:rFonts w:ascii="Arial" w:hAnsi="Arial" w:cs="Arial"/>
        </w:rPr>
        <w:t xml:space="preserve">, a warm-season vegetable crop of tropical and subtropical origin, is widely grown across Asia, Africa, and the Middle East for its edible immature pods, nutritional value, and medicinal uses. Rich in vitamins A, C, and K, as well as calcium, magnesium, and mucilage, okra contributes significantly to food and nutritional security, especially in low-income communities (Dhankhar </w:t>
      </w:r>
      <w:r w:rsidR="00371D0D" w:rsidRPr="00371D0D">
        <w:rPr>
          <w:rFonts w:ascii="Arial" w:hAnsi="Arial" w:cs="Arial"/>
          <w:i/>
          <w:iCs/>
        </w:rPr>
        <w:t>et al.</w:t>
      </w:r>
      <w:r w:rsidRPr="00795802">
        <w:rPr>
          <w:rFonts w:ascii="Arial" w:hAnsi="Arial" w:cs="Arial"/>
          <w:i/>
          <w:iCs/>
        </w:rPr>
        <w:t>,</w:t>
      </w:r>
      <w:r w:rsidRPr="00795802">
        <w:rPr>
          <w:rFonts w:ascii="Arial" w:hAnsi="Arial" w:cs="Arial"/>
        </w:rPr>
        <w:t xml:space="preserve"> 2022). Globally, okra is cultivated on over two million hectares, with India, Nigeria, and Sudan among the top producers (FAOSTAT, 2022). In Sudan, okra is one of the most popular traditional vegetables, cultivated under both irrigated and rain</w:t>
      </w:r>
      <w:r>
        <w:rPr>
          <w:rFonts w:ascii="Arial" w:hAnsi="Arial" w:cs="Arial"/>
        </w:rPr>
        <w:t xml:space="preserve"> </w:t>
      </w:r>
      <w:r w:rsidRPr="00795802">
        <w:rPr>
          <w:rFonts w:ascii="Arial" w:hAnsi="Arial" w:cs="Arial"/>
        </w:rPr>
        <w:t>fed conditions and consumed in fresh and dried forms. Despite its importance, yield levels remain low due to limited genetic improvement, poor seed systems, and a lack of systematic breeding strategies. Most farmers grow local landraces that are genetically diverse but largely uncharacterized, with little data available on hybrid performance or parent-hybrid relationships.</w:t>
      </w:r>
    </w:p>
    <w:p w14:paraId="6CFDD873" w14:textId="77777777" w:rsidR="00795802" w:rsidRPr="00795802" w:rsidRDefault="00795802" w:rsidP="00795802">
      <w:pPr>
        <w:pStyle w:val="Body"/>
        <w:rPr>
          <w:rFonts w:ascii="Arial" w:hAnsi="Arial" w:cs="Arial"/>
        </w:rPr>
      </w:pPr>
      <w:r w:rsidRPr="00795802">
        <w:rPr>
          <w:rFonts w:ascii="Arial" w:hAnsi="Arial" w:cs="Arial"/>
        </w:rPr>
        <w:t xml:space="preserve">To address these challenges, hybridization programs have been initiated to develop improved cultivars with better yield, quality, and adaptability. However, the selection of promising hybrids and parents requires a deeper understanding of the genetic architecture of yield and morphological traits. Most of these traits are quantitatively inherited, complex, and highly influenced by environmental factors, making direct phenotypic selection difficult. In this context, Principal Component Analysis (PCA) offers a powerful multivariate statistical approach to unravel the underlying structure of trait variability, reduce data dimensionality, and reveal hidden patterns of trait association. PCA transforms correlated traits into a set of orthogonal principal components that capture the maximum variance, thereby facilitating genotype classification and trait </w:t>
      </w:r>
      <w:proofErr w:type="gramStart"/>
      <w:r w:rsidRPr="00795802">
        <w:rPr>
          <w:rFonts w:ascii="Arial" w:hAnsi="Arial" w:cs="Arial"/>
        </w:rPr>
        <w:t>prioritization .Its</w:t>
      </w:r>
      <w:proofErr w:type="gramEnd"/>
      <w:r w:rsidRPr="00795802">
        <w:rPr>
          <w:rFonts w:ascii="Arial" w:hAnsi="Arial" w:cs="Arial"/>
        </w:rPr>
        <w:t xml:space="preserve"> application in crop breeding has proven effective in identifying trait combinations that explain most of the variability, simplifying the selection process and supporting genetic improvement.</w:t>
      </w:r>
    </w:p>
    <w:p w14:paraId="6165B301" w14:textId="107774A8" w:rsidR="00790ADA" w:rsidRDefault="00795802" w:rsidP="00795802">
      <w:pPr>
        <w:pStyle w:val="Body"/>
        <w:spacing w:after="0"/>
        <w:rPr>
          <w:rFonts w:ascii="Arial" w:hAnsi="Arial" w:cs="Arial"/>
        </w:rPr>
      </w:pPr>
      <w:r w:rsidRPr="00795802">
        <w:rPr>
          <w:rFonts w:ascii="Arial" w:hAnsi="Arial" w:cs="Arial"/>
        </w:rPr>
        <w:t>In okra breeding, PCA can also be used to explore the clustering of hybrids about one or both of their parents, providing insights into genetic relationships, heterosis, and transgressive segregation</w:t>
      </w:r>
      <w:r w:rsidR="003B36DA">
        <w:rPr>
          <w:rFonts w:ascii="Arial" w:hAnsi="Arial" w:cs="Arial"/>
        </w:rPr>
        <w:t xml:space="preserve"> </w:t>
      </w:r>
      <w:r w:rsidR="00191BEE" w:rsidRPr="00191BEE">
        <w:rPr>
          <w:rFonts w:ascii="Arial" w:hAnsi="Arial" w:cs="Arial"/>
        </w:rPr>
        <w:t>(Ranga et al., 2022; Haq et al., 2023)</w:t>
      </w:r>
      <w:r w:rsidRPr="00795802">
        <w:rPr>
          <w:rFonts w:ascii="Arial" w:hAnsi="Arial" w:cs="Arial"/>
        </w:rPr>
        <w:t xml:space="preserve">. However, despite its utility, the application of PCA in okra breeding remains limited in Sudan, especially in studies comparing hybrids with their parental lines. This gap restricts breeders' ability to exploit the full potential of multivariate analysis for selection and cultivar development. Therefore, this study was conducted to analyze the morphological and yield-related variation in okra hybrids and their parents using Principal Component Analysis to provide insight into genetic diversity, determine the relative contribution of each trait to total variation, examine the clustering patterns of hybrids near one or both parents and identify superior hybrids based on multivariate trait performance. The findings are expected to inform selection strategies and support ongoing efforts to enhance okra breeding efficiency and genetic gain in Sudan and similar </w:t>
      </w:r>
      <w:proofErr w:type="spellStart"/>
      <w:r w:rsidRPr="00795802">
        <w:rPr>
          <w:rFonts w:ascii="Arial" w:hAnsi="Arial" w:cs="Arial"/>
        </w:rPr>
        <w:t>agro</w:t>
      </w:r>
      <w:proofErr w:type="spellEnd"/>
      <w:r>
        <w:rPr>
          <w:rFonts w:ascii="Arial" w:hAnsi="Arial" w:cs="Arial"/>
        </w:rPr>
        <w:t>-</w:t>
      </w:r>
      <w:r w:rsidRPr="00795802">
        <w:rPr>
          <w:rFonts w:ascii="Arial" w:hAnsi="Arial" w:cs="Arial"/>
        </w:rPr>
        <w:t>ecological regions.</w:t>
      </w:r>
    </w:p>
    <w:p w14:paraId="159117B0" w14:textId="77777777" w:rsidR="00371D0D" w:rsidRPr="00FB3A86" w:rsidRDefault="00371D0D" w:rsidP="00795802">
      <w:pPr>
        <w:pStyle w:val="Body"/>
        <w:spacing w:after="0"/>
        <w:rPr>
          <w:rFonts w:ascii="Arial" w:hAnsi="Arial" w:cs="Arial"/>
        </w:rPr>
      </w:pPr>
    </w:p>
    <w:p w14:paraId="7A468B1C" w14:textId="77777777" w:rsidR="007F7B32" w:rsidRDefault="00902823" w:rsidP="00371D0D">
      <w:pPr>
        <w:pStyle w:val="AbstHead"/>
        <w:tabs>
          <w:tab w:val="left" w:pos="3630"/>
        </w:tabs>
        <w:spacing w:after="0"/>
        <w:jc w:val="both"/>
        <w:rPr>
          <w:rFonts w:ascii="Arial" w:hAnsi="Arial" w:cs="Arial"/>
        </w:rPr>
      </w:pPr>
      <w:r>
        <w:rPr>
          <w:rFonts w:ascii="Arial" w:hAnsi="Arial" w:cs="Arial"/>
        </w:rPr>
        <w:t>2. material and method</w:t>
      </w:r>
      <w:r w:rsidR="00000F8F">
        <w:rPr>
          <w:rFonts w:ascii="Arial" w:hAnsi="Arial" w:cs="Arial"/>
        </w:rPr>
        <w:t xml:space="preserve">s </w:t>
      </w:r>
      <w:r w:rsidR="00795802">
        <w:rPr>
          <w:rFonts w:ascii="Arial" w:hAnsi="Arial" w:cs="Arial"/>
        </w:rPr>
        <w:t xml:space="preserve"> </w:t>
      </w:r>
      <w:r w:rsidR="00371D0D">
        <w:rPr>
          <w:rFonts w:ascii="Arial" w:hAnsi="Arial" w:cs="Arial"/>
        </w:rPr>
        <w:tab/>
      </w:r>
    </w:p>
    <w:p w14:paraId="7F5398A5" w14:textId="77777777" w:rsidR="00371D0D" w:rsidRDefault="00371D0D" w:rsidP="00371D0D">
      <w:pPr>
        <w:pStyle w:val="AbstHead"/>
        <w:tabs>
          <w:tab w:val="left" w:pos="3630"/>
        </w:tabs>
        <w:spacing w:after="0"/>
        <w:jc w:val="both"/>
        <w:rPr>
          <w:rFonts w:ascii="Arial" w:hAnsi="Arial" w:cs="Arial"/>
        </w:rPr>
      </w:pPr>
    </w:p>
    <w:p w14:paraId="4513EC4D"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 xml:space="preserve">The present investigation was conducted at the demonstration farm of the Faculty of Agriculture at the University of Al Zaeim Al Azhari, located in Khartoum North. A total of ten genetically diverse parental lines of okra were crossed using the line × tester method developed by Kempthorne in 1957. Seven lines, namely HSD 1835, HSD1834, HSD1839, HSD 2543, HSD 2482, HSD 1840, and HSD 2550, were used as female lines, while </w:t>
      </w:r>
      <w:proofErr w:type="spellStart"/>
      <w:r w:rsidRPr="00DD6794">
        <w:rPr>
          <w:rFonts w:asciiTheme="minorBidi" w:hAnsiTheme="minorBidi" w:cstheme="minorBidi"/>
        </w:rPr>
        <w:t>Sinnar</w:t>
      </w:r>
      <w:proofErr w:type="spellEnd"/>
      <w:r w:rsidRPr="00DD6794">
        <w:rPr>
          <w:rFonts w:asciiTheme="minorBidi" w:hAnsiTheme="minorBidi" w:cstheme="minorBidi"/>
        </w:rPr>
        <w:t xml:space="preserve">, </w:t>
      </w:r>
      <w:proofErr w:type="spellStart"/>
      <w:r w:rsidRPr="00DD6794">
        <w:rPr>
          <w:rFonts w:asciiTheme="minorBidi" w:hAnsiTheme="minorBidi" w:cstheme="minorBidi"/>
        </w:rPr>
        <w:t>Hjerat</w:t>
      </w:r>
      <w:proofErr w:type="spellEnd"/>
      <w:r w:rsidRPr="00DD6794">
        <w:rPr>
          <w:rFonts w:asciiTheme="minorBidi" w:hAnsiTheme="minorBidi" w:cstheme="minorBidi"/>
        </w:rPr>
        <w:t xml:space="preserve">, and Clemson Spineless served as male lines/testers. </w:t>
      </w:r>
    </w:p>
    <w:p w14:paraId="285D1147" w14:textId="64709F9F" w:rsidR="00DD6794" w:rsidRPr="00DD6794" w:rsidRDefault="00DD6794">
      <w:pPr>
        <w:jc w:val="both"/>
        <w:rPr>
          <w:rFonts w:asciiTheme="minorBidi" w:hAnsiTheme="minorBidi" w:cstheme="minorBidi"/>
        </w:rPr>
      </w:pPr>
      <w:r w:rsidRPr="00DD6794">
        <w:rPr>
          <w:rFonts w:asciiTheme="minorBidi" w:hAnsiTheme="minorBidi" w:cstheme="minorBidi"/>
        </w:rPr>
        <w:t xml:space="preserve">The crossing was performed in standard crossing blocks, with emasculation and pollination conducted before flower opening. Standard procedures for emasculation and pollination were </w:t>
      </w:r>
      <w:r w:rsidR="0057194F">
        <w:rPr>
          <w:rFonts w:asciiTheme="minorBidi" w:hAnsiTheme="minorBidi" w:cstheme="minorBidi"/>
        </w:rPr>
        <w:lastRenderedPageBreak/>
        <w:t>followed</w:t>
      </w:r>
      <w:r w:rsidRPr="00DD6794">
        <w:rPr>
          <w:rFonts w:asciiTheme="minorBidi" w:hAnsiTheme="minorBidi" w:cstheme="minorBidi"/>
        </w:rPr>
        <w:t>, utilizing a cutter, forceps, tags, and paper bags. In total, twenty-one F1 hybrids, along with the ten parental lines, were arranged in a Complete Randomized Block Design (CRBD) with three replications. Each plot consisted of three ridges, extending three meters. The spacing adopted was 75 cm between ridges and 30 cm between plants.</w:t>
      </w:r>
    </w:p>
    <w:p w14:paraId="156C9954"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Observations on the number of days to flowering were recorded on a plot basis, noting the time from the sowing date to the onset of flowering. Additionally, plant height (cm), fruit length (cm), number of nodes per plant, number of lateral branches, number of fruits per plant, fruit dry weight (g), fruit fresh weight (g), number of seeds per fruit, and yield per plant (g) were recorded as averages from ten randomly selected plants in each plot across the three replicates. The weight of the hundred-seed count (g) was measured using a sensitive balance.</w:t>
      </w:r>
    </w:p>
    <w:p w14:paraId="0242D867" w14:textId="77777777" w:rsidR="00DD6794" w:rsidRPr="00DD6794" w:rsidRDefault="00DD6794" w:rsidP="00DD6794">
      <w:pPr>
        <w:jc w:val="both"/>
        <w:rPr>
          <w:rFonts w:asciiTheme="minorBidi" w:hAnsiTheme="minorBidi" w:cstheme="minorBidi"/>
        </w:rPr>
      </w:pPr>
      <w:r w:rsidRPr="00DD6794">
        <w:rPr>
          <w:rFonts w:asciiTheme="minorBidi" w:hAnsiTheme="minorBidi" w:cstheme="minorBidi"/>
        </w:rPr>
        <w:t xml:space="preserve">Data were analyzed using Analysis of Variance (ANOVA) as described by Gomez and Gomez (1984) through the online software package Grapes 1.1.0, developed by Gopinath </w:t>
      </w:r>
      <w:r w:rsidR="00371D0D" w:rsidRPr="00371D0D">
        <w:rPr>
          <w:rFonts w:asciiTheme="minorBidi" w:hAnsiTheme="minorBidi" w:cstheme="minorBidi"/>
          <w:i/>
          <w:iCs/>
        </w:rPr>
        <w:t>et al.</w:t>
      </w:r>
      <w:r w:rsidR="00371D0D">
        <w:rPr>
          <w:rFonts w:asciiTheme="minorBidi" w:hAnsiTheme="minorBidi" w:cstheme="minorBidi"/>
          <w:i/>
          <w:iCs/>
        </w:rPr>
        <w:t xml:space="preserve"> </w:t>
      </w:r>
      <w:r w:rsidRPr="00DD6794">
        <w:rPr>
          <w:rFonts w:asciiTheme="minorBidi" w:hAnsiTheme="minorBidi" w:cstheme="minorBidi"/>
        </w:rPr>
        <w:t xml:space="preserve">(2021) at Kerala Agricultural University. Additionally, Principal Component Analysis (PCA) was performed to assess trait divergence, variability, and genotype clustering, as outlined by Pearson (1901) and Hotelling (1933). Trait-based clustering among genotypes was examined by Ward (1963), a hierarchical clustering method. The differences in scales or units across variables (traits) were adjusted using the Standardized Euclidean Distance formula, suggested by Gower (1966) and Kaufman &amp; </w:t>
      </w:r>
      <w:proofErr w:type="spellStart"/>
      <w:r w:rsidRPr="00DD6794">
        <w:rPr>
          <w:rFonts w:asciiTheme="minorBidi" w:hAnsiTheme="minorBidi" w:cstheme="minorBidi"/>
        </w:rPr>
        <w:t>Rousseeuw</w:t>
      </w:r>
      <w:proofErr w:type="spellEnd"/>
      <w:r w:rsidRPr="00DD6794">
        <w:rPr>
          <w:rFonts w:asciiTheme="minorBidi" w:hAnsiTheme="minorBidi" w:cstheme="minorBidi"/>
        </w:rPr>
        <w:t xml:space="preserve"> (1990).</w:t>
      </w:r>
    </w:p>
    <w:p w14:paraId="59749353" w14:textId="77777777" w:rsidR="00790ADA" w:rsidRPr="00FB3A86" w:rsidRDefault="00790ADA" w:rsidP="00441B6F">
      <w:pPr>
        <w:pStyle w:val="AbstHead"/>
        <w:spacing w:after="0"/>
        <w:jc w:val="both"/>
        <w:rPr>
          <w:rFonts w:ascii="Arial" w:hAnsi="Arial" w:cs="Arial"/>
        </w:rPr>
      </w:pPr>
    </w:p>
    <w:p w14:paraId="6844C1ED" w14:textId="77777777" w:rsidR="00790ADA" w:rsidRPr="00FB3A86" w:rsidRDefault="00DD6794" w:rsidP="00371D0D">
      <w:pPr>
        <w:pStyle w:val="Body"/>
        <w:spacing w:after="0"/>
        <w:rPr>
          <w:rFonts w:ascii="Arial" w:hAnsi="Arial" w:cs="Arial"/>
        </w:rPr>
      </w:pPr>
      <w:r>
        <w:rPr>
          <w:rFonts w:ascii="Arial" w:hAnsi="Arial" w:cs="Arial"/>
        </w:rPr>
        <w:t xml:space="preserve"> </w:t>
      </w:r>
    </w:p>
    <w:p w14:paraId="30D08BB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B8CFDE4" w14:textId="77777777" w:rsidR="00DD6794" w:rsidRPr="00DD6794" w:rsidRDefault="00DD6794" w:rsidP="00FF5962">
      <w:pPr>
        <w:spacing w:before="100" w:beforeAutospacing="1" w:after="100" w:afterAutospacing="1"/>
        <w:jc w:val="both"/>
        <w:outlineLvl w:val="2"/>
        <w:rPr>
          <w:rFonts w:asciiTheme="minorBidi" w:hAnsiTheme="minorBidi" w:cstheme="minorBidi"/>
          <w:sz w:val="22"/>
          <w:szCs w:val="22"/>
        </w:rPr>
      </w:pPr>
      <w:r w:rsidRPr="00DD6794">
        <w:rPr>
          <w:rFonts w:asciiTheme="minorBidi" w:hAnsiTheme="minorBidi" w:cstheme="minorBidi"/>
          <w:b/>
          <w:bCs/>
          <w:sz w:val="22"/>
          <w:szCs w:val="22"/>
        </w:rPr>
        <w:t xml:space="preserve">3.1 Trait </w:t>
      </w:r>
      <w:r w:rsidR="00FF5962">
        <w:rPr>
          <w:rFonts w:asciiTheme="minorBidi" w:hAnsiTheme="minorBidi" w:cstheme="minorBidi"/>
          <w:b/>
          <w:bCs/>
          <w:sz w:val="22"/>
          <w:szCs w:val="22"/>
        </w:rPr>
        <w:t>v</w:t>
      </w:r>
      <w:r w:rsidRPr="00DD6794">
        <w:rPr>
          <w:rFonts w:asciiTheme="minorBidi" w:hAnsiTheme="minorBidi" w:cstheme="minorBidi"/>
          <w:b/>
          <w:bCs/>
          <w:sz w:val="22"/>
          <w:szCs w:val="22"/>
        </w:rPr>
        <w:t xml:space="preserve">ariability  </w:t>
      </w:r>
    </w:p>
    <w:p w14:paraId="7AF4EAD1" w14:textId="77777777" w:rsidR="00DD6794" w:rsidRDefault="00DD6794" w:rsidP="00DD6794">
      <w:pPr>
        <w:pStyle w:val="NormalWeb"/>
        <w:jc w:val="both"/>
        <w:rPr>
          <w:rFonts w:asciiTheme="minorBidi" w:hAnsiTheme="minorBidi" w:cstheme="minorBidi"/>
          <w:sz w:val="20"/>
          <w:szCs w:val="20"/>
        </w:rPr>
      </w:pPr>
      <w:r w:rsidRPr="002029CA">
        <w:rPr>
          <w:rFonts w:asciiTheme="minorBidi" w:hAnsiTheme="minorBidi" w:cstheme="minorBidi"/>
          <w:sz w:val="20"/>
          <w:szCs w:val="20"/>
        </w:rPr>
        <w:t>Table 1 presents the descriptive statistics for 11 morphological and yield-related traits among okra genotypes. The results indicate considerable phenotypic variation, which is essential for effective selection in breeding programs. For instance, plant height ranged from 23.2 cm to 45.6 cm (mean = 31.15 cm), and yield per plant ranged from 12.1 g to 27.0 g (mean = 20.29 g). The coefficient of variation (CV %) was notably high for yield per plant (21.2%), fruit fresh weight (18.9%), and number of lateral branches (16.3%), suggesting these traits are more influenced by genetic diversity and thus valuable for selection. In contrast, days to flowering exhibited a low CV (2.8%), indicating this trait was relatively stable across genotypes.</w:t>
      </w:r>
    </w:p>
    <w:p w14:paraId="20E14FB6" w14:textId="77777777" w:rsidR="006B2F24" w:rsidRDefault="006B2F24" w:rsidP="00DD6794">
      <w:pPr>
        <w:pStyle w:val="NormalWeb"/>
        <w:jc w:val="both"/>
        <w:rPr>
          <w:rFonts w:asciiTheme="minorBidi" w:hAnsiTheme="minorBidi" w:cstheme="minorBidi"/>
          <w:sz w:val="20"/>
          <w:szCs w:val="20"/>
        </w:rPr>
      </w:pPr>
    </w:p>
    <w:p w14:paraId="7EBBAF49" w14:textId="77777777" w:rsidR="006B2F24" w:rsidRDefault="006B2F24" w:rsidP="00DD6794">
      <w:pPr>
        <w:pStyle w:val="NormalWeb"/>
        <w:jc w:val="both"/>
        <w:rPr>
          <w:rFonts w:asciiTheme="minorBidi" w:hAnsiTheme="minorBidi" w:cstheme="minorBidi"/>
          <w:sz w:val="20"/>
          <w:szCs w:val="20"/>
        </w:rPr>
      </w:pPr>
    </w:p>
    <w:p w14:paraId="0140903D" w14:textId="77777777" w:rsidR="006B2F24" w:rsidRDefault="006B2F24" w:rsidP="00DD6794">
      <w:pPr>
        <w:pStyle w:val="NormalWeb"/>
        <w:jc w:val="both"/>
        <w:rPr>
          <w:rFonts w:asciiTheme="minorBidi" w:hAnsiTheme="minorBidi" w:cstheme="minorBidi"/>
          <w:sz w:val="20"/>
          <w:szCs w:val="20"/>
        </w:rPr>
      </w:pPr>
    </w:p>
    <w:p w14:paraId="24EA2C6F" w14:textId="77777777" w:rsidR="006B2F24" w:rsidRDefault="006B2F24" w:rsidP="00DD6794">
      <w:pPr>
        <w:pStyle w:val="NormalWeb"/>
        <w:jc w:val="both"/>
        <w:rPr>
          <w:rFonts w:asciiTheme="minorBidi" w:hAnsiTheme="minorBidi" w:cstheme="minorBidi"/>
          <w:sz w:val="20"/>
          <w:szCs w:val="20"/>
        </w:rPr>
      </w:pPr>
    </w:p>
    <w:p w14:paraId="46B7619C" w14:textId="77777777" w:rsidR="006B2F24" w:rsidRDefault="006B2F24" w:rsidP="00DD6794">
      <w:pPr>
        <w:pStyle w:val="NormalWeb"/>
        <w:jc w:val="both"/>
        <w:rPr>
          <w:rFonts w:asciiTheme="minorBidi" w:hAnsiTheme="minorBidi" w:cstheme="minorBidi"/>
          <w:sz w:val="20"/>
          <w:szCs w:val="20"/>
        </w:rPr>
      </w:pPr>
    </w:p>
    <w:p w14:paraId="0428875D" w14:textId="77777777" w:rsidR="006B2F24" w:rsidRDefault="006B2F24" w:rsidP="00DD6794">
      <w:pPr>
        <w:pStyle w:val="NormalWeb"/>
        <w:jc w:val="both"/>
        <w:rPr>
          <w:rFonts w:asciiTheme="minorBidi" w:hAnsiTheme="minorBidi" w:cstheme="minorBidi"/>
          <w:sz w:val="20"/>
          <w:szCs w:val="20"/>
        </w:rPr>
      </w:pPr>
    </w:p>
    <w:p w14:paraId="21DDA2F3" w14:textId="77777777" w:rsidR="006B2F24" w:rsidRDefault="006B2F24" w:rsidP="00DD6794">
      <w:pPr>
        <w:pStyle w:val="NormalWeb"/>
        <w:jc w:val="both"/>
        <w:rPr>
          <w:rFonts w:asciiTheme="minorBidi" w:hAnsiTheme="minorBidi" w:cstheme="minorBidi"/>
          <w:sz w:val="20"/>
          <w:szCs w:val="20"/>
        </w:rPr>
      </w:pPr>
    </w:p>
    <w:p w14:paraId="4EC1058A" w14:textId="77777777" w:rsidR="006B2F24" w:rsidRDefault="006B2F24" w:rsidP="00DD6794">
      <w:pPr>
        <w:pStyle w:val="NormalWeb"/>
        <w:jc w:val="both"/>
        <w:rPr>
          <w:rFonts w:asciiTheme="minorBidi" w:hAnsiTheme="minorBidi" w:cstheme="minorBidi"/>
          <w:sz w:val="20"/>
          <w:szCs w:val="20"/>
        </w:rPr>
      </w:pPr>
    </w:p>
    <w:p w14:paraId="5DFE60FD" w14:textId="77777777" w:rsidR="006B2F24" w:rsidRDefault="006B2F24" w:rsidP="00DD6794">
      <w:pPr>
        <w:pStyle w:val="NormalWeb"/>
        <w:jc w:val="both"/>
        <w:rPr>
          <w:rFonts w:asciiTheme="minorBidi" w:hAnsiTheme="minorBidi" w:cstheme="minorBidi"/>
          <w:sz w:val="20"/>
          <w:szCs w:val="20"/>
        </w:rPr>
      </w:pPr>
    </w:p>
    <w:p w14:paraId="02DBAC4C" w14:textId="77777777" w:rsidR="006B2F24" w:rsidRDefault="006B2F24" w:rsidP="00DD6794">
      <w:pPr>
        <w:pStyle w:val="NormalWeb"/>
        <w:jc w:val="both"/>
        <w:rPr>
          <w:rFonts w:asciiTheme="minorBidi" w:hAnsiTheme="minorBidi" w:cstheme="minorBidi"/>
          <w:sz w:val="20"/>
          <w:szCs w:val="20"/>
        </w:rPr>
        <w:sectPr w:rsidR="006B2F24" w:rsidSect="000A31E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06D7FAE" w14:textId="77777777" w:rsidR="006B2F24" w:rsidRDefault="006B2F24" w:rsidP="00DD6794">
      <w:pPr>
        <w:pStyle w:val="NormalWeb"/>
        <w:jc w:val="both"/>
        <w:rPr>
          <w:rFonts w:asciiTheme="minorBidi" w:hAnsiTheme="minorBidi" w:cstheme="minorBidi"/>
          <w:sz w:val="20"/>
          <w:szCs w:val="20"/>
        </w:rPr>
        <w:sectPr w:rsidR="006B2F24" w:rsidSect="000A31E3">
          <w:pgSz w:w="15840" w:h="12240" w:orient="landscape"/>
          <w:pgMar w:top="2016" w:right="1440" w:bottom="2016" w:left="2016" w:header="720" w:footer="1123" w:gutter="0"/>
          <w:cols w:space="720"/>
          <w:docGrid w:linePitch="272"/>
        </w:sectPr>
      </w:pPr>
    </w:p>
    <w:p w14:paraId="43C80629" w14:textId="77777777" w:rsidR="006B2F24" w:rsidRPr="00E204E8" w:rsidRDefault="006B2F24" w:rsidP="006B2F24">
      <w:pPr>
        <w:tabs>
          <w:tab w:val="left" w:pos="1440"/>
        </w:tabs>
        <w:jc w:val="center"/>
        <w:rPr>
          <w:rFonts w:asciiTheme="minorBidi" w:hAnsiTheme="minorBidi" w:cstheme="minorBidi"/>
          <w:b/>
          <w:bCs/>
        </w:rPr>
      </w:pPr>
      <w:r w:rsidRPr="00E204E8">
        <w:rPr>
          <w:rFonts w:asciiTheme="minorBidi" w:hAnsiTheme="minorBidi" w:cstheme="minorBidi"/>
          <w:b/>
          <w:bCs/>
        </w:rPr>
        <w:t>Table 1. Descriptive statistics of morphological and yield traits in okra hybrids and their parents</w:t>
      </w:r>
    </w:p>
    <w:tbl>
      <w:tblPr>
        <w:tblStyle w:val="Table"/>
        <w:tblpPr w:leftFromText="180" w:rightFromText="180" w:horzAnchor="margin" w:tblpXSpec="center" w:tblpY="1550"/>
        <w:tblW w:w="5347" w:type="pct"/>
        <w:tblLook w:val="07E0" w:firstRow="1" w:lastRow="1" w:firstColumn="1" w:lastColumn="1" w:noHBand="1" w:noVBand="1"/>
        <w:tblCaption w:val="SUMMARY STATISTICS"/>
      </w:tblPr>
      <w:tblGrid>
        <w:gridCol w:w="1713"/>
        <w:gridCol w:w="1151"/>
        <w:gridCol w:w="1106"/>
        <w:gridCol w:w="852"/>
        <w:gridCol w:w="1017"/>
        <w:gridCol w:w="839"/>
        <w:gridCol w:w="1015"/>
        <w:gridCol w:w="1144"/>
        <w:gridCol w:w="1130"/>
        <w:gridCol w:w="1015"/>
        <w:gridCol w:w="1129"/>
        <w:gridCol w:w="1132"/>
      </w:tblGrid>
      <w:tr w:rsidR="00FF5962" w:rsidRPr="00E204E8" w14:paraId="3BC2E77E" w14:textId="77777777" w:rsidTr="00E44140">
        <w:tc>
          <w:tcPr>
            <w:tcW w:w="648" w:type="pct"/>
            <w:tcBorders>
              <w:top w:val="single" w:sz="4" w:space="0" w:color="auto"/>
              <w:bottom w:val="single" w:sz="2" w:space="0" w:color="auto"/>
            </w:tcBorders>
            <w:vAlign w:val="center"/>
          </w:tcPr>
          <w:p w14:paraId="6BA13C77"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Variance</w:t>
            </w:r>
          </w:p>
        </w:tc>
        <w:tc>
          <w:tcPr>
            <w:tcW w:w="0" w:type="auto"/>
            <w:tcBorders>
              <w:top w:val="single" w:sz="4" w:space="0" w:color="auto"/>
              <w:bottom w:val="single" w:sz="2" w:space="0" w:color="auto"/>
            </w:tcBorders>
            <w:vAlign w:val="center"/>
          </w:tcPr>
          <w:p w14:paraId="23999ED0"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days to flowering</w:t>
            </w:r>
          </w:p>
        </w:tc>
        <w:tc>
          <w:tcPr>
            <w:tcW w:w="406" w:type="pct"/>
            <w:tcBorders>
              <w:top w:val="single" w:sz="4" w:space="0" w:color="auto"/>
              <w:bottom w:val="single" w:sz="2" w:space="0" w:color="auto"/>
            </w:tcBorders>
            <w:vAlign w:val="center"/>
          </w:tcPr>
          <w:p w14:paraId="576E5585"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lateral branches</w:t>
            </w:r>
          </w:p>
        </w:tc>
        <w:tc>
          <w:tcPr>
            <w:tcW w:w="0" w:type="auto"/>
            <w:tcBorders>
              <w:top w:val="single" w:sz="4" w:space="0" w:color="auto"/>
              <w:bottom w:val="single" w:sz="2" w:space="0" w:color="auto"/>
            </w:tcBorders>
            <w:vAlign w:val="center"/>
          </w:tcPr>
          <w:p w14:paraId="3ED3C5DA"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Plant height (cm)</w:t>
            </w:r>
          </w:p>
        </w:tc>
        <w:tc>
          <w:tcPr>
            <w:tcW w:w="0" w:type="auto"/>
            <w:tcBorders>
              <w:top w:val="single" w:sz="4" w:space="0" w:color="auto"/>
              <w:bottom w:val="single" w:sz="2" w:space="0" w:color="auto"/>
            </w:tcBorders>
            <w:vAlign w:val="center"/>
          </w:tcPr>
          <w:p w14:paraId="5D5A23A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nodes per plant</w:t>
            </w:r>
          </w:p>
        </w:tc>
        <w:tc>
          <w:tcPr>
            <w:tcW w:w="0" w:type="auto"/>
            <w:tcBorders>
              <w:top w:val="single" w:sz="4" w:space="0" w:color="auto"/>
              <w:bottom w:val="single" w:sz="2" w:space="0" w:color="auto"/>
            </w:tcBorders>
            <w:vAlign w:val="center"/>
          </w:tcPr>
          <w:p w14:paraId="66175167"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length (cm)</w:t>
            </w:r>
          </w:p>
        </w:tc>
        <w:tc>
          <w:tcPr>
            <w:tcW w:w="0" w:type="auto"/>
            <w:tcBorders>
              <w:top w:val="single" w:sz="4" w:space="0" w:color="auto"/>
              <w:bottom w:val="single" w:sz="2" w:space="0" w:color="auto"/>
            </w:tcBorders>
            <w:vAlign w:val="center"/>
          </w:tcPr>
          <w:p w14:paraId="279AC70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fruits per plant</w:t>
            </w:r>
          </w:p>
        </w:tc>
        <w:tc>
          <w:tcPr>
            <w:tcW w:w="433" w:type="pct"/>
            <w:tcBorders>
              <w:top w:val="single" w:sz="4" w:space="0" w:color="auto"/>
              <w:bottom w:val="single" w:sz="2" w:space="0" w:color="auto"/>
            </w:tcBorders>
            <w:vAlign w:val="center"/>
          </w:tcPr>
          <w:p w14:paraId="77D2B6AD"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dry weight(g)</w:t>
            </w:r>
          </w:p>
        </w:tc>
        <w:tc>
          <w:tcPr>
            <w:tcW w:w="0" w:type="auto"/>
            <w:tcBorders>
              <w:top w:val="single" w:sz="4" w:space="0" w:color="auto"/>
              <w:bottom w:val="single" w:sz="2" w:space="0" w:color="auto"/>
            </w:tcBorders>
            <w:vAlign w:val="center"/>
          </w:tcPr>
          <w:p w14:paraId="69B70833"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Fruit fresh weight(g)</w:t>
            </w:r>
          </w:p>
        </w:tc>
        <w:tc>
          <w:tcPr>
            <w:tcW w:w="0" w:type="auto"/>
            <w:tcBorders>
              <w:top w:val="single" w:sz="4" w:space="0" w:color="auto"/>
              <w:bottom w:val="single" w:sz="2" w:space="0" w:color="auto"/>
            </w:tcBorders>
            <w:vAlign w:val="center"/>
          </w:tcPr>
          <w:p w14:paraId="2DC28863"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Number of seeds per fruit</w:t>
            </w:r>
          </w:p>
        </w:tc>
        <w:tc>
          <w:tcPr>
            <w:tcW w:w="0" w:type="auto"/>
            <w:tcBorders>
              <w:top w:val="single" w:sz="4" w:space="0" w:color="auto"/>
              <w:bottom w:val="single" w:sz="2" w:space="0" w:color="auto"/>
            </w:tcBorders>
            <w:vAlign w:val="center"/>
          </w:tcPr>
          <w:p w14:paraId="1AF6FB1C"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Weight of hundred-seeds(g)</w:t>
            </w:r>
          </w:p>
        </w:tc>
        <w:tc>
          <w:tcPr>
            <w:tcW w:w="428" w:type="pct"/>
            <w:tcBorders>
              <w:top w:val="single" w:sz="4" w:space="0" w:color="auto"/>
              <w:bottom w:val="single" w:sz="2" w:space="0" w:color="auto"/>
            </w:tcBorders>
            <w:vAlign w:val="center"/>
          </w:tcPr>
          <w:p w14:paraId="100C1D0B" w14:textId="77777777" w:rsidR="006B2F24" w:rsidRPr="00E204E8" w:rsidRDefault="00FF5962" w:rsidP="00E44140">
            <w:pPr>
              <w:pStyle w:val="Compact"/>
              <w:jc w:val="center"/>
              <w:rPr>
                <w:rFonts w:asciiTheme="minorBidi" w:hAnsiTheme="minorBidi"/>
                <w:b/>
                <w:bCs/>
                <w:sz w:val="20"/>
                <w:szCs w:val="20"/>
              </w:rPr>
            </w:pPr>
            <w:r w:rsidRPr="00E204E8">
              <w:rPr>
                <w:rFonts w:asciiTheme="minorBidi" w:hAnsiTheme="minorBidi"/>
                <w:b/>
                <w:bCs/>
                <w:sz w:val="20"/>
                <w:szCs w:val="20"/>
              </w:rPr>
              <w:t>Yield per plant (g)</w:t>
            </w:r>
          </w:p>
        </w:tc>
      </w:tr>
      <w:tr w:rsidR="00FF5962" w:rsidRPr="00E204E8" w14:paraId="4F51AF06" w14:textId="77777777" w:rsidTr="00E44140">
        <w:tc>
          <w:tcPr>
            <w:tcW w:w="648" w:type="pct"/>
            <w:tcBorders>
              <w:top w:val="single" w:sz="2" w:space="0" w:color="auto"/>
            </w:tcBorders>
          </w:tcPr>
          <w:p w14:paraId="3F37A4F7"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Minimum</w:t>
            </w:r>
          </w:p>
        </w:tc>
        <w:tc>
          <w:tcPr>
            <w:tcW w:w="0" w:type="auto"/>
            <w:tcBorders>
              <w:top w:val="single" w:sz="2" w:space="0" w:color="auto"/>
            </w:tcBorders>
          </w:tcPr>
          <w:p w14:paraId="54C0698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41.700</w:t>
            </w:r>
          </w:p>
        </w:tc>
        <w:tc>
          <w:tcPr>
            <w:tcW w:w="406" w:type="pct"/>
            <w:tcBorders>
              <w:top w:val="single" w:sz="2" w:space="0" w:color="auto"/>
            </w:tcBorders>
          </w:tcPr>
          <w:p w14:paraId="749E2D8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4.300</w:t>
            </w:r>
          </w:p>
        </w:tc>
        <w:tc>
          <w:tcPr>
            <w:tcW w:w="0" w:type="auto"/>
            <w:tcBorders>
              <w:top w:val="single" w:sz="2" w:space="0" w:color="auto"/>
            </w:tcBorders>
          </w:tcPr>
          <w:p w14:paraId="7346403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23.200</w:t>
            </w:r>
          </w:p>
        </w:tc>
        <w:tc>
          <w:tcPr>
            <w:tcW w:w="0" w:type="auto"/>
            <w:tcBorders>
              <w:top w:val="single" w:sz="2" w:space="0" w:color="auto"/>
            </w:tcBorders>
          </w:tcPr>
          <w:p w14:paraId="6919FDE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6.700</w:t>
            </w:r>
          </w:p>
        </w:tc>
        <w:tc>
          <w:tcPr>
            <w:tcW w:w="0" w:type="auto"/>
            <w:tcBorders>
              <w:top w:val="single" w:sz="2" w:space="0" w:color="auto"/>
            </w:tcBorders>
          </w:tcPr>
          <w:p w14:paraId="252E803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3.600</w:t>
            </w:r>
          </w:p>
        </w:tc>
        <w:tc>
          <w:tcPr>
            <w:tcW w:w="0" w:type="auto"/>
            <w:tcBorders>
              <w:top w:val="single" w:sz="2" w:space="0" w:color="auto"/>
            </w:tcBorders>
          </w:tcPr>
          <w:p w14:paraId="03FA0DD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3.000</w:t>
            </w:r>
          </w:p>
        </w:tc>
        <w:tc>
          <w:tcPr>
            <w:tcW w:w="433" w:type="pct"/>
            <w:tcBorders>
              <w:top w:val="single" w:sz="2" w:space="0" w:color="auto"/>
            </w:tcBorders>
          </w:tcPr>
          <w:p w14:paraId="2AF1794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0.400</w:t>
            </w:r>
          </w:p>
        </w:tc>
        <w:tc>
          <w:tcPr>
            <w:tcW w:w="0" w:type="auto"/>
            <w:tcBorders>
              <w:top w:val="single" w:sz="2" w:space="0" w:color="auto"/>
            </w:tcBorders>
          </w:tcPr>
          <w:p w14:paraId="0CC6448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3.900</w:t>
            </w:r>
          </w:p>
        </w:tc>
        <w:tc>
          <w:tcPr>
            <w:tcW w:w="0" w:type="auto"/>
            <w:tcBorders>
              <w:top w:val="single" w:sz="2" w:space="0" w:color="auto"/>
            </w:tcBorders>
          </w:tcPr>
          <w:p w14:paraId="2D40B20F"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35.300</w:t>
            </w:r>
          </w:p>
        </w:tc>
        <w:tc>
          <w:tcPr>
            <w:tcW w:w="0" w:type="auto"/>
            <w:tcBorders>
              <w:top w:val="single" w:sz="2" w:space="0" w:color="auto"/>
            </w:tcBorders>
          </w:tcPr>
          <w:p w14:paraId="25FBC55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3.900</w:t>
            </w:r>
          </w:p>
        </w:tc>
        <w:tc>
          <w:tcPr>
            <w:tcW w:w="428" w:type="pct"/>
            <w:tcBorders>
              <w:top w:val="single" w:sz="2" w:space="0" w:color="auto"/>
            </w:tcBorders>
          </w:tcPr>
          <w:p w14:paraId="46CD5C1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12.100</w:t>
            </w:r>
          </w:p>
        </w:tc>
      </w:tr>
      <w:tr w:rsidR="00FF5962" w:rsidRPr="00E204E8" w14:paraId="1B530E59" w14:textId="77777777" w:rsidTr="00E44140">
        <w:tc>
          <w:tcPr>
            <w:tcW w:w="648" w:type="pct"/>
          </w:tcPr>
          <w:p w14:paraId="0BB45186" w14:textId="77777777" w:rsidR="006B2F24" w:rsidRPr="00E204E8" w:rsidRDefault="003D7C43" w:rsidP="00E44140">
            <w:pPr>
              <w:pStyle w:val="Compact"/>
              <w:jc w:val="center"/>
              <w:rPr>
                <w:rFonts w:asciiTheme="minorBidi" w:hAnsiTheme="minorBidi"/>
                <w:b/>
                <w:bCs/>
                <w:sz w:val="20"/>
                <w:szCs w:val="20"/>
              </w:rPr>
            </w:pPr>
            <w:r>
              <w:rPr>
                <w:rFonts w:asciiTheme="minorBidi" w:hAnsiTheme="minorBidi"/>
                <w:b/>
                <w:bCs/>
                <w:sz w:val="20"/>
                <w:szCs w:val="20"/>
              </w:rPr>
              <w:t>M</w:t>
            </w:r>
            <w:r w:rsidR="006B2F24" w:rsidRPr="00E204E8">
              <w:rPr>
                <w:rFonts w:asciiTheme="minorBidi" w:hAnsiTheme="minorBidi"/>
                <w:b/>
                <w:bCs/>
                <w:sz w:val="20"/>
                <w:szCs w:val="20"/>
              </w:rPr>
              <w:t>aximum</w:t>
            </w:r>
          </w:p>
        </w:tc>
        <w:tc>
          <w:tcPr>
            <w:tcW w:w="0" w:type="auto"/>
          </w:tcPr>
          <w:p w14:paraId="1FA83B1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48.000</w:t>
            </w:r>
          </w:p>
        </w:tc>
        <w:tc>
          <w:tcPr>
            <w:tcW w:w="406" w:type="pct"/>
          </w:tcPr>
          <w:p w14:paraId="13EF26F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8.300</w:t>
            </w:r>
          </w:p>
        </w:tc>
        <w:tc>
          <w:tcPr>
            <w:tcW w:w="0" w:type="auto"/>
          </w:tcPr>
          <w:p w14:paraId="58B77EA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45.600</w:t>
            </w:r>
          </w:p>
        </w:tc>
        <w:tc>
          <w:tcPr>
            <w:tcW w:w="0" w:type="auto"/>
          </w:tcPr>
          <w:p w14:paraId="1282456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11.000</w:t>
            </w:r>
          </w:p>
        </w:tc>
        <w:tc>
          <w:tcPr>
            <w:tcW w:w="0" w:type="auto"/>
          </w:tcPr>
          <w:p w14:paraId="2AAD428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5.800</w:t>
            </w:r>
          </w:p>
        </w:tc>
        <w:tc>
          <w:tcPr>
            <w:tcW w:w="0" w:type="auto"/>
          </w:tcPr>
          <w:p w14:paraId="53DD30A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6.000</w:t>
            </w:r>
          </w:p>
        </w:tc>
        <w:tc>
          <w:tcPr>
            <w:tcW w:w="433" w:type="pct"/>
          </w:tcPr>
          <w:p w14:paraId="67A0055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0.600</w:t>
            </w:r>
          </w:p>
        </w:tc>
        <w:tc>
          <w:tcPr>
            <w:tcW w:w="0" w:type="auto"/>
          </w:tcPr>
          <w:p w14:paraId="00FA3E9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5.500</w:t>
            </w:r>
          </w:p>
        </w:tc>
        <w:tc>
          <w:tcPr>
            <w:tcW w:w="0" w:type="auto"/>
          </w:tcPr>
          <w:p w14:paraId="1B40DC9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64.700</w:t>
            </w:r>
          </w:p>
        </w:tc>
        <w:tc>
          <w:tcPr>
            <w:tcW w:w="0" w:type="auto"/>
          </w:tcPr>
          <w:p w14:paraId="225C22C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6.300</w:t>
            </w:r>
          </w:p>
        </w:tc>
        <w:tc>
          <w:tcPr>
            <w:tcW w:w="428" w:type="pct"/>
          </w:tcPr>
          <w:p w14:paraId="43AE933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27.000</w:t>
            </w:r>
          </w:p>
        </w:tc>
      </w:tr>
      <w:tr w:rsidR="00FF5962" w:rsidRPr="00E204E8" w14:paraId="05D1CA86" w14:textId="77777777" w:rsidTr="00E44140">
        <w:tc>
          <w:tcPr>
            <w:tcW w:w="648" w:type="pct"/>
          </w:tcPr>
          <w:p w14:paraId="5C5A2846" w14:textId="77777777" w:rsidR="006B2F24" w:rsidRPr="00E204E8" w:rsidRDefault="003D7C43" w:rsidP="00E44140">
            <w:pPr>
              <w:pStyle w:val="Compact"/>
              <w:jc w:val="center"/>
              <w:rPr>
                <w:rFonts w:asciiTheme="minorBidi" w:hAnsiTheme="minorBidi"/>
                <w:b/>
                <w:bCs/>
                <w:sz w:val="20"/>
                <w:szCs w:val="20"/>
              </w:rPr>
            </w:pPr>
            <w:r>
              <w:rPr>
                <w:rFonts w:asciiTheme="minorBidi" w:hAnsiTheme="minorBidi"/>
                <w:b/>
                <w:bCs/>
                <w:sz w:val="20"/>
                <w:szCs w:val="20"/>
              </w:rPr>
              <w:t>M</w:t>
            </w:r>
            <w:r w:rsidR="006B2F24" w:rsidRPr="00E204E8">
              <w:rPr>
                <w:rFonts w:asciiTheme="minorBidi" w:hAnsiTheme="minorBidi"/>
                <w:b/>
                <w:bCs/>
                <w:sz w:val="20"/>
                <w:szCs w:val="20"/>
              </w:rPr>
              <w:t>ean</w:t>
            </w:r>
          </w:p>
        </w:tc>
        <w:tc>
          <w:tcPr>
            <w:tcW w:w="0" w:type="auto"/>
          </w:tcPr>
          <w:p w14:paraId="09C7EB4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45.603</w:t>
            </w:r>
          </w:p>
        </w:tc>
        <w:tc>
          <w:tcPr>
            <w:tcW w:w="406" w:type="pct"/>
          </w:tcPr>
          <w:p w14:paraId="5599170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5.958</w:t>
            </w:r>
          </w:p>
        </w:tc>
        <w:tc>
          <w:tcPr>
            <w:tcW w:w="0" w:type="auto"/>
          </w:tcPr>
          <w:p w14:paraId="6D15F98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31.145</w:t>
            </w:r>
          </w:p>
        </w:tc>
        <w:tc>
          <w:tcPr>
            <w:tcW w:w="0" w:type="auto"/>
          </w:tcPr>
          <w:p w14:paraId="7F13A06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8.677</w:t>
            </w:r>
          </w:p>
        </w:tc>
        <w:tc>
          <w:tcPr>
            <w:tcW w:w="0" w:type="auto"/>
          </w:tcPr>
          <w:p w14:paraId="2EFCF41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4.713</w:t>
            </w:r>
          </w:p>
        </w:tc>
        <w:tc>
          <w:tcPr>
            <w:tcW w:w="0" w:type="auto"/>
          </w:tcPr>
          <w:p w14:paraId="392C24F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4.539</w:t>
            </w:r>
          </w:p>
        </w:tc>
        <w:tc>
          <w:tcPr>
            <w:tcW w:w="433" w:type="pct"/>
          </w:tcPr>
          <w:p w14:paraId="6D93DE9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0.497</w:t>
            </w:r>
          </w:p>
        </w:tc>
        <w:tc>
          <w:tcPr>
            <w:tcW w:w="0" w:type="auto"/>
          </w:tcPr>
          <w:p w14:paraId="5CCE46A7"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4.848</w:t>
            </w:r>
          </w:p>
        </w:tc>
        <w:tc>
          <w:tcPr>
            <w:tcW w:w="0" w:type="auto"/>
          </w:tcPr>
          <w:p w14:paraId="707956BF"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49.339</w:t>
            </w:r>
          </w:p>
        </w:tc>
        <w:tc>
          <w:tcPr>
            <w:tcW w:w="0" w:type="auto"/>
          </w:tcPr>
          <w:p w14:paraId="7A01D4A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5.116</w:t>
            </w:r>
          </w:p>
        </w:tc>
        <w:tc>
          <w:tcPr>
            <w:tcW w:w="428" w:type="pct"/>
          </w:tcPr>
          <w:p w14:paraId="3348AAE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20.294</w:t>
            </w:r>
          </w:p>
        </w:tc>
      </w:tr>
      <w:tr w:rsidR="00FF5962" w:rsidRPr="00E204E8" w14:paraId="4823CCBB" w14:textId="77777777" w:rsidTr="00E44140">
        <w:tc>
          <w:tcPr>
            <w:tcW w:w="648" w:type="pct"/>
          </w:tcPr>
          <w:p w14:paraId="5C531F4A" w14:textId="77777777" w:rsidR="006B2F24" w:rsidRPr="00E204E8" w:rsidRDefault="006B2F24" w:rsidP="003D7C43">
            <w:pPr>
              <w:pStyle w:val="Compact"/>
              <w:jc w:val="center"/>
              <w:rPr>
                <w:rFonts w:asciiTheme="minorBidi" w:hAnsiTheme="minorBidi"/>
                <w:b/>
                <w:bCs/>
                <w:sz w:val="20"/>
                <w:szCs w:val="20"/>
              </w:rPr>
            </w:pPr>
            <w:r w:rsidRPr="00E204E8">
              <w:rPr>
                <w:rFonts w:asciiTheme="minorBidi" w:hAnsiTheme="minorBidi"/>
                <w:b/>
                <w:bCs/>
                <w:sz w:val="20"/>
                <w:szCs w:val="20"/>
              </w:rPr>
              <w:t xml:space="preserve">Standard error </w:t>
            </w:r>
            <w:r w:rsidR="003D7C43">
              <w:rPr>
                <w:rFonts w:asciiTheme="minorBidi" w:hAnsiTheme="minorBidi"/>
                <w:b/>
                <w:bCs/>
                <w:sz w:val="20"/>
                <w:szCs w:val="20"/>
              </w:rPr>
              <w:t>m</w:t>
            </w:r>
            <w:r w:rsidRPr="00E204E8">
              <w:rPr>
                <w:rFonts w:asciiTheme="minorBidi" w:hAnsiTheme="minorBidi"/>
                <w:b/>
                <w:bCs/>
                <w:sz w:val="20"/>
                <w:szCs w:val="20"/>
              </w:rPr>
              <w:t>ean</w:t>
            </w:r>
          </w:p>
        </w:tc>
        <w:tc>
          <w:tcPr>
            <w:tcW w:w="0" w:type="auto"/>
          </w:tcPr>
          <w:p w14:paraId="7BE444F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0.230</w:t>
            </w:r>
          </w:p>
        </w:tc>
        <w:tc>
          <w:tcPr>
            <w:tcW w:w="406" w:type="pct"/>
          </w:tcPr>
          <w:p w14:paraId="7F36342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0.174</w:t>
            </w:r>
          </w:p>
        </w:tc>
        <w:tc>
          <w:tcPr>
            <w:tcW w:w="0" w:type="auto"/>
          </w:tcPr>
          <w:p w14:paraId="5D7AE0F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0.947</w:t>
            </w:r>
          </w:p>
        </w:tc>
        <w:tc>
          <w:tcPr>
            <w:tcW w:w="0" w:type="auto"/>
          </w:tcPr>
          <w:p w14:paraId="4E15D4E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0.229</w:t>
            </w:r>
          </w:p>
        </w:tc>
        <w:tc>
          <w:tcPr>
            <w:tcW w:w="0" w:type="auto"/>
          </w:tcPr>
          <w:p w14:paraId="3696567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0.106</w:t>
            </w:r>
          </w:p>
        </w:tc>
        <w:tc>
          <w:tcPr>
            <w:tcW w:w="0" w:type="auto"/>
          </w:tcPr>
          <w:p w14:paraId="408039A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0.154</w:t>
            </w:r>
          </w:p>
        </w:tc>
        <w:tc>
          <w:tcPr>
            <w:tcW w:w="433" w:type="pct"/>
          </w:tcPr>
          <w:p w14:paraId="1230590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0.011</w:t>
            </w:r>
          </w:p>
        </w:tc>
        <w:tc>
          <w:tcPr>
            <w:tcW w:w="0" w:type="auto"/>
          </w:tcPr>
          <w:p w14:paraId="63D4B64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0.061</w:t>
            </w:r>
          </w:p>
        </w:tc>
        <w:tc>
          <w:tcPr>
            <w:tcW w:w="0" w:type="auto"/>
          </w:tcPr>
          <w:p w14:paraId="72611C2D"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1.273</w:t>
            </w:r>
          </w:p>
        </w:tc>
        <w:tc>
          <w:tcPr>
            <w:tcW w:w="0" w:type="auto"/>
          </w:tcPr>
          <w:p w14:paraId="1282E383"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0.104</w:t>
            </w:r>
          </w:p>
        </w:tc>
        <w:tc>
          <w:tcPr>
            <w:tcW w:w="428" w:type="pct"/>
          </w:tcPr>
          <w:p w14:paraId="425EC12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0.774</w:t>
            </w:r>
          </w:p>
        </w:tc>
      </w:tr>
      <w:tr w:rsidR="00FF5962" w:rsidRPr="00E204E8" w14:paraId="69FA502D" w14:textId="77777777" w:rsidTr="00E44140">
        <w:tc>
          <w:tcPr>
            <w:tcW w:w="648" w:type="pct"/>
          </w:tcPr>
          <w:p w14:paraId="2071EF30" w14:textId="77777777" w:rsidR="006B2F24" w:rsidRPr="00E204E8" w:rsidRDefault="006B2F24" w:rsidP="00FF5962">
            <w:pPr>
              <w:pStyle w:val="Compact"/>
              <w:jc w:val="center"/>
              <w:rPr>
                <w:rFonts w:asciiTheme="minorBidi" w:hAnsiTheme="minorBidi"/>
                <w:b/>
                <w:bCs/>
                <w:sz w:val="20"/>
                <w:szCs w:val="20"/>
              </w:rPr>
            </w:pPr>
            <w:r w:rsidRPr="00E204E8">
              <w:rPr>
                <w:rFonts w:asciiTheme="minorBidi" w:hAnsiTheme="minorBidi"/>
                <w:b/>
                <w:bCs/>
                <w:sz w:val="20"/>
                <w:szCs w:val="20"/>
              </w:rPr>
              <w:t xml:space="preserve">Standard </w:t>
            </w:r>
            <w:r w:rsidR="00FF5962">
              <w:rPr>
                <w:rFonts w:asciiTheme="minorBidi" w:hAnsiTheme="minorBidi"/>
                <w:b/>
                <w:bCs/>
                <w:sz w:val="20"/>
                <w:szCs w:val="20"/>
              </w:rPr>
              <w:t>d</w:t>
            </w:r>
            <w:r w:rsidRPr="00E204E8">
              <w:rPr>
                <w:rFonts w:asciiTheme="minorBidi" w:hAnsiTheme="minorBidi"/>
                <w:b/>
                <w:bCs/>
                <w:sz w:val="20"/>
                <w:szCs w:val="20"/>
              </w:rPr>
              <w:t>eviation</w:t>
            </w:r>
          </w:p>
        </w:tc>
        <w:tc>
          <w:tcPr>
            <w:tcW w:w="0" w:type="auto"/>
          </w:tcPr>
          <w:p w14:paraId="4DF1C25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1.278</w:t>
            </w:r>
          </w:p>
        </w:tc>
        <w:tc>
          <w:tcPr>
            <w:tcW w:w="406" w:type="pct"/>
          </w:tcPr>
          <w:p w14:paraId="4EB8EBB4"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0.971</w:t>
            </w:r>
          </w:p>
        </w:tc>
        <w:tc>
          <w:tcPr>
            <w:tcW w:w="0" w:type="auto"/>
          </w:tcPr>
          <w:p w14:paraId="2737346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5.270</w:t>
            </w:r>
          </w:p>
        </w:tc>
        <w:tc>
          <w:tcPr>
            <w:tcW w:w="0" w:type="auto"/>
          </w:tcPr>
          <w:p w14:paraId="0BE22F5C"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1.274</w:t>
            </w:r>
          </w:p>
        </w:tc>
        <w:tc>
          <w:tcPr>
            <w:tcW w:w="0" w:type="auto"/>
          </w:tcPr>
          <w:p w14:paraId="7F3F8B06"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0.593</w:t>
            </w:r>
          </w:p>
        </w:tc>
        <w:tc>
          <w:tcPr>
            <w:tcW w:w="0" w:type="auto"/>
          </w:tcPr>
          <w:p w14:paraId="43C564A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0.859</w:t>
            </w:r>
          </w:p>
        </w:tc>
        <w:tc>
          <w:tcPr>
            <w:tcW w:w="433" w:type="pct"/>
          </w:tcPr>
          <w:p w14:paraId="06B273A5"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0.060</w:t>
            </w:r>
          </w:p>
        </w:tc>
        <w:tc>
          <w:tcPr>
            <w:tcW w:w="0" w:type="auto"/>
          </w:tcPr>
          <w:p w14:paraId="070B3DC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0.342</w:t>
            </w:r>
          </w:p>
        </w:tc>
        <w:tc>
          <w:tcPr>
            <w:tcW w:w="0" w:type="auto"/>
          </w:tcPr>
          <w:p w14:paraId="554E0E60"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7.087</w:t>
            </w:r>
          </w:p>
        </w:tc>
        <w:tc>
          <w:tcPr>
            <w:tcW w:w="0" w:type="auto"/>
          </w:tcPr>
          <w:p w14:paraId="2E8A683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0.580</w:t>
            </w:r>
          </w:p>
        </w:tc>
        <w:tc>
          <w:tcPr>
            <w:tcW w:w="428" w:type="pct"/>
          </w:tcPr>
          <w:p w14:paraId="0ECD030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4.308</w:t>
            </w:r>
          </w:p>
        </w:tc>
      </w:tr>
      <w:tr w:rsidR="00FF5962" w:rsidRPr="00E204E8" w14:paraId="10BE768F" w14:textId="77777777" w:rsidTr="00E44140">
        <w:tc>
          <w:tcPr>
            <w:tcW w:w="648" w:type="pct"/>
            <w:tcBorders>
              <w:bottom w:val="single" w:sz="4" w:space="0" w:color="auto"/>
            </w:tcBorders>
          </w:tcPr>
          <w:p w14:paraId="42E2BB5E" w14:textId="77777777" w:rsidR="006B2F24" w:rsidRPr="00E204E8" w:rsidRDefault="006B2F24" w:rsidP="00E44140">
            <w:pPr>
              <w:pStyle w:val="Compact"/>
              <w:jc w:val="center"/>
              <w:rPr>
                <w:rFonts w:asciiTheme="minorBidi" w:hAnsiTheme="minorBidi"/>
                <w:b/>
                <w:bCs/>
                <w:sz w:val="20"/>
                <w:szCs w:val="20"/>
              </w:rPr>
            </w:pPr>
            <w:r w:rsidRPr="00E204E8">
              <w:rPr>
                <w:rFonts w:asciiTheme="minorBidi" w:hAnsiTheme="minorBidi"/>
                <w:b/>
                <w:bCs/>
                <w:sz w:val="20"/>
                <w:szCs w:val="20"/>
              </w:rPr>
              <w:t>Coefficient of variation %</w:t>
            </w:r>
          </w:p>
        </w:tc>
        <w:tc>
          <w:tcPr>
            <w:tcW w:w="0" w:type="auto"/>
            <w:tcBorders>
              <w:bottom w:val="single" w:sz="4" w:space="0" w:color="auto"/>
            </w:tcBorders>
          </w:tcPr>
          <w:p w14:paraId="0F3AEA0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2.8</w:t>
            </w:r>
          </w:p>
        </w:tc>
        <w:tc>
          <w:tcPr>
            <w:tcW w:w="406" w:type="pct"/>
            <w:tcBorders>
              <w:bottom w:val="single" w:sz="4" w:space="0" w:color="auto"/>
            </w:tcBorders>
          </w:tcPr>
          <w:p w14:paraId="622FEE9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16.3</w:t>
            </w:r>
          </w:p>
        </w:tc>
        <w:tc>
          <w:tcPr>
            <w:tcW w:w="0" w:type="auto"/>
            <w:tcBorders>
              <w:bottom w:val="single" w:sz="4" w:space="0" w:color="auto"/>
            </w:tcBorders>
          </w:tcPr>
          <w:p w14:paraId="63E0387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16.9</w:t>
            </w:r>
          </w:p>
        </w:tc>
        <w:tc>
          <w:tcPr>
            <w:tcW w:w="0" w:type="auto"/>
            <w:tcBorders>
              <w:bottom w:val="single" w:sz="4" w:space="0" w:color="auto"/>
            </w:tcBorders>
          </w:tcPr>
          <w:p w14:paraId="2BE24C5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14.7</w:t>
            </w:r>
          </w:p>
        </w:tc>
        <w:tc>
          <w:tcPr>
            <w:tcW w:w="0" w:type="auto"/>
            <w:tcBorders>
              <w:bottom w:val="single" w:sz="4" w:space="0" w:color="auto"/>
            </w:tcBorders>
          </w:tcPr>
          <w:p w14:paraId="2397D17E"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12.6</w:t>
            </w:r>
          </w:p>
        </w:tc>
        <w:tc>
          <w:tcPr>
            <w:tcW w:w="0" w:type="auto"/>
            <w:tcBorders>
              <w:bottom w:val="single" w:sz="4" w:space="0" w:color="auto"/>
            </w:tcBorders>
          </w:tcPr>
          <w:p w14:paraId="124C9C7A"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18.9</w:t>
            </w:r>
          </w:p>
        </w:tc>
        <w:tc>
          <w:tcPr>
            <w:tcW w:w="433" w:type="pct"/>
            <w:tcBorders>
              <w:bottom w:val="single" w:sz="4" w:space="0" w:color="auto"/>
            </w:tcBorders>
          </w:tcPr>
          <w:p w14:paraId="201BB5A9"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12.2</w:t>
            </w:r>
          </w:p>
        </w:tc>
        <w:tc>
          <w:tcPr>
            <w:tcW w:w="0" w:type="auto"/>
            <w:tcBorders>
              <w:bottom w:val="single" w:sz="4" w:space="0" w:color="auto"/>
            </w:tcBorders>
          </w:tcPr>
          <w:p w14:paraId="6214D6DB"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7.1</w:t>
            </w:r>
          </w:p>
        </w:tc>
        <w:tc>
          <w:tcPr>
            <w:tcW w:w="0" w:type="auto"/>
            <w:tcBorders>
              <w:bottom w:val="single" w:sz="4" w:space="0" w:color="auto"/>
            </w:tcBorders>
          </w:tcPr>
          <w:p w14:paraId="54836DD1"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14.4</w:t>
            </w:r>
          </w:p>
        </w:tc>
        <w:tc>
          <w:tcPr>
            <w:tcW w:w="0" w:type="auto"/>
            <w:tcBorders>
              <w:bottom w:val="single" w:sz="4" w:space="0" w:color="auto"/>
            </w:tcBorders>
          </w:tcPr>
          <w:p w14:paraId="5118D818"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11.3</w:t>
            </w:r>
          </w:p>
        </w:tc>
        <w:tc>
          <w:tcPr>
            <w:tcW w:w="428" w:type="pct"/>
            <w:tcBorders>
              <w:bottom w:val="single" w:sz="4" w:space="0" w:color="auto"/>
            </w:tcBorders>
          </w:tcPr>
          <w:p w14:paraId="41270382" w14:textId="77777777" w:rsidR="006B2F24" w:rsidRPr="00E204E8" w:rsidRDefault="006B2F24" w:rsidP="00E44140">
            <w:pPr>
              <w:pStyle w:val="Compact"/>
              <w:jc w:val="center"/>
              <w:rPr>
                <w:rFonts w:asciiTheme="minorBidi" w:hAnsiTheme="minorBidi"/>
                <w:sz w:val="20"/>
                <w:szCs w:val="20"/>
              </w:rPr>
            </w:pPr>
            <w:r w:rsidRPr="00E204E8">
              <w:rPr>
                <w:rFonts w:asciiTheme="minorBidi" w:hAnsiTheme="minorBidi"/>
                <w:sz w:val="20"/>
                <w:szCs w:val="20"/>
              </w:rPr>
              <w:t xml:space="preserve"> 21.2</w:t>
            </w:r>
          </w:p>
        </w:tc>
      </w:tr>
    </w:tbl>
    <w:p w14:paraId="75D707BD" w14:textId="77777777" w:rsidR="006B2F24" w:rsidRDefault="006B2F24" w:rsidP="00DD6794">
      <w:pPr>
        <w:pStyle w:val="NormalWeb"/>
        <w:jc w:val="both"/>
        <w:rPr>
          <w:rFonts w:asciiTheme="minorBidi" w:hAnsiTheme="minorBidi" w:cstheme="minorBidi"/>
          <w:sz w:val="20"/>
          <w:szCs w:val="20"/>
        </w:rPr>
      </w:pPr>
    </w:p>
    <w:p w14:paraId="5550DBEA" w14:textId="77777777" w:rsidR="006B2F24" w:rsidRDefault="006B2F24" w:rsidP="00DD6794">
      <w:pPr>
        <w:pStyle w:val="NormalWeb"/>
        <w:jc w:val="both"/>
        <w:rPr>
          <w:rFonts w:asciiTheme="minorBidi" w:hAnsiTheme="minorBidi" w:cstheme="minorBidi"/>
          <w:sz w:val="20"/>
          <w:szCs w:val="20"/>
        </w:rPr>
      </w:pPr>
    </w:p>
    <w:p w14:paraId="1A117C66" w14:textId="77777777" w:rsidR="006B2F24" w:rsidRDefault="006B2F24" w:rsidP="00DD6794">
      <w:pPr>
        <w:pStyle w:val="NormalWeb"/>
        <w:jc w:val="both"/>
        <w:rPr>
          <w:rFonts w:asciiTheme="minorBidi" w:hAnsiTheme="minorBidi" w:cstheme="minorBidi"/>
          <w:sz w:val="20"/>
          <w:szCs w:val="20"/>
        </w:rPr>
      </w:pPr>
    </w:p>
    <w:p w14:paraId="2BDE071C" w14:textId="77777777" w:rsidR="006B2F24" w:rsidRDefault="006B2F24" w:rsidP="00DD6794">
      <w:pPr>
        <w:pStyle w:val="NormalWeb"/>
        <w:jc w:val="both"/>
        <w:rPr>
          <w:rFonts w:asciiTheme="minorBidi" w:hAnsiTheme="minorBidi" w:cstheme="minorBidi"/>
          <w:sz w:val="20"/>
          <w:szCs w:val="20"/>
        </w:rPr>
      </w:pPr>
    </w:p>
    <w:p w14:paraId="7FC37D88" w14:textId="77777777" w:rsidR="006B2F24" w:rsidRDefault="006B2F24" w:rsidP="00DD6794">
      <w:pPr>
        <w:pStyle w:val="NormalWeb"/>
        <w:jc w:val="both"/>
        <w:rPr>
          <w:rFonts w:asciiTheme="minorBidi" w:hAnsiTheme="minorBidi" w:cstheme="minorBidi"/>
          <w:sz w:val="20"/>
          <w:szCs w:val="20"/>
        </w:rPr>
      </w:pPr>
    </w:p>
    <w:p w14:paraId="09B3CBBC" w14:textId="77777777" w:rsidR="006B2F24" w:rsidRDefault="006B2F24" w:rsidP="00DD6794">
      <w:pPr>
        <w:pStyle w:val="NormalWeb"/>
        <w:jc w:val="both"/>
        <w:rPr>
          <w:rFonts w:asciiTheme="minorBidi" w:hAnsiTheme="minorBidi" w:cstheme="minorBidi"/>
          <w:sz w:val="20"/>
          <w:szCs w:val="20"/>
        </w:rPr>
      </w:pPr>
    </w:p>
    <w:p w14:paraId="519BB28E" w14:textId="77777777" w:rsidR="006B2F24" w:rsidRDefault="006B2F24" w:rsidP="00DD6794">
      <w:pPr>
        <w:pStyle w:val="NormalWeb"/>
        <w:jc w:val="both"/>
        <w:rPr>
          <w:rFonts w:asciiTheme="minorBidi" w:hAnsiTheme="minorBidi" w:cstheme="minorBidi"/>
          <w:sz w:val="20"/>
          <w:szCs w:val="20"/>
        </w:rPr>
      </w:pPr>
    </w:p>
    <w:p w14:paraId="5D1DC175" w14:textId="77777777" w:rsidR="006B2F24" w:rsidRDefault="006B2F24" w:rsidP="00DD6794">
      <w:pPr>
        <w:pStyle w:val="NormalWeb"/>
        <w:jc w:val="both"/>
        <w:rPr>
          <w:rFonts w:asciiTheme="minorBidi" w:hAnsiTheme="minorBidi" w:cstheme="minorBidi"/>
          <w:sz w:val="20"/>
          <w:szCs w:val="20"/>
        </w:rPr>
        <w:sectPr w:rsidR="006B2F24" w:rsidSect="000A31E3">
          <w:type w:val="continuous"/>
          <w:pgSz w:w="15840" w:h="12240" w:orient="landscape"/>
          <w:pgMar w:top="2016" w:right="1440" w:bottom="2016" w:left="2016" w:header="720" w:footer="1123" w:gutter="0"/>
          <w:cols w:space="720"/>
          <w:docGrid w:linePitch="272"/>
        </w:sectPr>
      </w:pPr>
    </w:p>
    <w:p w14:paraId="59939778" w14:textId="77777777" w:rsidR="00DD6794" w:rsidRPr="00DD6794" w:rsidRDefault="00862A90" w:rsidP="00FF5962">
      <w:pPr>
        <w:spacing w:before="100" w:beforeAutospacing="1" w:after="100" w:afterAutospacing="1"/>
        <w:jc w:val="both"/>
        <w:outlineLvl w:val="2"/>
        <w:rPr>
          <w:rFonts w:asciiTheme="minorBidi" w:hAnsiTheme="minorBidi" w:cstheme="minorBidi"/>
          <w:b/>
          <w:bCs/>
          <w:sz w:val="22"/>
          <w:szCs w:val="22"/>
        </w:rPr>
      </w:pPr>
      <w:r>
        <w:rPr>
          <w:rFonts w:asciiTheme="minorBidi" w:hAnsiTheme="minorBidi" w:cstheme="minorBidi"/>
          <w:b/>
          <w:bCs/>
          <w:sz w:val="22"/>
          <w:szCs w:val="22"/>
        </w:rPr>
        <w:lastRenderedPageBreak/>
        <w:t xml:space="preserve">3.2 </w:t>
      </w:r>
      <w:r w:rsidR="00FF5962">
        <w:rPr>
          <w:rFonts w:asciiTheme="minorBidi" w:hAnsiTheme="minorBidi" w:cstheme="minorBidi"/>
          <w:b/>
          <w:bCs/>
          <w:sz w:val="22"/>
          <w:szCs w:val="22"/>
        </w:rPr>
        <w:t>E</w:t>
      </w:r>
      <w:r w:rsidR="00FF5962" w:rsidRPr="00DD6794">
        <w:rPr>
          <w:rFonts w:asciiTheme="minorBidi" w:hAnsiTheme="minorBidi" w:cstheme="minorBidi"/>
          <w:b/>
          <w:bCs/>
          <w:sz w:val="22"/>
          <w:szCs w:val="22"/>
        </w:rPr>
        <w:t>igenvalue structure and total variation</w:t>
      </w:r>
    </w:p>
    <w:p w14:paraId="0E26BB00"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 xml:space="preserve">Table 2 summarizes the eigenvalues and variance explained by each principal component. The first four principal components (PC1 to PC4) had eigenvalues &gt;1 and jointly accounted for 71.85% of the total variation. The first </w:t>
      </w:r>
      <w:proofErr w:type="gramStart"/>
      <w:r w:rsidRPr="002029CA">
        <w:rPr>
          <w:rFonts w:asciiTheme="minorBidi" w:hAnsiTheme="minorBidi" w:cstheme="minorBidi"/>
        </w:rPr>
        <w:t>principle</w:t>
      </w:r>
      <w:proofErr w:type="gramEnd"/>
      <w:r w:rsidRPr="002029CA">
        <w:rPr>
          <w:rFonts w:asciiTheme="minorBidi" w:hAnsiTheme="minorBidi" w:cstheme="minorBidi"/>
        </w:rPr>
        <w:t xml:space="preserve"> component PC1 (27.48%) was the most influential, followed by PC2 (22.14%), PC3 (11.83%), and PC4 (10.39%). This pattern indicates that the first four components effectively summarize the multidimensional data and can be used to classify genotypes and interpret trait interrelationships. The drop in eigenvalues after PC4 supports retaining these components for further biological interpretation, consistent with the report by Idehen &amp; Ola, (2021) on the Kaiser criterion (Kaiser, 1960).</w:t>
      </w:r>
    </w:p>
    <w:p w14:paraId="7EE0B1C2" w14:textId="77777777" w:rsidR="00DD6794" w:rsidRPr="002029CA" w:rsidRDefault="00DD6794" w:rsidP="005F3885">
      <w:pPr>
        <w:jc w:val="both"/>
        <w:rPr>
          <w:rFonts w:asciiTheme="minorBidi" w:hAnsiTheme="minorBidi" w:cstheme="minorBidi"/>
        </w:rPr>
      </w:pPr>
      <w:r w:rsidRPr="002029CA">
        <w:rPr>
          <w:rFonts w:asciiTheme="minorBidi" w:hAnsiTheme="minorBidi" w:cstheme="minorBidi"/>
        </w:rPr>
        <w:t xml:space="preserve">Across various okra studies, PC1 alone explained a significant portion of the total variance. The first </w:t>
      </w:r>
      <w:proofErr w:type="gramStart"/>
      <w:r w:rsidRPr="002029CA">
        <w:rPr>
          <w:rFonts w:asciiTheme="minorBidi" w:hAnsiTheme="minorBidi" w:cstheme="minorBidi"/>
        </w:rPr>
        <w:t>principle</w:t>
      </w:r>
      <w:proofErr w:type="gramEnd"/>
      <w:r w:rsidRPr="002029CA">
        <w:rPr>
          <w:rFonts w:asciiTheme="minorBidi" w:hAnsiTheme="minorBidi" w:cstheme="minorBidi"/>
        </w:rPr>
        <w:t xml:space="preserve"> component (PC1) values reported ranged from (25.38%- 42.50%) was recorded in several works (Das </w:t>
      </w:r>
      <w:r w:rsidR="00371D0D" w:rsidRPr="00371D0D">
        <w:rPr>
          <w:rFonts w:asciiTheme="minorBidi" w:hAnsiTheme="minorBidi" w:cstheme="minorBidi"/>
          <w:i/>
          <w:iCs/>
        </w:rPr>
        <w:t>et al.</w:t>
      </w:r>
      <w:r w:rsidRPr="002029CA">
        <w:rPr>
          <w:rFonts w:asciiTheme="minorBidi" w:hAnsiTheme="minorBidi" w:cstheme="minorBidi"/>
        </w:rPr>
        <w:t xml:space="preserve">, 2022; Mohammed </w:t>
      </w:r>
      <w:r w:rsidR="00371D0D" w:rsidRPr="00371D0D">
        <w:rPr>
          <w:rFonts w:asciiTheme="minorBidi" w:hAnsiTheme="minorBidi" w:cstheme="minorBidi"/>
          <w:i/>
          <w:iCs/>
        </w:rPr>
        <w:t>et al.</w:t>
      </w:r>
      <w:r w:rsidRPr="002029CA">
        <w:rPr>
          <w:rFonts w:asciiTheme="minorBidi" w:hAnsiTheme="minorBidi" w:cstheme="minorBidi"/>
        </w:rPr>
        <w:t xml:space="preserve">, 2022; Kenaw </w:t>
      </w:r>
      <w:r w:rsidR="00371D0D" w:rsidRPr="00371D0D">
        <w:rPr>
          <w:rFonts w:asciiTheme="minorBidi" w:hAnsiTheme="minorBidi" w:cstheme="minorBidi"/>
          <w:i/>
          <w:iCs/>
        </w:rPr>
        <w:t>et al.</w:t>
      </w:r>
      <w:r w:rsidRPr="002029CA">
        <w:rPr>
          <w:rFonts w:asciiTheme="minorBidi" w:hAnsiTheme="minorBidi" w:cstheme="minorBidi"/>
        </w:rPr>
        <w:t xml:space="preserve">, </w:t>
      </w:r>
      <w:proofErr w:type="gramStart"/>
      <w:r w:rsidRPr="002029CA">
        <w:rPr>
          <w:rFonts w:asciiTheme="minorBidi" w:hAnsiTheme="minorBidi" w:cstheme="minorBidi"/>
        </w:rPr>
        <w:t>2023;  Abhilash</w:t>
      </w:r>
      <w:proofErr w:type="gramEnd"/>
      <w:r w:rsidRPr="002029CA">
        <w:rPr>
          <w:rFonts w:asciiTheme="minorBidi" w:hAnsiTheme="minorBidi" w:cstheme="minorBidi"/>
        </w:rPr>
        <w:t xml:space="preserve"> </w:t>
      </w:r>
      <w:r w:rsidR="00371D0D" w:rsidRPr="00371D0D">
        <w:rPr>
          <w:rFonts w:asciiTheme="minorBidi" w:hAnsiTheme="minorBidi" w:cstheme="minorBidi"/>
          <w:i/>
          <w:iCs/>
        </w:rPr>
        <w:t>et al.</w:t>
      </w:r>
      <w:r w:rsidR="00371D0D">
        <w:rPr>
          <w:rFonts w:asciiTheme="minorBidi" w:hAnsiTheme="minorBidi" w:cstheme="minorBidi"/>
        </w:rPr>
        <w:t>, 2023</w:t>
      </w:r>
      <w:r w:rsidRPr="002029CA">
        <w:rPr>
          <w:rFonts w:asciiTheme="minorBidi" w:hAnsiTheme="minorBidi" w:cstheme="minorBidi"/>
        </w:rPr>
        <w:t>).  This confirms and is in lieu of the result obtained in this study.</w:t>
      </w:r>
    </w:p>
    <w:p w14:paraId="0D10599D" w14:textId="77777777" w:rsidR="00DD6794" w:rsidRDefault="00DD6794" w:rsidP="00DD6794">
      <w:pPr>
        <w:jc w:val="both"/>
        <w:rPr>
          <w:rFonts w:asciiTheme="minorBidi" w:hAnsiTheme="minorBidi" w:cstheme="minorBidi"/>
        </w:rPr>
      </w:pPr>
      <w:r w:rsidRPr="002029CA">
        <w:rPr>
          <w:rFonts w:asciiTheme="minorBidi" w:hAnsiTheme="minorBidi" w:cstheme="minorBidi"/>
        </w:rPr>
        <w:t xml:space="preserve">Several researchers have reported that the first four principal components (PCs) effectively summarize multidimensional data, classify genotypes, and interpret trait interrelationships in okra (Dos Santos </w:t>
      </w:r>
      <w:r w:rsidR="00371D0D" w:rsidRPr="00371D0D">
        <w:rPr>
          <w:rFonts w:asciiTheme="minorBidi" w:hAnsiTheme="minorBidi" w:cstheme="minorBidi"/>
          <w:i/>
        </w:rPr>
        <w:t>et al.</w:t>
      </w:r>
      <w:r w:rsidRPr="002029CA">
        <w:rPr>
          <w:rFonts w:asciiTheme="minorBidi" w:hAnsiTheme="minorBidi" w:cstheme="minorBidi"/>
        </w:rPr>
        <w:t xml:space="preserve">, 2013; Das </w:t>
      </w:r>
      <w:r w:rsidR="00371D0D" w:rsidRPr="00371D0D">
        <w:rPr>
          <w:rFonts w:asciiTheme="minorBidi" w:hAnsiTheme="minorBidi" w:cstheme="minorBidi"/>
          <w:i/>
        </w:rPr>
        <w:t>et al.</w:t>
      </w:r>
      <w:r w:rsidRPr="002029CA">
        <w:rPr>
          <w:rFonts w:asciiTheme="minorBidi" w:hAnsiTheme="minorBidi" w:cstheme="minorBidi"/>
        </w:rPr>
        <w:t xml:space="preserve">, 2022; Idehen &amp; Ola, 2021; Murtadha </w:t>
      </w:r>
      <w:r w:rsidR="00371D0D" w:rsidRPr="00371D0D">
        <w:rPr>
          <w:rFonts w:asciiTheme="minorBidi" w:hAnsiTheme="minorBidi" w:cstheme="minorBidi"/>
          <w:i/>
        </w:rPr>
        <w:t>et al.</w:t>
      </w:r>
      <w:r w:rsidRPr="002029CA">
        <w:rPr>
          <w:rFonts w:asciiTheme="minorBidi" w:hAnsiTheme="minorBidi" w:cstheme="minorBidi"/>
        </w:rPr>
        <w:t xml:space="preserve">, 2023; Abhilash </w:t>
      </w:r>
      <w:r w:rsidR="00371D0D" w:rsidRPr="00371D0D">
        <w:rPr>
          <w:rFonts w:asciiTheme="minorBidi" w:hAnsiTheme="minorBidi" w:cstheme="minorBidi"/>
          <w:i/>
        </w:rPr>
        <w:t>et al.</w:t>
      </w:r>
      <w:r w:rsidRPr="002029CA">
        <w:rPr>
          <w:rFonts w:asciiTheme="minorBidi" w:hAnsiTheme="minorBidi" w:cstheme="minorBidi"/>
        </w:rPr>
        <w:t xml:space="preserve">, 2023; Kenaw </w:t>
      </w:r>
      <w:r w:rsidR="00371D0D" w:rsidRPr="00371D0D">
        <w:rPr>
          <w:rFonts w:asciiTheme="minorBidi" w:hAnsiTheme="minorBidi" w:cstheme="minorBidi"/>
          <w:i/>
        </w:rPr>
        <w:t>et al.</w:t>
      </w:r>
      <w:r w:rsidRPr="002029CA">
        <w:rPr>
          <w:rFonts w:asciiTheme="minorBidi" w:hAnsiTheme="minorBidi" w:cstheme="minorBidi"/>
        </w:rPr>
        <w:t xml:space="preserve">, 2023; </w:t>
      </w:r>
      <w:proofErr w:type="spellStart"/>
      <w:r w:rsidRPr="002029CA">
        <w:rPr>
          <w:rFonts w:asciiTheme="minorBidi" w:hAnsiTheme="minorBidi" w:cstheme="minorBidi"/>
        </w:rPr>
        <w:t>Syfullah</w:t>
      </w:r>
      <w:proofErr w:type="spellEnd"/>
      <w:r w:rsidRPr="002029CA">
        <w:rPr>
          <w:rFonts w:asciiTheme="minorBidi" w:hAnsiTheme="minorBidi" w:cstheme="minorBidi"/>
        </w:rPr>
        <w:t xml:space="preserve"> </w:t>
      </w:r>
      <w:r w:rsidR="00371D0D" w:rsidRPr="00371D0D">
        <w:rPr>
          <w:rFonts w:asciiTheme="minorBidi" w:hAnsiTheme="minorBidi" w:cstheme="minorBidi"/>
          <w:i/>
        </w:rPr>
        <w:t>et al.</w:t>
      </w:r>
      <w:r w:rsidRPr="002029CA">
        <w:rPr>
          <w:rFonts w:asciiTheme="minorBidi" w:hAnsiTheme="minorBidi" w:cstheme="minorBidi"/>
        </w:rPr>
        <w:t xml:space="preserve">, 2025). The first four PCs frequently account for over 60% and sometimes up to 85% of the total variation (Murtadha </w:t>
      </w:r>
      <w:r w:rsidR="00371D0D" w:rsidRPr="00371D0D">
        <w:rPr>
          <w:rFonts w:asciiTheme="minorBidi" w:hAnsiTheme="minorBidi" w:cstheme="minorBidi"/>
          <w:i/>
        </w:rPr>
        <w:t>et al.</w:t>
      </w:r>
      <w:r w:rsidRPr="002029CA">
        <w:rPr>
          <w:rFonts w:asciiTheme="minorBidi" w:hAnsiTheme="minorBidi" w:cstheme="minorBidi"/>
        </w:rPr>
        <w:t xml:space="preserve">, 2023; Mohammed </w:t>
      </w:r>
      <w:r w:rsidR="00371D0D" w:rsidRPr="00371D0D">
        <w:rPr>
          <w:rFonts w:asciiTheme="minorBidi" w:hAnsiTheme="minorBidi" w:cstheme="minorBidi"/>
          <w:i/>
        </w:rPr>
        <w:t>et al.</w:t>
      </w:r>
      <w:r w:rsidRPr="002029CA">
        <w:rPr>
          <w:rFonts w:asciiTheme="minorBidi" w:hAnsiTheme="minorBidi" w:cstheme="minorBidi"/>
        </w:rPr>
        <w:t xml:space="preserve">, 2022; Kenaw </w:t>
      </w:r>
      <w:r w:rsidR="00371D0D" w:rsidRPr="00371D0D">
        <w:rPr>
          <w:rFonts w:asciiTheme="minorBidi" w:hAnsiTheme="minorBidi" w:cstheme="minorBidi"/>
          <w:i/>
        </w:rPr>
        <w:t>et al.</w:t>
      </w:r>
      <w:r w:rsidRPr="002029CA">
        <w:rPr>
          <w:rFonts w:asciiTheme="minorBidi" w:hAnsiTheme="minorBidi" w:cstheme="minorBidi"/>
        </w:rPr>
        <w:t xml:space="preserve">, 2023; </w:t>
      </w:r>
      <w:proofErr w:type="spellStart"/>
      <w:r w:rsidRPr="002029CA">
        <w:rPr>
          <w:rFonts w:asciiTheme="minorBidi" w:hAnsiTheme="minorBidi" w:cstheme="minorBidi"/>
        </w:rPr>
        <w:t>Nwangburuka</w:t>
      </w:r>
      <w:proofErr w:type="spellEnd"/>
      <w:r w:rsidRPr="002029CA">
        <w:rPr>
          <w:rFonts w:asciiTheme="minorBidi" w:hAnsiTheme="minorBidi" w:cstheme="minorBidi"/>
        </w:rPr>
        <w:t xml:space="preserve"> </w:t>
      </w:r>
      <w:r w:rsidR="00371D0D" w:rsidRPr="00371D0D">
        <w:rPr>
          <w:rFonts w:asciiTheme="minorBidi" w:hAnsiTheme="minorBidi" w:cstheme="minorBidi"/>
          <w:i/>
        </w:rPr>
        <w:t>et al.</w:t>
      </w:r>
      <w:r w:rsidRPr="002029CA">
        <w:rPr>
          <w:rFonts w:asciiTheme="minorBidi" w:hAnsiTheme="minorBidi" w:cstheme="minorBidi"/>
        </w:rPr>
        <w:t xml:space="preserve">, 2011).  In Nigeria, Olayiwola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 xml:space="preserve">2021) found the first four PCs accounted for 80% of the total variation, with PC1 having the highest discriminatory power. Another report from India by Ranga,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2021) recorded as high as 84.28% cumulative variance across the first four PCs.</w:t>
      </w:r>
    </w:p>
    <w:p w14:paraId="474A9282" w14:textId="77777777" w:rsidR="006B2F24" w:rsidRDefault="006B2F24" w:rsidP="00DD6794">
      <w:pPr>
        <w:jc w:val="both"/>
        <w:rPr>
          <w:rFonts w:asciiTheme="minorBidi" w:hAnsiTheme="minorBidi" w:cstheme="minorBidi"/>
        </w:rPr>
      </w:pPr>
    </w:p>
    <w:p w14:paraId="12E36117" w14:textId="77777777" w:rsidR="006B2F24" w:rsidRDefault="006B2F24" w:rsidP="00DD6794">
      <w:pPr>
        <w:jc w:val="both"/>
        <w:rPr>
          <w:rFonts w:asciiTheme="minorBidi" w:hAnsiTheme="minorBidi" w:cstheme="minorBidi"/>
        </w:rPr>
      </w:pPr>
    </w:p>
    <w:p w14:paraId="38107D5B" w14:textId="77777777" w:rsidR="006B2F24" w:rsidRDefault="006B2F24" w:rsidP="00DD6794">
      <w:pPr>
        <w:jc w:val="both"/>
        <w:rPr>
          <w:rFonts w:asciiTheme="minorBidi" w:hAnsiTheme="minorBidi" w:cstheme="minorBidi"/>
        </w:rPr>
      </w:pPr>
    </w:p>
    <w:p w14:paraId="6BA5E944" w14:textId="77777777" w:rsidR="006B2F24" w:rsidRPr="00E204E8" w:rsidRDefault="006B2F24" w:rsidP="006B2F24">
      <w:pPr>
        <w:pStyle w:val="TableCaption"/>
        <w:spacing w:after="0"/>
        <w:jc w:val="center"/>
        <w:rPr>
          <w:rFonts w:asciiTheme="minorBidi" w:hAnsiTheme="minorBidi"/>
          <w:b/>
          <w:bCs/>
          <w:i w:val="0"/>
          <w:iCs/>
          <w:sz w:val="20"/>
          <w:szCs w:val="20"/>
        </w:rPr>
      </w:pPr>
      <w:r w:rsidRPr="00E204E8">
        <w:rPr>
          <w:rFonts w:asciiTheme="minorBidi" w:hAnsiTheme="minorBidi"/>
          <w:b/>
          <w:bCs/>
          <w:i w:val="0"/>
          <w:iCs/>
          <w:sz w:val="20"/>
          <w:szCs w:val="20"/>
        </w:rPr>
        <w:t xml:space="preserve">Table 2. </w:t>
      </w:r>
      <w:r w:rsidR="00FF5962" w:rsidRPr="00E204E8">
        <w:rPr>
          <w:rFonts w:asciiTheme="minorBidi" w:hAnsiTheme="minorBidi"/>
          <w:b/>
          <w:bCs/>
          <w:i w:val="0"/>
          <w:iCs/>
          <w:sz w:val="20"/>
          <w:szCs w:val="20"/>
        </w:rPr>
        <w:t>Eigenvalues and variance explained by principal components for morphological and yield traits in okra</w:t>
      </w:r>
    </w:p>
    <w:p w14:paraId="56F2D468" w14:textId="77777777" w:rsidR="006B2F24" w:rsidRPr="00E204E8" w:rsidRDefault="006B2F24" w:rsidP="006B2F24">
      <w:pPr>
        <w:pStyle w:val="TableCaption"/>
        <w:spacing w:after="0"/>
        <w:jc w:val="center"/>
        <w:rPr>
          <w:rFonts w:asciiTheme="minorBidi" w:hAnsiTheme="minorBidi"/>
          <w:b/>
          <w:bCs/>
          <w:i w:val="0"/>
          <w:iCs/>
          <w:sz w:val="20"/>
          <w:szCs w:val="20"/>
        </w:rPr>
      </w:pPr>
    </w:p>
    <w:tbl>
      <w:tblPr>
        <w:tblStyle w:val="TableGrid"/>
        <w:tblpPr w:leftFromText="180" w:rightFromText="180" w:vertAnchor="text" w:horzAnchor="margin" w:tblpXSpec="center" w:tblpY="141"/>
        <w:tblW w:w="0" w:type="auto"/>
        <w:tblLook w:val="04A0" w:firstRow="1" w:lastRow="0" w:firstColumn="1" w:lastColumn="0" w:noHBand="0" w:noVBand="1"/>
      </w:tblPr>
      <w:tblGrid>
        <w:gridCol w:w="1584"/>
        <w:gridCol w:w="2028"/>
        <w:gridCol w:w="2412"/>
        <w:gridCol w:w="2184"/>
      </w:tblGrid>
      <w:tr w:rsidR="006B2F24" w:rsidRPr="00E204E8" w14:paraId="5B95FA06" w14:textId="77777777" w:rsidTr="00E44140">
        <w:tc>
          <w:tcPr>
            <w:tcW w:w="1615" w:type="dxa"/>
            <w:tcBorders>
              <w:left w:val="nil"/>
              <w:bottom w:val="single" w:sz="4" w:space="0" w:color="auto"/>
              <w:right w:val="nil"/>
            </w:tcBorders>
            <w:vAlign w:val="center"/>
          </w:tcPr>
          <w:p w14:paraId="3CCB799D"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Principle components</w:t>
            </w:r>
          </w:p>
        </w:tc>
        <w:tc>
          <w:tcPr>
            <w:tcW w:w="2250" w:type="dxa"/>
            <w:tcBorders>
              <w:left w:val="nil"/>
              <w:bottom w:val="single" w:sz="4" w:space="0" w:color="auto"/>
              <w:right w:val="nil"/>
            </w:tcBorders>
            <w:vAlign w:val="center"/>
          </w:tcPr>
          <w:p w14:paraId="65056216"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Eigen value</w:t>
            </w:r>
          </w:p>
        </w:tc>
        <w:tc>
          <w:tcPr>
            <w:tcW w:w="2610" w:type="dxa"/>
            <w:tcBorders>
              <w:left w:val="nil"/>
              <w:bottom w:val="single" w:sz="4" w:space="0" w:color="auto"/>
              <w:right w:val="nil"/>
            </w:tcBorders>
            <w:vAlign w:val="center"/>
          </w:tcPr>
          <w:p w14:paraId="1A90CEF8"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percentage of variance</w:t>
            </w:r>
          </w:p>
        </w:tc>
        <w:tc>
          <w:tcPr>
            <w:tcW w:w="2340" w:type="dxa"/>
            <w:tcBorders>
              <w:left w:val="nil"/>
              <w:bottom w:val="single" w:sz="4" w:space="0" w:color="auto"/>
              <w:right w:val="nil"/>
            </w:tcBorders>
            <w:vAlign w:val="center"/>
          </w:tcPr>
          <w:p w14:paraId="4060C5ED" w14:textId="77777777" w:rsidR="006B2F24" w:rsidRPr="00E204E8" w:rsidRDefault="006B2F24" w:rsidP="00FF5962">
            <w:pPr>
              <w:pStyle w:val="Compact"/>
              <w:spacing w:before="0" w:after="0"/>
              <w:jc w:val="center"/>
              <w:rPr>
                <w:rFonts w:asciiTheme="minorBidi" w:hAnsiTheme="minorBidi"/>
                <w:b/>
                <w:bCs/>
                <w:sz w:val="20"/>
                <w:szCs w:val="20"/>
              </w:rPr>
            </w:pPr>
            <w:r w:rsidRPr="00E204E8">
              <w:rPr>
                <w:rFonts w:asciiTheme="minorBidi" w:hAnsiTheme="minorBidi"/>
                <w:b/>
                <w:bCs/>
                <w:sz w:val="20"/>
                <w:szCs w:val="20"/>
              </w:rPr>
              <w:t xml:space="preserve">Cumulative </w:t>
            </w:r>
            <w:r w:rsidR="00FF5962">
              <w:rPr>
                <w:rFonts w:asciiTheme="minorBidi" w:hAnsiTheme="minorBidi"/>
                <w:b/>
                <w:bCs/>
                <w:sz w:val="20"/>
                <w:szCs w:val="20"/>
              </w:rPr>
              <w:t>v</w:t>
            </w:r>
            <w:r w:rsidRPr="00E204E8">
              <w:rPr>
                <w:rFonts w:asciiTheme="minorBidi" w:hAnsiTheme="minorBidi"/>
                <w:b/>
                <w:bCs/>
                <w:sz w:val="20"/>
                <w:szCs w:val="20"/>
              </w:rPr>
              <w:t xml:space="preserve">ariance </w:t>
            </w:r>
            <w:r w:rsidR="00FF5962">
              <w:rPr>
                <w:rFonts w:asciiTheme="minorBidi" w:hAnsiTheme="minorBidi"/>
                <w:b/>
                <w:bCs/>
                <w:sz w:val="20"/>
                <w:szCs w:val="20"/>
              </w:rPr>
              <w:t>p</w:t>
            </w:r>
            <w:r w:rsidRPr="00E204E8">
              <w:rPr>
                <w:rFonts w:asciiTheme="minorBidi" w:hAnsiTheme="minorBidi"/>
                <w:b/>
                <w:bCs/>
                <w:sz w:val="20"/>
                <w:szCs w:val="20"/>
              </w:rPr>
              <w:t>ercentage</w:t>
            </w:r>
          </w:p>
        </w:tc>
      </w:tr>
      <w:tr w:rsidR="006B2F24" w:rsidRPr="00E204E8" w14:paraId="74E11758" w14:textId="77777777" w:rsidTr="00E44140">
        <w:tc>
          <w:tcPr>
            <w:tcW w:w="1615" w:type="dxa"/>
            <w:tcBorders>
              <w:top w:val="single" w:sz="4" w:space="0" w:color="auto"/>
              <w:left w:val="nil"/>
              <w:bottom w:val="nil"/>
              <w:right w:val="nil"/>
            </w:tcBorders>
          </w:tcPr>
          <w:p w14:paraId="23A5ABB9"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w:t>
            </w:r>
          </w:p>
        </w:tc>
        <w:tc>
          <w:tcPr>
            <w:tcW w:w="2250" w:type="dxa"/>
            <w:tcBorders>
              <w:top w:val="single" w:sz="4" w:space="0" w:color="auto"/>
              <w:left w:val="nil"/>
              <w:bottom w:val="nil"/>
              <w:right w:val="nil"/>
            </w:tcBorders>
          </w:tcPr>
          <w:p w14:paraId="25B98F2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3.023</w:t>
            </w:r>
          </w:p>
        </w:tc>
        <w:tc>
          <w:tcPr>
            <w:tcW w:w="2610" w:type="dxa"/>
            <w:tcBorders>
              <w:top w:val="single" w:sz="4" w:space="0" w:color="auto"/>
              <w:left w:val="nil"/>
              <w:bottom w:val="nil"/>
              <w:right w:val="nil"/>
            </w:tcBorders>
          </w:tcPr>
          <w:p w14:paraId="5AB4C44C"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27.48</w:t>
            </w:r>
          </w:p>
        </w:tc>
        <w:tc>
          <w:tcPr>
            <w:tcW w:w="2340" w:type="dxa"/>
            <w:tcBorders>
              <w:top w:val="single" w:sz="4" w:space="0" w:color="auto"/>
              <w:left w:val="nil"/>
              <w:bottom w:val="nil"/>
              <w:right w:val="nil"/>
            </w:tcBorders>
          </w:tcPr>
          <w:p w14:paraId="63DB733F"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27.48</w:t>
            </w:r>
          </w:p>
        </w:tc>
      </w:tr>
      <w:tr w:rsidR="006B2F24" w:rsidRPr="00E204E8" w14:paraId="48B52A26" w14:textId="77777777" w:rsidTr="00E44140">
        <w:tc>
          <w:tcPr>
            <w:tcW w:w="1615" w:type="dxa"/>
            <w:tcBorders>
              <w:top w:val="nil"/>
              <w:left w:val="nil"/>
              <w:bottom w:val="nil"/>
              <w:right w:val="nil"/>
            </w:tcBorders>
          </w:tcPr>
          <w:p w14:paraId="7A49748A"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PC2</w:t>
            </w:r>
          </w:p>
        </w:tc>
        <w:tc>
          <w:tcPr>
            <w:tcW w:w="2250" w:type="dxa"/>
            <w:tcBorders>
              <w:top w:val="nil"/>
              <w:left w:val="nil"/>
              <w:bottom w:val="nil"/>
              <w:right w:val="nil"/>
            </w:tcBorders>
          </w:tcPr>
          <w:p w14:paraId="6F08CFC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2.436</w:t>
            </w:r>
          </w:p>
        </w:tc>
        <w:tc>
          <w:tcPr>
            <w:tcW w:w="2610" w:type="dxa"/>
            <w:tcBorders>
              <w:top w:val="nil"/>
              <w:left w:val="nil"/>
              <w:bottom w:val="nil"/>
              <w:right w:val="nil"/>
            </w:tcBorders>
          </w:tcPr>
          <w:p w14:paraId="40184363"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22.142</w:t>
            </w:r>
          </w:p>
        </w:tc>
        <w:tc>
          <w:tcPr>
            <w:tcW w:w="2340" w:type="dxa"/>
            <w:tcBorders>
              <w:top w:val="nil"/>
              <w:left w:val="nil"/>
              <w:bottom w:val="nil"/>
              <w:right w:val="nil"/>
            </w:tcBorders>
          </w:tcPr>
          <w:p w14:paraId="7DDE000F"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49.622</w:t>
            </w:r>
          </w:p>
        </w:tc>
      </w:tr>
      <w:tr w:rsidR="006B2F24" w:rsidRPr="00E204E8" w14:paraId="47C38476" w14:textId="77777777" w:rsidTr="00E44140">
        <w:tc>
          <w:tcPr>
            <w:tcW w:w="1615" w:type="dxa"/>
            <w:tcBorders>
              <w:top w:val="nil"/>
              <w:left w:val="nil"/>
              <w:bottom w:val="nil"/>
              <w:right w:val="nil"/>
            </w:tcBorders>
          </w:tcPr>
          <w:p w14:paraId="691EC074"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PC3</w:t>
            </w:r>
          </w:p>
        </w:tc>
        <w:tc>
          <w:tcPr>
            <w:tcW w:w="2250" w:type="dxa"/>
            <w:tcBorders>
              <w:top w:val="nil"/>
              <w:left w:val="nil"/>
              <w:bottom w:val="nil"/>
              <w:right w:val="nil"/>
            </w:tcBorders>
          </w:tcPr>
          <w:p w14:paraId="5BCA1B60"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1.301</w:t>
            </w:r>
          </w:p>
        </w:tc>
        <w:tc>
          <w:tcPr>
            <w:tcW w:w="2610" w:type="dxa"/>
            <w:tcBorders>
              <w:top w:val="nil"/>
              <w:left w:val="nil"/>
              <w:bottom w:val="nil"/>
              <w:right w:val="nil"/>
            </w:tcBorders>
          </w:tcPr>
          <w:p w14:paraId="738907AA"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11.83</w:t>
            </w:r>
          </w:p>
        </w:tc>
        <w:tc>
          <w:tcPr>
            <w:tcW w:w="2340" w:type="dxa"/>
            <w:tcBorders>
              <w:top w:val="nil"/>
              <w:left w:val="nil"/>
              <w:bottom w:val="nil"/>
              <w:right w:val="nil"/>
            </w:tcBorders>
          </w:tcPr>
          <w:p w14:paraId="6AF8042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61.452</w:t>
            </w:r>
          </w:p>
        </w:tc>
      </w:tr>
      <w:tr w:rsidR="006B2F24" w:rsidRPr="00E204E8" w14:paraId="7A9DF9F0" w14:textId="77777777" w:rsidTr="00E44140">
        <w:tc>
          <w:tcPr>
            <w:tcW w:w="1615" w:type="dxa"/>
            <w:tcBorders>
              <w:top w:val="nil"/>
              <w:left w:val="nil"/>
              <w:bottom w:val="nil"/>
              <w:right w:val="nil"/>
            </w:tcBorders>
          </w:tcPr>
          <w:p w14:paraId="32BD834D"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PC4</w:t>
            </w:r>
          </w:p>
        </w:tc>
        <w:tc>
          <w:tcPr>
            <w:tcW w:w="2250" w:type="dxa"/>
            <w:tcBorders>
              <w:top w:val="nil"/>
              <w:left w:val="nil"/>
              <w:bottom w:val="nil"/>
              <w:right w:val="nil"/>
            </w:tcBorders>
          </w:tcPr>
          <w:p w14:paraId="2B62F20C"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1.143</w:t>
            </w:r>
          </w:p>
        </w:tc>
        <w:tc>
          <w:tcPr>
            <w:tcW w:w="2610" w:type="dxa"/>
            <w:tcBorders>
              <w:top w:val="nil"/>
              <w:left w:val="nil"/>
              <w:bottom w:val="nil"/>
              <w:right w:val="nil"/>
            </w:tcBorders>
          </w:tcPr>
          <w:p w14:paraId="0DEC7E5E"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10.394</w:t>
            </w:r>
          </w:p>
        </w:tc>
        <w:tc>
          <w:tcPr>
            <w:tcW w:w="2340" w:type="dxa"/>
            <w:tcBorders>
              <w:top w:val="nil"/>
              <w:left w:val="nil"/>
              <w:bottom w:val="nil"/>
              <w:right w:val="nil"/>
            </w:tcBorders>
          </w:tcPr>
          <w:p w14:paraId="44B8A4F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71.846</w:t>
            </w:r>
          </w:p>
        </w:tc>
      </w:tr>
      <w:tr w:rsidR="006B2F24" w:rsidRPr="00E204E8" w14:paraId="01635B0B" w14:textId="77777777" w:rsidTr="00E44140">
        <w:tc>
          <w:tcPr>
            <w:tcW w:w="1615" w:type="dxa"/>
            <w:tcBorders>
              <w:top w:val="nil"/>
              <w:left w:val="nil"/>
              <w:bottom w:val="nil"/>
              <w:right w:val="nil"/>
            </w:tcBorders>
          </w:tcPr>
          <w:p w14:paraId="198A5457"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PC5</w:t>
            </w:r>
          </w:p>
        </w:tc>
        <w:tc>
          <w:tcPr>
            <w:tcW w:w="2250" w:type="dxa"/>
            <w:tcBorders>
              <w:top w:val="nil"/>
              <w:left w:val="nil"/>
              <w:bottom w:val="nil"/>
              <w:right w:val="nil"/>
            </w:tcBorders>
          </w:tcPr>
          <w:p w14:paraId="6AD253A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0.728</w:t>
            </w:r>
          </w:p>
        </w:tc>
        <w:tc>
          <w:tcPr>
            <w:tcW w:w="2610" w:type="dxa"/>
            <w:tcBorders>
              <w:top w:val="nil"/>
              <w:left w:val="nil"/>
              <w:bottom w:val="nil"/>
              <w:right w:val="nil"/>
            </w:tcBorders>
          </w:tcPr>
          <w:p w14:paraId="21E0743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6.615</w:t>
            </w:r>
          </w:p>
        </w:tc>
        <w:tc>
          <w:tcPr>
            <w:tcW w:w="2340" w:type="dxa"/>
            <w:tcBorders>
              <w:top w:val="nil"/>
              <w:left w:val="nil"/>
              <w:bottom w:val="nil"/>
              <w:right w:val="nil"/>
            </w:tcBorders>
          </w:tcPr>
          <w:p w14:paraId="3AD7BC6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78.461</w:t>
            </w:r>
          </w:p>
        </w:tc>
      </w:tr>
      <w:tr w:rsidR="006B2F24" w:rsidRPr="00E204E8" w14:paraId="26B9D213" w14:textId="77777777" w:rsidTr="00E44140">
        <w:tc>
          <w:tcPr>
            <w:tcW w:w="1615" w:type="dxa"/>
            <w:tcBorders>
              <w:top w:val="nil"/>
              <w:left w:val="nil"/>
              <w:bottom w:val="nil"/>
              <w:right w:val="nil"/>
            </w:tcBorders>
          </w:tcPr>
          <w:p w14:paraId="5BA85B22"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PC6</w:t>
            </w:r>
          </w:p>
        </w:tc>
        <w:tc>
          <w:tcPr>
            <w:tcW w:w="2250" w:type="dxa"/>
            <w:tcBorders>
              <w:top w:val="nil"/>
              <w:left w:val="nil"/>
              <w:bottom w:val="nil"/>
              <w:right w:val="nil"/>
            </w:tcBorders>
          </w:tcPr>
          <w:p w14:paraId="64BD12A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0.689</w:t>
            </w:r>
          </w:p>
        </w:tc>
        <w:tc>
          <w:tcPr>
            <w:tcW w:w="2610" w:type="dxa"/>
            <w:tcBorders>
              <w:top w:val="nil"/>
              <w:left w:val="nil"/>
              <w:bottom w:val="nil"/>
              <w:right w:val="nil"/>
            </w:tcBorders>
          </w:tcPr>
          <w:p w14:paraId="448153CE"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6.266</w:t>
            </w:r>
          </w:p>
        </w:tc>
        <w:tc>
          <w:tcPr>
            <w:tcW w:w="2340" w:type="dxa"/>
            <w:tcBorders>
              <w:top w:val="nil"/>
              <w:left w:val="nil"/>
              <w:bottom w:val="nil"/>
              <w:right w:val="nil"/>
            </w:tcBorders>
          </w:tcPr>
          <w:p w14:paraId="3078D61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84.727</w:t>
            </w:r>
          </w:p>
        </w:tc>
      </w:tr>
      <w:tr w:rsidR="006B2F24" w:rsidRPr="00E204E8" w14:paraId="23DE5C5F" w14:textId="77777777" w:rsidTr="00E44140">
        <w:tc>
          <w:tcPr>
            <w:tcW w:w="1615" w:type="dxa"/>
            <w:tcBorders>
              <w:top w:val="nil"/>
              <w:left w:val="nil"/>
              <w:bottom w:val="nil"/>
              <w:right w:val="nil"/>
            </w:tcBorders>
          </w:tcPr>
          <w:p w14:paraId="41BCF2B4"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PC7</w:t>
            </w:r>
          </w:p>
        </w:tc>
        <w:tc>
          <w:tcPr>
            <w:tcW w:w="2250" w:type="dxa"/>
            <w:tcBorders>
              <w:top w:val="nil"/>
              <w:left w:val="nil"/>
              <w:bottom w:val="nil"/>
              <w:right w:val="nil"/>
            </w:tcBorders>
          </w:tcPr>
          <w:p w14:paraId="08B7A807"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0.607</w:t>
            </w:r>
          </w:p>
        </w:tc>
        <w:tc>
          <w:tcPr>
            <w:tcW w:w="2610" w:type="dxa"/>
            <w:tcBorders>
              <w:top w:val="nil"/>
              <w:left w:val="nil"/>
              <w:bottom w:val="nil"/>
              <w:right w:val="nil"/>
            </w:tcBorders>
          </w:tcPr>
          <w:p w14:paraId="08B5D6B5"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5.52</w:t>
            </w:r>
          </w:p>
        </w:tc>
        <w:tc>
          <w:tcPr>
            <w:tcW w:w="2340" w:type="dxa"/>
            <w:tcBorders>
              <w:top w:val="nil"/>
              <w:left w:val="nil"/>
              <w:bottom w:val="nil"/>
              <w:right w:val="nil"/>
            </w:tcBorders>
          </w:tcPr>
          <w:p w14:paraId="42FAA024"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90.247</w:t>
            </w:r>
          </w:p>
        </w:tc>
      </w:tr>
      <w:tr w:rsidR="006B2F24" w:rsidRPr="00E204E8" w14:paraId="7119457C" w14:textId="77777777" w:rsidTr="00E44140">
        <w:tc>
          <w:tcPr>
            <w:tcW w:w="1615" w:type="dxa"/>
            <w:tcBorders>
              <w:top w:val="nil"/>
              <w:left w:val="nil"/>
              <w:bottom w:val="nil"/>
              <w:right w:val="nil"/>
            </w:tcBorders>
          </w:tcPr>
          <w:p w14:paraId="248A7371"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PC8</w:t>
            </w:r>
          </w:p>
        </w:tc>
        <w:tc>
          <w:tcPr>
            <w:tcW w:w="2250" w:type="dxa"/>
            <w:tcBorders>
              <w:top w:val="nil"/>
              <w:left w:val="nil"/>
              <w:bottom w:val="nil"/>
              <w:right w:val="nil"/>
            </w:tcBorders>
          </w:tcPr>
          <w:p w14:paraId="6E7B821A"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0.379</w:t>
            </w:r>
          </w:p>
        </w:tc>
        <w:tc>
          <w:tcPr>
            <w:tcW w:w="2610" w:type="dxa"/>
            <w:tcBorders>
              <w:top w:val="nil"/>
              <w:left w:val="nil"/>
              <w:bottom w:val="nil"/>
              <w:right w:val="nil"/>
            </w:tcBorders>
          </w:tcPr>
          <w:p w14:paraId="133B074D"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3.446</w:t>
            </w:r>
          </w:p>
        </w:tc>
        <w:tc>
          <w:tcPr>
            <w:tcW w:w="2340" w:type="dxa"/>
            <w:tcBorders>
              <w:top w:val="nil"/>
              <w:left w:val="nil"/>
              <w:bottom w:val="nil"/>
              <w:right w:val="nil"/>
            </w:tcBorders>
          </w:tcPr>
          <w:p w14:paraId="5A93BF2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93.694</w:t>
            </w:r>
          </w:p>
        </w:tc>
      </w:tr>
      <w:tr w:rsidR="006B2F24" w:rsidRPr="00E204E8" w14:paraId="3263B26B" w14:textId="77777777" w:rsidTr="00E44140">
        <w:tc>
          <w:tcPr>
            <w:tcW w:w="1615" w:type="dxa"/>
            <w:tcBorders>
              <w:top w:val="nil"/>
              <w:left w:val="nil"/>
              <w:bottom w:val="nil"/>
              <w:right w:val="nil"/>
            </w:tcBorders>
          </w:tcPr>
          <w:p w14:paraId="718B8BB9"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PC9</w:t>
            </w:r>
          </w:p>
        </w:tc>
        <w:tc>
          <w:tcPr>
            <w:tcW w:w="2250" w:type="dxa"/>
            <w:tcBorders>
              <w:top w:val="nil"/>
              <w:left w:val="nil"/>
              <w:bottom w:val="nil"/>
              <w:right w:val="nil"/>
            </w:tcBorders>
          </w:tcPr>
          <w:p w14:paraId="117C24C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0.361</w:t>
            </w:r>
          </w:p>
        </w:tc>
        <w:tc>
          <w:tcPr>
            <w:tcW w:w="2610" w:type="dxa"/>
            <w:tcBorders>
              <w:top w:val="nil"/>
              <w:left w:val="nil"/>
              <w:bottom w:val="nil"/>
              <w:right w:val="nil"/>
            </w:tcBorders>
          </w:tcPr>
          <w:p w14:paraId="629BC7C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3.284</w:t>
            </w:r>
          </w:p>
        </w:tc>
        <w:tc>
          <w:tcPr>
            <w:tcW w:w="2340" w:type="dxa"/>
            <w:tcBorders>
              <w:top w:val="nil"/>
              <w:left w:val="nil"/>
              <w:bottom w:val="nil"/>
              <w:right w:val="nil"/>
            </w:tcBorders>
          </w:tcPr>
          <w:p w14:paraId="0D4BDCD6"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96.978</w:t>
            </w:r>
          </w:p>
        </w:tc>
      </w:tr>
      <w:tr w:rsidR="006B2F24" w:rsidRPr="00E204E8" w14:paraId="6C405459" w14:textId="77777777" w:rsidTr="00E44140">
        <w:tc>
          <w:tcPr>
            <w:tcW w:w="1615" w:type="dxa"/>
            <w:tcBorders>
              <w:top w:val="nil"/>
              <w:left w:val="nil"/>
              <w:bottom w:val="nil"/>
              <w:right w:val="nil"/>
            </w:tcBorders>
          </w:tcPr>
          <w:p w14:paraId="35C080F3"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PC10</w:t>
            </w:r>
          </w:p>
        </w:tc>
        <w:tc>
          <w:tcPr>
            <w:tcW w:w="2250" w:type="dxa"/>
            <w:tcBorders>
              <w:top w:val="nil"/>
              <w:left w:val="nil"/>
              <w:bottom w:val="nil"/>
              <w:right w:val="nil"/>
            </w:tcBorders>
          </w:tcPr>
          <w:p w14:paraId="351FA818"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0.24</w:t>
            </w:r>
          </w:p>
        </w:tc>
        <w:tc>
          <w:tcPr>
            <w:tcW w:w="2610" w:type="dxa"/>
            <w:tcBorders>
              <w:top w:val="nil"/>
              <w:left w:val="nil"/>
              <w:bottom w:val="nil"/>
              <w:right w:val="nil"/>
            </w:tcBorders>
          </w:tcPr>
          <w:p w14:paraId="1A8074F1"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2.186</w:t>
            </w:r>
          </w:p>
        </w:tc>
        <w:tc>
          <w:tcPr>
            <w:tcW w:w="2340" w:type="dxa"/>
            <w:tcBorders>
              <w:top w:val="nil"/>
              <w:left w:val="nil"/>
              <w:bottom w:val="nil"/>
              <w:right w:val="nil"/>
            </w:tcBorders>
          </w:tcPr>
          <w:p w14:paraId="4D12FB52"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99.164</w:t>
            </w:r>
          </w:p>
        </w:tc>
      </w:tr>
      <w:tr w:rsidR="006B2F24" w:rsidRPr="00E204E8" w14:paraId="4EC76CFF" w14:textId="77777777" w:rsidTr="00E44140">
        <w:tc>
          <w:tcPr>
            <w:tcW w:w="1615" w:type="dxa"/>
            <w:tcBorders>
              <w:top w:val="nil"/>
              <w:left w:val="nil"/>
              <w:bottom w:val="single" w:sz="4" w:space="0" w:color="auto"/>
              <w:right w:val="nil"/>
            </w:tcBorders>
          </w:tcPr>
          <w:p w14:paraId="7AF0D92F" w14:textId="77777777" w:rsidR="006B2F24" w:rsidRPr="00E204E8" w:rsidRDefault="006B2F24" w:rsidP="00E44140">
            <w:pPr>
              <w:pStyle w:val="Compact"/>
              <w:spacing w:before="0" w:after="0"/>
              <w:jc w:val="center"/>
              <w:rPr>
                <w:rFonts w:asciiTheme="minorBidi" w:hAnsiTheme="minorBidi"/>
                <w:b/>
                <w:bCs/>
                <w:sz w:val="20"/>
                <w:szCs w:val="20"/>
              </w:rPr>
            </w:pPr>
            <w:r w:rsidRPr="00E204E8">
              <w:rPr>
                <w:rFonts w:asciiTheme="minorBidi" w:hAnsiTheme="minorBidi"/>
                <w:b/>
                <w:bCs/>
                <w:sz w:val="20"/>
                <w:szCs w:val="20"/>
              </w:rPr>
              <w:t>PC11</w:t>
            </w:r>
          </w:p>
        </w:tc>
        <w:tc>
          <w:tcPr>
            <w:tcW w:w="2250" w:type="dxa"/>
            <w:tcBorders>
              <w:top w:val="nil"/>
              <w:left w:val="nil"/>
              <w:bottom w:val="single" w:sz="4" w:space="0" w:color="auto"/>
              <w:right w:val="nil"/>
            </w:tcBorders>
          </w:tcPr>
          <w:p w14:paraId="04C8CDD9"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0.092</w:t>
            </w:r>
          </w:p>
        </w:tc>
        <w:tc>
          <w:tcPr>
            <w:tcW w:w="2610" w:type="dxa"/>
            <w:tcBorders>
              <w:top w:val="nil"/>
              <w:left w:val="nil"/>
              <w:bottom w:val="single" w:sz="4" w:space="0" w:color="auto"/>
              <w:right w:val="nil"/>
            </w:tcBorders>
          </w:tcPr>
          <w:p w14:paraId="268DB55B"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0.836</w:t>
            </w:r>
          </w:p>
        </w:tc>
        <w:tc>
          <w:tcPr>
            <w:tcW w:w="2340" w:type="dxa"/>
            <w:tcBorders>
              <w:top w:val="nil"/>
              <w:left w:val="nil"/>
              <w:bottom w:val="single" w:sz="4" w:space="0" w:color="auto"/>
              <w:right w:val="nil"/>
            </w:tcBorders>
          </w:tcPr>
          <w:p w14:paraId="25732E64" w14:textId="77777777" w:rsidR="006B2F24" w:rsidRPr="00E204E8" w:rsidRDefault="006B2F24" w:rsidP="00E44140">
            <w:pPr>
              <w:pStyle w:val="Compact"/>
              <w:spacing w:before="0" w:after="0"/>
              <w:jc w:val="center"/>
              <w:rPr>
                <w:rFonts w:asciiTheme="minorBidi" w:hAnsiTheme="minorBidi"/>
                <w:sz w:val="20"/>
                <w:szCs w:val="20"/>
              </w:rPr>
            </w:pPr>
            <w:r w:rsidRPr="00E204E8">
              <w:rPr>
                <w:rFonts w:asciiTheme="minorBidi" w:hAnsiTheme="minorBidi"/>
                <w:sz w:val="20"/>
                <w:szCs w:val="20"/>
              </w:rPr>
              <w:t>100</w:t>
            </w:r>
          </w:p>
        </w:tc>
      </w:tr>
    </w:tbl>
    <w:p w14:paraId="53AD5517" w14:textId="77777777" w:rsidR="006B2F24" w:rsidRDefault="006B2F24" w:rsidP="00DD6794">
      <w:pPr>
        <w:jc w:val="both"/>
        <w:rPr>
          <w:rFonts w:asciiTheme="minorBidi" w:hAnsiTheme="minorBidi" w:cstheme="minorBidi"/>
        </w:rPr>
      </w:pPr>
    </w:p>
    <w:p w14:paraId="3BA6471F" w14:textId="77777777" w:rsidR="006B2F24" w:rsidRDefault="006B2F24" w:rsidP="00DD6794">
      <w:pPr>
        <w:jc w:val="both"/>
        <w:rPr>
          <w:rFonts w:asciiTheme="minorBidi" w:hAnsiTheme="minorBidi" w:cstheme="minorBidi"/>
        </w:rPr>
      </w:pPr>
    </w:p>
    <w:p w14:paraId="75033C16" w14:textId="77777777" w:rsidR="006B2F24" w:rsidRDefault="006B2F24" w:rsidP="00DD6794">
      <w:pPr>
        <w:jc w:val="both"/>
        <w:rPr>
          <w:rFonts w:asciiTheme="minorBidi" w:hAnsiTheme="minorBidi" w:cstheme="minorBidi"/>
        </w:rPr>
      </w:pPr>
    </w:p>
    <w:p w14:paraId="1825114E" w14:textId="77777777" w:rsidR="006B2F24" w:rsidRDefault="006B2F24" w:rsidP="00DD6794">
      <w:pPr>
        <w:jc w:val="both"/>
        <w:rPr>
          <w:rFonts w:asciiTheme="minorBidi" w:hAnsiTheme="minorBidi" w:cstheme="minorBidi"/>
        </w:rPr>
      </w:pPr>
    </w:p>
    <w:p w14:paraId="611593CF" w14:textId="77777777" w:rsidR="006B2F24" w:rsidRDefault="006B2F24" w:rsidP="00DD6794">
      <w:pPr>
        <w:jc w:val="both"/>
        <w:rPr>
          <w:rFonts w:asciiTheme="minorBidi" w:hAnsiTheme="minorBidi" w:cstheme="minorBidi"/>
        </w:rPr>
      </w:pPr>
    </w:p>
    <w:p w14:paraId="13D44810" w14:textId="77777777" w:rsidR="006B2F24" w:rsidRDefault="006B2F24" w:rsidP="00DD6794">
      <w:pPr>
        <w:jc w:val="both"/>
        <w:rPr>
          <w:rFonts w:asciiTheme="minorBidi" w:hAnsiTheme="minorBidi" w:cstheme="minorBidi"/>
        </w:rPr>
      </w:pPr>
    </w:p>
    <w:p w14:paraId="51DD5BD0" w14:textId="77777777" w:rsidR="006B2F24" w:rsidRDefault="006B2F24" w:rsidP="00DD6794">
      <w:pPr>
        <w:jc w:val="both"/>
        <w:rPr>
          <w:rFonts w:asciiTheme="minorBidi" w:hAnsiTheme="minorBidi" w:cstheme="minorBidi"/>
        </w:rPr>
      </w:pPr>
    </w:p>
    <w:p w14:paraId="341817C6" w14:textId="77777777" w:rsidR="006B2F24" w:rsidRDefault="006B2F24" w:rsidP="00DD6794">
      <w:pPr>
        <w:jc w:val="both"/>
        <w:rPr>
          <w:rFonts w:asciiTheme="minorBidi" w:hAnsiTheme="minorBidi" w:cstheme="minorBidi"/>
        </w:rPr>
      </w:pPr>
    </w:p>
    <w:p w14:paraId="1B54DF46" w14:textId="77777777" w:rsidR="006B2F24" w:rsidRDefault="006B2F24" w:rsidP="00DD6794">
      <w:pPr>
        <w:jc w:val="both"/>
        <w:rPr>
          <w:rFonts w:asciiTheme="minorBidi" w:hAnsiTheme="minorBidi" w:cstheme="minorBidi"/>
        </w:rPr>
      </w:pPr>
    </w:p>
    <w:p w14:paraId="220639D4" w14:textId="77777777" w:rsidR="00DD6794" w:rsidRPr="00862A90" w:rsidRDefault="00862A90" w:rsidP="00FF5962">
      <w:pPr>
        <w:spacing w:before="100" w:beforeAutospacing="1" w:after="100" w:afterAutospacing="1"/>
        <w:jc w:val="both"/>
        <w:outlineLvl w:val="2"/>
        <w:rPr>
          <w:rFonts w:asciiTheme="minorBidi" w:hAnsiTheme="minorBidi" w:cstheme="minorBidi"/>
          <w:b/>
          <w:bCs/>
          <w:sz w:val="22"/>
          <w:szCs w:val="22"/>
        </w:rPr>
      </w:pPr>
      <w:r w:rsidRPr="00862A90">
        <w:rPr>
          <w:rFonts w:asciiTheme="minorBidi" w:hAnsiTheme="minorBidi" w:cstheme="minorBidi"/>
          <w:b/>
          <w:bCs/>
          <w:sz w:val="22"/>
          <w:szCs w:val="22"/>
        </w:rPr>
        <w:lastRenderedPageBreak/>
        <w:t xml:space="preserve">3.3 </w:t>
      </w:r>
      <w:r w:rsidR="00FF5962">
        <w:rPr>
          <w:rFonts w:asciiTheme="minorBidi" w:hAnsiTheme="minorBidi" w:cstheme="minorBidi"/>
          <w:b/>
          <w:bCs/>
          <w:sz w:val="22"/>
          <w:szCs w:val="22"/>
        </w:rPr>
        <w:t>C</w:t>
      </w:r>
      <w:r w:rsidR="00FF5962" w:rsidRPr="00862A90">
        <w:rPr>
          <w:rFonts w:asciiTheme="minorBidi" w:hAnsiTheme="minorBidi" w:cstheme="minorBidi"/>
          <w:b/>
          <w:bCs/>
          <w:sz w:val="22"/>
          <w:szCs w:val="22"/>
        </w:rPr>
        <w:t>ontribution of traits to principal components</w:t>
      </w:r>
    </w:p>
    <w:p w14:paraId="63E532BC" w14:textId="77777777" w:rsidR="00DD6794" w:rsidRDefault="00DD6794" w:rsidP="00D843FD">
      <w:pPr>
        <w:jc w:val="both"/>
        <w:rPr>
          <w:rStyle w:val="ng-star-inserted"/>
          <w:rFonts w:asciiTheme="minorBidi" w:hAnsiTheme="minorBidi" w:cstheme="minorBidi"/>
        </w:rPr>
      </w:pPr>
      <w:r w:rsidRPr="002029CA">
        <w:rPr>
          <w:rStyle w:val="ng-star-inserted"/>
          <w:rFonts w:asciiTheme="minorBidi" w:hAnsiTheme="minorBidi" w:cstheme="minorBidi"/>
        </w:rPr>
        <w:t>Table 3 details the percentage contribution of each trait to the first eight PCs. Yield per plant followed by number of fruits per plant (22.31%</w:t>
      </w:r>
      <w:proofErr w:type="gramStart"/>
      <w:r w:rsidRPr="002029CA">
        <w:rPr>
          <w:rStyle w:val="ng-star-inserted"/>
          <w:rFonts w:asciiTheme="minorBidi" w:hAnsiTheme="minorBidi" w:cstheme="minorBidi"/>
        </w:rPr>
        <w:t xml:space="preserve">),   </w:t>
      </w:r>
      <w:proofErr w:type="gramEnd"/>
      <w:r w:rsidRPr="002029CA">
        <w:rPr>
          <w:rStyle w:val="ng-star-inserted"/>
          <w:rFonts w:asciiTheme="minorBidi" w:hAnsiTheme="minorBidi" w:cstheme="minorBidi"/>
        </w:rPr>
        <w:t xml:space="preserve">had the highest contribution to PC1 (25.75%), confirming its role as a primary determinant of genetic divergence among the studied genotypes. The specific trait identified as the highest contributor to PC1 varies from one study to another depending on the specific germplasm, traits measured, and environmental conditions of the study. However, yield-related traits such as "yield per plant," "pod yield," or "fruit yield per hectare" are consistently highlighted as major, and often the highest, contributors to PC1 in many investigations (Badiger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2018;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w:t>
      </w:r>
      <w:proofErr w:type="gramStart"/>
      <w:r w:rsidRPr="002029CA">
        <w:rPr>
          <w:rStyle w:val="ng-star-inserted"/>
          <w:rFonts w:asciiTheme="minorBidi" w:hAnsiTheme="minorBidi" w:cstheme="minorBidi"/>
        </w:rPr>
        <w:t>2021;  Idehen</w:t>
      </w:r>
      <w:proofErr w:type="gramEnd"/>
      <w:r w:rsidRPr="002029CA">
        <w:rPr>
          <w:rStyle w:val="ng-star-inserted"/>
          <w:rFonts w:asciiTheme="minorBidi" w:hAnsiTheme="minorBidi" w:cstheme="minorBidi"/>
        </w:rPr>
        <w:t xml:space="preserve"> &amp; Ola, 2021; Mohammed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2022; Kenaw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w:t>
      </w:r>
      <w:proofErr w:type="gramStart"/>
      <w:r w:rsidRPr="002029CA">
        <w:rPr>
          <w:rStyle w:val="ng-star-inserted"/>
          <w:rFonts w:asciiTheme="minorBidi" w:hAnsiTheme="minorBidi" w:cstheme="minorBidi"/>
        </w:rPr>
        <w:t>2023;  Abhilash</w:t>
      </w:r>
      <w:proofErr w:type="gramEnd"/>
      <w:r w:rsidRPr="002029CA">
        <w:rPr>
          <w:rStyle w:val="ng-star-inserted"/>
          <w:rFonts w:asciiTheme="minorBidi" w:hAnsiTheme="minorBidi" w:cstheme="minorBidi"/>
        </w:rPr>
        <w:t xml:space="preserve">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w:t>
      </w:r>
      <w:proofErr w:type="gramStart"/>
      <w:r w:rsidRPr="002029CA">
        <w:rPr>
          <w:rStyle w:val="ng-star-inserted"/>
          <w:rFonts w:asciiTheme="minorBidi" w:hAnsiTheme="minorBidi" w:cstheme="minorBidi"/>
        </w:rPr>
        <w:t>2023 )</w:t>
      </w:r>
      <w:proofErr w:type="gramEnd"/>
      <w:r w:rsidRPr="002029CA">
        <w:rPr>
          <w:rStyle w:val="ng-star-inserted"/>
          <w:rFonts w:asciiTheme="minorBidi" w:hAnsiTheme="minorBidi" w:cstheme="minorBidi"/>
        </w:rPr>
        <w:t xml:space="preserve">. Other major contributors to PC1 included the number of seeds per fruit (19.07%), and fruit dry weight (14.92%). This indicates that PC1 largely represents yield performance and associated reproductive traits. Consensus from the sources indicates that yield performance and associated reproductive traits (such as number of fruits/pods per plant, fruit/pod yield, fruit/pod length, fruit/pod weight, and seed weight) are generally major, and often the most influential, contributors to the first principal component in genetic diversity analyses of okra. This makes PC1 a crucial indicator for identifying superior genotypes for breeding programs aimed at improving yield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2022; Yadav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 2024). PC2 was dominated by days to flowering (25.01%) and the number of lateral branches (23.87%), suggesting that it represents a dimension of plant architecture and earliness. Several studies indicate that PC2 is significantly influenced by, or largely loaded with a combination of plant architectural traits (e.g., plant height, branching) and earliness traits (e.g., days to flowering, days to maturity), often alongside important reproductive or yield components (Idehen &amp; Ola, 2021; Ranga,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xml:space="preserve">,2021; Mohammed </w:t>
      </w:r>
      <w:r w:rsidR="00371D0D" w:rsidRPr="00371D0D">
        <w:rPr>
          <w:rStyle w:val="ng-star-inserted"/>
          <w:rFonts w:asciiTheme="minorBidi" w:hAnsiTheme="minorBidi" w:cstheme="minorBidi"/>
          <w:i/>
        </w:rPr>
        <w:t>et al.</w:t>
      </w:r>
      <w:r w:rsidRPr="002029CA">
        <w:rPr>
          <w:rStyle w:val="ng-star-inserted"/>
          <w:rFonts w:asciiTheme="minorBidi" w:hAnsiTheme="minorBidi" w:cstheme="minorBidi"/>
        </w:rPr>
        <w:t>, 2022 ).</w:t>
      </w:r>
      <w:r w:rsidR="00D843FD">
        <w:rPr>
          <w:rStyle w:val="ng-star-inserted"/>
          <w:rFonts w:asciiTheme="minorBidi" w:hAnsiTheme="minorBidi" w:cstheme="minorBidi"/>
        </w:rPr>
        <w:t>T</w:t>
      </w:r>
      <w:r w:rsidRPr="002029CA">
        <w:rPr>
          <w:rStyle w:val="ng-star-inserted"/>
          <w:rFonts w:asciiTheme="minorBidi" w:hAnsiTheme="minorBidi" w:cstheme="minorBidi"/>
        </w:rPr>
        <w:t>he third principle component (PC3) captured variation in plant height (27.17%) and fruit fresh weight (37.14%), while PC4 was mainly explained by fruit length (34.98%) and number of nodes per plant (25.87%).</w:t>
      </w:r>
    </w:p>
    <w:p w14:paraId="6AD84364" w14:textId="77777777" w:rsidR="006B2F24" w:rsidRDefault="006B2F24" w:rsidP="00DD6794">
      <w:pPr>
        <w:jc w:val="both"/>
        <w:rPr>
          <w:rStyle w:val="ng-star-inserted"/>
          <w:rFonts w:asciiTheme="minorBidi" w:hAnsiTheme="minorBidi" w:cstheme="minorBidi"/>
        </w:rPr>
      </w:pPr>
    </w:p>
    <w:p w14:paraId="059E3F27" w14:textId="77777777" w:rsidR="00E44140" w:rsidRDefault="00E44140" w:rsidP="00E44140">
      <w:pPr>
        <w:tabs>
          <w:tab w:val="left" w:pos="1440"/>
        </w:tabs>
        <w:jc w:val="center"/>
        <w:rPr>
          <w:rFonts w:asciiTheme="minorBidi" w:hAnsiTheme="minorBidi" w:cstheme="minorBidi"/>
          <w:b/>
          <w:bCs/>
        </w:rPr>
      </w:pPr>
    </w:p>
    <w:p w14:paraId="22E97D55" w14:textId="77777777" w:rsidR="00E44140" w:rsidRDefault="00E44140" w:rsidP="00E44140">
      <w:pPr>
        <w:tabs>
          <w:tab w:val="left" w:pos="1440"/>
        </w:tabs>
        <w:jc w:val="center"/>
        <w:rPr>
          <w:rFonts w:asciiTheme="minorBidi" w:hAnsiTheme="minorBidi" w:cstheme="minorBidi"/>
          <w:b/>
          <w:bCs/>
        </w:rPr>
      </w:pPr>
      <w:r w:rsidRPr="00C44BD1">
        <w:rPr>
          <w:rFonts w:asciiTheme="minorBidi" w:hAnsiTheme="minorBidi" w:cstheme="minorBidi"/>
          <w:b/>
          <w:bCs/>
        </w:rPr>
        <w:t>Table 3. Percentage contributions of variables on principal components (PC1–PC8) in okra</w:t>
      </w:r>
    </w:p>
    <w:p w14:paraId="7279E843" w14:textId="77777777" w:rsidR="00054F5D" w:rsidRPr="00C44BD1" w:rsidRDefault="00054F5D" w:rsidP="00E44140">
      <w:pPr>
        <w:tabs>
          <w:tab w:val="left" w:pos="1440"/>
        </w:tabs>
        <w:jc w:val="center"/>
        <w:rPr>
          <w:rFonts w:asciiTheme="minorBidi" w:hAnsiTheme="minorBidi" w:cstheme="minorBidi"/>
          <w:b/>
          <w:bCs/>
        </w:rPr>
      </w:pPr>
    </w:p>
    <w:tbl>
      <w:tblPr>
        <w:tblW w:w="11005" w:type="dxa"/>
        <w:jc w:val="center"/>
        <w:tblLook w:val="04A0" w:firstRow="1" w:lastRow="0" w:firstColumn="1" w:lastColumn="0" w:noHBand="0" w:noVBand="1"/>
        <w:tblCaption w:val="% contribution of variables on PCs"/>
      </w:tblPr>
      <w:tblGrid>
        <w:gridCol w:w="3325"/>
        <w:gridCol w:w="960"/>
        <w:gridCol w:w="960"/>
        <w:gridCol w:w="960"/>
        <w:gridCol w:w="960"/>
        <w:gridCol w:w="960"/>
        <w:gridCol w:w="960"/>
        <w:gridCol w:w="960"/>
        <w:gridCol w:w="960"/>
      </w:tblGrid>
      <w:tr w:rsidR="00E44140" w:rsidRPr="00C44BD1" w14:paraId="17D0A247" w14:textId="77777777" w:rsidTr="00E44140">
        <w:trPr>
          <w:trHeight w:val="290"/>
          <w:jc w:val="center"/>
        </w:trPr>
        <w:tc>
          <w:tcPr>
            <w:tcW w:w="3325" w:type="dxa"/>
            <w:tcBorders>
              <w:top w:val="single" w:sz="4" w:space="0" w:color="auto"/>
              <w:bottom w:val="single" w:sz="4" w:space="0" w:color="auto"/>
            </w:tcBorders>
            <w:shd w:val="clear" w:color="auto" w:fill="auto"/>
            <w:noWrap/>
            <w:vAlign w:val="center"/>
            <w:hideMark/>
          </w:tcPr>
          <w:p w14:paraId="49D04FFF"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Variables</w:t>
            </w:r>
          </w:p>
        </w:tc>
        <w:tc>
          <w:tcPr>
            <w:tcW w:w="960" w:type="dxa"/>
            <w:tcBorders>
              <w:top w:val="single" w:sz="4" w:space="0" w:color="auto"/>
              <w:bottom w:val="single" w:sz="4" w:space="0" w:color="auto"/>
            </w:tcBorders>
            <w:shd w:val="clear" w:color="auto" w:fill="auto"/>
            <w:noWrap/>
            <w:vAlign w:val="center"/>
            <w:hideMark/>
          </w:tcPr>
          <w:p w14:paraId="5799B4A4"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PC1</w:t>
            </w:r>
          </w:p>
        </w:tc>
        <w:tc>
          <w:tcPr>
            <w:tcW w:w="960" w:type="dxa"/>
            <w:tcBorders>
              <w:top w:val="single" w:sz="4" w:space="0" w:color="auto"/>
              <w:bottom w:val="single" w:sz="4" w:space="0" w:color="auto"/>
            </w:tcBorders>
            <w:shd w:val="clear" w:color="auto" w:fill="auto"/>
            <w:noWrap/>
            <w:vAlign w:val="center"/>
            <w:hideMark/>
          </w:tcPr>
          <w:p w14:paraId="3EB3CA99"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PC2</w:t>
            </w:r>
          </w:p>
        </w:tc>
        <w:tc>
          <w:tcPr>
            <w:tcW w:w="960" w:type="dxa"/>
            <w:tcBorders>
              <w:top w:val="single" w:sz="4" w:space="0" w:color="auto"/>
              <w:bottom w:val="single" w:sz="4" w:space="0" w:color="auto"/>
            </w:tcBorders>
            <w:shd w:val="clear" w:color="auto" w:fill="auto"/>
            <w:noWrap/>
            <w:vAlign w:val="center"/>
            <w:hideMark/>
          </w:tcPr>
          <w:p w14:paraId="12703351"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PC3</w:t>
            </w:r>
          </w:p>
        </w:tc>
        <w:tc>
          <w:tcPr>
            <w:tcW w:w="960" w:type="dxa"/>
            <w:tcBorders>
              <w:top w:val="single" w:sz="4" w:space="0" w:color="auto"/>
              <w:bottom w:val="single" w:sz="4" w:space="0" w:color="auto"/>
            </w:tcBorders>
            <w:shd w:val="clear" w:color="auto" w:fill="auto"/>
            <w:noWrap/>
            <w:vAlign w:val="center"/>
            <w:hideMark/>
          </w:tcPr>
          <w:p w14:paraId="756D54D5"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PC4</w:t>
            </w:r>
          </w:p>
        </w:tc>
        <w:tc>
          <w:tcPr>
            <w:tcW w:w="960" w:type="dxa"/>
            <w:tcBorders>
              <w:top w:val="single" w:sz="4" w:space="0" w:color="auto"/>
              <w:bottom w:val="single" w:sz="4" w:space="0" w:color="auto"/>
            </w:tcBorders>
            <w:shd w:val="clear" w:color="auto" w:fill="auto"/>
            <w:noWrap/>
            <w:vAlign w:val="center"/>
            <w:hideMark/>
          </w:tcPr>
          <w:p w14:paraId="7E5C683C"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PC5</w:t>
            </w:r>
          </w:p>
        </w:tc>
        <w:tc>
          <w:tcPr>
            <w:tcW w:w="960" w:type="dxa"/>
            <w:tcBorders>
              <w:top w:val="single" w:sz="4" w:space="0" w:color="auto"/>
              <w:bottom w:val="single" w:sz="4" w:space="0" w:color="auto"/>
            </w:tcBorders>
            <w:shd w:val="clear" w:color="auto" w:fill="auto"/>
            <w:noWrap/>
            <w:vAlign w:val="center"/>
            <w:hideMark/>
          </w:tcPr>
          <w:p w14:paraId="3A17C58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PC6</w:t>
            </w:r>
          </w:p>
        </w:tc>
        <w:tc>
          <w:tcPr>
            <w:tcW w:w="960" w:type="dxa"/>
            <w:tcBorders>
              <w:top w:val="single" w:sz="4" w:space="0" w:color="auto"/>
              <w:bottom w:val="single" w:sz="4" w:space="0" w:color="auto"/>
            </w:tcBorders>
            <w:shd w:val="clear" w:color="auto" w:fill="auto"/>
            <w:noWrap/>
            <w:vAlign w:val="center"/>
            <w:hideMark/>
          </w:tcPr>
          <w:p w14:paraId="3D028086"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PC7</w:t>
            </w:r>
          </w:p>
        </w:tc>
        <w:tc>
          <w:tcPr>
            <w:tcW w:w="960" w:type="dxa"/>
            <w:tcBorders>
              <w:top w:val="single" w:sz="4" w:space="0" w:color="auto"/>
              <w:bottom w:val="single" w:sz="4" w:space="0" w:color="auto"/>
            </w:tcBorders>
            <w:shd w:val="clear" w:color="auto" w:fill="auto"/>
            <w:noWrap/>
            <w:vAlign w:val="center"/>
            <w:hideMark/>
          </w:tcPr>
          <w:p w14:paraId="24096767"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PC8</w:t>
            </w:r>
          </w:p>
        </w:tc>
      </w:tr>
      <w:tr w:rsidR="00E44140" w:rsidRPr="00C44BD1" w14:paraId="724D1499" w14:textId="77777777" w:rsidTr="00E44140">
        <w:trPr>
          <w:trHeight w:val="290"/>
          <w:jc w:val="center"/>
        </w:trPr>
        <w:tc>
          <w:tcPr>
            <w:tcW w:w="3325" w:type="dxa"/>
            <w:tcBorders>
              <w:top w:val="single" w:sz="4" w:space="0" w:color="auto"/>
            </w:tcBorders>
            <w:shd w:val="clear" w:color="auto" w:fill="auto"/>
            <w:noWrap/>
            <w:vAlign w:val="bottom"/>
            <w:hideMark/>
          </w:tcPr>
          <w:p w14:paraId="39EE38B0"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days to flowering</w:t>
            </w:r>
          </w:p>
        </w:tc>
        <w:tc>
          <w:tcPr>
            <w:tcW w:w="960" w:type="dxa"/>
            <w:tcBorders>
              <w:top w:val="single" w:sz="4" w:space="0" w:color="auto"/>
            </w:tcBorders>
            <w:shd w:val="clear" w:color="auto" w:fill="auto"/>
            <w:noWrap/>
            <w:vAlign w:val="bottom"/>
            <w:hideMark/>
          </w:tcPr>
          <w:p w14:paraId="030188F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0.923</w:t>
            </w:r>
          </w:p>
        </w:tc>
        <w:tc>
          <w:tcPr>
            <w:tcW w:w="960" w:type="dxa"/>
            <w:tcBorders>
              <w:top w:val="single" w:sz="4" w:space="0" w:color="auto"/>
            </w:tcBorders>
            <w:shd w:val="clear" w:color="auto" w:fill="auto"/>
            <w:noWrap/>
            <w:vAlign w:val="bottom"/>
            <w:hideMark/>
          </w:tcPr>
          <w:p w14:paraId="6CEF203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25.009</w:t>
            </w:r>
          </w:p>
        </w:tc>
        <w:tc>
          <w:tcPr>
            <w:tcW w:w="960" w:type="dxa"/>
            <w:tcBorders>
              <w:top w:val="single" w:sz="4" w:space="0" w:color="auto"/>
            </w:tcBorders>
            <w:shd w:val="clear" w:color="auto" w:fill="auto"/>
            <w:noWrap/>
            <w:vAlign w:val="bottom"/>
            <w:hideMark/>
          </w:tcPr>
          <w:p w14:paraId="2CB41E07"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1.697</w:t>
            </w:r>
          </w:p>
        </w:tc>
        <w:tc>
          <w:tcPr>
            <w:tcW w:w="960" w:type="dxa"/>
            <w:tcBorders>
              <w:top w:val="single" w:sz="4" w:space="0" w:color="auto"/>
            </w:tcBorders>
            <w:shd w:val="clear" w:color="auto" w:fill="auto"/>
            <w:noWrap/>
            <w:vAlign w:val="bottom"/>
            <w:hideMark/>
          </w:tcPr>
          <w:p w14:paraId="14F0AB9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2.647</w:t>
            </w:r>
          </w:p>
        </w:tc>
        <w:tc>
          <w:tcPr>
            <w:tcW w:w="960" w:type="dxa"/>
            <w:tcBorders>
              <w:top w:val="single" w:sz="4" w:space="0" w:color="auto"/>
            </w:tcBorders>
            <w:shd w:val="clear" w:color="auto" w:fill="auto"/>
            <w:noWrap/>
            <w:vAlign w:val="bottom"/>
            <w:hideMark/>
          </w:tcPr>
          <w:p w14:paraId="6FF295E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0.048</w:t>
            </w:r>
          </w:p>
        </w:tc>
        <w:tc>
          <w:tcPr>
            <w:tcW w:w="960" w:type="dxa"/>
            <w:tcBorders>
              <w:top w:val="single" w:sz="4" w:space="0" w:color="auto"/>
            </w:tcBorders>
            <w:shd w:val="clear" w:color="auto" w:fill="auto"/>
            <w:noWrap/>
            <w:vAlign w:val="bottom"/>
            <w:hideMark/>
          </w:tcPr>
          <w:p w14:paraId="486E33B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16.644</w:t>
            </w:r>
          </w:p>
        </w:tc>
        <w:tc>
          <w:tcPr>
            <w:tcW w:w="960" w:type="dxa"/>
            <w:tcBorders>
              <w:top w:val="single" w:sz="4" w:space="0" w:color="auto"/>
            </w:tcBorders>
            <w:shd w:val="clear" w:color="auto" w:fill="auto"/>
            <w:noWrap/>
            <w:vAlign w:val="bottom"/>
            <w:hideMark/>
          </w:tcPr>
          <w:p w14:paraId="46C290C7"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2.155</w:t>
            </w:r>
          </w:p>
        </w:tc>
        <w:tc>
          <w:tcPr>
            <w:tcW w:w="960" w:type="dxa"/>
            <w:tcBorders>
              <w:top w:val="single" w:sz="4" w:space="0" w:color="auto"/>
            </w:tcBorders>
            <w:shd w:val="clear" w:color="auto" w:fill="auto"/>
            <w:noWrap/>
            <w:vAlign w:val="bottom"/>
            <w:hideMark/>
          </w:tcPr>
          <w:p w14:paraId="3138FCF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0.011</w:t>
            </w:r>
          </w:p>
        </w:tc>
      </w:tr>
      <w:tr w:rsidR="00E44140" w:rsidRPr="00C44BD1" w14:paraId="20D4E8C2" w14:textId="77777777" w:rsidTr="00E44140">
        <w:trPr>
          <w:trHeight w:val="290"/>
          <w:jc w:val="center"/>
        </w:trPr>
        <w:tc>
          <w:tcPr>
            <w:tcW w:w="3325" w:type="dxa"/>
            <w:tcBorders>
              <w:top w:val="nil"/>
            </w:tcBorders>
            <w:shd w:val="clear" w:color="auto" w:fill="auto"/>
            <w:noWrap/>
            <w:vAlign w:val="bottom"/>
            <w:hideMark/>
          </w:tcPr>
          <w:p w14:paraId="121C2A5F"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lateral branches</w:t>
            </w:r>
          </w:p>
        </w:tc>
        <w:tc>
          <w:tcPr>
            <w:tcW w:w="960" w:type="dxa"/>
            <w:tcBorders>
              <w:top w:val="nil"/>
            </w:tcBorders>
            <w:shd w:val="clear" w:color="auto" w:fill="auto"/>
            <w:noWrap/>
            <w:vAlign w:val="bottom"/>
            <w:hideMark/>
          </w:tcPr>
          <w:p w14:paraId="5D922A7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0.496</w:t>
            </w:r>
          </w:p>
        </w:tc>
        <w:tc>
          <w:tcPr>
            <w:tcW w:w="960" w:type="dxa"/>
            <w:tcBorders>
              <w:top w:val="nil"/>
            </w:tcBorders>
            <w:shd w:val="clear" w:color="auto" w:fill="auto"/>
            <w:noWrap/>
            <w:vAlign w:val="bottom"/>
            <w:hideMark/>
          </w:tcPr>
          <w:p w14:paraId="4B75158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23.875</w:t>
            </w:r>
          </w:p>
        </w:tc>
        <w:tc>
          <w:tcPr>
            <w:tcW w:w="960" w:type="dxa"/>
            <w:tcBorders>
              <w:top w:val="nil"/>
            </w:tcBorders>
            <w:shd w:val="clear" w:color="auto" w:fill="auto"/>
            <w:noWrap/>
            <w:vAlign w:val="bottom"/>
            <w:hideMark/>
          </w:tcPr>
          <w:p w14:paraId="65C7387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5.416</w:t>
            </w:r>
          </w:p>
        </w:tc>
        <w:tc>
          <w:tcPr>
            <w:tcW w:w="960" w:type="dxa"/>
            <w:tcBorders>
              <w:top w:val="nil"/>
            </w:tcBorders>
            <w:shd w:val="clear" w:color="auto" w:fill="auto"/>
            <w:noWrap/>
            <w:vAlign w:val="bottom"/>
            <w:hideMark/>
          </w:tcPr>
          <w:p w14:paraId="26CD894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7.331</w:t>
            </w:r>
          </w:p>
        </w:tc>
        <w:tc>
          <w:tcPr>
            <w:tcW w:w="960" w:type="dxa"/>
            <w:tcBorders>
              <w:top w:val="nil"/>
            </w:tcBorders>
            <w:shd w:val="clear" w:color="auto" w:fill="auto"/>
            <w:noWrap/>
            <w:vAlign w:val="bottom"/>
            <w:hideMark/>
          </w:tcPr>
          <w:p w14:paraId="3617C85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5.275</w:t>
            </w:r>
          </w:p>
        </w:tc>
        <w:tc>
          <w:tcPr>
            <w:tcW w:w="960" w:type="dxa"/>
            <w:tcBorders>
              <w:top w:val="nil"/>
            </w:tcBorders>
            <w:shd w:val="clear" w:color="auto" w:fill="auto"/>
            <w:noWrap/>
            <w:vAlign w:val="bottom"/>
            <w:hideMark/>
          </w:tcPr>
          <w:p w14:paraId="496DE59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4.296</w:t>
            </w:r>
          </w:p>
        </w:tc>
        <w:tc>
          <w:tcPr>
            <w:tcW w:w="960" w:type="dxa"/>
            <w:tcBorders>
              <w:top w:val="nil"/>
            </w:tcBorders>
            <w:shd w:val="clear" w:color="auto" w:fill="auto"/>
            <w:noWrap/>
            <w:vAlign w:val="bottom"/>
            <w:hideMark/>
          </w:tcPr>
          <w:p w14:paraId="180D6A8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1.815</w:t>
            </w:r>
          </w:p>
        </w:tc>
        <w:tc>
          <w:tcPr>
            <w:tcW w:w="960" w:type="dxa"/>
            <w:tcBorders>
              <w:top w:val="nil"/>
            </w:tcBorders>
            <w:shd w:val="clear" w:color="auto" w:fill="auto"/>
            <w:noWrap/>
            <w:vAlign w:val="bottom"/>
            <w:hideMark/>
          </w:tcPr>
          <w:p w14:paraId="55BBCDD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18.74</w:t>
            </w:r>
          </w:p>
        </w:tc>
      </w:tr>
      <w:tr w:rsidR="00E44140" w:rsidRPr="00C44BD1" w14:paraId="488629A7" w14:textId="77777777" w:rsidTr="00E44140">
        <w:trPr>
          <w:trHeight w:val="290"/>
          <w:jc w:val="center"/>
        </w:trPr>
        <w:tc>
          <w:tcPr>
            <w:tcW w:w="3325" w:type="dxa"/>
            <w:tcBorders>
              <w:top w:val="nil"/>
            </w:tcBorders>
            <w:shd w:val="clear" w:color="auto" w:fill="auto"/>
            <w:noWrap/>
            <w:vAlign w:val="bottom"/>
            <w:hideMark/>
          </w:tcPr>
          <w:p w14:paraId="22F215AC"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Plant height (cm)</w:t>
            </w:r>
          </w:p>
        </w:tc>
        <w:tc>
          <w:tcPr>
            <w:tcW w:w="960" w:type="dxa"/>
            <w:tcBorders>
              <w:top w:val="nil"/>
            </w:tcBorders>
            <w:shd w:val="clear" w:color="auto" w:fill="auto"/>
            <w:noWrap/>
            <w:vAlign w:val="bottom"/>
            <w:hideMark/>
          </w:tcPr>
          <w:p w14:paraId="3C362DF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0.044</w:t>
            </w:r>
          </w:p>
        </w:tc>
        <w:tc>
          <w:tcPr>
            <w:tcW w:w="960" w:type="dxa"/>
            <w:tcBorders>
              <w:top w:val="nil"/>
            </w:tcBorders>
            <w:shd w:val="clear" w:color="auto" w:fill="auto"/>
            <w:noWrap/>
            <w:vAlign w:val="bottom"/>
            <w:hideMark/>
          </w:tcPr>
          <w:p w14:paraId="058F403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12.308</w:t>
            </w:r>
          </w:p>
        </w:tc>
        <w:tc>
          <w:tcPr>
            <w:tcW w:w="960" w:type="dxa"/>
            <w:tcBorders>
              <w:top w:val="nil"/>
            </w:tcBorders>
            <w:shd w:val="clear" w:color="auto" w:fill="auto"/>
            <w:noWrap/>
            <w:vAlign w:val="bottom"/>
            <w:hideMark/>
          </w:tcPr>
          <w:p w14:paraId="639E664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27.173</w:t>
            </w:r>
          </w:p>
        </w:tc>
        <w:tc>
          <w:tcPr>
            <w:tcW w:w="960" w:type="dxa"/>
            <w:tcBorders>
              <w:top w:val="nil"/>
            </w:tcBorders>
            <w:shd w:val="clear" w:color="auto" w:fill="auto"/>
            <w:noWrap/>
            <w:vAlign w:val="bottom"/>
            <w:hideMark/>
          </w:tcPr>
          <w:p w14:paraId="4EC585E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15.277</w:t>
            </w:r>
          </w:p>
        </w:tc>
        <w:tc>
          <w:tcPr>
            <w:tcW w:w="960" w:type="dxa"/>
            <w:tcBorders>
              <w:top w:val="nil"/>
            </w:tcBorders>
            <w:shd w:val="clear" w:color="auto" w:fill="auto"/>
            <w:noWrap/>
            <w:vAlign w:val="bottom"/>
            <w:hideMark/>
          </w:tcPr>
          <w:p w14:paraId="0AAEFB4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0.342</w:t>
            </w:r>
          </w:p>
        </w:tc>
        <w:tc>
          <w:tcPr>
            <w:tcW w:w="960" w:type="dxa"/>
            <w:tcBorders>
              <w:top w:val="nil"/>
            </w:tcBorders>
            <w:shd w:val="clear" w:color="auto" w:fill="auto"/>
            <w:noWrap/>
            <w:vAlign w:val="bottom"/>
            <w:hideMark/>
          </w:tcPr>
          <w:p w14:paraId="75E9F4F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6.156</w:t>
            </w:r>
          </w:p>
        </w:tc>
        <w:tc>
          <w:tcPr>
            <w:tcW w:w="960" w:type="dxa"/>
            <w:tcBorders>
              <w:top w:val="nil"/>
            </w:tcBorders>
            <w:shd w:val="clear" w:color="auto" w:fill="auto"/>
            <w:noWrap/>
            <w:vAlign w:val="bottom"/>
            <w:hideMark/>
          </w:tcPr>
          <w:p w14:paraId="2B68318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4.247</w:t>
            </w:r>
          </w:p>
        </w:tc>
        <w:tc>
          <w:tcPr>
            <w:tcW w:w="960" w:type="dxa"/>
            <w:tcBorders>
              <w:top w:val="nil"/>
            </w:tcBorders>
            <w:shd w:val="clear" w:color="auto" w:fill="auto"/>
            <w:noWrap/>
            <w:vAlign w:val="bottom"/>
            <w:hideMark/>
          </w:tcPr>
          <w:p w14:paraId="573FE02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7.805</w:t>
            </w:r>
          </w:p>
        </w:tc>
      </w:tr>
      <w:tr w:rsidR="00E44140" w:rsidRPr="00C44BD1" w14:paraId="18546B9D" w14:textId="77777777" w:rsidTr="00E44140">
        <w:trPr>
          <w:trHeight w:val="290"/>
          <w:jc w:val="center"/>
        </w:trPr>
        <w:tc>
          <w:tcPr>
            <w:tcW w:w="3325" w:type="dxa"/>
            <w:tcBorders>
              <w:top w:val="nil"/>
            </w:tcBorders>
            <w:shd w:val="clear" w:color="auto" w:fill="auto"/>
            <w:noWrap/>
            <w:vAlign w:val="bottom"/>
            <w:hideMark/>
          </w:tcPr>
          <w:p w14:paraId="5DF8D970"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nodes per plant</w:t>
            </w:r>
          </w:p>
        </w:tc>
        <w:tc>
          <w:tcPr>
            <w:tcW w:w="960" w:type="dxa"/>
            <w:tcBorders>
              <w:top w:val="nil"/>
            </w:tcBorders>
            <w:shd w:val="clear" w:color="auto" w:fill="auto"/>
            <w:noWrap/>
            <w:vAlign w:val="bottom"/>
            <w:hideMark/>
          </w:tcPr>
          <w:p w14:paraId="2EBA7B8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0.758</w:t>
            </w:r>
          </w:p>
        </w:tc>
        <w:tc>
          <w:tcPr>
            <w:tcW w:w="960" w:type="dxa"/>
            <w:tcBorders>
              <w:top w:val="nil"/>
            </w:tcBorders>
            <w:shd w:val="clear" w:color="auto" w:fill="auto"/>
            <w:noWrap/>
            <w:vAlign w:val="bottom"/>
            <w:hideMark/>
          </w:tcPr>
          <w:p w14:paraId="4320A0D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17.802</w:t>
            </w:r>
          </w:p>
        </w:tc>
        <w:tc>
          <w:tcPr>
            <w:tcW w:w="960" w:type="dxa"/>
            <w:tcBorders>
              <w:top w:val="nil"/>
            </w:tcBorders>
            <w:shd w:val="clear" w:color="auto" w:fill="auto"/>
            <w:noWrap/>
            <w:vAlign w:val="bottom"/>
            <w:hideMark/>
          </w:tcPr>
          <w:p w14:paraId="55C7FD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0.352</w:t>
            </w:r>
          </w:p>
        </w:tc>
        <w:tc>
          <w:tcPr>
            <w:tcW w:w="960" w:type="dxa"/>
            <w:tcBorders>
              <w:top w:val="nil"/>
            </w:tcBorders>
            <w:shd w:val="clear" w:color="auto" w:fill="auto"/>
            <w:noWrap/>
            <w:vAlign w:val="bottom"/>
            <w:hideMark/>
          </w:tcPr>
          <w:p w14:paraId="7444A3F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25.869</w:t>
            </w:r>
          </w:p>
        </w:tc>
        <w:tc>
          <w:tcPr>
            <w:tcW w:w="960" w:type="dxa"/>
            <w:tcBorders>
              <w:top w:val="nil"/>
            </w:tcBorders>
            <w:shd w:val="clear" w:color="auto" w:fill="auto"/>
            <w:noWrap/>
            <w:vAlign w:val="bottom"/>
            <w:hideMark/>
          </w:tcPr>
          <w:p w14:paraId="0853CB7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18.454</w:t>
            </w:r>
          </w:p>
        </w:tc>
        <w:tc>
          <w:tcPr>
            <w:tcW w:w="960" w:type="dxa"/>
            <w:tcBorders>
              <w:top w:val="nil"/>
            </w:tcBorders>
            <w:shd w:val="clear" w:color="auto" w:fill="auto"/>
            <w:noWrap/>
            <w:vAlign w:val="bottom"/>
            <w:hideMark/>
          </w:tcPr>
          <w:p w14:paraId="11B19B0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2.614</w:t>
            </w:r>
          </w:p>
        </w:tc>
        <w:tc>
          <w:tcPr>
            <w:tcW w:w="960" w:type="dxa"/>
            <w:tcBorders>
              <w:top w:val="nil"/>
            </w:tcBorders>
            <w:shd w:val="clear" w:color="auto" w:fill="auto"/>
            <w:noWrap/>
            <w:vAlign w:val="bottom"/>
            <w:hideMark/>
          </w:tcPr>
          <w:p w14:paraId="65952C9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0.121</w:t>
            </w:r>
          </w:p>
        </w:tc>
        <w:tc>
          <w:tcPr>
            <w:tcW w:w="960" w:type="dxa"/>
            <w:tcBorders>
              <w:top w:val="nil"/>
            </w:tcBorders>
            <w:shd w:val="clear" w:color="auto" w:fill="auto"/>
            <w:noWrap/>
            <w:vAlign w:val="bottom"/>
            <w:hideMark/>
          </w:tcPr>
          <w:p w14:paraId="26DD716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10.892</w:t>
            </w:r>
          </w:p>
        </w:tc>
      </w:tr>
      <w:tr w:rsidR="00E44140" w:rsidRPr="00C44BD1" w14:paraId="0494C282" w14:textId="77777777" w:rsidTr="00E44140">
        <w:trPr>
          <w:trHeight w:val="290"/>
          <w:jc w:val="center"/>
        </w:trPr>
        <w:tc>
          <w:tcPr>
            <w:tcW w:w="3325" w:type="dxa"/>
            <w:tcBorders>
              <w:top w:val="nil"/>
            </w:tcBorders>
            <w:shd w:val="clear" w:color="auto" w:fill="auto"/>
            <w:noWrap/>
            <w:vAlign w:val="bottom"/>
            <w:hideMark/>
          </w:tcPr>
          <w:p w14:paraId="79B12ECA"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length (cm)</w:t>
            </w:r>
          </w:p>
        </w:tc>
        <w:tc>
          <w:tcPr>
            <w:tcW w:w="960" w:type="dxa"/>
            <w:tcBorders>
              <w:top w:val="nil"/>
            </w:tcBorders>
            <w:shd w:val="clear" w:color="auto" w:fill="auto"/>
            <w:noWrap/>
            <w:vAlign w:val="bottom"/>
            <w:hideMark/>
          </w:tcPr>
          <w:p w14:paraId="1D5CE38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2.142</w:t>
            </w:r>
          </w:p>
        </w:tc>
        <w:tc>
          <w:tcPr>
            <w:tcW w:w="960" w:type="dxa"/>
            <w:tcBorders>
              <w:top w:val="nil"/>
            </w:tcBorders>
            <w:shd w:val="clear" w:color="auto" w:fill="auto"/>
            <w:noWrap/>
            <w:vAlign w:val="bottom"/>
            <w:hideMark/>
          </w:tcPr>
          <w:p w14:paraId="0F91C4D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9.819</w:t>
            </w:r>
          </w:p>
        </w:tc>
        <w:tc>
          <w:tcPr>
            <w:tcW w:w="960" w:type="dxa"/>
            <w:tcBorders>
              <w:top w:val="nil"/>
            </w:tcBorders>
            <w:shd w:val="clear" w:color="auto" w:fill="auto"/>
            <w:noWrap/>
            <w:vAlign w:val="bottom"/>
            <w:hideMark/>
          </w:tcPr>
          <w:p w14:paraId="6638CC7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1.701</w:t>
            </w:r>
          </w:p>
        </w:tc>
        <w:tc>
          <w:tcPr>
            <w:tcW w:w="960" w:type="dxa"/>
            <w:tcBorders>
              <w:top w:val="nil"/>
            </w:tcBorders>
            <w:shd w:val="clear" w:color="auto" w:fill="auto"/>
            <w:noWrap/>
            <w:vAlign w:val="bottom"/>
            <w:hideMark/>
          </w:tcPr>
          <w:p w14:paraId="2C09983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34.975</w:t>
            </w:r>
          </w:p>
        </w:tc>
        <w:tc>
          <w:tcPr>
            <w:tcW w:w="960" w:type="dxa"/>
            <w:tcBorders>
              <w:top w:val="nil"/>
            </w:tcBorders>
            <w:shd w:val="clear" w:color="auto" w:fill="auto"/>
            <w:noWrap/>
            <w:vAlign w:val="bottom"/>
            <w:hideMark/>
          </w:tcPr>
          <w:p w14:paraId="0721A11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0.095</w:t>
            </w:r>
          </w:p>
        </w:tc>
        <w:tc>
          <w:tcPr>
            <w:tcW w:w="960" w:type="dxa"/>
            <w:tcBorders>
              <w:top w:val="nil"/>
            </w:tcBorders>
            <w:shd w:val="clear" w:color="auto" w:fill="auto"/>
            <w:noWrap/>
            <w:vAlign w:val="bottom"/>
            <w:hideMark/>
          </w:tcPr>
          <w:p w14:paraId="302ED0A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26.181</w:t>
            </w:r>
          </w:p>
        </w:tc>
        <w:tc>
          <w:tcPr>
            <w:tcW w:w="960" w:type="dxa"/>
            <w:tcBorders>
              <w:top w:val="nil"/>
            </w:tcBorders>
            <w:shd w:val="clear" w:color="auto" w:fill="auto"/>
            <w:noWrap/>
            <w:vAlign w:val="bottom"/>
            <w:hideMark/>
          </w:tcPr>
          <w:p w14:paraId="0F070E2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7.075</w:t>
            </w:r>
          </w:p>
        </w:tc>
        <w:tc>
          <w:tcPr>
            <w:tcW w:w="960" w:type="dxa"/>
            <w:tcBorders>
              <w:top w:val="nil"/>
            </w:tcBorders>
            <w:shd w:val="clear" w:color="auto" w:fill="auto"/>
            <w:noWrap/>
            <w:vAlign w:val="bottom"/>
            <w:hideMark/>
          </w:tcPr>
          <w:p w14:paraId="1CB5C6B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4.083</w:t>
            </w:r>
          </w:p>
        </w:tc>
      </w:tr>
      <w:tr w:rsidR="00E44140" w:rsidRPr="00C44BD1" w14:paraId="7D6F9DB5" w14:textId="77777777" w:rsidTr="00E44140">
        <w:trPr>
          <w:trHeight w:val="290"/>
          <w:jc w:val="center"/>
        </w:trPr>
        <w:tc>
          <w:tcPr>
            <w:tcW w:w="3325" w:type="dxa"/>
            <w:tcBorders>
              <w:top w:val="nil"/>
            </w:tcBorders>
            <w:shd w:val="clear" w:color="auto" w:fill="auto"/>
            <w:noWrap/>
            <w:vAlign w:val="bottom"/>
            <w:hideMark/>
          </w:tcPr>
          <w:p w14:paraId="59F6A3E8"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fruits per plant</w:t>
            </w:r>
          </w:p>
        </w:tc>
        <w:tc>
          <w:tcPr>
            <w:tcW w:w="960" w:type="dxa"/>
            <w:tcBorders>
              <w:top w:val="nil"/>
            </w:tcBorders>
            <w:shd w:val="clear" w:color="auto" w:fill="auto"/>
            <w:noWrap/>
            <w:vAlign w:val="bottom"/>
            <w:hideMark/>
          </w:tcPr>
          <w:p w14:paraId="65FADB5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22.314</w:t>
            </w:r>
          </w:p>
        </w:tc>
        <w:tc>
          <w:tcPr>
            <w:tcW w:w="960" w:type="dxa"/>
            <w:tcBorders>
              <w:top w:val="nil"/>
            </w:tcBorders>
            <w:shd w:val="clear" w:color="auto" w:fill="auto"/>
            <w:noWrap/>
            <w:vAlign w:val="bottom"/>
            <w:hideMark/>
          </w:tcPr>
          <w:p w14:paraId="63BD6D3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0.564</w:t>
            </w:r>
          </w:p>
        </w:tc>
        <w:tc>
          <w:tcPr>
            <w:tcW w:w="960" w:type="dxa"/>
            <w:tcBorders>
              <w:top w:val="nil"/>
            </w:tcBorders>
            <w:shd w:val="clear" w:color="auto" w:fill="auto"/>
            <w:noWrap/>
            <w:vAlign w:val="bottom"/>
            <w:hideMark/>
          </w:tcPr>
          <w:p w14:paraId="75131A2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0.348</w:t>
            </w:r>
          </w:p>
        </w:tc>
        <w:tc>
          <w:tcPr>
            <w:tcW w:w="960" w:type="dxa"/>
            <w:tcBorders>
              <w:top w:val="nil"/>
            </w:tcBorders>
            <w:shd w:val="clear" w:color="auto" w:fill="auto"/>
            <w:noWrap/>
            <w:vAlign w:val="bottom"/>
            <w:hideMark/>
          </w:tcPr>
          <w:p w14:paraId="78DE9E0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4.334</w:t>
            </w:r>
          </w:p>
        </w:tc>
        <w:tc>
          <w:tcPr>
            <w:tcW w:w="960" w:type="dxa"/>
            <w:tcBorders>
              <w:top w:val="nil"/>
            </w:tcBorders>
            <w:shd w:val="clear" w:color="auto" w:fill="auto"/>
            <w:noWrap/>
            <w:vAlign w:val="bottom"/>
            <w:hideMark/>
          </w:tcPr>
          <w:p w14:paraId="0F6199B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6.8</w:t>
            </w:r>
          </w:p>
        </w:tc>
        <w:tc>
          <w:tcPr>
            <w:tcW w:w="960" w:type="dxa"/>
            <w:tcBorders>
              <w:top w:val="nil"/>
            </w:tcBorders>
            <w:shd w:val="clear" w:color="auto" w:fill="auto"/>
            <w:noWrap/>
            <w:vAlign w:val="bottom"/>
            <w:hideMark/>
          </w:tcPr>
          <w:p w14:paraId="2E5297E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0.163</w:t>
            </w:r>
          </w:p>
        </w:tc>
        <w:tc>
          <w:tcPr>
            <w:tcW w:w="960" w:type="dxa"/>
            <w:tcBorders>
              <w:top w:val="nil"/>
            </w:tcBorders>
            <w:shd w:val="clear" w:color="auto" w:fill="auto"/>
            <w:noWrap/>
            <w:vAlign w:val="bottom"/>
            <w:hideMark/>
          </w:tcPr>
          <w:p w14:paraId="31999ED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18.071</w:t>
            </w:r>
          </w:p>
        </w:tc>
        <w:tc>
          <w:tcPr>
            <w:tcW w:w="960" w:type="dxa"/>
            <w:tcBorders>
              <w:top w:val="nil"/>
            </w:tcBorders>
            <w:shd w:val="clear" w:color="auto" w:fill="auto"/>
            <w:noWrap/>
            <w:vAlign w:val="bottom"/>
            <w:hideMark/>
          </w:tcPr>
          <w:p w14:paraId="6D7004A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16.002</w:t>
            </w:r>
          </w:p>
        </w:tc>
      </w:tr>
      <w:tr w:rsidR="00E44140" w:rsidRPr="00C44BD1" w14:paraId="41316F44" w14:textId="77777777" w:rsidTr="00E44140">
        <w:trPr>
          <w:trHeight w:val="290"/>
          <w:jc w:val="center"/>
        </w:trPr>
        <w:tc>
          <w:tcPr>
            <w:tcW w:w="3325" w:type="dxa"/>
            <w:tcBorders>
              <w:top w:val="nil"/>
            </w:tcBorders>
            <w:shd w:val="clear" w:color="auto" w:fill="auto"/>
            <w:noWrap/>
            <w:vAlign w:val="bottom"/>
            <w:hideMark/>
          </w:tcPr>
          <w:p w14:paraId="3E02328C"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dry weight(g)</w:t>
            </w:r>
          </w:p>
        </w:tc>
        <w:tc>
          <w:tcPr>
            <w:tcW w:w="960" w:type="dxa"/>
            <w:tcBorders>
              <w:top w:val="nil"/>
            </w:tcBorders>
            <w:shd w:val="clear" w:color="auto" w:fill="auto"/>
            <w:noWrap/>
            <w:vAlign w:val="bottom"/>
            <w:hideMark/>
          </w:tcPr>
          <w:p w14:paraId="755A003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14.924</w:t>
            </w:r>
          </w:p>
        </w:tc>
        <w:tc>
          <w:tcPr>
            <w:tcW w:w="960" w:type="dxa"/>
            <w:tcBorders>
              <w:top w:val="nil"/>
            </w:tcBorders>
            <w:shd w:val="clear" w:color="auto" w:fill="auto"/>
            <w:noWrap/>
            <w:vAlign w:val="bottom"/>
            <w:hideMark/>
          </w:tcPr>
          <w:p w14:paraId="18C6681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2.285</w:t>
            </w:r>
          </w:p>
        </w:tc>
        <w:tc>
          <w:tcPr>
            <w:tcW w:w="960" w:type="dxa"/>
            <w:tcBorders>
              <w:top w:val="nil"/>
            </w:tcBorders>
            <w:shd w:val="clear" w:color="auto" w:fill="auto"/>
            <w:noWrap/>
            <w:vAlign w:val="bottom"/>
            <w:hideMark/>
          </w:tcPr>
          <w:p w14:paraId="0E94F46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7.276</w:t>
            </w:r>
          </w:p>
        </w:tc>
        <w:tc>
          <w:tcPr>
            <w:tcW w:w="960" w:type="dxa"/>
            <w:tcBorders>
              <w:top w:val="nil"/>
            </w:tcBorders>
            <w:shd w:val="clear" w:color="auto" w:fill="auto"/>
            <w:noWrap/>
            <w:vAlign w:val="bottom"/>
            <w:hideMark/>
          </w:tcPr>
          <w:p w14:paraId="037010E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w:t>
            </w:r>
          </w:p>
        </w:tc>
        <w:tc>
          <w:tcPr>
            <w:tcW w:w="960" w:type="dxa"/>
            <w:tcBorders>
              <w:top w:val="nil"/>
            </w:tcBorders>
            <w:shd w:val="clear" w:color="auto" w:fill="auto"/>
            <w:noWrap/>
            <w:vAlign w:val="bottom"/>
            <w:hideMark/>
          </w:tcPr>
          <w:p w14:paraId="7D44EAF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15.317</w:t>
            </w:r>
          </w:p>
        </w:tc>
        <w:tc>
          <w:tcPr>
            <w:tcW w:w="960" w:type="dxa"/>
            <w:tcBorders>
              <w:top w:val="nil"/>
            </w:tcBorders>
            <w:shd w:val="clear" w:color="auto" w:fill="auto"/>
            <w:noWrap/>
            <w:vAlign w:val="bottom"/>
            <w:hideMark/>
          </w:tcPr>
          <w:p w14:paraId="57F80F4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12.083</w:t>
            </w:r>
          </w:p>
        </w:tc>
        <w:tc>
          <w:tcPr>
            <w:tcW w:w="960" w:type="dxa"/>
            <w:tcBorders>
              <w:top w:val="nil"/>
            </w:tcBorders>
            <w:shd w:val="clear" w:color="auto" w:fill="auto"/>
            <w:noWrap/>
            <w:vAlign w:val="bottom"/>
            <w:hideMark/>
          </w:tcPr>
          <w:p w14:paraId="626E098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17.544</w:t>
            </w:r>
          </w:p>
        </w:tc>
        <w:tc>
          <w:tcPr>
            <w:tcW w:w="960" w:type="dxa"/>
            <w:tcBorders>
              <w:top w:val="nil"/>
            </w:tcBorders>
            <w:shd w:val="clear" w:color="auto" w:fill="auto"/>
            <w:noWrap/>
            <w:vAlign w:val="bottom"/>
            <w:hideMark/>
          </w:tcPr>
          <w:p w14:paraId="3271575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18.246</w:t>
            </w:r>
          </w:p>
        </w:tc>
      </w:tr>
      <w:tr w:rsidR="00E44140" w:rsidRPr="00C44BD1" w14:paraId="2250D20F" w14:textId="77777777" w:rsidTr="00E44140">
        <w:trPr>
          <w:trHeight w:val="290"/>
          <w:jc w:val="center"/>
        </w:trPr>
        <w:tc>
          <w:tcPr>
            <w:tcW w:w="3325" w:type="dxa"/>
            <w:tcBorders>
              <w:top w:val="nil"/>
            </w:tcBorders>
            <w:shd w:val="clear" w:color="auto" w:fill="auto"/>
            <w:noWrap/>
            <w:vAlign w:val="bottom"/>
            <w:hideMark/>
          </w:tcPr>
          <w:p w14:paraId="20864D6F"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Fruit fresh weight(g)</w:t>
            </w:r>
          </w:p>
        </w:tc>
        <w:tc>
          <w:tcPr>
            <w:tcW w:w="960" w:type="dxa"/>
            <w:tcBorders>
              <w:top w:val="nil"/>
            </w:tcBorders>
            <w:shd w:val="clear" w:color="auto" w:fill="auto"/>
            <w:noWrap/>
            <w:vAlign w:val="bottom"/>
            <w:hideMark/>
          </w:tcPr>
          <w:p w14:paraId="5B556AF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3.652</w:t>
            </w:r>
          </w:p>
        </w:tc>
        <w:tc>
          <w:tcPr>
            <w:tcW w:w="960" w:type="dxa"/>
            <w:tcBorders>
              <w:top w:val="nil"/>
            </w:tcBorders>
            <w:shd w:val="clear" w:color="auto" w:fill="auto"/>
            <w:noWrap/>
            <w:vAlign w:val="bottom"/>
            <w:hideMark/>
          </w:tcPr>
          <w:p w14:paraId="76F5AF8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1.154</w:t>
            </w:r>
          </w:p>
        </w:tc>
        <w:tc>
          <w:tcPr>
            <w:tcW w:w="960" w:type="dxa"/>
            <w:tcBorders>
              <w:top w:val="nil"/>
            </w:tcBorders>
            <w:shd w:val="clear" w:color="auto" w:fill="auto"/>
            <w:noWrap/>
            <w:vAlign w:val="bottom"/>
            <w:hideMark/>
          </w:tcPr>
          <w:p w14:paraId="4A5B4BB8"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37.141</w:t>
            </w:r>
          </w:p>
        </w:tc>
        <w:tc>
          <w:tcPr>
            <w:tcW w:w="960" w:type="dxa"/>
            <w:tcBorders>
              <w:top w:val="nil"/>
            </w:tcBorders>
            <w:shd w:val="clear" w:color="auto" w:fill="auto"/>
            <w:noWrap/>
            <w:vAlign w:val="bottom"/>
            <w:hideMark/>
          </w:tcPr>
          <w:p w14:paraId="2B74B9E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5.742</w:t>
            </w:r>
          </w:p>
        </w:tc>
        <w:tc>
          <w:tcPr>
            <w:tcW w:w="960" w:type="dxa"/>
            <w:tcBorders>
              <w:top w:val="nil"/>
            </w:tcBorders>
            <w:shd w:val="clear" w:color="auto" w:fill="auto"/>
            <w:noWrap/>
            <w:vAlign w:val="bottom"/>
            <w:hideMark/>
          </w:tcPr>
          <w:p w14:paraId="380D51AD"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33.185</w:t>
            </w:r>
          </w:p>
        </w:tc>
        <w:tc>
          <w:tcPr>
            <w:tcW w:w="960" w:type="dxa"/>
            <w:tcBorders>
              <w:top w:val="nil"/>
            </w:tcBorders>
            <w:shd w:val="clear" w:color="auto" w:fill="auto"/>
            <w:noWrap/>
            <w:vAlign w:val="bottom"/>
            <w:hideMark/>
          </w:tcPr>
          <w:p w14:paraId="7203238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3.164</w:t>
            </w:r>
          </w:p>
        </w:tc>
        <w:tc>
          <w:tcPr>
            <w:tcW w:w="960" w:type="dxa"/>
            <w:tcBorders>
              <w:top w:val="nil"/>
            </w:tcBorders>
            <w:shd w:val="clear" w:color="auto" w:fill="auto"/>
            <w:noWrap/>
            <w:vAlign w:val="bottom"/>
            <w:hideMark/>
          </w:tcPr>
          <w:p w14:paraId="7D75D48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3.612</w:t>
            </w:r>
          </w:p>
        </w:tc>
        <w:tc>
          <w:tcPr>
            <w:tcW w:w="960" w:type="dxa"/>
            <w:tcBorders>
              <w:top w:val="nil"/>
            </w:tcBorders>
            <w:shd w:val="clear" w:color="auto" w:fill="auto"/>
            <w:noWrap/>
            <w:vAlign w:val="bottom"/>
            <w:hideMark/>
          </w:tcPr>
          <w:p w14:paraId="2C67B9D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0.517</w:t>
            </w:r>
          </w:p>
        </w:tc>
      </w:tr>
      <w:tr w:rsidR="00E44140" w:rsidRPr="00C44BD1" w14:paraId="605C6740" w14:textId="77777777" w:rsidTr="00E44140">
        <w:trPr>
          <w:trHeight w:val="290"/>
          <w:jc w:val="center"/>
        </w:trPr>
        <w:tc>
          <w:tcPr>
            <w:tcW w:w="3325" w:type="dxa"/>
            <w:tcBorders>
              <w:top w:val="nil"/>
            </w:tcBorders>
            <w:shd w:val="clear" w:color="auto" w:fill="auto"/>
            <w:noWrap/>
            <w:vAlign w:val="bottom"/>
            <w:hideMark/>
          </w:tcPr>
          <w:p w14:paraId="11974D56"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Number of seeds per fruit</w:t>
            </w:r>
          </w:p>
        </w:tc>
        <w:tc>
          <w:tcPr>
            <w:tcW w:w="960" w:type="dxa"/>
            <w:tcBorders>
              <w:top w:val="nil"/>
            </w:tcBorders>
            <w:shd w:val="clear" w:color="auto" w:fill="auto"/>
            <w:noWrap/>
            <w:vAlign w:val="bottom"/>
            <w:hideMark/>
          </w:tcPr>
          <w:p w14:paraId="747EA57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19.072</w:t>
            </w:r>
          </w:p>
        </w:tc>
        <w:tc>
          <w:tcPr>
            <w:tcW w:w="960" w:type="dxa"/>
            <w:tcBorders>
              <w:top w:val="nil"/>
            </w:tcBorders>
            <w:shd w:val="clear" w:color="auto" w:fill="auto"/>
            <w:noWrap/>
            <w:vAlign w:val="bottom"/>
            <w:hideMark/>
          </w:tcPr>
          <w:p w14:paraId="399DF20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4.1</w:t>
            </w:r>
          </w:p>
        </w:tc>
        <w:tc>
          <w:tcPr>
            <w:tcW w:w="960" w:type="dxa"/>
            <w:tcBorders>
              <w:top w:val="nil"/>
            </w:tcBorders>
            <w:shd w:val="clear" w:color="auto" w:fill="auto"/>
            <w:noWrap/>
            <w:vAlign w:val="bottom"/>
            <w:hideMark/>
          </w:tcPr>
          <w:p w14:paraId="7B5A30A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0.052</w:t>
            </w:r>
          </w:p>
        </w:tc>
        <w:tc>
          <w:tcPr>
            <w:tcW w:w="960" w:type="dxa"/>
            <w:tcBorders>
              <w:top w:val="nil"/>
            </w:tcBorders>
            <w:shd w:val="clear" w:color="auto" w:fill="auto"/>
            <w:noWrap/>
            <w:vAlign w:val="bottom"/>
            <w:hideMark/>
          </w:tcPr>
          <w:p w14:paraId="4E08A4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2.58</w:t>
            </w:r>
          </w:p>
        </w:tc>
        <w:tc>
          <w:tcPr>
            <w:tcW w:w="960" w:type="dxa"/>
            <w:tcBorders>
              <w:top w:val="nil"/>
            </w:tcBorders>
            <w:shd w:val="clear" w:color="auto" w:fill="auto"/>
            <w:noWrap/>
            <w:vAlign w:val="bottom"/>
            <w:hideMark/>
          </w:tcPr>
          <w:p w14:paraId="3CAEA5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0.147</w:t>
            </w:r>
          </w:p>
        </w:tc>
        <w:tc>
          <w:tcPr>
            <w:tcW w:w="960" w:type="dxa"/>
            <w:tcBorders>
              <w:top w:val="nil"/>
            </w:tcBorders>
            <w:shd w:val="clear" w:color="auto" w:fill="auto"/>
            <w:noWrap/>
            <w:vAlign w:val="bottom"/>
            <w:hideMark/>
          </w:tcPr>
          <w:p w14:paraId="12FFACF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21.28</w:t>
            </w:r>
          </w:p>
        </w:tc>
        <w:tc>
          <w:tcPr>
            <w:tcW w:w="960" w:type="dxa"/>
            <w:tcBorders>
              <w:top w:val="nil"/>
            </w:tcBorders>
            <w:shd w:val="clear" w:color="auto" w:fill="auto"/>
            <w:noWrap/>
            <w:vAlign w:val="bottom"/>
            <w:hideMark/>
          </w:tcPr>
          <w:p w14:paraId="759B11C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1.277</w:t>
            </w:r>
          </w:p>
        </w:tc>
        <w:tc>
          <w:tcPr>
            <w:tcW w:w="960" w:type="dxa"/>
            <w:tcBorders>
              <w:top w:val="nil"/>
            </w:tcBorders>
            <w:shd w:val="clear" w:color="auto" w:fill="auto"/>
            <w:noWrap/>
            <w:vAlign w:val="bottom"/>
            <w:hideMark/>
          </w:tcPr>
          <w:p w14:paraId="5906439B"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9.424</w:t>
            </w:r>
          </w:p>
        </w:tc>
      </w:tr>
      <w:tr w:rsidR="00E44140" w:rsidRPr="00C44BD1" w14:paraId="410A371F" w14:textId="77777777" w:rsidTr="00E44140">
        <w:trPr>
          <w:trHeight w:val="290"/>
          <w:jc w:val="center"/>
        </w:trPr>
        <w:tc>
          <w:tcPr>
            <w:tcW w:w="3325" w:type="dxa"/>
            <w:tcBorders>
              <w:top w:val="nil"/>
            </w:tcBorders>
            <w:shd w:val="clear" w:color="auto" w:fill="auto"/>
            <w:noWrap/>
            <w:vAlign w:val="bottom"/>
            <w:hideMark/>
          </w:tcPr>
          <w:p w14:paraId="53F1E933"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Weight of hundred-seeds(g)</w:t>
            </w:r>
          </w:p>
        </w:tc>
        <w:tc>
          <w:tcPr>
            <w:tcW w:w="960" w:type="dxa"/>
            <w:tcBorders>
              <w:top w:val="nil"/>
            </w:tcBorders>
            <w:shd w:val="clear" w:color="auto" w:fill="auto"/>
            <w:noWrap/>
            <w:vAlign w:val="bottom"/>
            <w:hideMark/>
          </w:tcPr>
          <w:p w14:paraId="028C3966"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9.927</w:t>
            </w:r>
          </w:p>
        </w:tc>
        <w:tc>
          <w:tcPr>
            <w:tcW w:w="960" w:type="dxa"/>
            <w:tcBorders>
              <w:top w:val="nil"/>
            </w:tcBorders>
            <w:shd w:val="clear" w:color="auto" w:fill="auto"/>
            <w:noWrap/>
            <w:vAlign w:val="bottom"/>
            <w:hideMark/>
          </w:tcPr>
          <w:p w14:paraId="5882B8C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1.628</w:t>
            </w:r>
          </w:p>
        </w:tc>
        <w:tc>
          <w:tcPr>
            <w:tcW w:w="960" w:type="dxa"/>
            <w:tcBorders>
              <w:top w:val="nil"/>
            </w:tcBorders>
            <w:shd w:val="clear" w:color="auto" w:fill="auto"/>
            <w:noWrap/>
            <w:vAlign w:val="bottom"/>
            <w:hideMark/>
          </w:tcPr>
          <w:p w14:paraId="29F8538A"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18.137</w:t>
            </w:r>
          </w:p>
        </w:tc>
        <w:tc>
          <w:tcPr>
            <w:tcW w:w="960" w:type="dxa"/>
            <w:tcBorders>
              <w:top w:val="nil"/>
            </w:tcBorders>
            <w:shd w:val="clear" w:color="auto" w:fill="auto"/>
            <w:noWrap/>
            <w:vAlign w:val="bottom"/>
            <w:hideMark/>
          </w:tcPr>
          <w:p w14:paraId="36A98F0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1.17</w:t>
            </w:r>
          </w:p>
        </w:tc>
        <w:tc>
          <w:tcPr>
            <w:tcW w:w="960" w:type="dxa"/>
            <w:tcBorders>
              <w:top w:val="nil"/>
            </w:tcBorders>
            <w:shd w:val="clear" w:color="auto" w:fill="auto"/>
            <w:noWrap/>
            <w:vAlign w:val="bottom"/>
            <w:hideMark/>
          </w:tcPr>
          <w:p w14:paraId="21E1CF39"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18.558</w:t>
            </w:r>
          </w:p>
        </w:tc>
        <w:tc>
          <w:tcPr>
            <w:tcW w:w="960" w:type="dxa"/>
            <w:tcBorders>
              <w:top w:val="nil"/>
            </w:tcBorders>
            <w:shd w:val="clear" w:color="auto" w:fill="auto"/>
            <w:noWrap/>
            <w:vAlign w:val="bottom"/>
            <w:hideMark/>
          </w:tcPr>
          <w:p w14:paraId="6ED78DF4"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2.838</w:t>
            </w:r>
          </w:p>
        </w:tc>
        <w:tc>
          <w:tcPr>
            <w:tcW w:w="960" w:type="dxa"/>
            <w:tcBorders>
              <w:top w:val="nil"/>
            </w:tcBorders>
            <w:shd w:val="clear" w:color="auto" w:fill="auto"/>
            <w:noWrap/>
            <w:vAlign w:val="bottom"/>
            <w:hideMark/>
          </w:tcPr>
          <w:p w14:paraId="5E6DB81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33.566</w:t>
            </w:r>
          </w:p>
        </w:tc>
        <w:tc>
          <w:tcPr>
            <w:tcW w:w="960" w:type="dxa"/>
            <w:tcBorders>
              <w:top w:val="nil"/>
            </w:tcBorders>
            <w:shd w:val="clear" w:color="auto" w:fill="auto"/>
            <w:noWrap/>
            <w:vAlign w:val="bottom"/>
            <w:hideMark/>
          </w:tcPr>
          <w:p w14:paraId="323BF3F1"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13.572</w:t>
            </w:r>
          </w:p>
        </w:tc>
      </w:tr>
      <w:tr w:rsidR="00E44140" w:rsidRPr="00C44BD1" w14:paraId="0765FA38" w14:textId="77777777" w:rsidTr="00E44140">
        <w:trPr>
          <w:trHeight w:val="290"/>
          <w:jc w:val="center"/>
        </w:trPr>
        <w:tc>
          <w:tcPr>
            <w:tcW w:w="3325" w:type="dxa"/>
            <w:tcBorders>
              <w:top w:val="nil"/>
              <w:bottom w:val="single" w:sz="4" w:space="0" w:color="auto"/>
            </w:tcBorders>
            <w:shd w:val="clear" w:color="auto" w:fill="auto"/>
            <w:noWrap/>
            <w:vAlign w:val="bottom"/>
            <w:hideMark/>
          </w:tcPr>
          <w:p w14:paraId="3FF1808B" w14:textId="77777777" w:rsidR="00E44140" w:rsidRPr="00C44BD1" w:rsidRDefault="00E44140" w:rsidP="00E44140">
            <w:pPr>
              <w:rPr>
                <w:rFonts w:asciiTheme="minorBidi" w:hAnsiTheme="minorBidi" w:cstheme="minorBidi"/>
                <w:b/>
                <w:bCs/>
                <w:color w:val="000000"/>
              </w:rPr>
            </w:pPr>
            <w:r w:rsidRPr="00C44BD1">
              <w:rPr>
                <w:rFonts w:asciiTheme="minorBidi" w:hAnsiTheme="minorBidi" w:cstheme="minorBidi"/>
                <w:b/>
                <w:bCs/>
                <w:color w:val="000000"/>
              </w:rPr>
              <w:t>Yield per plant (g)</w:t>
            </w:r>
          </w:p>
        </w:tc>
        <w:tc>
          <w:tcPr>
            <w:tcW w:w="960" w:type="dxa"/>
            <w:tcBorders>
              <w:top w:val="nil"/>
              <w:bottom w:val="single" w:sz="4" w:space="0" w:color="auto"/>
            </w:tcBorders>
            <w:shd w:val="clear" w:color="auto" w:fill="auto"/>
            <w:noWrap/>
            <w:vAlign w:val="bottom"/>
            <w:hideMark/>
          </w:tcPr>
          <w:p w14:paraId="2EDD3D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25.749</w:t>
            </w:r>
          </w:p>
        </w:tc>
        <w:tc>
          <w:tcPr>
            <w:tcW w:w="960" w:type="dxa"/>
            <w:tcBorders>
              <w:top w:val="nil"/>
              <w:bottom w:val="single" w:sz="4" w:space="0" w:color="auto"/>
            </w:tcBorders>
            <w:shd w:val="clear" w:color="auto" w:fill="auto"/>
            <w:noWrap/>
            <w:vAlign w:val="bottom"/>
            <w:hideMark/>
          </w:tcPr>
          <w:p w14:paraId="78A02FE2"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1.455</w:t>
            </w:r>
          </w:p>
        </w:tc>
        <w:tc>
          <w:tcPr>
            <w:tcW w:w="960" w:type="dxa"/>
            <w:tcBorders>
              <w:top w:val="nil"/>
              <w:bottom w:val="single" w:sz="4" w:space="0" w:color="auto"/>
            </w:tcBorders>
            <w:shd w:val="clear" w:color="auto" w:fill="auto"/>
            <w:noWrap/>
            <w:vAlign w:val="bottom"/>
            <w:hideMark/>
          </w:tcPr>
          <w:p w14:paraId="3459DF8C"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0.708</w:t>
            </w:r>
          </w:p>
        </w:tc>
        <w:tc>
          <w:tcPr>
            <w:tcW w:w="960" w:type="dxa"/>
            <w:tcBorders>
              <w:top w:val="nil"/>
              <w:bottom w:val="single" w:sz="4" w:space="0" w:color="auto"/>
            </w:tcBorders>
            <w:shd w:val="clear" w:color="auto" w:fill="auto"/>
            <w:noWrap/>
            <w:vAlign w:val="bottom"/>
            <w:hideMark/>
          </w:tcPr>
          <w:p w14:paraId="76E1CDCE"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0.076</w:t>
            </w:r>
          </w:p>
        </w:tc>
        <w:tc>
          <w:tcPr>
            <w:tcW w:w="960" w:type="dxa"/>
            <w:tcBorders>
              <w:top w:val="nil"/>
              <w:bottom w:val="single" w:sz="4" w:space="0" w:color="auto"/>
            </w:tcBorders>
            <w:shd w:val="clear" w:color="auto" w:fill="auto"/>
            <w:noWrap/>
            <w:vAlign w:val="bottom"/>
            <w:hideMark/>
          </w:tcPr>
          <w:p w14:paraId="4FA150C5"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1.779</w:t>
            </w:r>
          </w:p>
        </w:tc>
        <w:tc>
          <w:tcPr>
            <w:tcW w:w="960" w:type="dxa"/>
            <w:tcBorders>
              <w:top w:val="nil"/>
              <w:bottom w:val="single" w:sz="4" w:space="0" w:color="auto"/>
            </w:tcBorders>
            <w:shd w:val="clear" w:color="auto" w:fill="auto"/>
            <w:noWrap/>
            <w:vAlign w:val="bottom"/>
            <w:hideMark/>
          </w:tcPr>
          <w:p w14:paraId="7AA475FF"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4.579</w:t>
            </w:r>
          </w:p>
        </w:tc>
        <w:tc>
          <w:tcPr>
            <w:tcW w:w="960" w:type="dxa"/>
            <w:tcBorders>
              <w:top w:val="nil"/>
              <w:bottom w:val="single" w:sz="4" w:space="0" w:color="auto"/>
            </w:tcBorders>
            <w:shd w:val="clear" w:color="auto" w:fill="auto"/>
            <w:noWrap/>
            <w:vAlign w:val="bottom"/>
            <w:hideMark/>
          </w:tcPr>
          <w:p w14:paraId="124FAF13"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10.517</w:t>
            </w:r>
          </w:p>
        </w:tc>
        <w:tc>
          <w:tcPr>
            <w:tcW w:w="960" w:type="dxa"/>
            <w:tcBorders>
              <w:top w:val="nil"/>
              <w:bottom w:val="single" w:sz="4" w:space="0" w:color="auto"/>
            </w:tcBorders>
            <w:shd w:val="clear" w:color="auto" w:fill="auto"/>
            <w:noWrap/>
            <w:vAlign w:val="bottom"/>
            <w:hideMark/>
          </w:tcPr>
          <w:p w14:paraId="15FC3410" w14:textId="77777777" w:rsidR="00E44140" w:rsidRPr="00C44BD1" w:rsidRDefault="00E44140" w:rsidP="00E44140">
            <w:pPr>
              <w:jc w:val="center"/>
              <w:rPr>
                <w:rFonts w:asciiTheme="minorBidi" w:hAnsiTheme="minorBidi" w:cstheme="minorBidi"/>
                <w:color w:val="000000"/>
              </w:rPr>
            </w:pPr>
            <w:r w:rsidRPr="00C44BD1">
              <w:rPr>
                <w:rFonts w:asciiTheme="minorBidi" w:hAnsiTheme="minorBidi" w:cstheme="minorBidi"/>
                <w:color w:val="000000"/>
              </w:rPr>
              <w:t>0.707</w:t>
            </w:r>
          </w:p>
        </w:tc>
      </w:tr>
    </w:tbl>
    <w:p w14:paraId="6E3CF6DB" w14:textId="77777777" w:rsidR="00E44140" w:rsidRPr="00C44BD1" w:rsidRDefault="00E44140" w:rsidP="00E44140">
      <w:pPr>
        <w:tabs>
          <w:tab w:val="left" w:pos="1440"/>
        </w:tabs>
        <w:jc w:val="center"/>
        <w:rPr>
          <w:rFonts w:asciiTheme="minorBidi" w:hAnsiTheme="minorBidi" w:cstheme="minorBidi"/>
          <w:b/>
          <w:bCs/>
        </w:rPr>
      </w:pPr>
    </w:p>
    <w:p w14:paraId="33D71876" w14:textId="77777777" w:rsidR="006B2F24" w:rsidRDefault="006B2F24" w:rsidP="00DD6794">
      <w:pPr>
        <w:jc w:val="both"/>
        <w:rPr>
          <w:rStyle w:val="ng-star-inserted"/>
          <w:rFonts w:asciiTheme="minorBidi" w:hAnsiTheme="minorBidi" w:cstheme="minorBidi"/>
        </w:rPr>
      </w:pPr>
    </w:p>
    <w:p w14:paraId="5DD225BB" w14:textId="77777777" w:rsidR="006B2F24" w:rsidRDefault="006B2F24" w:rsidP="00DD6794">
      <w:pPr>
        <w:jc w:val="both"/>
        <w:rPr>
          <w:rStyle w:val="ng-star-inserted"/>
          <w:rFonts w:asciiTheme="minorBidi" w:hAnsiTheme="minorBidi" w:cstheme="minorBidi"/>
        </w:rPr>
      </w:pPr>
    </w:p>
    <w:p w14:paraId="61FE5FFB" w14:textId="77777777" w:rsidR="006B2F24" w:rsidRDefault="006B2F24" w:rsidP="00DD6794">
      <w:pPr>
        <w:jc w:val="both"/>
        <w:rPr>
          <w:rStyle w:val="ng-star-inserted"/>
          <w:rFonts w:asciiTheme="minorBidi" w:hAnsiTheme="minorBidi" w:cstheme="minorBidi"/>
        </w:rPr>
      </w:pPr>
    </w:p>
    <w:p w14:paraId="76B51358" w14:textId="77777777" w:rsidR="006B2F24" w:rsidRDefault="006B2F24" w:rsidP="00DD6794">
      <w:pPr>
        <w:jc w:val="both"/>
        <w:rPr>
          <w:rStyle w:val="ng-star-inserted"/>
          <w:rFonts w:asciiTheme="minorBidi" w:hAnsiTheme="minorBidi" w:cstheme="minorBidi"/>
        </w:rPr>
      </w:pPr>
    </w:p>
    <w:p w14:paraId="1BB41E24" w14:textId="77777777" w:rsidR="006B2F24" w:rsidRDefault="006B2F24" w:rsidP="00DD6794">
      <w:pPr>
        <w:jc w:val="both"/>
        <w:rPr>
          <w:rStyle w:val="ng-star-inserted"/>
          <w:rFonts w:asciiTheme="minorBidi" w:hAnsiTheme="minorBidi" w:cstheme="minorBidi"/>
        </w:rPr>
      </w:pPr>
    </w:p>
    <w:p w14:paraId="67F518A0" w14:textId="77777777" w:rsidR="00DD6794" w:rsidRPr="00862A90" w:rsidRDefault="00862A90" w:rsidP="00FF5962">
      <w:pPr>
        <w:spacing w:before="100" w:beforeAutospacing="1" w:after="100" w:afterAutospacing="1"/>
        <w:jc w:val="both"/>
        <w:outlineLvl w:val="2"/>
        <w:rPr>
          <w:rFonts w:asciiTheme="minorBidi" w:hAnsiTheme="minorBidi" w:cstheme="minorBidi"/>
          <w:b/>
          <w:bCs/>
          <w:sz w:val="22"/>
          <w:szCs w:val="22"/>
        </w:rPr>
      </w:pPr>
      <w:r>
        <w:rPr>
          <w:rFonts w:asciiTheme="minorBidi" w:hAnsiTheme="minorBidi" w:cstheme="minorBidi"/>
          <w:b/>
          <w:bCs/>
          <w:sz w:val="22"/>
          <w:szCs w:val="22"/>
        </w:rPr>
        <w:lastRenderedPageBreak/>
        <w:t xml:space="preserve">3.4 </w:t>
      </w:r>
      <w:r w:rsidR="00DD6794" w:rsidRPr="00862A90">
        <w:rPr>
          <w:rFonts w:asciiTheme="minorBidi" w:hAnsiTheme="minorBidi" w:cstheme="minorBidi"/>
          <w:b/>
          <w:bCs/>
          <w:sz w:val="22"/>
          <w:szCs w:val="22"/>
        </w:rPr>
        <w:t xml:space="preserve">Trait–Principal </w:t>
      </w:r>
      <w:r w:rsidR="00FF5962">
        <w:rPr>
          <w:rFonts w:asciiTheme="minorBidi" w:hAnsiTheme="minorBidi" w:cstheme="minorBidi"/>
          <w:b/>
          <w:bCs/>
          <w:sz w:val="22"/>
          <w:szCs w:val="22"/>
        </w:rPr>
        <w:t>c</w:t>
      </w:r>
      <w:r w:rsidR="00DD6794" w:rsidRPr="00862A90">
        <w:rPr>
          <w:rFonts w:asciiTheme="minorBidi" w:hAnsiTheme="minorBidi" w:cstheme="minorBidi"/>
          <w:b/>
          <w:bCs/>
          <w:sz w:val="22"/>
          <w:szCs w:val="22"/>
        </w:rPr>
        <w:t xml:space="preserve">omponent </w:t>
      </w:r>
      <w:r w:rsidR="00FF5962">
        <w:rPr>
          <w:rFonts w:asciiTheme="minorBidi" w:hAnsiTheme="minorBidi" w:cstheme="minorBidi"/>
          <w:b/>
          <w:bCs/>
          <w:sz w:val="22"/>
          <w:szCs w:val="22"/>
        </w:rPr>
        <w:t>c</w:t>
      </w:r>
      <w:r w:rsidR="00DD6794" w:rsidRPr="00862A90">
        <w:rPr>
          <w:rFonts w:asciiTheme="minorBidi" w:hAnsiTheme="minorBidi" w:cstheme="minorBidi"/>
          <w:b/>
          <w:bCs/>
          <w:sz w:val="22"/>
          <w:szCs w:val="22"/>
        </w:rPr>
        <w:t>orrelations</w:t>
      </w:r>
    </w:p>
    <w:p w14:paraId="40BEB241"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Table 4 provides the correlation coefficients between each trait and the first eight PCs. High correlations between a trait and a PC indicate the trait’s influence on that component. Yield per plant showed a strong positive correlation with PC1 (r = 0.882), followed by number of fruits per plant (r = 0.821) and number of seeds per fruit (r = 0.759), reinforcing their contribution to PC1 variation and their relevance for yield improvement.</w:t>
      </w:r>
    </w:p>
    <w:p w14:paraId="6EC93250" w14:textId="77777777" w:rsidR="00DD6794" w:rsidRPr="002029CA" w:rsidRDefault="00DD6794" w:rsidP="00DD6794">
      <w:pPr>
        <w:jc w:val="both"/>
        <w:rPr>
          <w:rFonts w:asciiTheme="minorBidi" w:hAnsiTheme="minorBidi" w:cstheme="minorBidi"/>
        </w:rPr>
      </w:pPr>
      <w:r w:rsidRPr="002029CA">
        <w:rPr>
          <w:rFonts w:asciiTheme="minorBidi" w:hAnsiTheme="minorBidi" w:cstheme="minorBidi"/>
        </w:rPr>
        <w:t xml:space="preserve"> Days to flowering were strongly negatively correlated with PC2 (r = -0.780), reflecting variation in earliness among genotypes. This aligns with the findings of Abhilash </w:t>
      </w:r>
      <w:proofErr w:type="gramStart"/>
      <w:r w:rsidR="00371D0D" w:rsidRPr="00371D0D">
        <w:rPr>
          <w:rFonts w:asciiTheme="minorBidi" w:hAnsiTheme="minorBidi" w:cstheme="minorBidi"/>
          <w:i/>
        </w:rPr>
        <w:t>et al.</w:t>
      </w:r>
      <w:r w:rsidRPr="002029CA">
        <w:rPr>
          <w:rFonts w:asciiTheme="minorBidi" w:hAnsiTheme="minorBidi" w:cstheme="minorBidi"/>
        </w:rPr>
        <w:t>(</w:t>
      </w:r>
      <w:proofErr w:type="gramEnd"/>
      <w:r w:rsidRPr="002029CA">
        <w:rPr>
          <w:rFonts w:asciiTheme="minorBidi" w:hAnsiTheme="minorBidi" w:cstheme="minorBidi"/>
        </w:rPr>
        <w:t xml:space="preserve">2023), which demonstrate strong positive correlations between the number of fruits per plant and fruit yield per plant with Principal Component 1 (PC1). Additionally, recorded strong positive correlations for earliness with Principal Component 2 (PC2), which includes days to first flowering, days to 50% flowering, and days to the first fruit harvest. </w:t>
      </w:r>
    </w:p>
    <w:p w14:paraId="379C2AF0" w14:textId="77777777" w:rsidR="00DD6794" w:rsidRDefault="00DD6794" w:rsidP="00DD6794">
      <w:pPr>
        <w:jc w:val="both"/>
        <w:rPr>
          <w:rFonts w:asciiTheme="minorBidi" w:hAnsiTheme="minorBidi" w:cstheme="minorBidi"/>
        </w:rPr>
      </w:pPr>
      <w:r w:rsidRPr="002029CA">
        <w:rPr>
          <w:rFonts w:asciiTheme="minorBidi" w:hAnsiTheme="minorBidi" w:cstheme="minorBidi"/>
        </w:rPr>
        <w:t>Plant height and fruit fresh weight had substantial contributions to PC3, with respective correlations of −0.595 and 0.695 respectively. Fruit length was negatively correlated with PC4 (r = -0.632), and nodes per plant had a positive association (r = 0.544), defining structural variation in this axis. These patterns affirm that PCA not only reduces data complexity but also identifies trait combinations that most influence genotype classification, which is critical in early-generation selection.</w:t>
      </w:r>
    </w:p>
    <w:p w14:paraId="7D280709" w14:textId="77777777" w:rsidR="00E44140" w:rsidRDefault="00E44140" w:rsidP="00DD6794">
      <w:pPr>
        <w:jc w:val="both"/>
        <w:rPr>
          <w:rFonts w:asciiTheme="minorBidi" w:hAnsiTheme="minorBidi" w:cstheme="minorBidi"/>
        </w:rPr>
      </w:pPr>
    </w:p>
    <w:p w14:paraId="03A2D9E9" w14:textId="77777777" w:rsidR="00E44140" w:rsidRPr="00C44BD1" w:rsidRDefault="00E44140" w:rsidP="00E44140">
      <w:pPr>
        <w:pStyle w:val="TableCaption"/>
        <w:spacing w:after="0"/>
        <w:jc w:val="center"/>
        <w:rPr>
          <w:rFonts w:asciiTheme="minorBidi" w:hAnsiTheme="minorBidi"/>
          <w:b/>
          <w:bCs/>
          <w:i w:val="0"/>
          <w:iCs/>
          <w:sz w:val="20"/>
          <w:szCs w:val="20"/>
        </w:rPr>
      </w:pPr>
      <w:r w:rsidRPr="00C44BD1">
        <w:rPr>
          <w:rFonts w:asciiTheme="minorBidi" w:hAnsiTheme="minorBidi"/>
          <w:b/>
          <w:bCs/>
          <w:i w:val="0"/>
          <w:iCs/>
          <w:sz w:val="20"/>
          <w:szCs w:val="20"/>
        </w:rPr>
        <w:t xml:space="preserve">Table 4. Trait–Principal </w:t>
      </w:r>
      <w:r>
        <w:rPr>
          <w:rFonts w:asciiTheme="minorBidi" w:hAnsiTheme="minorBidi"/>
          <w:b/>
          <w:bCs/>
          <w:i w:val="0"/>
          <w:iCs/>
          <w:sz w:val="20"/>
          <w:szCs w:val="20"/>
        </w:rPr>
        <w:t>c</w:t>
      </w:r>
      <w:r w:rsidRPr="00C44BD1">
        <w:rPr>
          <w:rFonts w:asciiTheme="minorBidi" w:hAnsiTheme="minorBidi"/>
          <w:b/>
          <w:bCs/>
          <w:i w:val="0"/>
          <w:iCs/>
          <w:sz w:val="20"/>
          <w:szCs w:val="20"/>
        </w:rPr>
        <w:t xml:space="preserve">omponent </w:t>
      </w:r>
      <w:r>
        <w:rPr>
          <w:rFonts w:asciiTheme="minorBidi" w:hAnsiTheme="minorBidi"/>
          <w:b/>
          <w:bCs/>
          <w:i w:val="0"/>
          <w:iCs/>
          <w:sz w:val="20"/>
          <w:szCs w:val="20"/>
        </w:rPr>
        <w:t>c</w:t>
      </w:r>
      <w:r w:rsidRPr="00C44BD1">
        <w:rPr>
          <w:rFonts w:asciiTheme="minorBidi" w:hAnsiTheme="minorBidi"/>
          <w:b/>
          <w:bCs/>
          <w:i w:val="0"/>
          <w:iCs/>
          <w:sz w:val="20"/>
          <w:szCs w:val="20"/>
        </w:rPr>
        <w:t xml:space="preserve">orrelation </w:t>
      </w:r>
      <w:r>
        <w:rPr>
          <w:rFonts w:asciiTheme="minorBidi" w:hAnsiTheme="minorBidi"/>
          <w:b/>
          <w:bCs/>
          <w:i w:val="0"/>
          <w:iCs/>
          <w:sz w:val="20"/>
          <w:szCs w:val="20"/>
        </w:rPr>
        <w:t>m</w:t>
      </w:r>
      <w:r w:rsidRPr="00C44BD1">
        <w:rPr>
          <w:rFonts w:asciiTheme="minorBidi" w:hAnsiTheme="minorBidi"/>
          <w:b/>
          <w:bCs/>
          <w:i w:val="0"/>
          <w:iCs/>
          <w:sz w:val="20"/>
          <w:szCs w:val="20"/>
        </w:rPr>
        <w:t xml:space="preserve">atrix (PC1–PC8) for </w:t>
      </w:r>
      <w:r>
        <w:rPr>
          <w:rFonts w:asciiTheme="minorBidi" w:hAnsiTheme="minorBidi"/>
          <w:b/>
          <w:bCs/>
          <w:i w:val="0"/>
          <w:iCs/>
          <w:sz w:val="20"/>
          <w:szCs w:val="20"/>
        </w:rPr>
        <w:t>o</w:t>
      </w:r>
      <w:r w:rsidRPr="00C44BD1">
        <w:rPr>
          <w:rFonts w:asciiTheme="minorBidi" w:hAnsiTheme="minorBidi"/>
          <w:b/>
          <w:bCs/>
          <w:i w:val="0"/>
          <w:iCs/>
          <w:sz w:val="20"/>
          <w:szCs w:val="20"/>
        </w:rPr>
        <w:t xml:space="preserve">kra </w:t>
      </w:r>
      <w:r>
        <w:rPr>
          <w:rFonts w:asciiTheme="minorBidi" w:hAnsiTheme="minorBidi"/>
          <w:b/>
          <w:bCs/>
          <w:i w:val="0"/>
          <w:iCs/>
          <w:sz w:val="20"/>
          <w:szCs w:val="20"/>
        </w:rPr>
        <w:t>g</w:t>
      </w:r>
      <w:r w:rsidRPr="00C44BD1">
        <w:rPr>
          <w:rFonts w:asciiTheme="minorBidi" w:hAnsiTheme="minorBidi"/>
          <w:b/>
          <w:bCs/>
          <w:i w:val="0"/>
          <w:iCs/>
          <w:sz w:val="20"/>
          <w:szCs w:val="20"/>
        </w:rPr>
        <w:t>enotypes</w:t>
      </w:r>
    </w:p>
    <w:p w14:paraId="198E7A04" w14:textId="77777777" w:rsidR="00E44140" w:rsidRPr="00C44BD1" w:rsidRDefault="00E44140" w:rsidP="00E44140">
      <w:pPr>
        <w:pStyle w:val="TableCaption"/>
        <w:spacing w:after="0"/>
        <w:rPr>
          <w:rFonts w:asciiTheme="minorBidi" w:hAnsiTheme="minorBidi"/>
          <w:sz w:val="20"/>
          <w:szCs w:val="20"/>
        </w:rPr>
      </w:pPr>
    </w:p>
    <w:tbl>
      <w:tblPr>
        <w:tblW w:w="11040" w:type="dxa"/>
        <w:jc w:val="center"/>
        <w:tblBorders>
          <w:top w:val="single" w:sz="4" w:space="0" w:color="auto"/>
          <w:bottom w:val="single" w:sz="4" w:space="0" w:color="auto"/>
        </w:tblBorders>
        <w:tblLook w:val="04A0" w:firstRow="1" w:lastRow="0" w:firstColumn="1" w:lastColumn="0" w:noHBand="0" w:noVBand="1"/>
      </w:tblPr>
      <w:tblGrid>
        <w:gridCol w:w="3360"/>
        <w:gridCol w:w="960"/>
        <w:gridCol w:w="960"/>
        <w:gridCol w:w="960"/>
        <w:gridCol w:w="960"/>
        <w:gridCol w:w="960"/>
        <w:gridCol w:w="960"/>
        <w:gridCol w:w="960"/>
        <w:gridCol w:w="960"/>
      </w:tblGrid>
      <w:tr w:rsidR="00E44140" w:rsidRPr="00C44BD1" w14:paraId="2932EC1E" w14:textId="77777777" w:rsidTr="00E44140">
        <w:trPr>
          <w:trHeight w:val="290"/>
          <w:jc w:val="center"/>
        </w:trPr>
        <w:tc>
          <w:tcPr>
            <w:tcW w:w="3360" w:type="dxa"/>
            <w:tcBorders>
              <w:bottom w:val="single" w:sz="4" w:space="0" w:color="auto"/>
            </w:tcBorders>
            <w:shd w:val="clear" w:color="auto" w:fill="auto"/>
            <w:noWrap/>
            <w:vAlign w:val="center"/>
            <w:hideMark/>
          </w:tcPr>
          <w:p w14:paraId="09EBB20A"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Variables</w:t>
            </w:r>
          </w:p>
        </w:tc>
        <w:tc>
          <w:tcPr>
            <w:tcW w:w="960" w:type="dxa"/>
            <w:tcBorders>
              <w:bottom w:val="single" w:sz="4" w:space="0" w:color="auto"/>
            </w:tcBorders>
            <w:shd w:val="clear" w:color="auto" w:fill="auto"/>
            <w:noWrap/>
            <w:vAlign w:val="center"/>
            <w:hideMark/>
          </w:tcPr>
          <w:p w14:paraId="3219E128"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PC1</w:t>
            </w:r>
          </w:p>
        </w:tc>
        <w:tc>
          <w:tcPr>
            <w:tcW w:w="960" w:type="dxa"/>
            <w:tcBorders>
              <w:bottom w:val="single" w:sz="4" w:space="0" w:color="auto"/>
            </w:tcBorders>
            <w:shd w:val="clear" w:color="auto" w:fill="auto"/>
            <w:noWrap/>
            <w:vAlign w:val="center"/>
            <w:hideMark/>
          </w:tcPr>
          <w:p w14:paraId="25DF85D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PC2</w:t>
            </w:r>
          </w:p>
        </w:tc>
        <w:tc>
          <w:tcPr>
            <w:tcW w:w="960" w:type="dxa"/>
            <w:tcBorders>
              <w:bottom w:val="single" w:sz="4" w:space="0" w:color="auto"/>
            </w:tcBorders>
            <w:shd w:val="clear" w:color="auto" w:fill="auto"/>
            <w:noWrap/>
            <w:vAlign w:val="center"/>
            <w:hideMark/>
          </w:tcPr>
          <w:p w14:paraId="0B1F29F5"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PC3</w:t>
            </w:r>
          </w:p>
        </w:tc>
        <w:tc>
          <w:tcPr>
            <w:tcW w:w="960" w:type="dxa"/>
            <w:tcBorders>
              <w:bottom w:val="single" w:sz="4" w:space="0" w:color="auto"/>
            </w:tcBorders>
            <w:shd w:val="clear" w:color="auto" w:fill="auto"/>
            <w:noWrap/>
            <w:vAlign w:val="center"/>
            <w:hideMark/>
          </w:tcPr>
          <w:p w14:paraId="45995819"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PC4</w:t>
            </w:r>
          </w:p>
        </w:tc>
        <w:tc>
          <w:tcPr>
            <w:tcW w:w="960" w:type="dxa"/>
            <w:tcBorders>
              <w:bottom w:val="single" w:sz="4" w:space="0" w:color="auto"/>
            </w:tcBorders>
            <w:shd w:val="clear" w:color="auto" w:fill="auto"/>
            <w:noWrap/>
            <w:vAlign w:val="center"/>
            <w:hideMark/>
          </w:tcPr>
          <w:p w14:paraId="26D5847C"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PC5</w:t>
            </w:r>
          </w:p>
        </w:tc>
        <w:tc>
          <w:tcPr>
            <w:tcW w:w="960" w:type="dxa"/>
            <w:tcBorders>
              <w:bottom w:val="single" w:sz="4" w:space="0" w:color="auto"/>
            </w:tcBorders>
            <w:shd w:val="clear" w:color="auto" w:fill="auto"/>
            <w:noWrap/>
            <w:vAlign w:val="center"/>
            <w:hideMark/>
          </w:tcPr>
          <w:p w14:paraId="684854DF"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PC6</w:t>
            </w:r>
          </w:p>
        </w:tc>
        <w:tc>
          <w:tcPr>
            <w:tcW w:w="960" w:type="dxa"/>
            <w:tcBorders>
              <w:bottom w:val="single" w:sz="4" w:space="0" w:color="auto"/>
            </w:tcBorders>
            <w:shd w:val="clear" w:color="auto" w:fill="auto"/>
            <w:noWrap/>
            <w:vAlign w:val="center"/>
            <w:hideMark/>
          </w:tcPr>
          <w:p w14:paraId="39ECE852"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PC7</w:t>
            </w:r>
          </w:p>
        </w:tc>
        <w:tc>
          <w:tcPr>
            <w:tcW w:w="960" w:type="dxa"/>
            <w:tcBorders>
              <w:bottom w:val="single" w:sz="4" w:space="0" w:color="auto"/>
            </w:tcBorders>
            <w:shd w:val="clear" w:color="auto" w:fill="auto"/>
            <w:noWrap/>
            <w:vAlign w:val="center"/>
            <w:hideMark/>
          </w:tcPr>
          <w:p w14:paraId="50996E8D" w14:textId="77777777" w:rsidR="00E44140" w:rsidRPr="00C44BD1" w:rsidRDefault="00E44140" w:rsidP="00E44140">
            <w:pPr>
              <w:jc w:val="center"/>
              <w:rPr>
                <w:rFonts w:asciiTheme="minorBidi" w:hAnsiTheme="minorBidi" w:cstheme="minorBidi"/>
                <w:b/>
                <w:bCs/>
                <w:color w:val="000000"/>
              </w:rPr>
            </w:pPr>
            <w:r w:rsidRPr="00C44BD1">
              <w:rPr>
                <w:rFonts w:asciiTheme="minorBidi" w:hAnsiTheme="minorBidi" w:cstheme="minorBidi"/>
                <w:b/>
                <w:bCs/>
                <w:color w:val="000000"/>
              </w:rPr>
              <w:t>PC8</w:t>
            </w:r>
          </w:p>
        </w:tc>
      </w:tr>
      <w:tr w:rsidR="00E44140" w:rsidRPr="00C44BD1" w14:paraId="139D67FF" w14:textId="77777777" w:rsidTr="00E44140">
        <w:trPr>
          <w:trHeight w:val="290"/>
          <w:jc w:val="center"/>
        </w:trPr>
        <w:tc>
          <w:tcPr>
            <w:tcW w:w="3360" w:type="dxa"/>
            <w:tcBorders>
              <w:top w:val="single" w:sz="4" w:space="0" w:color="auto"/>
              <w:bottom w:val="nil"/>
            </w:tcBorders>
            <w:shd w:val="clear" w:color="auto" w:fill="auto"/>
            <w:noWrap/>
            <w:vAlign w:val="bottom"/>
            <w:hideMark/>
          </w:tcPr>
          <w:p w14:paraId="21990D06"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days to flowering</w:t>
            </w:r>
          </w:p>
        </w:tc>
        <w:tc>
          <w:tcPr>
            <w:tcW w:w="960" w:type="dxa"/>
            <w:tcBorders>
              <w:top w:val="single" w:sz="4" w:space="0" w:color="auto"/>
              <w:bottom w:val="nil"/>
            </w:tcBorders>
            <w:shd w:val="clear" w:color="auto" w:fill="auto"/>
            <w:noWrap/>
            <w:vAlign w:val="bottom"/>
            <w:hideMark/>
          </w:tcPr>
          <w:p w14:paraId="079555A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0.167</w:t>
            </w:r>
          </w:p>
        </w:tc>
        <w:tc>
          <w:tcPr>
            <w:tcW w:w="960" w:type="dxa"/>
            <w:tcBorders>
              <w:top w:val="single" w:sz="4" w:space="0" w:color="auto"/>
              <w:bottom w:val="nil"/>
            </w:tcBorders>
            <w:shd w:val="clear" w:color="auto" w:fill="auto"/>
            <w:noWrap/>
            <w:vAlign w:val="bottom"/>
            <w:hideMark/>
          </w:tcPr>
          <w:p w14:paraId="0703C38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-0.78</w:t>
            </w:r>
          </w:p>
        </w:tc>
        <w:tc>
          <w:tcPr>
            <w:tcW w:w="960" w:type="dxa"/>
            <w:tcBorders>
              <w:top w:val="single" w:sz="4" w:space="0" w:color="auto"/>
              <w:bottom w:val="nil"/>
            </w:tcBorders>
            <w:shd w:val="clear" w:color="auto" w:fill="auto"/>
            <w:noWrap/>
            <w:vAlign w:val="bottom"/>
            <w:hideMark/>
          </w:tcPr>
          <w:p w14:paraId="3671066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-0.149</w:t>
            </w:r>
          </w:p>
        </w:tc>
        <w:tc>
          <w:tcPr>
            <w:tcW w:w="960" w:type="dxa"/>
            <w:tcBorders>
              <w:top w:val="single" w:sz="4" w:space="0" w:color="auto"/>
              <w:bottom w:val="nil"/>
            </w:tcBorders>
            <w:shd w:val="clear" w:color="auto" w:fill="auto"/>
            <w:noWrap/>
            <w:vAlign w:val="bottom"/>
            <w:hideMark/>
          </w:tcPr>
          <w:p w14:paraId="290FA0F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0.174</w:t>
            </w:r>
          </w:p>
        </w:tc>
        <w:tc>
          <w:tcPr>
            <w:tcW w:w="960" w:type="dxa"/>
            <w:tcBorders>
              <w:top w:val="single" w:sz="4" w:space="0" w:color="auto"/>
              <w:bottom w:val="nil"/>
            </w:tcBorders>
            <w:shd w:val="clear" w:color="auto" w:fill="auto"/>
            <w:noWrap/>
            <w:vAlign w:val="bottom"/>
            <w:hideMark/>
          </w:tcPr>
          <w:p w14:paraId="57A0089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0.019</w:t>
            </w:r>
          </w:p>
        </w:tc>
        <w:tc>
          <w:tcPr>
            <w:tcW w:w="960" w:type="dxa"/>
            <w:tcBorders>
              <w:top w:val="single" w:sz="4" w:space="0" w:color="auto"/>
              <w:bottom w:val="nil"/>
            </w:tcBorders>
            <w:shd w:val="clear" w:color="auto" w:fill="auto"/>
            <w:noWrap/>
            <w:vAlign w:val="bottom"/>
            <w:hideMark/>
          </w:tcPr>
          <w:p w14:paraId="31774EC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0.339</w:t>
            </w:r>
          </w:p>
        </w:tc>
        <w:tc>
          <w:tcPr>
            <w:tcW w:w="960" w:type="dxa"/>
            <w:tcBorders>
              <w:top w:val="single" w:sz="4" w:space="0" w:color="auto"/>
              <w:bottom w:val="nil"/>
            </w:tcBorders>
            <w:shd w:val="clear" w:color="auto" w:fill="auto"/>
            <w:noWrap/>
            <w:vAlign w:val="bottom"/>
            <w:hideMark/>
          </w:tcPr>
          <w:p w14:paraId="4916A0D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-0.114</w:t>
            </w:r>
          </w:p>
        </w:tc>
        <w:tc>
          <w:tcPr>
            <w:tcW w:w="960" w:type="dxa"/>
            <w:tcBorders>
              <w:top w:val="single" w:sz="4" w:space="0" w:color="auto"/>
              <w:bottom w:val="nil"/>
            </w:tcBorders>
            <w:shd w:val="clear" w:color="auto" w:fill="auto"/>
            <w:noWrap/>
            <w:vAlign w:val="bottom"/>
            <w:hideMark/>
          </w:tcPr>
          <w:p w14:paraId="0424D21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0.006</w:t>
            </w:r>
          </w:p>
        </w:tc>
      </w:tr>
      <w:tr w:rsidR="00E44140" w:rsidRPr="00C44BD1" w14:paraId="0A5E18D2" w14:textId="77777777" w:rsidTr="00E44140">
        <w:trPr>
          <w:trHeight w:val="290"/>
          <w:jc w:val="center"/>
        </w:trPr>
        <w:tc>
          <w:tcPr>
            <w:tcW w:w="3360" w:type="dxa"/>
            <w:tcBorders>
              <w:top w:val="nil"/>
            </w:tcBorders>
            <w:shd w:val="clear" w:color="auto" w:fill="auto"/>
            <w:noWrap/>
            <w:vAlign w:val="bottom"/>
            <w:hideMark/>
          </w:tcPr>
          <w:p w14:paraId="18AB63BA"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lateral branches</w:t>
            </w:r>
          </w:p>
        </w:tc>
        <w:tc>
          <w:tcPr>
            <w:tcW w:w="960" w:type="dxa"/>
            <w:tcBorders>
              <w:top w:val="nil"/>
            </w:tcBorders>
            <w:shd w:val="clear" w:color="auto" w:fill="auto"/>
            <w:noWrap/>
            <w:vAlign w:val="bottom"/>
            <w:hideMark/>
          </w:tcPr>
          <w:p w14:paraId="021D91F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-0.122</w:t>
            </w:r>
          </w:p>
        </w:tc>
        <w:tc>
          <w:tcPr>
            <w:tcW w:w="960" w:type="dxa"/>
            <w:tcBorders>
              <w:top w:val="nil"/>
            </w:tcBorders>
            <w:shd w:val="clear" w:color="auto" w:fill="auto"/>
            <w:noWrap/>
            <w:vAlign w:val="bottom"/>
            <w:hideMark/>
          </w:tcPr>
          <w:p w14:paraId="4376725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0.763</w:t>
            </w:r>
          </w:p>
        </w:tc>
        <w:tc>
          <w:tcPr>
            <w:tcW w:w="960" w:type="dxa"/>
            <w:tcBorders>
              <w:top w:val="nil"/>
            </w:tcBorders>
            <w:shd w:val="clear" w:color="auto" w:fill="auto"/>
            <w:noWrap/>
            <w:vAlign w:val="bottom"/>
            <w:hideMark/>
          </w:tcPr>
          <w:p w14:paraId="320CA4B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0.265</w:t>
            </w:r>
          </w:p>
        </w:tc>
        <w:tc>
          <w:tcPr>
            <w:tcW w:w="960" w:type="dxa"/>
            <w:tcBorders>
              <w:top w:val="nil"/>
            </w:tcBorders>
            <w:shd w:val="clear" w:color="auto" w:fill="auto"/>
            <w:noWrap/>
            <w:vAlign w:val="bottom"/>
            <w:hideMark/>
          </w:tcPr>
          <w:p w14:paraId="2A179A5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0.289</w:t>
            </w:r>
          </w:p>
        </w:tc>
        <w:tc>
          <w:tcPr>
            <w:tcW w:w="960" w:type="dxa"/>
            <w:tcBorders>
              <w:top w:val="nil"/>
            </w:tcBorders>
            <w:shd w:val="clear" w:color="auto" w:fill="auto"/>
            <w:noWrap/>
            <w:vAlign w:val="bottom"/>
            <w:hideMark/>
          </w:tcPr>
          <w:p w14:paraId="66887BE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-0.196</w:t>
            </w:r>
          </w:p>
        </w:tc>
        <w:tc>
          <w:tcPr>
            <w:tcW w:w="960" w:type="dxa"/>
            <w:tcBorders>
              <w:top w:val="nil"/>
            </w:tcBorders>
            <w:shd w:val="clear" w:color="auto" w:fill="auto"/>
            <w:noWrap/>
            <w:vAlign w:val="bottom"/>
            <w:hideMark/>
          </w:tcPr>
          <w:p w14:paraId="1D0642A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c>
          <w:tcPr>
            <w:tcW w:w="960" w:type="dxa"/>
            <w:tcBorders>
              <w:top w:val="nil"/>
            </w:tcBorders>
            <w:shd w:val="clear" w:color="auto" w:fill="auto"/>
            <w:noWrap/>
            <w:vAlign w:val="bottom"/>
            <w:hideMark/>
          </w:tcPr>
          <w:p w14:paraId="1437020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0.105</w:t>
            </w:r>
          </w:p>
        </w:tc>
        <w:tc>
          <w:tcPr>
            <w:tcW w:w="960" w:type="dxa"/>
            <w:tcBorders>
              <w:top w:val="nil"/>
            </w:tcBorders>
            <w:shd w:val="clear" w:color="auto" w:fill="auto"/>
            <w:noWrap/>
            <w:vAlign w:val="bottom"/>
            <w:hideMark/>
          </w:tcPr>
          <w:p w14:paraId="1D56148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0.267</w:t>
            </w:r>
          </w:p>
        </w:tc>
      </w:tr>
      <w:tr w:rsidR="00E44140" w:rsidRPr="00C44BD1" w14:paraId="1366015C" w14:textId="77777777" w:rsidTr="00E44140">
        <w:trPr>
          <w:trHeight w:val="290"/>
          <w:jc w:val="center"/>
        </w:trPr>
        <w:tc>
          <w:tcPr>
            <w:tcW w:w="3360" w:type="dxa"/>
            <w:shd w:val="clear" w:color="auto" w:fill="auto"/>
            <w:noWrap/>
            <w:vAlign w:val="bottom"/>
            <w:hideMark/>
          </w:tcPr>
          <w:p w14:paraId="56EAF659"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Plant height (cm)</w:t>
            </w:r>
          </w:p>
        </w:tc>
        <w:tc>
          <w:tcPr>
            <w:tcW w:w="960" w:type="dxa"/>
            <w:shd w:val="clear" w:color="auto" w:fill="auto"/>
            <w:noWrap/>
            <w:vAlign w:val="bottom"/>
            <w:hideMark/>
          </w:tcPr>
          <w:p w14:paraId="0EF987C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0.036</w:t>
            </w:r>
          </w:p>
        </w:tc>
        <w:tc>
          <w:tcPr>
            <w:tcW w:w="960" w:type="dxa"/>
            <w:shd w:val="clear" w:color="auto" w:fill="auto"/>
            <w:noWrap/>
            <w:vAlign w:val="bottom"/>
            <w:hideMark/>
          </w:tcPr>
          <w:p w14:paraId="15DBAAA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0.548</w:t>
            </w:r>
          </w:p>
        </w:tc>
        <w:tc>
          <w:tcPr>
            <w:tcW w:w="960" w:type="dxa"/>
            <w:shd w:val="clear" w:color="auto" w:fill="auto"/>
            <w:noWrap/>
            <w:vAlign w:val="bottom"/>
            <w:hideMark/>
          </w:tcPr>
          <w:p w14:paraId="272E80B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-0.595</w:t>
            </w:r>
          </w:p>
        </w:tc>
        <w:tc>
          <w:tcPr>
            <w:tcW w:w="960" w:type="dxa"/>
            <w:shd w:val="clear" w:color="auto" w:fill="auto"/>
            <w:noWrap/>
            <w:vAlign w:val="bottom"/>
            <w:hideMark/>
          </w:tcPr>
          <w:p w14:paraId="3E0CC13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-0.418</w:t>
            </w:r>
          </w:p>
        </w:tc>
        <w:tc>
          <w:tcPr>
            <w:tcW w:w="960" w:type="dxa"/>
            <w:shd w:val="clear" w:color="auto" w:fill="auto"/>
            <w:noWrap/>
            <w:vAlign w:val="bottom"/>
            <w:hideMark/>
          </w:tcPr>
          <w:p w14:paraId="0A5D924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0.05</w:t>
            </w:r>
          </w:p>
        </w:tc>
        <w:tc>
          <w:tcPr>
            <w:tcW w:w="960" w:type="dxa"/>
            <w:shd w:val="clear" w:color="auto" w:fill="auto"/>
            <w:noWrap/>
            <w:vAlign w:val="bottom"/>
            <w:hideMark/>
          </w:tcPr>
          <w:p w14:paraId="42C0ACB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-0.206</w:t>
            </w:r>
          </w:p>
        </w:tc>
        <w:tc>
          <w:tcPr>
            <w:tcW w:w="960" w:type="dxa"/>
            <w:shd w:val="clear" w:color="auto" w:fill="auto"/>
            <w:noWrap/>
            <w:vAlign w:val="bottom"/>
            <w:hideMark/>
          </w:tcPr>
          <w:p w14:paraId="74ADDD6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-0.161</w:t>
            </w:r>
          </w:p>
        </w:tc>
        <w:tc>
          <w:tcPr>
            <w:tcW w:w="960" w:type="dxa"/>
            <w:shd w:val="clear" w:color="auto" w:fill="auto"/>
            <w:noWrap/>
            <w:vAlign w:val="bottom"/>
            <w:hideMark/>
          </w:tcPr>
          <w:p w14:paraId="4D14008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r>
      <w:tr w:rsidR="00E44140" w:rsidRPr="00C44BD1" w14:paraId="7D20A8E9" w14:textId="77777777" w:rsidTr="00E44140">
        <w:trPr>
          <w:trHeight w:val="290"/>
          <w:jc w:val="center"/>
        </w:trPr>
        <w:tc>
          <w:tcPr>
            <w:tcW w:w="3360" w:type="dxa"/>
            <w:shd w:val="clear" w:color="auto" w:fill="auto"/>
            <w:noWrap/>
            <w:vAlign w:val="bottom"/>
            <w:hideMark/>
          </w:tcPr>
          <w:p w14:paraId="4B4EDB9F"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nodes per plant</w:t>
            </w:r>
          </w:p>
        </w:tc>
        <w:tc>
          <w:tcPr>
            <w:tcW w:w="960" w:type="dxa"/>
            <w:shd w:val="clear" w:color="auto" w:fill="auto"/>
            <w:noWrap/>
            <w:vAlign w:val="bottom"/>
            <w:hideMark/>
          </w:tcPr>
          <w:p w14:paraId="2B4C3B4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-0.151</w:t>
            </w:r>
          </w:p>
        </w:tc>
        <w:tc>
          <w:tcPr>
            <w:tcW w:w="960" w:type="dxa"/>
            <w:shd w:val="clear" w:color="auto" w:fill="auto"/>
            <w:noWrap/>
            <w:vAlign w:val="bottom"/>
            <w:hideMark/>
          </w:tcPr>
          <w:p w14:paraId="2689F3F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0.658</w:t>
            </w:r>
          </w:p>
        </w:tc>
        <w:tc>
          <w:tcPr>
            <w:tcW w:w="960" w:type="dxa"/>
            <w:shd w:val="clear" w:color="auto" w:fill="auto"/>
            <w:noWrap/>
            <w:vAlign w:val="bottom"/>
            <w:hideMark/>
          </w:tcPr>
          <w:p w14:paraId="156061C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0.068</w:t>
            </w:r>
          </w:p>
        </w:tc>
        <w:tc>
          <w:tcPr>
            <w:tcW w:w="960" w:type="dxa"/>
            <w:shd w:val="clear" w:color="auto" w:fill="auto"/>
            <w:noWrap/>
            <w:vAlign w:val="bottom"/>
            <w:hideMark/>
          </w:tcPr>
          <w:p w14:paraId="2D9316F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0.544</w:t>
            </w:r>
          </w:p>
        </w:tc>
        <w:tc>
          <w:tcPr>
            <w:tcW w:w="960" w:type="dxa"/>
            <w:shd w:val="clear" w:color="auto" w:fill="auto"/>
            <w:noWrap/>
            <w:vAlign w:val="bottom"/>
            <w:hideMark/>
          </w:tcPr>
          <w:p w14:paraId="7EE499C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0.366</w:t>
            </w:r>
          </w:p>
        </w:tc>
        <w:tc>
          <w:tcPr>
            <w:tcW w:w="960" w:type="dxa"/>
            <w:shd w:val="clear" w:color="auto" w:fill="auto"/>
            <w:noWrap/>
            <w:vAlign w:val="bottom"/>
            <w:hideMark/>
          </w:tcPr>
          <w:p w14:paraId="22EC734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0.134</w:t>
            </w:r>
          </w:p>
        </w:tc>
        <w:tc>
          <w:tcPr>
            <w:tcW w:w="960" w:type="dxa"/>
            <w:shd w:val="clear" w:color="auto" w:fill="auto"/>
            <w:noWrap/>
            <w:vAlign w:val="bottom"/>
            <w:hideMark/>
          </w:tcPr>
          <w:p w14:paraId="640E908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0.027</w:t>
            </w:r>
          </w:p>
        </w:tc>
        <w:tc>
          <w:tcPr>
            <w:tcW w:w="960" w:type="dxa"/>
            <w:shd w:val="clear" w:color="auto" w:fill="auto"/>
            <w:noWrap/>
            <w:vAlign w:val="bottom"/>
            <w:hideMark/>
          </w:tcPr>
          <w:p w14:paraId="1DCA836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-0.203</w:t>
            </w:r>
          </w:p>
        </w:tc>
      </w:tr>
      <w:tr w:rsidR="00E44140" w:rsidRPr="00C44BD1" w14:paraId="3576D623" w14:textId="77777777" w:rsidTr="00E44140">
        <w:trPr>
          <w:trHeight w:val="290"/>
          <w:jc w:val="center"/>
        </w:trPr>
        <w:tc>
          <w:tcPr>
            <w:tcW w:w="3360" w:type="dxa"/>
            <w:shd w:val="clear" w:color="auto" w:fill="auto"/>
            <w:noWrap/>
            <w:vAlign w:val="bottom"/>
            <w:hideMark/>
          </w:tcPr>
          <w:p w14:paraId="68FCFB50"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length (cm)</w:t>
            </w:r>
          </w:p>
        </w:tc>
        <w:tc>
          <w:tcPr>
            <w:tcW w:w="960" w:type="dxa"/>
            <w:shd w:val="clear" w:color="auto" w:fill="auto"/>
            <w:noWrap/>
            <w:vAlign w:val="bottom"/>
            <w:hideMark/>
          </w:tcPr>
          <w:p w14:paraId="4C4211E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0.254</w:t>
            </w:r>
          </w:p>
        </w:tc>
        <w:tc>
          <w:tcPr>
            <w:tcW w:w="960" w:type="dxa"/>
            <w:shd w:val="clear" w:color="auto" w:fill="auto"/>
            <w:noWrap/>
            <w:vAlign w:val="bottom"/>
            <w:hideMark/>
          </w:tcPr>
          <w:p w14:paraId="1DB52BE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0.489</w:t>
            </w:r>
          </w:p>
        </w:tc>
        <w:tc>
          <w:tcPr>
            <w:tcW w:w="960" w:type="dxa"/>
            <w:shd w:val="clear" w:color="auto" w:fill="auto"/>
            <w:noWrap/>
            <w:vAlign w:val="bottom"/>
            <w:hideMark/>
          </w:tcPr>
          <w:p w14:paraId="4A61E8C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0.149</w:t>
            </w:r>
          </w:p>
        </w:tc>
        <w:tc>
          <w:tcPr>
            <w:tcW w:w="960" w:type="dxa"/>
            <w:shd w:val="clear" w:color="auto" w:fill="auto"/>
            <w:noWrap/>
            <w:vAlign w:val="bottom"/>
            <w:hideMark/>
          </w:tcPr>
          <w:p w14:paraId="292AF18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-0.632</w:t>
            </w:r>
          </w:p>
        </w:tc>
        <w:tc>
          <w:tcPr>
            <w:tcW w:w="960" w:type="dxa"/>
            <w:shd w:val="clear" w:color="auto" w:fill="auto"/>
            <w:noWrap/>
            <w:vAlign w:val="bottom"/>
            <w:hideMark/>
          </w:tcPr>
          <w:p w14:paraId="6F81AC5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-0.026</w:t>
            </w:r>
          </w:p>
        </w:tc>
        <w:tc>
          <w:tcPr>
            <w:tcW w:w="960" w:type="dxa"/>
            <w:shd w:val="clear" w:color="auto" w:fill="auto"/>
            <w:noWrap/>
            <w:vAlign w:val="bottom"/>
            <w:hideMark/>
          </w:tcPr>
          <w:p w14:paraId="5CBCE0E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0.425</w:t>
            </w:r>
          </w:p>
        </w:tc>
        <w:tc>
          <w:tcPr>
            <w:tcW w:w="960" w:type="dxa"/>
            <w:shd w:val="clear" w:color="auto" w:fill="auto"/>
            <w:noWrap/>
            <w:vAlign w:val="bottom"/>
            <w:hideMark/>
          </w:tcPr>
          <w:p w14:paraId="550C64A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0.207</w:t>
            </w:r>
          </w:p>
        </w:tc>
        <w:tc>
          <w:tcPr>
            <w:tcW w:w="960" w:type="dxa"/>
            <w:shd w:val="clear" w:color="auto" w:fill="auto"/>
            <w:noWrap/>
            <w:vAlign w:val="bottom"/>
            <w:hideMark/>
          </w:tcPr>
          <w:p w14:paraId="577EC5C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0.124</w:t>
            </w:r>
          </w:p>
        </w:tc>
      </w:tr>
      <w:tr w:rsidR="00E44140" w:rsidRPr="00C44BD1" w14:paraId="4619FA81" w14:textId="77777777" w:rsidTr="00E44140">
        <w:trPr>
          <w:trHeight w:val="290"/>
          <w:jc w:val="center"/>
        </w:trPr>
        <w:tc>
          <w:tcPr>
            <w:tcW w:w="3360" w:type="dxa"/>
            <w:shd w:val="clear" w:color="auto" w:fill="auto"/>
            <w:noWrap/>
            <w:vAlign w:val="bottom"/>
            <w:hideMark/>
          </w:tcPr>
          <w:p w14:paraId="2B01CAF1"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fruits per plant</w:t>
            </w:r>
          </w:p>
        </w:tc>
        <w:tc>
          <w:tcPr>
            <w:tcW w:w="960" w:type="dxa"/>
            <w:shd w:val="clear" w:color="auto" w:fill="auto"/>
            <w:noWrap/>
            <w:vAlign w:val="bottom"/>
            <w:hideMark/>
          </w:tcPr>
          <w:p w14:paraId="7ED34B4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0.821</w:t>
            </w:r>
          </w:p>
        </w:tc>
        <w:tc>
          <w:tcPr>
            <w:tcW w:w="960" w:type="dxa"/>
            <w:shd w:val="clear" w:color="auto" w:fill="auto"/>
            <w:noWrap/>
            <w:vAlign w:val="bottom"/>
            <w:hideMark/>
          </w:tcPr>
          <w:p w14:paraId="0AFCBB5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0.117</w:t>
            </w:r>
          </w:p>
        </w:tc>
        <w:tc>
          <w:tcPr>
            <w:tcW w:w="960" w:type="dxa"/>
            <w:shd w:val="clear" w:color="auto" w:fill="auto"/>
            <w:noWrap/>
            <w:vAlign w:val="bottom"/>
            <w:hideMark/>
          </w:tcPr>
          <w:p w14:paraId="1CAACD1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-0.067</w:t>
            </w:r>
          </w:p>
        </w:tc>
        <w:tc>
          <w:tcPr>
            <w:tcW w:w="960" w:type="dxa"/>
            <w:shd w:val="clear" w:color="auto" w:fill="auto"/>
            <w:noWrap/>
            <w:vAlign w:val="bottom"/>
            <w:hideMark/>
          </w:tcPr>
          <w:p w14:paraId="5F8AF42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0.223</w:t>
            </w:r>
          </w:p>
        </w:tc>
        <w:tc>
          <w:tcPr>
            <w:tcW w:w="960" w:type="dxa"/>
            <w:shd w:val="clear" w:color="auto" w:fill="auto"/>
            <w:noWrap/>
            <w:vAlign w:val="bottom"/>
            <w:hideMark/>
          </w:tcPr>
          <w:p w14:paraId="70C62FB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-0.222</w:t>
            </w:r>
          </w:p>
        </w:tc>
        <w:tc>
          <w:tcPr>
            <w:tcW w:w="960" w:type="dxa"/>
            <w:shd w:val="clear" w:color="auto" w:fill="auto"/>
            <w:noWrap/>
            <w:vAlign w:val="bottom"/>
            <w:hideMark/>
          </w:tcPr>
          <w:p w14:paraId="7E22A49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0.034</w:t>
            </w:r>
          </w:p>
        </w:tc>
        <w:tc>
          <w:tcPr>
            <w:tcW w:w="960" w:type="dxa"/>
            <w:shd w:val="clear" w:color="auto" w:fill="auto"/>
            <w:noWrap/>
            <w:vAlign w:val="bottom"/>
            <w:hideMark/>
          </w:tcPr>
          <w:p w14:paraId="121094B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-0.331</w:t>
            </w:r>
          </w:p>
        </w:tc>
        <w:tc>
          <w:tcPr>
            <w:tcW w:w="960" w:type="dxa"/>
            <w:shd w:val="clear" w:color="auto" w:fill="auto"/>
            <w:noWrap/>
            <w:vAlign w:val="bottom"/>
            <w:hideMark/>
          </w:tcPr>
          <w:p w14:paraId="2125E6F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0.246</w:t>
            </w:r>
          </w:p>
        </w:tc>
      </w:tr>
      <w:tr w:rsidR="00E44140" w:rsidRPr="00C44BD1" w14:paraId="57B0F97A" w14:textId="77777777" w:rsidTr="00E44140">
        <w:trPr>
          <w:trHeight w:val="290"/>
          <w:jc w:val="center"/>
        </w:trPr>
        <w:tc>
          <w:tcPr>
            <w:tcW w:w="3360" w:type="dxa"/>
            <w:shd w:val="clear" w:color="auto" w:fill="auto"/>
            <w:noWrap/>
            <w:vAlign w:val="bottom"/>
            <w:hideMark/>
          </w:tcPr>
          <w:p w14:paraId="6DABF4DC"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dry weight(g)</w:t>
            </w:r>
          </w:p>
        </w:tc>
        <w:tc>
          <w:tcPr>
            <w:tcW w:w="960" w:type="dxa"/>
            <w:shd w:val="clear" w:color="auto" w:fill="auto"/>
            <w:noWrap/>
            <w:vAlign w:val="bottom"/>
            <w:hideMark/>
          </w:tcPr>
          <w:p w14:paraId="78DD9F7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0.672</w:t>
            </w:r>
          </w:p>
        </w:tc>
        <w:tc>
          <w:tcPr>
            <w:tcW w:w="960" w:type="dxa"/>
            <w:shd w:val="clear" w:color="auto" w:fill="auto"/>
            <w:noWrap/>
            <w:vAlign w:val="bottom"/>
            <w:hideMark/>
          </w:tcPr>
          <w:p w14:paraId="693CA37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-0.236</w:t>
            </w:r>
          </w:p>
        </w:tc>
        <w:tc>
          <w:tcPr>
            <w:tcW w:w="960" w:type="dxa"/>
            <w:shd w:val="clear" w:color="auto" w:fill="auto"/>
            <w:noWrap/>
            <w:vAlign w:val="bottom"/>
            <w:hideMark/>
          </w:tcPr>
          <w:p w14:paraId="56585F2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0.308</w:t>
            </w:r>
          </w:p>
        </w:tc>
        <w:tc>
          <w:tcPr>
            <w:tcW w:w="960" w:type="dxa"/>
            <w:shd w:val="clear" w:color="auto" w:fill="auto"/>
            <w:noWrap/>
            <w:vAlign w:val="bottom"/>
            <w:hideMark/>
          </w:tcPr>
          <w:p w14:paraId="1747413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-0.001</w:t>
            </w:r>
          </w:p>
        </w:tc>
        <w:tc>
          <w:tcPr>
            <w:tcW w:w="960" w:type="dxa"/>
            <w:shd w:val="clear" w:color="auto" w:fill="auto"/>
            <w:noWrap/>
            <w:vAlign w:val="bottom"/>
            <w:hideMark/>
          </w:tcPr>
          <w:p w14:paraId="239DEA52"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-0.334</w:t>
            </w:r>
          </w:p>
        </w:tc>
        <w:tc>
          <w:tcPr>
            <w:tcW w:w="960" w:type="dxa"/>
            <w:shd w:val="clear" w:color="auto" w:fill="auto"/>
            <w:noWrap/>
            <w:vAlign w:val="bottom"/>
            <w:hideMark/>
          </w:tcPr>
          <w:p w14:paraId="7C33119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-0.289</w:t>
            </w:r>
          </w:p>
        </w:tc>
        <w:tc>
          <w:tcPr>
            <w:tcW w:w="960" w:type="dxa"/>
            <w:shd w:val="clear" w:color="auto" w:fill="auto"/>
            <w:noWrap/>
            <w:vAlign w:val="bottom"/>
            <w:hideMark/>
          </w:tcPr>
          <w:p w14:paraId="4E37E5B1"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0.326</w:t>
            </w:r>
          </w:p>
        </w:tc>
        <w:tc>
          <w:tcPr>
            <w:tcW w:w="960" w:type="dxa"/>
            <w:shd w:val="clear" w:color="auto" w:fill="auto"/>
            <w:noWrap/>
            <w:vAlign w:val="bottom"/>
            <w:hideMark/>
          </w:tcPr>
          <w:p w14:paraId="5173848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-0.263</w:t>
            </w:r>
          </w:p>
        </w:tc>
      </w:tr>
      <w:tr w:rsidR="00E44140" w:rsidRPr="00C44BD1" w14:paraId="7826937D" w14:textId="77777777" w:rsidTr="00E44140">
        <w:trPr>
          <w:trHeight w:val="290"/>
          <w:jc w:val="center"/>
        </w:trPr>
        <w:tc>
          <w:tcPr>
            <w:tcW w:w="3360" w:type="dxa"/>
            <w:shd w:val="clear" w:color="auto" w:fill="auto"/>
            <w:noWrap/>
            <w:vAlign w:val="bottom"/>
            <w:hideMark/>
          </w:tcPr>
          <w:p w14:paraId="3B5F9882"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Fruit fresh weight(g)</w:t>
            </w:r>
          </w:p>
        </w:tc>
        <w:tc>
          <w:tcPr>
            <w:tcW w:w="960" w:type="dxa"/>
            <w:shd w:val="clear" w:color="auto" w:fill="auto"/>
            <w:noWrap/>
            <w:vAlign w:val="bottom"/>
            <w:hideMark/>
          </w:tcPr>
          <w:p w14:paraId="5D6A8F3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0.332</w:t>
            </w:r>
          </w:p>
        </w:tc>
        <w:tc>
          <w:tcPr>
            <w:tcW w:w="960" w:type="dxa"/>
            <w:shd w:val="clear" w:color="auto" w:fill="auto"/>
            <w:noWrap/>
            <w:vAlign w:val="bottom"/>
            <w:hideMark/>
          </w:tcPr>
          <w:p w14:paraId="5C05F31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-0.168</w:t>
            </w:r>
          </w:p>
        </w:tc>
        <w:tc>
          <w:tcPr>
            <w:tcW w:w="960" w:type="dxa"/>
            <w:shd w:val="clear" w:color="auto" w:fill="auto"/>
            <w:noWrap/>
            <w:vAlign w:val="bottom"/>
            <w:hideMark/>
          </w:tcPr>
          <w:p w14:paraId="6B4BDB0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0.695</w:t>
            </w:r>
          </w:p>
        </w:tc>
        <w:tc>
          <w:tcPr>
            <w:tcW w:w="960" w:type="dxa"/>
            <w:shd w:val="clear" w:color="auto" w:fill="auto"/>
            <w:noWrap/>
            <w:vAlign w:val="bottom"/>
            <w:hideMark/>
          </w:tcPr>
          <w:p w14:paraId="581F5AD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-0.256</w:t>
            </w:r>
          </w:p>
        </w:tc>
        <w:tc>
          <w:tcPr>
            <w:tcW w:w="960" w:type="dxa"/>
            <w:shd w:val="clear" w:color="auto" w:fill="auto"/>
            <w:noWrap/>
            <w:vAlign w:val="bottom"/>
            <w:hideMark/>
          </w:tcPr>
          <w:p w14:paraId="45EBB65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0.491</w:t>
            </w:r>
          </w:p>
        </w:tc>
        <w:tc>
          <w:tcPr>
            <w:tcW w:w="960" w:type="dxa"/>
            <w:shd w:val="clear" w:color="auto" w:fill="auto"/>
            <w:noWrap/>
            <w:vAlign w:val="bottom"/>
            <w:hideMark/>
          </w:tcPr>
          <w:p w14:paraId="7EBF7DE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-0.148</w:t>
            </w:r>
          </w:p>
        </w:tc>
        <w:tc>
          <w:tcPr>
            <w:tcW w:w="960" w:type="dxa"/>
            <w:shd w:val="clear" w:color="auto" w:fill="auto"/>
            <w:noWrap/>
            <w:vAlign w:val="bottom"/>
            <w:hideMark/>
          </w:tcPr>
          <w:p w14:paraId="134DCD4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-0.148</w:t>
            </w:r>
          </w:p>
        </w:tc>
        <w:tc>
          <w:tcPr>
            <w:tcW w:w="960" w:type="dxa"/>
            <w:shd w:val="clear" w:color="auto" w:fill="auto"/>
            <w:noWrap/>
            <w:vAlign w:val="bottom"/>
            <w:hideMark/>
          </w:tcPr>
          <w:p w14:paraId="2AC8E5D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0.044</w:t>
            </w:r>
          </w:p>
        </w:tc>
      </w:tr>
      <w:tr w:rsidR="00E44140" w:rsidRPr="00C44BD1" w14:paraId="21E2344F" w14:textId="77777777" w:rsidTr="00E44140">
        <w:trPr>
          <w:trHeight w:val="290"/>
          <w:jc w:val="center"/>
        </w:trPr>
        <w:tc>
          <w:tcPr>
            <w:tcW w:w="3360" w:type="dxa"/>
            <w:shd w:val="clear" w:color="auto" w:fill="auto"/>
            <w:noWrap/>
            <w:vAlign w:val="bottom"/>
            <w:hideMark/>
          </w:tcPr>
          <w:p w14:paraId="7AF5248F"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Number of seeds per fruit</w:t>
            </w:r>
          </w:p>
        </w:tc>
        <w:tc>
          <w:tcPr>
            <w:tcW w:w="960" w:type="dxa"/>
            <w:shd w:val="clear" w:color="auto" w:fill="auto"/>
            <w:noWrap/>
            <w:vAlign w:val="bottom"/>
            <w:hideMark/>
          </w:tcPr>
          <w:p w14:paraId="29886F6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0.759</w:t>
            </w:r>
          </w:p>
        </w:tc>
        <w:tc>
          <w:tcPr>
            <w:tcW w:w="960" w:type="dxa"/>
            <w:shd w:val="clear" w:color="auto" w:fill="auto"/>
            <w:noWrap/>
            <w:vAlign w:val="bottom"/>
            <w:hideMark/>
          </w:tcPr>
          <w:p w14:paraId="7227443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0.316</w:t>
            </w:r>
          </w:p>
        </w:tc>
        <w:tc>
          <w:tcPr>
            <w:tcW w:w="960" w:type="dxa"/>
            <w:shd w:val="clear" w:color="auto" w:fill="auto"/>
            <w:noWrap/>
            <w:vAlign w:val="bottom"/>
            <w:hideMark/>
          </w:tcPr>
          <w:p w14:paraId="6771FFB3"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0.026</w:t>
            </w:r>
          </w:p>
        </w:tc>
        <w:tc>
          <w:tcPr>
            <w:tcW w:w="960" w:type="dxa"/>
            <w:shd w:val="clear" w:color="auto" w:fill="auto"/>
            <w:noWrap/>
            <w:vAlign w:val="bottom"/>
            <w:hideMark/>
          </w:tcPr>
          <w:p w14:paraId="1B6B5590"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0.172</w:t>
            </w:r>
          </w:p>
        </w:tc>
        <w:tc>
          <w:tcPr>
            <w:tcW w:w="960" w:type="dxa"/>
            <w:shd w:val="clear" w:color="auto" w:fill="auto"/>
            <w:noWrap/>
            <w:vAlign w:val="bottom"/>
            <w:hideMark/>
          </w:tcPr>
          <w:p w14:paraId="7FBE3F7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-0.033</w:t>
            </w:r>
          </w:p>
        </w:tc>
        <w:tc>
          <w:tcPr>
            <w:tcW w:w="960" w:type="dxa"/>
            <w:shd w:val="clear" w:color="auto" w:fill="auto"/>
            <w:noWrap/>
            <w:vAlign w:val="bottom"/>
            <w:hideMark/>
          </w:tcPr>
          <w:p w14:paraId="409697D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0.383</w:t>
            </w:r>
          </w:p>
        </w:tc>
        <w:tc>
          <w:tcPr>
            <w:tcW w:w="960" w:type="dxa"/>
            <w:shd w:val="clear" w:color="auto" w:fill="auto"/>
            <w:noWrap/>
            <w:vAlign w:val="bottom"/>
            <w:hideMark/>
          </w:tcPr>
          <w:p w14:paraId="6C4D0A6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0.088</w:t>
            </w:r>
          </w:p>
        </w:tc>
        <w:tc>
          <w:tcPr>
            <w:tcW w:w="960" w:type="dxa"/>
            <w:shd w:val="clear" w:color="auto" w:fill="auto"/>
            <w:noWrap/>
            <w:vAlign w:val="bottom"/>
            <w:hideMark/>
          </w:tcPr>
          <w:p w14:paraId="6295A4DA"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-0.189</w:t>
            </w:r>
          </w:p>
        </w:tc>
      </w:tr>
      <w:tr w:rsidR="00E44140" w:rsidRPr="00C44BD1" w14:paraId="3B25F618" w14:textId="77777777" w:rsidTr="00E44140">
        <w:trPr>
          <w:trHeight w:val="290"/>
          <w:jc w:val="center"/>
        </w:trPr>
        <w:tc>
          <w:tcPr>
            <w:tcW w:w="3360" w:type="dxa"/>
            <w:shd w:val="clear" w:color="auto" w:fill="auto"/>
            <w:noWrap/>
            <w:vAlign w:val="bottom"/>
            <w:hideMark/>
          </w:tcPr>
          <w:p w14:paraId="7DFD90DD"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Weight of hundred-seeds(g)</w:t>
            </w:r>
          </w:p>
        </w:tc>
        <w:tc>
          <w:tcPr>
            <w:tcW w:w="960" w:type="dxa"/>
            <w:shd w:val="clear" w:color="auto" w:fill="auto"/>
            <w:noWrap/>
            <w:vAlign w:val="bottom"/>
            <w:hideMark/>
          </w:tcPr>
          <w:p w14:paraId="03AB6A2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0.548</w:t>
            </w:r>
          </w:p>
        </w:tc>
        <w:tc>
          <w:tcPr>
            <w:tcW w:w="960" w:type="dxa"/>
            <w:shd w:val="clear" w:color="auto" w:fill="auto"/>
            <w:noWrap/>
            <w:vAlign w:val="bottom"/>
            <w:hideMark/>
          </w:tcPr>
          <w:p w14:paraId="6213CAA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-0.199</w:t>
            </w:r>
          </w:p>
        </w:tc>
        <w:tc>
          <w:tcPr>
            <w:tcW w:w="960" w:type="dxa"/>
            <w:shd w:val="clear" w:color="auto" w:fill="auto"/>
            <w:noWrap/>
            <w:vAlign w:val="bottom"/>
            <w:hideMark/>
          </w:tcPr>
          <w:p w14:paraId="2C52783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-0.486</w:t>
            </w:r>
          </w:p>
        </w:tc>
        <w:tc>
          <w:tcPr>
            <w:tcW w:w="960" w:type="dxa"/>
            <w:shd w:val="clear" w:color="auto" w:fill="auto"/>
            <w:noWrap/>
            <w:vAlign w:val="bottom"/>
            <w:hideMark/>
          </w:tcPr>
          <w:p w14:paraId="72DB4A2B"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0.116</w:t>
            </w:r>
          </w:p>
        </w:tc>
        <w:tc>
          <w:tcPr>
            <w:tcW w:w="960" w:type="dxa"/>
            <w:shd w:val="clear" w:color="auto" w:fill="auto"/>
            <w:noWrap/>
            <w:vAlign w:val="bottom"/>
            <w:hideMark/>
          </w:tcPr>
          <w:p w14:paraId="61B9528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0.367</w:t>
            </w:r>
          </w:p>
        </w:tc>
        <w:tc>
          <w:tcPr>
            <w:tcW w:w="960" w:type="dxa"/>
            <w:shd w:val="clear" w:color="auto" w:fill="auto"/>
            <w:noWrap/>
            <w:vAlign w:val="bottom"/>
            <w:hideMark/>
          </w:tcPr>
          <w:p w14:paraId="1DA0B9AD"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-0.14</w:t>
            </w:r>
          </w:p>
        </w:tc>
        <w:tc>
          <w:tcPr>
            <w:tcW w:w="960" w:type="dxa"/>
            <w:shd w:val="clear" w:color="auto" w:fill="auto"/>
            <w:noWrap/>
            <w:vAlign w:val="bottom"/>
            <w:hideMark/>
          </w:tcPr>
          <w:p w14:paraId="39FFDC2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0.451</w:t>
            </w:r>
          </w:p>
        </w:tc>
        <w:tc>
          <w:tcPr>
            <w:tcW w:w="960" w:type="dxa"/>
            <w:shd w:val="clear" w:color="auto" w:fill="auto"/>
            <w:noWrap/>
            <w:vAlign w:val="bottom"/>
            <w:hideMark/>
          </w:tcPr>
          <w:p w14:paraId="27AD370F"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0.227</w:t>
            </w:r>
          </w:p>
        </w:tc>
      </w:tr>
      <w:tr w:rsidR="00E44140" w:rsidRPr="00C44BD1" w14:paraId="073F9516" w14:textId="77777777" w:rsidTr="00E44140">
        <w:trPr>
          <w:trHeight w:val="290"/>
          <w:jc w:val="center"/>
        </w:trPr>
        <w:tc>
          <w:tcPr>
            <w:tcW w:w="3360" w:type="dxa"/>
            <w:shd w:val="clear" w:color="auto" w:fill="auto"/>
            <w:noWrap/>
            <w:vAlign w:val="bottom"/>
            <w:hideMark/>
          </w:tcPr>
          <w:p w14:paraId="3A5EC0AC" w14:textId="77777777" w:rsidR="00E44140" w:rsidRPr="00C44BD1" w:rsidRDefault="00E44140" w:rsidP="00E44140">
            <w:pPr>
              <w:rPr>
                <w:rFonts w:asciiTheme="minorBidi" w:hAnsiTheme="minorBidi" w:cstheme="minorBidi"/>
                <w:b/>
                <w:bCs/>
                <w:color w:val="000000"/>
              </w:rPr>
            </w:pPr>
            <w:r w:rsidRPr="00C44BD1">
              <w:rPr>
                <w:rFonts w:asciiTheme="minorBidi" w:hAnsiTheme="minorBidi"/>
                <w:b/>
                <w:bCs/>
                <w:color w:val="000000"/>
              </w:rPr>
              <w:t>Yield per plant (g)</w:t>
            </w:r>
          </w:p>
        </w:tc>
        <w:tc>
          <w:tcPr>
            <w:tcW w:w="960" w:type="dxa"/>
            <w:shd w:val="clear" w:color="auto" w:fill="auto"/>
            <w:noWrap/>
            <w:vAlign w:val="bottom"/>
            <w:hideMark/>
          </w:tcPr>
          <w:p w14:paraId="60126B09"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0.882</w:t>
            </w:r>
          </w:p>
        </w:tc>
        <w:tc>
          <w:tcPr>
            <w:tcW w:w="960" w:type="dxa"/>
            <w:shd w:val="clear" w:color="auto" w:fill="auto"/>
            <w:noWrap/>
            <w:vAlign w:val="bottom"/>
            <w:hideMark/>
          </w:tcPr>
          <w:p w14:paraId="3DA12F55"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0.188</w:t>
            </w:r>
          </w:p>
        </w:tc>
        <w:tc>
          <w:tcPr>
            <w:tcW w:w="960" w:type="dxa"/>
            <w:shd w:val="clear" w:color="auto" w:fill="auto"/>
            <w:noWrap/>
            <w:vAlign w:val="bottom"/>
            <w:hideMark/>
          </w:tcPr>
          <w:p w14:paraId="6BA19B67"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-0.096</w:t>
            </w:r>
          </w:p>
        </w:tc>
        <w:tc>
          <w:tcPr>
            <w:tcW w:w="960" w:type="dxa"/>
            <w:shd w:val="clear" w:color="auto" w:fill="auto"/>
            <w:noWrap/>
            <w:vAlign w:val="bottom"/>
            <w:hideMark/>
          </w:tcPr>
          <w:p w14:paraId="31D3C238"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-0.029</w:t>
            </w:r>
          </w:p>
        </w:tc>
        <w:tc>
          <w:tcPr>
            <w:tcW w:w="960" w:type="dxa"/>
            <w:shd w:val="clear" w:color="auto" w:fill="auto"/>
            <w:noWrap/>
            <w:vAlign w:val="bottom"/>
            <w:hideMark/>
          </w:tcPr>
          <w:p w14:paraId="23CEA54E"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0.114</w:t>
            </w:r>
          </w:p>
        </w:tc>
        <w:tc>
          <w:tcPr>
            <w:tcW w:w="960" w:type="dxa"/>
            <w:shd w:val="clear" w:color="auto" w:fill="auto"/>
            <w:noWrap/>
            <w:vAlign w:val="bottom"/>
            <w:hideMark/>
          </w:tcPr>
          <w:p w14:paraId="49A85556"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-0.178</w:t>
            </w:r>
          </w:p>
        </w:tc>
        <w:tc>
          <w:tcPr>
            <w:tcW w:w="960" w:type="dxa"/>
            <w:shd w:val="clear" w:color="auto" w:fill="auto"/>
            <w:noWrap/>
            <w:vAlign w:val="bottom"/>
            <w:hideMark/>
          </w:tcPr>
          <w:p w14:paraId="59DEA054"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-0.253</w:t>
            </w:r>
          </w:p>
        </w:tc>
        <w:tc>
          <w:tcPr>
            <w:tcW w:w="960" w:type="dxa"/>
            <w:shd w:val="clear" w:color="auto" w:fill="auto"/>
            <w:noWrap/>
            <w:vAlign w:val="bottom"/>
            <w:hideMark/>
          </w:tcPr>
          <w:p w14:paraId="4CB9996C" w14:textId="77777777" w:rsidR="00E44140" w:rsidRPr="00C44BD1" w:rsidRDefault="00E44140" w:rsidP="00E44140">
            <w:pPr>
              <w:jc w:val="right"/>
              <w:rPr>
                <w:rFonts w:asciiTheme="minorBidi" w:hAnsiTheme="minorBidi" w:cstheme="minorBidi"/>
                <w:color w:val="000000"/>
              </w:rPr>
            </w:pPr>
            <w:r w:rsidRPr="00C44BD1">
              <w:rPr>
                <w:rFonts w:asciiTheme="minorBidi" w:hAnsiTheme="minorBidi" w:cstheme="minorBidi"/>
                <w:color w:val="000000"/>
              </w:rPr>
              <w:t>-0.052</w:t>
            </w:r>
          </w:p>
        </w:tc>
      </w:tr>
    </w:tbl>
    <w:p w14:paraId="2D472018" w14:textId="77777777" w:rsidR="00E44140" w:rsidRPr="00C44BD1" w:rsidRDefault="00E44140" w:rsidP="00E44140">
      <w:pPr>
        <w:pStyle w:val="TableCaption"/>
        <w:spacing w:after="0"/>
        <w:rPr>
          <w:rFonts w:asciiTheme="minorBidi" w:hAnsiTheme="minorBidi"/>
          <w:sz w:val="20"/>
          <w:szCs w:val="20"/>
        </w:rPr>
      </w:pPr>
    </w:p>
    <w:p w14:paraId="1CA70DEA" w14:textId="77777777" w:rsidR="00E44140" w:rsidRDefault="00E44140" w:rsidP="00E44140">
      <w:pPr>
        <w:tabs>
          <w:tab w:val="left" w:pos="1440"/>
        </w:tabs>
        <w:jc w:val="center"/>
        <w:rPr>
          <w:b/>
          <w:bCs/>
        </w:rPr>
      </w:pPr>
    </w:p>
    <w:p w14:paraId="4FCD91A3" w14:textId="77777777" w:rsidR="00DD6794" w:rsidRDefault="00862A90" w:rsidP="00FF5962">
      <w:pPr>
        <w:jc w:val="both"/>
        <w:rPr>
          <w:rFonts w:asciiTheme="minorBidi" w:hAnsiTheme="minorBidi" w:cstheme="minorBidi"/>
          <w:b/>
          <w:bCs/>
          <w:sz w:val="22"/>
          <w:szCs w:val="22"/>
        </w:rPr>
      </w:pPr>
      <w:r w:rsidRPr="00862A90">
        <w:rPr>
          <w:rFonts w:asciiTheme="minorBidi" w:hAnsiTheme="minorBidi" w:cstheme="minorBidi"/>
          <w:b/>
          <w:bCs/>
          <w:sz w:val="22"/>
          <w:szCs w:val="22"/>
        </w:rPr>
        <w:t xml:space="preserve">3.5 </w:t>
      </w:r>
      <w:r w:rsidR="00FF5962">
        <w:rPr>
          <w:rFonts w:asciiTheme="minorBidi" w:hAnsiTheme="minorBidi" w:cstheme="minorBidi"/>
          <w:b/>
          <w:bCs/>
          <w:sz w:val="22"/>
          <w:szCs w:val="22"/>
        </w:rPr>
        <w:t>C</w:t>
      </w:r>
      <w:r w:rsidR="00FF5962" w:rsidRPr="00862A90">
        <w:rPr>
          <w:rFonts w:asciiTheme="minorBidi" w:hAnsiTheme="minorBidi" w:cstheme="minorBidi"/>
          <w:b/>
          <w:bCs/>
          <w:sz w:val="22"/>
          <w:szCs w:val="22"/>
        </w:rPr>
        <w:t xml:space="preserve">luster and bi-plot analysis of okra hybrids and their parents </w:t>
      </w:r>
    </w:p>
    <w:p w14:paraId="1C590CEF" w14:textId="77777777" w:rsidR="00862A90" w:rsidRPr="00862A90" w:rsidRDefault="00862A90" w:rsidP="00862A90">
      <w:pPr>
        <w:jc w:val="both"/>
        <w:rPr>
          <w:rFonts w:asciiTheme="minorBidi" w:hAnsiTheme="minorBidi" w:cstheme="minorBidi"/>
          <w:b/>
          <w:bCs/>
          <w:sz w:val="22"/>
          <w:szCs w:val="22"/>
        </w:rPr>
      </w:pPr>
    </w:p>
    <w:p w14:paraId="1F51E3D3" w14:textId="77777777" w:rsidR="00DD6794" w:rsidRDefault="00DD6794" w:rsidP="00DD6794">
      <w:pPr>
        <w:jc w:val="both"/>
        <w:rPr>
          <w:rFonts w:asciiTheme="minorBidi" w:hAnsiTheme="minorBidi" w:cstheme="minorBidi"/>
        </w:rPr>
      </w:pPr>
      <w:r w:rsidRPr="002029CA">
        <w:rPr>
          <w:rFonts w:asciiTheme="minorBidi" w:hAnsiTheme="minorBidi" w:cstheme="minorBidi"/>
        </w:rPr>
        <w:t xml:space="preserve">Figure 1 shows the Bi-Plot (PC1-PC2) for Okra Hybrids and Parental Lines, while Figure 2 displays the cluster dendrogram of Okra Genotypes using PCA scores. Both figures illustrate the clustering pattern of okra hybrids and their parental lines identifying four clustering groups.  Group A includes the High-Yielding </w:t>
      </w:r>
      <w:proofErr w:type="spellStart"/>
      <w:r w:rsidRPr="002029CA">
        <w:rPr>
          <w:rFonts w:asciiTheme="minorBidi" w:hAnsiTheme="minorBidi" w:cstheme="minorBidi"/>
        </w:rPr>
        <w:t>Sinnar</w:t>
      </w:r>
      <w:proofErr w:type="spellEnd"/>
      <w:r w:rsidRPr="002029CA">
        <w:rPr>
          <w:rFonts w:asciiTheme="minorBidi" w:hAnsiTheme="minorBidi" w:cstheme="minorBidi"/>
        </w:rPr>
        <w:t xml:space="preserve"> Hybrids, HSD2482×Sinnar, HSD1834×Sinnar, HSD1835×Sinnar HSD2550×Sinnar, and </w:t>
      </w:r>
      <w:proofErr w:type="spellStart"/>
      <w:r w:rsidRPr="002029CA">
        <w:rPr>
          <w:rFonts w:asciiTheme="minorBidi" w:hAnsiTheme="minorBidi" w:cstheme="minorBidi"/>
        </w:rPr>
        <w:t>Sinnar</w:t>
      </w:r>
      <w:proofErr w:type="spellEnd"/>
      <w:r w:rsidRPr="002029CA">
        <w:rPr>
          <w:rFonts w:asciiTheme="minorBidi" w:hAnsiTheme="minorBidi" w:cstheme="minorBidi"/>
        </w:rPr>
        <w:t xml:space="preserve">. These hybrids form a tight cluster, indicating </w:t>
      </w:r>
      <w:proofErr w:type="spellStart"/>
      <w:r w:rsidRPr="002029CA">
        <w:rPr>
          <w:rFonts w:asciiTheme="minorBidi" w:hAnsiTheme="minorBidi" w:cstheme="minorBidi"/>
        </w:rPr>
        <w:t>Sinnar's</w:t>
      </w:r>
      <w:proofErr w:type="spellEnd"/>
      <w:r w:rsidRPr="002029CA">
        <w:rPr>
          <w:rFonts w:asciiTheme="minorBidi" w:hAnsiTheme="minorBidi" w:cstheme="minorBidi"/>
        </w:rPr>
        <w:t xml:space="preserve"> strong combining ability for yield traits. Group B comprises the Clemson-Derived Diverse Hybrids, including HSD1839×Clemson, HSD1835×Clemson, and HSD1834×Clemson. These genotypes are widely separated, reflecting higher variability and heterotic expression. Group C include the divergent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Lines and Late Maturing Genotypes, which Include HSD1839×Hjerat, HSD2543×Hjerat, HSD1835, and HSD1840. These are genetically divergent, showing unique trait profiles possibly suited for genetic base broadening. Group D represent the core cluster of stable lines that Includes HSD1839, </w:t>
      </w:r>
      <w:r w:rsidRPr="002029CA">
        <w:rPr>
          <w:rFonts w:asciiTheme="minorBidi" w:hAnsiTheme="minorBidi" w:cstheme="minorBidi"/>
        </w:rPr>
        <w:lastRenderedPageBreak/>
        <w:t xml:space="preserve">HSD2482, HSD2550, and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These genotypes display moderate trait values and genetic stability. The dendrogram confirms PCA findings and highlights </w:t>
      </w:r>
      <w:proofErr w:type="spellStart"/>
      <w:r w:rsidRPr="002029CA">
        <w:rPr>
          <w:rFonts w:asciiTheme="minorBidi" w:hAnsiTheme="minorBidi" w:cstheme="minorBidi"/>
        </w:rPr>
        <w:t>Sinnar</w:t>
      </w:r>
      <w:proofErr w:type="spellEnd"/>
      <w:r w:rsidRPr="002029CA">
        <w:rPr>
          <w:rFonts w:asciiTheme="minorBidi" w:hAnsiTheme="minorBidi" w:cstheme="minorBidi"/>
        </w:rPr>
        <w:t xml:space="preserve">-derived hybrids for yield improvement. </w:t>
      </w:r>
      <w:proofErr w:type="spellStart"/>
      <w:r w:rsidRPr="002029CA">
        <w:rPr>
          <w:rFonts w:asciiTheme="minorBidi" w:hAnsiTheme="minorBidi" w:cstheme="minorBidi"/>
        </w:rPr>
        <w:t>Hjerat</w:t>
      </w:r>
      <w:proofErr w:type="spellEnd"/>
      <w:r w:rsidRPr="002029CA">
        <w:rPr>
          <w:rFonts w:asciiTheme="minorBidi" w:hAnsiTheme="minorBidi" w:cstheme="minorBidi"/>
        </w:rPr>
        <w:t xml:space="preserve"> and Clemson contribute to broader trait diversity, suggesting their value in heterotic group development. The core genotypes may be used as standard checks or donor parents.  The results align with previous work on these hybrids reporting significant heterosis for yield and yield components for these hybrid combinations HSD2482×Sinnar, HSD1834×Sinnar, HSD1835×Sinnar HSD2550×Sinnar, (</w:t>
      </w:r>
      <w:proofErr w:type="gramStart"/>
      <w:r w:rsidRPr="002029CA">
        <w:rPr>
          <w:rFonts w:asciiTheme="minorBidi" w:hAnsiTheme="minorBidi" w:cstheme="minorBidi"/>
        </w:rPr>
        <w:t>Abdalla  &amp;</w:t>
      </w:r>
      <w:proofErr w:type="gramEnd"/>
      <w:r w:rsidRPr="002029CA">
        <w:rPr>
          <w:rFonts w:asciiTheme="minorBidi" w:hAnsiTheme="minorBidi" w:cstheme="minorBidi"/>
        </w:rPr>
        <w:t xml:space="preserve"> </w:t>
      </w:r>
      <w:proofErr w:type="spellStart"/>
      <w:proofErr w:type="gramStart"/>
      <w:r w:rsidRPr="002029CA">
        <w:rPr>
          <w:rFonts w:asciiTheme="minorBidi" w:hAnsiTheme="minorBidi" w:cstheme="minorBidi"/>
        </w:rPr>
        <w:t>ElKamil</w:t>
      </w:r>
      <w:proofErr w:type="spellEnd"/>
      <w:r w:rsidRPr="002029CA">
        <w:rPr>
          <w:rFonts w:asciiTheme="minorBidi" w:hAnsiTheme="minorBidi" w:cstheme="minorBidi"/>
        </w:rPr>
        <w:t xml:space="preserve">,   </w:t>
      </w:r>
      <w:proofErr w:type="gramEnd"/>
      <w:r w:rsidRPr="002029CA">
        <w:rPr>
          <w:rFonts w:asciiTheme="minorBidi" w:hAnsiTheme="minorBidi" w:cstheme="minorBidi"/>
        </w:rPr>
        <w:t xml:space="preserve">2025a). The role of sinner as a parent has also been highlighted and recommended as a parent in several studies (Abdalla &amp; </w:t>
      </w:r>
      <w:proofErr w:type="spellStart"/>
      <w:r w:rsidRPr="002029CA">
        <w:rPr>
          <w:rFonts w:asciiTheme="minorBidi" w:hAnsiTheme="minorBidi" w:cstheme="minorBidi"/>
        </w:rPr>
        <w:t>AlKamal</w:t>
      </w:r>
      <w:proofErr w:type="spellEnd"/>
      <w:r w:rsidRPr="002029CA">
        <w:rPr>
          <w:rFonts w:asciiTheme="minorBidi" w:hAnsiTheme="minorBidi" w:cstheme="minorBidi"/>
        </w:rPr>
        <w:t>, 2025b).</w:t>
      </w:r>
    </w:p>
    <w:p w14:paraId="239DD591" w14:textId="77777777" w:rsidR="00E44140" w:rsidRDefault="00E44140" w:rsidP="00DD6794">
      <w:pPr>
        <w:jc w:val="both"/>
        <w:rPr>
          <w:rFonts w:asciiTheme="minorBidi" w:hAnsiTheme="minorBidi" w:cstheme="minorBidi"/>
        </w:rPr>
      </w:pPr>
    </w:p>
    <w:p w14:paraId="7916F330" w14:textId="77777777" w:rsidR="00E44140" w:rsidRDefault="00E44140" w:rsidP="00DD6794">
      <w:pPr>
        <w:jc w:val="both"/>
        <w:rPr>
          <w:rFonts w:asciiTheme="minorBidi" w:hAnsiTheme="minorBidi" w:cstheme="minorBidi"/>
        </w:rPr>
      </w:pPr>
    </w:p>
    <w:p w14:paraId="007C7EA3" w14:textId="77777777" w:rsidR="00E44140" w:rsidRDefault="00E44140" w:rsidP="00DD6794">
      <w:pPr>
        <w:jc w:val="both"/>
        <w:rPr>
          <w:rFonts w:asciiTheme="minorBidi" w:hAnsiTheme="minorBidi" w:cstheme="minorBidi"/>
        </w:rPr>
      </w:pPr>
      <w:r>
        <w:rPr>
          <w:b/>
          <w:bCs/>
          <w:noProof/>
        </w:rPr>
        <w:drawing>
          <wp:inline distT="0" distB="0" distL="0" distR="0" wp14:anchorId="10CEFEDC" wp14:editId="7013FB96">
            <wp:extent cx="5211864" cy="4375052"/>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0136" cy="4390390"/>
                    </a:xfrm>
                    <a:prstGeom prst="rect">
                      <a:avLst/>
                    </a:prstGeom>
                    <a:noFill/>
                    <a:ln>
                      <a:noFill/>
                    </a:ln>
                  </pic:spPr>
                </pic:pic>
              </a:graphicData>
            </a:graphic>
          </wp:inline>
        </w:drawing>
      </w:r>
    </w:p>
    <w:p w14:paraId="4312F2FB" w14:textId="77777777" w:rsidR="00E44140" w:rsidRDefault="00E44140" w:rsidP="00DD6794">
      <w:pPr>
        <w:jc w:val="both"/>
        <w:rPr>
          <w:rFonts w:asciiTheme="minorBidi" w:hAnsiTheme="minorBidi" w:cstheme="minorBidi"/>
        </w:rPr>
      </w:pPr>
    </w:p>
    <w:p w14:paraId="490050C4" w14:textId="77777777" w:rsidR="003D7C43" w:rsidRDefault="003D7C43" w:rsidP="00DD6794">
      <w:pPr>
        <w:jc w:val="both"/>
        <w:rPr>
          <w:b/>
          <w:bCs/>
        </w:rPr>
      </w:pPr>
    </w:p>
    <w:p w14:paraId="2C273C61" w14:textId="77777777" w:rsidR="00E44140" w:rsidRDefault="00E44140" w:rsidP="00DD6794">
      <w:pPr>
        <w:jc w:val="both"/>
        <w:rPr>
          <w:rFonts w:asciiTheme="minorBidi" w:hAnsiTheme="minorBidi" w:cstheme="minorBidi"/>
        </w:rPr>
      </w:pPr>
      <w:r w:rsidRPr="00DB6E62">
        <w:rPr>
          <w:b/>
          <w:bCs/>
        </w:rPr>
        <w:t>Figure 1.</w:t>
      </w:r>
      <w:r w:rsidRPr="00DD2BE5">
        <w:rPr>
          <w:b/>
          <w:bCs/>
        </w:rPr>
        <w:t xml:space="preserve"> Principal component analysis bi</w:t>
      </w:r>
      <w:r>
        <w:rPr>
          <w:b/>
          <w:bCs/>
        </w:rPr>
        <w:t>-</w:t>
      </w:r>
      <w:r w:rsidRPr="00DD2BE5">
        <w:rPr>
          <w:b/>
          <w:bCs/>
        </w:rPr>
        <w:t>plot</w:t>
      </w:r>
      <w:r>
        <w:rPr>
          <w:b/>
          <w:bCs/>
        </w:rPr>
        <w:t xml:space="preserve"> </w:t>
      </w:r>
      <w:r w:rsidRPr="00DD2BE5">
        <w:rPr>
          <w:b/>
          <w:bCs/>
        </w:rPr>
        <w:t>(</w:t>
      </w:r>
      <w:r>
        <w:rPr>
          <w:b/>
          <w:bCs/>
        </w:rPr>
        <w:t>PC1- PC2</w:t>
      </w:r>
      <w:r w:rsidRPr="00DD2BE5">
        <w:rPr>
          <w:b/>
          <w:bCs/>
        </w:rPr>
        <w:t xml:space="preserve">) of okra hybrids and parental lines </w:t>
      </w:r>
      <w:r>
        <w:rPr>
          <w:b/>
          <w:bCs/>
        </w:rPr>
        <w:t xml:space="preserve"> </w:t>
      </w:r>
    </w:p>
    <w:p w14:paraId="78443285" w14:textId="77777777" w:rsidR="00E44140" w:rsidRDefault="00E44140" w:rsidP="00DD6794">
      <w:pPr>
        <w:jc w:val="both"/>
        <w:rPr>
          <w:rFonts w:asciiTheme="minorBidi" w:hAnsiTheme="minorBidi" w:cstheme="minorBidi"/>
        </w:rPr>
      </w:pPr>
    </w:p>
    <w:p w14:paraId="6B531DFC" w14:textId="77777777" w:rsidR="00E44140" w:rsidRDefault="003D7C43" w:rsidP="00DD6794">
      <w:pPr>
        <w:jc w:val="both"/>
        <w:rPr>
          <w:rFonts w:asciiTheme="minorBidi" w:hAnsiTheme="minorBidi" w:cstheme="minorBidi"/>
        </w:rPr>
      </w:pPr>
      <w:r>
        <w:rPr>
          <w:b/>
          <w:bCs/>
          <w:noProof/>
        </w:rPr>
        <w:lastRenderedPageBreak/>
        <w:drawing>
          <wp:inline distT="0" distB="0" distL="0" distR="0" wp14:anchorId="49A79623" wp14:editId="3D37A53E">
            <wp:extent cx="5210810" cy="41781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8251" cy="4216144"/>
                    </a:xfrm>
                    <a:prstGeom prst="rect">
                      <a:avLst/>
                    </a:prstGeom>
                    <a:noFill/>
                    <a:ln>
                      <a:noFill/>
                    </a:ln>
                  </pic:spPr>
                </pic:pic>
              </a:graphicData>
            </a:graphic>
          </wp:inline>
        </w:drawing>
      </w:r>
    </w:p>
    <w:p w14:paraId="6EB24E8C" w14:textId="77777777" w:rsidR="003D7C43" w:rsidRDefault="003D7C43" w:rsidP="00FC5814">
      <w:pPr>
        <w:tabs>
          <w:tab w:val="left" w:pos="1440"/>
        </w:tabs>
        <w:jc w:val="center"/>
        <w:rPr>
          <w:b/>
          <w:bCs/>
        </w:rPr>
      </w:pPr>
    </w:p>
    <w:p w14:paraId="497C3065" w14:textId="77777777" w:rsidR="00FC5814" w:rsidRDefault="00FC5814" w:rsidP="00FC5814">
      <w:pPr>
        <w:tabs>
          <w:tab w:val="left" w:pos="1440"/>
        </w:tabs>
        <w:jc w:val="center"/>
        <w:rPr>
          <w:b/>
          <w:bCs/>
        </w:rPr>
      </w:pPr>
      <w:r>
        <w:rPr>
          <w:b/>
          <w:bCs/>
        </w:rPr>
        <w:t xml:space="preserve">Figure 2. Cluster </w:t>
      </w:r>
      <w:r>
        <w:rPr>
          <w:rStyle w:val="Strong"/>
        </w:rPr>
        <w:t>dendrogram of okra genotypes using PCA scores</w:t>
      </w:r>
    </w:p>
    <w:p w14:paraId="3C595CF2" w14:textId="77777777" w:rsidR="00E44140" w:rsidRDefault="00E44140" w:rsidP="00DD6794">
      <w:pPr>
        <w:jc w:val="both"/>
        <w:rPr>
          <w:rFonts w:asciiTheme="minorBidi" w:hAnsiTheme="minorBidi" w:cstheme="minorBidi"/>
        </w:rPr>
      </w:pPr>
    </w:p>
    <w:p w14:paraId="4B4F89FA" w14:textId="77777777" w:rsidR="00E44140" w:rsidRDefault="00E44140" w:rsidP="00DD6794">
      <w:pPr>
        <w:jc w:val="both"/>
        <w:rPr>
          <w:rFonts w:asciiTheme="minorBidi" w:hAnsiTheme="minorBidi" w:cstheme="minorBidi"/>
        </w:rPr>
      </w:pPr>
    </w:p>
    <w:p w14:paraId="456D22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CD7016" w14:textId="77777777" w:rsidR="00790ADA" w:rsidRPr="00FB3A86" w:rsidRDefault="00790ADA" w:rsidP="00441B6F">
      <w:pPr>
        <w:pStyle w:val="ConcHead"/>
        <w:spacing w:after="0"/>
        <w:jc w:val="both"/>
        <w:rPr>
          <w:rFonts w:ascii="Arial" w:hAnsi="Arial" w:cs="Arial"/>
        </w:rPr>
      </w:pPr>
    </w:p>
    <w:p w14:paraId="6132F25F" w14:textId="10FB1A46" w:rsidR="00790ADA" w:rsidRPr="00FB3A86" w:rsidRDefault="00862A90" w:rsidP="00191BEE">
      <w:pPr>
        <w:jc w:val="both"/>
        <w:rPr>
          <w:rFonts w:ascii="Arial" w:hAnsi="Arial" w:cs="Arial"/>
        </w:rPr>
      </w:pPr>
      <w:r w:rsidRPr="00DF6E44">
        <w:rPr>
          <w:rFonts w:asciiTheme="minorBidi" w:hAnsiTheme="minorBidi" w:cstheme="minorBidi"/>
        </w:rPr>
        <w:t xml:space="preserve">The Principal Component Analysis (PCA) of morphological and yield traits in okra hybrids and their parental lines revealed significant genetic diversity and trait relationships critical for breeding programs. The first four principal components (PC1–PC4) cumulatively explained 71.85% of the total variation, with PC1 (27.48%) primarily associated with yield-related traits such as yield per plant, number of fruits per plant, and seeds per fruit, highlighting their importance for selection. PC2 (22.14%) was linked to earliness (days to flowering) and plant architecture (lateral branches), while PC3 and PC4 captured structural traits like plant height, fruit length, and node number. Hierarchical clustering and biplot analysis grouped the genotypes into four distinct clusters. The high-yielding </w:t>
      </w:r>
      <w:proofErr w:type="spellStart"/>
      <w:r w:rsidRPr="00DF6E44">
        <w:rPr>
          <w:rFonts w:asciiTheme="minorBidi" w:hAnsiTheme="minorBidi" w:cstheme="minorBidi"/>
        </w:rPr>
        <w:t>Sinnar</w:t>
      </w:r>
      <w:proofErr w:type="spellEnd"/>
      <w:r w:rsidRPr="00DF6E44">
        <w:rPr>
          <w:rFonts w:asciiTheme="minorBidi" w:hAnsiTheme="minorBidi" w:cstheme="minorBidi"/>
        </w:rPr>
        <w:t xml:space="preserve"> hybrids (HSD2482×Sinnar, HSD1834×Sinnar, HSD1835×Sinnar HSD2550×Sinnar). These findings confirm </w:t>
      </w:r>
      <w:proofErr w:type="spellStart"/>
      <w:r w:rsidRPr="00DF6E44">
        <w:rPr>
          <w:rFonts w:asciiTheme="minorBidi" w:hAnsiTheme="minorBidi" w:cstheme="minorBidi"/>
        </w:rPr>
        <w:t>Sinnar</w:t>
      </w:r>
      <w:proofErr w:type="spellEnd"/>
      <w:r w:rsidRPr="00DF6E44">
        <w:rPr>
          <w:rFonts w:asciiTheme="minorBidi" w:hAnsiTheme="minorBidi" w:cstheme="minorBidi"/>
        </w:rPr>
        <w:t xml:space="preserve"> as a superior parent for yield enhancement. This research supports the development of improved cultivars for enhanced productivity and food security. Future work should integrate genomic data to validate clustering patterns and expand trait evaluations across diverse environments to further refine breeding strategies.</w:t>
      </w:r>
      <w:r w:rsidR="00191BEE" w:rsidRPr="00191BEE">
        <w:t xml:space="preserve"> </w:t>
      </w:r>
    </w:p>
    <w:p w14:paraId="43521ADD" w14:textId="77777777" w:rsidR="00862A90" w:rsidRDefault="00862A90" w:rsidP="00441B6F">
      <w:pPr>
        <w:pStyle w:val="ReferHead"/>
        <w:spacing w:after="0"/>
        <w:jc w:val="both"/>
        <w:rPr>
          <w:rFonts w:ascii="Arial" w:hAnsi="Arial" w:cs="Arial"/>
          <w:b w:val="0"/>
          <w:caps w:val="0"/>
          <w:sz w:val="20"/>
        </w:rPr>
      </w:pPr>
    </w:p>
    <w:p w14:paraId="3FDD6182" w14:textId="77777777" w:rsidR="00862A90" w:rsidRDefault="00862A90" w:rsidP="00862A90">
      <w:pPr>
        <w:pStyle w:val="ReferHead"/>
        <w:spacing w:after="0"/>
        <w:jc w:val="both"/>
        <w:rPr>
          <w:rFonts w:ascii="Arial" w:hAnsi="Arial" w:cs="Arial"/>
          <w:bCs/>
        </w:rPr>
      </w:pPr>
      <w:r w:rsidRPr="00862A90">
        <w:rPr>
          <w:rFonts w:ascii="Arial" w:hAnsi="Arial" w:cs="Arial"/>
          <w:bCs/>
        </w:rPr>
        <w:t>DISCLAIMER (ARTIFICIAL INTELLIGENCE)</w:t>
      </w:r>
    </w:p>
    <w:p w14:paraId="2AF28E2C" w14:textId="77777777" w:rsidR="00E4110D" w:rsidRPr="00862A90" w:rsidRDefault="00E4110D" w:rsidP="00862A90">
      <w:pPr>
        <w:pStyle w:val="ReferHead"/>
        <w:spacing w:after="0"/>
        <w:jc w:val="both"/>
        <w:rPr>
          <w:rFonts w:ascii="Arial" w:hAnsi="Arial" w:cs="Arial"/>
          <w:bCs/>
        </w:rPr>
      </w:pPr>
    </w:p>
    <w:p w14:paraId="3644EE93" w14:textId="0FAEEAAF" w:rsidR="00D70FC1" w:rsidRDefault="00D70FC1" w:rsidP="00D70FC1">
      <w:pPr>
        <w:pStyle w:val="ReferHead"/>
        <w:spacing w:after="0"/>
        <w:jc w:val="both"/>
        <w:rPr>
          <w:rFonts w:ascii="Arial" w:hAnsi="Arial" w:cs="Arial"/>
          <w:b w:val="0"/>
          <w:caps w:val="0"/>
          <w:sz w:val="20"/>
        </w:rPr>
      </w:pPr>
      <w:r w:rsidRPr="008B592E">
        <w:rPr>
          <w:rFonts w:ascii="Arial" w:hAnsi="Arial" w:cs="Arial"/>
          <w:b w:val="0"/>
          <w:caps w:val="0"/>
          <w:sz w:val="20"/>
        </w:rPr>
        <w:t xml:space="preserve">The author(s) hereby declare that generative AI technologies and digital tools, including Grammarly Version </w:t>
      </w:r>
      <w:r w:rsidRPr="008B592E">
        <w:rPr>
          <w:rFonts w:ascii="Arial" w:hAnsi="Arial" w:cs="Arial"/>
          <w:bCs/>
          <w:caps w:val="0"/>
          <w:sz w:val="20"/>
        </w:rPr>
        <w:t>1.2.169.1689</w:t>
      </w:r>
      <w:r w:rsidRPr="008B592E">
        <w:rPr>
          <w:rFonts w:ascii="Arial" w:hAnsi="Arial" w:cs="Arial"/>
          <w:b w:val="0"/>
          <w:caps w:val="0"/>
          <w:sz w:val="20"/>
        </w:rPr>
        <w:t>, released June 19, 2025 and Zotero 7.0.19, were used solely for reference management, proofreading, and language editing. All content and ideas presented in the manuscript were entirely generated by the authors, without AI assistance in writing or data interpretation.</w:t>
      </w:r>
    </w:p>
    <w:p w14:paraId="0D8146E9" w14:textId="77777777" w:rsidR="0041027F" w:rsidRPr="00E4110D" w:rsidRDefault="00D70FC1" w:rsidP="00E4110D">
      <w:pPr>
        <w:pStyle w:val="ReferHead"/>
        <w:spacing w:after="0"/>
        <w:jc w:val="both"/>
        <w:rPr>
          <w:rFonts w:ascii="Arial" w:hAnsi="Arial" w:cs="Arial"/>
          <w:b w:val="0"/>
          <w:caps w:val="0"/>
          <w:sz w:val="20"/>
        </w:rPr>
      </w:pPr>
      <w:r>
        <w:rPr>
          <w:rFonts w:ascii="Arial" w:hAnsi="Arial" w:cs="Arial"/>
          <w:bCs/>
        </w:rPr>
        <w:t xml:space="preserve"> </w:t>
      </w:r>
    </w:p>
    <w:p w14:paraId="338A136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16A663" w14:textId="77777777" w:rsidR="00790ADA" w:rsidRPr="00FB3A86" w:rsidRDefault="00790ADA" w:rsidP="00441B6F">
      <w:pPr>
        <w:pStyle w:val="ReferHead"/>
        <w:spacing w:after="0"/>
        <w:jc w:val="both"/>
        <w:rPr>
          <w:rFonts w:ascii="Arial" w:hAnsi="Arial" w:cs="Arial"/>
        </w:rPr>
      </w:pPr>
    </w:p>
    <w:p w14:paraId="26FA139C" w14:textId="77777777" w:rsidR="00581C49" w:rsidRDefault="00581C49" w:rsidP="00581C49">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Dhankhar, P., Yadav, R., Kaur, P., &amp; Arora, A. (2022). Nutritional and medicinal significance of okra (</w:t>
      </w:r>
      <w:r w:rsidRPr="00E4110D">
        <w:rPr>
          <w:rStyle w:val="Emphasis"/>
          <w:rFonts w:asciiTheme="minorBidi" w:hAnsiTheme="minorBidi" w:cstheme="minorBidi"/>
        </w:rPr>
        <w:t>Abelmoschus esculentus</w:t>
      </w:r>
      <w:r w:rsidRPr="00E4110D">
        <w:rPr>
          <w:rFonts w:asciiTheme="minorBidi" w:hAnsiTheme="minorBidi" w:cstheme="minorBidi"/>
        </w:rPr>
        <w:t xml:space="preserve">): A review. </w:t>
      </w:r>
      <w:r w:rsidRPr="00E4110D">
        <w:rPr>
          <w:rStyle w:val="Emphasis"/>
          <w:rFonts w:asciiTheme="minorBidi" w:hAnsiTheme="minorBidi" w:cstheme="minorBidi"/>
        </w:rPr>
        <w:t>Journal of Food Science and Technology</w:t>
      </w:r>
      <w:r w:rsidRPr="00E4110D">
        <w:rPr>
          <w:rFonts w:asciiTheme="minorBidi" w:hAnsiTheme="minorBidi" w:cstheme="minorBidi"/>
        </w:rPr>
        <w:t xml:space="preserve">, 59(1), 1–12. </w:t>
      </w:r>
      <w:hyperlink r:id="rId20" w:history="1">
        <w:r w:rsidRPr="009E38EB">
          <w:rPr>
            <w:rStyle w:val="Hyperlink"/>
            <w:rFonts w:asciiTheme="minorBidi" w:hAnsiTheme="minorBidi" w:cstheme="minorBidi"/>
          </w:rPr>
          <w:t>https://doi.org/10.1007/s13197-021-05123-5</w:t>
        </w:r>
      </w:hyperlink>
    </w:p>
    <w:p w14:paraId="62CF13DF" w14:textId="77777777" w:rsidR="00581C49" w:rsidRDefault="00581C49" w:rsidP="00581C49">
      <w:pPr>
        <w:pStyle w:val="NormalWeb"/>
        <w:tabs>
          <w:tab w:val="left" w:pos="540"/>
        </w:tabs>
        <w:spacing w:before="0" w:beforeAutospacing="0" w:after="0" w:afterAutospacing="0"/>
        <w:ind w:left="720" w:hanging="720"/>
        <w:jc w:val="both"/>
        <w:rPr>
          <w:rStyle w:val="Hyperlink"/>
          <w:rFonts w:asciiTheme="minorBidi" w:hAnsiTheme="minorBidi" w:cstheme="minorBidi"/>
          <w:sz w:val="20"/>
          <w:szCs w:val="20"/>
        </w:rPr>
      </w:pPr>
      <w:r w:rsidRPr="00E4110D">
        <w:rPr>
          <w:rFonts w:asciiTheme="minorBidi" w:hAnsiTheme="minorBidi" w:cstheme="minorBidi"/>
          <w:sz w:val="20"/>
          <w:szCs w:val="20"/>
        </w:rPr>
        <w:t xml:space="preserve">FAOSTAT. (2022). Food and Agriculture Organization of the United Nations. Retrieved from </w:t>
      </w:r>
      <w:hyperlink r:id="rId21" w:tgtFrame="_new" w:history="1">
        <w:r w:rsidRPr="00E4110D">
          <w:rPr>
            <w:rStyle w:val="Hyperlink"/>
            <w:rFonts w:asciiTheme="minorBidi" w:hAnsiTheme="minorBidi" w:cstheme="minorBidi"/>
            <w:sz w:val="20"/>
            <w:szCs w:val="20"/>
          </w:rPr>
          <w:t>https://www.fao.org/faostat/en</w:t>
        </w:r>
      </w:hyperlink>
    </w:p>
    <w:p w14:paraId="17E65B3B" w14:textId="274C2E6C" w:rsidR="003B36DA" w:rsidRPr="003B36DA" w:rsidRDefault="003B36DA" w:rsidP="002D73E6">
      <w:pPr>
        <w:pStyle w:val="NormalWeb"/>
        <w:tabs>
          <w:tab w:val="left" w:pos="540"/>
        </w:tabs>
        <w:spacing w:before="0" w:beforeAutospacing="0" w:after="0" w:afterAutospacing="0"/>
        <w:ind w:left="720" w:hanging="720"/>
        <w:rPr>
          <w:rStyle w:val="Hyperlink"/>
          <w:rFonts w:asciiTheme="minorBidi" w:hAnsiTheme="minorBidi" w:cstheme="minorBidi"/>
          <w:sz w:val="20"/>
          <w:szCs w:val="20"/>
        </w:rPr>
      </w:pPr>
      <w:r w:rsidRPr="003B36DA">
        <w:rPr>
          <w:rStyle w:val="Hyperlink"/>
          <w:rFonts w:asciiTheme="minorBidi" w:hAnsiTheme="minorBidi" w:cstheme="minorBidi"/>
          <w:sz w:val="20"/>
          <w:szCs w:val="20"/>
        </w:rPr>
        <w:t xml:space="preserve">Ranga, A. D., Chaudhary, A., &amp; </w:t>
      </w:r>
      <w:proofErr w:type="spellStart"/>
      <w:r w:rsidRPr="003B36DA">
        <w:rPr>
          <w:rStyle w:val="Hyperlink"/>
          <w:rFonts w:asciiTheme="minorBidi" w:hAnsiTheme="minorBidi" w:cstheme="minorBidi"/>
          <w:sz w:val="20"/>
          <w:szCs w:val="20"/>
        </w:rPr>
        <w:t>Darvhankar</w:t>
      </w:r>
      <w:proofErr w:type="spellEnd"/>
      <w:r w:rsidRPr="003B36DA">
        <w:rPr>
          <w:rStyle w:val="Hyperlink"/>
          <w:rFonts w:asciiTheme="minorBidi" w:hAnsiTheme="minorBidi" w:cstheme="minorBidi"/>
          <w:sz w:val="20"/>
          <w:szCs w:val="20"/>
        </w:rPr>
        <w:t>, M. S. (2022). Diversity analysis of phenotypic traits in okra (Abelmoschus esculentus L. Moench). Journal of Horticultural Sciences, 17(1), 63-72.</w:t>
      </w:r>
      <w:r w:rsidRPr="003B36DA">
        <w:t xml:space="preserve"> </w:t>
      </w:r>
      <w:hyperlink r:id="rId22" w:history="1">
        <w:r w:rsidRPr="002D73E6">
          <w:rPr>
            <w:rStyle w:val="Hyperlink"/>
            <w:rFonts w:asciiTheme="minorBidi" w:hAnsiTheme="minorBidi" w:cstheme="minorBidi"/>
            <w:sz w:val="20"/>
            <w:szCs w:val="20"/>
          </w:rPr>
          <w:t xml:space="preserve">https://doi.org/10.24154/jhs.v17i1.1214 </w:t>
        </w:r>
      </w:hyperlink>
      <w:r w:rsidRPr="002D73E6">
        <w:rPr>
          <w:rStyle w:val="Hyperlink"/>
          <w:rFonts w:asciiTheme="minorBidi" w:hAnsiTheme="minorBidi" w:cstheme="minorBidi"/>
          <w:sz w:val="20"/>
          <w:szCs w:val="20"/>
        </w:rPr>
        <w:t>.</w:t>
      </w:r>
    </w:p>
    <w:p w14:paraId="3C980351" w14:textId="79C08230" w:rsidR="003B36DA" w:rsidRDefault="003B36DA" w:rsidP="003B36DA">
      <w:pPr>
        <w:pStyle w:val="NormalWeb"/>
        <w:tabs>
          <w:tab w:val="left" w:pos="540"/>
        </w:tabs>
        <w:spacing w:before="0" w:beforeAutospacing="0" w:after="0" w:afterAutospacing="0"/>
        <w:ind w:left="720" w:hanging="720"/>
        <w:jc w:val="both"/>
        <w:rPr>
          <w:rStyle w:val="Hyperlink"/>
          <w:rFonts w:asciiTheme="minorBidi" w:hAnsiTheme="minorBidi" w:cstheme="minorBidi"/>
          <w:sz w:val="20"/>
          <w:szCs w:val="20"/>
        </w:rPr>
      </w:pPr>
      <w:r w:rsidRPr="003B36DA">
        <w:rPr>
          <w:rStyle w:val="Hyperlink"/>
          <w:rFonts w:asciiTheme="minorBidi" w:hAnsiTheme="minorBidi" w:cstheme="minorBidi"/>
          <w:sz w:val="20"/>
          <w:szCs w:val="20"/>
        </w:rPr>
        <w:t>Haq, I. U., Azam, N., Ashraf, M., Javaid, M. M., Murtaza, G., Ahmed, Z.,</w:t>
      </w:r>
      <w:r w:rsidRPr="003B36DA">
        <w:t xml:space="preserve"> </w:t>
      </w:r>
      <w:r w:rsidRPr="003B36DA">
        <w:rPr>
          <w:rStyle w:val="Hyperlink"/>
          <w:rFonts w:asciiTheme="minorBidi" w:hAnsiTheme="minorBidi" w:cstheme="minorBidi"/>
          <w:sz w:val="20"/>
          <w:szCs w:val="20"/>
        </w:rPr>
        <w:t xml:space="preserve">Riaz, M.A., Iqbal, R., Habib </w:t>
      </w:r>
      <w:proofErr w:type="spellStart"/>
      <w:r w:rsidRPr="003B36DA">
        <w:rPr>
          <w:rStyle w:val="Hyperlink"/>
          <w:rFonts w:asciiTheme="minorBidi" w:hAnsiTheme="minorBidi" w:cstheme="minorBidi"/>
          <w:sz w:val="20"/>
          <w:szCs w:val="20"/>
        </w:rPr>
        <w:t>ur</w:t>
      </w:r>
      <w:proofErr w:type="spellEnd"/>
      <w:r w:rsidRPr="003B36DA">
        <w:rPr>
          <w:rStyle w:val="Hyperlink"/>
          <w:rFonts w:asciiTheme="minorBidi" w:hAnsiTheme="minorBidi" w:cstheme="minorBidi"/>
          <w:sz w:val="20"/>
          <w:szCs w:val="20"/>
        </w:rPr>
        <w:t xml:space="preserve"> Rahman, M., </w:t>
      </w:r>
      <w:proofErr w:type="spellStart"/>
      <w:r w:rsidRPr="003B36DA">
        <w:rPr>
          <w:rStyle w:val="Hyperlink"/>
          <w:rFonts w:asciiTheme="minorBidi" w:hAnsiTheme="minorBidi" w:cstheme="minorBidi"/>
          <w:sz w:val="20"/>
          <w:szCs w:val="20"/>
        </w:rPr>
        <w:t>Alwahibi</w:t>
      </w:r>
      <w:proofErr w:type="spellEnd"/>
      <w:r w:rsidRPr="003B36DA">
        <w:rPr>
          <w:rStyle w:val="Hyperlink"/>
          <w:rFonts w:asciiTheme="minorBidi" w:hAnsiTheme="minorBidi" w:cstheme="minorBidi"/>
          <w:sz w:val="20"/>
          <w:szCs w:val="20"/>
        </w:rPr>
        <w:t>, M.S.  &amp; Arslan, M. (2023). Improving the genetic potential of okra (</w:t>
      </w:r>
      <w:r w:rsidRPr="002D73E6">
        <w:rPr>
          <w:rStyle w:val="Hyperlink"/>
          <w:rFonts w:asciiTheme="minorBidi" w:hAnsiTheme="minorBidi" w:cstheme="minorBidi"/>
          <w:i/>
          <w:iCs/>
          <w:sz w:val="20"/>
          <w:szCs w:val="20"/>
        </w:rPr>
        <w:t>Abelmoschus esculentus</w:t>
      </w:r>
      <w:r w:rsidRPr="003B36DA">
        <w:rPr>
          <w:rStyle w:val="Hyperlink"/>
          <w:rFonts w:asciiTheme="minorBidi" w:hAnsiTheme="minorBidi" w:cstheme="minorBidi"/>
          <w:sz w:val="20"/>
          <w:szCs w:val="20"/>
        </w:rPr>
        <w:t xml:space="preserve"> L.) germplasm to tolerate salinity stress. Scientific reports, 13(1), 21504.</w:t>
      </w:r>
      <w:r w:rsidRPr="003B36DA">
        <w:t xml:space="preserve"> </w:t>
      </w:r>
      <w:hyperlink r:id="rId23" w:history="1">
        <w:r w:rsidRPr="004518A3">
          <w:rPr>
            <w:rStyle w:val="Hyperlink"/>
            <w:rFonts w:asciiTheme="minorBidi" w:hAnsiTheme="minorBidi" w:cstheme="minorBidi"/>
            <w:sz w:val="20"/>
            <w:szCs w:val="20"/>
          </w:rPr>
          <w:t>https://doi.org/10.1038/</w:t>
        </w:r>
      </w:hyperlink>
      <w:r>
        <w:rPr>
          <w:rStyle w:val="Hyperlink"/>
          <w:rFonts w:asciiTheme="minorBidi" w:hAnsiTheme="minorBidi" w:cstheme="minorBidi"/>
          <w:sz w:val="20"/>
          <w:szCs w:val="20"/>
        </w:rPr>
        <w:t xml:space="preserve"> </w:t>
      </w:r>
      <w:r w:rsidRPr="003B36DA">
        <w:rPr>
          <w:rStyle w:val="Hyperlink"/>
          <w:rFonts w:asciiTheme="minorBidi" w:hAnsiTheme="minorBidi" w:cstheme="minorBidi"/>
          <w:sz w:val="20"/>
          <w:szCs w:val="20"/>
        </w:rPr>
        <w:t>s41598-023-48370-4</w:t>
      </w:r>
      <w:r>
        <w:rPr>
          <w:rStyle w:val="Hyperlink"/>
          <w:rFonts w:asciiTheme="minorBidi" w:hAnsiTheme="minorBidi" w:cstheme="minorBidi"/>
          <w:sz w:val="20"/>
          <w:szCs w:val="20"/>
        </w:rPr>
        <w:t>.</w:t>
      </w:r>
    </w:p>
    <w:p w14:paraId="3D3A47CD"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Gomez, K.A., &amp; Gomez, A.A. (1984). Statistical Procedures for Agricultural Research (2</w:t>
      </w:r>
      <w:r w:rsidRPr="00E4110D">
        <w:rPr>
          <w:rFonts w:asciiTheme="minorBidi" w:hAnsiTheme="minorBidi" w:cstheme="minorBidi"/>
          <w:sz w:val="20"/>
          <w:szCs w:val="20"/>
          <w:vertAlign w:val="superscript"/>
        </w:rPr>
        <w:t>nd</w:t>
      </w:r>
      <w:r w:rsidRPr="00E4110D">
        <w:rPr>
          <w:rFonts w:asciiTheme="minorBidi" w:hAnsiTheme="minorBidi" w:cstheme="minorBidi"/>
          <w:sz w:val="20"/>
          <w:szCs w:val="20"/>
        </w:rPr>
        <w:t xml:space="preserve"> ed.). John Wiley &amp; Sons.</w:t>
      </w:r>
    </w:p>
    <w:p w14:paraId="7FE14BA0"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Gopinath, P. P., Parsad, R., Joseph, B., &amp; VS, A. (2021). grapesAgri1: a collection of shiny apps for data analysis in agriculture. </w:t>
      </w:r>
      <w:r w:rsidRPr="00E4110D">
        <w:rPr>
          <w:rFonts w:asciiTheme="minorBidi" w:hAnsiTheme="minorBidi" w:cstheme="minorBidi"/>
          <w:i/>
          <w:iCs/>
        </w:rPr>
        <w:t xml:space="preserve">Journal of </w:t>
      </w:r>
      <w:proofErr w:type="gramStart"/>
      <w:r w:rsidRPr="00E4110D">
        <w:rPr>
          <w:rFonts w:asciiTheme="minorBidi" w:hAnsiTheme="minorBidi" w:cstheme="minorBidi"/>
          <w:i/>
          <w:iCs/>
        </w:rPr>
        <w:t>Open Source</w:t>
      </w:r>
      <w:proofErr w:type="gramEnd"/>
      <w:r w:rsidRPr="00E4110D">
        <w:rPr>
          <w:rFonts w:asciiTheme="minorBidi" w:hAnsiTheme="minorBidi" w:cstheme="minorBidi"/>
          <w:i/>
          <w:iCs/>
        </w:rPr>
        <w:t xml:space="preserve"> Software</w:t>
      </w:r>
      <w:r w:rsidRPr="00E4110D">
        <w:rPr>
          <w:rFonts w:asciiTheme="minorBidi" w:hAnsiTheme="minorBidi" w:cstheme="minorBidi"/>
        </w:rPr>
        <w:t xml:space="preserve">, </w:t>
      </w:r>
      <w:r w:rsidRPr="00E4110D">
        <w:rPr>
          <w:rFonts w:asciiTheme="minorBidi" w:hAnsiTheme="minorBidi" w:cstheme="minorBidi"/>
          <w:i/>
          <w:iCs/>
        </w:rPr>
        <w:t>6</w:t>
      </w:r>
      <w:r w:rsidRPr="00E4110D">
        <w:rPr>
          <w:rFonts w:asciiTheme="minorBidi" w:hAnsiTheme="minorBidi" w:cstheme="minorBidi"/>
        </w:rPr>
        <w:t>(63), 3437.</w:t>
      </w:r>
    </w:p>
    <w:p w14:paraId="011F3642"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Pearson, K. (1901). On lines and planes of closest fit to systems of points in space. </w:t>
      </w:r>
      <w:r w:rsidRPr="00E4110D">
        <w:rPr>
          <w:rFonts w:asciiTheme="minorBidi" w:hAnsiTheme="minorBidi" w:cstheme="minorBidi"/>
          <w:i/>
          <w:iCs/>
          <w:sz w:val="20"/>
          <w:szCs w:val="20"/>
        </w:rPr>
        <w:t>Philosophical Magazine</w:t>
      </w:r>
      <w:r w:rsidRPr="00E4110D">
        <w:rPr>
          <w:rFonts w:asciiTheme="minorBidi" w:hAnsiTheme="minorBidi" w:cstheme="minorBidi"/>
          <w:sz w:val="20"/>
          <w:szCs w:val="20"/>
        </w:rPr>
        <w:t>, 2(11), 559–572.</w:t>
      </w:r>
    </w:p>
    <w:p w14:paraId="257142A4"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Hotelling, H. (1933). Analysis of a complex of statistical variables into principal components. </w:t>
      </w:r>
      <w:r w:rsidRPr="00E4110D">
        <w:rPr>
          <w:rFonts w:asciiTheme="minorBidi" w:hAnsiTheme="minorBidi" w:cstheme="minorBidi"/>
          <w:i/>
          <w:iCs/>
          <w:sz w:val="20"/>
          <w:szCs w:val="20"/>
        </w:rPr>
        <w:t>Journal of Educational Psychology</w:t>
      </w:r>
      <w:r w:rsidRPr="00E4110D">
        <w:rPr>
          <w:rFonts w:asciiTheme="minorBidi" w:hAnsiTheme="minorBidi" w:cstheme="minorBidi"/>
          <w:sz w:val="20"/>
          <w:szCs w:val="20"/>
        </w:rPr>
        <w:t>, 24(6), 417–441.</w:t>
      </w:r>
    </w:p>
    <w:p w14:paraId="05165E0E"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 xml:space="preserve">Ward, J. H. (1963). Hierarchical Grouping to Optimize an Objective Function. </w:t>
      </w:r>
      <w:r w:rsidRPr="00E4110D">
        <w:rPr>
          <w:rStyle w:val="Emphasis"/>
          <w:rFonts w:asciiTheme="minorBidi" w:hAnsiTheme="minorBidi" w:cstheme="minorBidi"/>
          <w:sz w:val="20"/>
          <w:szCs w:val="20"/>
        </w:rPr>
        <w:t>Journal of the American Statistical Association</w:t>
      </w:r>
      <w:r w:rsidRPr="00E4110D">
        <w:rPr>
          <w:rFonts w:asciiTheme="minorBidi" w:hAnsiTheme="minorBidi" w:cstheme="minorBidi"/>
          <w:sz w:val="20"/>
          <w:szCs w:val="20"/>
        </w:rPr>
        <w:t xml:space="preserve">, 58(301), 236–244. </w:t>
      </w:r>
      <w:hyperlink r:id="rId24" w:history="1">
        <w:r w:rsidRPr="00E4110D">
          <w:rPr>
            <w:rStyle w:val="Hyperlink"/>
            <w:rFonts w:asciiTheme="minorBidi" w:eastAsiaTheme="minorHAnsi" w:hAnsiTheme="minorBidi" w:cstheme="minorBidi"/>
            <w:sz w:val="20"/>
            <w:szCs w:val="20"/>
          </w:rPr>
          <w:t>https://doi.org/10.1080/01621459</w:t>
        </w:r>
      </w:hyperlink>
      <w:r w:rsidRPr="00E4110D">
        <w:rPr>
          <w:rStyle w:val="Hyperlink"/>
          <w:rFonts w:asciiTheme="minorBidi" w:eastAsiaTheme="minorHAnsi" w:hAnsiTheme="minorBidi" w:cstheme="minorBidi"/>
          <w:sz w:val="20"/>
          <w:szCs w:val="20"/>
        </w:rPr>
        <w:t xml:space="preserve"> .1963.10500845</w:t>
      </w:r>
    </w:p>
    <w:p w14:paraId="46230136" w14:textId="77777777" w:rsidR="00581C49" w:rsidRPr="002D73E6" w:rsidRDefault="00581C49" w:rsidP="00581C49">
      <w:pPr>
        <w:tabs>
          <w:tab w:val="left" w:pos="540"/>
        </w:tabs>
        <w:ind w:left="720" w:hanging="720"/>
        <w:jc w:val="both"/>
        <w:rPr>
          <w:rFonts w:asciiTheme="minorBidi" w:hAnsiTheme="minorBidi" w:cstheme="minorBidi"/>
          <w:lang w:val="nl-BE"/>
        </w:rPr>
      </w:pPr>
      <w:r w:rsidRPr="00E4110D">
        <w:rPr>
          <w:rFonts w:asciiTheme="minorBidi" w:hAnsiTheme="minorBidi" w:cstheme="minorBidi"/>
        </w:rPr>
        <w:t xml:space="preserve">Gower, J. C. (1966). Some distance properties of latent root and vector methods used in multivariate analysis. </w:t>
      </w:r>
      <w:r w:rsidRPr="002D73E6">
        <w:rPr>
          <w:rFonts w:asciiTheme="minorBidi" w:hAnsiTheme="minorBidi" w:cstheme="minorBidi"/>
          <w:i/>
          <w:iCs/>
          <w:lang w:val="nl-BE"/>
        </w:rPr>
        <w:t>Biometrika, 53</w:t>
      </w:r>
      <w:r w:rsidRPr="002D73E6">
        <w:rPr>
          <w:rFonts w:asciiTheme="minorBidi" w:hAnsiTheme="minorBidi" w:cstheme="minorBidi"/>
          <w:lang w:val="nl-BE"/>
        </w:rPr>
        <w:t xml:space="preserve">(3/4), 325–338. </w:t>
      </w:r>
      <w:r>
        <w:fldChar w:fldCharType="begin"/>
      </w:r>
      <w:r w:rsidRPr="002D73E6">
        <w:rPr>
          <w:lang w:val="nl-BE"/>
        </w:rPr>
        <w:instrText>HYPERLINK "https://doi.org/10.1093/biomet/53"</w:instrText>
      </w:r>
      <w:r>
        <w:fldChar w:fldCharType="separate"/>
      </w:r>
      <w:r w:rsidRPr="002D73E6">
        <w:rPr>
          <w:rStyle w:val="Hyperlink"/>
          <w:rFonts w:asciiTheme="minorBidi" w:hAnsiTheme="minorBidi" w:cstheme="minorBidi"/>
          <w:lang w:val="nl-BE"/>
        </w:rPr>
        <w:t>https://doi.org/10.1093/biomet/53</w:t>
      </w:r>
      <w:r>
        <w:fldChar w:fldCharType="end"/>
      </w:r>
      <w:r w:rsidRPr="002D73E6">
        <w:rPr>
          <w:rFonts w:asciiTheme="minorBidi" w:hAnsiTheme="minorBidi" w:cstheme="minorBidi"/>
          <w:lang w:val="nl-BE"/>
        </w:rPr>
        <w:t xml:space="preserve"> </w:t>
      </w:r>
      <w:r w:rsidRPr="002D73E6">
        <w:rPr>
          <w:rStyle w:val="Hyperlink"/>
          <w:lang w:val="nl-BE"/>
        </w:rPr>
        <w:t>.3-4.325.</w:t>
      </w:r>
    </w:p>
    <w:p w14:paraId="47F246B3" w14:textId="77777777" w:rsidR="00581C49" w:rsidRDefault="00581C49" w:rsidP="00581C49">
      <w:pPr>
        <w:tabs>
          <w:tab w:val="left" w:pos="540"/>
        </w:tabs>
        <w:ind w:left="720" w:hanging="720"/>
        <w:jc w:val="both"/>
        <w:rPr>
          <w:rFonts w:asciiTheme="minorBidi" w:hAnsiTheme="minorBidi" w:cstheme="minorBidi"/>
        </w:rPr>
      </w:pPr>
      <w:r w:rsidRPr="002D73E6">
        <w:rPr>
          <w:rFonts w:asciiTheme="minorBidi" w:hAnsiTheme="minorBidi" w:cstheme="minorBidi"/>
          <w:lang w:val="nl-BE"/>
        </w:rPr>
        <w:t xml:space="preserve">Kaufman, L., &amp; Rousseeuw, P. J. (1990). </w:t>
      </w:r>
      <w:r w:rsidRPr="00E4110D">
        <w:rPr>
          <w:rFonts w:asciiTheme="minorBidi" w:hAnsiTheme="minorBidi" w:cstheme="minorBidi"/>
          <w:i/>
          <w:iCs/>
        </w:rPr>
        <w:t>Finding groups in data: An introduction to cluster analysis</w:t>
      </w:r>
      <w:r w:rsidRPr="00E4110D">
        <w:rPr>
          <w:rFonts w:asciiTheme="minorBidi" w:hAnsiTheme="minorBidi" w:cstheme="minorBidi"/>
        </w:rPr>
        <w:t xml:space="preserve">. Wiley, </w:t>
      </w:r>
      <w:hyperlink r:id="rId25" w:history="1">
        <w:r w:rsidRPr="009E38EB">
          <w:rPr>
            <w:rStyle w:val="Hyperlink"/>
            <w:rFonts w:asciiTheme="minorBidi" w:hAnsiTheme="minorBidi" w:cstheme="minorBidi"/>
          </w:rPr>
          <w:t>https://doi.org/10.1002/9780470316801</w:t>
        </w:r>
      </w:hyperlink>
      <w:r w:rsidRPr="00E4110D">
        <w:rPr>
          <w:rFonts w:asciiTheme="minorBidi" w:hAnsiTheme="minorBidi" w:cstheme="minorBidi"/>
        </w:rPr>
        <w:t>.</w:t>
      </w:r>
    </w:p>
    <w:p w14:paraId="348F2D86"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Idehen, E. O., &amp; Ola, O. E. (2021). Performance and character contributions to variability in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w:t>
      </w:r>
      <w:r w:rsidRPr="00E4110D">
        <w:rPr>
          <w:rFonts w:asciiTheme="minorBidi" w:hAnsiTheme="minorBidi" w:cstheme="minorBidi"/>
          <w:i/>
          <w:iCs/>
        </w:rPr>
        <w:t xml:space="preserve">Acta </w:t>
      </w:r>
      <w:proofErr w:type="spellStart"/>
      <w:r w:rsidRPr="00E4110D">
        <w:rPr>
          <w:rFonts w:asciiTheme="minorBidi" w:hAnsiTheme="minorBidi" w:cstheme="minorBidi"/>
          <w:i/>
          <w:iCs/>
        </w:rPr>
        <w:t>Horticulturae</w:t>
      </w:r>
      <w:proofErr w:type="spellEnd"/>
      <w:r w:rsidRPr="00E4110D">
        <w:rPr>
          <w:rFonts w:asciiTheme="minorBidi" w:hAnsiTheme="minorBidi" w:cstheme="minorBidi"/>
          <w:i/>
          <w:iCs/>
        </w:rPr>
        <w:t xml:space="preserve"> et </w:t>
      </w:r>
      <w:proofErr w:type="spellStart"/>
      <w:r w:rsidRPr="00E4110D">
        <w:rPr>
          <w:rFonts w:asciiTheme="minorBidi" w:hAnsiTheme="minorBidi" w:cstheme="minorBidi"/>
          <w:i/>
          <w:iCs/>
        </w:rPr>
        <w:t>Regiotecturae</w:t>
      </w:r>
      <w:proofErr w:type="spellEnd"/>
      <w:r w:rsidRPr="00E4110D">
        <w:rPr>
          <w:rFonts w:asciiTheme="minorBidi" w:hAnsiTheme="minorBidi" w:cstheme="minorBidi"/>
        </w:rPr>
        <w:t xml:space="preserve">, </w:t>
      </w:r>
      <w:r w:rsidRPr="00E4110D">
        <w:rPr>
          <w:rFonts w:asciiTheme="minorBidi" w:hAnsiTheme="minorBidi" w:cstheme="minorBidi"/>
          <w:i/>
          <w:iCs/>
        </w:rPr>
        <w:t>24</w:t>
      </w:r>
      <w:r w:rsidRPr="00E4110D">
        <w:rPr>
          <w:rFonts w:asciiTheme="minorBidi" w:hAnsiTheme="minorBidi" w:cstheme="minorBidi"/>
        </w:rPr>
        <w:t xml:space="preserve">(2), 127–133. </w:t>
      </w:r>
      <w:hyperlink r:id="rId26" w:history="1">
        <w:r w:rsidRPr="00E4110D">
          <w:rPr>
            <w:rStyle w:val="Hyperlink"/>
            <w:rFonts w:asciiTheme="minorBidi" w:hAnsiTheme="minorBidi" w:cstheme="minorBidi"/>
          </w:rPr>
          <w:t>https://doi.org/10.2478/ahr-2021-0034</w:t>
        </w:r>
      </w:hyperlink>
      <w:r w:rsidRPr="00E4110D">
        <w:rPr>
          <w:rFonts w:asciiTheme="minorBidi" w:hAnsiTheme="minorBidi" w:cstheme="minorBidi"/>
        </w:rPr>
        <w:t>.</w:t>
      </w:r>
    </w:p>
    <w:p w14:paraId="73D2481E" w14:textId="77777777" w:rsidR="00581C49" w:rsidRPr="00E4110D" w:rsidRDefault="00581C49" w:rsidP="00581C49">
      <w:pPr>
        <w:pStyle w:val="NormalWeb"/>
        <w:tabs>
          <w:tab w:val="left" w:pos="540"/>
        </w:tabs>
        <w:spacing w:before="0" w:beforeAutospacing="0" w:after="0" w:afterAutospacing="0"/>
        <w:ind w:left="720" w:hanging="720"/>
        <w:jc w:val="both"/>
        <w:rPr>
          <w:rFonts w:asciiTheme="minorBidi" w:hAnsiTheme="minorBidi" w:cstheme="minorBidi"/>
          <w:sz w:val="20"/>
          <w:szCs w:val="20"/>
        </w:rPr>
      </w:pPr>
      <w:r w:rsidRPr="00E4110D">
        <w:rPr>
          <w:rFonts w:asciiTheme="minorBidi" w:hAnsiTheme="minorBidi" w:cstheme="minorBidi"/>
          <w:sz w:val="20"/>
          <w:szCs w:val="20"/>
        </w:rPr>
        <w:t>Kaiser, H. F. (1960). The application of electronic computers to factor analysis.</w:t>
      </w:r>
      <w:r w:rsidRPr="00E4110D">
        <w:rPr>
          <w:rFonts w:asciiTheme="minorBidi" w:hAnsiTheme="minorBidi" w:cstheme="minorBidi"/>
          <w:i/>
          <w:iCs/>
          <w:sz w:val="20"/>
          <w:szCs w:val="20"/>
        </w:rPr>
        <w:t xml:space="preserve"> Educational and Psychological Measurement</w:t>
      </w:r>
      <w:r w:rsidRPr="00E4110D">
        <w:rPr>
          <w:rFonts w:asciiTheme="minorBidi" w:hAnsiTheme="minorBidi" w:cstheme="minorBidi"/>
          <w:sz w:val="20"/>
          <w:szCs w:val="20"/>
        </w:rPr>
        <w:t xml:space="preserve">, 20(1), 141–151. </w:t>
      </w:r>
      <w:r w:rsidRPr="00E4110D">
        <w:rPr>
          <w:rStyle w:val="Hyperlink"/>
          <w:rFonts w:asciiTheme="minorBidi" w:eastAsiaTheme="minorHAnsi" w:hAnsiTheme="minorBidi" w:cstheme="minorBidi"/>
          <w:sz w:val="20"/>
          <w:szCs w:val="20"/>
        </w:rPr>
        <w:t>https://doi.org/10.1177/001316446002000116</w:t>
      </w:r>
    </w:p>
    <w:p w14:paraId="652589F4" w14:textId="77777777" w:rsidR="00581C49" w:rsidRDefault="00581C49" w:rsidP="00581C49">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 xml:space="preserve">Das, A., Yadav, R. K., Choudhary, H., Lata, S., Singh, S., Kumar, C., Kumari, S., </w:t>
      </w:r>
      <w:proofErr w:type="spellStart"/>
      <w:r w:rsidRPr="00E4110D">
        <w:rPr>
          <w:rFonts w:asciiTheme="minorBidi" w:hAnsiTheme="minorBidi" w:cstheme="minorBidi"/>
        </w:rPr>
        <w:t>Boopalakrishnan</w:t>
      </w:r>
      <w:proofErr w:type="spellEnd"/>
      <w:r w:rsidRPr="00E4110D">
        <w:rPr>
          <w:rFonts w:asciiTheme="minorBidi" w:hAnsiTheme="minorBidi" w:cstheme="minorBidi"/>
        </w:rPr>
        <w:t xml:space="preserve">, G., Bhardwaj, R., &amp; Talukdar, A. (2022). Population structure, gene flow and genetic diversity analyses based on </w:t>
      </w:r>
      <w:proofErr w:type="spellStart"/>
      <w:r w:rsidRPr="00E4110D">
        <w:rPr>
          <w:rFonts w:asciiTheme="minorBidi" w:hAnsiTheme="minorBidi" w:cstheme="minorBidi"/>
        </w:rPr>
        <w:t>agro</w:t>
      </w:r>
      <w:proofErr w:type="spellEnd"/>
      <w:r w:rsidRPr="00E4110D">
        <w:rPr>
          <w:rFonts w:asciiTheme="minorBidi" w:hAnsiTheme="minorBidi" w:cstheme="minorBidi"/>
        </w:rPr>
        <w:t>-morphological traits and microsatellite markers within cultivated and wild germplasms of okra [</w:t>
      </w:r>
      <w:r w:rsidRPr="00E4110D">
        <w:rPr>
          <w:rFonts w:asciiTheme="minorBidi" w:hAnsiTheme="minorBidi" w:cstheme="minorBidi"/>
          <w:i/>
          <w:iCs/>
        </w:rPr>
        <w:t>Abelmoschus esculentus</w:t>
      </w:r>
      <w:r w:rsidRPr="00E4110D">
        <w:rPr>
          <w:rFonts w:asciiTheme="minorBidi" w:hAnsiTheme="minorBidi" w:cstheme="minorBidi"/>
        </w:rPr>
        <w:t xml:space="preserve"> (L.) Moench.]. </w:t>
      </w:r>
      <w:r w:rsidRPr="00E4110D">
        <w:rPr>
          <w:rFonts w:asciiTheme="minorBidi" w:hAnsiTheme="minorBidi" w:cstheme="minorBidi"/>
          <w:i/>
          <w:iCs/>
        </w:rPr>
        <w:t>Genetic Resources and Crop Evolution</w:t>
      </w:r>
      <w:r w:rsidRPr="00E4110D">
        <w:rPr>
          <w:rFonts w:asciiTheme="minorBidi" w:hAnsiTheme="minorBidi" w:cstheme="minorBidi"/>
        </w:rPr>
        <w:t xml:space="preserve">, </w:t>
      </w:r>
      <w:r w:rsidRPr="00E4110D">
        <w:rPr>
          <w:rFonts w:asciiTheme="minorBidi" w:hAnsiTheme="minorBidi" w:cstheme="minorBidi"/>
          <w:i/>
          <w:iCs/>
        </w:rPr>
        <w:t>69</w:t>
      </w:r>
      <w:r w:rsidRPr="00E4110D">
        <w:rPr>
          <w:rFonts w:asciiTheme="minorBidi" w:hAnsiTheme="minorBidi" w:cstheme="minorBidi"/>
        </w:rPr>
        <w:t xml:space="preserve">(2), 771–791. </w:t>
      </w:r>
      <w:hyperlink r:id="rId27" w:history="1">
        <w:r w:rsidRPr="00E4110D">
          <w:rPr>
            <w:rStyle w:val="Hyperlink"/>
            <w:rFonts w:asciiTheme="minorBidi" w:hAnsiTheme="minorBidi" w:cstheme="minorBidi"/>
          </w:rPr>
          <w:t>https://doi.org/10.1007/s10722-021-01263-9</w:t>
        </w:r>
      </w:hyperlink>
      <w:r>
        <w:rPr>
          <w:rStyle w:val="Hyperlink"/>
          <w:rFonts w:asciiTheme="minorBidi" w:hAnsiTheme="minorBidi" w:cstheme="minorBidi"/>
        </w:rPr>
        <w:t>.</w:t>
      </w:r>
    </w:p>
    <w:p w14:paraId="6C2A3493"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lastRenderedPageBreak/>
        <w:t>Mohammed, J., Mohammed, W., &amp; Shiferaw, E. (2022). Phenotypic Diversity Assessment of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in Ethiopia Using Multivariate Analysis. </w:t>
      </w:r>
      <w:proofErr w:type="spellStart"/>
      <w:r w:rsidRPr="00E4110D">
        <w:rPr>
          <w:rFonts w:asciiTheme="minorBidi" w:hAnsiTheme="minorBidi" w:cstheme="minorBidi"/>
          <w:i/>
          <w:iCs/>
        </w:rPr>
        <w:t>Scientifica</w:t>
      </w:r>
      <w:proofErr w:type="spellEnd"/>
      <w:r w:rsidRPr="00E4110D">
        <w:rPr>
          <w:rFonts w:asciiTheme="minorBidi" w:hAnsiTheme="minorBidi" w:cstheme="minorBidi"/>
        </w:rPr>
        <w:t xml:space="preserve">, </w:t>
      </w:r>
      <w:r w:rsidRPr="00E4110D">
        <w:rPr>
          <w:rFonts w:asciiTheme="minorBidi" w:hAnsiTheme="minorBidi" w:cstheme="minorBidi"/>
          <w:i/>
          <w:iCs/>
        </w:rPr>
        <w:t>2022</w:t>
      </w:r>
      <w:r w:rsidRPr="00E4110D">
        <w:rPr>
          <w:rFonts w:asciiTheme="minorBidi" w:hAnsiTheme="minorBidi" w:cstheme="minorBidi"/>
        </w:rPr>
        <w:t xml:space="preserve">, 1–9. </w:t>
      </w:r>
      <w:hyperlink r:id="rId28" w:history="1">
        <w:r w:rsidRPr="00E4110D">
          <w:rPr>
            <w:rStyle w:val="Hyperlink"/>
            <w:rFonts w:asciiTheme="minorBidi" w:hAnsiTheme="minorBidi" w:cstheme="minorBidi"/>
          </w:rPr>
          <w:t>https://doi.org/10.1155/2022/3306793</w:t>
        </w:r>
      </w:hyperlink>
    </w:p>
    <w:p w14:paraId="2A2FCA90"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Kenaw, W., Mohammed, W., &amp; Woldetsadik, K. (2023). Morpho-agronomic variability of okra [Abelmoschus esculentus (L.) Moench] genotypes in Dire Dawa, eastern Ethiopia. </w:t>
      </w:r>
      <w:proofErr w:type="spellStart"/>
      <w:r w:rsidRPr="00E4110D">
        <w:rPr>
          <w:rFonts w:asciiTheme="minorBidi" w:hAnsiTheme="minorBidi" w:cstheme="minorBidi"/>
          <w:i/>
          <w:iCs/>
        </w:rPr>
        <w:t>Plos</w:t>
      </w:r>
      <w:proofErr w:type="spellEnd"/>
      <w:r w:rsidRPr="00E4110D">
        <w:rPr>
          <w:rFonts w:asciiTheme="minorBidi" w:hAnsiTheme="minorBidi" w:cstheme="minorBidi"/>
          <w:i/>
          <w:iCs/>
        </w:rPr>
        <w:t xml:space="preserve"> one</w:t>
      </w:r>
      <w:r w:rsidRPr="00E4110D">
        <w:rPr>
          <w:rFonts w:asciiTheme="minorBidi" w:hAnsiTheme="minorBidi" w:cstheme="minorBidi"/>
        </w:rPr>
        <w:t xml:space="preserve">, </w:t>
      </w:r>
      <w:r w:rsidRPr="00E4110D">
        <w:rPr>
          <w:rFonts w:asciiTheme="minorBidi" w:hAnsiTheme="minorBidi" w:cstheme="minorBidi"/>
          <w:i/>
          <w:iCs/>
        </w:rPr>
        <w:t>18</w:t>
      </w:r>
      <w:r w:rsidRPr="00E4110D">
        <w:rPr>
          <w:rFonts w:asciiTheme="minorBidi" w:hAnsiTheme="minorBidi" w:cstheme="minorBidi"/>
        </w:rPr>
        <w:t xml:space="preserve">(7), </w:t>
      </w:r>
      <w:hyperlink r:id="rId29" w:history="1">
        <w:r w:rsidRPr="00E4110D">
          <w:rPr>
            <w:rStyle w:val="Hyperlink"/>
            <w:rFonts w:asciiTheme="minorBidi" w:hAnsiTheme="minorBidi" w:cstheme="minorBidi"/>
          </w:rPr>
          <w:t>https://doi.org/10.1371/journal.pone.0288534</w:t>
        </w:r>
      </w:hyperlink>
      <w:r w:rsidRPr="00E4110D">
        <w:rPr>
          <w:rFonts w:asciiTheme="minorBidi" w:hAnsiTheme="minorBidi" w:cstheme="minorBidi"/>
        </w:rPr>
        <w:t>.</w:t>
      </w:r>
    </w:p>
    <w:p w14:paraId="067AC42B" w14:textId="77777777" w:rsidR="00581C49" w:rsidRPr="00E4110D" w:rsidRDefault="00581C49" w:rsidP="00581C49">
      <w:pPr>
        <w:tabs>
          <w:tab w:val="left" w:pos="540"/>
        </w:tabs>
        <w:ind w:left="720" w:hanging="720"/>
        <w:jc w:val="both"/>
        <w:rPr>
          <w:rFonts w:asciiTheme="minorBidi" w:hAnsiTheme="minorBidi" w:cstheme="minorBidi"/>
        </w:rPr>
      </w:pPr>
      <w:r w:rsidRPr="00E4110D">
        <w:rPr>
          <w:rFonts w:asciiTheme="minorBidi" w:hAnsiTheme="minorBidi" w:cstheme="minorBidi"/>
        </w:rPr>
        <w:t xml:space="preserve">Abhilash, P. V., </w:t>
      </w:r>
      <w:proofErr w:type="spellStart"/>
      <w:r w:rsidRPr="00E4110D">
        <w:rPr>
          <w:rFonts w:asciiTheme="minorBidi" w:hAnsiTheme="minorBidi" w:cstheme="minorBidi"/>
        </w:rPr>
        <w:t>Talekar</w:t>
      </w:r>
      <w:proofErr w:type="spellEnd"/>
      <w:r w:rsidRPr="00E4110D">
        <w:rPr>
          <w:rFonts w:asciiTheme="minorBidi" w:hAnsiTheme="minorBidi" w:cstheme="minorBidi"/>
        </w:rPr>
        <w:t xml:space="preserve">, N., </w:t>
      </w:r>
      <w:proofErr w:type="spellStart"/>
      <w:r w:rsidRPr="00E4110D">
        <w:rPr>
          <w:rFonts w:asciiTheme="minorBidi" w:hAnsiTheme="minorBidi" w:cstheme="minorBidi"/>
        </w:rPr>
        <w:t>Delvadiya</w:t>
      </w:r>
      <w:proofErr w:type="spellEnd"/>
      <w:r w:rsidRPr="00E4110D">
        <w:rPr>
          <w:rFonts w:asciiTheme="minorBidi" w:hAnsiTheme="minorBidi" w:cstheme="minorBidi"/>
        </w:rPr>
        <w:t>, I. R., &amp; Singh, S. K. (2023). Principal Component Analysis Approach for Yield Attributing Traits in Okra (</w:t>
      </w:r>
      <w:r w:rsidRPr="00E4110D">
        <w:rPr>
          <w:rFonts w:asciiTheme="minorBidi" w:hAnsiTheme="minorBidi" w:cstheme="minorBidi"/>
          <w:i/>
          <w:iCs/>
        </w:rPr>
        <w:t>Abelmoschus esculentus</w:t>
      </w:r>
      <w:r w:rsidRPr="00E4110D">
        <w:rPr>
          <w:rFonts w:asciiTheme="minorBidi" w:hAnsiTheme="minorBidi" w:cstheme="minorBidi"/>
        </w:rPr>
        <w:t xml:space="preserve"> L.) Genotypes. </w:t>
      </w:r>
      <w:r w:rsidRPr="00E4110D">
        <w:rPr>
          <w:rFonts w:asciiTheme="minorBidi" w:hAnsiTheme="minorBidi" w:cstheme="minorBidi"/>
          <w:i/>
          <w:iCs/>
        </w:rPr>
        <w:t>Journal of Advanced Zoology</w:t>
      </w:r>
      <w:r w:rsidRPr="00E4110D">
        <w:rPr>
          <w:rFonts w:asciiTheme="minorBidi" w:hAnsiTheme="minorBidi" w:cstheme="minorBidi"/>
        </w:rPr>
        <w:t xml:space="preserve">, </w:t>
      </w:r>
      <w:r w:rsidRPr="00E4110D">
        <w:rPr>
          <w:rFonts w:asciiTheme="minorBidi" w:hAnsiTheme="minorBidi" w:cstheme="minorBidi"/>
          <w:i/>
          <w:iCs/>
        </w:rPr>
        <w:t>44</w:t>
      </w:r>
      <w:r w:rsidRPr="00E4110D">
        <w:rPr>
          <w:rFonts w:asciiTheme="minorBidi" w:hAnsiTheme="minorBidi" w:cstheme="minorBidi"/>
        </w:rPr>
        <w:t xml:space="preserve">(3), 958–964. </w:t>
      </w:r>
      <w:hyperlink r:id="rId30" w:history="1">
        <w:r w:rsidRPr="00E4110D">
          <w:rPr>
            <w:rStyle w:val="Hyperlink"/>
            <w:rFonts w:asciiTheme="minorBidi" w:hAnsiTheme="minorBidi" w:cstheme="minorBidi"/>
          </w:rPr>
          <w:t>https://doi.org/10.17762/jaz.v44i3.1254</w:t>
        </w:r>
      </w:hyperlink>
    </w:p>
    <w:p w14:paraId="2EC44E89" w14:textId="77777777" w:rsidR="00581C49" w:rsidRPr="002D73E6" w:rsidRDefault="00581C49" w:rsidP="00581C49">
      <w:pPr>
        <w:tabs>
          <w:tab w:val="left" w:pos="540"/>
        </w:tabs>
        <w:ind w:left="720" w:hanging="720"/>
        <w:jc w:val="both"/>
        <w:rPr>
          <w:rFonts w:asciiTheme="minorBidi" w:hAnsiTheme="minorBidi" w:cstheme="minorBidi"/>
          <w:lang w:val="nl-BE"/>
        </w:rPr>
      </w:pPr>
      <w:r w:rsidRPr="00E4110D">
        <w:rPr>
          <w:rFonts w:asciiTheme="minorBidi" w:hAnsiTheme="minorBidi" w:cstheme="minorBidi"/>
        </w:rPr>
        <w:t>Dos Santos, I. F., Dos Santos, A. M. P., Barbosa, U. A., Lima, J. S., Dos Santos, D. C., &amp; Matos, G. D. (2013). Multivariate analysis of the mineral content of raw and cooked okra (</w:t>
      </w:r>
      <w:r w:rsidRPr="00E4110D">
        <w:rPr>
          <w:rFonts w:asciiTheme="minorBidi" w:hAnsiTheme="minorBidi" w:cstheme="minorBidi"/>
          <w:i/>
          <w:iCs/>
        </w:rPr>
        <w:t>Abelmoschus esculentus</w:t>
      </w:r>
      <w:r w:rsidRPr="00E4110D">
        <w:rPr>
          <w:rFonts w:asciiTheme="minorBidi" w:hAnsiTheme="minorBidi" w:cstheme="minorBidi"/>
        </w:rPr>
        <w:t xml:space="preserve"> L.). </w:t>
      </w:r>
      <w:r w:rsidRPr="002D73E6">
        <w:rPr>
          <w:rFonts w:asciiTheme="minorBidi" w:hAnsiTheme="minorBidi" w:cstheme="minorBidi"/>
          <w:i/>
          <w:iCs/>
          <w:lang w:val="nl-BE"/>
        </w:rPr>
        <w:t>Microchemical Journal</w:t>
      </w:r>
      <w:r w:rsidRPr="002D73E6">
        <w:rPr>
          <w:rFonts w:asciiTheme="minorBidi" w:hAnsiTheme="minorBidi" w:cstheme="minorBidi"/>
          <w:lang w:val="nl-BE"/>
        </w:rPr>
        <w:t xml:space="preserve">, </w:t>
      </w:r>
      <w:r w:rsidRPr="002D73E6">
        <w:rPr>
          <w:rFonts w:asciiTheme="minorBidi" w:hAnsiTheme="minorBidi" w:cstheme="minorBidi"/>
          <w:i/>
          <w:iCs/>
          <w:lang w:val="nl-BE"/>
        </w:rPr>
        <w:t>110</w:t>
      </w:r>
      <w:r w:rsidRPr="002D73E6">
        <w:rPr>
          <w:rFonts w:asciiTheme="minorBidi" w:hAnsiTheme="minorBidi" w:cstheme="minorBidi"/>
          <w:lang w:val="nl-BE"/>
        </w:rPr>
        <w:t xml:space="preserve">, 439–443. </w:t>
      </w:r>
      <w:r>
        <w:fldChar w:fldCharType="begin"/>
      </w:r>
      <w:r w:rsidRPr="002D73E6">
        <w:rPr>
          <w:lang w:val="nl-BE"/>
        </w:rPr>
        <w:instrText>HYPERLINK "https://doi.org/10.1016/%20j.microc.2013.05.008"</w:instrText>
      </w:r>
      <w:r>
        <w:fldChar w:fldCharType="separate"/>
      </w:r>
      <w:r w:rsidRPr="002D73E6">
        <w:rPr>
          <w:rStyle w:val="Hyperlink"/>
          <w:rFonts w:asciiTheme="minorBidi" w:hAnsiTheme="minorBidi" w:cstheme="minorBidi"/>
          <w:lang w:val="nl-BE"/>
        </w:rPr>
        <w:t>https://doi.org/10.1016/ j.microc.2013.05.008</w:t>
      </w:r>
      <w:r>
        <w:fldChar w:fldCharType="end"/>
      </w:r>
    </w:p>
    <w:p w14:paraId="3C0597FD" w14:textId="77777777" w:rsidR="00581C49" w:rsidRPr="00E4110D" w:rsidRDefault="00581C49" w:rsidP="00581C49">
      <w:pPr>
        <w:tabs>
          <w:tab w:val="left" w:pos="540"/>
        </w:tabs>
        <w:ind w:left="720" w:hanging="720"/>
        <w:jc w:val="both"/>
        <w:rPr>
          <w:rFonts w:asciiTheme="minorBidi" w:hAnsiTheme="minorBidi" w:cstheme="minorBidi"/>
        </w:rPr>
      </w:pPr>
      <w:r w:rsidRPr="002D73E6">
        <w:rPr>
          <w:rFonts w:asciiTheme="minorBidi" w:hAnsiTheme="minorBidi" w:cstheme="minorBidi"/>
          <w:lang w:val="nl-BE"/>
        </w:rPr>
        <w:t xml:space="preserve">Murtadha, M. A., Adetoro, S., &amp; Shittu, K. A. (2023). </w:t>
      </w:r>
      <w:r w:rsidRPr="00E4110D">
        <w:rPr>
          <w:rFonts w:asciiTheme="minorBidi" w:hAnsiTheme="minorBidi" w:cstheme="minorBidi"/>
        </w:rPr>
        <w:t>Multivariate analysis of seed yield and morphological characters of Okra (</w:t>
      </w:r>
      <w:r w:rsidRPr="00E4110D">
        <w:rPr>
          <w:rFonts w:asciiTheme="minorBidi" w:hAnsiTheme="minorBidi" w:cstheme="minorBidi"/>
          <w:i/>
          <w:iCs/>
        </w:rPr>
        <w:t>Abelmoschus esculentus</w:t>
      </w:r>
      <w:r w:rsidRPr="00E4110D">
        <w:rPr>
          <w:rFonts w:asciiTheme="minorBidi" w:hAnsiTheme="minorBidi" w:cstheme="minorBidi"/>
        </w:rPr>
        <w:t xml:space="preserve"> L. Moench) accessions. </w:t>
      </w:r>
      <w:r w:rsidRPr="00E4110D">
        <w:rPr>
          <w:rFonts w:asciiTheme="minorBidi" w:hAnsiTheme="minorBidi" w:cstheme="minorBidi"/>
          <w:i/>
          <w:iCs/>
        </w:rPr>
        <w:t>Agricultural Science and Technology</w:t>
      </w:r>
      <w:r w:rsidRPr="00E4110D">
        <w:rPr>
          <w:rFonts w:asciiTheme="minorBidi" w:hAnsiTheme="minorBidi" w:cstheme="minorBidi"/>
        </w:rPr>
        <w:t xml:space="preserve">, </w:t>
      </w:r>
      <w:r w:rsidRPr="00E4110D">
        <w:rPr>
          <w:rFonts w:asciiTheme="minorBidi" w:hAnsiTheme="minorBidi" w:cstheme="minorBidi"/>
          <w:i/>
          <w:iCs/>
        </w:rPr>
        <w:t>15</w:t>
      </w:r>
      <w:r w:rsidRPr="00E4110D">
        <w:rPr>
          <w:rFonts w:asciiTheme="minorBidi" w:hAnsiTheme="minorBidi" w:cstheme="minorBidi"/>
        </w:rPr>
        <w:t xml:space="preserve">(2), 17–25. </w:t>
      </w:r>
      <w:hyperlink r:id="rId31" w:history="1">
        <w:r w:rsidRPr="00E4110D">
          <w:rPr>
            <w:rStyle w:val="Hyperlink"/>
            <w:rFonts w:asciiTheme="minorBidi" w:hAnsiTheme="minorBidi" w:cstheme="minorBidi"/>
          </w:rPr>
          <w:t>https://doi.org/10.15547/ ast.2023.02.012</w:t>
        </w:r>
      </w:hyperlink>
      <w:r w:rsidRPr="00E4110D">
        <w:rPr>
          <w:rFonts w:asciiTheme="minorBidi" w:hAnsiTheme="minorBidi" w:cstheme="minorBidi"/>
        </w:rPr>
        <w:t>.</w:t>
      </w:r>
    </w:p>
    <w:p w14:paraId="3DA4A3EB" w14:textId="77777777" w:rsidR="00581C49" w:rsidRPr="00E4110D" w:rsidRDefault="00581C49" w:rsidP="00581C49">
      <w:pPr>
        <w:tabs>
          <w:tab w:val="left" w:pos="540"/>
        </w:tabs>
        <w:ind w:left="720" w:hanging="720"/>
        <w:jc w:val="both"/>
        <w:rPr>
          <w:rFonts w:asciiTheme="minorBidi" w:hAnsiTheme="minorBidi" w:cstheme="minorBidi"/>
        </w:rPr>
      </w:pPr>
      <w:proofErr w:type="spellStart"/>
      <w:r w:rsidRPr="00E4110D">
        <w:rPr>
          <w:rFonts w:asciiTheme="minorBidi" w:hAnsiTheme="minorBidi" w:cstheme="minorBidi"/>
        </w:rPr>
        <w:t>Nwangburuka</w:t>
      </w:r>
      <w:proofErr w:type="spellEnd"/>
      <w:r w:rsidRPr="00E4110D">
        <w:rPr>
          <w:rFonts w:asciiTheme="minorBidi" w:hAnsiTheme="minorBidi" w:cstheme="minorBidi"/>
        </w:rPr>
        <w:t xml:space="preserve">, C. C., Kehinde, O. B., Ojo, D. K., Denton, O. A., &amp; Popoola, A. R. (2011). Morphological classification of genetic diversity in cultivated okra, </w:t>
      </w:r>
      <w:r w:rsidRPr="00E4110D">
        <w:rPr>
          <w:rFonts w:asciiTheme="minorBidi" w:hAnsiTheme="minorBidi" w:cstheme="minorBidi"/>
          <w:i/>
          <w:iCs/>
        </w:rPr>
        <w:t>Abelmoschus esculentus</w:t>
      </w:r>
      <w:r w:rsidRPr="00E4110D">
        <w:rPr>
          <w:rFonts w:asciiTheme="minorBidi" w:hAnsiTheme="minorBidi" w:cstheme="minorBidi"/>
        </w:rPr>
        <w:t xml:space="preserve"> (L) Moench using principal component analysis (PCA) and single linkage cluster analysis (SLCA). </w:t>
      </w:r>
      <w:r w:rsidRPr="00E4110D">
        <w:rPr>
          <w:rFonts w:asciiTheme="minorBidi" w:hAnsiTheme="minorBidi" w:cstheme="minorBidi"/>
          <w:i/>
          <w:iCs/>
        </w:rPr>
        <w:t>African Journal of Biotechnology</w:t>
      </w:r>
      <w:r w:rsidRPr="00E4110D">
        <w:rPr>
          <w:rFonts w:asciiTheme="minorBidi" w:hAnsiTheme="minorBidi" w:cstheme="minorBidi"/>
        </w:rPr>
        <w:t xml:space="preserve">, </w:t>
      </w:r>
      <w:r w:rsidRPr="00E4110D">
        <w:rPr>
          <w:rFonts w:asciiTheme="minorBidi" w:hAnsiTheme="minorBidi" w:cstheme="minorBidi"/>
          <w:i/>
          <w:iCs/>
        </w:rPr>
        <w:t>10</w:t>
      </w:r>
      <w:r w:rsidRPr="00E4110D">
        <w:rPr>
          <w:rFonts w:asciiTheme="minorBidi" w:hAnsiTheme="minorBidi" w:cstheme="minorBidi"/>
        </w:rPr>
        <w:t xml:space="preserve">(54), 11165-11172. </w:t>
      </w:r>
      <w:hyperlink r:id="rId32" w:history="1">
        <w:r w:rsidRPr="00E4110D">
          <w:rPr>
            <w:rStyle w:val="Hyperlink"/>
            <w:rFonts w:asciiTheme="minorBidi" w:hAnsiTheme="minorBidi" w:cstheme="minorBidi"/>
          </w:rPr>
          <w:t>https://doi.org/10.5897/ajb11.285</w:t>
        </w:r>
      </w:hyperlink>
    </w:p>
    <w:p w14:paraId="7031547F" w14:textId="77777777" w:rsidR="00581C49" w:rsidRPr="00E4110D" w:rsidRDefault="00581C49" w:rsidP="00581C49">
      <w:pPr>
        <w:tabs>
          <w:tab w:val="left" w:pos="540"/>
        </w:tabs>
        <w:ind w:left="720" w:hanging="720"/>
        <w:jc w:val="both"/>
        <w:rPr>
          <w:rFonts w:asciiTheme="minorBidi" w:hAnsiTheme="minorBidi" w:cstheme="minorBidi"/>
        </w:rPr>
      </w:pPr>
      <w:proofErr w:type="spellStart"/>
      <w:r w:rsidRPr="00E4110D">
        <w:rPr>
          <w:rFonts w:asciiTheme="minorBidi" w:hAnsiTheme="minorBidi" w:cstheme="minorBidi"/>
        </w:rPr>
        <w:t>Syfullah</w:t>
      </w:r>
      <w:proofErr w:type="spellEnd"/>
      <w:r w:rsidRPr="00E4110D">
        <w:rPr>
          <w:rFonts w:asciiTheme="minorBidi" w:hAnsiTheme="minorBidi" w:cstheme="minorBidi"/>
        </w:rPr>
        <w:t xml:space="preserve">, K., Islam, M. S., Jahan, N., Haque, Md. I., Manik, Md. M. H., </w:t>
      </w:r>
      <w:proofErr w:type="spellStart"/>
      <w:r w:rsidRPr="00E4110D">
        <w:rPr>
          <w:rFonts w:asciiTheme="minorBidi" w:hAnsiTheme="minorBidi" w:cstheme="minorBidi"/>
        </w:rPr>
        <w:t>Afrose</w:t>
      </w:r>
      <w:proofErr w:type="spellEnd"/>
      <w:r w:rsidRPr="00E4110D">
        <w:rPr>
          <w:rFonts w:asciiTheme="minorBidi" w:hAnsiTheme="minorBidi" w:cstheme="minorBidi"/>
        </w:rPr>
        <w:t>, S. N., Bashar, Md. A., Joha, M. R. K., &amp; Sharmin, S. (2025). Exploring Genetic Diversity and Variation in Okra (</w:t>
      </w:r>
      <w:r w:rsidRPr="00E4110D">
        <w:rPr>
          <w:rFonts w:asciiTheme="minorBidi" w:hAnsiTheme="minorBidi" w:cstheme="minorBidi"/>
          <w:i/>
          <w:iCs/>
        </w:rPr>
        <w:t>Abelmoschus esculentus</w:t>
      </w:r>
      <w:r w:rsidRPr="00E4110D">
        <w:rPr>
          <w:rFonts w:asciiTheme="minorBidi" w:hAnsiTheme="minorBidi" w:cstheme="minorBidi"/>
        </w:rPr>
        <w:t xml:space="preserve"> L. Moench): A Comprehensive Study on Cultivars. </w:t>
      </w:r>
      <w:r w:rsidRPr="00E4110D">
        <w:rPr>
          <w:rFonts w:asciiTheme="minorBidi" w:hAnsiTheme="minorBidi" w:cstheme="minorBidi"/>
          <w:i/>
          <w:iCs/>
        </w:rPr>
        <w:t>Asian Journal of Research in Crop Science</w:t>
      </w:r>
      <w:r w:rsidRPr="00E4110D">
        <w:rPr>
          <w:rFonts w:asciiTheme="minorBidi" w:hAnsiTheme="minorBidi" w:cstheme="minorBidi"/>
        </w:rPr>
        <w:t xml:space="preserve">, </w:t>
      </w:r>
      <w:r w:rsidRPr="00E4110D">
        <w:rPr>
          <w:rFonts w:asciiTheme="minorBidi" w:hAnsiTheme="minorBidi" w:cstheme="minorBidi"/>
          <w:i/>
          <w:iCs/>
        </w:rPr>
        <w:t>10</w:t>
      </w:r>
      <w:r w:rsidRPr="00E4110D">
        <w:rPr>
          <w:rFonts w:asciiTheme="minorBidi" w:hAnsiTheme="minorBidi" w:cstheme="minorBidi"/>
        </w:rPr>
        <w:t xml:space="preserve">(1), 37–43. </w:t>
      </w:r>
      <w:hyperlink r:id="rId33" w:history="1">
        <w:r w:rsidRPr="00E4110D">
          <w:rPr>
            <w:rStyle w:val="Hyperlink"/>
            <w:rFonts w:asciiTheme="minorBidi" w:hAnsiTheme="minorBidi" w:cstheme="minorBidi"/>
          </w:rPr>
          <w:t>https://doi.org/10.9734/ajrcs/2025/v10i1330</w:t>
        </w:r>
      </w:hyperlink>
      <w:r w:rsidRPr="00E4110D">
        <w:rPr>
          <w:rFonts w:asciiTheme="minorBidi" w:hAnsiTheme="minorBidi" w:cstheme="minorBidi"/>
        </w:rPr>
        <w:t>.</w:t>
      </w:r>
    </w:p>
    <w:p w14:paraId="2F837C15" w14:textId="77777777" w:rsidR="00581C49" w:rsidRDefault="003A52D6" w:rsidP="00581C49">
      <w:pPr>
        <w:tabs>
          <w:tab w:val="left" w:pos="540"/>
        </w:tabs>
        <w:ind w:left="720" w:hanging="720"/>
        <w:jc w:val="both"/>
        <w:rPr>
          <w:rFonts w:asciiTheme="minorBidi" w:hAnsiTheme="minorBidi" w:cstheme="minorBidi"/>
        </w:rPr>
      </w:pPr>
      <w:r w:rsidRPr="003A52D6">
        <w:rPr>
          <w:rFonts w:asciiTheme="minorBidi" w:hAnsiTheme="minorBidi" w:cstheme="minorBidi"/>
        </w:rPr>
        <w:t xml:space="preserve">Olayiwola, R., Yusuf, R. A., Oyetunde, O. A., </w:t>
      </w:r>
      <w:proofErr w:type="spellStart"/>
      <w:r w:rsidRPr="003A52D6">
        <w:rPr>
          <w:rFonts w:asciiTheme="minorBidi" w:hAnsiTheme="minorBidi" w:cstheme="minorBidi"/>
        </w:rPr>
        <w:t>Sosanya</w:t>
      </w:r>
      <w:proofErr w:type="spellEnd"/>
      <w:r w:rsidRPr="003A52D6">
        <w:rPr>
          <w:rFonts w:asciiTheme="minorBidi" w:hAnsiTheme="minorBidi" w:cstheme="minorBidi"/>
        </w:rPr>
        <w:t xml:space="preserve">, O. S., &amp; Ariyo, O. J. (2021). Assessment of genetic variability among accessions of okra (Abelmoschus esculentus L. Moench). Acta </w:t>
      </w:r>
      <w:proofErr w:type="spellStart"/>
      <w:r w:rsidRPr="003A52D6">
        <w:rPr>
          <w:rFonts w:asciiTheme="minorBidi" w:hAnsiTheme="minorBidi" w:cstheme="minorBidi"/>
        </w:rPr>
        <w:t>Horticulturae</w:t>
      </w:r>
      <w:proofErr w:type="spellEnd"/>
      <w:r w:rsidRPr="003A52D6">
        <w:rPr>
          <w:rFonts w:asciiTheme="minorBidi" w:hAnsiTheme="minorBidi" w:cstheme="minorBidi"/>
        </w:rPr>
        <w:t xml:space="preserve"> et </w:t>
      </w:r>
      <w:proofErr w:type="spellStart"/>
      <w:r w:rsidRPr="003A52D6">
        <w:rPr>
          <w:rFonts w:asciiTheme="minorBidi" w:hAnsiTheme="minorBidi" w:cstheme="minorBidi"/>
        </w:rPr>
        <w:t>Regiotecturae</w:t>
      </w:r>
      <w:proofErr w:type="spellEnd"/>
      <w:r w:rsidRPr="003A52D6">
        <w:rPr>
          <w:rFonts w:asciiTheme="minorBidi" w:hAnsiTheme="minorBidi" w:cstheme="minorBidi"/>
        </w:rPr>
        <w:t xml:space="preserve">, 24(2), 141–147. </w:t>
      </w:r>
      <w:hyperlink r:id="rId34" w:history="1">
        <w:r w:rsidRPr="009E38EB">
          <w:rPr>
            <w:rStyle w:val="Hyperlink"/>
            <w:rFonts w:asciiTheme="minorBidi" w:hAnsiTheme="minorBidi" w:cstheme="minorBidi"/>
          </w:rPr>
          <w:t>https://doi.org/10.2478/ahr-2021-0036</w:t>
        </w:r>
      </w:hyperlink>
      <w:r>
        <w:rPr>
          <w:rFonts w:asciiTheme="minorBidi" w:hAnsiTheme="minorBidi" w:cstheme="minorBidi"/>
        </w:rPr>
        <w:t>.</w:t>
      </w:r>
    </w:p>
    <w:p w14:paraId="623BF37D" w14:textId="77777777" w:rsidR="003A52D6" w:rsidRPr="00E4110D" w:rsidRDefault="003A52D6" w:rsidP="003A52D6">
      <w:pPr>
        <w:tabs>
          <w:tab w:val="left" w:pos="540"/>
        </w:tabs>
        <w:ind w:left="720" w:hanging="720"/>
        <w:jc w:val="both"/>
        <w:rPr>
          <w:rFonts w:asciiTheme="minorBidi" w:hAnsiTheme="minorBidi" w:cstheme="minorBidi"/>
        </w:rPr>
      </w:pPr>
      <w:r w:rsidRPr="00E4110D">
        <w:rPr>
          <w:rFonts w:asciiTheme="minorBidi" w:hAnsiTheme="minorBidi" w:cstheme="minorBidi"/>
        </w:rPr>
        <w:t xml:space="preserve">Ranga, A. D., Kumar, S., &amp; </w:t>
      </w:r>
      <w:proofErr w:type="spellStart"/>
      <w:r w:rsidRPr="00E4110D">
        <w:rPr>
          <w:rFonts w:asciiTheme="minorBidi" w:hAnsiTheme="minorBidi" w:cstheme="minorBidi"/>
        </w:rPr>
        <w:t>Darvhankar</w:t>
      </w:r>
      <w:proofErr w:type="spellEnd"/>
      <w:r w:rsidRPr="00E4110D">
        <w:rPr>
          <w:rFonts w:asciiTheme="minorBidi" w:hAnsiTheme="minorBidi" w:cstheme="minorBidi"/>
        </w:rPr>
        <w:t>, M. S. (2021). Variability among different yield and yield contributing traits of Okra (</w:t>
      </w:r>
      <w:r w:rsidRPr="00E4110D">
        <w:rPr>
          <w:rFonts w:asciiTheme="minorBidi" w:hAnsiTheme="minorBidi" w:cstheme="minorBidi"/>
          <w:i/>
          <w:iCs/>
        </w:rPr>
        <w:t>Abelmoschus esculentus</w:t>
      </w:r>
      <w:r w:rsidRPr="00E4110D">
        <w:rPr>
          <w:rFonts w:asciiTheme="minorBidi" w:hAnsiTheme="minorBidi" w:cstheme="minorBidi"/>
        </w:rPr>
        <w:t xml:space="preserve"> L. Moench) genotypes. </w:t>
      </w:r>
      <w:r w:rsidRPr="00E4110D">
        <w:rPr>
          <w:rFonts w:asciiTheme="minorBidi" w:hAnsiTheme="minorBidi" w:cstheme="minorBidi"/>
          <w:i/>
          <w:iCs/>
        </w:rPr>
        <w:t>Electronic Journal of Plant Breeding</w:t>
      </w:r>
      <w:r w:rsidRPr="00E4110D">
        <w:rPr>
          <w:rFonts w:asciiTheme="minorBidi" w:hAnsiTheme="minorBidi" w:cstheme="minorBidi"/>
        </w:rPr>
        <w:t xml:space="preserve">, </w:t>
      </w:r>
      <w:r w:rsidRPr="00E4110D">
        <w:rPr>
          <w:rFonts w:asciiTheme="minorBidi" w:hAnsiTheme="minorBidi" w:cstheme="minorBidi"/>
          <w:i/>
          <w:iCs/>
        </w:rPr>
        <w:t>12</w:t>
      </w:r>
      <w:r w:rsidRPr="00E4110D">
        <w:rPr>
          <w:rFonts w:asciiTheme="minorBidi" w:hAnsiTheme="minorBidi" w:cstheme="minorBidi"/>
        </w:rPr>
        <w:t>(1), 74-81.</w:t>
      </w:r>
      <w:hyperlink r:id="rId35" w:history="1">
        <w:r w:rsidRPr="00E4110D">
          <w:rPr>
            <w:rStyle w:val="Hyperlink"/>
            <w:rFonts w:asciiTheme="minorBidi" w:hAnsiTheme="minorBidi" w:cstheme="minorBidi"/>
          </w:rPr>
          <w:t>https://doi.org/10.37992/2021. 1201.011</w:t>
        </w:r>
      </w:hyperlink>
    </w:p>
    <w:p w14:paraId="30F8F5A7" w14:textId="77777777" w:rsidR="003A52D6" w:rsidRPr="003A52D6" w:rsidRDefault="003A52D6" w:rsidP="003A52D6">
      <w:pPr>
        <w:tabs>
          <w:tab w:val="left" w:pos="540"/>
        </w:tabs>
        <w:ind w:left="720" w:hanging="720"/>
        <w:jc w:val="both"/>
        <w:rPr>
          <w:rStyle w:val="Hyperlink"/>
        </w:rPr>
      </w:pPr>
      <w:r w:rsidRPr="008E1CF0">
        <w:rPr>
          <w:rFonts w:asciiTheme="minorBidi" w:hAnsiTheme="minorBidi" w:cstheme="minorBidi"/>
        </w:rPr>
        <w:t xml:space="preserve">Badiger, M., Rao, P. G., </w:t>
      </w:r>
      <w:proofErr w:type="spellStart"/>
      <w:r w:rsidRPr="008E1CF0">
        <w:rPr>
          <w:rFonts w:asciiTheme="minorBidi" w:hAnsiTheme="minorBidi" w:cstheme="minorBidi"/>
        </w:rPr>
        <w:t>Pitchaimuthu</w:t>
      </w:r>
      <w:proofErr w:type="spellEnd"/>
      <w:r w:rsidRPr="008E1CF0">
        <w:rPr>
          <w:rFonts w:asciiTheme="minorBidi" w:hAnsiTheme="minorBidi" w:cstheme="minorBidi"/>
        </w:rPr>
        <w:t xml:space="preserve">, M., </w:t>
      </w:r>
      <w:proofErr w:type="spellStart"/>
      <w:r w:rsidRPr="008E1CF0">
        <w:rPr>
          <w:rFonts w:asciiTheme="minorBidi" w:hAnsiTheme="minorBidi" w:cstheme="minorBidi"/>
        </w:rPr>
        <w:t>Indiresh</w:t>
      </w:r>
      <w:proofErr w:type="spellEnd"/>
      <w:r w:rsidRPr="008E1CF0">
        <w:rPr>
          <w:rFonts w:asciiTheme="minorBidi" w:hAnsiTheme="minorBidi" w:cstheme="minorBidi"/>
        </w:rPr>
        <w:t xml:space="preserve">, K. M., &amp; Lingaiah, H. B. (2018). Multivariate assessment of yield and its components in okra [Abelmoschus esculentus (L.) </w:t>
      </w:r>
      <w:proofErr w:type="spellStart"/>
      <w:r w:rsidRPr="008E1CF0">
        <w:rPr>
          <w:rFonts w:asciiTheme="minorBidi" w:hAnsiTheme="minorBidi" w:cstheme="minorBidi"/>
        </w:rPr>
        <w:t>moench</w:t>
      </w:r>
      <w:proofErr w:type="spellEnd"/>
      <w:r w:rsidRPr="008E1CF0">
        <w:rPr>
          <w:rFonts w:asciiTheme="minorBidi" w:hAnsiTheme="minorBidi" w:cstheme="minorBidi"/>
        </w:rPr>
        <w:t xml:space="preserve">] genotypes. Agricultural Research Journal, 55(1), 140. </w:t>
      </w:r>
      <w:r w:rsidRPr="003A52D6">
        <w:rPr>
          <w:rStyle w:val="Hyperlink"/>
        </w:rPr>
        <w:t>https://doi.org/10.5958/2395-146x.2018.00023.6</w:t>
      </w:r>
    </w:p>
    <w:p w14:paraId="59F4C914" w14:textId="77777777" w:rsidR="003A52D6" w:rsidRDefault="003A52D6" w:rsidP="003A52D6">
      <w:pPr>
        <w:tabs>
          <w:tab w:val="left" w:pos="540"/>
        </w:tabs>
        <w:ind w:left="720" w:hanging="720"/>
        <w:jc w:val="both"/>
        <w:rPr>
          <w:rStyle w:val="Hyperlink"/>
          <w:rFonts w:asciiTheme="minorBidi" w:hAnsiTheme="minorBidi" w:cstheme="minorBidi"/>
        </w:rPr>
      </w:pPr>
      <w:r w:rsidRPr="00E4110D">
        <w:rPr>
          <w:rFonts w:asciiTheme="minorBidi" w:hAnsiTheme="minorBidi" w:cstheme="minorBidi"/>
        </w:rPr>
        <w:t xml:space="preserve">Yadav, K., S.K. Dhankhar, Davinder Singh, Uday Singh, &amp; Amit. (2024). Genetic variability, character association and path coefficient analysis in okra. </w:t>
      </w:r>
      <w:r w:rsidRPr="00E4110D">
        <w:rPr>
          <w:rFonts w:asciiTheme="minorBidi" w:hAnsiTheme="minorBidi" w:cstheme="minorBidi"/>
          <w:i/>
          <w:iCs/>
        </w:rPr>
        <w:t>Indian Journal of Horticulture</w:t>
      </w:r>
      <w:r w:rsidRPr="00E4110D">
        <w:rPr>
          <w:rFonts w:asciiTheme="minorBidi" w:hAnsiTheme="minorBidi" w:cstheme="minorBidi"/>
        </w:rPr>
        <w:t xml:space="preserve">, </w:t>
      </w:r>
      <w:r w:rsidRPr="00E4110D">
        <w:rPr>
          <w:rFonts w:asciiTheme="minorBidi" w:hAnsiTheme="minorBidi" w:cstheme="minorBidi"/>
          <w:i/>
          <w:iCs/>
        </w:rPr>
        <w:t>81</w:t>
      </w:r>
      <w:r w:rsidRPr="00E4110D">
        <w:rPr>
          <w:rFonts w:asciiTheme="minorBidi" w:hAnsiTheme="minorBidi" w:cstheme="minorBidi"/>
        </w:rPr>
        <w:t xml:space="preserve">(03), 231–237. </w:t>
      </w:r>
      <w:hyperlink r:id="rId36" w:history="1">
        <w:r w:rsidRPr="00E4110D">
          <w:rPr>
            <w:rStyle w:val="Hyperlink"/>
            <w:rFonts w:asciiTheme="minorBidi" w:hAnsiTheme="minorBidi" w:cstheme="minorBidi"/>
          </w:rPr>
          <w:t>https://doi.org/10.58993/ijh/2024.81.3.2</w:t>
        </w:r>
      </w:hyperlink>
    </w:p>
    <w:p w14:paraId="1ED2F410" w14:textId="77777777" w:rsidR="003A52D6" w:rsidRPr="00E4110D" w:rsidRDefault="003A52D6" w:rsidP="003A52D6">
      <w:pPr>
        <w:tabs>
          <w:tab w:val="left" w:pos="540"/>
        </w:tabs>
        <w:ind w:left="720" w:hanging="720"/>
        <w:jc w:val="both"/>
        <w:rPr>
          <w:rFonts w:asciiTheme="minorBidi" w:hAnsiTheme="minorBidi" w:cstheme="minorBidi"/>
        </w:rPr>
      </w:pPr>
      <w:r w:rsidRPr="00E4110D">
        <w:rPr>
          <w:rFonts w:asciiTheme="minorBidi" w:hAnsiTheme="minorBidi" w:cstheme="minorBidi"/>
        </w:rPr>
        <w:t xml:space="preserve">Abdalla, A.I. &amp; </w:t>
      </w:r>
      <w:proofErr w:type="spellStart"/>
      <w:r w:rsidRPr="00E4110D">
        <w:rPr>
          <w:rFonts w:asciiTheme="minorBidi" w:hAnsiTheme="minorBidi" w:cstheme="minorBidi"/>
        </w:rPr>
        <w:t>ElKamil</w:t>
      </w:r>
      <w:proofErr w:type="spellEnd"/>
      <w:r w:rsidRPr="00E4110D">
        <w:rPr>
          <w:rFonts w:asciiTheme="minorBidi" w:hAnsiTheme="minorBidi" w:cstheme="minorBidi"/>
        </w:rPr>
        <w:t>, Y.A. (2025a). ASSESSING HETEROSIS FOR YIELD AND YIELD COMPONENTS IN OKRA (</w:t>
      </w:r>
      <w:r w:rsidRPr="00E4110D">
        <w:rPr>
          <w:rFonts w:asciiTheme="minorBidi" w:hAnsiTheme="minorBidi" w:cstheme="minorBidi"/>
          <w:i/>
          <w:iCs/>
        </w:rPr>
        <w:t>Abelmoschus esculentus</w:t>
      </w:r>
      <w:r w:rsidRPr="00E4110D">
        <w:rPr>
          <w:rFonts w:asciiTheme="minorBidi" w:hAnsiTheme="minorBidi" w:cstheme="minorBidi"/>
        </w:rPr>
        <w:t xml:space="preserve">). </w:t>
      </w:r>
      <w:r w:rsidRPr="00E4110D">
        <w:rPr>
          <w:rFonts w:asciiTheme="minorBidi" w:hAnsiTheme="minorBidi" w:cstheme="minorBidi"/>
          <w:i/>
          <w:iCs/>
        </w:rPr>
        <w:t>International Journal of Agriculture and Environmental Research</w:t>
      </w:r>
      <w:r w:rsidRPr="00E4110D">
        <w:rPr>
          <w:rFonts w:asciiTheme="minorBidi" w:hAnsiTheme="minorBidi" w:cstheme="minorBidi"/>
        </w:rPr>
        <w:t>, 11(02), 324–336.</w:t>
      </w:r>
      <w:hyperlink r:id="rId37" w:history="1">
        <w:r w:rsidRPr="00E4110D">
          <w:rPr>
            <w:rStyle w:val="Hyperlink"/>
            <w:rFonts w:asciiTheme="minorBidi" w:hAnsiTheme="minorBidi" w:cstheme="minorBidi"/>
          </w:rPr>
          <w:t>https://doi.org/10.51193/ ijaer.2025.11202</w:t>
        </w:r>
      </w:hyperlink>
    </w:p>
    <w:p w14:paraId="1DE9BD97" w14:textId="77777777" w:rsidR="00E4110D" w:rsidRDefault="00E4110D" w:rsidP="00E4110D">
      <w:pPr>
        <w:tabs>
          <w:tab w:val="left" w:pos="540"/>
        </w:tabs>
        <w:ind w:left="720" w:hanging="720"/>
        <w:jc w:val="both"/>
        <w:rPr>
          <w:rStyle w:val="Hyperlink"/>
          <w:rFonts w:asciiTheme="minorBidi" w:hAnsiTheme="minorBidi" w:cstheme="minorBidi"/>
        </w:rPr>
      </w:pPr>
      <w:r>
        <w:rPr>
          <w:rFonts w:ascii="Arial" w:hAnsi="Arial" w:cs="Arial"/>
          <w:b/>
        </w:rPr>
        <w:t xml:space="preserve"> </w:t>
      </w:r>
      <w:r w:rsidRPr="00E4110D">
        <w:rPr>
          <w:rFonts w:asciiTheme="minorBidi" w:hAnsiTheme="minorBidi" w:cstheme="minorBidi"/>
        </w:rPr>
        <w:t xml:space="preserve">Abdalla, A. I., &amp; </w:t>
      </w:r>
      <w:proofErr w:type="spellStart"/>
      <w:r w:rsidRPr="00E4110D">
        <w:rPr>
          <w:rFonts w:asciiTheme="minorBidi" w:hAnsiTheme="minorBidi" w:cstheme="minorBidi"/>
        </w:rPr>
        <w:t>AlKamal</w:t>
      </w:r>
      <w:proofErr w:type="spellEnd"/>
      <w:r w:rsidRPr="00E4110D">
        <w:rPr>
          <w:rFonts w:asciiTheme="minorBidi" w:hAnsiTheme="minorBidi" w:cstheme="minorBidi"/>
        </w:rPr>
        <w:t xml:space="preserve">, Y. A. (2025b). Combining Ability Analysis for Earliness and Growth Parameters in Sudanese Okra Collection [Abelmoschus esculentus (L.) Moench]. </w:t>
      </w:r>
      <w:r w:rsidRPr="00E4110D">
        <w:rPr>
          <w:rFonts w:asciiTheme="minorBidi" w:hAnsiTheme="minorBidi" w:cstheme="minorBidi"/>
          <w:i/>
          <w:iCs/>
        </w:rPr>
        <w:t>Journal of Experimental Agriculture Internationa</w:t>
      </w:r>
      <w:r w:rsidRPr="00E4110D">
        <w:rPr>
          <w:rFonts w:asciiTheme="minorBidi" w:hAnsiTheme="minorBidi" w:cstheme="minorBidi"/>
        </w:rPr>
        <w:t xml:space="preserve">l, 47(3), 100–111. </w:t>
      </w:r>
      <w:hyperlink r:id="rId38" w:history="1">
        <w:r w:rsidRPr="00E4110D">
          <w:rPr>
            <w:rStyle w:val="Hyperlink"/>
            <w:rFonts w:asciiTheme="minorBidi" w:hAnsiTheme="minorBidi" w:cstheme="minorBidi"/>
          </w:rPr>
          <w:t>https://doi.org/10.9734/jeai/</w:t>
        </w:r>
      </w:hyperlink>
      <w:r w:rsidRPr="00E4110D">
        <w:rPr>
          <w:rStyle w:val="Hyperlink"/>
          <w:rFonts w:asciiTheme="minorBidi" w:hAnsiTheme="minorBidi" w:cstheme="minorBidi"/>
        </w:rPr>
        <w:t xml:space="preserve"> 2025/v47i33320</w:t>
      </w:r>
    </w:p>
    <w:p w14:paraId="4237747E" w14:textId="78934907" w:rsidR="003B36DA" w:rsidRPr="00E4110D" w:rsidRDefault="003B36DA" w:rsidP="00E4110D">
      <w:pPr>
        <w:tabs>
          <w:tab w:val="left" w:pos="540"/>
        </w:tabs>
        <w:ind w:left="720" w:hanging="720"/>
        <w:jc w:val="both"/>
        <w:rPr>
          <w:rFonts w:asciiTheme="minorBidi" w:hAnsiTheme="minorBidi" w:cstheme="minorBidi"/>
        </w:rPr>
      </w:pPr>
      <w:r w:rsidRPr="003B36DA">
        <w:rPr>
          <w:rFonts w:asciiTheme="minorBidi" w:hAnsiTheme="minorBidi" w:cstheme="minorBidi"/>
        </w:rPr>
        <w:lastRenderedPageBreak/>
        <w:t xml:space="preserve">Singh, A., &amp; Pandey, M. K. (2024). Advances in okra (Abelmoschus esculentus L.) breeding: integrating genomics for enhanced crop improvement. J Adv Biol </w:t>
      </w:r>
      <w:proofErr w:type="spellStart"/>
      <w:r w:rsidRPr="003B36DA">
        <w:rPr>
          <w:rFonts w:asciiTheme="minorBidi" w:hAnsiTheme="minorBidi" w:cstheme="minorBidi"/>
        </w:rPr>
        <w:t>Biotechnol</w:t>
      </w:r>
      <w:proofErr w:type="spellEnd"/>
      <w:r w:rsidRPr="003B36DA">
        <w:rPr>
          <w:rFonts w:asciiTheme="minorBidi" w:hAnsiTheme="minorBidi" w:cstheme="minorBidi"/>
        </w:rPr>
        <w:t xml:space="preserve">, 27(5), 397-407. </w:t>
      </w:r>
      <w:r w:rsidRPr="002D73E6">
        <w:rPr>
          <w:rStyle w:val="Hyperlink"/>
        </w:rPr>
        <w:t>https://doi.org/10.9734/jabb/2024/v27i5799</w:t>
      </w:r>
    </w:p>
    <w:sectPr w:rsidR="003B36DA" w:rsidRPr="00E4110D" w:rsidSect="000A31E3">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531C" w14:textId="77777777" w:rsidR="003F6554" w:rsidRDefault="003F6554" w:rsidP="00C37E61">
      <w:r>
        <w:separator/>
      </w:r>
    </w:p>
  </w:endnote>
  <w:endnote w:type="continuationSeparator" w:id="0">
    <w:p w14:paraId="187A6E6C" w14:textId="77777777" w:rsidR="003F6554" w:rsidRDefault="003F655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B95F" w14:textId="77777777" w:rsidR="00191BEE" w:rsidRDefault="0019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AE97" w14:textId="77777777" w:rsidR="00191BEE" w:rsidRDefault="0019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73C7" w14:textId="77777777" w:rsidR="00191BEE" w:rsidRDefault="00191BEE">
    <w:pPr>
      <w:pStyle w:val="Footer"/>
      <w:rPr>
        <w:rFonts w:ascii="Arial" w:hAnsi="Arial" w:cs="Arial"/>
        <w:sz w:val="16"/>
      </w:rPr>
    </w:pPr>
  </w:p>
  <w:p w14:paraId="3C839D8B" w14:textId="77777777" w:rsidR="00191BEE" w:rsidRDefault="00191BEE"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03FA7E7" w14:textId="77777777" w:rsidR="00191BEE" w:rsidRDefault="00191BEE">
    <w:pPr>
      <w:pStyle w:val="Footer"/>
      <w:rPr>
        <w:rFonts w:ascii="Arial" w:hAnsi="Arial" w:cs="Arial"/>
        <w:sz w:val="16"/>
      </w:rPr>
    </w:pPr>
  </w:p>
  <w:p w14:paraId="45190A8E" w14:textId="77777777" w:rsidR="00191BEE" w:rsidRPr="009E048A" w:rsidRDefault="00191BEE">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7683" w14:textId="77777777" w:rsidR="00191BEE" w:rsidRPr="00C37E61" w:rsidRDefault="00191BE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0770" w14:textId="77777777" w:rsidR="003F6554" w:rsidRDefault="003F6554" w:rsidP="00C37E61">
      <w:r>
        <w:separator/>
      </w:r>
    </w:p>
  </w:footnote>
  <w:footnote w:type="continuationSeparator" w:id="0">
    <w:p w14:paraId="3F24912B" w14:textId="77777777" w:rsidR="003F6554" w:rsidRDefault="003F655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A1E7" w14:textId="27BC8A7F" w:rsidR="00191BEE" w:rsidRDefault="00000000">
    <w:pPr>
      <w:pStyle w:val="Header"/>
    </w:pPr>
    <w:r>
      <w:rPr>
        <w:noProof/>
      </w:rPr>
      <w:pict w14:anchorId="38517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B914" w14:textId="488E48F6" w:rsidR="00191BEE" w:rsidRDefault="00000000">
    <w:pPr>
      <w:pStyle w:val="Header"/>
    </w:pPr>
    <w:r>
      <w:rPr>
        <w:noProof/>
      </w:rPr>
      <w:pict w14:anchorId="6D6EA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8389" w14:textId="66578023" w:rsidR="00191BEE" w:rsidRPr="00296529" w:rsidRDefault="00000000" w:rsidP="00296529">
    <w:pPr>
      <w:ind w:left="2160"/>
      <w:jc w:val="center"/>
      <w:rPr>
        <w:rFonts w:ascii="Times New Roman" w:eastAsia="Calibri" w:hAnsi="Times New Roman"/>
        <w:i/>
        <w:sz w:val="18"/>
        <w:szCs w:val="22"/>
      </w:rPr>
    </w:pPr>
    <w:r>
      <w:rPr>
        <w:noProof/>
      </w:rPr>
      <w:pict w14:anchorId="23C20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19ED38" w14:textId="77777777" w:rsidR="00191BEE" w:rsidRPr="00296529" w:rsidRDefault="00191BE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AE5E01" w14:textId="77777777" w:rsidR="00191BEE" w:rsidRPr="00296529" w:rsidRDefault="00191BE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590BFB" w14:textId="77777777" w:rsidR="00191BEE" w:rsidRPr="00296529" w:rsidRDefault="00191BE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2D57D3" w14:textId="77777777" w:rsidR="00191BEE" w:rsidRDefault="00191BE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8F29F8" w14:textId="77777777" w:rsidR="00191BEE" w:rsidRDefault="00191BE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F49F3BA" w14:textId="77777777" w:rsidR="00191BEE" w:rsidRDefault="00191BE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42A2" w14:textId="555891D6" w:rsidR="00191BEE" w:rsidRDefault="00000000">
    <w:pPr>
      <w:pStyle w:val="Header"/>
    </w:pPr>
    <w:r>
      <w:rPr>
        <w:noProof/>
      </w:rPr>
      <w:pict w14:anchorId="2CC9D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4D31" w14:textId="776C14A2" w:rsidR="00191BEE" w:rsidRDefault="00000000">
    <w:pPr>
      <w:pStyle w:val="Header"/>
    </w:pPr>
    <w:r>
      <w:rPr>
        <w:noProof/>
      </w:rPr>
      <w:pict w14:anchorId="480B5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DDB9" w14:textId="58EBD214" w:rsidR="00191BEE" w:rsidRDefault="00000000">
    <w:pPr>
      <w:pStyle w:val="Header"/>
    </w:pPr>
    <w:r>
      <w:rPr>
        <w:noProof/>
      </w:rPr>
      <w:pict w14:anchorId="14C4B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43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413763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7858328">
    <w:abstractNumId w:val="15"/>
  </w:num>
  <w:num w:numId="3" w16cid:durableId="1332486645">
    <w:abstractNumId w:val="23"/>
  </w:num>
  <w:num w:numId="4" w16cid:durableId="7775277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94436440">
    <w:abstractNumId w:val="7"/>
  </w:num>
  <w:num w:numId="6" w16cid:durableId="1098137734">
    <w:abstractNumId w:val="6"/>
  </w:num>
  <w:num w:numId="7" w16cid:durableId="26493637">
    <w:abstractNumId w:val="1"/>
  </w:num>
  <w:num w:numId="8" w16cid:durableId="112948616">
    <w:abstractNumId w:val="12"/>
  </w:num>
  <w:num w:numId="9" w16cid:durableId="1801528925">
    <w:abstractNumId w:val="25"/>
  </w:num>
  <w:num w:numId="10" w16cid:durableId="232854806">
    <w:abstractNumId w:val="2"/>
  </w:num>
  <w:num w:numId="11" w16cid:durableId="884171606">
    <w:abstractNumId w:val="18"/>
  </w:num>
  <w:num w:numId="12" w16cid:durableId="774520671">
    <w:abstractNumId w:val="3"/>
  </w:num>
  <w:num w:numId="13" w16cid:durableId="615985140">
    <w:abstractNumId w:val="17"/>
  </w:num>
  <w:num w:numId="14" w16cid:durableId="419986167">
    <w:abstractNumId w:val="8"/>
  </w:num>
  <w:num w:numId="15" w16cid:durableId="1383673053">
    <w:abstractNumId w:val="21"/>
  </w:num>
  <w:num w:numId="16" w16cid:durableId="1488550187">
    <w:abstractNumId w:val="5"/>
  </w:num>
  <w:num w:numId="17" w16cid:durableId="1055004241">
    <w:abstractNumId w:val="22"/>
  </w:num>
  <w:num w:numId="18" w16cid:durableId="1853060079">
    <w:abstractNumId w:val="14"/>
  </w:num>
  <w:num w:numId="19" w16cid:durableId="1285233031">
    <w:abstractNumId w:val="28"/>
  </w:num>
  <w:num w:numId="20" w16cid:durableId="248316081">
    <w:abstractNumId w:val="11"/>
  </w:num>
  <w:num w:numId="21" w16cid:durableId="787050390">
    <w:abstractNumId w:val="9"/>
  </w:num>
  <w:num w:numId="22" w16cid:durableId="1909457521">
    <w:abstractNumId w:val="13"/>
  </w:num>
  <w:num w:numId="23" w16cid:durableId="1728869353">
    <w:abstractNumId w:val="19"/>
  </w:num>
  <w:num w:numId="24" w16cid:durableId="954560229">
    <w:abstractNumId w:val="26"/>
  </w:num>
  <w:num w:numId="25" w16cid:durableId="1122529517">
    <w:abstractNumId w:val="4"/>
  </w:num>
  <w:num w:numId="26" w16cid:durableId="780494156">
    <w:abstractNumId w:val="16"/>
  </w:num>
  <w:num w:numId="27" w16cid:durableId="404452701">
    <w:abstractNumId w:val="20"/>
  </w:num>
  <w:num w:numId="28" w16cid:durableId="211234362">
    <w:abstractNumId w:val="27"/>
  </w:num>
  <w:num w:numId="29" w16cid:durableId="1199196093">
    <w:abstractNumId w:val="24"/>
  </w:num>
  <w:num w:numId="30" w16cid:durableId="1087850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78F"/>
    <w:rsid w:val="00030174"/>
    <w:rsid w:val="0004579C"/>
    <w:rsid w:val="0004633E"/>
    <w:rsid w:val="00054F5D"/>
    <w:rsid w:val="000A31E3"/>
    <w:rsid w:val="000A47FA"/>
    <w:rsid w:val="000A65D3"/>
    <w:rsid w:val="000B1E33"/>
    <w:rsid w:val="000D689F"/>
    <w:rsid w:val="000E7B5E"/>
    <w:rsid w:val="000E7B7B"/>
    <w:rsid w:val="000E7D62"/>
    <w:rsid w:val="00103357"/>
    <w:rsid w:val="0010431D"/>
    <w:rsid w:val="00123C9F"/>
    <w:rsid w:val="00126190"/>
    <w:rsid w:val="00130F17"/>
    <w:rsid w:val="001320BF"/>
    <w:rsid w:val="00163BC4"/>
    <w:rsid w:val="0016561E"/>
    <w:rsid w:val="001742A2"/>
    <w:rsid w:val="00191062"/>
    <w:rsid w:val="00191BEE"/>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3E6"/>
    <w:rsid w:val="002E0D56"/>
    <w:rsid w:val="0031334C"/>
    <w:rsid w:val="00315186"/>
    <w:rsid w:val="0033343E"/>
    <w:rsid w:val="003512C2"/>
    <w:rsid w:val="00371D0D"/>
    <w:rsid w:val="00371FB6"/>
    <w:rsid w:val="003763C1"/>
    <w:rsid w:val="00376BBE"/>
    <w:rsid w:val="0039224F"/>
    <w:rsid w:val="003A43A4"/>
    <w:rsid w:val="003A52D6"/>
    <w:rsid w:val="003A7E18"/>
    <w:rsid w:val="003B36DA"/>
    <w:rsid w:val="003C4C86"/>
    <w:rsid w:val="003C6258"/>
    <w:rsid w:val="003D7C43"/>
    <w:rsid w:val="003E2904"/>
    <w:rsid w:val="003F655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087B"/>
    <w:rsid w:val="00554FDA"/>
    <w:rsid w:val="00557103"/>
    <w:rsid w:val="0057194F"/>
    <w:rsid w:val="00581C49"/>
    <w:rsid w:val="005C784C"/>
    <w:rsid w:val="005D17F6"/>
    <w:rsid w:val="005E5539"/>
    <w:rsid w:val="005F3885"/>
    <w:rsid w:val="005F6371"/>
    <w:rsid w:val="00602BF5"/>
    <w:rsid w:val="00613B0D"/>
    <w:rsid w:val="00617FDD"/>
    <w:rsid w:val="00633614"/>
    <w:rsid w:val="00633F68"/>
    <w:rsid w:val="00636EB2"/>
    <w:rsid w:val="006375B8"/>
    <w:rsid w:val="0066510A"/>
    <w:rsid w:val="00673F9F"/>
    <w:rsid w:val="00686953"/>
    <w:rsid w:val="00687DEA"/>
    <w:rsid w:val="00687E67"/>
    <w:rsid w:val="006967F7"/>
    <w:rsid w:val="006A250C"/>
    <w:rsid w:val="006B21D3"/>
    <w:rsid w:val="006B2F24"/>
    <w:rsid w:val="006B57D0"/>
    <w:rsid w:val="006D30FF"/>
    <w:rsid w:val="006D3A24"/>
    <w:rsid w:val="006D6940"/>
    <w:rsid w:val="006F11EC"/>
    <w:rsid w:val="0070082C"/>
    <w:rsid w:val="007369E6"/>
    <w:rsid w:val="00746E59"/>
    <w:rsid w:val="00754C9A"/>
    <w:rsid w:val="0075599A"/>
    <w:rsid w:val="00761D52"/>
    <w:rsid w:val="0077749E"/>
    <w:rsid w:val="00790ADA"/>
    <w:rsid w:val="00795802"/>
    <w:rsid w:val="007D2288"/>
    <w:rsid w:val="007E088F"/>
    <w:rsid w:val="007F7B32"/>
    <w:rsid w:val="00804BC2"/>
    <w:rsid w:val="0081431A"/>
    <w:rsid w:val="0083216F"/>
    <w:rsid w:val="008538E5"/>
    <w:rsid w:val="00860000"/>
    <w:rsid w:val="00862A90"/>
    <w:rsid w:val="00863BD3"/>
    <w:rsid w:val="008641ED"/>
    <w:rsid w:val="0086685B"/>
    <w:rsid w:val="00866D66"/>
    <w:rsid w:val="008671C6"/>
    <w:rsid w:val="00875803"/>
    <w:rsid w:val="008B459E"/>
    <w:rsid w:val="008E13AE"/>
    <w:rsid w:val="008E1506"/>
    <w:rsid w:val="008E1CF0"/>
    <w:rsid w:val="008E264B"/>
    <w:rsid w:val="008E710C"/>
    <w:rsid w:val="008F69D6"/>
    <w:rsid w:val="00902823"/>
    <w:rsid w:val="00915CA6"/>
    <w:rsid w:val="00927834"/>
    <w:rsid w:val="00931574"/>
    <w:rsid w:val="00934E2C"/>
    <w:rsid w:val="00943781"/>
    <w:rsid w:val="009500A6"/>
    <w:rsid w:val="00957C18"/>
    <w:rsid w:val="009659BA"/>
    <w:rsid w:val="00983040"/>
    <w:rsid w:val="009B3FB9"/>
    <w:rsid w:val="009B5649"/>
    <w:rsid w:val="009C2465"/>
    <w:rsid w:val="009D35A0"/>
    <w:rsid w:val="009D7EB7"/>
    <w:rsid w:val="009E048A"/>
    <w:rsid w:val="009E08E9"/>
    <w:rsid w:val="009E3DB9"/>
    <w:rsid w:val="009E6E35"/>
    <w:rsid w:val="009F0EDA"/>
    <w:rsid w:val="00A03B96"/>
    <w:rsid w:val="00A05B19"/>
    <w:rsid w:val="00A1134E"/>
    <w:rsid w:val="00A24E7E"/>
    <w:rsid w:val="00A258C3"/>
    <w:rsid w:val="00A30E6C"/>
    <w:rsid w:val="00A347C0"/>
    <w:rsid w:val="00A421D7"/>
    <w:rsid w:val="00A51431"/>
    <w:rsid w:val="00A539AD"/>
    <w:rsid w:val="00A67EC5"/>
    <w:rsid w:val="00A75D43"/>
    <w:rsid w:val="00A94063"/>
    <w:rsid w:val="00AA6219"/>
    <w:rsid w:val="00AA74E0"/>
    <w:rsid w:val="00AB703F"/>
    <w:rsid w:val="00AC6BB8"/>
    <w:rsid w:val="00AE008F"/>
    <w:rsid w:val="00B01FCD"/>
    <w:rsid w:val="00B1776C"/>
    <w:rsid w:val="00B52583"/>
    <w:rsid w:val="00B52896"/>
    <w:rsid w:val="00B6727C"/>
    <w:rsid w:val="00B67C56"/>
    <w:rsid w:val="00B95236"/>
    <w:rsid w:val="00B96BD9"/>
    <w:rsid w:val="00BA1B01"/>
    <w:rsid w:val="00BA2641"/>
    <w:rsid w:val="00BB37AA"/>
    <w:rsid w:val="00BC53A0"/>
    <w:rsid w:val="00BE62AD"/>
    <w:rsid w:val="00BF121F"/>
    <w:rsid w:val="00BF1F80"/>
    <w:rsid w:val="00C050EC"/>
    <w:rsid w:val="00C166EF"/>
    <w:rsid w:val="00C17EB0"/>
    <w:rsid w:val="00C27F5F"/>
    <w:rsid w:val="00C30A0F"/>
    <w:rsid w:val="00C37E61"/>
    <w:rsid w:val="00C60B46"/>
    <w:rsid w:val="00C70F1B"/>
    <w:rsid w:val="00C71A47"/>
    <w:rsid w:val="00C7464C"/>
    <w:rsid w:val="00C85588"/>
    <w:rsid w:val="00CD6755"/>
    <w:rsid w:val="00CD6856"/>
    <w:rsid w:val="00CE0089"/>
    <w:rsid w:val="00CE793C"/>
    <w:rsid w:val="00CF193C"/>
    <w:rsid w:val="00D173F1"/>
    <w:rsid w:val="00D44AFD"/>
    <w:rsid w:val="00D70FC1"/>
    <w:rsid w:val="00D74CB0"/>
    <w:rsid w:val="00D8295D"/>
    <w:rsid w:val="00D843FD"/>
    <w:rsid w:val="00DC2A65"/>
    <w:rsid w:val="00DD6794"/>
    <w:rsid w:val="00DE15F0"/>
    <w:rsid w:val="00DE5663"/>
    <w:rsid w:val="00DE78AA"/>
    <w:rsid w:val="00E053D0"/>
    <w:rsid w:val="00E06D2D"/>
    <w:rsid w:val="00E15994"/>
    <w:rsid w:val="00E3114E"/>
    <w:rsid w:val="00E31A70"/>
    <w:rsid w:val="00E35B02"/>
    <w:rsid w:val="00E4110D"/>
    <w:rsid w:val="00E44140"/>
    <w:rsid w:val="00E66496"/>
    <w:rsid w:val="00E66B35"/>
    <w:rsid w:val="00E66E10"/>
    <w:rsid w:val="00E769F6"/>
    <w:rsid w:val="00E82BC8"/>
    <w:rsid w:val="00E8407C"/>
    <w:rsid w:val="00E84F3C"/>
    <w:rsid w:val="00EA012C"/>
    <w:rsid w:val="00EC6A55"/>
    <w:rsid w:val="00ED0288"/>
    <w:rsid w:val="00EE52CB"/>
    <w:rsid w:val="00EF581D"/>
    <w:rsid w:val="00EF7FD8"/>
    <w:rsid w:val="00F06F59"/>
    <w:rsid w:val="00F17988"/>
    <w:rsid w:val="00F469F0"/>
    <w:rsid w:val="00F53273"/>
    <w:rsid w:val="00F744A7"/>
    <w:rsid w:val="00F752E9"/>
    <w:rsid w:val="00F755E4"/>
    <w:rsid w:val="00F77D02"/>
    <w:rsid w:val="00FB3A86"/>
    <w:rsid w:val="00FC5814"/>
    <w:rsid w:val="00FD1859"/>
    <w:rsid w:val="00FD36C8"/>
    <w:rsid w:val="00FE3693"/>
    <w:rsid w:val="00FF5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93B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6727C"/>
    <w:pPr>
      <w:spacing w:after="120"/>
    </w:pPr>
  </w:style>
  <w:style w:type="character" w:customStyle="1" w:styleId="BodyTextChar">
    <w:name w:val="Body Text Char"/>
    <w:basedOn w:val="DefaultParagraphFont"/>
    <w:link w:val="BodyText"/>
    <w:semiHidden/>
    <w:rsid w:val="00B6727C"/>
    <w:rPr>
      <w:rFonts w:ascii="Helvetica" w:hAnsi="Helvetica"/>
    </w:rPr>
  </w:style>
  <w:style w:type="paragraph" w:styleId="NormalWeb">
    <w:name w:val="Normal (Web)"/>
    <w:basedOn w:val="Normal"/>
    <w:uiPriority w:val="99"/>
    <w:unhideWhenUsed/>
    <w:rsid w:val="00DD6794"/>
    <w:pPr>
      <w:spacing w:before="100" w:beforeAutospacing="1" w:after="100" w:afterAutospacing="1"/>
    </w:pPr>
    <w:rPr>
      <w:rFonts w:ascii="Times New Roman" w:hAnsi="Times New Roman"/>
      <w:sz w:val="24"/>
      <w:szCs w:val="24"/>
    </w:rPr>
  </w:style>
  <w:style w:type="character" w:customStyle="1" w:styleId="ng-star-inserted">
    <w:name w:val="ng-star-inserted"/>
    <w:basedOn w:val="DefaultParagraphFont"/>
    <w:rsid w:val="00DD6794"/>
  </w:style>
  <w:style w:type="paragraph" w:customStyle="1" w:styleId="Compact">
    <w:name w:val="Compact"/>
    <w:basedOn w:val="BodyText"/>
    <w:qFormat/>
    <w:rsid w:val="006B2F24"/>
    <w:pPr>
      <w:spacing w:before="36" w:after="36"/>
    </w:pPr>
    <w:rPr>
      <w:rFonts w:asciiTheme="minorHAnsi" w:eastAsiaTheme="minorHAnsi" w:hAnsiTheme="minorHAnsi" w:cstheme="minorBidi"/>
      <w:sz w:val="24"/>
      <w:szCs w:val="24"/>
    </w:rPr>
  </w:style>
  <w:style w:type="table" w:customStyle="1" w:styleId="Table">
    <w:name w:val="Table"/>
    <w:semiHidden/>
    <w:unhideWhenUsed/>
    <w:qFormat/>
    <w:rsid w:val="006B2F24"/>
    <w:pPr>
      <w:spacing w:after="200"/>
    </w:pPr>
    <w:rPr>
      <w:rFonts w:asciiTheme="minorHAnsi" w:eastAsiaTheme="minorHAnsi" w:hAnsiTheme="minorHAnsi" w:cstheme="minorBidi"/>
      <w:sz w:val="24"/>
      <w:szCs w:val="24"/>
    </w:rPr>
    <w:tblPr>
      <w:tblInd w:w="0" w:type="dxa"/>
      <w:tblCellMar>
        <w:top w:w="0" w:type="dxa"/>
        <w:left w:w="108" w:type="dxa"/>
        <w:bottom w:w="0" w:type="dxa"/>
        <w:right w:w="108" w:type="dxa"/>
      </w:tblCellMar>
    </w:tblPr>
  </w:style>
  <w:style w:type="paragraph" w:customStyle="1" w:styleId="TableCaption">
    <w:name w:val="Table Caption"/>
    <w:basedOn w:val="Caption"/>
    <w:rsid w:val="006B2F24"/>
    <w:pPr>
      <w:keepNext/>
      <w:spacing w:after="120"/>
    </w:pPr>
    <w:rPr>
      <w:rFonts w:asciiTheme="minorHAnsi" w:eastAsiaTheme="minorHAnsi" w:hAnsiTheme="minorHAnsi" w:cstheme="minorBidi"/>
      <w:iCs w:val="0"/>
      <w:color w:val="auto"/>
      <w:sz w:val="24"/>
      <w:szCs w:val="24"/>
    </w:rPr>
  </w:style>
  <w:style w:type="paragraph" w:styleId="Caption">
    <w:name w:val="caption"/>
    <w:basedOn w:val="Normal"/>
    <w:next w:val="Normal"/>
    <w:semiHidden/>
    <w:unhideWhenUsed/>
    <w:qFormat/>
    <w:rsid w:val="006B2F24"/>
    <w:pPr>
      <w:spacing w:after="200"/>
    </w:pPr>
    <w:rPr>
      <w:i/>
      <w:iCs/>
      <w:color w:val="1F497D" w:themeColor="text2"/>
      <w:sz w:val="18"/>
      <w:szCs w:val="18"/>
    </w:rPr>
  </w:style>
  <w:style w:type="character" w:styleId="Strong">
    <w:name w:val="Strong"/>
    <w:basedOn w:val="DefaultParagraphFont"/>
    <w:uiPriority w:val="22"/>
    <w:qFormat/>
    <w:rsid w:val="00FC5814"/>
    <w:rPr>
      <w:b/>
      <w:bCs/>
    </w:rPr>
  </w:style>
  <w:style w:type="paragraph" w:styleId="Revision">
    <w:name w:val="Revision"/>
    <w:hidden/>
    <w:uiPriority w:val="99"/>
    <w:semiHidden/>
    <w:rsid w:val="00191BEE"/>
    <w:rPr>
      <w:rFonts w:ascii="Helvetica" w:hAnsi="Helvetica"/>
    </w:rPr>
  </w:style>
  <w:style w:type="character" w:customStyle="1" w:styleId="value">
    <w:name w:val="value"/>
    <w:basedOn w:val="DefaultParagraphFont"/>
    <w:rsid w:val="003B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073540">
      <w:bodyDiv w:val="1"/>
      <w:marLeft w:val="0"/>
      <w:marRight w:val="0"/>
      <w:marTop w:val="0"/>
      <w:marBottom w:val="0"/>
      <w:divBdr>
        <w:top w:val="none" w:sz="0" w:space="0" w:color="auto"/>
        <w:left w:val="none" w:sz="0" w:space="0" w:color="auto"/>
        <w:bottom w:val="none" w:sz="0" w:space="0" w:color="auto"/>
        <w:right w:val="none" w:sz="0" w:space="0" w:color="auto"/>
      </w:divBdr>
      <w:divsChild>
        <w:div w:id="1378361596">
          <w:marLeft w:val="480"/>
          <w:marRight w:val="0"/>
          <w:marTop w:val="0"/>
          <w:marBottom w:val="0"/>
          <w:divBdr>
            <w:top w:val="none" w:sz="0" w:space="0" w:color="auto"/>
            <w:left w:val="none" w:sz="0" w:space="0" w:color="auto"/>
            <w:bottom w:val="none" w:sz="0" w:space="0" w:color="auto"/>
            <w:right w:val="none" w:sz="0" w:space="0" w:color="auto"/>
          </w:divBdr>
          <w:divsChild>
            <w:div w:id="518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88121">
      <w:bodyDiv w:val="1"/>
      <w:marLeft w:val="0"/>
      <w:marRight w:val="0"/>
      <w:marTop w:val="0"/>
      <w:marBottom w:val="0"/>
      <w:divBdr>
        <w:top w:val="none" w:sz="0" w:space="0" w:color="auto"/>
        <w:left w:val="none" w:sz="0" w:space="0" w:color="auto"/>
        <w:bottom w:val="none" w:sz="0" w:space="0" w:color="auto"/>
        <w:right w:val="none" w:sz="0" w:space="0" w:color="auto"/>
      </w:divBdr>
      <w:divsChild>
        <w:div w:id="1014725025">
          <w:marLeft w:val="480"/>
          <w:marRight w:val="0"/>
          <w:marTop w:val="0"/>
          <w:marBottom w:val="0"/>
          <w:divBdr>
            <w:top w:val="none" w:sz="0" w:space="0" w:color="auto"/>
            <w:left w:val="none" w:sz="0" w:space="0" w:color="auto"/>
            <w:bottom w:val="none" w:sz="0" w:space="0" w:color="auto"/>
            <w:right w:val="none" w:sz="0" w:space="0" w:color="auto"/>
          </w:divBdr>
          <w:divsChild>
            <w:div w:id="571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yperlink" Target="https://doi.org/10.2478/ahr-2021-0034" TargetMode="External"/><Relationship Id="rId39" Type="http://schemas.openxmlformats.org/officeDocument/2006/relationships/fontTable" Target="fontTable.xml"/><Relationship Id="rId21" Type="http://schemas.openxmlformats.org/officeDocument/2006/relationships/hyperlink" Target="https://www.fao.org/faostat/en" TargetMode="External"/><Relationship Id="rId34" Type="http://schemas.openxmlformats.org/officeDocument/2006/relationships/hyperlink" Target="https://doi.org/10.2478/ahr-2021-003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02/9780470316801" TargetMode="External"/><Relationship Id="rId33" Type="http://schemas.openxmlformats.org/officeDocument/2006/relationships/hyperlink" Target="https://doi.org/10.9734/ajrcs/2025/v10i1330" TargetMode="External"/><Relationship Id="rId38" Type="http://schemas.openxmlformats.org/officeDocument/2006/relationships/hyperlink" Target="https://doi.org/10.9734/jeai/"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07/s13197-021-05123-5" TargetMode="External"/><Relationship Id="rId29" Type="http://schemas.openxmlformats.org/officeDocument/2006/relationships/hyperlink" Target="https://doi.org/10.1371/journal.pone.02885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01621459" TargetMode="External"/><Relationship Id="rId32" Type="http://schemas.openxmlformats.org/officeDocument/2006/relationships/hyperlink" Target="https://doi.org/10.5897/ajb11.285" TargetMode="External"/><Relationship Id="rId37" Type="http://schemas.openxmlformats.org/officeDocument/2006/relationships/hyperlink" Target="https://doi.org/10.51193/%20ijaer.2025.1120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38/" TargetMode="External"/><Relationship Id="rId28" Type="http://schemas.openxmlformats.org/officeDocument/2006/relationships/hyperlink" Target="https://doi.org/10.1155/2022/3306793" TargetMode="External"/><Relationship Id="rId36" Type="http://schemas.openxmlformats.org/officeDocument/2006/relationships/hyperlink" Target="https://doi.org/10.58993/ijh/2024.81.3.2"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15547/%20ast.2023.02.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24154/jhs.v17i1.1214" TargetMode="External"/><Relationship Id="rId27" Type="http://schemas.openxmlformats.org/officeDocument/2006/relationships/hyperlink" Target="https://doi.org/10.1007/s10722-021-01263-9" TargetMode="External"/><Relationship Id="rId30" Type="http://schemas.openxmlformats.org/officeDocument/2006/relationships/hyperlink" Target="https://doi.org/10.17762/jaz.v44i3.1254" TargetMode="External"/><Relationship Id="rId35" Type="http://schemas.openxmlformats.org/officeDocument/2006/relationships/hyperlink" Target="https://doi.org/10.37992/2021.%201201.011"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0CFAB-23D9-47BF-B47C-612A2538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12</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5</cp:revision>
  <cp:lastPrinted>1999-07-06T11:00:00Z</cp:lastPrinted>
  <dcterms:created xsi:type="dcterms:W3CDTF">2025-07-17T07:17:00Z</dcterms:created>
  <dcterms:modified xsi:type="dcterms:W3CDTF">2025-07-17T10:31:00Z</dcterms:modified>
</cp:coreProperties>
</file>