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DA95" w14:textId="77777777" w:rsidR="000B1F5C" w:rsidRDefault="00811A58" w:rsidP="00A374A0">
      <w:pPr>
        <w:jc w:val="center"/>
        <w:rPr>
          <w:rFonts w:ascii="Times New Roman" w:hAnsi="Times New Roman" w:cs="Times New Roman"/>
          <w:b/>
        </w:rPr>
      </w:pPr>
      <w:r>
        <w:rPr>
          <w:rFonts w:ascii="Times New Roman" w:hAnsi="Times New Roman" w:cs="Times New Roman"/>
          <w:b/>
        </w:rPr>
        <w:t xml:space="preserve">Influence of </w:t>
      </w:r>
      <w:r w:rsidR="00830F3C" w:rsidRPr="00544A7A">
        <w:rPr>
          <w:rFonts w:ascii="Times New Roman" w:hAnsi="Times New Roman" w:cs="Times New Roman"/>
          <w:b/>
        </w:rPr>
        <w:t xml:space="preserve">Organic and Natural Farming </w:t>
      </w:r>
      <w:r w:rsidR="00BF33E2">
        <w:rPr>
          <w:rFonts w:ascii="Times New Roman" w:hAnsi="Times New Roman" w:cs="Times New Roman"/>
          <w:b/>
        </w:rPr>
        <w:t xml:space="preserve">Practices </w:t>
      </w:r>
      <w:r w:rsidR="00830F3C" w:rsidRPr="00544A7A">
        <w:rPr>
          <w:rFonts w:ascii="Times New Roman" w:hAnsi="Times New Roman" w:cs="Times New Roman"/>
          <w:b/>
        </w:rPr>
        <w:t>on Soil Microbial Biomass Carbon and Enzymatic Activity</w:t>
      </w:r>
      <w:r w:rsidR="005A0FD6">
        <w:rPr>
          <w:rFonts w:ascii="Times New Roman" w:hAnsi="Times New Roman" w:cs="Times New Roman"/>
          <w:b/>
        </w:rPr>
        <w:t xml:space="preserve"> in </w:t>
      </w:r>
      <w:proofErr w:type="spellStart"/>
      <w:r w:rsidR="005A0FD6">
        <w:rPr>
          <w:rFonts w:ascii="Times New Roman" w:hAnsi="Times New Roman" w:cs="Times New Roman"/>
          <w:b/>
        </w:rPr>
        <w:t>Arecanut</w:t>
      </w:r>
      <w:proofErr w:type="spellEnd"/>
      <w:r w:rsidR="005A0FD6">
        <w:rPr>
          <w:rFonts w:ascii="Times New Roman" w:hAnsi="Times New Roman" w:cs="Times New Roman"/>
          <w:b/>
        </w:rPr>
        <w:t xml:space="preserve"> and B</w:t>
      </w:r>
      <w:r w:rsidR="005F0EC7">
        <w:rPr>
          <w:rFonts w:ascii="Times New Roman" w:hAnsi="Times New Roman" w:cs="Times New Roman"/>
          <w:b/>
        </w:rPr>
        <w:t>lack pepper cropping system</w:t>
      </w:r>
    </w:p>
    <w:p w14:paraId="5BFD79C8" w14:textId="77777777" w:rsidR="009B4E89" w:rsidRDefault="009B4E89" w:rsidP="00A374A0">
      <w:pPr>
        <w:jc w:val="center"/>
        <w:rPr>
          <w:rFonts w:ascii="Times New Roman" w:hAnsi="Times New Roman" w:cs="Times New Roman"/>
          <w:b/>
        </w:rPr>
      </w:pPr>
    </w:p>
    <w:p w14:paraId="3B458988" w14:textId="77777777" w:rsidR="00555466" w:rsidRDefault="00555466" w:rsidP="00A374A0">
      <w:pPr>
        <w:jc w:val="center"/>
        <w:rPr>
          <w:rFonts w:ascii="Times New Roman" w:hAnsi="Times New Roman" w:cs="Times New Roman"/>
          <w:b/>
        </w:rPr>
      </w:pPr>
      <w:bookmarkStart w:id="0" w:name="_GoBack"/>
      <w:bookmarkEnd w:id="0"/>
    </w:p>
    <w:p w14:paraId="2635D0CA" w14:textId="77777777" w:rsidR="008C2C71" w:rsidRDefault="008C2C71" w:rsidP="00065A30">
      <w:pPr>
        <w:rPr>
          <w:rFonts w:ascii="Times New Roman" w:hAnsi="Times New Roman" w:cs="Times New Roman"/>
          <w:b/>
        </w:rPr>
      </w:pPr>
      <w:r>
        <w:rPr>
          <w:rFonts w:ascii="Times New Roman" w:hAnsi="Times New Roman" w:cs="Times New Roman"/>
          <w:b/>
        </w:rPr>
        <w:t xml:space="preserve">Abstract </w:t>
      </w:r>
    </w:p>
    <w:p w14:paraId="799794C5" w14:textId="5DB98572" w:rsidR="00265E67" w:rsidRDefault="00B54358" w:rsidP="00FE25A1">
      <w:pPr>
        <w:jc w:val="both"/>
        <w:rPr>
          <w:rFonts w:ascii="Times New Roman" w:hAnsi="Times New Roman" w:cs="Times New Roman"/>
        </w:rPr>
      </w:pPr>
      <w:r w:rsidRPr="00B519B6">
        <w:rPr>
          <w:rFonts w:ascii="Times New Roman" w:hAnsi="Times New Roman" w:cs="Times New Roman"/>
          <w:highlight w:val="yellow"/>
        </w:rPr>
        <w:t xml:space="preserve">Soil microbial biomass carbon, an essential component of soil organic matter, serves as an indicator of microbial activity and can influence soil fertility and overall agroecosystem productivity. The conventional farming practices employed in the cultivation of these crops have raised concerns related to environmental sustainability, soil health and long-term </w:t>
      </w:r>
      <w:proofErr w:type="spellStart"/>
      <w:r w:rsidRPr="00B519B6">
        <w:rPr>
          <w:rFonts w:ascii="Times New Roman" w:hAnsi="Times New Roman" w:cs="Times New Roman"/>
          <w:highlight w:val="yellow"/>
        </w:rPr>
        <w:t>productivity.</w:t>
      </w:r>
      <w:r>
        <w:rPr>
          <w:rFonts w:ascii="Times New Roman" w:hAnsi="Times New Roman" w:cs="Times New Roman"/>
        </w:rPr>
        <w:t xml:space="preserve"> </w:t>
      </w:r>
      <w:proofErr w:type="spellEnd"/>
      <w:r w:rsidR="006B0DCA" w:rsidRPr="00B519B6">
        <w:rPr>
          <w:rFonts w:ascii="Times New Roman" w:hAnsi="Times New Roman" w:cs="Times New Roman"/>
          <w:highlight w:val="yellow"/>
        </w:rPr>
        <w:t xml:space="preserve">The present investigation was carried out with an objective to study the impact of organic farming and natural farming practices on soil microbial biomass carbon and enzymatic activities in </w:t>
      </w:r>
      <w:proofErr w:type="spellStart"/>
      <w:r w:rsidR="006B0DCA" w:rsidRPr="00B519B6">
        <w:rPr>
          <w:rFonts w:ascii="Times New Roman" w:hAnsi="Times New Roman" w:cs="Times New Roman"/>
          <w:highlight w:val="yellow"/>
        </w:rPr>
        <w:t>arecanut</w:t>
      </w:r>
      <w:proofErr w:type="spellEnd"/>
      <w:r w:rsidR="006B0DCA" w:rsidRPr="00B519B6">
        <w:rPr>
          <w:rFonts w:ascii="Times New Roman" w:hAnsi="Times New Roman" w:cs="Times New Roman"/>
          <w:highlight w:val="yellow"/>
        </w:rPr>
        <w:t xml:space="preserve">-black pepper cropping </w:t>
      </w:r>
      <w:proofErr w:type="spellStart"/>
      <w:r w:rsidR="006B0DCA" w:rsidRPr="00B519B6">
        <w:rPr>
          <w:rFonts w:ascii="Times New Roman" w:hAnsi="Times New Roman" w:cs="Times New Roman"/>
          <w:highlight w:val="yellow"/>
        </w:rPr>
        <w:t>system.</w:t>
      </w:r>
      <w:r w:rsidR="006B0DCA">
        <w:rPr>
          <w:rFonts w:ascii="Times New Roman" w:hAnsi="Times New Roman" w:cs="Times New Roman"/>
        </w:rPr>
        <w:t xml:space="preserve"> </w:t>
      </w:r>
      <w:proofErr w:type="spellEnd"/>
      <w:r w:rsidR="0059400F" w:rsidRPr="00AD59D4">
        <w:rPr>
          <w:rFonts w:ascii="Times New Roman" w:hAnsi="Times New Roman" w:cs="Times New Roman"/>
        </w:rPr>
        <w:t xml:space="preserve">An experiment was conducted </w:t>
      </w:r>
      <w:r w:rsidR="00AD59D4" w:rsidRPr="00AD59D4">
        <w:rPr>
          <w:rFonts w:ascii="Times New Roman" w:hAnsi="Times New Roman" w:cs="Times New Roman"/>
        </w:rPr>
        <w:t xml:space="preserve">to </w:t>
      </w:r>
      <w:r w:rsidR="0059400F" w:rsidRPr="00AD59D4">
        <w:rPr>
          <w:rFonts w:ascii="Times New Roman" w:hAnsi="Times New Roman" w:cs="Times New Roman"/>
        </w:rPr>
        <w:t xml:space="preserve">study the effect of different farming practices on </w:t>
      </w:r>
      <w:r w:rsidR="008C2C71" w:rsidRPr="00AD59D4">
        <w:rPr>
          <w:rFonts w:ascii="Times New Roman" w:hAnsi="Times New Roman" w:cs="Times New Roman"/>
        </w:rPr>
        <w:t xml:space="preserve">microbial biomass carbon and enzyme activity in </w:t>
      </w:r>
      <w:proofErr w:type="spellStart"/>
      <w:r w:rsidR="008C2C71" w:rsidRPr="00AD59D4">
        <w:rPr>
          <w:rFonts w:ascii="Times New Roman" w:hAnsi="Times New Roman" w:cs="Times New Roman"/>
        </w:rPr>
        <w:t>arecanut</w:t>
      </w:r>
      <w:proofErr w:type="spellEnd"/>
      <w:r w:rsidR="008C2C71" w:rsidRPr="00AD59D4">
        <w:rPr>
          <w:rFonts w:ascii="Times New Roman" w:hAnsi="Times New Roman" w:cs="Times New Roman"/>
        </w:rPr>
        <w:t xml:space="preserve"> with black pepper cropping system at</w:t>
      </w:r>
      <w:r w:rsidR="00742ED5">
        <w:rPr>
          <w:rFonts w:ascii="Times New Roman" w:hAnsi="Times New Roman" w:cs="Times New Roman"/>
        </w:rPr>
        <w:t xml:space="preserve"> Horticulture Research and Extension </w:t>
      </w:r>
      <w:proofErr w:type="spellStart"/>
      <w:r w:rsidR="00742ED5">
        <w:rPr>
          <w:rFonts w:ascii="Times New Roman" w:hAnsi="Times New Roman" w:cs="Times New Roman"/>
        </w:rPr>
        <w:t>Crenter</w:t>
      </w:r>
      <w:proofErr w:type="spellEnd"/>
      <w:r w:rsidR="008C2C71" w:rsidRPr="00AD59D4">
        <w:rPr>
          <w:rFonts w:ascii="Times New Roman" w:hAnsi="Times New Roman" w:cs="Times New Roman"/>
        </w:rPr>
        <w:t xml:space="preserve">, </w:t>
      </w:r>
      <w:proofErr w:type="spellStart"/>
      <w:r w:rsidR="008C2C71" w:rsidRPr="00AD59D4">
        <w:rPr>
          <w:rFonts w:ascii="Times New Roman" w:hAnsi="Times New Roman" w:cs="Times New Roman"/>
        </w:rPr>
        <w:t>Sirsi</w:t>
      </w:r>
      <w:proofErr w:type="spellEnd"/>
      <w:r w:rsidR="008C2C71" w:rsidRPr="00AD59D4">
        <w:rPr>
          <w:rFonts w:ascii="Times New Roman" w:hAnsi="Times New Roman" w:cs="Times New Roman"/>
        </w:rPr>
        <w:t>.</w:t>
      </w:r>
      <w:r w:rsidR="0059400F" w:rsidRPr="00AD59D4">
        <w:rPr>
          <w:rFonts w:ascii="Times New Roman" w:hAnsi="Times New Roman" w:cs="Times New Roman"/>
        </w:rPr>
        <w:t xml:space="preserve"> </w:t>
      </w:r>
      <w:r w:rsidR="00847FD2" w:rsidRPr="00B519B6">
        <w:rPr>
          <w:rFonts w:ascii="Times New Roman" w:hAnsi="Times New Roman" w:cs="Times New Roman"/>
          <w:highlight w:val="yellow"/>
        </w:rPr>
        <w:t>The treatments included (1) Integrated nutrient management practices (INM), (2) Organic farming practices, (3) Natural farming practice</w:t>
      </w:r>
      <w:r w:rsidR="00AF5228">
        <w:rPr>
          <w:rFonts w:ascii="Times New Roman" w:hAnsi="Times New Roman" w:cs="Times New Roman"/>
          <w:highlight w:val="yellow"/>
        </w:rPr>
        <w:t>s</w:t>
      </w:r>
      <w:r w:rsidR="00847FD2" w:rsidRPr="00B519B6">
        <w:rPr>
          <w:rFonts w:ascii="Times New Roman" w:hAnsi="Times New Roman" w:cs="Times New Roman"/>
          <w:highlight w:val="yellow"/>
        </w:rPr>
        <w:t xml:space="preserve">, (4) Chemical farming practices. The details of the four treatments imposed in </w:t>
      </w:r>
      <w:proofErr w:type="spellStart"/>
      <w:r w:rsidR="00847FD2" w:rsidRPr="00B519B6">
        <w:rPr>
          <w:rFonts w:ascii="Times New Roman" w:hAnsi="Times New Roman" w:cs="Times New Roman"/>
          <w:highlight w:val="yellow"/>
        </w:rPr>
        <w:t>arecanut</w:t>
      </w:r>
      <w:proofErr w:type="spellEnd"/>
      <w:r w:rsidR="00847FD2" w:rsidRPr="00B519B6">
        <w:rPr>
          <w:rFonts w:ascii="Times New Roman" w:hAnsi="Times New Roman" w:cs="Times New Roman"/>
          <w:highlight w:val="yellow"/>
        </w:rPr>
        <w:t xml:space="preserve"> and black pepper are T1: INM (100:40:140 g N/P/K per palm per year + 25 ton of Farm yard manure (FYM) + 5-6 ton of vermicompost + biofertilizers was applied as recommended by the University of Horticultural Sciences, Bagalkot). T2: Organic farming (25 ton of FYM + 5-6 ton of vermicompost + biofertilizers were applied), T3: Natural farming (</w:t>
      </w:r>
      <w:proofErr w:type="spellStart"/>
      <w:r w:rsidR="00847FD2" w:rsidRPr="00B519B6">
        <w:rPr>
          <w:rFonts w:ascii="Times New Roman" w:hAnsi="Times New Roman" w:cs="Times New Roman"/>
          <w:highlight w:val="yellow"/>
        </w:rPr>
        <w:t>Ganajeevamrutha</w:t>
      </w:r>
      <w:proofErr w:type="spellEnd"/>
      <w:r w:rsidR="00847FD2" w:rsidRPr="00B519B6">
        <w:rPr>
          <w:rFonts w:ascii="Times New Roman" w:hAnsi="Times New Roman" w:cs="Times New Roman"/>
          <w:highlight w:val="yellow"/>
        </w:rPr>
        <w:t xml:space="preserve"> 400 kg/acre in split doses during the pre-monsoon (200 kg/acre) and post-monsoon (200 kg/acre) period. </w:t>
      </w:r>
      <w:proofErr w:type="spellStart"/>
      <w:r w:rsidR="00847FD2" w:rsidRPr="00B519B6">
        <w:rPr>
          <w:rFonts w:ascii="Times New Roman" w:hAnsi="Times New Roman" w:cs="Times New Roman"/>
          <w:highlight w:val="yellow"/>
        </w:rPr>
        <w:t>Jeevamrutha</w:t>
      </w:r>
      <w:proofErr w:type="spellEnd"/>
      <w:r w:rsidR="00847FD2" w:rsidRPr="00B519B6">
        <w:rPr>
          <w:rFonts w:ascii="Times New Roman" w:hAnsi="Times New Roman" w:cs="Times New Roman"/>
          <w:highlight w:val="yellow"/>
        </w:rPr>
        <w:t xml:space="preserve"> was sprinkled on soil (200 l/acre) at 15-day intervals) and T4: Chemical farming (100:40:140 g N/P/K per palm per year was applied as recommended by the University of Horticultural Sciences, Bagalkot). </w:t>
      </w:r>
      <w:r w:rsidR="00FE25A1" w:rsidRPr="00B519B6">
        <w:rPr>
          <w:rFonts w:ascii="Times New Roman" w:hAnsi="Times New Roman" w:cs="Times New Roman"/>
          <w:highlight w:val="yellow"/>
        </w:rPr>
        <w:t xml:space="preserve">Pre-incubation of soil samples was done to restore the normal biological activities. A known quantity of soil was moistened to field capacity (60% of MWHC) and incubated at 37 ± 2 0C in a BOD incubator, three days for </w:t>
      </w:r>
      <w:proofErr w:type="spellStart"/>
      <w:r w:rsidR="00FE25A1" w:rsidRPr="00B519B6">
        <w:rPr>
          <w:rFonts w:ascii="Times New Roman" w:hAnsi="Times New Roman" w:cs="Times New Roman"/>
          <w:highlight w:val="yellow"/>
        </w:rPr>
        <w:t>dehydrogenise</w:t>
      </w:r>
      <w:proofErr w:type="spellEnd"/>
      <w:r w:rsidR="00FE25A1" w:rsidRPr="00B519B6">
        <w:rPr>
          <w:rFonts w:ascii="Times New Roman" w:hAnsi="Times New Roman" w:cs="Times New Roman"/>
          <w:highlight w:val="yellow"/>
        </w:rPr>
        <w:t xml:space="preserve"> and 7 days for phosphatase.  Data obtained during the investigation was subjected for </w:t>
      </w:r>
      <w:r w:rsidR="005D70DA">
        <w:rPr>
          <w:rFonts w:ascii="Times New Roman" w:hAnsi="Times New Roman" w:cs="Times New Roman"/>
          <w:highlight w:val="yellow"/>
        </w:rPr>
        <w:t>a</w:t>
      </w:r>
      <w:r w:rsidR="00FE25A1" w:rsidRPr="00B519B6">
        <w:rPr>
          <w:rFonts w:ascii="Times New Roman" w:hAnsi="Times New Roman" w:cs="Times New Roman"/>
          <w:highlight w:val="yellow"/>
        </w:rPr>
        <w:t xml:space="preserve"> factorial RCBD. By taking nutrient management practices and soil depth as factors. Statistical analysis was performed at a 5 % level of significance using OPSTAT software.</w:t>
      </w:r>
      <w:r w:rsidR="00FE25A1">
        <w:rPr>
          <w:rFonts w:ascii="Times New Roman" w:hAnsi="Times New Roman" w:cs="Times New Roman"/>
        </w:rPr>
        <w:t xml:space="preserve"> </w:t>
      </w:r>
      <w:proofErr w:type="gramStart"/>
      <w:r w:rsidR="0059400F" w:rsidRPr="00AD59D4">
        <w:rPr>
          <w:rFonts w:ascii="Times New Roman" w:hAnsi="Times New Roman" w:cs="Times New Roman"/>
        </w:rPr>
        <w:t>The</w:t>
      </w:r>
      <w:proofErr w:type="gramEnd"/>
      <w:r w:rsidR="0059400F" w:rsidRPr="00AD59D4">
        <w:rPr>
          <w:rFonts w:ascii="Times New Roman" w:hAnsi="Times New Roman" w:cs="Times New Roman"/>
        </w:rPr>
        <w:t xml:space="preserve"> study reveals that the higher microbial biomass carbon</w:t>
      </w:r>
      <w:r w:rsidR="00AD59D4" w:rsidRPr="00AD59D4">
        <w:rPr>
          <w:rFonts w:ascii="Times New Roman" w:hAnsi="Times New Roman" w:cs="Times New Roman"/>
        </w:rPr>
        <w:t xml:space="preserve"> (</w:t>
      </w:r>
      <w:r w:rsidR="00AD59D4" w:rsidRPr="00AD59D4">
        <w:rPr>
          <w:rFonts w:ascii="Times New Roman" w:hAnsi="Times New Roman"/>
          <w:color w:val="000000"/>
          <w:lang w:eastAsia="zh-CN" w:bidi="en-IN"/>
        </w:rPr>
        <w:t>270.20 mg kg</w:t>
      </w:r>
      <w:r w:rsidR="00AD59D4" w:rsidRPr="00AD59D4">
        <w:rPr>
          <w:rFonts w:ascii="Times New Roman" w:hAnsi="Times New Roman"/>
          <w:color w:val="000000"/>
          <w:vertAlign w:val="superscript"/>
          <w:lang w:eastAsia="zh-CN" w:bidi="en-IN"/>
        </w:rPr>
        <w:t>-1</w:t>
      </w:r>
      <w:r w:rsidR="00AD59D4" w:rsidRPr="00AD59D4">
        <w:rPr>
          <w:rFonts w:ascii="Times New Roman" w:hAnsi="Times New Roman"/>
          <w:color w:val="000000"/>
          <w:lang w:eastAsia="zh-CN" w:bidi="en-IN"/>
        </w:rPr>
        <w:t>)</w:t>
      </w:r>
      <w:r w:rsidR="0059400F" w:rsidRPr="00AD59D4">
        <w:rPr>
          <w:rFonts w:ascii="Times New Roman" w:hAnsi="Times New Roman" w:cs="Times New Roman"/>
        </w:rPr>
        <w:t>, microbial biomass nitrogen</w:t>
      </w:r>
      <w:r w:rsidR="00AD59D4" w:rsidRPr="00AD59D4">
        <w:rPr>
          <w:rFonts w:ascii="Times New Roman" w:hAnsi="Times New Roman" w:cs="Times New Roman"/>
        </w:rPr>
        <w:t xml:space="preserve"> (</w:t>
      </w:r>
      <w:r w:rsidR="00AD59D4" w:rsidRPr="00AD59D4">
        <w:rPr>
          <w:rFonts w:ascii="Times New Roman" w:hAnsi="Times New Roman"/>
          <w:color w:val="000000"/>
          <w:lang w:eastAsia="zh-CN" w:bidi="en-IN"/>
        </w:rPr>
        <w:t>28.42 mg kg</w:t>
      </w:r>
      <w:r w:rsidR="00AD59D4" w:rsidRPr="00AD59D4">
        <w:rPr>
          <w:rFonts w:ascii="Times New Roman" w:hAnsi="Times New Roman"/>
          <w:color w:val="000000"/>
          <w:vertAlign w:val="superscript"/>
          <w:lang w:eastAsia="zh-CN" w:bidi="en-IN"/>
        </w:rPr>
        <w:t>-1</w:t>
      </w:r>
      <w:r w:rsidR="00AD59D4" w:rsidRPr="00AD59D4">
        <w:rPr>
          <w:rFonts w:ascii="Times New Roman" w:hAnsi="Times New Roman"/>
          <w:color w:val="000000"/>
          <w:lang w:eastAsia="zh-CN" w:bidi="en-IN"/>
        </w:rPr>
        <w:t>)</w:t>
      </w:r>
      <w:r w:rsidR="0059400F" w:rsidRPr="00AD59D4">
        <w:rPr>
          <w:rFonts w:ascii="Times New Roman" w:hAnsi="Times New Roman" w:cs="Times New Roman"/>
        </w:rPr>
        <w:t xml:space="preserve">, </w:t>
      </w:r>
      <w:r w:rsidR="00AD59D4" w:rsidRPr="00AD59D4">
        <w:rPr>
          <w:rFonts w:ascii="Times New Roman" w:hAnsi="Times New Roman" w:cs="Times New Roman"/>
        </w:rPr>
        <w:t>dehydrogenase (</w:t>
      </w:r>
      <w:r w:rsidR="00AD59D4" w:rsidRPr="00AD59D4">
        <w:rPr>
          <w:rFonts w:ascii="Times New Roman" w:hAnsi="Times New Roman"/>
          <w:color w:val="000000"/>
          <w:lang w:eastAsia="zh-CN" w:bidi="en-IN"/>
        </w:rPr>
        <w:t xml:space="preserve">18.55 </w:t>
      </w:r>
      <w:r w:rsidR="00AD59D4" w:rsidRPr="00AD59D4">
        <w:rPr>
          <w:rFonts w:ascii="Times New Roman" w:hAnsi="Times New Roman"/>
          <w:lang w:eastAsia="zh-CN" w:bidi="en-IN"/>
        </w:rPr>
        <w:t>ug TPF g</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24 hr</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w:t>
      </w:r>
      <w:r w:rsidR="00AD59D4" w:rsidRPr="00AD59D4">
        <w:rPr>
          <w:rFonts w:ascii="Times New Roman" w:hAnsi="Times New Roman" w:cs="Times New Roman"/>
        </w:rPr>
        <w:t>and acid phosphatase (</w:t>
      </w:r>
      <w:r w:rsidR="00AD59D4" w:rsidRPr="00AD59D4">
        <w:rPr>
          <w:rFonts w:ascii="Times New Roman" w:hAnsi="Times New Roman"/>
          <w:color w:val="000000"/>
          <w:lang w:eastAsia="zh-CN" w:bidi="en-IN"/>
        </w:rPr>
        <w:t xml:space="preserve">19.22 </w:t>
      </w:r>
      <w:r w:rsidR="00AD59D4" w:rsidRPr="00AD59D4">
        <w:rPr>
          <w:rFonts w:ascii="Times New Roman" w:hAnsi="Times New Roman"/>
          <w:lang w:eastAsia="zh-CN" w:bidi="en-IN"/>
        </w:rPr>
        <w:t>ug PNP g</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h</w:t>
      </w:r>
      <w:r w:rsidR="00AD59D4" w:rsidRPr="00AD59D4">
        <w:rPr>
          <w:rFonts w:ascii="Times New Roman" w:hAnsi="Times New Roman"/>
          <w:vertAlign w:val="superscript"/>
          <w:lang w:eastAsia="zh-CN" w:bidi="en-IN"/>
        </w:rPr>
        <w:t>-1</w:t>
      </w:r>
      <w:r w:rsidR="00AD59D4" w:rsidRPr="00AD59D4">
        <w:rPr>
          <w:rFonts w:ascii="Times New Roman" w:hAnsi="Times New Roman"/>
          <w:lang w:eastAsia="zh-CN" w:bidi="en-IN"/>
        </w:rPr>
        <w:t xml:space="preserve">) </w:t>
      </w:r>
      <w:r w:rsidR="00AD59D4" w:rsidRPr="00AD59D4">
        <w:rPr>
          <w:rFonts w:ascii="Times New Roman" w:hAnsi="Times New Roman" w:cs="Times New Roman"/>
        </w:rPr>
        <w:t>activity</w:t>
      </w:r>
      <w:r w:rsidR="00AD59D4">
        <w:rPr>
          <w:rFonts w:ascii="Times New Roman" w:hAnsi="Times New Roman" w:cs="Times New Roman"/>
        </w:rPr>
        <w:t xml:space="preserve"> was recorded at the </w:t>
      </w:r>
      <w:r w:rsidR="00AD59D4" w:rsidRPr="00AD59D4">
        <w:rPr>
          <w:rFonts w:ascii="Times New Roman" w:hAnsi="Times New Roman" w:cs="Times New Roman"/>
        </w:rPr>
        <w:t xml:space="preserve">surface </w:t>
      </w:r>
      <w:r w:rsidR="00AD59D4">
        <w:rPr>
          <w:rFonts w:ascii="Times New Roman" w:hAnsi="Times New Roman" w:cs="Times New Roman"/>
        </w:rPr>
        <w:t xml:space="preserve">soil </w:t>
      </w:r>
      <w:r w:rsidR="00AD59D4" w:rsidRPr="00AD59D4">
        <w:rPr>
          <w:rFonts w:ascii="Times New Roman" w:hAnsi="Times New Roman" w:cs="Times New Roman"/>
        </w:rPr>
        <w:t>(0-20cm) o</w:t>
      </w:r>
      <w:r w:rsidR="00AD59D4">
        <w:rPr>
          <w:rFonts w:ascii="Times New Roman" w:hAnsi="Times New Roman" w:cs="Times New Roman"/>
        </w:rPr>
        <w:t>f</w:t>
      </w:r>
      <w:r w:rsidR="00AD59D4" w:rsidRPr="00AD59D4">
        <w:rPr>
          <w:rFonts w:ascii="Times New Roman" w:hAnsi="Times New Roman" w:cs="Times New Roman"/>
          <w:sz w:val="20"/>
        </w:rPr>
        <w:t xml:space="preserve"> </w:t>
      </w:r>
      <w:r w:rsidR="00AD59D4" w:rsidRPr="00AD59D4">
        <w:rPr>
          <w:rFonts w:ascii="Times New Roman" w:hAnsi="Times New Roman" w:cs="Times New Roman"/>
        </w:rPr>
        <w:t>organic farming practice followed by natural farming practice as compared integrated and chemical farming practice</w:t>
      </w:r>
      <w:r w:rsidR="00AD59D4">
        <w:rPr>
          <w:rFonts w:ascii="Times New Roman" w:hAnsi="Times New Roman" w:cs="Times New Roman"/>
        </w:rPr>
        <w:t>.</w:t>
      </w:r>
      <w:r w:rsidR="008C2C71">
        <w:rPr>
          <w:rFonts w:ascii="Times New Roman" w:hAnsi="Times New Roman" w:cs="Times New Roman"/>
        </w:rPr>
        <w:t xml:space="preserve"> </w:t>
      </w:r>
      <w:r w:rsidR="008E2B49" w:rsidRPr="00B519B6">
        <w:rPr>
          <w:rFonts w:ascii="Times New Roman" w:hAnsi="Times New Roman" w:cs="Times New Roman"/>
          <w:highlight w:val="yellow"/>
        </w:rPr>
        <w:t>The study also reveals that natural farming and organic farming practices contribute positively to soil health by enhancing the soil organic carbon, microbial biomass carbon and enzymatic activities.</w:t>
      </w:r>
      <w:r w:rsidR="008E2B49" w:rsidRPr="008E2B49">
        <w:rPr>
          <w:rFonts w:ascii="Times New Roman" w:hAnsi="Times New Roman" w:cs="Times New Roman"/>
        </w:rPr>
        <w:t xml:space="preserve"> </w:t>
      </w:r>
      <w:r w:rsidR="006F4AE9" w:rsidRPr="006F4AE9">
        <w:rPr>
          <w:rFonts w:ascii="Times New Roman" w:hAnsi="Times New Roman" w:cs="Times New Roman"/>
        </w:rPr>
        <w:t>So</w:t>
      </w:r>
      <w:r w:rsidR="008E2B49">
        <w:rPr>
          <w:rFonts w:ascii="Times New Roman" w:hAnsi="Times New Roman" w:cs="Times New Roman"/>
        </w:rPr>
        <w:t>,</w:t>
      </w:r>
      <w:r w:rsidR="006F4AE9" w:rsidRPr="006F4AE9">
        <w:rPr>
          <w:rFonts w:ascii="Times New Roman" w:hAnsi="Times New Roman" w:cs="Times New Roman"/>
        </w:rPr>
        <w:t xml:space="preserve"> it can be concluded that both organic and natural framing practices contribute to sustainable agriculture by enhancing soil health, which is essential for long-term crop productivity and ecosystem resilience.  </w:t>
      </w:r>
    </w:p>
    <w:p w14:paraId="47333D08" w14:textId="77777777" w:rsidR="008C2C71" w:rsidRPr="00265E67" w:rsidRDefault="00265E67" w:rsidP="006F4AE9">
      <w:pPr>
        <w:jc w:val="both"/>
        <w:rPr>
          <w:rFonts w:ascii="Times New Roman" w:hAnsi="Times New Roman" w:cs="Times New Roman"/>
          <w:b/>
          <w:sz w:val="20"/>
          <w:szCs w:val="20"/>
        </w:rPr>
      </w:pPr>
      <w:r w:rsidRPr="00265E67">
        <w:rPr>
          <w:rFonts w:ascii="Times New Roman" w:hAnsi="Times New Roman" w:cs="Times New Roman"/>
          <w:b/>
          <w:sz w:val="20"/>
          <w:szCs w:val="20"/>
        </w:rPr>
        <w:t xml:space="preserve">Key words: </w:t>
      </w:r>
      <w:proofErr w:type="spellStart"/>
      <w:r w:rsidRPr="00265E67">
        <w:rPr>
          <w:rFonts w:ascii="Times New Roman" w:hAnsi="Times New Roman" w:cs="Times New Roman"/>
          <w:sz w:val="20"/>
          <w:szCs w:val="20"/>
        </w:rPr>
        <w:t>Arecanut</w:t>
      </w:r>
      <w:proofErr w:type="spellEnd"/>
      <w:r w:rsidRPr="00265E67">
        <w:rPr>
          <w:rFonts w:ascii="Times New Roman" w:hAnsi="Times New Roman" w:cs="Times New Roman"/>
          <w:sz w:val="20"/>
          <w:szCs w:val="20"/>
        </w:rPr>
        <w:t>, Black pepper, Organic farming, Natural farming</w:t>
      </w:r>
      <w:r w:rsidR="006F4AE9" w:rsidRPr="00265E67">
        <w:rPr>
          <w:rFonts w:ascii="Times New Roman" w:hAnsi="Times New Roman" w:cs="Times New Roman"/>
          <w:b/>
          <w:sz w:val="20"/>
          <w:szCs w:val="20"/>
        </w:rPr>
        <w:t xml:space="preserve">  </w:t>
      </w:r>
    </w:p>
    <w:p w14:paraId="13B9324D" w14:textId="77777777" w:rsidR="003B447E" w:rsidRDefault="003B447E" w:rsidP="00065A30">
      <w:pPr>
        <w:rPr>
          <w:rFonts w:ascii="Times New Roman" w:hAnsi="Times New Roman" w:cs="Times New Roman"/>
          <w:b/>
        </w:rPr>
        <w:sectPr w:rsidR="003B447E" w:rsidSect="001867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42CB7802" w14:textId="77777777" w:rsidR="00065A30" w:rsidRDefault="00065A30" w:rsidP="00065A30">
      <w:pPr>
        <w:rPr>
          <w:rFonts w:ascii="Times New Roman" w:hAnsi="Times New Roman" w:cs="Times New Roman"/>
          <w:b/>
        </w:rPr>
      </w:pPr>
      <w:r>
        <w:rPr>
          <w:rFonts w:ascii="Times New Roman" w:hAnsi="Times New Roman" w:cs="Times New Roman"/>
          <w:b/>
        </w:rPr>
        <w:t>Introduction</w:t>
      </w:r>
    </w:p>
    <w:p w14:paraId="12C7BBDF" w14:textId="1B2BD417" w:rsidR="00F338F9" w:rsidRDefault="00986753" w:rsidP="008C2C71">
      <w:pPr>
        <w:jc w:val="both"/>
        <w:rPr>
          <w:rFonts w:ascii="Times New Roman" w:hAnsi="Times New Roman" w:cs="Times New Roman"/>
        </w:rPr>
      </w:pPr>
      <w:r w:rsidRPr="00B519B6">
        <w:rPr>
          <w:rFonts w:ascii="Times New Roman" w:hAnsi="Times New Roman" w:cs="Times New Roman"/>
          <w:highlight w:val="yellow"/>
        </w:rPr>
        <w:t xml:space="preserve">A diverse </w:t>
      </w:r>
      <w:proofErr w:type="gramStart"/>
      <w:r w:rsidRPr="00B519B6">
        <w:rPr>
          <w:rFonts w:ascii="Times New Roman" w:hAnsi="Times New Roman" w:cs="Times New Roman"/>
          <w:highlight w:val="yellow"/>
        </w:rPr>
        <w:t>range  of</w:t>
      </w:r>
      <w:proofErr w:type="gramEnd"/>
      <w:r w:rsidRPr="00B519B6">
        <w:rPr>
          <w:rFonts w:ascii="Times New Roman" w:hAnsi="Times New Roman" w:cs="Times New Roman"/>
          <w:highlight w:val="yellow"/>
        </w:rPr>
        <w:t xml:space="preserve">  microorganisms  live  in  soils and  are  responsible  for  the  decomposition  of organic  matter  and  the  </w:t>
      </w:r>
      <w:proofErr w:type="spellStart"/>
      <w:r w:rsidRPr="00B519B6">
        <w:rPr>
          <w:rFonts w:ascii="Times New Roman" w:hAnsi="Times New Roman" w:cs="Times New Roman"/>
          <w:highlight w:val="yellow"/>
        </w:rPr>
        <w:t>mobilisation</w:t>
      </w:r>
      <w:proofErr w:type="spellEnd"/>
      <w:r w:rsidRPr="00B519B6">
        <w:rPr>
          <w:rFonts w:ascii="Times New Roman" w:hAnsi="Times New Roman" w:cs="Times New Roman"/>
          <w:highlight w:val="yellow"/>
        </w:rPr>
        <w:t xml:space="preserve">  of  </w:t>
      </w:r>
      <w:proofErr w:type="spellStart"/>
      <w:r w:rsidRPr="00B519B6">
        <w:rPr>
          <w:rFonts w:ascii="Times New Roman" w:hAnsi="Times New Roman" w:cs="Times New Roman"/>
          <w:highlight w:val="yellow"/>
        </w:rPr>
        <w:t>nutrients.Soil</w:t>
      </w:r>
      <w:proofErr w:type="spellEnd"/>
      <w:r w:rsidRPr="00B519B6">
        <w:rPr>
          <w:rFonts w:ascii="Times New Roman" w:hAnsi="Times New Roman" w:cs="Times New Roman"/>
          <w:highlight w:val="yellow"/>
        </w:rPr>
        <w:t xml:space="preserve"> </w:t>
      </w:r>
      <w:proofErr w:type="spellStart"/>
      <w:r w:rsidRPr="00B519B6">
        <w:rPr>
          <w:rFonts w:ascii="Times New Roman" w:hAnsi="Times New Roman" w:cs="Times New Roman"/>
          <w:highlight w:val="yellow"/>
        </w:rPr>
        <w:t>carboncycling</w:t>
      </w:r>
      <w:proofErr w:type="spellEnd"/>
      <w:r w:rsidRPr="00B519B6">
        <w:rPr>
          <w:rFonts w:ascii="Times New Roman" w:hAnsi="Times New Roman" w:cs="Times New Roman"/>
          <w:highlight w:val="yellow"/>
        </w:rPr>
        <w:t xml:space="preserve"> happens </w:t>
      </w:r>
      <w:proofErr w:type="spellStart"/>
      <w:r w:rsidRPr="00B519B6">
        <w:rPr>
          <w:rFonts w:ascii="Times New Roman" w:hAnsi="Times New Roman" w:cs="Times New Roman"/>
          <w:highlight w:val="yellow"/>
        </w:rPr>
        <w:t>inthree</w:t>
      </w:r>
      <w:proofErr w:type="spellEnd"/>
      <w:r w:rsidRPr="00B519B6">
        <w:rPr>
          <w:rFonts w:ascii="Times New Roman" w:hAnsi="Times New Roman" w:cs="Times New Roman"/>
          <w:highlight w:val="yellow"/>
        </w:rPr>
        <w:t xml:space="preserve"> perspectives: </w:t>
      </w:r>
      <w:r w:rsidRPr="00B519B6">
        <w:rPr>
          <w:rFonts w:ascii="Times New Roman" w:hAnsi="Times New Roman" w:cs="Times New Roman"/>
          <w:highlight w:val="yellow"/>
        </w:rPr>
        <w:lastRenderedPageBreak/>
        <w:t xml:space="preserve">metabolic </w:t>
      </w:r>
      <w:proofErr w:type="spellStart"/>
      <w:r w:rsidRPr="00B519B6">
        <w:rPr>
          <w:rFonts w:ascii="Times New Roman" w:hAnsi="Times New Roman" w:cs="Times New Roman"/>
          <w:highlight w:val="yellow"/>
        </w:rPr>
        <w:t>pathways,microbial</w:t>
      </w:r>
      <w:proofErr w:type="spellEnd"/>
      <w:r w:rsidRPr="00B519B6">
        <w:rPr>
          <w:rFonts w:ascii="Times New Roman" w:hAnsi="Times New Roman" w:cs="Times New Roman"/>
          <w:highlight w:val="yellow"/>
        </w:rPr>
        <w:t xml:space="preserve"> communities,  and  environmental  influences.  It elucidates the roles of different microbial species </w:t>
      </w:r>
      <w:proofErr w:type="gramStart"/>
      <w:r w:rsidRPr="00B519B6">
        <w:rPr>
          <w:rFonts w:ascii="Times New Roman" w:hAnsi="Times New Roman" w:cs="Times New Roman"/>
          <w:highlight w:val="yellow"/>
        </w:rPr>
        <w:t>in  carbon</w:t>
      </w:r>
      <w:proofErr w:type="gramEnd"/>
      <w:r w:rsidRPr="00B519B6">
        <w:rPr>
          <w:rFonts w:ascii="Times New Roman" w:hAnsi="Times New Roman" w:cs="Times New Roman"/>
          <w:highlight w:val="yellow"/>
        </w:rPr>
        <w:t xml:space="preserve">  cycling  and  highlights  the  impact  of microbial  interactions  and  environmental  factors on  carbon  cycling (</w:t>
      </w:r>
      <w:r w:rsidR="00F31F20" w:rsidRPr="00B519B6">
        <w:rPr>
          <w:rFonts w:ascii="Times New Roman" w:hAnsi="Times New Roman" w:cs="Times New Roman"/>
          <w:highlight w:val="yellow"/>
        </w:rPr>
        <w:t>Kumar</w:t>
      </w:r>
      <w:r w:rsidR="00F31F20" w:rsidRPr="00F31F20">
        <w:rPr>
          <w:rFonts w:ascii="Times New Roman" w:hAnsi="Times New Roman" w:cs="Times New Roman"/>
          <w:highlight w:val="yellow"/>
        </w:rPr>
        <w:t xml:space="preserve"> et </w:t>
      </w:r>
      <w:r w:rsidR="00F31F20">
        <w:rPr>
          <w:rFonts w:ascii="Times New Roman" w:hAnsi="Times New Roman" w:cs="Times New Roman"/>
          <w:highlight w:val="yellow"/>
        </w:rPr>
        <w:t xml:space="preserve">al., 2021; </w:t>
      </w:r>
      <w:proofErr w:type="spellStart"/>
      <w:r w:rsidRPr="00B519B6">
        <w:rPr>
          <w:rFonts w:ascii="Times New Roman" w:hAnsi="Times New Roman" w:cs="Times New Roman"/>
          <w:highlight w:val="yellow"/>
        </w:rPr>
        <w:t>Kumbar</w:t>
      </w:r>
      <w:proofErr w:type="spellEnd"/>
      <w:r w:rsidRPr="00B519B6">
        <w:rPr>
          <w:rFonts w:ascii="Times New Roman" w:hAnsi="Times New Roman" w:cs="Times New Roman"/>
          <w:highlight w:val="yellow"/>
        </w:rPr>
        <w:t xml:space="preserve"> et al., 2025).</w:t>
      </w:r>
      <w:r>
        <w:rPr>
          <w:rFonts w:ascii="Times New Roman" w:hAnsi="Times New Roman" w:cs="Times New Roman"/>
        </w:rPr>
        <w:t xml:space="preserve"> </w:t>
      </w:r>
      <w:r w:rsidR="001920D8" w:rsidRPr="001920D8">
        <w:rPr>
          <w:rFonts w:ascii="Times New Roman" w:hAnsi="Times New Roman" w:cs="Times New Roman"/>
        </w:rPr>
        <w:t xml:space="preserve">Intensification of conventional farming systems has led to extensive usage of agrochemicals, agricultural machinery, </w:t>
      </w:r>
      <w:r w:rsidR="00D60B45">
        <w:rPr>
          <w:rFonts w:ascii="Times New Roman" w:hAnsi="Times New Roman" w:cs="Times New Roman"/>
        </w:rPr>
        <w:t xml:space="preserve">and </w:t>
      </w:r>
      <w:r w:rsidR="001920D8" w:rsidRPr="001920D8">
        <w:rPr>
          <w:rFonts w:ascii="Times New Roman" w:hAnsi="Times New Roman" w:cs="Times New Roman"/>
        </w:rPr>
        <w:t xml:space="preserve">high-demanding </w:t>
      </w:r>
      <w:r w:rsidR="001920D8" w:rsidRPr="00B519B6">
        <w:rPr>
          <w:rFonts w:ascii="Times New Roman" w:hAnsi="Times New Roman" w:cs="Times New Roman"/>
          <w:highlight w:val="yellow"/>
        </w:rPr>
        <w:t>varieties</w:t>
      </w:r>
      <w:r w:rsidR="00EF5A62" w:rsidRPr="00B519B6">
        <w:rPr>
          <w:rFonts w:ascii="Times New Roman" w:hAnsi="Times New Roman" w:cs="Times New Roman"/>
          <w:highlight w:val="yellow"/>
        </w:rPr>
        <w:t>,</w:t>
      </w:r>
      <w:r w:rsidR="001920D8" w:rsidRPr="00B519B6">
        <w:rPr>
          <w:rFonts w:ascii="Times New Roman" w:hAnsi="Times New Roman" w:cs="Times New Roman"/>
          <w:highlight w:val="yellow"/>
        </w:rPr>
        <w:t xml:space="preserve"> resulting</w:t>
      </w:r>
      <w:r w:rsidR="001920D8" w:rsidRPr="001920D8">
        <w:rPr>
          <w:rFonts w:ascii="Times New Roman" w:hAnsi="Times New Roman" w:cs="Times New Roman"/>
        </w:rPr>
        <w:t xml:space="preserve"> in negative impacts on the environment</w:t>
      </w:r>
      <w:r w:rsidR="00D60B45">
        <w:rPr>
          <w:rFonts w:ascii="Times New Roman" w:hAnsi="Times New Roman" w:cs="Times New Roman"/>
        </w:rPr>
        <w:t>,</w:t>
      </w:r>
      <w:r w:rsidR="001920D8" w:rsidRPr="001920D8">
        <w:rPr>
          <w:rFonts w:ascii="Times New Roman" w:hAnsi="Times New Roman" w:cs="Times New Roman"/>
        </w:rPr>
        <w:t xml:space="preserve"> such as groundwater pollution and atmospheric contamination that amplifies the greenhouse effect. The environmental pressure generates a negative effect not only on human health and natural resources but also on the sustainability of </w:t>
      </w:r>
      <w:r w:rsidR="00D60B45" w:rsidRPr="00B519B6">
        <w:rPr>
          <w:rFonts w:ascii="Times New Roman" w:hAnsi="Times New Roman" w:cs="Times New Roman"/>
          <w:highlight w:val="yellow"/>
        </w:rPr>
        <w:t>agricultur</w:t>
      </w:r>
      <w:r w:rsidR="00D60B45" w:rsidRPr="00B519B6">
        <w:rPr>
          <w:rFonts w:ascii="Times New Roman" w:hAnsi="Times New Roman" w:cs="Times New Roman"/>
          <w:highlight w:val="yellow"/>
        </w:rPr>
        <w:t>al</w:t>
      </w:r>
      <w:r w:rsidR="00D60B45" w:rsidRPr="001920D8">
        <w:rPr>
          <w:rFonts w:ascii="Times New Roman" w:hAnsi="Times New Roman" w:cs="Times New Roman"/>
        </w:rPr>
        <w:t xml:space="preserve"> </w:t>
      </w:r>
      <w:r w:rsidR="001920D8" w:rsidRPr="001920D8">
        <w:rPr>
          <w:rFonts w:ascii="Times New Roman" w:hAnsi="Times New Roman" w:cs="Times New Roman"/>
        </w:rPr>
        <w:t>production itself (</w:t>
      </w:r>
      <w:proofErr w:type="spellStart"/>
      <w:r w:rsidR="001920D8" w:rsidRPr="001920D8">
        <w:rPr>
          <w:rFonts w:ascii="Times New Roman" w:hAnsi="Times New Roman" w:cs="Times New Roman"/>
        </w:rPr>
        <w:t>Mylonas</w:t>
      </w:r>
      <w:proofErr w:type="spellEnd"/>
      <w:r w:rsidR="001920D8" w:rsidRPr="001920D8">
        <w:rPr>
          <w:rFonts w:ascii="Times New Roman" w:hAnsi="Times New Roman" w:cs="Times New Roman"/>
        </w:rPr>
        <w:t xml:space="preserve"> </w:t>
      </w:r>
      <w:r w:rsidR="001920D8" w:rsidRPr="001920D8">
        <w:rPr>
          <w:rFonts w:ascii="Times New Roman" w:hAnsi="Times New Roman" w:cs="Times New Roman"/>
          <w:i/>
        </w:rPr>
        <w:t>et al.,</w:t>
      </w:r>
      <w:r w:rsidR="001920D8" w:rsidRPr="001920D8">
        <w:rPr>
          <w:rFonts w:ascii="Times New Roman" w:hAnsi="Times New Roman" w:cs="Times New Roman"/>
        </w:rPr>
        <w:t xml:space="preserve"> 2020). </w:t>
      </w:r>
      <w:proofErr w:type="spellStart"/>
      <w:r w:rsidR="002E15C2" w:rsidRPr="008C2C71">
        <w:rPr>
          <w:rFonts w:ascii="Times New Roman" w:hAnsi="Times New Roman" w:cs="Times New Roman"/>
        </w:rPr>
        <w:t>Arecanut</w:t>
      </w:r>
      <w:proofErr w:type="spellEnd"/>
      <w:r w:rsidR="002E15C2" w:rsidRPr="008C2C71">
        <w:rPr>
          <w:rFonts w:ascii="Times New Roman" w:hAnsi="Times New Roman" w:cs="Times New Roman"/>
        </w:rPr>
        <w:t xml:space="preserve"> (</w:t>
      </w:r>
      <w:r w:rsidR="002E15C2" w:rsidRPr="008C2C71">
        <w:rPr>
          <w:rFonts w:ascii="Times New Roman" w:hAnsi="Times New Roman" w:cs="Times New Roman"/>
          <w:i/>
        </w:rPr>
        <w:t>Areca catechu</w:t>
      </w:r>
      <w:r w:rsidR="002E15C2" w:rsidRPr="008C2C71">
        <w:rPr>
          <w:rFonts w:ascii="Times New Roman" w:hAnsi="Times New Roman" w:cs="Times New Roman"/>
        </w:rPr>
        <w:t>) and black pepper (</w:t>
      </w:r>
      <w:r w:rsidR="002E15C2" w:rsidRPr="008C2C71">
        <w:rPr>
          <w:rFonts w:ascii="Times New Roman" w:hAnsi="Times New Roman" w:cs="Times New Roman"/>
          <w:i/>
        </w:rPr>
        <w:t>Piper nigrum</w:t>
      </w:r>
      <w:r w:rsidR="002E15C2" w:rsidRPr="008C2C71">
        <w:rPr>
          <w:rFonts w:ascii="Times New Roman" w:hAnsi="Times New Roman" w:cs="Times New Roman"/>
        </w:rPr>
        <w:t>) are two economically significant tropical crops in Western Ghats of</w:t>
      </w:r>
      <w:r w:rsidR="00422481">
        <w:rPr>
          <w:rFonts w:ascii="Times New Roman" w:hAnsi="Times New Roman" w:cs="Times New Roman"/>
        </w:rPr>
        <w:t xml:space="preserve"> Karnataka</w:t>
      </w:r>
      <w:r w:rsidR="002E15C2" w:rsidRPr="008C2C71">
        <w:rPr>
          <w:rFonts w:ascii="Times New Roman" w:hAnsi="Times New Roman" w:cs="Times New Roman"/>
        </w:rPr>
        <w:t xml:space="preserve">. This unique cropping system has gained attention due to its potential for sustainable and diverse agricultural production. </w:t>
      </w:r>
      <w:r w:rsidR="006D14BF" w:rsidRPr="006D14BF">
        <w:rPr>
          <w:rFonts w:ascii="Times New Roman" w:hAnsi="Times New Roman" w:cs="Times New Roman"/>
        </w:rPr>
        <w:t>The important problems associated with these soils are P fixation, heavy rainfall during monsoon season resulting in nutrient losses through run off, leaching of basic cations and poor nutrient retention capacity due to low CEC (3-15 c mole kg</w:t>
      </w:r>
      <w:r w:rsidR="006D14BF" w:rsidRPr="006D14BF">
        <w:rPr>
          <w:rFonts w:ascii="Times New Roman" w:hAnsi="Times New Roman" w:cs="Times New Roman"/>
          <w:vertAlign w:val="superscript"/>
        </w:rPr>
        <w:t>-1</w:t>
      </w:r>
      <w:r w:rsidR="006D14BF" w:rsidRPr="006D14BF">
        <w:rPr>
          <w:rFonts w:ascii="Times New Roman" w:hAnsi="Times New Roman" w:cs="Times New Roman"/>
        </w:rPr>
        <w:t xml:space="preserve">) (Tandon and Ranganathan, 1988) </w:t>
      </w:r>
      <w:r w:rsidR="00065A30" w:rsidRPr="00065A30">
        <w:rPr>
          <w:rFonts w:ascii="Times New Roman" w:hAnsi="Times New Roman" w:cs="Times New Roman"/>
        </w:rPr>
        <w:t>However, the conventional farming practices employed in the cultivation of these crops have raised concerns related to environmen</w:t>
      </w:r>
      <w:r w:rsidR="008C2C71">
        <w:rPr>
          <w:rFonts w:ascii="Times New Roman" w:hAnsi="Times New Roman" w:cs="Times New Roman"/>
        </w:rPr>
        <w:t>tal sustainability, soil health</w:t>
      </w:r>
      <w:r w:rsidR="00065A30" w:rsidRPr="00065A30">
        <w:rPr>
          <w:rFonts w:ascii="Times New Roman" w:hAnsi="Times New Roman" w:cs="Times New Roman"/>
        </w:rPr>
        <w:t xml:space="preserve"> and long-term productivity. With increasing challenges such as rising input cost</w:t>
      </w:r>
      <w:r w:rsidR="006F4AE9">
        <w:rPr>
          <w:rFonts w:ascii="Times New Roman" w:hAnsi="Times New Roman" w:cs="Times New Roman"/>
        </w:rPr>
        <w:t xml:space="preserve">s, soil degradation, pollution </w:t>
      </w:r>
      <w:r w:rsidR="00065A30" w:rsidRPr="00065A30">
        <w:rPr>
          <w:rFonts w:ascii="Times New Roman" w:hAnsi="Times New Roman" w:cs="Times New Roman"/>
        </w:rPr>
        <w:t xml:space="preserve">and the </w:t>
      </w:r>
      <w:proofErr w:type="spellStart"/>
      <w:r w:rsidR="00D60B45" w:rsidRPr="00065A30">
        <w:rPr>
          <w:rFonts w:ascii="Times New Roman" w:hAnsi="Times New Roman" w:cs="Times New Roman"/>
        </w:rPr>
        <w:t>spect</w:t>
      </w:r>
      <w:r w:rsidR="00D60B45">
        <w:rPr>
          <w:rFonts w:ascii="Times New Roman" w:hAnsi="Times New Roman" w:cs="Times New Roman"/>
        </w:rPr>
        <w:t>re</w:t>
      </w:r>
      <w:proofErr w:type="spellEnd"/>
      <w:r w:rsidR="00D60B45" w:rsidRPr="00065A30">
        <w:rPr>
          <w:rFonts w:ascii="Times New Roman" w:hAnsi="Times New Roman" w:cs="Times New Roman"/>
        </w:rPr>
        <w:t xml:space="preserve"> </w:t>
      </w:r>
      <w:r w:rsidR="00065A30" w:rsidRPr="00065A30">
        <w:rPr>
          <w:rFonts w:ascii="Times New Roman" w:hAnsi="Times New Roman" w:cs="Times New Roman"/>
        </w:rPr>
        <w:t>of climate change, there is a growing imperative to explore alternative farming systems that harmonize with natural processes and prioritize the well-being of both the agroecosystem and its stewards.</w:t>
      </w:r>
      <w:r w:rsidR="006F4AE9">
        <w:rPr>
          <w:rFonts w:ascii="Times New Roman" w:hAnsi="Times New Roman" w:cs="Times New Roman"/>
        </w:rPr>
        <w:t xml:space="preserve"> </w:t>
      </w:r>
    </w:p>
    <w:p w14:paraId="137F1702" w14:textId="360A98CC" w:rsidR="003B447E" w:rsidRPr="00950E11" w:rsidRDefault="00976F0E" w:rsidP="008C2C71">
      <w:pPr>
        <w:jc w:val="both"/>
        <w:rPr>
          <w:rFonts w:ascii="Times New Roman" w:hAnsi="Times New Roman" w:cs="Times New Roman"/>
        </w:rPr>
      </w:pPr>
      <w:r w:rsidRPr="00976F0E">
        <w:rPr>
          <w:rFonts w:ascii="Times New Roman" w:hAnsi="Times New Roman" w:cs="Times New Roman"/>
        </w:rPr>
        <w:t>Organic and natural farming practices emerge as a beacon of hope, offering a holistic approach to agriculture that can meet the challenges posed by population gro</w:t>
      </w:r>
      <w:r w:rsidR="008C2C71">
        <w:rPr>
          <w:rFonts w:ascii="Times New Roman" w:hAnsi="Times New Roman" w:cs="Times New Roman"/>
        </w:rPr>
        <w:t xml:space="preserve">wth, environmental degradation </w:t>
      </w:r>
      <w:r w:rsidRPr="00976F0E">
        <w:rPr>
          <w:rFonts w:ascii="Times New Roman" w:hAnsi="Times New Roman" w:cs="Times New Roman"/>
        </w:rPr>
        <w:t xml:space="preserve">and global warming. </w:t>
      </w:r>
      <w:r w:rsidR="00F338F9" w:rsidRPr="008C2C71">
        <w:rPr>
          <w:rFonts w:ascii="Times New Roman" w:eastAsia="Times New Roman" w:hAnsi="Times New Roman"/>
          <w:lang w:eastAsia="zh-CN" w:bidi="en-IN"/>
        </w:rPr>
        <w:t xml:space="preserve">Organic farming is a special agriculture approach that </w:t>
      </w:r>
      <w:r w:rsidR="00F338F9" w:rsidRPr="00B519B6">
        <w:rPr>
          <w:rFonts w:ascii="Times New Roman" w:eastAsia="Times New Roman" w:hAnsi="Times New Roman"/>
          <w:highlight w:val="yellow"/>
          <w:lang w:eastAsia="zh-CN" w:bidi="en-IN"/>
        </w:rPr>
        <w:t>promote</w:t>
      </w:r>
      <w:r w:rsidR="00EF5A62" w:rsidRPr="00B519B6">
        <w:rPr>
          <w:rFonts w:ascii="Times New Roman" w:eastAsia="Times New Roman" w:hAnsi="Times New Roman"/>
          <w:highlight w:val="yellow"/>
          <w:lang w:eastAsia="zh-CN" w:bidi="en-IN"/>
        </w:rPr>
        <w:t>s</w:t>
      </w:r>
      <w:r w:rsidR="00F338F9" w:rsidRPr="00B519B6">
        <w:rPr>
          <w:rFonts w:ascii="Times New Roman" w:eastAsia="Times New Roman" w:hAnsi="Times New Roman"/>
          <w:highlight w:val="yellow"/>
          <w:lang w:eastAsia="zh-CN" w:bidi="en-IN"/>
        </w:rPr>
        <w:t xml:space="preserve"> and e</w:t>
      </w:r>
      <w:r w:rsidR="00F338F9" w:rsidRPr="008C2C71">
        <w:rPr>
          <w:rFonts w:ascii="Times New Roman" w:eastAsia="Times New Roman" w:hAnsi="Times New Roman"/>
          <w:lang w:eastAsia="zh-CN" w:bidi="en-IN"/>
        </w:rPr>
        <w:t xml:space="preserve">nhances </w:t>
      </w:r>
      <w:proofErr w:type="spellStart"/>
      <w:r w:rsidR="00F338F9" w:rsidRPr="008C2C71">
        <w:rPr>
          <w:rFonts w:ascii="Times New Roman" w:eastAsia="Times New Roman" w:hAnsi="Times New Roman"/>
          <w:lang w:eastAsia="zh-CN" w:bidi="en-IN"/>
        </w:rPr>
        <w:t>agro</w:t>
      </w:r>
      <w:proofErr w:type="spellEnd"/>
      <w:r w:rsidR="00F338F9" w:rsidRPr="008C2C71">
        <w:rPr>
          <w:rFonts w:ascii="Times New Roman" w:eastAsia="Times New Roman" w:hAnsi="Times New Roman"/>
          <w:lang w:eastAsia="zh-CN" w:bidi="en-IN"/>
        </w:rPr>
        <w:t>-ecosystem health</w:t>
      </w:r>
      <w:r w:rsidR="00EF5A62">
        <w:rPr>
          <w:rFonts w:ascii="Times New Roman" w:eastAsia="Times New Roman" w:hAnsi="Times New Roman"/>
          <w:lang w:eastAsia="zh-CN" w:bidi="en-IN"/>
        </w:rPr>
        <w:t>,</w:t>
      </w:r>
      <w:r w:rsidR="00F338F9" w:rsidRPr="008C2C71">
        <w:rPr>
          <w:rFonts w:ascii="Times New Roman" w:eastAsia="Times New Roman" w:hAnsi="Times New Roman"/>
          <w:lang w:eastAsia="zh-CN" w:bidi="en-IN"/>
        </w:rPr>
        <w:t xml:space="preserve"> such as soil biological activity, biological cycles and biodiversity. </w:t>
      </w:r>
      <w:r w:rsidR="00F338F9" w:rsidRPr="00DC4B09">
        <w:rPr>
          <w:rFonts w:ascii="Times New Roman" w:eastAsia="Times New Roman" w:hAnsi="Times New Roman"/>
          <w:lang w:eastAsia="zh-CN" w:bidi="en-IN"/>
        </w:rPr>
        <w:t xml:space="preserve">Natural Farming (NF) is considered to be </w:t>
      </w:r>
      <w:r w:rsidR="00EF5A62" w:rsidRPr="00B519B6">
        <w:rPr>
          <w:rFonts w:ascii="Times New Roman" w:eastAsia="Times New Roman" w:hAnsi="Times New Roman"/>
          <w:highlight w:val="yellow"/>
          <w:lang w:eastAsia="zh-CN" w:bidi="en-IN"/>
        </w:rPr>
        <w:t>agroecology</w:t>
      </w:r>
      <w:r w:rsidR="00EF5A62" w:rsidRPr="00B519B6">
        <w:rPr>
          <w:rFonts w:ascii="Times New Roman" w:eastAsia="Times New Roman" w:hAnsi="Times New Roman"/>
          <w:highlight w:val="yellow"/>
          <w:lang w:eastAsia="zh-CN" w:bidi="en-IN"/>
        </w:rPr>
        <w:t>-</w:t>
      </w:r>
      <w:r w:rsidR="00F338F9" w:rsidRPr="00B519B6">
        <w:rPr>
          <w:rFonts w:ascii="Times New Roman" w:eastAsia="Times New Roman" w:hAnsi="Times New Roman"/>
          <w:highlight w:val="yellow"/>
          <w:lang w:eastAsia="zh-CN" w:bidi="en-IN"/>
        </w:rPr>
        <w:t>based diversified</w:t>
      </w:r>
      <w:r w:rsidR="00F338F9" w:rsidRPr="00DC4B09">
        <w:rPr>
          <w:rFonts w:ascii="Times New Roman" w:eastAsia="Times New Roman" w:hAnsi="Times New Roman"/>
          <w:lang w:eastAsia="zh-CN" w:bidi="en-IN"/>
        </w:rPr>
        <w:t xml:space="preserve"> farming system, which integrates crops, trees and livestock, allowing functional biodiversity (Rosset and Martinez-Torres, 2012) to drastically cut down production costs by replacing the chemical </w:t>
      </w:r>
      <w:proofErr w:type="spellStart"/>
      <w:r w:rsidR="00F338F9" w:rsidRPr="00DC4B09">
        <w:rPr>
          <w:rFonts w:ascii="Times New Roman" w:eastAsia="Times New Roman" w:hAnsi="Times New Roman"/>
          <w:lang w:eastAsia="zh-CN" w:bidi="en-IN"/>
        </w:rPr>
        <w:t>fertilisers</w:t>
      </w:r>
      <w:proofErr w:type="spellEnd"/>
      <w:r w:rsidR="00F338F9" w:rsidRPr="00DC4B09">
        <w:rPr>
          <w:rFonts w:ascii="Times New Roman" w:eastAsia="Times New Roman" w:hAnsi="Times New Roman"/>
          <w:lang w:eastAsia="zh-CN" w:bidi="en-IN"/>
        </w:rPr>
        <w:t xml:space="preserve"> and pesticides with home</w:t>
      </w:r>
      <w:r w:rsidR="00F338F9">
        <w:rPr>
          <w:rFonts w:ascii="Times New Roman" w:eastAsia="Times New Roman" w:hAnsi="Times New Roman"/>
          <w:lang w:eastAsia="zh-CN" w:bidi="en-IN"/>
        </w:rPr>
        <w:t xml:space="preserve">-grown </w:t>
      </w:r>
      <w:r w:rsidR="00F338F9" w:rsidRPr="00B519B6">
        <w:rPr>
          <w:rFonts w:ascii="Times New Roman" w:eastAsia="Times New Roman" w:hAnsi="Times New Roman"/>
          <w:highlight w:val="yellow"/>
          <w:lang w:eastAsia="zh-CN" w:bidi="en-IN"/>
        </w:rPr>
        <w:t>product</w:t>
      </w:r>
      <w:r w:rsidR="00EF5A62" w:rsidRPr="00B519B6">
        <w:rPr>
          <w:rFonts w:ascii="Times New Roman" w:eastAsia="Times New Roman" w:hAnsi="Times New Roman"/>
          <w:highlight w:val="yellow"/>
          <w:lang w:eastAsia="zh-CN" w:bidi="en-IN"/>
        </w:rPr>
        <w:t>s</w:t>
      </w:r>
      <w:r w:rsidR="00F338F9" w:rsidRPr="00B519B6">
        <w:rPr>
          <w:rFonts w:ascii="Times New Roman" w:eastAsia="Times New Roman" w:hAnsi="Times New Roman"/>
          <w:highlight w:val="yellow"/>
          <w:lang w:eastAsia="zh-CN" w:bidi="en-IN"/>
        </w:rPr>
        <w:t xml:space="preserve"> like </w:t>
      </w:r>
      <w:proofErr w:type="spellStart"/>
      <w:r w:rsidR="00F338F9">
        <w:rPr>
          <w:rFonts w:ascii="Times New Roman" w:eastAsia="Times New Roman" w:hAnsi="Times New Roman"/>
          <w:lang w:eastAsia="zh-CN" w:bidi="en-IN"/>
        </w:rPr>
        <w:t>Ganajeevamrutha</w:t>
      </w:r>
      <w:proofErr w:type="spellEnd"/>
      <w:r w:rsidR="00F338F9">
        <w:rPr>
          <w:rFonts w:ascii="Times New Roman" w:eastAsia="Times New Roman" w:hAnsi="Times New Roman"/>
          <w:lang w:eastAsia="zh-CN" w:bidi="en-IN"/>
        </w:rPr>
        <w:t xml:space="preserve">, </w:t>
      </w:r>
      <w:proofErr w:type="spellStart"/>
      <w:r w:rsidR="00F338F9">
        <w:rPr>
          <w:rFonts w:ascii="Times New Roman" w:eastAsia="Times New Roman" w:hAnsi="Times New Roman"/>
          <w:lang w:eastAsia="zh-CN" w:bidi="en-IN"/>
        </w:rPr>
        <w:t>Jeevamritha</w:t>
      </w:r>
      <w:proofErr w:type="spellEnd"/>
      <w:r w:rsidR="00F338F9">
        <w:rPr>
          <w:rFonts w:ascii="Times New Roman" w:eastAsia="Times New Roman" w:hAnsi="Times New Roman"/>
          <w:lang w:eastAsia="zh-CN" w:bidi="en-IN"/>
        </w:rPr>
        <w:t xml:space="preserve">, </w:t>
      </w:r>
      <w:proofErr w:type="spellStart"/>
      <w:r w:rsidR="00F338F9">
        <w:rPr>
          <w:rFonts w:ascii="Times New Roman" w:eastAsia="Times New Roman" w:hAnsi="Times New Roman"/>
          <w:lang w:eastAsia="zh-CN" w:bidi="en-IN"/>
        </w:rPr>
        <w:t>Beejamritha</w:t>
      </w:r>
      <w:proofErr w:type="spellEnd"/>
      <w:r w:rsidR="00F338F9" w:rsidRPr="00DC4B09">
        <w:rPr>
          <w:rFonts w:ascii="Times New Roman" w:eastAsia="Times New Roman" w:hAnsi="Times New Roman"/>
          <w:lang w:eastAsia="zh-CN" w:bidi="en-IN"/>
        </w:rPr>
        <w:t xml:space="preserve">, </w:t>
      </w:r>
      <w:proofErr w:type="spellStart"/>
      <w:r w:rsidR="00F338F9" w:rsidRPr="00DC4B09">
        <w:rPr>
          <w:rFonts w:ascii="Times New Roman" w:eastAsia="Times New Roman" w:hAnsi="Times New Roman"/>
          <w:lang w:eastAsia="zh-CN" w:bidi="en-IN"/>
        </w:rPr>
        <w:t>Neemastra</w:t>
      </w:r>
      <w:proofErr w:type="spellEnd"/>
      <w:r w:rsidR="00F338F9" w:rsidRPr="00DC4B09">
        <w:rPr>
          <w:rFonts w:ascii="Times New Roman" w:eastAsia="Times New Roman" w:hAnsi="Times New Roman"/>
          <w:lang w:eastAsia="zh-CN" w:bidi="en-IN"/>
        </w:rPr>
        <w:t>, etc., and adopting intercropping and mulching (Palekar, 2005; 2006).</w:t>
      </w:r>
      <w:r w:rsidR="00F338F9">
        <w:rPr>
          <w:rFonts w:ascii="Times New Roman" w:eastAsia="Times New Roman" w:hAnsi="Times New Roman"/>
          <w:lang w:eastAsia="zh-CN" w:bidi="en-IN"/>
        </w:rPr>
        <w:t xml:space="preserve"> </w:t>
      </w:r>
      <w:r w:rsidR="00950E11" w:rsidRPr="008C2C71">
        <w:rPr>
          <w:rFonts w:ascii="Times New Roman" w:eastAsia="Times New Roman" w:hAnsi="Times New Roman"/>
          <w:lang w:eastAsia="zh-CN" w:bidi="en-IN"/>
        </w:rPr>
        <w:t xml:space="preserve">Organic farming aims to enable the soil to provide the crop with all the nutrients it needs for healthy growth and development. </w:t>
      </w:r>
      <w:r w:rsidR="00950E11" w:rsidRPr="002E15C2">
        <w:rPr>
          <w:rFonts w:ascii="Times New Roman" w:eastAsia="Times New Roman" w:hAnsi="Times New Roman"/>
          <w:lang w:eastAsia="zh-CN" w:bidi="en-IN"/>
        </w:rPr>
        <w:t>These farming systems enhance beneficial microflora to maintain soil quality and soil health and also these microflora act as plant growth promoters (PGP) and biocontrol agents against the phytopathogens.</w:t>
      </w:r>
      <w:r w:rsidR="00950E11">
        <w:rPr>
          <w:rFonts w:ascii="Times New Roman" w:eastAsia="Times New Roman" w:hAnsi="Times New Roman"/>
          <w:lang w:eastAsia="zh-CN" w:bidi="en-IN"/>
        </w:rPr>
        <w:t xml:space="preserve"> </w:t>
      </w:r>
      <w:r w:rsidR="008C2C71" w:rsidRPr="00065A30">
        <w:rPr>
          <w:rFonts w:ascii="Times New Roman" w:hAnsi="Times New Roman" w:cs="Times New Roman"/>
        </w:rPr>
        <w:t xml:space="preserve">The transition from conventional practices to organic and natural farming is a crucial step towards ensuring sustainable food production and safeguarding the environment. One of the critical aspects in evaluating the sustainability of these alternative systems lies in their impact on soil health, particularly in terms of microbial biomass carbon and enzymatic activity. </w:t>
      </w:r>
      <w:r w:rsidR="001964A6" w:rsidRPr="001964A6">
        <w:rPr>
          <w:rFonts w:ascii="Times New Roman" w:eastAsia="Times New Roman" w:hAnsi="Times New Roman"/>
          <w:lang w:eastAsia="zh-CN" w:bidi="en-IN"/>
        </w:rPr>
        <w:t>Soil health is a corners</w:t>
      </w:r>
      <w:r w:rsidR="008C108B">
        <w:rPr>
          <w:rFonts w:ascii="Times New Roman" w:eastAsia="Times New Roman" w:hAnsi="Times New Roman"/>
          <w:lang w:eastAsia="zh-CN" w:bidi="en-IN"/>
        </w:rPr>
        <w:t>tone of sustainable agriculture</w:t>
      </w:r>
      <w:r w:rsidR="00EF5A62">
        <w:rPr>
          <w:rFonts w:ascii="Times New Roman" w:eastAsia="Times New Roman" w:hAnsi="Times New Roman"/>
          <w:lang w:eastAsia="zh-CN" w:bidi="en-IN"/>
        </w:rPr>
        <w:t>;</w:t>
      </w:r>
      <w:r w:rsidR="00EF5A62">
        <w:rPr>
          <w:rFonts w:ascii="Times New Roman" w:eastAsia="Times New Roman" w:hAnsi="Times New Roman"/>
          <w:lang w:eastAsia="zh-CN" w:bidi="en-IN"/>
        </w:rPr>
        <w:t xml:space="preserve"> </w:t>
      </w:r>
      <w:r w:rsidR="001964A6" w:rsidRPr="001964A6">
        <w:rPr>
          <w:rFonts w:ascii="Times New Roman" w:eastAsia="Times New Roman" w:hAnsi="Times New Roman"/>
          <w:lang w:eastAsia="zh-CN" w:bidi="en-IN"/>
        </w:rPr>
        <w:t>its preservation and enhancement are closely tied to the well-being of soil microbial communities. Soil microbes play pivotal roles in nutrient cycling</w:t>
      </w:r>
      <w:r w:rsidR="006F4AE9">
        <w:rPr>
          <w:rFonts w:ascii="Times New Roman" w:eastAsia="Times New Roman" w:hAnsi="Times New Roman"/>
          <w:lang w:eastAsia="zh-CN" w:bidi="en-IN"/>
        </w:rPr>
        <w:t xml:space="preserve">, organic matter decomposition </w:t>
      </w:r>
      <w:r w:rsidR="001964A6" w:rsidRPr="001964A6">
        <w:rPr>
          <w:rFonts w:ascii="Times New Roman" w:eastAsia="Times New Roman" w:hAnsi="Times New Roman"/>
          <w:lang w:eastAsia="zh-CN" w:bidi="en-IN"/>
        </w:rPr>
        <w:t xml:space="preserve">and the maintenance of ecosystem stability. </w:t>
      </w:r>
    </w:p>
    <w:p w14:paraId="0DA255A9" w14:textId="1CBD5EF7" w:rsidR="001964A6" w:rsidRPr="003B447E" w:rsidRDefault="005D3D7E" w:rsidP="008C2C71">
      <w:pPr>
        <w:jc w:val="both"/>
        <w:rPr>
          <w:rFonts w:ascii="Times New Roman" w:hAnsi="Times New Roman" w:cs="Times New Roman"/>
        </w:rPr>
      </w:pPr>
      <w:r w:rsidRPr="00B519B6">
        <w:rPr>
          <w:rFonts w:ascii="Times New Roman" w:eastAsia="Times New Roman" w:hAnsi="Times New Roman"/>
          <w:highlight w:val="yellow"/>
          <w:lang w:eastAsia="zh-CN" w:bidi="en-IN"/>
        </w:rPr>
        <w:t xml:space="preserve">Microbial population </w:t>
      </w:r>
      <w:proofErr w:type="gramStart"/>
      <w:r w:rsidRPr="00B519B6">
        <w:rPr>
          <w:rFonts w:ascii="Times New Roman" w:eastAsia="Times New Roman" w:hAnsi="Times New Roman"/>
          <w:highlight w:val="yellow"/>
          <w:lang w:eastAsia="zh-CN" w:bidi="en-IN"/>
        </w:rPr>
        <w:t>is  always</w:t>
      </w:r>
      <w:proofErr w:type="gramEnd"/>
      <w:r w:rsidRPr="00B519B6">
        <w:rPr>
          <w:rFonts w:ascii="Times New Roman" w:eastAsia="Times New Roman" w:hAnsi="Times New Roman"/>
          <w:highlight w:val="yellow"/>
          <w:lang w:eastAsia="zh-CN" w:bidi="en-IN"/>
        </w:rPr>
        <w:t xml:space="preserve">  a  sign  of  healthy soil  and  they  helps  in  soil  quality  maintenance. This study helps to know which cropping systems helps in soil health and soil quality </w:t>
      </w:r>
      <w:proofErr w:type="spellStart"/>
      <w:proofErr w:type="gramStart"/>
      <w:r w:rsidRPr="00B519B6">
        <w:rPr>
          <w:rFonts w:ascii="Times New Roman" w:eastAsia="Times New Roman" w:hAnsi="Times New Roman"/>
          <w:highlight w:val="yellow"/>
          <w:lang w:eastAsia="zh-CN" w:bidi="en-IN"/>
        </w:rPr>
        <w:t>maintenance.Microorganisms</w:t>
      </w:r>
      <w:proofErr w:type="spellEnd"/>
      <w:proofErr w:type="gramEnd"/>
      <w:r w:rsidRPr="00B519B6">
        <w:rPr>
          <w:rFonts w:ascii="Times New Roman" w:eastAsia="Times New Roman" w:hAnsi="Times New Roman"/>
          <w:highlight w:val="yellow"/>
          <w:lang w:eastAsia="zh-CN" w:bidi="en-IN"/>
        </w:rPr>
        <w:t xml:space="preserve"> play a crucial part in soil nutrient cycling, maintenance of soil structure, degradation of agrochemicals and pollutants, and plant  pest  control, hence  it  has  often  been indicated   as   an   important   component   of   soil fertility</w:t>
      </w:r>
      <w:r w:rsidR="00AF5228">
        <w:rPr>
          <w:rFonts w:ascii="Times New Roman" w:eastAsia="Times New Roman" w:hAnsi="Times New Roman"/>
          <w:highlight w:val="yellow"/>
          <w:lang w:eastAsia="zh-CN" w:bidi="en-IN"/>
        </w:rPr>
        <w:t xml:space="preserve"> (</w:t>
      </w:r>
      <w:r w:rsidR="00AF5228" w:rsidRPr="00B519B6">
        <w:rPr>
          <w:rFonts w:ascii="Times New Roman" w:eastAsia="Times New Roman" w:hAnsi="Times New Roman"/>
          <w:highlight w:val="yellow"/>
          <w:lang w:eastAsia="zh-CN" w:bidi="en-IN"/>
        </w:rPr>
        <w:t>Serrano et al., 2024</w:t>
      </w:r>
      <w:r w:rsidR="00AF5228">
        <w:rPr>
          <w:rFonts w:ascii="Times New Roman" w:eastAsia="Times New Roman" w:hAnsi="Times New Roman"/>
          <w:highlight w:val="yellow"/>
          <w:lang w:eastAsia="zh-CN" w:bidi="en-IN"/>
        </w:rPr>
        <w:t>)</w:t>
      </w:r>
      <w:r w:rsidRPr="00B519B6">
        <w:rPr>
          <w:rFonts w:ascii="Times New Roman" w:eastAsia="Times New Roman" w:hAnsi="Times New Roman"/>
          <w:highlight w:val="yellow"/>
          <w:lang w:eastAsia="zh-CN" w:bidi="en-IN"/>
        </w:rPr>
        <w:t>.</w:t>
      </w:r>
      <w:r>
        <w:rPr>
          <w:rFonts w:ascii="Times New Roman" w:eastAsia="Times New Roman" w:hAnsi="Times New Roman"/>
          <w:lang w:eastAsia="zh-CN" w:bidi="en-IN"/>
        </w:rPr>
        <w:t xml:space="preserve"> </w:t>
      </w:r>
      <w:r w:rsidR="001964A6" w:rsidRPr="001964A6">
        <w:rPr>
          <w:rFonts w:ascii="Times New Roman" w:eastAsia="Times New Roman" w:hAnsi="Times New Roman"/>
          <w:lang w:eastAsia="zh-CN" w:bidi="en-IN"/>
        </w:rPr>
        <w:t xml:space="preserve">Soil microbial biomass carbon, an essential component of soil organic matter, serves as an indicator of microbial activity and can influence soil fertility and overall agroecosystem productivity. Enzymes secreted by these microbes are key </w:t>
      </w:r>
      <w:r w:rsidR="001964A6" w:rsidRPr="001964A6">
        <w:rPr>
          <w:rFonts w:ascii="Times New Roman" w:eastAsia="Times New Roman" w:hAnsi="Times New Roman"/>
          <w:lang w:eastAsia="zh-CN" w:bidi="en-IN"/>
        </w:rPr>
        <w:lastRenderedPageBreak/>
        <w:t>catalysts in various biochemical processes, including nutrient cycling and organic matter decomposition. By keeping all these points in consideration</w:t>
      </w:r>
      <w:r w:rsidR="006B0DCA">
        <w:rPr>
          <w:rFonts w:ascii="Times New Roman" w:eastAsia="Times New Roman" w:hAnsi="Times New Roman"/>
          <w:lang w:eastAsia="zh-CN" w:bidi="en-IN"/>
        </w:rPr>
        <w:t>,</w:t>
      </w:r>
      <w:r w:rsidR="001964A6" w:rsidRPr="001964A6">
        <w:rPr>
          <w:rFonts w:ascii="Times New Roman" w:eastAsia="Times New Roman" w:hAnsi="Times New Roman"/>
          <w:lang w:eastAsia="zh-CN" w:bidi="en-IN"/>
        </w:rPr>
        <w:t xml:space="preserve"> the present investigation was carried out with an objective to study the impact of</w:t>
      </w:r>
      <w:r w:rsidR="006F4AE9">
        <w:rPr>
          <w:rFonts w:ascii="Times New Roman" w:eastAsia="Times New Roman" w:hAnsi="Times New Roman"/>
          <w:lang w:eastAsia="zh-CN" w:bidi="en-IN"/>
        </w:rPr>
        <w:t xml:space="preserve"> organic farming and natural farming practices </w:t>
      </w:r>
      <w:r w:rsidR="001964A6" w:rsidRPr="001964A6">
        <w:rPr>
          <w:rFonts w:ascii="Times New Roman" w:eastAsia="Times New Roman" w:hAnsi="Times New Roman"/>
          <w:lang w:eastAsia="zh-CN" w:bidi="en-IN"/>
        </w:rPr>
        <w:t xml:space="preserve">on soil microbial biomass carbon and enzymatic activities in </w:t>
      </w:r>
      <w:proofErr w:type="spellStart"/>
      <w:r w:rsidR="001964A6" w:rsidRPr="001964A6">
        <w:rPr>
          <w:rFonts w:ascii="Times New Roman" w:eastAsia="Times New Roman" w:hAnsi="Times New Roman"/>
          <w:lang w:eastAsia="zh-CN" w:bidi="en-IN"/>
        </w:rPr>
        <w:t>arecanut</w:t>
      </w:r>
      <w:proofErr w:type="spellEnd"/>
      <w:r w:rsidR="001964A6" w:rsidRPr="001964A6">
        <w:rPr>
          <w:rFonts w:ascii="Times New Roman" w:eastAsia="Times New Roman" w:hAnsi="Times New Roman"/>
          <w:lang w:eastAsia="zh-CN" w:bidi="en-IN"/>
        </w:rPr>
        <w:t xml:space="preserve">-black pepper </w:t>
      </w:r>
      <w:r w:rsidR="006F4AE9">
        <w:rPr>
          <w:rFonts w:ascii="Times New Roman" w:eastAsia="Times New Roman" w:hAnsi="Times New Roman"/>
          <w:lang w:eastAsia="zh-CN" w:bidi="en-IN"/>
        </w:rPr>
        <w:t>cropping system</w:t>
      </w:r>
      <w:r w:rsidR="001964A6" w:rsidRPr="001964A6">
        <w:rPr>
          <w:rFonts w:ascii="Times New Roman" w:eastAsia="Times New Roman" w:hAnsi="Times New Roman"/>
          <w:lang w:eastAsia="zh-CN" w:bidi="en-IN"/>
        </w:rPr>
        <w:t>.</w:t>
      </w:r>
    </w:p>
    <w:p w14:paraId="27BCF522" w14:textId="77777777" w:rsidR="006F4AE9" w:rsidRPr="00A374A0" w:rsidRDefault="006F4AE9" w:rsidP="008C2C71">
      <w:pPr>
        <w:jc w:val="both"/>
        <w:rPr>
          <w:rFonts w:ascii="Times New Roman" w:eastAsia="Times New Roman" w:hAnsi="Times New Roman"/>
          <w:b/>
          <w:lang w:eastAsia="zh-CN" w:bidi="en-IN"/>
        </w:rPr>
      </w:pPr>
      <w:r w:rsidRPr="00A374A0">
        <w:rPr>
          <w:rFonts w:ascii="Times New Roman" w:eastAsia="Times New Roman" w:hAnsi="Times New Roman"/>
          <w:b/>
          <w:lang w:eastAsia="zh-CN" w:bidi="en-IN"/>
        </w:rPr>
        <w:t>Material and methods</w:t>
      </w:r>
    </w:p>
    <w:p w14:paraId="1714F0CC" w14:textId="77777777" w:rsidR="00186716" w:rsidRPr="00A374A0" w:rsidRDefault="006F4AE9" w:rsidP="00A374A0">
      <w:pPr>
        <w:pStyle w:val="ListParagraph"/>
        <w:suppressAutoHyphens/>
        <w:spacing w:after="120"/>
        <w:ind w:left="0"/>
        <w:jc w:val="both"/>
        <w:rPr>
          <w:rFonts w:ascii="Times New Roman" w:eastAsia="Times New Roman" w:hAnsi="Times New Roman"/>
          <w:lang w:eastAsia="zh-CN" w:bidi="en-IN"/>
        </w:rPr>
      </w:pPr>
      <w:r w:rsidRPr="00A374A0">
        <w:rPr>
          <w:rFonts w:ascii="Times New Roman" w:eastAsia="Times New Roman" w:hAnsi="Times New Roman"/>
          <w:lang w:eastAsia="zh-CN" w:bidi="en-IN"/>
        </w:rPr>
        <w:t xml:space="preserve">The investigation was </w:t>
      </w:r>
      <w:r w:rsidR="00186716" w:rsidRPr="00A374A0">
        <w:rPr>
          <w:rFonts w:ascii="Times New Roman" w:eastAsia="Times New Roman" w:hAnsi="Times New Roman"/>
          <w:lang w:eastAsia="zh-CN" w:bidi="en-IN"/>
        </w:rPr>
        <w:t xml:space="preserve">conducted </w:t>
      </w:r>
      <w:r w:rsidRPr="00A374A0">
        <w:rPr>
          <w:rFonts w:ascii="Times New Roman" w:eastAsia="Times New Roman" w:hAnsi="Times New Roman"/>
          <w:lang w:eastAsia="zh-CN" w:bidi="en-IN"/>
        </w:rPr>
        <w:t>at Horticulture</w:t>
      </w:r>
      <w:r w:rsidR="00C73F6C">
        <w:rPr>
          <w:rFonts w:ascii="Times New Roman" w:eastAsia="Times New Roman" w:hAnsi="Times New Roman"/>
          <w:lang w:eastAsia="zh-CN" w:bidi="en-IN"/>
        </w:rPr>
        <w:t xml:space="preserve"> Research and Extension Center</w:t>
      </w:r>
      <w:r w:rsidRPr="00A374A0">
        <w:rPr>
          <w:rFonts w:ascii="Times New Roman" w:eastAsia="Times New Roman" w:hAnsi="Times New Roman"/>
          <w:lang w:eastAsia="zh-CN" w:bidi="en-IN"/>
        </w:rPr>
        <w:t xml:space="preserve">, </w:t>
      </w:r>
      <w:proofErr w:type="spellStart"/>
      <w:r w:rsidRPr="00A374A0">
        <w:rPr>
          <w:rFonts w:ascii="Times New Roman" w:eastAsia="Times New Roman" w:hAnsi="Times New Roman"/>
          <w:lang w:eastAsia="zh-CN" w:bidi="en-IN"/>
        </w:rPr>
        <w:t>Sirsi</w:t>
      </w:r>
      <w:proofErr w:type="spellEnd"/>
      <w:r w:rsidRPr="00A374A0">
        <w:rPr>
          <w:rFonts w:ascii="Times New Roman" w:eastAsia="Times New Roman" w:hAnsi="Times New Roman"/>
          <w:lang w:eastAsia="zh-CN" w:bidi="en-IN"/>
        </w:rPr>
        <w:t xml:space="preserve">. </w:t>
      </w:r>
      <w:r w:rsidRPr="00A374A0">
        <w:rPr>
          <w:rFonts w:ascii="Times New Roman" w:hAnsi="Times New Roman"/>
        </w:rPr>
        <w:t xml:space="preserve">Geographically </w:t>
      </w:r>
      <w:proofErr w:type="spellStart"/>
      <w:r w:rsidRPr="00A374A0">
        <w:rPr>
          <w:rFonts w:ascii="Times New Roman" w:hAnsi="Times New Roman"/>
        </w:rPr>
        <w:t>Sirsi</w:t>
      </w:r>
      <w:proofErr w:type="spellEnd"/>
      <w:r w:rsidRPr="00A374A0">
        <w:rPr>
          <w:rFonts w:ascii="Times New Roman" w:hAnsi="Times New Roman"/>
        </w:rPr>
        <w:t xml:space="preserve"> is located in the </w:t>
      </w:r>
      <w:proofErr w:type="spellStart"/>
      <w:r w:rsidRPr="00A374A0">
        <w:rPr>
          <w:rFonts w:ascii="Times New Roman" w:hAnsi="Times New Roman"/>
        </w:rPr>
        <w:t>agro</w:t>
      </w:r>
      <w:proofErr w:type="spellEnd"/>
      <w:r w:rsidRPr="00A374A0">
        <w:rPr>
          <w:rFonts w:ascii="Times New Roman" w:hAnsi="Times New Roman"/>
        </w:rPr>
        <w:t xml:space="preserve">-climatic Zone 9 (Hilly zone) of Karnataka. The study area lies between 14°37' </w:t>
      </w:r>
      <w:r w:rsidR="00186716" w:rsidRPr="00A374A0">
        <w:rPr>
          <w:rFonts w:ascii="Times New Roman" w:hAnsi="Times New Roman"/>
        </w:rPr>
        <w:t xml:space="preserve">North latitude and 74° 85' East longitudes. The altitude of the study area is 590 m above mean sea level. The soil of the experimental site was sandy loam to sandy clay loam in texture. </w:t>
      </w:r>
    </w:p>
    <w:p w14:paraId="1966749D" w14:textId="77777777" w:rsidR="00A374A0" w:rsidRDefault="00A374A0" w:rsidP="00A374A0">
      <w:pPr>
        <w:pStyle w:val="ListParagraph"/>
        <w:suppressAutoHyphens/>
        <w:spacing w:after="120"/>
        <w:ind w:left="0"/>
        <w:jc w:val="both"/>
        <w:rPr>
          <w:rFonts w:ascii="Times New Roman" w:eastAsia="Times New Roman" w:hAnsi="Times New Roman"/>
          <w:b/>
          <w:sz w:val="24"/>
          <w:szCs w:val="24"/>
          <w:lang w:eastAsia="zh-CN" w:bidi="en-IN"/>
        </w:rPr>
      </w:pPr>
    </w:p>
    <w:p w14:paraId="0A946ED9" w14:textId="77777777" w:rsidR="00186716" w:rsidRPr="00A374A0" w:rsidRDefault="00186716" w:rsidP="00A374A0">
      <w:pPr>
        <w:pStyle w:val="ListParagraph"/>
        <w:suppressAutoHyphens/>
        <w:spacing w:after="120"/>
        <w:ind w:left="0"/>
        <w:jc w:val="both"/>
        <w:rPr>
          <w:rFonts w:ascii="Times New Roman" w:eastAsia="Times New Roman" w:hAnsi="Times New Roman"/>
          <w:lang w:eastAsia="zh-CN" w:bidi="en-IN"/>
        </w:rPr>
      </w:pPr>
      <w:r w:rsidRPr="00A374A0">
        <w:rPr>
          <w:rFonts w:ascii="Times New Roman" w:eastAsia="Times New Roman" w:hAnsi="Times New Roman"/>
          <w:b/>
          <w:szCs w:val="24"/>
          <w:lang w:eastAsia="zh-CN" w:bidi="en-IN"/>
        </w:rPr>
        <w:t xml:space="preserve">Experimental Details </w:t>
      </w:r>
    </w:p>
    <w:p w14:paraId="7B6D3D11" w14:textId="77777777" w:rsidR="00186716" w:rsidRPr="00A374A0" w:rsidRDefault="00186716" w:rsidP="00A374A0">
      <w:pPr>
        <w:pStyle w:val="ListParagraph"/>
        <w:suppressAutoHyphens/>
        <w:spacing w:after="120" w:line="240" w:lineRule="auto"/>
        <w:ind w:left="0"/>
        <w:jc w:val="both"/>
        <w:rPr>
          <w:rFonts w:ascii="Times New Roman" w:eastAsia="Times New Roman" w:hAnsi="Times New Roman"/>
          <w:szCs w:val="24"/>
          <w:lang w:eastAsia="zh-CN" w:bidi="en-IN"/>
        </w:rPr>
      </w:pPr>
    </w:p>
    <w:p w14:paraId="28CCA4E5" w14:textId="12CA4551" w:rsidR="00186716" w:rsidRPr="00A374A0" w:rsidRDefault="00186716" w:rsidP="00A374A0">
      <w:pPr>
        <w:pStyle w:val="ListParagraph"/>
        <w:suppressAutoHyphens/>
        <w:spacing w:after="120"/>
        <w:ind w:left="0"/>
        <w:jc w:val="both"/>
        <w:rPr>
          <w:rFonts w:ascii="Times New Roman" w:eastAsia="Times New Roman" w:hAnsi="Times New Roman"/>
          <w:lang w:eastAsia="zh-CN" w:bidi="en-IN"/>
        </w:rPr>
      </w:pPr>
      <w:r w:rsidRPr="00A374A0">
        <w:rPr>
          <w:rFonts w:ascii="Times New Roman" w:eastAsia="Times New Roman" w:hAnsi="Times New Roman"/>
          <w:szCs w:val="24"/>
          <w:lang w:eastAsia="zh-CN" w:bidi="en-IN"/>
        </w:rPr>
        <w:t xml:space="preserve">The experiment was laid out </w:t>
      </w:r>
      <w:r w:rsidRPr="00B519B6">
        <w:rPr>
          <w:rFonts w:ascii="Times New Roman" w:eastAsia="Times New Roman" w:hAnsi="Times New Roman"/>
          <w:szCs w:val="24"/>
          <w:highlight w:val="yellow"/>
          <w:lang w:eastAsia="zh-CN" w:bidi="en-IN"/>
        </w:rPr>
        <w:t xml:space="preserve">a </w:t>
      </w:r>
      <w:proofErr w:type="spellStart"/>
      <w:r w:rsidR="00FC30B4" w:rsidRPr="00B519B6">
        <w:rPr>
          <w:rFonts w:ascii="Times New Roman" w:eastAsia="Times New Roman" w:hAnsi="Times New Roman"/>
          <w:szCs w:val="24"/>
          <w:highlight w:val="yellow"/>
          <w:lang w:eastAsia="zh-CN" w:bidi="en-IN"/>
        </w:rPr>
        <w:t>randomi</w:t>
      </w:r>
      <w:r w:rsidR="00FC30B4" w:rsidRPr="00B519B6">
        <w:rPr>
          <w:rFonts w:ascii="Times New Roman" w:eastAsia="Times New Roman" w:hAnsi="Times New Roman"/>
          <w:szCs w:val="24"/>
          <w:highlight w:val="yellow"/>
          <w:lang w:eastAsia="zh-CN" w:bidi="en-IN"/>
        </w:rPr>
        <w:t>s</w:t>
      </w:r>
      <w:r w:rsidR="00FC30B4" w:rsidRPr="00B519B6">
        <w:rPr>
          <w:rFonts w:ascii="Times New Roman" w:eastAsia="Times New Roman" w:hAnsi="Times New Roman"/>
          <w:szCs w:val="24"/>
          <w:highlight w:val="yellow"/>
          <w:lang w:eastAsia="zh-CN" w:bidi="en-IN"/>
        </w:rPr>
        <w:t>ed</w:t>
      </w:r>
      <w:proofErr w:type="spellEnd"/>
      <w:r w:rsidR="00FC30B4" w:rsidRPr="00B519B6">
        <w:rPr>
          <w:rFonts w:ascii="Times New Roman" w:eastAsia="Times New Roman" w:hAnsi="Times New Roman"/>
          <w:szCs w:val="24"/>
          <w:highlight w:val="yellow"/>
          <w:lang w:eastAsia="zh-CN" w:bidi="en-IN"/>
        </w:rPr>
        <w:t xml:space="preserve"> </w:t>
      </w:r>
      <w:r w:rsidRPr="00B519B6">
        <w:rPr>
          <w:rFonts w:ascii="Times New Roman" w:eastAsia="Times New Roman" w:hAnsi="Times New Roman"/>
          <w:szCs w:val="24"/>
          <w:highlight w:val="yellow"/>
          <w:lang w:eastAsia="zh-CN" w:bidi="en-IN"/>
        </w:rPr>
        <w:t>block design</w:t>
      </w:r>
      <w:r w:rsidRPr="00A374A0">
        <w:rPr>
          <w:rFonts w:ascii="Times New Roman" w:eastAsia="Times New Roman" w:hAnsi="Times New Roman"/>
          <w:szCs w:val="24"/>
          <w:lang w:eastAsia="zh-CN" w:bidi="en-IN"/>
        </w:rPr>
        <w:t xml:space="preserve"> (RBD) with four treatments and five replications. The treatments included (1) Integrated nutrient management practices (INM), (2) Organic farming practices, (3) Natural farming practice, (4) Chemical farming practices. The details of the four treatments imposed in </w:t>
      </w:r>
      <w:proofErr w:type="spellStart"/>
      <w:r w:rsidRPr="00A374A0">
        <w:rPr>
          <w:rFonts w:ascii="Times New Roman" w:eastAsia="Times New Roman" w:hAnsi="Times New Roman"/>
          <w:szCs w:val="24"/>
          <w:lang w:eastAsia="zh-CN" w:bidi="en-IN"/>
        </w:rPr>
        <w:t>arecanut</w:t>
      </w:r>
      <w:proofErr w:type="spellEnd"/>
      <w:r w:rsidRPr="00A374A0">
        <w:rPr>
          <w:rFonts w:ascii="Times New Roman" w:eastAsia="Times New Roman" w:hAnsi="Times New Roman"/>
          <w:szCs w:val="24"/>
          <w:lang w:eastAsia="zh-CN" w:bidi="en-IN"/>
        </w:rPr>
        <w:t xml:space="preserve"> and black pepper are T</w:t>
      </w:r>
      <w:r w:rsidRPr="00BF0450">
        <w:rPr>
          <w:rFonts w:ascii="Times New Roman" w:eastAsia="Times New Roman" w:hAnsi="Times New Roman"/>
          <w:szCs w:val="24"/>
          <w:vertAlign w:val="subscript"/>
          <w:lang w:eastAsia="zh-CN" w:bidi="en-IN"/>
        </w:rPr>
        <w:t>1</w:t>
      </w:r>
      <w:r w:rsidRPr="00A374A0">
        <w:rPr>
          <w:rFonts w:ascii="Times New Roman" w:eastAsia="Times New Roman" w:hAnsi="Times New Roman"/>
          <w:szCs w:val="24"/>
          <w:lang w:eastAsia="zh-CN" w:bidi="en-IN"/>
        </w:rPr>
        <w:t xml:space="preserve">: INM (100:40:140 g N/P/K per palm per year + 25 ton of Farm yard manure (FYM) + 5-6 ton of vermicompost + </w:t>
      </w:r>
      <w:r w:rsidRPr="00B519B6">
        <w:rPr>
          <w:rFonts w:ascii="Times New Roman" w:eastAsia="Times New Roman" w:hAnsi="Times New Roman"/>
          <w:szCs w:val="24"/>
          <w:highlight w:val="yellow"/>
          <w:lang w:eastAsia="zh-CN" w:bidi="en-IN"/>
        </w:rPr>
        <w:t xml:space="preserve">biofertilizers </w:t>
      </w:r>
      <w:r w:rsidR="00FC30B4" w:rsidRPr="00B519B6">
        <w:rPr>
          <w:rFonts w:ascii="Times New Roman" w:eastAsia="Times New Roman" w:hAnsi="Times New Roman"/>
          <w:szCs w:val="24"/>
          <w:highlight w:val="yellow"/>
          <w:lang w:eastAsia="zh-CN" w:bidi="en-IN"/>
        </w:rPr>
        <w:t>w</w:t>
      </w:r>
      <w:r w:rsidR="00FC30B4" w:rsidRPr="00B519B6">
        <w:rPr>
          <w:rFonts w:ascii="Times New Roman" w:eastAsia="Times New Roman" w:hAnsi="Times New Roman"/>
          <w:szCs w:val="24"/>
          <w:highlight w:val="yellow"/>
          <w:lang w:eastAsia="zh-CN" w:bidi="en-IN"/>
        </w:rPr>
        <w:t>ere</w:t>
      </w:r>
      <w:r w:rsidR="00FC30B4" w:rsidRPr="00B519B6">
        <w:rPr>
          <w:rFonts w:ascii="Times New Roman" w:eastAsia="Times New Roman" w:hAnsi="Times New Roman"/>
          <w:szCs w:val="24"/>
          <w:highlight w:val="yellow"/>
          <w:lang w:eastAsia="zh-CN" w:bidi="en-IN"/>
        </w:rPr>
        <w:t xml:space="preserve"> </w:t>
      </w:r>
      <w:r w:rsidRPr="00B519B6">
        <w:rPr>
          <w:rFonts w:ascii="Times New Roman" w:eastAsia="Times New Roman" w:hAnsi="Times New Roman"/>
          <w:szCs w:val="24"/>
          <w:highlight w:val="yellow"/>
          <w:lang w:eastAsia="zh-CN" w:bidi="en-IN"/>
        </w:rPr>
        <w:t>applied</w:t>
      </w:r>
      <w:r w:rsidRPr="00A374A0">
        <w:rPr>
          <w:rFonts w:ascii="Times New Roman" w:eastAsia="Times New Roman" w:hAnsi="Times New Roman"/>
          <w:szCs w:val="24"/>
          <w:lang w:eastAsia="zh-CN" w:bidi="en-IN"/>
        </w:rPr>
        <w:t xml:space="preserve"> as recommended by the University of Horticultural Sciences, Bagalkot</w:t>
      </w:r>
      <w:r w:rsidR="00A374A0" w:rsidRPr="00A374A0">
        <w:rPr>
          <w:rFonts w:ascii="Times New Roman" w:eastAsia="Times New Roman" w:hAnsi="Times New Roman"/>
          <w:szCs w:val="24"/>
          <w:lang w:eastAsia="zh-CN" w:bidi="en-IN"/>
        </w:rPr>
        <w:t>)</w:t>
      </w:r>
      <w:r w:rsidRPr="00A374A0">
        <w:rPr>
          <w:rFonts w:ascii="Times New Roman" w:eastAsia="Times New Roman" w:hAnsi="Times New Roman"/>
          <w:szCs w:val="24"/>
          <w:lang w:eastAsia="zh-CN" w:bidi="en-IN"/>
        </w:rPr>
        <w:t xml:space="preserve">. </w:t>
      </w:r>
      <w:r w:rsidR="00A374A0" w:rsidRPr="00A374A0">
        <w:rPr>
          <w:rFonts w:ascii="Times New Roman" w:eastAsia="Times New Roman" w:hAnsi="Times New Roman"/>
          <w:lang w:eastAsia="zh-CN" w:bidi="en-IN"/>
        </w:rPr>
        <w:t>T</w:t>
      </w:r>
      <w:r w:rsidR="00A374A0" w:rsidRPr="00BF0450">
        <w:rPr>
          <w:rFonts w:ascii="Times New Roman" w:eastAsia="Times New Roman" w:hAnsi="Times New Roman"/>
          <w:vertAlign w:val="subscript"/>
          <w:lang w:eastAsia="zh-CN" w:bidi="en-IN"/>
        </w:rPr>
        <w:t>2</w:t>
      </w:r>
      <w:r w:rsidR="00A374A0" w:rsidRPr="00A374A0">
        <w:rPr>
          <w:rFonts w:ascii="Times New Roman" w:eastAsia="Times New Roman" w:hAnsi="Times New Roman"/>
          <w:lang w:eastAsia="zh-CN" w:bidi="en-IN"/>
        </w:rPr>
        <w:t xml:space="preserve">: Organic farming (25 ton of FYM </w:t>
      </w:r>
      <w:r w:rsidR="00A374A0" w:rsidRPr="00A374A0">
        <w:rPr>
          <w:rFonts w:ascii="Times New Roman" w:eastAsia="Times New Roman" w:hAnsi="Times New Roman"/>
          <w:szCs w:val="24"/>
          <w:lang w:eastAsia="zh-CN" w:bidi="en-IN"/>
        </w:rPr>
        <w:t xml:space="preserve">+ 5-6 ton of vermicompost + biofertilizers </w:t>
      </w:r>
      <w:r w:rsidR="00FD3D70" w:rsidRPr="00A374A0">
        <w:rPr>
          <w:rFonts w:ascii="Times New Roman" w:eastAsia="Times New Roman" w:hAnsi="Times New Roman"/>
          <w:lang w:eastAsia="zh-CN" w:bidi="en-IN"/>
        </w:rPr>
        <w:t>were</w:t>
      </w:r>
      <w:r w:rsidR="00A374A0" w:rsidRPr="00A374A0">
        <w:rPr>
          <w:rFonts w:ascii="Times New Roman" w:eastAsia="Times New Roman" w:hAnsi="Times New Roman"/>
          <w:lang w:eastAsia="zh-CN" w:bidi="en-IN"/>
        </w:rPr>
        <w:t xml:space="preserve"> applied), T</w:t>
      </w:r>
      <w:r w:rsidR="00A374A0" w:rsidRPr="00BF0450">
        <w:rPr>
          <w:rFonts w:ascii="Times New Roman" w:eastAsia="Times New Roman" w:hAnsi="Times New Roman"/>
          <w:vertAlign w:val="subscript"/>
          <w:lang w:eastAsia="zh-CN" w:bidi="en-IN"/>
        </w:rPr>
        <w:t>3</w:t>
      </w:r>
      <w:r w:rsidR="00A374A0" w:rsidRPr="00A374A0">
        <w:rPr>
          <w:rFonts w:ascii="Times New Roman" w:eastAsia="Times New Roman" w:hAnsi="Times New Roman"/>
          <w:lang w:eastAsia="zh-CN" w:bidi="en-IN"/>
        </w:rPr>
        <w:t>: Natural farming (</w:t>
      </w:r>
      <w:proofErr w:type="spellStart"/>
      <w:r w:rsidR="00A374A0" w:rsidRPr="00A374A0">
        <w:rPr>
          <w:rFonts w:ascii="Times New Roman" w:eastAsia="Times New Roman" w:hAnsi="Times New Roman"/>
          <w:lang w:eastAsia="zh-CN" w:bidi="en-IN"/>
        </w:rPr>
        <w:t>Ganajeevamrutha</w:t>
      </w:r>
      <w:proofErr w:type="spellEnd"/>
      <w:r w:rsidR="00A374A0" w:rsidRPr="00A374A0">
        <w:rPr>
          <w:rFonts w:ascii="Times New Roman" w:eastAsia="Times New Roman" w:hAnsi="Times New Roman"/>
          <w:lang w:eastAsia="zh-CN" w:bidi="en-IN"/>
        </w:rPr>
        <w:t xml:space="preserve"> 400 kg/acre in split doses during the pre-monsoon (200 kg/acre) and post-monsoon (200 kg/acre) period. </w:t>
      </w:r>
      <w:proofErr w:type="spellStart"/>
      <w:r w:rsidR="00A374A0" w:rsidRPr="00A374A0">
        <w:rPr>
          <w:rFonts w:ascii="Times New Roman" w:eastAsia="Times New Roman" w:hAnsi="Times New Roman"/>
          <w:lang w:eastAsia="zh-CN" w:bidi="en-IN"/>
        </w:rPr>
        <w:t>Jeevamrutha</w:t>
      </w:r>
      <w:proofErr w:type="spellEnd"/>
      <w:r w:rsidR="00A374A0" w:rsidRPr="00A374A0">
        <w:rPr>
          <w:rFonts w:ascii="Times New Roman" w:eastAsia="Times New Roman" w:hAnsi="Times New Roman"/>
          <w:lang w:eastAsia="zh-CN" w:bidi="en-IN"/>
        </w:rPr>
        <w:t xml:space="preserve"> was sprinkled on soil (200 l/acre) at 15-day intervals) and T4: Chemical farming </w:t>
      </w:r>
      <w:r w:rsidR="00A374A0" w:rsidRPr="00A374A0">
        <w:rPr>
          <w:rFonts w:ascii="Times New Roman" w:eastAsia="Times New Roman" w:hAnsi="Times New Roman"/>
          <w:szCs w:val="24"/>
          <w:lang w:eastAsia="zh-CN" w:bidi="en-IN"/>
        </w:rPr>
        <w:t>(100:40:140 g N/P/K per palm per year was applied as recommended by the University of Horticultural Sciences, Bagalkot).</w:t>
      </w:r>
      <w:r w:rsidR="00A374A0" w:rsidRPr="00A374A0">
        <w:rPr>
          <w:rFonts w:ascii="Times New Roman" w:eastAsia="Times New Roman" w:hAnsi="Times New Roman"/>
          <w:lang w:eastAsia="zh-CN" w:bidi="en-IN"/>
        </w:rPr>
        <w:t xml:space="preserve"> </w:t>
      </w:r>
      <w:r w:rsidRPr="00A374A0">
        <w:rPr>
          <w:rFonts w:ascii="Times New Roman" w:eastAsia="Times New Roman" w:hAnsi="Times New Roman"/>
          <w:lang w:eastAsia="zh-CN" w:bidi="en-IN"/>
        </w:rPr>
        <w:t>Additionally, 1kg of lime/palm/year was applied uniformly to all the treatments during the pre-monsoon period as per the recommendation. 1% Bordeaux mixture is also sprayed during the monsoon period.</w:t>
      </w:r>
    </w:p>
    <w:p w14:paraId="4DDEB870" w14:textId="77777777" w:rsidR="00A374A0" w:rsidRPr="00A374A0" w:rsidRDefault="00A374A0" w:rsidP="00A374A0">
      <w:pPr>
        <w:jc w:val="both"/>
        <w:rPr>
          <w:rFonts w:ascii="Times New Roman" w:eastAsia="Times New Roman" w:hAnsi="Times New Roman"/>
          <w:lang w:eastAsia="zh-CN" w:bidi="en-IN"/>
        </w:rPr>
      </w:pPr>
      <w:r w:rsidRPr="00A374A0">
        <w:rPr>
          <w:rFonts w:ascii="Times New Roman" w:eastAsia="Times New Roman" w:hAnsi="Times New Roman"/>
          <w:b/>
          <w:szCs w:val="24"/>
          <w:lang w:eastAsia="zh-CN" w:bidi="en-IN"/>
        </w:rPr>
        <w:t>Soil Sample Preparation and Analysis</w:t>
      </w:r>
    </w:p>
    <w:p w14:paraId="745672F5" w14:textId="74D1F131" w:rsidR="00A374A0" w:rsidRPr="00A374A0" w:rsidRDefault="00A374A0" w:rsidP="00A374A0">
      <w:pPr>
        <w:jc w:val="both"/>
        <w:rPr>
          <w:rFonts w:ascii="Times New Roman" w:hAnsi="Times New Roman" w:cs="Times New Roman"/>
        </w:rPr>
      </w:pPr>
      <w:r w:rsidRPr="00A374A0">
        <w:rPr>
          <w:rFonts w:ascii="Times New Roman" w:eastAsia="Times New Roman" w:hAnsi="Times New Roman"/>
          <w:szCs w:val="24"/>
          <w:lang w:eastAsia="zh-CN" w:bidi="en-IN"/>
        </w:rPr>
        <w:t>Soil samples were collected at three depths of 0–20, 20–40 and 40-</w:t>
      </w:r>
      <w:r w:rsidRPr="00B519B6">
        <w:rPr>
          <w:rFonts w:ascii="Times New Roman" w:eastAsia="Times New Roman" w:hAnsi="Times New Roman"/>
          <w:szCs w:val="24"/>
          <w:highlight w:val="yellow"/>
          <w:lang w:eastAsia="zh-CN" w:bidi="en-IN"/>
        </w:rPr>
        <w:t xml:space="preserve">60cm in </w:t>
      </w:r>
      <w:r w:rsidR="00FC30B4" w:rsidRPr="00B519B6">
        <w:rPr>
          <w:rFonts w:ascii="Times New Roman" w:eastAsia="Times New Roman" w:hAnsi="Times New Roman"/>
          <w:szCs w:val="24"/>
          <w:highlight w:val="yellow"/>
          <w:lang w:eastAsia="zh-CN" w:bidi="en-IN"/>
        </w:rPr>
        <w:t xml:space="preserve">the </w:t>
      </w:r>
      <w:r w:rsidRPr="00B519B6">
        <w:rPr>
          <w:rFonts w:ascii="Times New Roman" w:eastAsia="Times New Roman" w:hAnsi="Times New Roman"/>
          <w:szCs w:val="24"/>
          <w:highlight w:val="yellow"/>
          <w:lang w:eastAsia="zh-CN" w:bidi="en-IN"/>
        </w:rPr>
        <w:t xml:space="preserve">root zone </w:t>
      </w:r>
      <w:r w:rsidRPr="00A374A0">
        <w:rPr>
          <w:rFonts w:ascii="Times New Roman" w:eastAsia="Times New Roman" w:hAnsi="Times New Roman"/>
          <w:szCs w:val="24"/>
          <w:lang w:eastAsia="zh-CN" w:bidi="en-IN"/>
        </w:rPr>
        <w:t xml:space="preserve">at 60 cm from the tree trunk. </w:t>
      </w:r>
      <w:r w:rsidRPr="00A374A0">
        <w:rPr>
          <w:rFonts w:ascii="Times New Roman" w:hAnsi="Times New Roman" w:cs="Times New Roman"/>
        </w:rPr>
        <w:t>Soil samples were processed by drying under the shade, powdering with a clean wooden mallet and passing through a 2 mm sieve. The processed samples were stored in poly</w:t>
      </w:r>
      <w:r w:rsidRPr="00B519B6">
        <w:rPr>
          <w:rFonts w:ascii="Times New Roman" w:hAnsi="Times New Roman" w:cs="Times New Roman"/>
          <w:highlight w:val="yellow"/>
        </w:rPr>
        <w:t xml:space="preserve">ethene </w:t>
      </w:r>
      <w:r w:rsidRPr="00A374A0">
        <w:rPr>
          <w:rFonts w:ascii="Times New Roman" w:hAnsi="Times New Roman" w:cs="Times New Roman"/>
        </w:rPr>
        <w:t xml:space="preserve">bags for analysis in the laboratory. The soil microbial biomass was determined following the chloroform fumigation incubation method (Jenkinson and </w:t>
      </w:r>
      <w:proofErr w:type="spellStart"/>
      <w:r w:rsidRPr="00A374A0">
        <w:rPr>
          <w:rFonts w:ascii="Times New Roman" w:hAnsi="Times New Roman" w:cs="Times New Roman"/>
        </w:rPr>
        <w:t>Powlson</w:t>
      </w:r>
      <w:proofErr w:type="spellEnd"/>
      <w:r w:rsidRPr="00A374A0">
        <w:rPr>
          <w:rFonts w:ascii="Times New Roman" w:hAnsi="Times New Roman" w:cs="Times New Roman"/>
        </w:rPr>
        <w:t>, 1976) and the biomass C was calculated (Jenkinson and Ladd, 1981).</w:t>
      </w:r>
    </w:p>
    <w:p w14:paraId="33850BC7" w14:textId="351ECA8E" w:rsidR="00A374A0" w:rsidRPr="00A374A0" w:rsidRDefault="00A374A0" w:rsidP="00A374A0">
      <w:pPr>
        <w:jc w:val="both"/>
        <w:rPr>
          <w:rFonts w:ascii="Times New Roman" w:hAnsi="Times New Roman" w:cs="Times New Roman"/>
        </w:rPr>
      </w:pPr>
      <w:r w:rsidRPr="00A374A0">
        <w:rPr>
          <w:rFonts w:ascii="Times New Roman" w:hAnsi="Times New Roman" w:cs="Times New Roman"/>
        </w:rPr>
        <w:t xml:space="preserve">Pre-incubation of soil samples was done to restore the normal biological activities. A known quantity of soil was moistened to field capacity (60% of MWHC) and incubated at 37 ± 2 </w:t>
      </w:r>
      <w:r w:rsidRPr="00A374A0">
        <w:rPr>
          <w:rFonts w:ascii="Times New Roman" w:hAnsi="Times New Roman" w:cs="Times New Roman"/>
          <w:vertAlign w:val="superscript"/>
        </w:rPr>
        <w:t>0</w:t>
      </w:r>
      <w:r w:rsidRPr="00A374A0">
        <w:rPr>
          <w:rFonts w:ascii="Times New Roman" w:hAnsi="Times New Roman" w:cs="Times New Roman"/>
        </w:rPr>
        <w:t xml:space="preserve">C in a BOD incubator, three days for </w:t>
      </w:r>
      <w:proofErr w:type="spellStart"/>
      <w:r w:rsidRPr="00A374A0">
        <w:rPr>
          <w:rFonts w:ascii="Times New Roman" w:hAnsi="Times New Roman" w:cs="Times New Roman"/>
        </w:rPr>
        <w:t>dehydrogenise</w:t>
      </w:r>
      <w:proofErr w:type="spellEnd"/>
      <w:r w:rsidRPr="00A374A0">
        <w:rPr>
          <w:rFonts w:ascii="Times New Roman" w:hAnsi="Times New Roman" w:cs="Times New Roman"/>
        </w:rPr>
        <w:t xml:space="preserve"> and 7 days for phosphatase.  The samples incubated were adopted to bring back to the original levels of biological activity (Basavaraj, 1984). Acid phosphatase activity was determined using the method described by Tabatabai and Bremmer (1969). Dehydrogenase activity was determined using TTC (2, 3, 5-triphenyl tetrazolium chloride) as a terminal acceptor of protons and electrons from organic compounds being </w:t>
      </w:r>
      <w:proofErr w:type="spellStart"/>
      <w:r w:rsidR="00FC30B4" w:rsidRPr="00B519B6">
        <w:rPr>
          <w:rFonts w:ascii="Times New Roman" w:hAnsi="Times New Roman" w:cs="Times New Roman"/>
          <w:highlight w:val="yellow"/>
        </w:rPr>
        <w:t>oxidi</w:t>
      </w:r>
      <w:r w:rsidR="00FC30B4" w:rsidRPr="00B519B6">
        <w:rPr>
          <w:rFonts w:ascii="Times New Roman" w:hAnsi="Times New Roman" w:cs="Times New Roman"/>
          <w:highlight w:val="yellow"/>
        </w:rPr>
        <w:t>s</w:t>
      </w:r>
      <w:r w:rsidR="00FC30B4" w:rsidRPr="00B519B6">
        <w:rPr>
          <w:rFonts w:ascii="Times New Roman" w:hAnsi="Times New Roman" w:cs="Times New Roman"/>
          <w:highlight w:val="yellow"/>
        </w:rPr>
        <w:t>ed</w:t>
      </w:r>
      <w:proofErr w:type="spellEnd"/>
      <w:r w:rsidR="00FC30B4" w:rsidRPr="00B519B6">
        <w:rPr>
          <w:rFonts w:ascii="Times New Roman" w:hAnsi="Times New Roman" w:cs="Times New Roman"/>
          <w:highlight w:val="yellow"/>
        </w:rPr>
        <w:t xml:space="preserve"> </w:t>
      </w:r>
      <w:r w:rsidRPr="00B519B6">
        <w:rPr>
          <w:rFonts w:ascii="Times New Roman" w:hAnsi="Times New Roman" w:cs="Times New Roman"/>
          <w:highlight w:val="yellow"/>
        </w:rPr>
        <w:t xml:space="preserve">(Gerba and </w:t>
      </w:r>
      <w:proofErr w:type="spellStart"/>
      <w:r w:rsidRPr="00B519B6">
        <w:rPr>
          <w:rFonts w:ascii="Times New Roman" w:hAnsi="Times New Roman" w:cs="Times New Roman"/>
          <w:highlight w:val="yellow"/>
        </w:rPr>
        <w:t>Brendecke</w:t>
      </w:r>
      <w:proofErr w:type="spellEnd"/>
      <w:r w:rsidRPr="00A374A0">
        <w:rPr>
          <w:rFonts w:ascii="Times New Roman" w:hAnsi="Times New Roman" w:cs="Times New Roman"/>
        </w:rPr>
        <w:t xml:space="preserve">, 1995). </w:t>
      </w:r>
    </w:p>
    <w:p w14:paraId="1221A4FE" w14:textId="77777777" w:rsidR="00A374A0" w:rsidRPr="00A374A0" w:rsidRDefault="00A374A0" w:rsidP="00A374A0">
      <w:pPr>
        <w:pStyle w:val="ListParagraph"/>
        <w:suppressAutoHyphens/>
        <w:spacing w:after="240" w:line="240" w:lineRule="auto"/>
        <w:ind w:left="0"/>
        <w:jc w:val="both"/>
        <w:rPr>
          <w:rFonts w:ascii="Times New Roman" w:eastAsia="Times New Roman" w:hAnsi="Times New Roman"/>
          <w:b/>
          <w:lang w:eastAsia="zh-CN" w:bidi="en-IN"/>
        </w:rPr>
      </w:pPr>
      <w:r w:rsidRPr="00A374A0">
        <w:rPr>
          <w:rFonts w:ascii="Times New Roman" w:eastAsia="Times New Roman" w:hAnsi="Times New Roman"/>
          <w:b/>
          <w:lang w:eastAsia="zh-CN" w:bidi="en-IN"/>
        </w:rPr>
        <w:t>Statistical analysis</w:t>
      </w:r>
    </w:p>
    <w:p w14:paraId="2FC353A1" w14:textId="77777777" w:rsidR="00A374A0" w:rsidRPr="00A374A0" w:rsidRDefault="00A374A0" w:rsidP="00A374A0">
      <w:pPr>
        <w:pStyle w:val="ListParagraph"/>
        <w:suppressAutoHyphens/>
        <w:spacing w:after="240" w:line="240" w:lineRule="auto"/>
        <w:ind w:left="0"/>
        <w:jc w:val="both"/>
        <w:rPr>
          <w:rFonts w:ascii="Times New Roman" w:eastAsia="Times New Roman" w:hAnsi="Times New Roman"/>
          <w:szCs w:val="24"/>
          <w:lang w:eastAsia="zh-CN" w:bidi="en-IN"/>
        </w:rPr>
      </w:pPr>
    </w:p>
    <w:p w14:paraId="736C1988" w14:textId="2BD4D3FF" w:rsidR="00A374A0" w:rsidRDefault="00A374A0" w:rsidP="00A374A0">
      <w:pPr>
        <w:pStyle w:val="ListParagraph"/>
        <w:suppressAutoHyphens/>
        <w:ind w:left="0"/>
        <w:jc w:val="both"/>
        <w:rPr>
          <w:rFonts w:ascii="Times New Roman" w:eastAsia="Times New Roman" w:hAnsi="Times New Roman"/>
          <w:lang w:eastAsia="zh-CN" w:bidi="en-IN"/>
        </w:rPr>
      </w:pPr>
      <w:r w:rsidRPr="00A374A0">
        <w:rPr>
          <w:rFonts w:ascii="Times New Roman" w:eastAsia="Times New Roman" w:hAnsi="Times New Roman"/>
          <w:lang w:eastAsia="zh-CN" w:bidi="en-IN"/>
        </w:rPr>
        <w:lastRenderedPageBreak/>
        <w:t xml:space="preserve">Data obtained during the investigation was subjected </w:t>
      </w:r>
      <w:r w:rsidRPr="00B519B6">
        <w:rPr>
          <w:rFonts w:ascii="Times New Roman" w:eastAsia="Times New Roman" w:hAnsi="Times New Roman"/>
          <w:highlight w:val="yellow"/>
          <w:lang w:eastAsia="zh-CN" w:bidi="en-IN"/>
        </w:rPr>
        <w:t xml:space="preserve">for two </w:t>
      </w:r>
      <w:r w:rsidR="00D8312D" w:rsidRPr="00B519B6">
        <w:rPr>
          <w:rFonts w:ascii="Times New Roman" w:eastAsia="Times New Roman" w:hAnsi="Times New Roman"/>
          <w:highlight w:val="yellow"/>
          <w:lang w:eastAsia="zh-CN" w:bidi="en-IN"/>
        </w:rPr>
        <w:t>two-factor</w:t>
      </w:r>
      <w:r w:rsidR="00D8312D" w:rsidRPr="00B519B6">
        <w:rPr>
          <w:rFonts w:ascii="Times New Roman" w:eastAsia="Times New Roman" w:hAnsi="Times New Roman"/>
          <w:highlight w:val="yellow"/>
          <w:lang w:eastAsia="zh-CN" w:bidi="en-IN"/>
        </w:rPr>
        <w:t xml:space="preserve"> </w:t>
      </w:r>
      <w:r w:rsidRPr="00B519B6">
        <w:rPr>
          <w:rFonts w:ascii="Times New Roman" w:eastAsia="Times New Roman" w:hAnsi="Times New Roman"/>
          <w:highlight w:val="yellow"/>
          <w:lang w:eastAsia="zh-CN" w:bidi="en-IN"/>
        </w:rPr>
        <w:t>RCBD. By taking</w:t>
      </w:r>
      <w:r w:rsidRPr="00A374A0">
        <w:rPr>
          <w:rFonts w:ascii="Times New Roman" w:eastAsia="Times New Roman" w:hAnsi="Times New Roman"/>
          <w:lang w:eastAsia="zh-CN" w:bidi="en-IN"/>
        </w:rPr>
        <w:t xml:space="preserve"> nutrient management practices and soil depth as factors. Statistical analysis was performed at a 5 % level of significance using OPSTAT software</w:t>
      </w:r>
      <w:r>
        <w:rPr>
          <w:rFonts w:ascii="Times New Roman" w:eastAsia="Times New Roman" w:hAnsi="Times New Roman"/>
          <w:lang w:eastAsia="zh-CN" w:bidi="en-IN"/>
        </w:rPr>
        <w:t>.</w:t>
      </w:r>
    </w:p>
    <w:p w14:paraId="151C72A4" w14:textId="77777777" w:rsidR="00457D7D" w:rsidRDefault="00457D7D" w:rsidP="00A374A0">
      <w:pPr>
        <w:pStyle w:val="ListParagraph"/>
        <w:suppressAutoHyphens/>
        <w:spacing w:after="240"/>
        <w:ind w:left="0"/>
        <w:jc w:val="both"/>
        <w:rPr>
          <w:rFonts w:ascii="Times New Roman" w:hAnsi="Times New Roman"/>
          <w:b/>
          <w:sz w:val="24"/>
          <w:szCs w:val="24"/>
        </w:rPr>
      </w:pPr>
    </w:p>
    <w:p w14:paraId="7F66B758" w14:textId="77777777" w:rsidR="00A374A0" w:rsidRDefault="00A374A0" w:rsidP="00A374A0">
      <w:pPr>
        <w:pStyle w:val="ListParagraph"/>
        <w:suppressAutoHyphens/>
        <w:spacing w:after="240"/>
        <w:ind w:left="0"/>
        <w:jc w:val="both"/>
        <w:rPr>
          <w:rFonts w:ascii="Times New Roman" w:hAnsi="Times New Roman"/>
          <w:b/>
          <w:sz w:val="24"/>
          <w:szCs w:val="24"/>
        </w:rPr>
      </w:pPr>
      <w:r w:rsidRPr="00FC2F7C">
        <w:rPr>
          <w:rFonts w:ascii="Times New Roman" w:hAnsi="Times New Roman"/>
          <w:b/>
          <w:sz w:val="24"/>
          <w:szCs w:val="24"/>
        </w:rPr>
        <w:t xml:space="preserve">Results and discussion </w:t>
      </w:r>
    </w:p>
    <w:p w14:paraId="2294ACE6" w14:textId="77777777" w:rsidR="00457D7D" w:rsidRDefault="00457D7D" w:rsidP="00A374A0">
      <w:pPr>
        <w:pStyle w:val="ListParagraph"/>
        <w:suppressAutoHyphens/>
        <w:spacing w:after="240"/>
        <w:ind w:left="0"/>
        <w:jc w:val="both"/>
        <w:rPr>
          <w:rFonts w:ascii="Times New Roman" w:hAnsi="Times New Roman"/>
          <w:b/>
          <w:sz w:val="24"/>
          <w:szCs w:val="24"/>
        </w:rPr>
      </w:pPr>
    </w:p>
    <w:p w14:paraId="3CB9A5D5" w14:textId="77777777" w:rsidR="00A374A0" w:rsidRPr="004A52A9" w:rsidRDefault="00A374A0" w:rsidP="00A374A0">
      <w:pPr>
        <w:pStyle w:val="ListParagraph"/>
        <w:suppressAutoHyphens/>
        <w:spacing w:after="240"/>
        <w:ind w:left="0"/>
        <w:jc w:val="both"/>
        <w:rPr>
          <w:rFonts w:ascii="Times New Roman" w:hAnsi="Times New Roman"/>
          <w:b/>
          <w:sz w:val="24"/>
          <w:szCs w:val="24"/>
        </w:rPr>
      </w:pPr>
      <w:r w:rsidRPr="004A52A9">
        <w:rPr>
          <w:rFonts w:ascii="Times New Roman" w:hAnsi="Times New Roman"/>
          <w:b/>
          <w:sz w:val="24"/>
          <w:szCs w:val="24"/>
        </w:rPr>
        <w:t xml:space="preserve">Microbial biomass carbon </w:t>
      </w:r>
      <w:r>
        <w:rPr>
          <w:rFonts w:ascii="Times New Roman" w:hAnsi="Times New Roman"/>
          <w:b/>
          <w:sz w:val="24"/>
          <w:szCs w:val="24"/>
        </w:rPr>
        <w:t xml:space="preserve">and nitrogen </w:t>
      </w:r>
    </w:p>
    <w:p w14:paraId="391BB1A6" w14:textId="08261269" w:rsidR="00457D7D" w:rsidRPr="00BF0450" w:rsidRDefault="00457D7D" w:rsidP="00457D7D">
      <w:pPr>
        <w:suppressAutoHyphens/>
        <w:spacing w:before="240" w:after="240"/>
        <w:ind w:right="6"/>
        <w:jc w:val="both"/>
        <w:rPr>
          <w:rFonts w:ascii="Times New Roman" w:eastAsia="Times New Roman" w:hAnsi="Times New Roman" w:cs="Calibri"/>
          <w:lang w:eastAsia="zh-CN" w:bidi="en-IN"/>
        </w:rPr>
      </w:pPr>
      <w:r w:rsidRPr="00BF0450">
        <w:rPr>
          <w:rFonts w:ascii="Times New Roman" w:eastAsia="Times New Roman" w:hAnsi="Times New Roman" w:cs="Calibri"/>
          <w:lang w:eastAsia="zh-CN" w:bidi="en-IN"/>
        </w:rPr>
        <w:t>Microbial biomass carbon (MBC) refers to that labile fraction of soil organic matter that constitutes living microorganisms smaller than 5–10 µm</w:t>
      </w:r>
      <w:r w:rsidRPr="00BF0450">
        <w:rPr>
          <w:rFonts w:ascii="Times New Roman" w:eastAsia="Times New Roman" w:hAnsi="Times New Roman" w:cs="Calibri"/>
          <w:vertAlign w:val="superscript"/>
          <w:lang w:eastAsia="zh-CN" w:bidi="en-IN"/>
        </w:rPr>
        <w:t>3</w:t>
      </w:r>
      <w:r w:rsidRPr="00BF0450">
        <w:rPr>
          <w:rFonts w:ascii="Times New Roman" w:eastAsia="Times New Roman" w:hAnsi="Times New Roman" w:cs="Calibri"/>
          <w:lang w:eastAsia="zh-CN" w:bidi="en-IN"/>
        </w:rPr>
        <w:t xml:space="preserve">. </w:t>
      </w:r>
      <w:r w:rsidRPr="00BF0450">
        <w:rPr>
          <w:rFonts w:ascii="Times New Roman" w:eastAsia="Times New Roman" w:hAnsi="Times New Roman"/>
          <w:lang w:eastAsia="zh-CN" w:bidi="en-IN"/>
        </w:rPr>
        <w:t xml:space="preserve">The MBC and MBN were </w:t>
      </w:r>
      <w:r w:rsidR="00FC30B4" w:rsidRPr="00B519B6">
        <w:rPr>
          <w:rFonts w:ascii="Times New Roman" w:eastAsia="Times New Roman" w:hAnsi="Times New Roman"/>
          <w:highlight w:val="yellow"/>
          <w:lang w:eastAsia="zh-CN" w:bidi="en-IN"/>
        </w:rPr>
        <w:t>differed significantly</w:t>
      </w:r>
      <w:r w:rsidRPr="00B519B6">
        <w:rPr>
          <w:rFonts w:ascii="Times New Roman" w:eastAsia="Times New Roman" w:hAnsi="Times New Roman"/>
          <w:highlight w:val="yellow"/>
          <w:lang w:eastAsia="zh-CN" w:bidi="en-IN"/>
        </w:rPr>
        <w:t xml:space="preserve"> with depth and nutrient management practices. The surface soil (260.95 mg kg</w:t>
      </w:r>
      <w:r w:rsidRPr="00B519B6">
        <w:rPr>
          <w:rFonts w:ascii="Times New Roman" w:eastAsia="Times New Roman" w:hAnsi="Times New Roman"/>
          <w:highlight w:val="yellow"/>
          <w:vertAlign w:val="superscript"/>
          <w:lang w:eastAsia="zh-CN" w:bidi="en-IN"/>
        </w:rPr>
        <w:t>-1</w:t>
      </w:r>
      <w:r w:rsidRPr="00B519B6">
        <w:rPr>
          <w:rFonts w:ascii="Times New Roman" w:eastAsia="Times New Roman" w:hAnsi="Times New Roman"/>
          <w:highlight w:val="yellow"/>
          <w:lang w:eastAsia="zh-CN" w:bidi="en-IN"/>
        </w:rPr>
        <w:t xml:space="preserve"> and 29.16 mg kg</w:t>
      </w:r>
      <w:r w:rsidRPr="00B519B6">
        <w:rPr>
          <w:rFonts w:ascii="Times New Roman" w:eastAsia="Times New Roman" w:hAnsi="Times New Roman"/>
          <w:highlight w:val="yellow"/>
          <w:vertAlign w:val="superscript"/>
          <w:lang w:eastAsia="zh-CN" w:bidi="en-IN"/>
        </w:rPr>
        <w:t>-1</w:t>
      </w:r>
      <w:r w:rsidRPr="00B519B6">
        <w:rPr>
          <w:rFonts w:ascii="Times New Roman" w:eastAsia="Times New Roman" w:hAnsi="Times New Roman"/>
          <w:highlight w:val="yellow"/>
          <w:lang w:eastAsia="zh-CN" w:bidi="en-IN"/>
        </w:rPr>
        <w:t xml:space="preserve"> respectively) reported significantly higher MBC and MBN as compared to </w:t>
      </w:r>
      <w:r w:rsidR="00FC30B4" w:rsidRPr="00B519B6">
        <w:rPr>
          <w:rFonts w:ascii="Times New Roman" w:eastAsia="Times New Roman" w:hAnsi="Times New Roman"/>
          <w:highlight w:val="yellow"/>
          <w:lang w:eastAsia="zh-CN" w:bidi="en-IN"/>
        </w:rPr>
        <w:t xml:space="preserve">the </w:t>
      </w:r>
      <w:r w:rsidRPr="00B519B6">
        <w:rPr>
          <w:rFonts w:ascii="Times New Roman" w:eastAsia="Times New Roman" w:hAnsi="Times New Roman"/>
          <w:highlight w:val="yellow"/>
          <w:lang w:eastAsia="zh-CN" w:bidi="en-IN"/>
        </w:rPr>
        <w:t>subsurface</w:t>
      </w:r>
      <w:r w:rsidRPr="00BF0450">
        <w:rPr>
          <w:rFonts w:ascii="Times New Roman" w:eastAsia="Times New Roman" w:hAnsi="Times New Roman"/>
          <w:lang w:eastAsia="zh-CN" w:bidi="en-IN"/>
        </w:rPr>
        <w:t xml:space="preserve"> soil. The content of MBC and MBN </w:t>
      </w:r>
      <w:r w:rsidR="00FC30B4" w:rsidRPr="00B519B6">
        <w:rPr>
          <w:rFonts w:ascii="Times New Roman" w:eastAsia="Times New Roman" w:hAnsi="Times New Roman"/>
          <w:highlight w:val="yellow"/>
          <w:lang w:eastAsia="zh-CN" w:bidi="en-IN"/>
        </w:rPr>
        <w:t>w</w:t>
      </w:r>
      <w:r w:rsidR="00FC30B4" w:rsidRPr="00B519B6">
        <w:rPr>
          <w:rFonts w:ascii="Times New Roman" w:eastAsia="Times New Roman" w:hAnsi="Times New Roman"/>
          <w:highlight w:val="yellow"/>
          <w:lang w:eastAsia="zh-CN" w:bidi="en-IN"/>
        </w:rPr>
        <w:t>as</w:t>
      </w:r>
      <w:r w:rsidR="00FC30B4" w:rsidRPr="00B519B6">
        <w:rPr>
          <w:rFonts w:ascii="Times New Roman" w:eastAsia="Times New Roman" w:hAnsi="Times New Roman"/>
          <w:highlight w:val="yellow"/>
          <w:lang w:eastAsia="zh-CN" w:bidi="en-IN"/>
        </w:rPr>
        <w:t xml:space="preserve"> </w:t>
      </w:r>
      <w:r w:rsidRPr="00B519B6">
        <w:rPr>
          <w:rFonts w:ascii="Times New Roman" w:eastAsia="Times New Roman" w:hAnsi="Times New Roman"/>
          <w:highlight w:val="yellow"/>
          <w:lang w:eastAsia="zh-CN" w:bidi="en-IN"/>
        </w:rPr>
        <w:t>recorded</w:t>
      </w:r>
      <w:r w:rsidRPr="00BF0450">
        <w:rPr>
          <w:rFonts w:ascii="Times New Roman" w:eastAsia="Times New Roman" w:hAnsi="Times New Roman"/>
          <w:lang w:eastAsia="zh-CN" w:bidi="en-IN"/>
        </w:rPr>
        <w:t xml:space="preserve"> substantially higher (267.70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and 32.36 mg kg</w:t>
      </w:r>
      <w:r w:rsidRPr="00BF0450">
        <w:rPr>
          <w:rFonts w:ascii="Times New Roman" w:eastAsia="Times New Roman" w:hAnsi="Times New Roman"/>
          <w:vertAlign w:val="superscript"/>
          <w:lang w:eastAsia="zh-CN" w:bidi="en-IN"/>
        </w:rPr>
        <w:t>-1</w:t>
      </w:r>
      <w:r w:rsidR="00F27294">
        <w:rPr>
          <w:rFonts w:ascii="Times New Roman" w:eastAsia="Times New Roman" w:hAnsi="Times New Roman"/>
          <w:vertAlign w:val="superscript"/>
          <w:lang w:eastAsia="zh-CN" w:bidi="en-IN"/>
        </w:rPr>
        <w:t>,</w:t>
      </w:r>
      <w:r w:rsidRPr="00BF0450">
        <w:rPr>
          <w:rFonts w:ascii="Times New Roman" w:eastAsia="Times New Roman" w:hAnsi="Times New Roman"/>
          <w:lang w:eastAsia="zh-CN" w:bidi="en-IN"/>
        </w:rPr>
        <w:t xml:space="preserve"> respectively) under organic farming practice</w:t>
      </w:r>
      <w:r w:rsidR="00CB418D">
        <w:rPr>
          <w:rFonts w:ascii="Times New Roman" w:eastAsia="Times New Roman" w:hAnsi="Times New Roman"/>
          <w:lang w:eastAsia="zh-CN" w:bidi="en-IN"/>
        </w:rPr>
        <w:t>,</w:t>
      </w:r>
      <w:r w:rsidRPr="00BF0450">
        <w:rPr>
          <w:rFonts w:ascii="Times New Roman" w:eastAsia="Times New Roman" w:hAnsi="Times New Roman"/>
          <w:lang w:eastAsia="zh-CN" w:bidi="en-IN"/>
        </w:rPr>
        <w:t xml:space="preserve"> and it was significantly on par with natural farming practice</w:t>
      </w:r>
      <w:r w:rsidR="00FC30B4">
        <w:rPr>
          <w:rFonts w:ascii="Times New Roman" w:eastAsia="Times New Roman" w:hAnsi="Times New Roman"/>
          <w:lang w:eastAsia="zh-CN" w:bidi="en-IN"/>
        </w:rPr>
        <w:t>,</w:t>
      </w:r>
      <w:r w:rsidRPr="00BF0450">
        <w:rPr>
          <w:rFonts w:ascii="Times New Roman" w:eastAsia="Times New Roman" w:hAnsi="Times New Roman"/>
          <w:lang w:eastAsia="zh-CN" w:bidi="en-IN"/>
        </w:rPr>
        <w:t xml:space="preserve"> followed by INM practice. Whereas, the lower (198.44 mg kg</w:t>
      </w:r>
      <w:r w:rsidRPr="00BF0450">
        <w:rPr>
          <w:rFonts w:ascii="Times New Roman" w:eastAsia="Times New Roman" w:hAnsi="Times New Roman"/>
          <w:vertAlign w:val="superscript"/>
          <w:lang w:eastAsia="zh-CN" w:bidi="en-IN"/>
        </w:rPr>
        <w:t>-1</w:t>
      </w:r>
      <w:r w:rsidRPr="00BF0450">
        <w:rPr>
          <w:rFonts w:ascii="Times New Roman" w:eastAsia="Times New Roman" w:hAnsi="Times New Roman"/>
          <w:lang w:eastAsia="zh-CN" w:bidi="en-IN"/>
        </w:rPr>
        <w:t xml:space="preserve"> and 20.15 mg kg</w:t>
      </w:r>
      <w:r w:rsidRPr="00BF0450">
        <w:rPr>
          <w:rFonts w:ascii="Times New Roman" w:eastAsia="Times New Roman" w:hAnsi="Times New Roman"/>
          <w:vertAlign w:val="superscript"/>
          <w:lang w:eastAsia="zh-CN" w:bidi="en-IN"/>
        </w:rPr>
        <w:t>-1</w:t>
      </w:r>
      <w:r w:rsidR="00FC30B4">
        <w:rPr>
          <w:rFonts w:ascii="Times New Roman" w:eastAsia="Times New Roman" w:hAnsi="Times New Roman"/>
          <w:vertAlign w:val="superscript"/>
          <w:lang w:eastAsia="zh-CN" w:bidi="en-IN"/>
        </w:rPr>
        <w:t>,</w:t>
      </w:r>
      <w:r w:rsidRPr="00BF0450">
        <w:rPr>
          <w:rFonts w:ascii="Times New Roman" w:eastAsia="Times New Roman" w:hAnsi="Times New Roman"/>
          <w:lang w:eastAsia="zh-CN" w:bidi="en-IN"/>
        </w:rPr>
        <w:t xml:space="preserve"> respectively) value of MBC and MBN content was recorded under chemical farming practice</w:t>
      </w:r>
      <w:r w:rsidR="001D08DB" w:rsidRPr="00BF0450">
        <w:rPr>
          <w:rFonts w:ascii="Times New Roman" w:eastAsia="Times New Roman" w:hAnsi="Times New Roman"/>
          <w:lang w:eastAsia="zh-CN" w:bidi="en-IN"/>
        </w:rPr>
        <w:t xml:space="preserve"> (Table 1</w:t>
      </w:r>
      <w:r w:rsidRPr="00BF0450">
        <w:rPr>
          <w:rFonts w:ascii="Times New Roman" w:eastAsia="Times New Roman" w:hAnsi="Times New Roman"/>
          <w:lang w:eastAsia="zh-CN" w:bidi="en-IN"/>
        </w:rPr>
        <w:t xml:space="preserve">). </w:t>
      </w:r>
      <w:r w:rsidRPr="00BF0450">
        <w:rPr>
          <w:rFonts w:ascii="Times New Roman" w:eastAsia="Times New Roman" w:hAnsi="Times New Roman" w:cs="Calibri"/>
          <w:lang w:eastAsia="zh-CN" w:bidi="en-IN"/>
        </w:rPr>
        <w:t>The variation could be attributed to the difference in microbial population</w:t>
      </w:r>
      <w:r w:rsidR="00FC30B4">
        <w:rPr>
          <w:rFonts w:ascii="Times New Roman" w:eastAsia="Times New Roman" w:hAnsi="Times New Roman" w:cs="Calibri"/>
          <w:lang w:eastAsia="zh-CN" w:bidi="en-IN"/>
        </w:rPr>
        <w:t>,</w:t>
      </w:r>
      <w:r w:rsidRPr="00BF0450">
        <w:rPr>
          <w:rFonts w:ascii="Times New Roman" w:eastAsia="Times New Roman" w:hAnsi="Times New Roman" w:cs="Calibri"/>
          <w:lang w:eastAsia="zh-CN" w:bidi="en-IN"/>
        </w:rPr>
        <w:t xml:space="preserve"> which was influenced by SOC content. Due to the supply of additional mineralizable and ready </w:t>
      </w:r>
      <w:proofErr w:type="spellStart"/>
      <w:r w:rsidRPr="00BF0450">
        <w:rPr>
          <w:rFonts w:ascii="Times New Roman" w:eastAsia="Times New Roman" w:hAnsi="Times New Roman" w:cs="Calibri"/>
          <w:lang w:eastAsia="zh-CN" w:bidi="en-IN"/>
        </w:rPr>
        <w:t>hydrolyzable</w:t>
      </w:r>
      <w:proofErr w:type="spellEnd"/>
      <w:r w:rsidRPr="00BF0450">
        <w:rPr>
          <w:rFonts w:ascii="Times New Roman" w:eastAsia="Times New Roman" w:hAnsi="Times New Roman" w:cs="Calibri"/>
          <w:lang w:eastAsia="zh-CN" w:bidi="en-IN"/>
        </w:rPr>
        <w:t xml:space="preserve"> carbon sources through manures resulted in higher microbial activity and higher soil microbial carbon (SMB-C) and nitrogen (SMB-N) in organic farming practice as compared to chemical farming practice. This is in conformity with the results of Banger </w:t>
      </w:r>
      <w:r w:rsidRPr="00BF0450">
        <w:rPr>
          <w:rFonts w:ascii="Times New Roman" w:eastAsia="Times New Roman" w:hAnsi="Times New Roman" w:cs="Calibri"/>
          <w:i/>
          <w:lang w:eastAsia="zh-CN" w:bidi="en-IN"/>
        </w:rPr>
        <w:t>et al.,</w:t>
      </w:r>
      <w:r w:rsidRPr="00BF0450">
        <w:rPr>
          <w:rFonts w:ascii="Times New Roman" w:eastAsia="Times New Roman" w:hAnsi="Times New Roman" w:cs="Calibri"/>
          <w:lang w:eastAsia="zh-CN" w:bidi="en-IN"/>
        </w:rPr>
        <w:t xml:space="preserve"> 2009, Dutta </w:t>
      </w:r>
      <w:r w:rsidRPr="00BF0450">
        <w:rPr>
          <w:rFonts w:ascii="Times New Roman" w:eastAsia="Times New Roman" w:hAnsi="Times New Roman" w:cs="Calibri"/>
          <w:i/>
          <w:lang w:eastAsia="zh-CN" w:bidi="en-IN"/>
        </w:rPr>
        <w:t>et al</w:t>
      </w:r>
      <w:r w:rsidRPr="00BF0450">
        <w:rPr>
          <w:rFonts w:ascii="Times New Roman" w:eastAsia="Times New Roman" w:hAnsi="Times New Roman" w:cs="Calibri"/>
          <w:lang w:eastAsia="zh-CN" w:bidi="en-IN"/>
        </w:rPr>
        <w:t xml:space="preserve">., 2022 and Katti </w:t>
      </w:r>
      <w:r w:rsidRPr="00BF0450">
        <w:rPr>
          <w:rFonts w:ascii="Times New Roman" w:eastAsia="Times New Roman" w:hAnsi="Times New Roman" w:cs="Calibri"/>
          <w:i/>
          <w:lang w:eastAsia="zh-CN" w:bidi="en-IN"/>
        </w:rPr>
        <w:t>et al.</w:t>
      </w:r>
      <w:r w:rsidRPr="00BF0450">
        <w:rPr>
          <w:rFonts w:ascii="Times New Roman" w:eastAsia="Times New Roman" w:hAnsi="Times New Roman" w:cs="Calibri"/>
          <w:lang w:eastAsia="zh-CN" w:bidi="en-IN"/>
        </w:rPr>
        <w:t>, 2020.</w:t>
      </w:r>
    </w:p>
    <w:p w14:paraId="767AFBE7" w14:textId="77777777" w:rsidR="0086295E" w:rsidRDefault="0086295E" w:rsidP="0086295E">
      <w:pPr>
        <w:pStyle w:val="ListParagraph"/>
        <w:suppressAutoHyphens/>
        <w:spacing w:after="240"/>
        <w:ind w:left="0"/>
        <w:jc w:val="both"/>
        <w:rPr>
          <w:rFonts w:ascii="Times New Roman" w:hAnsi="Times New Roman"/>
          <w:b/>
          <w:sz w:val="24"/>
          <w:szCs w:val="24"/>
        </w:rPr>
      </w:pPr>
      <w:r w:rsidRPr="00CA0D5C">
        <w:rPr>
          <w:rFonts w:ascii="Times New Roman" w:eastAsia="Times New Roman" w:hAnsi="Times New Roman" w:cs="Calibri"/>
          <w:b/>
          <w:sz w:val="24"/>
          <w:szCs w:val="24"/>
          <w:lang w:eastAsia="zh-CN" w:bidi="en-IN"/>
        </w:rPr>
        <w:t>Dehydrogenase enzyme activity</w:t>
      </w:r>
      <w:r>
        <w:rPr>
          <w:rFonts w:ascii="Times New Roman" w:eastAsia="Times New Roman" w:hAnsi="Times New Roman" w:cs="Calibri"/>
          <w:sz w:val="24"/>
          <w:szCs w:val="24"/>
          <w:lang w:eastAsia="zh-CN" w:bidi="en-IN"/>
        </w:rPr>
        <w:t xml:space="preserve"> </w:t>
      </w:r>
    </w:p>
    <w:p w14:paraId="671EBB83" w14:textId="77777777" w:rsidR="005A0FD6" w:rsidRDefault="005A0FD6" w:rsidP="0086295E">
      <w:pPr>
        <w:pStyle w:val="ListParagraph"/>
        <w:suppressAutoHyphens/>
        <w:spacing w:after="240"/>
        <w:ind w:left="0"/>
        <w:jc w:val="both"/>
        <w:rPr>
          <w:rFonts w:ascii="Times New Roman" w:hAnsi="Times New Roman"/>
          <w:b/>
          <w:sz w:val="24"/>
          <w:szCs w:val="24"/>
        </w:rPr>
      </w:pPr>
    </w:p>
    <w:p w14:paraId="210C6E54" w14:textId="3BC85B6A" w:rsidR="001D08DB" w:rsidRPr="00BF0450" w:rsidRDefault="00C02A87" w:rsidP="00C02A87">
      <w:pPr>
        <w:pStyle w:val="ListParagraph"/>
        <w:suppressAutoHyphens/>
        <w:spacing w:before="240" w:after="0"/>
        <w:ind w:left="0"/>
        <w:jc w:val="both"/>
        <w:rPr>
          <w:rFonts w:ascii="Times New Roman" w:eastAsia="Times New Roman" w:hAnsi="Times New Roman" w:cs="Times New Roman"/>
          <w:lang w:eastAsia="zh-CN" w:bidi="en-IN"/>
        </w:rPr>
      </w:pPr>
      <w:r w:rsidRPr="00BF0450">
        <w:rPr>
          <w:rFonts w:ascii="Times New Roman" w:eastAsia="Times New Roman" w:hAnsi="Times New Roman" w:cs="Times New Roman"/>
          <w:lang w:eastAsia="zh-CN" w:bidi="en-IN"/>
        </w:rPr>
        <w:t xml:space="preserve">Soil microorganisms produce soil enzymes which play an important role in maintaining soil ecology, physical and chemical properties, fertility and soil health. Soil enzymes convert toxic compounds into non-toxic compounds and also </w:t>
      </w:r>
      <w:r w:rsidRPr="00B519B6">
        <w:rPr>
          <w:rFonts w:ascii="Times New Roman" w:eastAsia="Times New Roman" w:hAnsi="Times New Roman" w:cs="Times New Roman"/>
          <w:highlight w:val="yellow"/>
          <w:lang w:eastAsia="zh-CN" w:bidi="en-IN"/>
        </w:rPr>
        <w:t xml:space="preserve">play </w:t>
      </w:r>
      <w:r w:rsidR="00D8312D" w:rsidRPr="00B519B6">
        <w:rPr>
          <w:rFonts w:ascii="Times New Roman" w:eastAsia="Times New Roman" w:hAnsi="Times New Roman" w:cs="Times New Roman"/>
          <w:highlight w:val="yellow"/>
          <w:lang w:eastAsia="zh-CN" w:bidi="en-IN"/>
        </w:rPr>
        <w:t xml:space="preserve">a </w:t>
      </w:r>
      <w:r w:rsidRPr="00B519B6">
        <w:rPr>
          <w:rFonts w:ascii="Times New Roman" w:eastAsia="Times New Roman" w:hAnsi="Times New Roman" w:cs="Times New Roman"/>
          <w:highlight w:val="yellow"/>
          <w:lang w:eastAsia="zh-CN" w:bidi="en-IN"/>
        </w:rPr>
        <w:t>vital role in mineral uptake by the plants (</w:t>
      </w:r>
      <w:proofErr w:type="spellStart"/>
      <w:r w:rsidRPr="00B519B6">
        <w:rPr>
          <w:rFonts w:ascii="Times New Roman" w:eastAsia="Times New Roman" w:hAnsi="Times New Roman" w:cs="Times New Roman"/>
          <w:highlight w:val="yellow"/>
          <w:lang w:eastAsia="zh-CN" w:bidi="en-IN"/>
        </w:rPr>
        <w:t>Mastiholi</w:t>
      </w:r>
      <w:proofErr w:type="spellEnd"/>
      <w:r w:rsidRPr="00B519B6">
        <w:rPr>
          <w:rFonts w:ascii="Times New Roman" w:eastAsia="Times New Roman" w:hAnsi="Times New Roman" w:cs="Times New Roman"/>
          <w:highlight w:val="yellow"/>
          <w:lang w:eastAsia="zh-CN" w:bidi="en-IN"/>
        </w:rPr>
        <w:t xml:space="preserve"> </w:t>
      </w:r>
      <w:r w:rsidRPr="00B519B6">
        <w:rPr>
          <w:rFonts w:ascii="Times New Roman" w:eastAsia="Times New Roman" w:hAnsi="Times New Roman" w:cs="Times New Roman"/>
          <w:i/>
          <w:highlight w:val="yellow"/>
          <w:lang w:eastAsia="zh-CN" w:bidi="en-IN"/>
        </w:rPr>
        <w:t xml:space="preserve">et al., </w:t>
      </w:r>
      <w:r w:rsidRPr="00B519B6">
        <w:rPr>
          <w:rFonts w:ascii="Times New Roman" w:eastAsia="Times New Roman" w:hAnsi="Times New Roman" w:cs="Times New Roman"/>
          <w:highlight w:val="yellow"/>
          <w:lang w:eastAsia="zh-CN" w:bidi="en-IN"/>
        </w:rPr>
        <w:t xml:space="preserve">2023). Das and Varma (2010) reported that, among all the enzymes in the soil environment, dehydrogenases are </w:t>
      </w:r>
      <w:r w:rsidR="00D8312D" w:rsidRPr="00B519B6">
        <w:rPr>
          <w:rFonts w:ascii="Times New Roman" w:eastAsia="Times New Roman" w:hAnsi="Times New Roman" w:cs="Times New Roman"/>
          <w:highlight w:val="yellow"/>
          <w:lang w:eastAsia="zh-CN" w:bidi="en-IN"/>
        </w:rPr>
        <w:t xml:space="preserve">the </w:t>
      </w:r>
      <w:r w:rsidRPr="00B519B6">
        <w:rPr>
          <w:rFonts w:ascii="Times New Roman" w:eastAsia="Times New Roman" w:hAnsi="Times New Roman" w:cs="Times New Roman"/>
          <w:highlight w:val="yellow"/>
          <w:lang w:eastAsia="zh-CN" w:bidi="en-IN"/>
        </w:rPr>
        <w:t>most important indicator of overall soil</w:t>
      </w:r>
      <w:r w:rsidRPr="00BF0450">
        <w:rPr>
          <w:rFonts w:ascii="Times New Roman" w:eastAsia="Times New Roman" w:hAnsi="Times New Roman" w:cs="Times New Roman"/>
          <w:lang w:eastAsia="zh-CN" w:bidi="en-IN"/>
        </w:rPr>
        <w:t xml:space="preserve"> microbial activity. </w:t>
      </w:r>
      <w:r w:rsidR="0086295E" w:rsidRPr="00BF0450">
        <w:rPr>
          <w:rFonts w:ascii="Times New Roman" w:eastAsia="Times New Roman" w:hAnsi="Times New Roman" w:cs="Times New Roman"/>
          <w:lang w:eastAsia="zh-CN" w:bidi="en-IN"/>
        </w:rPr>
        <w:t xml:space="preserve">Dehydrogenase activity basically depends on the metabolic state of the soil biota. </w:t>
      </w:r>
    </w:p>
    <w:p w14:paraId="74F148E8" w14:textId="77777777" w:rsidR="001D08DB" w:rsidRPr="00BF0450" w:rsidRDefault="001D08DB" w:rsidP="00C02A87">
      <w:pPr>
        <w:pStyle w:val="ListParagraph"/>
        <w:suppressAutoHyphens/>
        <w:spacing w:before="240" w:after="0"/>
        <w:ind w:left="0"/>
        <w:jc w:val="both"/>
        <w:rPr>
          <w:rFonts w:ascii="Times New Roman" w:eastAsia="Times New Roman" w:hAnsi="Times New Roman" w:cs="Times New Roman"/>
          <w:lang w:eastAsia="zh-CN" w:bidi="en-IN"/>
        </w:rPr>
      </w:pPr>
    </w:p>
    <w:p w14:paraId="6786D58E" w14:textId="77777777" w:rsidR="003B447E" w:rsidRDefault="0086295E" w:rsidP="00BF0450">
      <w:pPr>
        <w:pStyle w:val="ListParagraph"/>
        <w:suppressAutoHyphens/>
        <w:spacing w:before="240" w:after="0"/>
        <w:ind w:left="0"/>
        <w:jc w:val="both"/>
        <w:rPr>
          <w:rFonts w:ascii="Times New Roman" w:eastAsia="Times New Roman" w:hAnsi="Times New Roman" w:cs="Times New Roman"/>
          <w:lang w:eastAsia="zh-CN" w:bidi="en-IN"/>
        </w:rPr>
      </w:pPr>
      <w:r w:rsidRPr="00BF0450">
        <w:rPr>
          <w:rFonts w:ascii="Times New Roman" w:eastAsia="Times New Roman" w:hAnsi="Times New Roman" w:cs="Times New Roman"/>
          <w:lang w:eastAsia="zh-CN" w:bidi="en-IN"/>
        </w:rPr>
        <w:t>Among different nutrient management practices, dehydrogenase activity was higher in organic farming practice and natural farming practice (19.52 and 18.61 µg PNP g</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xml:space="preserve"> h</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respectively) compared to INM and chemical farming practice (16.88 and 16.02 µg PNP g</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xml:space="preserve"> h</w:t>
      </w:r>
      <w:r w:rsidRPr="00BF0450">
        <w:rPr>
          <w:rFonts w:ascii="Times New Roman" w:eastAsia="Times New Roman" w:hAnsi="Times New Roman" w:cs="Times New Roman"/>
          <w:vertAlign w:val="superscript"/>
          <w:lang w:eastAsia="zh-CN" w:bidi="en-IN"/>
        </w:rPr>
        <w:t>-1</w:t>
      </w:r>
      <w:r w:rsidRPr="00BF0450">
        <w:rPr>
          <w:rFonts w:ascii="Times New Roman" w:eastAsia="Times New Roman" w:hAnsi="Times New Roman" w:cs="Times New Roman"/>
          <w:lang w:eastAsia="zh-CN" w:bidi="en-IN"/>
        </w:rPr>
        <w:t>, respectively) as</w:t>
      </w:r>
      <w:r w:rsidR="001D08DB" w:rsidRPr="00BF0450">
        <w:rPr>
          <w:rFonts w:ascii="Times New Roman" w:eastAsia="Times New Roman" w:hAnsi="Times New Roman" w:cs="Times New Roman"/>
          <w:lang w:eastAsia="zh-CN" w:bidi="en-IN"/>
        </w:rPr>
        <w:t xml:space="preserve"> given in Table 2</w:t>
      </w:r>
      <w:r w:rsidRPr="00BF0450">
        <w:rPr>
          <w:rFonts w:ascii="Times New Roman" w:eastAsia="Times New Roman" w:hAnsi="Times New Roman" w:cs="Times New Roman"/>
          <w:lang w:eastAsia="zh-CN" w:bidi="en-IN"/>
        </w:rPr>
        <w:t xml:space="preserve">. The incorporation of organic manure like FYM, vermicompost and liquid organic manures like </w:t>
      </w:r>
      <w:proofErr w:type="spellStart"/>
      <w:r w:rsidRPr="00BF0450">
        <w:rPr>
          <w:rFonts w:ascii="Times New Roman" w:eastAsia="Times New Roman" w:hAnsi="Times New Roman" w:cs="Times New Roman"/>
          <w:lang w:eastAsia="zh-CN" w:bidi="en-IN"/>
        </w:rPr>
        <w:t>ghanajeevamruta</w:t>
      </w:r>
      <w:proofErr w:type="spellEnd"/>
      <w:r w:rsidRPr="00BF0450">
        <w:rPr>
          <w:rFonts w:ascii="Times New Roman" w:eastAsia="Times New Roman" w:hAnsi="Times New Roman" w:cs="Times New Roman"/>
          <w:lang w:eastAsia="zh-CN" w:bidi="en-IN"/>
        </w:rPr>
        <w:t xml:space="preserve"> and </w:t>
      </w:r>
      <w:proofErr w:type="spellStart"/>
      <w:r w:rsidRPr="00BF0450">
        <w:rPr>
          <w:rFonts w:ascii="Times New Roman" w:eastAsia="Times New Roman" w:hAnsi="Times New Roman" w:cs="Times New Roman"/>
          <w:lang w:eastAsia="zh-CN" w:bidi="en-IN"/>
        </w:rPr>
        <w:t>jeevamruta</w:t>
      </w:r>
      <w:proofErr w:type="spellEnd"/>
      <w:r w:rsidRPr="00BF0450">
        <w:rPr>
          <w:rFonts w:ascii="Times New Roman" w:eastAsia="Times New Roman" w:hAnsi="Times New Roman" w:cs="Times New Roman"/>
          <w:lang w:eastAsia="zh-CN" w:bidi="en-IN"/>
        </w:rPr>
        <w:t xml:space="preserve"> and mulching with crop residues enhanced the dehydrogenase activity because degradation of added material provided intra and extracellular enzymes and increased microbial activity in the soil (Bhattacharyya and Chakraborty, 2005). </w:t>
      </w:r>
      <w:r w:rsidR="001D08DB" w:rsidRPr="00BF0450">
        <w:rPr>
          <w:rFonts w:ascii="Times New Roman" w:eastAsia="Times New Roman" w:hAnsi="Times New Roman" w:cs="Times New Roman"/>
          <w:lang w:eastAsia="zh-CN" w:bidi="en-IN"/>
        </w:rPr>
        <w:t xml:space="preserve">Application of organic and natural farming inputs enhanced microbial population and further enzyme production. Hence, application of organic inputs helped in enhancing dehydrogenase activity (Singh and Dhar 2011; Mahanta et al. 2017; Biswas et al. 2018; </w:t>
      </w:r>
      <w:proofErr w:type="spellStart"/>
      <w:r w:rsidR="001D08DB" w:rsidRPr="00BF0450">
        <w:rPr>
          <w:rFonts w:ascii="Times New Roman" w:eastAsia="Times New Roman" w:hAnsi="Times New Roman" w:cs="Times New Roman"/>
          <w:lang w:eastAsia="zh-CN" w:bidi="en-IN"/>
        </w:rPr>
        <w:t>Małachowska-Jutsz</w:t>
      </w:r>
      <w:proofErr w:type="spellEnd"/>
      <w:r w:rsidR="001D08DB" w:rsidRPr="00BF0450">
        <w:rPr>
          <w:rFonts w:ascii="Times New Roman" w:eastAsia="Times New Roman" w:hAnsi="Times New Roman" w:cs="Times New Roman"/>
          <w:lang w:eastAsia="zh-CN" w:bidi="en-IN"/>
        </w:rPr>
        <w:t xml:space="preserve"> and </w:t>
      </w:r>
      <w:proofErr w:type="spellStart"/>
      <w:r w:rsidR="001D08DB" w:rsidRPr="00BF0450">
        <w:rPr>
          <w:rFonts w:ascii="Times New Roman" w:eastAsia="Times New Roman" w:hAnsi="Times New Roman" w:cs="Times New Roman"/>
          <w:lang w:eastAsia="zh-CN" w:bidi="en-IN"/>
        </w:rPr>
        <w:t>Matyja</w:t>
      </w:r>
      <w:proofErr w:type="spellEnd"/>
      <w:r w:rsidR="001D08DB" w:rsidRPr="00BF0450">
        <w:rPr>
          <w:rFonts w:ascii="Times New Roman" w:eastAsia="Times New Roman" w:hAnsi="Times New Roman" w:cs="Times New Roman"/>
          <w:lang w:eastAsia="zh-CN" w:bidi="en-IN"/>
        </w:rPr>
        <w:t xml:space="preserve"> 2019).</w:t>
      </w:r>
    </w:p>
    <w:p w14:paraId="3ABB8A5E" w14:textId="77777777" w:rsidR="00BF0450" w:rsidRPr="00BF0450" w:rsidRDefault="00BF0450" w:rsidP="00BF0450">
      <w:pPr>
        <w:pStyle w:val="ListParagraph"/>
        <w:suppressAutoHyphens/>
        <w:spacing w:before="240" w:after="0"/>
        <w:ind w:left="0"/>
        <w:jc w:val="both"/>
        <w:rPr>
          <w:rFonts w:ascii="Times New Roman" w:eastAsia="Times New Roman" w:hAnsi="Times New Roman" w:cs="Times New Roman"/>
          <w:lang w:eastAsia="zh-CN" w:bidi="en-IN"/>
        </w:rPr>
        <w:sectPr w:rsidR="00BF0450" w:rsidRPr="00BF0450" w:rsidSect="005F0EC7">
          <w:type w:val="continuous"/>
          <w:pgSz w:w="12240" w:h="15840"/>
          <w:pgMar w:top="1440" w:right="1440" w:bottom="1440" w:left="1440" w:header="708" w:footer="708" w:gutter="0"/>
          <w:cols w:space="708"/>
          <w:docGrid w:linePitch="360"/>
        </w:sectPr>
      </w:pPr>
    </w:p>
    <w:p w14:paraId="47B81390" w14:textId="77777777" w:rsidR="00BF0450" w:rsidRDefault="00BF0450" w:rsidP="00FD3D70">
      <w:pPr>
        <w:suppressAutoHyphens/>
        <w:spacing w:after="120"/>
        <w:ind w:left="567" w:right="-279" w:hanging="993"/>
        <w:jc w:val="both"/>
        <w:rPr>
          <w:rFonts w:ascii="Times New Roman" w:eastAsia="Times New Roman" w:hAnsi="Times New Roman"/>
          <w:b/>
          <w:szCs w:val="24"/>
          <w:lang w:eastAsia="zh-CN" w:bidi="en-IN"/>
        </w:rPr>
      </w:pPr>
    </w:p>
    <w:p w14:paraId="7BD345DD" w14:textId="77777777" w:rsidR="00E719F9" w:rsidRDefault="001D08DB" w:rsidP="00FD3D70">
      <w:pPr>
        <w:suppressAutoHyphens/>
        <w:spacing w:after="120"/>
        <w:ind w:left="567" w:right="-279" w:hanging="993"/>
        <w:jc w:val="both"/>
        <w:rPr>
          <w:rFonts w:ascii="Times New Roman" w:eastAsia="Times New Roman" w:hAnsi="Times New Roman"/>
          <w:b/>
          <w:szCs w:val="24"/>
          <w:lang w:eastAsia="zh-CN" w:bidi="en-IN"/>
        </w:rPr>
      </w:pPr>
      <w:r>
        <w:rPr>
          <w:rFonts w:ascii="Times New Roman" w:eastAsia="Times New Roman" w:hAnsi="Times New Roman"/>
          <w:b/>
          <w:szCs w:val="24"/>
          <w:lang w:eastAsia="zh-CN" w:bidi="en-IN"/>
        </w:rPr>
        <w:t>Table 1</w:t>
      </w:r>
      <w:r w:rsidR="00E719F9" w:rsidRPr="00E719F9">
        <w:rPr>
          <w:rFonts w:ascii="Times New Roman" w:eastAsia="Times New Roman" w:hAnsi="Times New Roman"/>
          <w:b/>
          <w:szCs w:val="24"/>
          <w:lang w:eastAsia="zh-CN" w:bidi="en-IN"/>
        </w:rPr>
        <w:t xml:space="preserve">: Microbial biomass carbon and nitrogen status in acid soils as influenced by different nutrient management practices in </w:t>
      </w:r>
      <w:proofErr w:type="spellStart"/>
      <w:r w:rsidR="00E719F9" w:rsidRPr="00E719F9">
        <w:rPr>
          <w:rFonts w:ascii="Times New Roman" w:eastAsia="Times New Roman" w:hAnsi="Times New Roman"/>
          <w:b/>
          <w:szCs w:val="24"/>
          <w:lang w:eastAsia="zh-CN" w:bidi="en-IN"/>
        </w:rPr>
        <w:t>arecanut</w:t>
      </w:r>
      <w:proofErr w:type="spellEnd"/>
      <w:r w:rsidR="00E719F9" w:rsidRPr="00E719F9">
        <w:rPr>
          <w:rFonts w:ascii="Times New Roman" w:eastAsia="Times New Roman" w:hAnsi="Times New Roman"/>
          <w:b/>
          <w:szCs w:val="24"/>
          <w:lang w:eastAsia="zh-CN" w:bidi="en-IN"/>
        </w:rPr>
        <w:t xml:space="preserve"> with black pepper cropping system</w:t>
      </w:r>
    </w:p>
    <w:tbl>
      <w:tblPr>
        <w:tblpPr w:leftFromText="180" w:rightFromText="180" w:vertAnchor="text" w:horzAnchor="margin" w:tblpXSpec="center" w:tblpY="218"/>
        <w:tblW w:w="53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8"/>
        <w:gridCol w:w="1020"/>
        <w:gridCol w:w="1026"/>
        <w:gridCol w:w="1190"/>
        <w:gridCol w:w="1182"/>
        <w:gridCol w:w="1176"/>
        <w:gridCol w:w="1176"/>
        <w:gridCol w:w="1250"/>
      </w:tblGrid>
      <w:tr w:rsidR="00FD3D70" w:rsidRPr="00763E58" w14:paraId="33E398FE" w14:textId="77777777" w:rsidTr="00FD3D70">
        <w:trPr>
          <w:trHeight w:val="342"/>
        </w:trPr>
        <w:tc>
          <w:tcPr>
            <w:tcW w:w="674" w:type="pct"/>
            <w:vMerge w:val="restart"/>
            <w:shd w:val="clear" w:color="auto" w:fill="auto"/>
            <w:vAlign w:val="center"/>
          </w:tcPr>
          <w:p w14:paraId="732C2538"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lastRenderedPageBreak/>
              <w:t>Treatments</w:t>
            </w:r>
          </w:p>
        </w:tc>
        <w:tc>
          <w:tcPr>
            <w:tcW w:w="1995" w:type="pct"/>
            <w:gridSpan w:val="4"/>
            <w:shd w:val="clear" w:color="auto" w:fill="auto"/>
            <w:vAlign w:val="center"/>
          </w:tcPr>
          <w:p w14:paraId="7F9CD1F2"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Microbial biomass carbon (mg kg</w:t>
            </w:r>
            <w:r w:rsidRPr="00E719F9">
              <w:rPr>
                <w:rFonts w:ascii="Times New Roman" w:hAnsi="Times New Roman"/>
                <w:b/>
                <w:szCs w:val="24"/>
                <w:vertAlign w:val="superscript"/>
                <w:lang w:eastAsia="zh-CN" w:bidi="en-IN"/>
              </w:rPr>
              <w:t>-1</w:t>
            </w:r>
            <w:r w:rsidRPr="00E719F9">
              <w:rPr>
                <w:rFonts w:ascii="Times New Roman" w:hAnsi="Times New Roman"/>
                <w:b/>
                <w:szCs w:val="24"/>
                <w:lang w:eastAsia="zh-CN" w:bidi="en-IN"/>
              </w:rPr>
              <w:t>)</w:t>
            </w:r>
          </w:p>
        </w:tc>
        <w:tc>
          <w:tcPr>
            <w:tcW w:w="2331" w:type="pct"/>
            <w:gridSpan w:val="4"/>
            <w:shd w:val="clear" w:color="auto" w:fill="auto"/>
            <w:vAlign w:val="center"/>
          </w:tcPr>
          <w:p w14:paraId="3E2F33D0"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Microbial biomass nitrogen (mg kg</w:t>
            </w:r>
            <w:r w:rsidRPr="00E719F9">
              <w:rPr>
                <w:rFonts w:ascii="Times New Roman" w:hAnsi="Times New Roman"/>
                <w:b/>
                <w:szCs w:val="24"/>
                <w:vertAlign w:val="superscript"/>
                <w:lang w:eastAsia="zh-CN" w:bidi="en-IN"/>
              </w:rPr>
              <w:t>-1</w:t>
            </w:r>
            <w:r w:rsidRPr="00E719F9">
              <w:rPr>
                <w:rFonts w:ascii="Times New Roman" w:hAnsi="Times New Roman"/>
                <w:b/>
                <w:szCs w:val="24"/>
                <w:lang w:eastAsia="zh-CN" w:bidi="en-IN"/>
              </w:rPr>
              <w:t>)</w:t>
            </w:r>
          </w:p>
        </w:tc>
      </w:tr>
      <w:tr w:rsidR="00FD3D70" w:rsidRPr="00763E58" w14:paraId="4C84B5C7" w14:textId="77777777" w:rsidTr="00FD3D70">
        <w:trPr>
          <w:trHeight w:val="271"/>
        </w:trPr>
        <w:tc>
          <w:tcPr>
            <w:tcW w:w="674" w:type="pct"/>
            <w:vMerge/>
            <w:shd w:val="clear" w:color="auto" w:fill="auto"/>
            <w:vAlign w:val="center"/>
          </w:tcPr>
          <w:p w14:paraId="3D71075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p>
        </w:tc>
        <w:tc>
          <w:tcPr>
            <w:tcW w:w="1995" w:type="pct"/>
            <w:gridSpan w:val="4"/>
            <w:shd w:val="clear" w:color="auto" w:fill="auto"/>
            <w:vAlign w:val="center"/>
          </w:tcPr>
          <w:p w14:paraId="34345261"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Soil depth (cm)</w:t>
            </w:r>
          </w:p>
        </w:tc>
        <w:tc>
          <w:tcPr>
            <w:tcW w:w="2331" w:type="pct"/>
            <w:gridSpan w:val="4"/>
            <w:shd w:val="clear" w:color="auto" w:fill="auto"/>
            <w:vAlign w:val="center"/>
          </w:tcPr>
          <w:p w14:paraId="564913A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Soil depth (cm)</w:t>
            </w:r>
          </w:p>
        </w:tc>
      </w:tr>
      <w:tr w:rsidR="00FD3D70" w:rsidRPr="00763E58" w14:paraId="2D6274F7" w14:textId="77777777" w:rsidTr="00FD3D70">
        <w:trPr>
          <w:trHeight w:val="246"/>
        </w:trPr>
        <w:tc>
          <w:tcPr>
            <w:tcW w:w="674" w:type="pct"/>
            <w:vMerge/>
            <w:shd w:val="clear" w:color="auto" w:fill="auto"/>
            <w:vAlign w:val="center"/>
          </w:tcPr>
          <w:p w14:paraId="1A3E7CA5"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p>
        </w:tc>
        <w:tc>
          <w:tcPr>
            <w:tcW w:w="418" w:type="pct"/>
            <w:shd w:val="clear" w:color="auto" w:fill="auto"/>
            <w:vAlign w:val="center"/>
          </w:tcPr>
          <w:p w14:paraId="6A408840"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0-20 </w:t>
            </w:r>
          </w:p>
        </w:tc>
        <w:tc>
          <w:tcPr>
            <w:tcW w:w="497" w:type="pct"/>
            <w:shd w:val="clear" w:color="auto" w:fill="auto"/>
            <w:vAlign w:val="center"/>
          </w:tcPr>
          <w:p w14:paraId="48B7F5F0"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20-40 </w:t>
            </w:r>
          </w:p>
        </w:tc>
        <w:tc>
          <w:tcPr>
            <w:tcW w:w="500" w:type="pct"/>
            <w:shd w:val="clear" w:color="auto" w:fill="auto"/>
            <w:vAlign w:val="center"/>
          </w:tcPr>
          <w:p w14:paraId="5462C73C"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40-60 </w:t>
            </w:r>
          </w:p>
        </w:tc>
        <w:tc>
          <w:tcPr>
            <w:tcW w:w="580" w:type="pct"/>
            <w:shd w:val="clear" w:color="auto" w:fill="auto"/>
            <w:vAlign w:val="center"/>
          </w:tcPr>
          <w:p w14:paraId="6C823AD6"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Mean</w:t>
            </w:r>
          </w:p>
        </w:tc>
        <w:tc>
          <w:tcPr>
            <w:tcW w:w="576" w:type="pct"/>
            <w:shd w:val="clear" w:color="auto" w:fill="auto"/>
            <w:vAlign w:val="center"/>
          </w:tcPr>
          <w:p w14:paraId="5B180F1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0-20 </w:t>
            </w:r>
          </w:p>
        </w:tc>
        <w:tc>
          <w:tcPr>
            <w:tcW w:w="573" w:type="pct"/>
            <w:shd w:val="clear" w:color="auto" w:fill="auto"/>
            <w:vAlign w:val="center"/>
          </w:tcPr>
          <w:p w14:paraId="4508B09D"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20-40 </w:t>
            </w:r>
          </w:p>
        </w:tc>
        <w:tc>
          <w:tcPr>
            <w:tcW w:w="573" w:type="pct"/>
            <w:shd w:val="clear" w:color="auto" w:fill="auto"/>
            <w:vAlign w:val="center"/>
          </w:tcPr>
          <w:p w14:paraId="796C5225"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 xml:space="preserve">40-60 </w:t>
            </w:r>
          </w:p>
        </w:tc>
        <w:tc>
          <w:tcPr>
            <w:tcW w:w="609" w:type="pct"/>
            <w:shd w:val="clear" w:color="auto" w:fill="auto"/>
            <w:vAlign w:val="center"/>
          </w:tcPr>
          <w:p w14:paraId="4B9850D9" w14:textId="77777777" w:rsidR="00E719F9" w:rsidRPr="00E719F9" w:rsidRDefault="00E719F9" w:rsidP="00E719F9">
            <w:pPr>
              <w:suppressAutoHyphens/>
              <w:spacing w:after="0" w:line="240" w:lineRule="auto"/>
              <w:jc w:val="center"/>
              <w:rPr>
                <w:rFonts w:ascii="Times New Roman" w:hAnsi="Times New Roman"/>
                <w:b/>
                <w:szCs w:val="24"/>
                <w:lang w:eastAsia="zh-CN" w:bidi="en-IN"/>
              </w:rPr>
            </w:pPr>
            <w:r w:rsidRPr="00E719F9">
              <w:rPr>
                <w:rFonts w:ascii="Times New Roman" w:hAnsi="Times New Roman"/>
                <w:b/>
                <w:szCs w:val="24"/>
                <w:lang w:eastAsia="zh-CN" w:bidi="en-IN"/>
              </w:rPr>
              <w:t>Mean</w:t>
            </w:r>
          </w:p>
        </w:tc>
      </w:tr>
      <w:tr w:rsidR="00FD3D70" w:rsidRPr="00763E58" w14:paraId="386F6ACE" w14:textId="77777777" w:rsidTr="00FD3D70">
        <w:trPr>
          <w:trHeight w:val="382"/>
        </w:trPr>
        <w:tc>
          <w:tcPr>
            <w:tcW w:w="674" w:type="pct"/>
            <w:shd w:val="clear" w:color="auto" w:fill="auto"/>
            <w:vAlign w:val="center"/>
          </w:tcPr>
          <w:p w14:paraId="352E034B"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T1</w:t>
            </w:r>
          </w:p>
        </w:tc>
        <w:tc>
          <w:tcPr>
            <w:tcW w:w="418" w:type="pct"/>
            <w:shd w:val="clear" w:color="auto" w:fill="auto"/>
            <w:vAlign w:val="center"/>
          </w:tcPr>
          <w:p w14:paraId="41412CBD"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270.20</w:t>
            </w:r>
          </w:p>
        </w:tc>
        <w:tc>
          <w:tcPr>
            <w:tcW w:w="497" w:type="pct"/>
            <w:shd w:val="clear" w:color="auto" w:fill="auto"/>
            <w:vAlign w:val="center"/>
          </w:tcPr>
          <w:p w14:paraId="7C5E15FD"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234.38</w:t>
            </w:r>
          </w:p>
        </w:tc>
        <w:tc>
          <w:tcPr>
            <w:tcW w:w="500" w:type="pct"/>
            <w:shd w:val="clear" w:color="auto" w:fill="auto"/>
            <w:vAlign w:val="center"/>
          </w:tcPr>
          <w:p w14:paraId="407E881E"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255.79</w:t>
            </w:r>
          </w:p>
        </w:tc>
        <w:tc>
          <w:tcPr>
            <w:tcW w:w="580" w:type="pct"/>
            <w:shd w:val="clear" w:color="auto" w:fill="auto"/>
            <w:vAlign w:val="center"/>
          </w:tcPr>
          <w:p w14:paraId="5138AE74"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253.46</w:t>
            </w:r>
          </w:p>
        </w:tc>
        <w:tc>
          <w:tcPr>
            <w:tcW w:w="576" w:type="pct"/>
            <w:shd w:val="clear" w:color="auto" w:fill="auto"/>
            <w:vAlign w:val="center"/>
          </w:tcPr>
          <w:p w14:paraId="068983E4"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28.42</w:t>
            </w:r>
          </w:p>
        </w:tc>
        <w:tc>
          <w:tcPr>
            <w:tcW w:w="573" w:type="pct"/>
            <w:shd w:val="clear" w:color="auto" w:fill="auto"/>
            <w:vAlign w:val="center"/>
          </w:tcPr>
          <w:p w14:paraId="64957CF2"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27.65</w:t>
            </w:r>
          </w:p>
        </w:tc>
        <w:tc>
          <w:tcPr>
            <w:tcW w:w="573" w:type="pct"/>
            <w:shd w:val="clear" w:color="auto" w:fill="auto"/>
            <w:vAlign w:val="center"/>
          </w:tcPr>
          <w:p w14:paraId="55E735D1"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26.04</w:t>
            </w:r>
          </w:p>
        </w:tc>
        <w:tc>
          <w:tcPr>
            <w:tcW w:w="609" w:type="pct"/>
            <w:shd w:val="clear" w:color="auto" w:fill="auto"/>
            <w:vAlign w:val="center"/>
          </w:tcPr>
          <w:p w14:paraId="22086DF7"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27.37</w:t>
            </w:r>
          </w:p>
        </w:tc>
      </w:tr>
      <w:tr w:rsidR="00FD3D70" w:rsidRPr="00763E58" w14:paraId="0A1A03C3" w14:textId="77777777" w:rsidTr="00FD3D70">
        <w:trPr>
          <w:trHeight w:val="382"/>
        </w:trPr>
        <w:tc>
          <w:tcPr>
            <w:tcW w:w="674" w:type="pct"/>
            <w:shd w:val="clear" w:color="auto" w:fill="auto"/>
            <w:vAlign w:val="center"/>
          </w:tcPr>
          <w:p w14:paraId="25614504"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T2</w:t>
            </w:r>
          </w:p>
        </w:tc>
        <w:tc>
          <w:tcPr>
            <w:tcW w:w="418" w:type="pct"/>
            <w:shd w:val="clear" w:color="auto" w:fill="auto"/>
            <w:vAlign w:val="center"/>
          </w:tcPr>
          <w:p w14:paraId="1FA17EAD"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289.23</w:t>
            </w:r>
          </w:p>
        </w:tc>
        <w:tc>
          <w:tcPr>
            <w:tcW w:w="497" w:type="pct"/>
            <w:shd w:val="clear" w:color="auto" w:fill="auto"/>
            <w:vAlign w:val="center"/>
          </w:tcPr>
          <w:p w14:paraId="11856C9F"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269.29</w:t>
            </w:r>
          </w:p>
        </w:tc>
        <w:tc>
          <w:tcPr>
            <w:tcW w:w="500" w:type="pct"/>
            <w:shd w:val="clear" w:color="auto" w:fill="auto"/>
            <w:vAlign w:val="center"/>
          </w:tcPr>
          <w:p w14:paraId="46A4C4F6"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244.57</w:t>
            </w:r>
          </w:p>
        </w:tc>
        <w:tc>
          <w:tcPr>
            <w:tcW w:w="580" w:type="pct"/>
            <w:shd w:val="clear" w:color="auto" w:fill="auto"/>
            <w:vAlign w:val="center"/>
          </w:tcPr>
          <w:p w14:paraId="3A24E9D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267.70</w:t>
            </w:r>
          </w:p>
        </w:tc>
        <w:tc>
          <w:tcPr>
            <w:tcW w:w="576" w:type="pct"/>
            <w:shd w:val="clear" w:color="auto" w:fill="auto"/>
            <w:vAlign w:val="center"/>
          </w:tcPr>
          <w:p w14:paraId="352C6441"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34.12</w:t>
            </w:r>
          </w:p>
        </w:tc>
        <w:tc>
          <w:tcPr>
            <w:tcW w:w="573" w:type="pct"/>
            <w:shd w:val="clear" w:color="auto" w:fill="auto"/>
            <w:vAlign w:val="center"/>
          </w:tcPr>
          <w:p w14:paraId="030EE876"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33.54</w:t>
            </w:r>
          </w:p>
        </w:tc>
        <w:tc>
          <w:tcPr>
            <w:tcW w:w="573" w:type="pct"/>
            <w:shd w:val="clear" w:color="auto" w:fill="auto"/>
            <w:vAlign w:val="center"/>
          </w:tcPr>
          <w:p w14:paraId="6DF897FC"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29.43</w:t>
            </w:r>
          </w:p>
        </w:tc>
        <w:tc>
          <w:tcPr>
            <w:tcW w:w="609" w:type="pct"/>
            <w:shd w:val="clear" w:color="auto" w:fill="auto"/>
            <w:vAlign w:val="center"/>
          </w:tcPr>
          <w:p w14:paraId="74EB8353"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32.36</w:t>
            </w:r>
          </w:p>
        </w:tc>
      </w:tr>
      <w:tr w:rsidR="00FD3D70" w:rsidRPr="00763E58" w14:paraId="5E71129F" w14:textId="77777777" w:rsidTr="00FD3D70">
        <w:trPr>
          <w:trHeight w:val="382"/>
        </w:trPr>
        <w:tc>
          <w:tcPr>
            <w:tcW w:w="674" w:type="pct"/>
            <w:shd w:val="clear" w:color="auto" w:fill="auto"/>
            <w:vAlign w:val="center"/>
          </w:tcPr>
          <w:p w14:paraId="230F0604"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T3</w:t>
            </w:r>
          </w:p>
        </w:tc>
        <w:tc>
          <w:tcPr>
            <w:tcW w:w="418" w:type="pct"/>
            <w:shd w:val="clear" w:color="auto" w:fill="auto"/>
            <w:vAlign w:val="center"/>
          </w:tcPr>
          <w:p w14:paraId="12668772"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282.76</w:t>
            </w:r>
          </w:p>
        </w:tc>
        <w:tc>
          <w:tcPr>
            <w:tcW w:w="497" w:type="pct"/>
            <w:shd w:val="clear" w:color="auto" w:fill="auto"/>
            <w:vAlign w:val="center"/>
          </w:tcPr>
          <w:p w14:paraId="0266D88A"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267.12</w:t>
            </w:r>
          </w:p>
        </w:tc>
        <w:tc>
          <w:tcPr>
            <w:tcW w:w="500" w:type="pct"/>
            <w:shd w:val="clear" w:color="auto" w:fill="auto"/>
            <w:vAlign w:val="center"/>
          </w:tcPr>
          <w:p w14:paraId="3E8DDB7B"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239.76</w:t>
            </w:r>
          </w:p>
        </w:tc>
        <w:tc>
          <w:tcPr>
            <w:tcW w:w="580" w:type="pct"/>
            <w:shd w:val="clear" w:color="auto" w:fill="auto"/>
            <w:vAlign w:val="center"/>
          </w:tcPr>
          <w:p w14:paraId="6329E41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263.21</w:t>
            </w:r>
          </w:p>
        </w:tc>
        <w:tc>
          <w:tcPr>
            <w:tcW w:w="576" w:type="pct"/>
            <w:shd w:val="clear" w:color="auto" w:fill="auto"/>
            <w:vAlign w:val="center"/>
          </w:tcPr>
          <w:p w14:paraId="592102A0"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31.04</w:t>
            </w:r>
          </w:p>
        </w:tc>
        <w:tc>
          <w:tcPr>
            <w:tcW w:w="573" w:type="pct"/>
            <w:shd w:val="clear" w:color="auto" w:fill="auto"/>
            <w:vAlign w:val="center"/>
          </w:tcPr>
          <w:p w14:paraId="626EA903"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28.87</w:t>
            </w:r>
          </w:p>
        </w:tc>
        <w:tc>
          <w:tcPr>
            <w:tcW w:w="573" w:type="pct"/>
            <w:shd w:val="clear" w:color="auto" w:fill="auto"/>
            <w:vAlign w:val="center"/>
          </w:tcPr>
          <w:p w14:paraId="4A56BFB7"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26.82</w:t>
            </w:r>
          </w:p>
        </w:tc>
        <w:tc>
          <w:tcPr>
            <w:tcW w:w="609" w:type="pct"/>
            <w:shd w:val="clear" w:color="auto" w:fill="auto"/>
            <w:vAlign w:val="center"/>
          </w:tcPr>
          <w:p w14:paraId="7D05B155"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28.91</w:t>
            </w:r>
          </w:p>
        </w:tc>
      </w:tr>
      <w:tr w:rsidR="00FD3D70" w:rsidRPr="00763E58" w14:paraId="061A3A86" w14:textId="77777777" w:rsidTr="00FD3D70">
        <w:trPr>
          <w:trHeight w:val="382"/>
        </w:trPr>
        <w:tc>
          <w:tcPr>
            <w:tcW w:w="674" w:type="pct"/>
            <w:shd w:val="clear" w:color="auto" w:fill="auto"/>
            <w:vAlign w:val="center"/>
          </w:tcPr>
          <w:p w14:paraId="32E44AA2"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T4</w:t>
            </w:r>
          </w:p>
        </w:tc>
        <w:tc>
          <w:tcPr>
            <w:tcW w:w="418" w:type="pct"/>
            <w:shd w:val="clear" w:color="auto" w:fill="auto"/>
            <w:vAlign w:val="center"/>
          </w:tcPr>
          <w:p w14:paraId="7B0FFFC4"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201.61</w:t>
            </w:r>
          </w:p>
        </w:tc>
        <w:tc>
          <w:tcPr>
            <w:tcW w:w="497" w:type="pct"/>
            <w:shd w:val="clear" w:color="auto" w:fill="auto"/>
            <w:vAlign w:val="center"/>
          </w:tcPr>
          <w:p w14:paraId="2FD3F705"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215.61</w:t>
            </w:r>
          </w:p>
        </w:tc>
        <w:tc>
          <w:tcPr>
            <w:tcW w:w="500" w:type="pct"/>
            <w:shd w:val="clear" w:color="auto" w:fill="auto"/>
            <w:vAlign w:val="center"/>
          </w:tcPr>
          <w:p w14:paraId="71B8352F"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178.11</w:t>
            </w:r>
          </w:p>
        </w:tc>
        <w:tc>
          <w:tcPr>
            <w:tcW w:w="580" w:type="pct"/>
            <w:shd w:val="clear" w:color="auto" w:fill="auto"/>
            <w:vAlign w:val="center"/>
          </w:tcPr>
          <w:p w14:paraId="42DD3905"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198.44</w:t>
            </w:r>
          </w:p>
        </w:tc>
        <w:tc>
          <w:tcPr>
            <w:tcW w:w="576" w:type="pct"/>
            <w:shd w:val="clear" w:color="auto" w:fill="auto"/>
            <w:vAlign w:val="center"/>
          </w:tcPr>
          <w:p w14:paraId="3BE152DA"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23.06</w:t>
            </w:r>
          </w:p>
        </w:tc>
        <w:tc>
          <w:tcPr>
            <w:tcW w:w="573" w:type="pct"/>
            <w:shd w:val="clear" w:color="auto" w:fill="auto"/>
            <w:vAlign w:val="center"/>
          </w:tcPr>
          <w:p w14:paraId="4E344D76"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20.11</w:t>
            </w:r>
          </w:p>
        </w:tc>
        <w:tc>
          <w:tcPr>
            <w:tcW w:w="573" w:type="pct"/>
            <w:shd w:val="clear" w:color="auto" w:fill="auto"/>
            <w:vAlign w:val="center"/>
          </w:tcPr>
          <w:p w14:paraId="478C80A8" w14:textId="77777777" w:rsidR="00E719F9" w:rsidRPr="00E719F9" w:rsidRDefault="00E719F9" w:rsidP="00E719F9">
            <w:pPr>
              <w:suppressAutoHyphens/>
              <w:spacing w:after="0" w:line="240" w:lineRule="auto"/>
              <w:jc w:val="center"/>
              <w:rPr>
                <w:rFonts w:ascii="Times New Roman" w:hAnsi="Times New Roman"/>
                <w:color w:val="000000"/>
                <w:szCs w:val="24"/>
                <w:lang w:eastAsia="zh-CN" w:bidi="en-IN"/>
              </w:rPr>
            </w:pPr>
            <w:r w:rsidRPr="00E719F9">
              <w:rPr>
                <w:rFonts w:ascii="Times New Roman" w:hAnsi="Times New Roman"/>
                <w:color w:val="000000"/>
                <w:lang w:eastAsia="zh-CN" w:bidi="en-IN"/>
              </w:rPr>
              <w:t>17.29</w:t>
            </w:r>
          </w:p>
        </w:tc>
        <w:tc>
          <w:tcPr>
            <w:tcW w:w="609" w:type="pct"/>
            <w:shd w:val="clear" w:color="auto" w:fill="auto"/>
            <w:vAlign w:val="center"/>
          </w:tcPr>
          <w:p w14:paraId="7430903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20.15</w:t>
            </w:r>
          </w:p>
        </w:tc>
      </w:tr>
      <w:tr w:rsidR="00FD3D70" w:rsidRPr="00763E58" w14:paraId="6773199B" w14:textId="77777777" w:rsidTr="00FD3D70">
        <w:trPr>
          <w:trHeight w:val="382"/>
        </w:trPr>
        <w:tc>
          <w:tcPr>
            <w:tcW w:w="674" w:type="pct"/>
            <w:shd w:val="clear" w:color="auto" w:fill="auto"/>
            <w:vAlign w:val="center"/>
          </w:tcPr>
          <w:p w14:paraId="3743C95F"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Mean</w:t>
            </w:r>
          </w:p>
        </w:tc>
        <w:tc>
          <w:tcPr>
            <w:tcW w:w="418" w:type="pct"/>
            <w:shd w:val="clear" w:color="auto" w:fill="auto"/>
            <w:vAlign w:val="center"/>
          </w:tcPr>
          <w:p w14:paraId="3E911F2C"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260.95</w:t>
            </w:r>
          </w:p>
        </w:tc>
        <w:tc>
          <w:tcPr>
            <w:tcW w:w="497" w:type="pct"/>
            <w:shd w:val="clear" w:color="auto" w:fill="auto"/>
            <w:vAlign w:val="center"/>
          </w:tcPr>
          <w:p w14:paraId="6065B6C5"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246.60</w:t>
            </w:r>
          </w:p>
        </w:tc>
        <w:tc>
          <w:tcPr>
            <w:tcW w:w="500" w:type="pct"/>
            <w:shd w:val="clear" w:color="auto" w:fill="auto"/>
            <w:vAlign w:val="center"/>
          </w:tcPr>
          <w:p w14:paraId="392190F6"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229.56</w:t>
            </w:r>
          </w:p>
        </w:tc>
        <w:tc>
          <w:tcPr>
            <w:tcW w:w="580" w:type="pct"/>
            <w:shd w:val="clear" w:color="auto" w:fill="auto"/>
            <w:vAlign w:val="center"/>
          </w:tcPr>
          <w:p w14:paraId="57C30EB3"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p>
        </w:tc>
        <w:tc>
          <w:tcPr>
            <w:tcW w:w="576" w:type="pct"/>
            <w:shd w:val="clear" w:color="auto" w:fill="auto"/>
            <w:vAlign w:val="center"/>
          </w:tcPr>
          <w:p w14:paraId="7117C0FE"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29.16</w:t>
            </w:r>
          </w:p>
        </w:tc>
        <w:tc>
          <w:tcPr>
            <w:tcW w:w="573" w:type="pct"/>
            <w:shd w:val="clear" w:color="auto" w:fill="auto"/>
            <w:vAlign w:val="center"/>
          </w:tcPr>
          <w:p w14:paraId="3753B38E"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27.54</w:t>
            </w:r>
          </w:p>
        </w:tc>
        <w:tc>
          <w:tcPr>
            <w:tcW w:w="573" w:type="pct"/>
            <w:shd w:val="clear" w:color="auto" w:fill="auto"/>
            <w:vAlign w:val="center"/>
          </w:tcPr>
          <w:p w14:paraId="211C1BFD"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r w:rsidRPr="00E719F9">
              <w:rPr>
                <w:rFonts w:ascii="Times New Roman" w:hAnsi="Times New Roman"/>
                <w:color w:val="000000"/>
                <w:lang w:eastAsia="zh-CN" w:bidi="en-IN"/>
              </w:rPr>
              <w:t>24.90</w:t>
            </w:r>
          </w:p>
        </w:tc>
        <w:tc>
          <w:tcPr>
            <w:tcW w:w="609" w:type="pct"/>
            <w:shd w:val="clear" w:color="auto" w:fill="auto"/>
            <w:vAlign w:val="center"/>
          </w:tcPr>
          <w:p w14:paraId="4E6A84BD" w14:textId="77777777" w:rsidR="00E719F9" w:rsidRPr="00E719F9" w:rsidRDefault="00E719F9" w:rsidP="00E719F9">
            <w:pPr>
              <w:suppressAutoHyphens/>
              <w:spacing w:after="0" w:line="240" w:lineRule="auto"/>
              <w:jc w:val="center"/>
              <w:rPr>
                <w:rFonts w:ascii="Times New Roman" w:hAnsi="Times New Roman"/>
                <w:color w:val="000000"/>
                <w:lang w:eastAsia="zh-CN" w:bidi="en-IN"/>
              </w:rPr>
            </w:pPr>
          </w:p>
        </w:tc>
      </w:tr>
      <w:tr w:rsidR="00FD3D70" w:rsidRPr="00763E58" w14:paraId="484122C5" w14:textId="77777777" w:rsidTr="00FD3D70">
        <w:trPr>
          <w:trHeight w:val="382"/>
        </w:trPr>
        <w:tc>
          <w:tcPr>
            <w:tcW w:w="674" w:type="pct"/>
            <w:shd w:val="clear" w:color="auto" w:fill="auto"/>
            <w:vAlign w:val="center"/>
          </w:tcPr>
          <w:p w14:paraId="45AA2C12"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Interaction</w:t>
            </w:r>
          </w:p>
        </w:tc>
        <w:tc>
          <w:tcPr>
            <w:tcW w:w="418" w:type="pct"/>
            <w:shd w:val="clear" w:color="auto" w:fill="auto"/>
            <w:vAlign w:val="center"/>
          </w:tcPr>
          <w:p w14:paraId="2C69836F"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w:t>
            </w:r>
          </w:p>
        </w:tc>
        <w:tc>
          <w:tcPr>
            <w:tcW w:w="497" w:type="pct"/>
            <w:shd w:val="clear" w:color="auto" w:fill="auto"/>
            <w:vAlign w:val="center"/>
          </w:tcPr>
          <w:p w14:paraId="66E40B72"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D</w:t>
            </w:r>
          </w:p>
        </w:tc>
        <w:tc>
          <w:tcPr>
            <w:tcW w:w="500" w:type="pct"/>
            <w:shd w:val="clear" w:color="auto" w:fill="auto"/>
            <w:vAlign w:val="center"/>
          </w:tcPr>
          <w:p w14:paraId="5597F140"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 x D</w:t>
            </w:r>
          </w:p>
        </w:tc>
        <w:tc>
          <w:tcPr>
            <w:tcW w:w="580" w:type="pct"/>
            <w:shd w:val="clear" w:color="auto" w:fill="auto"/>
            <w:vAlign w:val="center"/>
          </w:tcPr>
          <w:p w14:paraId="410F001D" w14:textId="77777777" w:rsidR="00E719F9" w:rsidRPr="00E719F9" w:rsidRDefault="00E719F9" w:rsidP="00E719F9">
            <w:pPr>
              <w:suppressAutoHyphens/>
              <w:spacing w:after="0" w:line="240" w:lineRule="auto"/>
              <w:jc w:val="center"/>
              <w:rPr>
                <w:rFonts w:ascii="Times New Roman" w:hAnsi="Times New Roman"/>
                <w:color w:val="000000"/>
                <w:szCs w:val="24"/>
              </w:rPr>
            </w:pPr>
          </w:p>
        </w:tc>
        <w:tc>
          <w:tcPr>
            <w:tcW w:w="576" w:type="pct"/>
            <w:shd w:val="clear" w:color="auto" w:fill="auto"/>
            <w:vAlign w:val="center"/>
          </w:tcPr>
          <w:p w14:paraId="77842688"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w:t>
            </w:r>
          </w:p>
        </w:tc>
        <w:tc>
          <w:tcPr>
            <w:tcW w:w="573" w:type="pct"/>
            <w:shd w:val="clear" w:color="auto" w:fill="auto"/>
            <w:vAlign w:val="center"/>
          </w:tcPr>
          <w:p w14:paraId="23C732FB"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D</w:t>
            </w:r>
          </w:p>
        </w:tc>
        <w:tc>
          <w:tcPr>
            <w:tcW w:w="573" w:type="pct"/>
            <w:shd w:val="clear" w:color="auto" w:fill="auto"/>
            <w:vAlign w:val="center"/>
          </w:tcPr>
          <w:p w14:paraId="2BFB9F87"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M x D</w:t>
            </w:r>
          </w:p>
        </w:tc>
        <w:tc>
          <w:tcPr>
            <w:tcW w:w="609" w:type="pct"/>
            <w:shd w:val="clear" w:color="auto" w:fill="auto"/>
            <w:vAlign w:val="center"/>
          </w:tcPr>
          <w:p w14:paraId="6F23B76F"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p>
        </w:tc>
      </w:tr>
      <w:tr w:rsidR="00FD3D70" w:rsidRPr="00763E58" w14:paraId="2E826F45" w14:textId="77777777" w:rsidTr="00FD3D70">
        <w:trPr>
          <w:trHeight w:val="382"/>
        </w:trPr>
        <w:tc>
          <w:tcPr>
            <w:tcW w:w="674" w:type="pct"/>
            <w:shd w:val="clear" w:color="auto" w:fill="auto"/>
            <w:vAlign w:val="center"/>
          </w:tcPr>
          <w:p w14:paraId="05DFCCBE"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 xml:space="preserve">S. </w:t>
            </w:r>
            <w:proofErr w:type="gramStart"/>
            <w:r w:rsidRPr="00E719F9">
              <w:rPr>
                <w:rFonts w:ascii="Times New Roman" w:hAnsi="Times New Roman"/>
                <w:b/>
                <w:szCs w:val="24"/>
                <w:lang w:eastAsia="zh-CN" w:bidi="en-IN"/>
              </w:rPr>
              <w:t>Em.±</w:t>
            </w:r>
            <w:proofErr w:type="gramEnd"/>
          </w:p>
        </w:tc>
        <w:tc>
          <w:tcPr>
            <w:tcW w:w="418" w:type="pct"/>
            <w:shd w:val="clear" w:color="auto" w:fill="auto"/>
            <w:vAlign w:val="center"/>
          </w:tcPr>
          <w:p w14:paraId="75BE3B16"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2.58</w:t>
            </w:r>
          </w:p>
        </w:tc>
        <w:tc>
          <w:tcPr>
            <w:tcW w:w="497" w:type="pct"/>
            <w:shd w:val="clear" w:color="auto" w:fill="auto"/>
            <w:vAlign w:val="center"/>
          </w:tcPr>
          <w:p w14:paraId="1DED9F53"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2.23</w:t>
            </w:r>
          </w:p>
        </w:tc>
        <w:tc>
          <w:tcPr>
            <w:tcW w:w="500" w:type="pct"/>
            <w:shd w:val="clear" w:color="auto" w:fill="auto"/>
            <w:vAlign w:val="center"/>
          </w:tcPr>
          <w:p w14:paraId="4005EF05"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4.46</w:t>
            </w:r>
          </w:p>
        </w:tc>
        <w:tc>
          <w:tcPr>
            <w:tcW w:w="580" w:type="pct"/>
            <w:shd w:val="clear" w:color="auto" w:fill="auto"/>
            <w:vAlign w:val="center"/>
          </w:tcPr>
          <w:p w14:paraId="3EAF71AD" w14:textId="77777777" w:rsidR="00E719F9" w:rsidRPr="00E719F9" w:rsidRDefault="00E719F9" w:rsidP="00E719F9">
            <w:pPr>
              <w:suppressAutoHyphens/>
              <w:spacing w:after="0" w:line="240" w:lineRule="auto"/>
              <w:jc w:val="center"/>
              <w:rPr>
                <w:rFonts w:ascii="Times New Roman" w:hAnsi="Times New Roman"/>
                <w:color w:val="000000"/>
                <w:szCs w:val="24"/>
              </w:rPr>
            </w:pPr>
          </w:p>
        </w:tc>
        <w:tc>
          <w:tcPr>
            <w:tcW w:w="576" w:type="pct"/>
            <w:shd w:val="clear" w:color="auto" w:fill="auto"/>
            <w:vAlign w:val="center"/>
          </w:tcPr>
          <w:p w14:paraId="6BA8D209"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r w:rsidRPr="00E719F9">
              <w:rPr>
                <w:rFonts w:ascii="Times New Roman" w:hAnsi="Times New Roman"/>
                <w:szCs w:val="24"/>
                <w:lang w:eastAsia="zh-CN" w:bidi="en-IN"/>
              </w:rPr>
              <w:t>0.13</w:t>
            </w:r>
          </w:p>
        </w:tc>
        <w:tc>
          <w:tcPr>
            <w:tcW w:w="573" w:type="pct"/>
            <w:shd w:val="clear" w:color="auto" w:fill="auto"/>
            <w:vAlign w:val="center"/>
          </w:tcPr>
          <w:p w14:paraId="468E9B74"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r w:rsidRPr="00E719F9">
              <w:rPr>
                <w:rFonts w:ascii="Times New Roman" w:hAnsi="Times New Roman"/>
                <w:szCs w:val="24"/>
                <w:lang w:eastAsia="zh-CN" w:bidi="en-IN"/>
              </w:rPr>
              <w:t>0.11</w:t>
            </w:r>
          </w:p>
        </w:tc>
        <w:tc>
          <w:tcPr>
            <w:tcW w:w="573" w:type="pct"/>
            <w:shd w:val="clear" w:color="auto" w:fill="auto"/>
            <w:vAlign w:val="center"/>
          </w:tcPr>
          <w:p w14:paraId="67EE9877"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r w:rsidRPr="00E719F9">
              <w:rPr>
                <w:rFonts w:ascii="Times New Roman" w:hAnsi="Times New Roman"/>
                <w:szCs w:val="24"/>
                <w:lang w:eastAsia="zh-CN" w:bidi="en-IN"/>
              </w:rPr>
              <w:t>0.22</w:t>
            </w:r>
          </w:p>
        </w:tc>
        <w:tc>
          <w:tcPr>
            <w:tcW w:w="609" w:type="pct"/>
            <w:shd w:val="clear" w:color="auto" w:fill="auto"/>
            <w:vAlign w:val="center"/>
          </w:tcPr>
          <w:p w14:paraId="475BF994"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p>
        </w:tc>
      </w:tr>
      <w:tr w:rsidR="00FD3D70" w:rsidRPr="00763E58" w14:paraId="1B44EAE5" w14:textId="77777777" w:rsidTr="00FD3D70">
        <w:trPr>
          <w:trHeight w:val="382"/>
        </w:trPr>
        <w:tc>
          <w:tcPr>
            <w:tcW w:w="674" w:type="pct"/>
            <w:shd w:val="clear" w:color="auto" w:fill="auto"/>
            <w:vAlign w:val="center"/>
          </w:tcPr>
          <w:p w14:paraId="5CF36F00" w14:textId="77777777" w:rsidR="00E719F9" w:rsidRPr="00E719F9" w:rsidRDefault="00E719F9" w:rsidP="00E719F9">
            <w:pPr>
              <w:suppressAutoHyphens/>
              <w:spacing w:after="0" w:line="240" w:lineRule="auto"/>
              <w:rPr>
                <w:rFonts w:ascii="Times New Roman" w:hAnsi="Times New Roman"/>
                <w:b/>
                <w:szCs w:val="24"/>
                <w:lang w:eastAsia="zh-CN" w:bidi="en-IN"/>
              </w:rPr>
            </w:pPr>
            <w:r w:rsidRPr="00E719F9">
              <w:rPr>
                <w:rFonts w:ascii="Times New Roman" w:hAnsi="Times New Roman"/>
                <w:b/>
                <w:szCs w:val="24"/>
                <w:lang w:eastAsia="zh-CN" w:bidi="en-IN"/>
              </w:rPr>
              <w:t>CD at 5%</w:t>
            </w:r>
          </w:p>
        </w:tc>
        <w:tc>
          <w:tcPr>
            <w:tcW w:w="418" w:type="pct"/>
            <w:shd w:val="clear" w:color="auto" w:fill="auto"/>
            <w:vAlign w:val="center"/>
          </w:tcPr>
          <w:p w14:paraId="01F6310A"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7.37</w:t>
            </w:r>
          </w:p>
        </w:tc>
        <w:tc>
          <w:tcPr>
            <w:tcW w:w="497" w:type="pct"/>
            <w:shd w:val="clear" w:color="auto" w:fill="auto"/>
            <w:vAlign w:val="center"/>
          </w:tcPr>
          <w:p w14:paraId="5CC3FE89"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6.38</w:t>
            </w:r>
          </w:p>
        </w:tc>
        <w:tc>
          <w:tcPr>
            <w:tcW w:w="500" w:type="pct"/>
            <w:shd w:val="clear" w:color="auto" w:fill="auto"/>
            <w:vAlign w:val="center"/>
          </w:tcPr>
          <w:p w14:paraId="6608A68F"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NS</w:t>
            </w:r>
          </w:p>
        </w:tc>
        <w:tc>
          <w:tcPr>
            <w:tcW w:w="580" w:type="pct"/>
            <w:shd w:val="clear" w:color="auto" w:fill="auto"/>
            <w:vAlign w:val="center"/>
          </w:tcPr>
          <w:p w14:paraId="74EAB628" w14:textId="77777777" w:rsidR="00E719F9" w:rsidRPr="00E719F9" w:rsidRDefault="00E719F9" w:rsidP="00E719F9">
            <w:pPr>
              <w:suppressAutoHyphens/>
              <w:spacing w:after="0" w:line="240" w:lineRule="auto"/>
              <w:jc w:val="center"/>
              <w:rPr>
                <w:rFonts w:ascii="Times New Roman" w:hAnsi="Times New Roman"/>
                <w:color w:val="000000"/>
                <w:szCs w:val="24"/>
              </w:rPr>
            </w:pPr>
          </w:p>
        </w:tc>
        <w:tc>
          <w:tcPr>
            <w:tcW w:w="576" w:type="pct"/>
            <w:shd w:val="clear" w:color="auto" w:fill="auto"/>
            <w:vAlign w:val="center"/>
          </w:tcPr>
          <w:p w14:paraId="6B5B002F"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0.37</w:t>
            </w:r>
          </w:p>
        </w:tc>
        <w:tc>
          <w:tcPr>
            <w:tcW w:w="573" w:type="pct"/>
            <w:shd w:val="clear" w:color="auto" w:fill="auto"/>
            <w:vAlign w:val="center"/>
          </w:tcPr>
          <w:p w14:paraId="1D22FB65"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0.31</w:t>
            </w:r>
          </w:p>
        </w:tc>
        <w:tc>
          <w:tcPr>
            <w:tcW w:w="573" w:type="pct"/>
            <w:shd w:val="clear" w:color="auto" w:fill="auto"/>
            <w:vAlign w:val="center"/>
          </w:tcPr>
          <w:p w14:paraId="62130FF4" w14:textId="77777777" w:rsidR="00E719F9" w:rsidRPr="00E719F9" w:rsidRDefault="00E719F9" w:rsidP="00E719F9">
            <w:pPr>
              <w:suppressAutoHyphens/>
              <w:spacing w:after="0" w:line="240" w:lineRule="auto"/>
              <w:jc w:val="center"/>
              <w:rPr>
                <w:rFonts w:ascii="Times New Roman" w:hAnsi="Times New Roman"/>
                <w:color w:val="000000"/>
                <w:szCs w:val="24"/>
              </w:rPr>
            </w:pPr>
            <w:r w:rsidRPr="00E719F9">
              <w:rPr>
                <w:rFonts w:ascii="Times New Roman" w:hAnsi="Times New Roman"/>
                <w:color w:val="000000"/>
                <w:szCs w:val="24"/>
              </w:rPr>
              <w:t>NS</w:t>
            </w:r>
          </w:p>
        </w:tc>
        <w:tc>
          <w:tcPr>
            <w:tcW w:w="609" w:type="pct"/>
            <w:shd w:val="clear" w:color="auto" w:fill="auto"/>
            <w:vAlign w:val="center"/>
          </w:tcPr>
          <w:p w14:paraId="105801AC" w14:textId="77777777" w:rsidR="00E719F9" w:rsidRPr="00E719F9" w:rsidRDefault="00E719F9" w:rsidP="00E719F9">
            <w:pPr>
              <w:suppressAutoHyphens/>
              <w:spacing w:after="0" w:line="240" w:lineRule="auto"/>
              <w:jc w:val="center"/>
              <w:rPr>
                <w:rFonts w:ascii="Times New Roman" w:hAnsi="Times New Roman"/>
                <w:szCs w:val="24"/>
                <w:lang w:eastAsia="zh-CN" w:bidi="en-IN"/>
              </w:rPr>
            </w:pPr>
          </w:p>
        </w:tc>
      </w:tr>
    </w:tbl>
    <w:p w14:paraId="3DF40AA4" w14:textId="77777777" w:rsidR="00E719F9" w:rsidRDefault="00E719F9" w:rsidP="00E719F9">
      <w:pPr>
        <w:suppressAutoHyphens/>
        <w:spacing w:after="120"/>
        <w:ind w:left="993" w:right="-74" w:hanging="1135"/>
        <w:jc w:val="both"/>
        <w:rPr>
          <w:rFonts w:ascii="Times New Roman" w:eastAsia="Times New Roman" w:hAnsi="Times New Roman"/>
          <w:b/>
          <w:szCs w:val="24"/>
          <w:lang w:eastAsia="zh-CN" w:bidi="en-IN"/>
        </w:rPr>
      </w:pPr>
    </w:p>
    <w:p w14:paraId="5648F8F0" w14:textId="77777777" w:rsidR="007433E4" w:rsidRDefault="007433E4" w:rsidP="007433E4">
      <w:pPr>
        <w:pStyle w:val="ListParagraph"/>
        <w:suppressAutoHyphens/>
        <w:spacing w:after="240"/>
        <w:ind w:left="0"/>
        <w:jc w:val="both"/>
        <w:rPr>
          <w:rFonts w:ascii="Times New Roman" w:eastAsia="Times New Roman" w:hAnsi="Times New Roman" w:cs="Calibri"/>
          <w:b/>
          <w:szCs w:val="24"/>
          <w:lang w:eastAsia="zh-CN" w:bidi="en-IN"/>
        </w:rPr>
        <w:sectPr w:rsidR="007433E4" w:rsidSect="003B447E">
          <w:type w:val="continuous"/>
          <w:pgSz w:w="12240" w:h="15840"/>
          <w:pgMar w:top="1440" w:right="1440" w:bottom="1440" w:left="1440" w:header="708" w:footer="708" w:gutter="0"/>
          <w:cols w:space="708"/>
          <w:docGrid w:linePitch="360"/>
        </w:sectPr>
      </w:pPr>
    </w:p>
    <w:p w14:paraId="4882F457" w14:textId="77777777" w:rsidR="007433E4" w:rsidRPr="007433E4" w:rsidRDefault="007433E4" w:rsidP="007433E4">
      <w:pPr>
        <w:pStyle w:val="ListParagraph"/>
        <w:suppressAutoHyphens/>
        <w:spacing w:after="240"/>
        <w:ind w:left="0"/>
        <w:jc w:val="both"/>
        <w:rPr>
          <w:rFonts w:ascii="Times New Roman" w:hAnsi="Times New Roman"/>
          <w:b/>
          <w:szCs w:val="24"/>
        </w:rPr>
      </w:pPr>
      <w:r w:rsidRPr="007433E4">
        <w:rPr>
          <w:rFonts w:ascii="Times New Roman" w:eastAsia="Times New Roman" w:hAnsi="Times New Roman" w:cs="Calibri"/>
          <w:b/>
          <w:szCs w:val="24"/>
          <w:lang w:eastAsia="zh-CN" w:bidi="en-IN"/>
        </w:rPr>
        <w:t>Acid phosphatase activity</w:t>
      </w:r>
      <w:r w:rsidRPr="007433E4">
        <w:rPr>
          <w:rFonts w:ascii="Times New Roman" w:eastAsia="Times New Roman" w:hAnsi="Times New Roman" w:cs="Calibri"/>
          <w:szCs w:val="24"/>
          <w:lang w:eastAsia="zh-CN" w:bidi="en-IN"/>
        </w:rPr>
        <w:t xml:space="preserve"> </w:t>
      </w:r>
    </w:p>
    <w:p w14:paraId="62E48FAF" w14:textId="77777777" w:rsidR="007433E4" w:rsidRPr="007433E4" w:rsidRDefault="007433E4" w:rsidP="007433E4">
      <w:pPr>
        <w:suppressAutoHyphens/>
        <w:spacing w:before="240" w:after="240"/>
        <w:ind w:right="49"/>
        <w:jc w:val="both"/>
        <w:rPr>
          <w:rFonts w:ascii="Times New Roman" w:eastAsia="Times New Roman" w:hAnsi="Times New Roman" w:cs="Calibri"/>
          <w:szCs w:val="24"/>
          <w:lang w:eastAsia="zh-CN" w:bidi="en-IN"/>
        </w:rPr>
      </w:pPr>
      <w:r w:rsidRPr="007433E4">
        <w:rPr>
          <w:rFonts w:ascii="Times New Roman" w:eastAsia="Times New Roman" w:hAnsi="Times New Roman" w:cs="Calibri"/>
          <w:szCs w:val="24"/>
          <w:lang w:eastAsia="zh-CN" w:bidi="en-IN"/>
        </w:rPr>
        <w:t xml:space="preserve">Acid phosphatase is an important enzyme that cleaves the phosphate bound and makes it a simple </w:t>
      </w:r>
      <w:proofErr w:type="spellStart"/>
      <w:r w:rsidRPr="007433E4">
        <w:rPr>
          <w:rFonts w:ascii="Times New Roman" w:eastAsia="Times New Roman" w:hAnsi="Times New Roman" w:cs="Calibri"/>
          <w:szCs w:val="24"/>
          <w:lang w:eastAsia="zh-CN" w:bidi="en-IN"/>
        </w:rPr>
        <w:t>hexaphosphate</w:t>
      </w:r>
      <w:proofErr w:type="spellEnd"/>
      <w:r w:rsidRPr="007433E4">
        <w:rPr>
          <w:rFonts w:ascii="Times New Roman" w:eastAsia="Times New Roman" w:hAnsi="Times New Roman" w:cs="Calibri"/>
          <w:szCs w:val="24"/>
          <w:lang w:eastAsia="zh-CN" w:bidi="en-IN"/>
        </w:rPr>
        <w:t xml:space="preserve"> group secreted by both plants and microbes (Tabatabai, 1969). The higher (23.44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phosphatase activity was recorded in surface soil compared to the sub-surface soil layer (18.49 and 14.74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in 20-40cm and 40-60cm respectively) (Fig. 1). The decrease might be due to the distribution of organic matter content and microorganisms in the soil profile (</w:t>
      </w:r>
      <w:proofErr w:type="spellStart"/>
      <w:r w:rsidRPr="007433E4">
        <w:rPr>
          <w:rFonts w:ascii="Times New Roman" w:eastAsia="Times New Roman" w:hAnsi="Times New Roman" w:cs="Calibri"/>
          <w:szCs w:val="24"/>
          <w:lang w:eastAsia="zh-CN" w:bidi="en-IN"/>
        </w:rPr>
        <w:t>Khaziev</w:t>
      </w:r>
      <w:proofErr w:type="spellEnd"/>
      <w:r w:rsidRPr="007433E4">
        <w:rPr>
          <w:rFonts w:ascii="Times New Roman" w:eastAsia="Times New Roman" w:hAnsi="Times New Roman" w:cs="Calibri"/>
          <w:szCs w:val="24"/>
          <w:lang w:eastAsia="zh-CN" w:bidi="en-IN"/>
        </w:rPr>
        <w:t xml:space="preserve"> and </w:t>
      </w:r>
      <w:proofErr w:type="spellStart"/>
      <w:r w:rsidRPr="007433E4">
        <w:rPr>
          <w:rFonts w:ascii="Times New Roman" w:eastAsia="Times New Roman" w:hAnsi="Times New Roman" w:cs="Calibri"/>
          <w:szCs w:val="24"/>
          <w:lang w:eastAsia="zh-CN" w:bidi="en-IN"/>
        </w:rPr>
        <w:t>Burangulova</w:t>
      </w:r>
      <w:proofErr w:type="spellEnd"/>
      <w:r w:rsidRPr="007433E4">
        <w:rPr>
          <w:rFonts w:ascii="Times New Roman" w:eastAsia="Times New Roman" w:hAnsi="Times New Roman" w:cs="Calibri"/>
          <w:szCs w:val="24"/>
          <w:lang w:eastAsia="zh-CN" w:bidi="en-IN"/>
        </w:rPr>
        <w:t>, 1965).</w:t>
      </w:r>
    </w:p>
    <w:p w14:paraId="756923DB" w14:textId="77777777" w:rsidR="007433E4" w:rsidRPr="007433E4" w:rsidRDefault="007433E4" w:rsidP="00312BD6">
      <w:pPr>
        <w:suppressAutoHyphens/>
        <w:spacing w:before="240" w:after="240"/>
        <w:ind w:right="49"/>
        <w:rPr>
          <w:rFonts w:ascii="Times New Roman" w:eastAsia="Times New Roman" w:hAnsi="Times New Roman" w:cs="Calibri"/>
          <w:b/>
          <w:szCs w:val="24"/>
          <w:lang w:eastAsia="zh-CN" w:bidi="en-IN"/>
        </w:rPr>
        <w:sectPr w:rsidR="007433E4" w:rsidRPr="007433E4" w:rsidSect="005F0EC7">
          <w:type w:val="continuous"/>
          <w:pgSz w:w="12240" w:h="15840"/>
          <w:pgMar w:top="1440" w:right="1440" w:bottom="1440" w:left="1440" w:header="708" w:footer="708" w:gutter="0"/>
          <w:cols w:space="708"/>
          <w:docGrid w:linePitch="360"/>
        </w:sectPr>
      </w:pPr>
      <w:r w:rsidRPr="007433E4">
        <w:rPr>
          <w:rFonts w:ascii="Times New Roman" w:eastAsia="Times New Roman" w:hAnsi="Times New Roman" w:cs="Calibri"/>
          <w:szCs w:val="24"/>
          <w:lang w:eastAsia="zh-CN" w:bidi="en-IN"/>
        </w:rPr>
        <w:t>Phosphatase activity was higher in organic farming and natural farming practices (23.44 and 20.79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compared to INM and chemical farming practice (17.12 and 13.85 µg PNP g</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h</w:t>
      </w:r>
      <w:r w:rsidRPr="007433E4">
        <w:rPr>
          <w:rFonts w:ascii="Times New Roman" w:eastAsia="Times New Roman" w:hAnsi="Times New Roman" w:cs="Calibri"/>
          <w:szCs w:val="24"/>
          <w:vertAlign w:val="superscript"/>
          <w:lang w:eastAsia="zh-CN" w:bidi="en-IN"/>
        </w:rPr>
        <w:t>-1</w:t>
      </w:r>
      <w:r w:rsidRPr="007433E4">
        <w:rPr>
          <w:rFonts w:ascii="Times New Roman" w:eastAsia="Times New Roman" w:hAnsi="Times New Roman" w:cs="Calibri"/>
          <w:szCs w:val="24"/>
          <w:lang w:eastAsia="zh-CN" w:bidi="en-IN"/>
        </w:rPr>
        <w:t xml:space="preserve">) (Table 2) this </w:t>
      </w:r>
      <w:r w:rsidRPr="007433E4">
        <w:rPr>
          <w:rFonts w:ascii="Times New Roman" w:eastAsia="Times New Roman" w:hAnsi="Times New Roman" w:cs="Calibri"/>
          <w:lang w:eastAsia="zh-CN" w:bidi="en-IN"/>
        </w:rPr>
        <w:t>might be attributed</w:t>
      </w:r>
      <w:r w:rsidRPr="007433E4">
        <w:rPr>
          <w:rFonts w:ascii="Times New Roman" w:eastAsia="Times New Roman" w:hAnsi="Times New Roman" w:cs="Calibri"/>
          <w:szCs w:val="24"/>
          <w:lang w:eastAsia="zh-CN" w:bidi="en-IN"/>
        </w:rPr>
        <w:t xml:space="preserve"> to the long-term application of organic manures, which has a positive impact on microbial biomass and soil organic carbon, stimulating phosphatase activity and increasing enzyme levels in the soil. These findings are consistent with those of </w:t>
      </w:r>
      <w:proofErr w:type="spellStart"/>
      <w:r w:rsidRPr="007433E4">
        <w:rPr>
          <w:rFonts w:ascii="Times New Roman" w:eastAsia="Times New Roman" w:hAnsi="Times New Roman"/>
          <w:szCs w:val="24"/>
          <w:lang w:eastAsia="zh-CN" w:bidi="en-IN"/>
        </w:rPr>
        <w:t>Nannipieri</w:t>
      </w:r>
      <w:proofErr w:type="spellEnd"/>
      <w:r w:rsidRPr="007433E4">
        <w:rPr>
          <w:rFonts w:ascii="Times New Roman" w:eastAsia="Times New Roman" w:hAnsi="Times New Roman"/>
          <w:szCs w:val="24"/>
          <w:lang w:eastAsia="zh-CN" w:bidi="en-IN"/>
        </w:rPr>
        <w:t xml:space="preserve"> </w:t>
      </w:r>
      <w:r w:rsidRPr="007433E4">
        <w:rPr>
          <w:rFonts w:ascii="Times New Roman" w:eastAsia="Times New Roman" w:hAnsi="Times New Roman"/>
          <w:i/>
          <w:szCs w:val="24"/>
          <w:lang w:eastAsia="zh-CN" w:bidi="en-IN"/>
        </w:rPr>
        <w:t>et al.,</w:t>
      </w:r>
      <w:r w:rsidRPr="007433E4">
        <w:rPr>
          <w:rFonts w:ascii="Times New Roman" w:eastAsia="Times New Roman" w:hAnsi="Times New Roman"/>
          <w:szCs w:val="24"/>
          <w:lang w:eastAsia="zh-CN" w:bidi="en-IN"/>
        </w:rPr>
        <w:t xml:space="preserve"> 2011 </w:t>
      </w:r>
      <w:r w:rsidRPr="007433E4">
        <w:rPr>
          <w:rFonts w:ascii="Times New Roman" w:eastAsia="Times New Roman" w:hAnsi="Times New Roman" w:cs="Calibri"/>
          <w:szCs w:val="24"/>
          <w:lang w:eastAsia="zh-CN" w:bidi="en-IN"/>
        </w:rPr>
        <w:t>and</w:t>
      </w:r>
      <w:r w:rsidRPr="007433E4">
        <w:rPr>
          <w:rFonts w:ascii="Times New Roman" w:eastAsia="Times New Roman" w:hAnsi="Times New Roman"/>
          <w:szCs w:val="24"/>
          <w:lang w:eastAsia="zh-CN" w:bidi="en-IN"/>
        </w:rPr>
        <w:t xml:space="preserve"> Meena </w:t>
      </w:r>
      <w:r w:rsidRPr="007433E4">
        <w:rPr>
          <w:rFonts w:ascii="Times New Roman" w:eastAsia="Times New Roman" w:hAnsi="Times New Roman"/>
          <w:i/>
          <w:szCs w:val="24"/>
          <w:lang w:eastAsia="zh-CN" w:bidi="en-IN"/>
        </w:rPr>
        <w:t>et al.,</w:t>
      </w:r>
      <w:r w:rsidRPr="007433E4">
        <w:rPr>
          <w:rFonts w:ascii="Times New Roman" w:eastAsia="Times New Roman" w:hAnsi="Times New Roman"/>
          <w:szCs w:val="24"/>
          <w:lang w:eastAsia="zh-CN" w:bidi="en-IN"/>
        </w:rPr>
        <w:t xml:space="preserve"> 2014</w:t>
      </w:r>
      <w:r w:rsidRPr="007433E4">
        <w:rPr>
          <w:rFonts w:ascii="Times New Roman" w:eastAsia="Times New Roman" w:hAnsi="Times New Roman" w:cs="Calibri"/>
          <w:szCs w:val="24"/>
          <w:lang w:eastAsia="zh-CN" w:bidi="en-IN"/>
        </w:rPr>
        <w:t>, who found that long-term organic manure application to soil can greatly boost phosphatase activity due to the supply of energy sources</w:t>
      </w:r>
      <w:r>
        <w:rPr>
          <w:rFonts w:ascii="Times New Roman" w:eastAsia="Times New Roman" w:hAnsi="Times New Roman" w:cs="Calibri"/>
          <w:szCs w:val="24"/>
          <w:lang w:eastAsia="zh-CN" w:bidi="en-IN"/>
        </w:rPr>
        <w:t>.</w:t>
      </w:r>
    </w:p>
    <w:p w14:paraId="5D918F5A" w14:textId="77777777" w:rsidR="00BF0450" w:rsidRDefault="00BF0450" w:rsidP="00FD3D70">
      <w:pPr>
        <w:suppressAutoHyphens/>
        <w:spacing w:after="120"/>
        <w:ind w:left="426" w:right="-279" w:hanging="852"/>
        <w:jc w:val="both"/>
        <w:rPr>
          <w:rFonts w:ascii="Times New Roman" w:eastAsia="Times New Roman" w:hAnsi="Times New Roman"/>
          <w:b/>
          <w:szCs w:val="24"/>
          <w:lang w:eastAsia="zh-CN" w:bidi="en-IN"/>
        </w:rPr>
      </w:pPr>
    </w:p>
    <w:p w14:paraId="34356735" w14:textId="77777777" w:rsidR="00E719F9" w:rsidRDefault="00E719F9" w:rsidP="00FD3D70">
      <w:pPr>
        <w:suppressAutoHyphens/>
        <w:spacing w:after="120"/>
        <w:ind w:left="426" w:right="-279" w:hanging="852"/>
        <w:jc w:val="both"/>
        <w:rPr>
          <w:rFonts w:ascii="Times New Roman" w:eastAsia="Times New Roman" w:hAnsi="Times New Roman"/>
          <w:b/>
          <w:szCs w:val="24"/>
          <w:lang w:eastAsia="zh-CN" w:bidi="en-IN"/>
        </w:rPr>
      </w:pPr>
      <w:r w:rsidRPr="00E719F9">
        <w:rPr>
          <w:rFonts w:ascii="Times New Roman" w:eastAsia="Times New Roman" w:hAnsi="Times New Roman"/>
          <w:b/>
          <w:szCs w:val="24"/>
          <w:lang w:eastAsia="zh-CN" w:bidi="en-IN"/>
        </w:rPr>
        <w:t xml:space="preserve">Table 2: Dehydrogenase and acid phosphatase enzyme activity status in acid soils as influenced by different nutrient management practices in </w:t>
      </w:r>
      <w:proofErr w:type="spellStart"/>
      <w:r w:rsidRPr="00E719F9">
        <w:rPr>
          <w:rFonts w:ascii="Times New Roman" w:eastAsia="Times New Roman" w:hAnsi="Times New Roman"/>
          <w:b/>
          <w:szCs w:val="24"/>
          <w:lang w:eastAsia="zh-CN" w:bidi="en-IN"/>
        </w:rPr>
        <w:t>arecanut</w:t>
      </w:r>
      <w:proofErr w:type="spellEnd"/>
      <w:r w:rsidRPr="00E719F9">
        <w:rPr>
          <w:rFonts w:ascii="Times New Roman" w:eastAsia="Times New Roman" w:hAnsi="Times New Roman"/>
          <w:b/>
          <w:szCs w:val="24"/>
          <w:lang w:eastAsia="zh-CN" w:bidi="en-IN"/>
        </w:rPr>
        <w:t xml:space="preserve"> with black pepper cropping system</w:t>
      </w:r>
    </w:p>
    <w:tbl>
      <w:tblPr>
        <w:tblpPr w:leftFromText="180" w:rightFromText="180" w:vertAnchor="text" w:horzAnchor="margin" w:tblpXSpec="center" w:tblpY="218"/>
        <w:tblW w:w="53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001"/>
        <w:gridCol w:w="1001"/>
        <w:gridCol w:w="1005"/>
        <w:gridCol w:w="1162"/>
        <w:gridCol w:w="1158"/>
        <w:gridCol w:w="1156"/>
        <w:gridCol w:w="1156"/>
        <w:gridCol w:w="1230"/>
      </w:tblGrid>
      <w:tr w:rsidR="00E719F9" w:rsidRPr="00763E58" w14:paraId="3EDB7C8A" w14:textId="77777777" w:rsidTr="00FD3D70">
        <w:trPr>
          <w:trHeight w:val="328"/>
        </w:trPr>
        <w:tc>
          <w:tcPr>
            <w:tcW w:w="695" w:type="pct"/>
            <w:vMerge w:val="restart"/>
            <w:shd w:val="clear" w:color="auto" w:fill="auto"/>
            <w:vAlign w:val="center"/>
          </w:tcPr>
          <w:p w14:paraId="7FC52B3A"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Treatments</w:t>
            </w:r>
          </w:p>
        </w:tc>
        <w:tc>
          <w:tcPr>
            <w:tcW w:w="2024" w:type="pct"/>
            <w:gridSpan w:val="4"/>
            <w:shd w:val="clear" w:color="auto" w:fill="auto"/>
            <w:vAlign w:val="center"/>
          </w:tcPr>
          <w:p w14:paraId="4A183B24"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Dehydrogenase (ug TPF g</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 xml:space="preserve"> 24 hr</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w:t>
            </w:r>
          </w:p>
        </w:tc>
        <w:tc>
          <w:tcPr>
            <w:tcW w:w="2282" w:type="pct"/>
            <w:gridSpan w:val="4"/>
            <w:shd w:val="clear" w:color="auto" w:fill="auto"/>
            <w:vAlign w:val="center"/>
          </w:tcPr>
          <w:p w14:paraId="1EA1C3A6"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Acid phosphatase (ug PNP g</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 xml:space="preserve"> h</w:t>
            </w:r>
            <w:r w:rsidRPr="00763E58">
              <w:rPr>
                <w:rFonts w:ascii="Times New Roman" w:hAnsi="Times New Roman"/>
                <w:b/>
                <w:sz w:val="24"/>
                <w:szCs w:val="24"/>
                <w:vertAlign w:val="superscript"/>
                <w:lang w:eastAsia="zh-CN" w:bidi="en-IN"/>
              </w:rPr>
              <w:t>-1</w:t>
            </w:r>
            <w:r w:rsidRPr="00763E58">
              <w:rPr>
                <w:rFonts w:ascii="Times New Roman" w:hAnsi="Times New Roman"/>
                <w:b/>
                <w:sz w:val="24"/>
                <w:szCs w:val="24"/>
                <w:lang w:eastAsia="zh-CN" w:bidi="en-IN"/>
              </w:rPr>
              <w:t>)</w:t>
            </w:r>
          </w:p>
        </w:tc>
      </w:tr>
      <w:tr w:rsidR="00E719F9" w:rsidRPr="00763E58" w14:paraId="5954566E" w14:textId="77777777" w:rsidTr="00FD3D70">
        <w:trPr>
          <w:trHeight w:val="262"/>
        </w:trPr>
        <w:tc>
          <w:tcPr>
            <w:tcW w:w="695" w:type="pct"/>
            <w:vMerge/>
            <w:shd w:val="clear" w:color="auto" w:fill="auto"/>
            <w:vAlign w:val="center"/>
          </w:tcPr>
          <w:p w14:paraId="05458DAF"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p>
        </w:tc>
        <w:tc>
          <w:tcPr>
            <w:tcW w:w="2024" w:type="pct"/>
            <w:gridSpan w:val="4"/>
            <w:shd w:val="clear" w:color="auto" w:fill="auto"/>
            <w:vAlign w:val="center"/>
          </w:tcPr>
          <w:p w14:paraId="585913FE"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Soil depth</w:t>
            </w:r>
            <w:r>
              <w:rPr>
                <w:rFonts w:ascii="Times New Roman" w:hAnsi="Times New Roman"/>
                <w:b/>
                <w:sz w:val="24"/>
                <w:szCs w:val="24"/>
                <w:lang w:eastAsia="zh-CN" w:bidi="en-IN"/>
              </w:rPr>
              <w:t xml:space="preserve"> (cm)</w:t>
            </w:r>
          </w:p>
        </w:tc>
        <w:tc>
          <w:tcPr>
            <w:tcW w:w="2282" w:type="pct"/>
            <w:gridSpan w:val="4"/>
            <w:shd w:val="clear" w:color="auto" w:fill="auto"/>
            <w:vAlign w:val="center"/>
          </w:tcPr>
          <w:p w14:paraId="6C60D18F"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Soil depth</w:t>
            </w:r>
            <w:r>
              <w:rPr>
                <w:rFonts w:ascii="Times New Roman" w:hAnsi="Times New Roman"/>
                <w:b/>
                <w:sz w:val="24"/>
                <w:szCs w:val="24"/>
                <w:lang w:eastAsia="zh-CN" w:bidi="en-IN"/>
              </w:rPr>
              <w:t xml:space="preserve"> (cm)</w:t>
            </w:r>
          </w:p>
        </w:tc>
      </w:tr>
      <w:tr w:rsidR="00FD3D70" w:rsidRPr="00763E58" w14:paraId="73E8A2D0" w14:textId="77777777" w:rsidTr="00FD3D70">
        <w:trPr>
          <w:trHeight w:val="236"/>
        </w:trPr>
        <w:tc>
          <w:tcPr>
            <w:tcW w:w="695" w:type="pct"/>
            <w:vMerge/>
            <w:shd w:val="clear" w:color="auto" w:fill="auto"/>
            <w:vAlign w:val="center"/>
          </w:tcPr>
          <w:p w14:paraId="1384A0FE"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p>
        </w:tc>
        <w:tc>
          <w:tcPr>
            <w:tcW w:w="486" w:type="pct"/>
            <w:shd w:val="clear" w:color="auto" w:fill="auto"/>
            <w:vAlign w:val="center"/>
          </w:tcPr>
          <w:p w14:paraId="6220DA62"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0-20 </w:t>
            </w:r>
          </w:p>
        </w:tc>
        <w:tc>
          <w:tcPr>
            <w:tcW w:w="486" w:type="pct"/>
            <w:shd w:val="clear" w:color="auto" w:fill="auto"/>
            <w:vAlign w:val="center"/>
          </w:tcPr>
          <w:p w14:paraId="2166BE97"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20-40 </w:t>
            </w:r>
          </w:p>
        </w:tc>
        <w:tc>
          <w:tcPr>
            <w:tcW w:w="488" w:type="pct"/>
            <w:shd w:val="clear" w:color="auto" w:fill="auto"/>
            <w:vAlign w:val="center"/>
          </w:tcPr>
          <w:p w14:paraId="7DAA6A4A"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40-60 </w:t>
            </w:r>
          </w:p>
        </w:tc>
        <w:tc>
          <w:tcPr>
            <w:tcW w:w="564" w:type="pct"/>
            <w:shd w:val="clear" w:color="auto" w:fill="auto"/>
            <w:vAlign w:val="center"/>
          </w:tcPr>
          <w:p w14:paraId="0DBC8502"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Mean</w:t>
            </w:r>
          </w:p>
        </w:tc>
        <w:tc>
          <w:tcPr>
            <w:tcW w:w="562" w:type="pct"/>
            <w:shd w:val="clear" w:color="auto" w:fill="auto"/>
            <w:vAlign w:val="center"/>
          </w:tcPr>
          <w:p w14:paraId="14475567"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0-20 </w:t>
            </w:r>
          </w:p>
        </w:tc>
        <w:tc>
          <w:tcPr>
            <w:tcW w:w="561" w:type="pct"/>
            <w:shd w:val="clear" w:color="auto" w:fill="auto"/>
            <w:vAlign w:val="center"/>
          </w:tcPr>
          <w:p w14:paraId="0FA40253"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20-40 </w:t>
            </w:r>
          </w:p>
        </w:tc>
        <w:tc>
          <w:tcPr>
            <w:tcW w:w="561" w:type="pct"/>
            <w:shd w:val="clear" w:color="auto" w:fill="auto"/>
            <w:vAlign w:val="center"/>
          </w:tcPr>
          <w:p w14:paraId="21F9DC95"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40-60 </w:t>
            </w:r>
          </w:p>
        </w:tc>
        <w:tc>
          <w:tcPr>
            <w:tcW w:w="597" w:type="pct"/>
            <w:shd w:val="clear" w:color="auto" w:fill="auto"/>
            <w:vAlign w:val="center"/>
          </w:tcPr>
          <w:p w14:paraId="098FFCF9" w14:textId="77777777" w:rsidR="00E719F9" w:rsidRPr="00763E58" w:rsidRDefault="00E719F9" w:rsidP="00C235F3">
            <w:pPr>
              <w:suppressAutoHyphens/>
              <w:spacing w:after="0" w:line="240" w:lineRule="auto"/>
              <w:jc w:val="center"/>
              <w:rPr>
                <w:rFonts w:ascii="Times New Roman" w:hAnsi="Times New Roman"/>
                <w:b/>
                <w:sz w:val="24"/>
                <w:szCs w:val="24"/>
                <w:lang w:eastAsia="zh-CN" w:bidi="en-IN"/>
              </w:rPr>
            </w:pPr>
            <w:r w:rsidRPr="00763E58">
              <w:rPr>
                <w:rFonts w:ascii="Times New Roman" w:hAnsi="Times New Roman"/>
                <w:b/>
                <w:sz w:val="24"/>
                <w:szCs w:val="24"/>
                <w:lang w:eastAsia="zh-CN" w:bidi="en-IN"/>
              </w:rPr>
              <w:t>Mean</w:t>
            </w:r>
          </w:p>
        </w:tc>
      </w:tr>
      <w:tr w:rsidR="00FD3D70" w:rsidRPr="00763E58" w14:paraId="3DD39A02" w14:textId="77777777" w:rsidTr="00FD3D70">
        <w:trPr>
          <w:trHeight w:val="368"/>
        </w:trPr>
        <w:tc>
          <w:tcPr>
            <w:tcW w:w="695" w:type="pct"/>
            <w:shd w:val="clear" w:color="auto" w:fill="auto"/>
            <w:vAlign w:val="center"/>
          </w:tcPr>
          <w:p w14:paraId="3EBAF4E8"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T1</w:t>
            </w:r>
          </w:p>
        </w:tc>
        <w:tc>
          <w:tcPr>
            <w:tcW w:w="486" w:type="pct"/>
            <w:shd w:val="clear" w:color="auto" w:fill="auto"/>
            <w:vAlign w:val="center"/>
          </w:tcPr>
          <w:p w14:paraId="25523F20"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18.55</w:t>
            </w:r>
          </w:p>
        </w:tc>
        <w:tc>
          <w:tcPr>
            <w:tcW w:w="486" w:type="pct"/>
            <w:shd w:val="clear" w:color="auto" w:fill="auto"/>
            <w:vAlign w:val="center"/>
          </w:tcPr>
          <w:p w14:paraId="5F4C761B"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16.44</w:t>
            </w:r>
          </w:p>
        </w:tc>
        <w:tc>
          <w:tcPr>
            <w:tcW w:w="488" w:type="pct"/>
            <w:shd w:val="clear" w:color="auto" w:fill="auto"/>
            <w:vAlign w:val="center"/>
          </w:tcPr>
          <w:p w14:paraId="135BCE97"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15.64</w:t>
            </w:r>
          </w:p>
        </w:tc>
        <w:tc>
          <w:tcPr>
            <w:tcW w:w="564" w:type="pct"/>
            <w:shd w:val="clear" w:color="auto" w:fill="auto"/>
            <w:vAlign w:val="center"/>
          </w:tcPr>
          <w:p w14:paraId="4411361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16.88</w:t>
            </w:r>
          </w:p>
        </w:tc>
        <w:tc>
          <w:tcPr>
            <w:tcW w:w="562" w:type="pct"/>
            <w:shd w:val="clear" w:color="auto" w:fill="auto"/>
            <w:vAlign w:val="center"/>
          </w:tcPr>
          <w:p w14:paraId="63551C3F"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19.22</w:t>
            </w:r>
          </w:p>
        </w:tc>
        <w:tc>
          <w:tcPr>
            <w:tcW w:w="561" w:type="pct"/>
            <w:shd w:val="clear" w:color="auto" w:fill="auto"/>
            <w:vAlign w:val="center"/>
          </w:tcPr>
          <w:p w14:paraId="53297B72"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17.12</w:t>
            </w:r>
          </w:p>
        </w:tc>
        <w:tc>
          <w:tcPr>
            <w:tcW w:w="561" w:type="pct"/>
            <w:shd w:val="clear" w:color="auto" w:fill="auto"/>
            <w:vAlign w:val="center"/>
          </w:tcPr>
          <w:p w14:paraId="7971A717"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15.02</w:t>
            </w:r>
          </w:p>
        </w:tc>
        <w:tc>
          <w:tcPr>
            <w:tcW w:w="597" w:type="pct"/>
            <w:shd w:val="clear" w:color="auto" w:fill="auto"/>
            <w:vAlign w:val="center"/>
          </w:tcPr>
          <w:p w14:paraId="18242607"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17.12</w:t>
            </w:r>
          </w:p>
        </w:tc>
      </w:tr>
      <w:tr w:rsidR="00FD3D70" w:rsidRPr="00763E58" w14:paraId="3FF4F7F1" w14:textId="77777777" w:rsidTr="00FD3D70">
        <w:trPr>
          <w:trHeight w:val="368"/>
        </w:trPr>
        <w:tc>
          <w:tcPr>
            <w:tcW w:w="695" w:type="pct"/>
            <w:shd w:val="clear" w:color="auto" w:fill="auto"/>
            <w:vAlign w:val="center"/>
          </w:tcPr>
          <w:p w14:paraId="79C812CB"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T2</w:t>
            </w:r>
          </w:p>
        </w:tc>
        <w:tc>
          <w:tcPr>
            <w:tcW w:w="486" w:type="pct"/>
            <w:shd w:val="clear" w:color="auto" w:fill="auto"/>
            <w:vAlign w:val="center"/>
          </w:tcPr>
          <w:p w14:paraId="0B85EE4F"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22.55</w:t>
            </w:r>
          </w:p>
        </w:tc>
        <w:tc>
          <w:tcPr>
            <w:tcW w:w="486" w:type="pct"/>
            <w:shd w:val="clear" w:color="auto" w:fill="auto"/>
            <w:vAlign w:val="center"/>
          </w:tcPr>
          <w:p w14:paraId="2C140A3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19.53</w:t>
            </w:r>
          </w:p>
        </w:tc>
        <w:tc>
          <w:tcPr>
            <w:tcW w:w="488" w:type="pct"/>
            <w:shd w:val="clear" w:color="auto" w:fill="auto"/>
            <w:vAlign w:val="center"/>
          </w:tcPr>
          <w:p w14:paraId="17D8BEB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16.47</w:t>
            </w:r>
          </w:p>
        </w:tc>
        <w:tc>
          <w:tcPr>
            <w:tcW w:w="564" w:type="pct"/>
            <w:shd w:val="clear" w:color="auto" w:fill="auto"/>
            <w:vAlign w:val="center"/>
          </w:tcPr>
          <w:p w14:paraId="7118568D"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19.52</w:t>
            </w:r>
          </w:p>
        </w:tc>
        <w:tc>
          <w:tcPr>
            <w:tcW w:w="562" w:type="pct"/>
            <w:shd w:val="clear" w:color="auto" w:fill="auto"/>
            <w:vAlign w:val="center"/>
          </w:tcPr>
          <w:p w14:paraId="4DBD5FA6"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31.23</w:t>
            </w:r>
          </w:p>
        </w:tc>
        <w:tc>
          <w:tcPr>
            <w:tcW w:w="561" w:type="pct"/>
            <w:shd w:val="clear" w:color="auto" w:fill="auto"/>
            <w:vAlign w:val="center"/>
          </w:tcPr>
          <w:p w14:paraId="750B4A07"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22.32</w:t>
            </w:r>
          </w:p>
        </w:tc>
        <w:tc>
          <w:tcPr>
            <w:tcW w:w="561" w:type="pct"/>
            <w:shd w:val="clear" w:color="auto" w:fill="auto"/>
            <w:vAlign w:val="center"/>
          </w:tcPr>
          <w:p w14:paraId="4D23EFDE"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16.78</w:t>
            </w:r>
          </w:p>
        </w:tc>
        <w:tc>
          <w:tcPr>
            <w:tcW w:w="597" w:type="pct"/>
            <w:shd w:val="clear" w:color="auto" w:fill="auto"/>
            <w:vAlign w:val="center"/>
          </w:tcPr>
          <w:p w14:paraId="76B60544"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23.44</w:t>
            </w:r>
          </w:p>
        </w:tc>
      </w:tr>
      <w:tr w:rsidR="00FD3D70" w:rsidRPr="00763E58" w14:paraId="6FE8516D" w14:textId="77777777" w:rsidTr="00FD3D70">
        <w:trPr>
          <w:trHeight w:val="368"/>
        </w:trPr>
        <w:tc>
          <w:tcPr>
            <w:tcW w:w="695" w:type="pct"/>
            <w:shd w:val="clear" w:color="auto" w:fill="auto"/>
            <w:vAlign w:val="center"/>
          </w:tcPr>
          <w:p w14:paraId="33D8A44E"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T3</w:t>
            </w:r>
          </w:p>
        </w:tc>
        <w:tc>
          <w:tcPr>
            <w:tcW w:w="486" w:type="pct"/>
            <w:shd w:val="clear" w:color="auto" w:fill="auto"/>
            <w:vAlign w:val="center"/>
          </w:tcPr>
          <w:p w14:paraId="1924105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20.80</w:t>
            </w:r>
          </w:p>
        </w:tc>
        <w:tc>
          <w:tcPr>
            <w:tcW w:w="486" w:type="pct"/>
            <w:shd w:val="clear" w:color="auto" w:fill="auto"/>
            <w:vAlign w:val="center"/>
          </w:tcPr>
          <w:p w14:paraId="1792ADF3"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18.87</w:t>
            </w:r>
          </w:p>
        </w:tc>
        <w:tc>
          <w:tcPr>
            <w:tcW w:w="488" w:type="pct"/>
            <w:shd w:val="clear" w:color="auto" w:fill="auto"/>
            <w:vAlign w:val="center"/>
          </w:tcPr>
          <w:p w14:paraId="7127F16E"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16.17</w:t>
            </w:r>
          </w:p>
        </w:tc>
        <w:tc>
          <w:tcPr>
            <w:tcW w:w="564" w:type="pct"/>
            <w:shd w:val="clear" w:color="auto" w:fill="auto"/>
            <w:vAlign w:val="center"/>
          </w:tcPr>
          <w:p w14:paraId="246604F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18.61</w:t>
            </w:r>
          </w:p>
        </w:tc>
        <w:tc>
          <w:tcPr>
            <w:tcW w:w="562" w:type="pct"/>
            <w:shd w:val="clear" w:color="auto" w:fill="auto"/>
            <w:vAlign w:val="center"/>
          </w:tcPr>
          <w:p w14:paraId="78D9693E"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26.34</w:t>
            </w:r>
          </w:p>
        </w:tc>
        <w:tc>
          <w:tcPr>
            <w:tcW w:w="561" w:type="pct"/>
            <w:shd w:val="clear" w:color="auto" w:fill="auto"/>
            <w:vAlign w:val="center"/>
          </w:tcPr>
          <w:p w14:paraId="47A776D8"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20.10</w:t>
            </w:r>
          </w:p>
        </w:tc>
        <w:tc>
          <w:tcPr>
            <w:tcW w:w="561" w:type="pct"/>
            <w:shd w:val="clear" w:color="auto" w:fill="auto"/>
            <w:vAlign w:val="center"/>
          </w:tcPr>
          <w:p w14:paraId="7E87181A"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15.94</w:t>
            </w:r>
          </w:p>
        </w:tc>
        <w:tc>
          <w:tcPr>
            <w:tcW w:w="597" w:type="pct"/>
            <w:shd w:val="clear" w:color="auto" w:fill="auto"/>
            <w:vAlign w:val="center"/>
          </w:tcPr>
          <w:p w14:paraId="1FB4A345"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20.79</w:t>
            </w:r>
          </w:p>
        </w:tc>
      </w:tr>
      <w:tr w:rsidR="00FD3D70" w:rsidRPr="00763E58" w14:paraId="27E77E9E" w14:textId="77777777" w:rsidTr="00FD3D70">
        <w:trPr>
          <w:trHeight w:val="368"/>
        </w:trPr>
        <w:tc>
          <w:tcPr>
            <w:tcW w:w="695" w:type="pct"/>
            <w:shd w:val="clear" w:color="auto" w:fill="auto"/>
            <w:vAlign w:val="center"/>
          </w:tcPr>
          <w:p w14:paraId="3E88A7C0"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lastRenderedPageBreak/>
              <w:t>T4</w:t>
            </w:r>
          </w:p>
        </w:tc>
        <w:tc>
          <w:tcPr>
            <w:tcW w:w="486" w:type="pct"/>
            <w:shd w:val="clear" w:color="auto" w:fill="auto"/>
            <w:vAlign w:val="center"/>
          </w:tcPr>
          <w:p w14:paraId="1B9852FC"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17.00</w:t>
            </w:r>
          </w:p>
        </w:tc>
        <w:tc>
          <w:tcPr>
            <w:tcW w:w="486" w:type="pct"/>
            <w:shd w:val="clear" w:color="auto" w:fill="auto"/>
            <w:vAlign w:val="center"/>
          </w:tcPr>
          <w:p w14:paraId="3DB4460B"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16.32</w:t>
            </w:r>
          </w:p>
        </w:tc>
        <w:tc>
          <w:tcPr>
            <w:tcW w:w="488" w:type="pct"/>
            <w:shd w:val="clear" w:color="auto" w:fill="auto"/>
            <w:vAlign w:val="center"/>
          </w:tcPr>
          <w:p w14:paraId="47EFEC30"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14.75</w:t>
            </w:r>
          </w:p>
        </w:tc>
        <w:tc>
          <w:tcPr>
            <w:tcW w:w="564" w:type="pct"/>
            <w:shd w:val="clear" w:color="auto" w:fill="auto"/>
            <w:vAlign w:val="center"/>
          </w:tcPr>
          <w:p w14:paraId="5A44BF42"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16.02</w:t>
            </w:r>
          </w:p>
        </w:tc>
        <w:tc>
          <w:tcPr>
            <w:tcW w:w="562" w:type="pct"/>
            <w:shd w:val="clear" w:color="auto" w:fill="auto"/>
            <w:vAlign w:val="center"/>
          </w:tcPr>
          <w:p w14:paraId="1A6A2E4E"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15.89</w:t>
            </w:r>
          </w:p>
        </w:tc>
        <w:tc>
          <w:tcPr>
            <w:tcW w:w="561" w:type="pct"/>
            <w:shd w:val="clear" w:color="auto" w:fill="auto"/>
            <w:vAlign w:val="center"/>
          </w:tcPr>
          <w:p w14:paraId="767F2C5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14.44</w:t>
            </w:r>
          </w:p>
        </w:tc>
        <w:tc>
          <w:tcPr>
            <w:tcW w:w="561" w:type="pct"/>
            <w:shd w:val="clear" w:color="auto" w:fill="auto"/>
            <w:vAlign w:val="center"/>
          </w:tcPr>
          <w:p w14:paraId="07D4124B"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11.22</w:t>
            </w:r>
          </w:p>
        </w:tc>
        <w:tc>
          <w:tcPr>
            <w:tcW w:w="597" w:type="pct"/>
            <w:shd w:val="clear" w:color="auto" w:fill="auto"/>
            <w:vAlign w:val="center"/>
          </w:tcPr>
          <w:p w14:paraId="6DCE8C41"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13.85</w:t>
            </w:r>
          </w:p>
        </w:tc>
      </w:tr>
      <w:tr w:rsidR="00FD3D70" w:rsidRPr="00763E58" w14:paraId="5DD76EFD" w14:textId="77777777" w:rsidTr="00FD3D70">
        <w:trPr>
          <w:trHeight w:val="368"/>
        </w:trPr>
        <w:tc>
          <w:tcPr>
            <w:tcW w:w="695" w:type="pct"/>
            <w:shd w:val="clear" w:color="auto" w:fill="auto"/>
            <w:vAlign w:val="center"/>
          </w:tcPr>
          <w:p w14:paraId="76F1478A"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Mean</w:t>
            </w:r>
          </w:p>
        </w:tc>
        <w:tc>
          <w:tcPr>
            <w:tcW w:w="486" w:type="pct"/>
            <w:shd w:val="clear" w:color="auto" w:fill="auto"/>
            <w:vAlign w:val="center"/>
          </w:tcPr>
          <w:p w14:paraId="215278AA"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19.72</w:t>
            </w:r>
          </w:p>
        </w:tc>
        <w:tc>
          <w:tcPr>
            <w:tcW w:w="486" w:type="pct"/>
            <w:shd w:val="clear" w:color="auto" w:fill="auto"/>
            <w:vAlign w:val="center"/>
          </w:tcPr>
          <w:p w14:paraId="73EBCB3A"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17.79</w:t>
            </w:r>
          </w:p>
        </w:tc>
        <w:tc>
          <w:tcPr>
            <w:tcW w:w="488" w:type="pct"/>
            <w:shd w:val="clear" w:color="auto" w:fill="auto"/>
            <w:vAlign w:val="center"/>
          </w:tcPr>
          <w:p w14:paraId="37E05620"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szCs w:val="24"/>
                <w:lang w:eastAsia="zh-CN" w:bidi="en-IN"/>
              </w:rPr>
              <w:t>15.76</w:t>
            </w:r>
          </w:p>
        </w:tc>
        <w:tc>
          <w:tcPr>
            <w:tcW w:w="564" w:type="pct"/>
            <w:shd w:val="clear" w:color="auto" w:fill="auto"/>
            <w:vAlign w:val="center"/>
          </w:tcPr>
          <w:p w14:paraId="3454CC63"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p>
        </w:tc>
        <w:tc>
          <w:tcPr>
            <w:tcW w:w="562" w:type="pct"/>
            <w:shd w:val="clear" w:color="auto" w:fill="auto"/>
            <w:vAlign w:val="center"/>
          </w:tcPr>
          <w:p w14:paraId="3431C5BC"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23.17</w:t>
            </w:r>
          </w:p>
        </w:tc>
        <w:tc>
          <w:tcPr>
            <w:tcW w:w="561" w:type="pct"/>
            <w:shd w:val="clear" w:color="auto" w:fill="auto"/>
            <w:vAlign w:val="center"/>
          </w:tcPr>
          <w:p w14:paraId="747B99FB"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r w:rsidRPr="00763E58">
              <w:rPr>
                <w:rFonts w:ascii="Times New Roman" w:hAnsi="Times New Roman"/>
                <w:color w:val="000000"/>
                <w:sz w:val="24"/>
                <w:lang w:eastAsia="zh-CN" w:bidi="en-IN"/>
              </w:rPr>
              <w:t>18.49</w:t>
            </w:r>
          </w:p>
        </w:tc>
        <w:tc>
          <w:tcPr>
            <w:tcW w:w="561" w:type="pct"/>
            <w:shd w:val="clear" w:color="auto" w:fill="auto"/>
            <w:vAlign w:val="center"/>
          </w:tcPr>
          <w:p w14:paraId="44CF2679" w14:textId="77777777" w:rsidR="00E719F9" w:rsidRPr="00763E58" w:rsidRDefault="00E719F9" w:rsidP="00C235F3">
            <w:pPr>
              <w:suppressAutoHyphens/>
              <w:spacing w:after="0" w:line="240" w:lineRule="auto"/>
              <w:jc w:val="center"/>
              <w:rPr>
                <w:rFonts w:ascii="Times New Roman" w:hAnsi="Times New Roman"/>
                <w:color w:val="000000"/>
                <w:sz w:val="24"/>
                <w:lang w:eastAsia="zh-CN" w:bidi="en-IN"/>
              </w:rPr>
            </w:pPr>
            <w:r w:rsidRPr="00763E58">
              <w:rPr>
                <w:rFonts w:ascii="Times New Roman" w:hAnsi="Times New Roman"/>
                <w:color w:val="000000"/>
                <w:sz w:val="24"/>
                <w:lang w:eastAsia="zh-CN" w:bidi="en-IN"/>
              </w:rPr>
              <w:t>14.74</w:t>
            </w:r>
          </w:p>
        </w:tc>
        <w:tc>
          <w:tcPr>
            <w:tcW w:w="597" w:type="pct"/>
            <w:shd w:val="clear" w:color="auto" w:fill="auto"/>
            <w:vAlign w:val="center"/>
          </w:tcPr>
          <w:p w14:paraId="5A03C633" w14:textId="77777777" w:rsidR="00E719F9" w:rsidRPr="00763E58" w:rsidRDefault="00E719F9" w:rsidP="00C235F3">
            <w:pPr>
              <w:suppressAutoHyphens/>
              <w:spacing w:after="0" w:line="240" w:lineRule="auto"/>
              <w:jc w:val="center"/>
              <w:rPr>
                <w:rFonts w:ascii="Times New Roman" w:hAnsi="Times New Roman"/>
                <w:color w:val="000000"/>
                <w:sz w:val="24"/>
                <w:szCs w:val="24"/>
                <w:lang w:eastAsia="zh-CN" w:bidi="en-IN"/>
              </w:rPr>
            </w:pPr>
          </w:p>
        </w:tc>
      </w:tr>
      <w:tr w:rsidR="00FD3D70" w:rsidRPr="00763E58" w14:paraId="3BB1229B" w14:textId="77777777" w:rsidTr="00FD3D70">
        <w:trPr>
          <w:trHeight w:val="368"/>
        </w:trPr>
        <w:tc>
          <w:tcPr>
            <w:tcW w:w="695" w:type="pct"/>
            <w:shd w:val="clear" w:color="auto" w:fill="auto"/>
            <w:vAlign w:val="center"/>
          </w:tcPr>
          <w:p w14:paraId="2CC9BF4C"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Interaction</w:t>
            </w:r>
          </w:p>
        </w:tc>
        <w:tc>
          <w:tcPr>
            <w:tcW w:w="486" w:type="pct"/>
            <w:shd w:val="clear" w:color="auto" w:fill="auto"/>
            <w:vAlign w:val="center"/>
          </w:tcPr>
          <w:p w14:paraId="52BC82DA"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w:t>
            </w:r>
          </w:p>
        </w:tc>
        <w:tc>
          <w:tcPr>
            <w:tcW w:w="486" w:type="pct"/>
            <w:shd w:val="clear" w:color="auto" w:fill="auto"/>
            <w:vAlign w:val="center"/>
          </w:tcPr>
          <w:p w14:paraId="24F4C089"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D</w:t>
            </w:r>
          </w:p>
        </w:tc>
        <w:tc>
          <w:tcPr>
            <w:tcW w:w="488" w:type="pct"/>
            <w:shd w:val="clear" w:color="auto" w:fill="auto"/>
            <w:vAlign w:val="center"/>
          </w:tcPr>
          <w:p w14:paraId="5C8B0B5A"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 x D</w:t>
            </w:r>
          </w:p>
        </w:tc>
        <w:tc>
          <w:tcPr>
            <w:tcW w:w="564" w:type="pct"/>
            <w:shd w:val="clear" w:color="auto" w:fill="auto"/>
            <w:vAlign w:val="center"/>
          </w:tcPr>
          <w:p w14:paraId="5D3F75C1"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p>
        </w:tc>
        <w:tc>
          <w:tcPr>
            <w:tcW w:w="562" w:type="pct"/>
            <w:shd w:val="clear" w:color="auto" w:fill="auto"/>
            <w:vAlign w:val="center"/>
          </w:tcPr>
          <w:p w14:paraId="669542D4"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w:t>
            </w:r>
          </w:p>
        </w:tc>
        <w:tc>
          <w:tcPr>
            <w:tcW w:w="561" w:type="pct"/>
            <w:shd w:val="clear" w:color="auto" w:fill="auto"/>
            <w:vAlign w:val="center"/>
          </w:tcPr>
          <w:p w14:paraId="0731B76E"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D</w:t>
            </w:r>
          </w:p>
        </w:tc>
        <w:tc>
          <w:tcPr>
            <w:tcW w:w="561" w:type="pct"/>
            <w:shd w:val="clear" w:color="auto" w:fill="auto"/>
            <w:vAlign w:val="center"/>
          </w:tcPr>
          <w:p w14:paraId="1956A678" w14:textId="77777777" w:rsidR="00E719F9" w:rsidRPr="00763E58" w:rsidRDefault="00E719F9" w:rsidP="00C235F3">
            <w:pPr>
              <w:suppressAutoHyphens/>
              <w:spacing w:after="0" w:line="240" w:lineRule="auto"/>
              <w:jc w:val="center"/>
              <w:rPr>
                <w:rFonts w:ascii="Times New Roman" w:hAnsi="Times New Roman"/>
                <w:b/>
                <w:color w:val="000000"/>
                <w:sz w:val="24"/>
                <w:szCs w:val="24"/>
              </w:rPr>
            </w:pPr>
            <w:r w:rsidRPr="00763E58">
              <w:rPr>
                <w:rFonts w:ascii="Times New Roman" w:hAnsi="Times New Roman"/>
                <w:b/>
                <w:color w:val="000000"/>
                <w:sz w:val="24"/>
                <w:szCs w:val="24"/>
              </w:rPr>
              <w:t>M x D</w:t>
            </w:r>
          </w:p>
        </w:tc>
        <w:tc>
          <w:tcPr>
            <w:tcW w:w="597" w:type="pct"/>
            <w:shd w:val="clear" w:color="auto" w:fill="auto"/>
            <w:vAlign w:val="center"/>
          </w:tcPr>
          <w:p w14:paraId="2C3D0337"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p>
        </w:tc>
      </w:tr>
      <w:tr w:rsidR="00FD3D70" w:rsidRPr="00763E58" w14:paraId="7CBF28F7" w14:textId="77777777" w:rsidTr="00FD3D70">
        <w:trPr>
          <w:trHeight w:val="368"/>
        </w:trPr>
        <w:tc>
          <w:tcPr>
            <w:tcW w:w="695" w:type="pct"/>
            <w:shd w:val="clear" w:color="auto" w:fill="auto"/>
            <w:vAlign w:val="center"/>
          </w:tcPr>
          <w:p w14:paraId="1589750B"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 xml:space="preserve">S. </w:t>
            </w:r>
            <w:proofErr w:type="gramStart"/>
            <w:r w:rsidRPr="00763E58">
              <w:rPr>
                <w:rFonts w:ascii="Times New Roman" w:hAnsi="Times New Roman"/>
                <w:b/>
                <w:sz w:val="24"/>
                <w:szCs w:val="24"/>
                <w:lang w:eastAsia="zh-CN" w:bidi="en-IN"/>
              </w:rPr>
              <w:t>Em.±</w:t>
            </w:r>
            <w:proofErr w:type="gramEnd"/>
          </w:p>
        </w:tc>
        <w:tc>
          <w:tcPr>
            <w:tcW w:w="486" w:type="pct"/>
            <w:shd w:val="clear" w:color="auto" w:fill="auto"/>
            <w:vAlign w:val="center"/>
          </w:tcPr>
          <w:p w14:paraId="555BED94"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0.29</w:t>
            </w:r>
          </w:p>
        </w:tc>
        <w:tc>
          <w:tcPr>
            <w:tcW w:w="486" w:type="pct"/>
            <w:shd w:val="clear" w:color="auto" w:fill="auto"/>
            <w:vAlign w:val="center"/>
          </w:tcPr>
          <w:p w14:paraId="42B624A7"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0.25</w:t>
            </w:r>
          </w:p>
        </w:tc>
        <w:tc>
          <w:tcPr>
            <w:tcW w:w="488" w:type="pct"/>
            <w:shd w:val="clear" w:color="auto" w:fill="auto"/>
            <w:vAlign w:val="center"/>
          </w:tcPr>
          <w:p w14:paraId="60A8E4FF"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0.50</w:t>
            </w:r>
          </w:p>
        </w:tc>
        <w:tc>
          <w:tcPr>
            <w:tcW w:w="564" w:type="pct"/>
            <w:shd w:val="clear" w:color="auto" w:fill="auto"/>
            <w:vAlign w:val="center"/>
          </w:tcPr>
          <w:p w14:paraId="4A65EBAB" w14:textId="77777777" w:rsidR="00E719F9" w:rsidRPr="00763E58" w:rsidRDefault="00E719F9" w:rsidP="00C235F3">
            <w:pPr>
              <w:suppressAutoHyphens/>
              <w:spacing w:after="0" w:line="240" w:lineRule="auto"/>
              <w:jc w:val="center"/>
              <w:rPr>
                <w:rFonts w:ascii="Times New Roman" w:hAnsi="Times New Roman"/>
                <w:color w:val="000000"/>
                <w:sz w:val="24"/>
                <w:szCs w:val="24"/>
              </w:rPr>
            </w:pPr>
          </w:p>
        </w:tc>
        <w:tc>
          <w:tcPr>
            <w:tcW w:w="562" w:type="pct"/>
            <w:shd w:val="clear" w:color="auto" w:fill="auto"/>
            <w:vAlign w:val="center"/>
          </w:tcPr>
          <w:p w14:paraId="430EE194"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r w:rsidRPr="00763E58">
              <w:rPr>
                <w:rFonts w:ascii="Times New Roman" w:hAnsi="Times New Roman"/>
                <w:sz w:val="24"/>
                <w:szCs w:val="24"/>
                <w:lang w:eastAsia="zh-CN" w:bidi="en-IN"/>
              </w:rPr>
              <w:t>0.14</w:t>
            </w:r>
          </w:p>
        </w:tc>
        <w:tc>
          <w:tcPr>
            <w:tcW w:w="561" w:type="pct"/>
            <w:shd w:val="clear" w:color="auto" w:fill="auto"/>
            <w:vAlign w:val="center"/>
          </w:tcPr>
          <w:p w14:paraId="2CF0B82B"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r w:rsidRPr="00763E58">
              <w:rPr>
                <w:rFonts w:ascii="Times New Roman" w:hAnsi="Times New Roman"/>
                <w:sz w:val="24"/>
                <w:szCs w:val="24"/>
                <w:lang w:eastAsia="zh-CN" w:bidi="en-IN"/>
              </w:rPr>
              <w:t>0.12</w:t>
            </w:r>
          </w:p>
        </w:tc>
        <w:tc>
          <w:tcPr>
            <w:tcW w:w="561" w:type="pct"/>
            <w:shd w:val="clear" w:color="auto" w:fill="auto"/>
            <w:vAlign w:val="center"/>
          </w:tcPr>
          <w:p w14:paraId="29D61573"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r w:rsidRPr="00763E58">
              <w:rPr>
                <w:rFonts w:ascii="Times New Roman" w:hAnsi="Times New Roman"/>
                <w:sz w:val="24"/>
                <w:szCs w:val="24"/>
                <w:lang w:eastAsia="zh-CN" w:bidi="en-IN"/>
              </w:rPr>
              <w:t>0.25</w:t>
            </w:r>
          </w:p>
        </w:tc>
        <w:tc>
          <w:tcPr>
            <w:tcW w:w="597" w:type="pct"/>
            <w:shd w:val="clear" w:color="auto" w:fill="auto"/>
            <w:vAlign w:val="center"/>
          </w:tcPr>
          <w:p w14:paraId="1501AFBA"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p>
        </w:tc>
      </w:tr>
      <w:tr w:rsidR="00FD3D70" w:rsidRPr="00763E58" w14:paraId="3476BECC" w14:textId="77777777" w:rsidTr="00FD3D70">
        <w:trPr>
          <w:trHeight w:val="368"/>
        </w:trPr>
        <w:tc>
          <w:tcPr>
            <w:tcW w:w="695" w:type="pct"/>
            <w:shd w:val="clear" w:color="auto" w:fill="auto"/>
            <w:vAlign w:val="center"/>
          </w:tcPr>
          <w:p w14:paraId="4C9386FD" w14:textId="77777777" w:rsidR="00E719F9" w:rsidRPr="00763E58" w:rsidRDefault="00E719F9" w:rsidP="00C235F3">
            <w:pPr>
              <w:suppressAutoHyphens/>
              <w:spacing w:after="0" w:line="240" w:lineRule="auto"/>
              <w:rPr>
                <w:rFonts w:ascii="Times New Roman" w:hAnsi="Times New Roman"/>
                <w:b/>
                <w:sz w:val="24"/>
                <w:szCs w:val="24"/>
                <w:lang w:eastAsia="zh-CN" w:bidi="en-IN"/>
              </w:rPr>
            </w:pPr>
            <w:r w:rsidRPr="00763E58">
              <w:rPr>
                <w:rFonts w:ascii="Times New Roman" w:hAnsi="Times New Roman"/>
                <w:b/>
                <w:sz w:val="24"/>
                <w:szCs w:val="24"/>
                <w:lang w:eastAsia="zh-CN" w:bidi="en-IN"/>
              </w:rPr>
              <w:t>CD at 5%</w:t>
            </w:r>
          </w:p>
        </w:tc>
        <w:tc>
          <w:tcPr>
            <w:tcW w:w="486" w:type="pct"/>
            <w:shd w:val="clear" w:color="auto" w:fill="auto"/>
            <w:vAlign w:val="center"/>
          </w:tcPr>
          <w:p w14:paraId="52AE6A1B"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0.81</w:t>
            </w:r>
          </w:p>
        </w:tc>
        <w:tc>
          <w:tcPr>
            <w:tcW w:w="486" w:type="pct"/>
            <w:shd w:val="clear" w:color="auto" w:fill="auto"/>
            <w:vAlign w:val="center"/>
          </w:tcPr>
          <w:p w14:paraId="0829719E"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0.70</w:t>
            </w:r>
          </w:p>
        </w:tc>
        <w:tc>
          <w:tcPr>
            <w:tcW w:w="488" w:type="pct"/>
            <w:shd w:val="clear" w:color="auto" w:fill="auto"/>
            <w:vAlign w:val="center"/>
          </w:tcPr>
          <w:p w14:paraId="38F86BC7"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1.41</w:t>
            </w:r>
          </w:p>
        </w:tc>
        <w:tc>
          <w:tcPr>
            <w:tcW w:w="564" w:type="pct"/>
            <w:shd w:val="clear" w:color="auto" w:fill="auto"/>
            <w:vAlign w:val="center"/>
          </w:tcPr>
          <w:p w14:paraId="2D4B7FAB" w14:textId="77777777" w:rsidR="00E719F9" w:rsidRPr="00763E58" w:rsidRDefault="00E719F9" w:rsidP="00C235F3">
            <w:pPr>
              <w:suppressAutoHyphens/>
              <w:spacing w:after="0" w:line="240" w:lineRule="auto"/>
              <w:jc w:val="center"/>
              <w:rPr>
                <w:rFonts w:ascii="Times New Roman" w:hAnsi="Times New Roman"/>
                <w:color w:val="000000"/>
                <w:sz w:val="24"/>
                <w:szCs w:val="24"/>
              </w:rPr>
            </w:pPr>
          </w:p>
        </w:tc>
        <w:tc>
          <w:tcPr>
            <w:tcW w:w="562" w:type="pct"/>
            <w:shd w:val="clear" w:color="auto" w:fill="auto"/>
            <w:vAlign w:val="center"/>
          </w:tcPr>
          <w:p w14:paraId="446D9CCF"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0.40</w:t>
            </w:r>
          </w:p>
        </w:tc>
        <w:tc>
          <w:tcPr>
            <w:tcW w:w="561" w:type="pct"/>
            <w:shd w:val="clear" w:color="auto" w:fill="auto"/>
            <w:vAlign w:val="center"/>
          </w:tcPr>
          <w:p w14:paraId="3C259B4C"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0.35</w:t>
            </w:r>
          </w:p>
        </w:tc>
        <w:tc>
          <w:tcPr>
            <w:tcW w:w="561" w:type="pct"/>
            <w:shd w:val="clear" w:color="auto" w:fill="auto"/>
            <w:vAlign w:val="center"/>
          </w:tcPr>
          <w:p w14:paraId="09C3943F" w14:textId="77777777" w:rsidR="00E719F9" w:rsidRPr="00763E58" w:rsidRDefault="00E719F9" w:rsidP="00C235F3">
            <w:pPr>
              <w:suppressAutoHyphens/>
              <w:spacing w:after="0" w:line="240" w:lineRule="auto"/>
              <w:jc w:val="center"/>
              <w:rPr>
                <w:rFonts w:ascii="Times New Roman" w:hAnsi="Times New Roman"/>
                <w:color w:val="000000"/>
                <w:sz w:val="24"/>
                <w:szCs w:val="24"/>
              </w:rPr>
            </w:pPr>
            <w:r w:rsidRPr="00763E58">
              <w:rPr>
                <w:rFonts w:ascii="Times New Roman" w:hAnsi="Times New Roman"/>
                <w:color w:val="000000"/>
                <w:sz w:val="24"/>
                <w:szCs w:val="24"/>
              </w:rPr>
              <w:t>NS</w:t>
            </w:r>
          </w:p>
        </w:tc>
        <w:tc>
          <w:tcPr>
            <w:tcW w:w="597" w:type="pct"/>
            <w:shd w:val="clear" w:color="auto" w:fill="auto"/>
            <w:vAlign w:val="center"/>
          </w:tcPr>
          <w:p w14:paraId="2F1ADC00" w14:textId="77777777" w:rsidR="00E719F9" w:rsidRPr="00763E58" w:rsidRDefault="00E719F9" w:rsidP="00C235F3">
            <w:pPr>
              <w:suppressAutoHyphens/>
              <w:spacing w:after="0" w:line="240" w:lineRule="auto"/>
              <w:jc w:val="center"/>
              <w:rPr>
                <w:rFonts w:ascii="Times New Roman" w:hAnsi="Times New Roman"/>
                <w:sz w:val="24"/>
                <w:szCs w:val="24"/>
                <w:lang w:eastAsia="zh-CN" w:bidi="en-IN"/>
              </w:rPr>
            </w:pPr>
          </w:p>
        </w:tc>
      </w:tr>
    </w:tbl>
    <w:p w14:paraId="4A8266EF" w14:textId="77777777" w:rsidR="00E719F9" w:rsidRPr="00E719F9" w:rsidRDefault="00ED1653" w:rsidP="00E719F9">
      <w:pPr>
        <w:suppressAutoHyphens/>
        <w:spacing w:after="120"/>
        <w:ind w:left="993" w:right="-74" w:hanging="1135"/>
        <w:jc w:val="both"/>
        <w:rPr>
          <w:rFonts w:ascii="Times New Roman" w:eastAsia="Times New Roman" w:hAnsi="Times New Roman"/>
          <w:b/>
          <w:szCs w:val="24"/>
          <w:lang w:eastAsia="zh-CN" w:bidi="en-IN"/>
        </w:rPr>
      </w:pPr>
      <w:r>
        <w:rPr>
          <w:rFonts w:ascii="Times New Roman" w:eastAsia="Times New Roman" w:hAnsi="Times New Roman"/>
          <w:b/>
          <w:noProof/>
          <w:szCs w:val="24"/>
        </w:rPr>
        <w:pict w14:anchorId="24CFDD96">
          <v:shapetype id="_x0000_t202" coordsize="21600,21600" o:spt="202" path="m,l,21600r21600,l21600,xe">
            <v:stroke joinstyle="miter"/>
            <v:path gradientshapeok="t" o:connecttype="rect"/>
          </v:shapetype>
          <v:shape id="_x0000_s1028" type="#_x0000_t202" style="position:absolute;left:0;text-align:left;margin-left:-18pt;margin-top:209.7pt;width:490.55pt;height:54.6pt;z-index:251659264;mso-position-horizontal-relative:text;mso-position-vertical-relative:text">
            <v:textbox style="mso-next-textbox:#_x0000_s1028">
              <w:txbxContent>
                <w:p w14:paraId="440798AE" w14:textId="77777777" w:rsidR="007433E4" w:rsidRDefault="00E719F9" w:rsidP="00E719F9">
                  <w:pPr>
                    <w:spacing w:after="0" w:line="240" w:lineRule="auto"/>
                    <w:jc w:val="both"/>
                    <w:rPr>
                      <w:rFonts w:ascii="Times New Roman" w:hAnsi="Times New Roman" w:cs="Times New Roman"/>
                      <w:sz w:val="20"/>
                      <w:szCs w:val="24"/>
                    </w:rPr>
                  </w:pPr>
                  <w:r w:rsidRPr="007433E4">
                    <w:rPr>
                      <w:rFonts w:ascii="Times New Roman" w:hAnsi="Times New Roman" w:cs="Times New Roman"/>
                      <w:sz w:val="20"/>
                      <w:szCs w:val="24"/>
                    </w:rPr>
                    <w:t>T</w:t>
                  </w:r>
                  <w:r w:rsidRPr="007433E4">
                    <w:rPr>
                      <w:rFonts w:ascii="Times New Roman" w:hAnsi="Times New Roman" w:cs="Times New Roman"/>
                      <w:sz w:val="20"/>
                      <w:szCs w:val="24"/>
                      <w:vertAlign w:val="subscript"/>
                    </w:rPr>
                    <w:t>1</w:t>
                  </w:r>
                  <w:r w:rsidRPr="007433E4">
                    <w:rPr>
                      <w:rFonts w:ascii="Times New Roman" w:hAnsi="Times New Roman" w:cs="Times New Roman"/>
                      <w:sz w:val="20"/>
                      <w:szCs w:val="24"/>
                    </w:rPr>
                    <w:t>- Integrated nutrient management, T</w:t>
                  </w:r>
                  <w:r w:rsidRPr="007433E4">
                    <w:rPr>
                      <w:rFonts w:ascii="Times New Roman" w:hAnsi="Times New Roman" w:cs="Times New Roman"/>
                      <w:sz w:val="20"/>
                      <w:szCs w:val="24"/>
                      <w:vertAlign w:val="subscript"/>
                    </w:rPr>
                    <w:t>2</w:t>
                  </w:r>
                  <w:r w:rsidRPr="007433E4">
                    <w:rPr>
                      <w:rFonts w:ascii="Times New Roman" w:hAnsi="Times New Roman" w:cs="Times New Roman"/>
                      <w:sz w:val="20"/>
                      <w:szCs w:val="24"/>
                    </w:rPr>
                    <w:t>- Organic farming practice, T</w:t>
                  </w:r>
                  <w:r w:rsidRPr="007433E4">
                    <w:rPr>
                      <w:rFonts w:ascii="Times New Roman" w:hAnsi="Times New Roman" w:cs="Times New Roman"/>
                      <w:sz w:val="20"/>
                      <w:szCs w:val="24"/>
                      <w:vertAlign w:val="subscript"/>
                    </w:rPr>
                    <w:t>3</w:t>
                  </w:r>
                  <w:r w:rsidRPr="007433E4">
                    <w:rPr>
                      <w:rFonts w:ascii="Times New Roman" w:hAnsi="Times New Roman" w:cs="Times New Roman"/>
                      <w:sz w:val="20"/>
                      <w:szCs w:val="24"/>
                    </w:rPr>
                    <w:t xml:space="preserve">- Natural farming practice </w:t>
                  </w:r>
                </w:p>
                <w:p w14:paraId="72792C04" w14:textId="77777777" w:rsidR="00E719F9" w:rsidRPr="007433E4" w:rsidRDefault="00E719F9" w:rsidP="00E719F9">
                  <w:pPr>
                    <w:spacing w:after="0" w:line="240" w:lineRule="auto"/>
                    <w:jc w:val="both"/>
                    <w:rPr>
                      <w:rFonts w:ascii="Times New Roman" w:hAnsi="Times New Roman" w:cs="Times New Roman"/>
                      <w:sz w:val="20"/>
                      <w:szCs w:val="24"/>
                    </w:rPr>
                  </w:pPr>
                  <w:r w:rsidRPr="007433E4">
                    <w:rPr>
                      <w:rFonts w:ascii="Times New Roman" w:hAnsi="Times New Roman" w:cs="Times New Roman"/>
                      <w:sz w:val="20"/>
                      <w:szCs w:val="24"/>
                    </w:rPr>
                    <w:t>and T</w:t>
                  </w:r>
                  <w:r w:rsidRPr="007433E4">
                    <w:rPr>
                      <w:rFonts w:ascii="Times New Roman" w:hAnsi="Times New Roman" w:cs="Times New Roman"/>
                      <w:sz w:val="20"/>
                      <w:szCs w:val="24"/>
                      <w:vertAlign w:val="subscript"/>
                    </w:rPr>
                    <w:t>4</w:t>
                  </w:r>
                  <w:r w:rsidRPr="007433E4">
                    <w:rPr>
                      <w:rFonts w:ascii="Times New Roman" w:hAnsi="Times New Roman" w:cs="Times New Roman"/>
                      <w:sz w:val="20"/>
                      <w:szCs w:val="24"/>
                    </w:rPr>
                    <w:t>- Chemical farming practice</w:t>
                  </w:r>
                </w:p>
                <w:p w14:paraId="2D9A895E" w14:textId="77777777" w:rsidR="00E719F9" w:rsidRPr="007433E4" w:rsidRDefault="00E719F9" w:rsidP="00E719F9">
                  <w:pPr>
                    <w:spacing w:after="0" w:line="240" w:lineRule="auto"/>
                    <w:jc w:val="both"/>
                    <w:rPr>
                      <w:rFonts w:ascii="Times New Roman" w:hAnsi="Times New Roman" w:cs="Times New Roman"/>
                      <w:sz w:val="20"/>
                      <w:szCs w:val="24"/>
                    </w:rPr>
                  </w:pPr>
                  <w:r w:rsidRPr="007433E4">
                    <w:rPr>
                      <w:rFonts w:ascii="Times New Roman" w:hAnsi="Times New Roman" w:cs="Times New Roman"/>
                      <w:sz w:val="20"/>
                      <w:szCs w:val="24"/>
                    </w:rPr>
                    <w:t>M- Nutrient management practice, D- Depth, M x D- Interaction between nutrient management practice and depth, NS- non-significant</w:t>
                  </w:r>
                </w:p>
              </w:txbxContent>
            </v:textbox>
          </v:shape>
        </w:pict>
      </w:r>
    </w:p>
    <w:p w14:paraId="07B3BBF7" w14:textId="77777777" w:rsidR="003B447E" w:rsidRDefault="003B447E" w:rsidP="00E719F9">
      <w:pPr>
        <w:pStyle w:val="ListParagraph"/>
        <w:suppressAutoHyphens/>
        <w:spacing w:after="240"/>
        <w:ind w:left="0"/>
        <w:jc w:val="both"/>
        <w:rPr>
          <w:rFonts w:ascii="Times New Roman" w:eastAsia="Times New Roman" w:hAnsi="Times New Roman"/>
          <w:b/>
          <w:szCs w:val="24"/>
          <w:lang w:eastAsia="zh-CN" w:bidi="en-IN"/>
        </w:rPr>
      </w:pPr>
    </w:p>
    <w:p w14:paraId="153E9DBE" w14:textId="77777777" w:rsidR="003B447E" w:rsidRDefault="003B447E" w:rsidP="00E719F9">
      <w:pPr>
        <w:pStyle w:val="ListParagraph"/>
        <w:suppressAutoHyphens/>
        <w:spacing w:after="240"/>
        <w:ind w:left="0"/>
        <w:jc w:val="both"/>
        <w:rPr>
          <w:rFonts w:ascii="Times New Roman" w:eastAsia="Times New Roman" w:hAnsi="Times New Roman" w:cs="Calibri"/>
          <w:b/>
          <w:sz w:val="24"/>
          <w:szCs w:val="24"/>
          <w:lang w:eastAsia="zh-CN" w:bidi="en-IN"/>
        </w:rPr>
        <w:sectPr w:rsidR="003B447E" w:rsidSect="003B447E">
          <w:type w:val="continuous"/>
          <w:pgSz w:w="12240" w:h="15840"/>
          <w:pgMar w:top="1440" w:right="1440" w:bottom="1440" w:left="1440" w:header="708" w:footer="708" w:gutter="0"/>
          <w:cols w:space="708"/>
          <w:docGrid w:linePitch="360"/>
        </w:sectPr>
      </w:pPr>
    </w:p>
    <w:p w14:paraId="1E363F8B" w14:textId="77777777" w:rsidR="003B447E" w:rsidRDefault="003B447E" w:rsidP="00E719F9">
      <w:pPr>
        <w:suppressAutoHyphens/>
        <w:spacing w:before="240" w:after="240"/>
        <w:ind w:right="49"/>
        <w:jc w:val="both"/>
        <w:rPr>
          <w:rFonts w:ascii="Times New Roman" w:eastAsia="Times New Roman" w:hAnsi="Times New Roman" w:cs="Calibri"/>
          <w:sz w:val="24"/>
          <w:szCs w:val="24"/>
          <w:lang w:eastAsia="zh-CN" w:bidi="en-IN"/>
        </w:rPr>
        <w:sectPr w:rsidR="003B447E" w:rsidSect="003B447E">
          <w:type w:val="continuous"/>
          <w:pgSz w:w="12240" w:h="15840"/>
          <w:pgMar w:top="1440" w:right="1440" w:bottom="1440" w:left="1440" w:header="708" w:footer="708" w:gutter="0"/>
          <w:cols w:num="2" w:space="708"/>
          <w:docGrid w:linePitch="360"/>
        </w:sectPr>
      </w:pPr>
    </w:p>
    <w:p w14:paraId="22306FD8" w14:textId="77777777" w:rsidR="00E719F9" w:rsidRDefault="00ED1653" w:rsidP="00E719F9">
      <w:pPr>
        <w:suppressAutoHyphens/>
        <w:spacing w:before="240" w:after="240"/>
        <w:ind w:right="49"/>
        <w:jc w:val="both"/>
        <w:rPr>
          <w:rFonts w:ascii="Times New Roman" w:eastAsia="Times New Roman" w:hAnsi="Times New Roman" w:cs="Calibri"/>
          <w:sz w:val="24"/>
          <w:szCs w:val="24"/>
          <w:lang w:eastAsia="zh-CN" w:bidi="en-IN"/>
        </w:rPr>
      </w:pPr>
      <w:r>
        <w:rPr>
          <w:rFonts w:ascii="Times New Roman" w:eastAsia="Times New Roman" w:hAnsi="Times New Roman" w:cs="Calibri"/>
          <w:noProof/>
          <w:sz w:val="24"/>
          <w:szCs w:val="24"/>
        </w:rPr>
        <w:pict w14:anchorId="55749444">
          <v:shape id="_x0000_s1029" type="#_x0000_t202" style="position:absolute;left:0;text-align:left;margin-left:-18pt;margin-top:2.5pt;width:473.95pt;height:36pt;z-index:251660288" stroked="f">
            <v:textbox>
              <w:txbxContent>
                <w:p w14:paraId="0FF01F96" w14:textId="77777777" w:rsidR="00E719F9" w:rsidRPr="000E7C49" w:rsidRDefault="00E719F9" w:rsidP="00E719F9">
                  <w:pPr>
                    <w:tabs>
                      <w:tab w:val="left" w:pos="709"/>
                    </w:tabs>
                    <w:spacing w:after="0" w:line="240" w:lineRule="auto"/>
                    <w:ind w:left="1134" w:right="-61" w:hanging="1134"/>
                    <w:jc w:val="both"/>
                    <w:rPr>
                      <w:rFonts w:ascii="Times New Roman" w:eastAsia="Times New Roman" w:hAnsi="Times New Roman"/>
                      <w:b/>
                      <w:szCs w:val="24"/>
                      <w:lang w:eastAsia="zh-CN" w:bidi="en-IN"/>
                    </w:rPr>
                  </w:pPr>
                  <w:r w:rsidRPr="000E7C49">
                    <w:rPr>
                      <w:rFonts w:ascii="Times New Roman" w:eastAsia="Times New Roman" w:hAnsi="Times New Roman"/>
                      <w:b/>
                      <w:szCs w:val="24"/>
                      <w:lang w:eastAsia="zh-CN" w:bidi="en-IN"/>
                    </w:rPr>
                    <w:t>Figure 1: Dehydrogenase and acid phosphatase enzyme activity influenced by different</w:t>
                  </w:r>
                </w:p>
                <w:p w14:paraId="09F87086" w14:textId="77777777" w:rsidR="00E719F9" w:rsidRPr="000E7C49" w:rsidRDefault="00E719F9" w:rsidP="00E719F9">
                  <w:pPr>
                    <w:tabs>
                      <w:tab w:val="left" w:pos="709"/>
                    </w:tabs>
                    <w:spacing w:after="0" w:line="240" w:lineRule="auto"/>
                    <w:ind w:left="1134" w:right="-296" w:hanging="1134"/>
                    <w:jc w:val="both"/>
                    <w:rPr>
                      <w:rFonts w:ascii="Times New Roman" w:eastAsia="Times New Roman" w:hAnsi="Times New Roman"/>
                      <w:b/>
                      <w:szCs w:val="24"/>
                      <w:lang w:eastAsia="zh-CN" w:bidi="en-IN"/>
                    </w:rPr>
                  </w:pPr>
                  <w:r w:rsidRPr="000E7C49">
                    <w:rPr>
                      <w:rFonts w:ascii="Times New Roman" w:eastAsia="Times New Roman" w:hAnsi="Times New Roman"/>
                      <w:b/>
                      <w:szCs w:val="24"/>
                      <w:lang w:eastAsia="zh-CN" w:bidi="en-IN"/>
                    </w:rPr>
                    <w:t xml:space="preserve">               nutrient management practices in </w:t>
                  </w:r>
                  <w:proofErr w:type="spellStart"/>
                  <w:r w:rsidRPr="000E7C49">
                    <w:rPr>
                      <w:rFonts w:ascii="Times New Roman" w:eastAsia="Times New Roman" w:hAnsi="Times New Roman"/>
                      <w:b/>
                      <w:szCs w:val="24"/>
                      <w:lang w:eastAsia="zh-CN" w:bidi="en-IN"/>
                    </w:rPr>
                    <w:t>arecanut</w:t>
                  </w:r>
                  <w:proofErr w:type="spellEnd"/>
                  <w:r w:rsidRPr="000E7C49">
                    <w:rPr>
                      <w:rFonts w:ascii="Times New Roman" w:eastAsia="Times New Roman" w:hAnsi="Times New Roman"/>
                      <w:b/>
                      <w:szCs w:val="24"/>
                      <w:lang w:eastAsia="zh-CN" w:bidi="en-IN"/>
                    </w:rPr>
                    <w:t xml:space="preserve"> with black pepper cropping system</w:t>
                  </w:r>
                </w:p>
                <w:p w14:paraId="1B016C8B" w14:textId="77777777" w:rsidR="00E719F9" w:rsidRDefault="00E719F9" w:rsidP="00E719F9"/>
              </w:txbxContent>
            </v:textbox>
          </v:shape>
        </w:pict>
      </w:r>
    </w:p>
    <w:p w14:paraId="373F7BB9" w14:textId="77777777" w:rsidR="00457D7D" w:rsidRDefault="00457D7D" w:rsidP="00457D7D">
      <w:pPr>
        <w:suppressAutoHyphens/>
        <w:spacing w:before="240" w:after="240"/>
        <w:ind w:right="6"/>
        <w:jc w:val="both"/>
        <w:rPr>
          <w:rFonts w:ascii="Times New Roman" w:eastAsia="Times New Roman" w:hAnsi="Times New Roman" w:cs="Calibri"/>
          <w:sz w:val="24"/>
          <w:szCs w:val="24"/>
          <w:lang w:eastAsia="zh-CN" w:bidi="en-IN"/>
        </w:rPr>
      </w:pPr>
    </w:p>
    <w:p w14:paraId="197A4246" w14:textId="77777777" w:rsidR="005F0EC7" w:rsidRPr="009B4E89" w:rsidRDefault="00ED1653" w:rsidP="009B4E89">
      <w:pPr>
        <w:suppressAutoHyphens/>
        <w:spacing w:before="240" w:after="240"/>
        <w:ind w:left="-284" w:right="6"/>
        <w:jc w:val="both"/>
        <w:rPr>
          <w:rFonts w:ascii="Times New Roman" w:eastAsia="Times New Roman" w:hAnsi="Times New Roman" w:cs="Calibri"/>
          <w:sz w:val="24"/>
          <w:szCs w:val="24"/>
          <w:lang w:eastAsia="zh-CN" w:bidi="en-IN"/>
        </w:rPr>
        <w:sectPr w:rsidR="005F0EC7" w:rsidRPr="009B4E89" w:rsidSect="003B447E">
          <w:type w:val="continuous"/>
          <w:pgSz w:w="12240" w:h="15840"/>
          <w:pgMar w:top="1440" w:right="1440" w:bottom="1440" w:left="1440" w:header="708" w:footer="708" w:gutter="0"/>
          <w:cols w:space="708"/>
          <w:docGrid w:linePitch="360"/>
        </w:sectPr>
      </w:pPr>
      <w:r>
        <w:rPr>
          <w:rFonts w:ascii="Times New Roman" w:eastAsia="Times New Roman" w:hAnsi="Times New Roman" w:cs="Calibri"/>
          <w:noProof/>
          <w:sz w:val="24"/>
          <w:szCs w:val="24"/>
        </w:rPr>
        <w:pict w14:anchorId="7468C732">
          <v:shape id="_x0000_s1030" type="#_x0000_t202" style="position:absolute;left:0;text-align:left;margin-left:-18pt;margin-top:185.55pt;width:446.6pt;height:42.1pt;z-index:251661312">
            <v:textbox style="mso-next-textbox:#_x0000_s1030">
              <w:txbxContent>
                <w:p w14:paraId="48E74F3A" w14:textId="77777777" w:rsidR="00E719F9" w:rsidRPr="006A5310" w:rsidRDefault="00E719F9" w:rsidP="00E719F9">
                  <w:pPr>
                    <w:spacing w:after="0" w:line="240" w:lineRule="auto"/>
                    <w:jc w:val="both"/>
                    <w:rPr>
                      <w:rFonts w:ascii="Times New Roman" w:hAnsi="Times New Roman" w:cs="Times New Roman"/>
                      <w:sz w:val="20"/>
                      <w:szCs w:val="24"/>
                    </w:rPr>
                  </w:pPr>
                  <w:r w:rsidRPr="006A5310">
                    <w:rPr>
                      <w:rFonts w:ascii="Times New Roman" w:hAnsi="Times New Roman" w:cs="Times New Roman"/>
                      <w:sz w:val="20"/>
                      <w:szCs w:val="24"/>
                    </w:rPr>
                    <w:t xml:space="preserve">NOTE: </w:t>
                  </w:r>
                </w:p>
                <w:p w14:paraId="6CD744F3" w14:textId="77777777" w:rsidR="00E719F9" w:rsidRDefault="00E719F9" w:rsidP="00E719F9">
                  <w:pPr>
                    <w:spacing w:after="0" w:line="240" w:lineRule="auto"/>
                    <w:jc w:val="both"/>
                    <w:rPr>
                      <w:rFonts w:ascii="Times New Roman" w:hAnsi="Times New Roman" w:cs="Times New Roman"/>
                      <w:sz w:val="20"/>
                      <w:szCs w:val="24"/>
                    </w:rPr>
                  </w:pPr>
                  <w:r w:rsidRPr="006A5310">
                    <w:rPr>
                      <w:rFonts w:ascii="Times New Roman" w:hAnsi="Times New Roman" w:cs="Times New Roman"/>
                      <w:sz w:val="20"/>
                      <w:szCs w:val="24"/>
                    </w:rPr>
                    <w:t>T</w:t>
                  </w:r>
                  <w:r w:rsidRPr="006A5310">
                    <w:rPr>
                      <w:rFonts w:ascii="Times New Roman" w:hAnsi="Times New Roman" w:cs="Times New Roman"/>
                      <w:sz w:val="20"/>
                      <w:szCs w:val="24"/>
                      <w:vertAlign w:val="subscript"/>
                    </w:rPr>
                    <w:t>1</w:t>
                  </w:r>
                  <w:r w:rsidRPr="006A5310">
                    <w:rPr>
                      <w:rFonts w:ascii="Times New Roman" w:hAnsi="Times New Roman" w:cs="Times New Roman"/>
                      <w:sz w:val="20"/>
                      <w:szCs w:val="24"/>
                    </w:rPr>
                    <w:t>- Integrated nutrient management, T</w:t>
                  </w:r>
                  <w:r w:rsidRPr="006A5310">
                    <w:rPr>
                      <w:rFonts w:ascii="Times New Roman" w:hAnsi="Times New Roman" w:cs="Times New Roman"/>
                      <w:sz w:val="20"/>
                      <w:szCs w:val="24"/>
                      <w:vertAlign w:val="subscript"/>
                    </w:rPr>
                    <w:t>2</w:t>
                  </w:r>
                  <w:r w:rsidRPr="006A5310">
                    <w:rPr>
                      <w:rFonts w:ascii="Times New Roman" w:hAnsi="Times New Roman" w:cs="Times New Roman"/>
                      <w:sz w:val="20"/>
                      <w:szCs w:val="24"/>
                    </w:rPr>
                    <w:t>- Organic farming practice, T</w:t>
                  </w:r>
                  <w:r w:rsidRPr="006A5310">
                    <w:rPr>
                      <w:rFonts w:ascii="Times New Roman" w:hAnsi="Times New Roman" w:cs="Times New Roman"/>
                      <w:sz w:val="20"/>
                      <w:szCs w:val="24"/>
                      <w:vertAlign w:val="subscript"/>
                    </w:rPr>
                    <w:t>3</w:t>
                  </w:r>
                  <w:r w:rsidRPr="006A5310">
                    <w:rPr>
                      <w:rFonts w:ascii="Times New Roman" w:hAnsi="Times New Roman" w:cs="Times New Roman"/>
                      <w:sz w:val="20"/>
                      <w:szCs w:val="24"/>
                    </w:rPr>
                    <w:t xml:space="preserve">- Natural farming practice and </w:t>
                  </w:r>
                </w:p>
                <w:p w14:paraId="197D192A" w14:textId="77777777" w:rsidR="00E719F9" w:rsidRPr="006A5310" w:rsidRDefault="00E719F9" w:rsidP="00E719F9">
                  <w:pPr>
                    <w:spacing w:after="0" w:line="240" w:lineRule="auto"/>
                    <w:jc w:val="both"/>
                    <w:rPr>
                      <w:rFonts w:ascii="Times New Roman" w:hAnsi="Times New Roman" w:cs="Times New Roman"/>
                      <w:sz w:val="20"/>
                      <w:szCs w:val="24"/>
                    </w:rPr>
                  </w:pPr>
                  <w:r w:rsidRPr="006A5310">
                    <w:rPr>
                      <w:rFonts w:ascii="Times New Roman" w:hAnsi="Times New Roman" w:cs="Times New Roman"/>
                      <w:sz w:val="20"/>
                      <w:szCs w:val="24"/>
                    </w:rPr>
                    <w:t>T</w:t>
                  </w:r>
                  <w:r w:rsidRPr="006A5310">
                    <w:rPr>
                      <w:rFonts w:ascii="Times New Roman" w:hAnsi="Times New Roman" w:cs="Times New Roman"/>
                      <w:sz w:val="20"/>
                      <w:szCs w:val="24"/>
                      <w:vertAlign w:val="subscript"/>
                    </w:rPr>
                    <w:t>4</w:t>
                  </w:r>
                  <w:r w:rsidRPr="006A5310">
                    <w:rPr>
                      <w:rFonts w:ascii="Times New Roman" w:hAnsi="Times New Roman" w:cs="Times New Roman"/>
                      <w:sz w:val="20"/>
                      <w:szCs w:val="24"/>
                    </w:rPr>
                    <w:t>- Chemical farming practice</w:t>
                  </w:r>
                </w:p>
                <w:p w14:paraId="6F3B0F89" w14:textId="77777777" w:rsidR="00E719F9" w:rsidRPr="006A5310" w:rsidRDefault="00E719F9" w:rsidP="00E719F9">
                  <w:pPr>
                    <w:spacing w:after="0" w:line="240" w:lineRule="auto"/>
                    <w:jc w:val="both"/>
                    <w:rPr>
                      <w:rFonts w:ascii="Times New Roman" w:hAnsi="Times New Roman" w:cs="Times New Roman"/>
                      <w:sz w:val="20"/>
                      <w:szCs w:val="24"/>
                    </w:rPr>
                  </w:pPr>
                </w:p>
              </w:txbxContent>
            </v:textbox>
          </v:shape>
        </w:pict>
      </w:r>
      <w:r w:rsidR="00E719F9" w:rsidRPr="00E719F9">
        <w:rPr>
          <w:rFonts w:ascii="Times New Roman" w:eastAsia="Times New Roman" w:hAnsi="Times New Roman" w:cs="Calibri"/>
          <w:noProof/>
          <w:sz w:val="24"/>
          <w:szCs w:val="24"/>
        </w:rPr>
        <w:drawing>
          <wp:inline distT="0" distB="0" distL="0" distR="0" wp14:anchorId="72AEC8D7" wp14:editId="365BCDBA">
            <wp:extent cx="5527735" cy="2222440"/>
            <wp:effectExtent l="19050" t="0" r="15815" b="64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4D37A6" w14:textId="45B12F77" w:rsidR="000E7C49" w:rsidRDefault="000E7C49" w:rsidP="007433E4">
      <w:pPr>
        <w:suppressAutoHyphens/>
        <w:spacing w:before="240" w:after="240"/>
        <w:ind w:right="6"/>
        <w:jc w:val="both"/>
        <w:rPr>
          <w:rFonts w:ascii="Times New Roman" w:eastAsia="Times New Roman" w:hAnsi="Times New Roman" w:cs="Calibri"/>
          <w:b/>
          <w:sz w:val="24"/>
          <w:szCs w:val="24"/>
          <w:lang w:eastAsia="zh-CN" w:bidi="en-IN"/>
        </w:rPr>
      </w:pPr>
      <w:r w:rsidRPr="006C6FDA">
        <w:rPr>
          <w:rFonts w:ascii="Times New Roman" w:eastAsia="Times New Roman" w:hAnsi="Times New Roman" w:cs="Calibri"/>
          <w:b/>
          <w:sz w:val="24"/>
          <w:szCs w:val="24"/>
          <w:lang w:eastAsia="zh-CN" w:bidi="en-IN"/>
        </w:rPr>
        <w:t>Conclusion</w:t>
      </w:r>
    </w:p>
    <w:p w14:paraId="3976D51A" w14:textId="1EDA1D5D" w:rsidR="008E2B49" w:rsidRDefault="008E2B49" w:rsidP="007433E4">
      <w:pPr>
        <w:suppressAutoHyphens/>
        <w:spacing w:before="240" w:after="240"/>
        <w:ind w:right="6"/>
        <w:jc w:val="both"/>
        <w:rPr>
          <w:rFonts w:ascii="Times New Roman" w:eastAsia="Times New Roman" w:hAnsi="Times New Roman" w:cs="Calibri"/>
          <w:sz w:val="24"/>
          <w:szCs w:val="24"/>
          <w:lang w:eastAsia="zh-CN" w:bidi="en-IN"/>
        </w:rPr>
      </w:pPr>
    </w:p>
    <w:p w14:paraId="30A5473D" w14:textId="66633587" w:rsidR="008E2B49" w:rsidRPr="00B519B6" w:rsidRDefault="008E2B49" w:rsidP="007433E4">
      <w:pPr>
        <w:suppressAutoHyphens/>
        <w:spacing w:before="240" w:after="240"/>
        <w:ind w:right="6"/>
        <w:jc w:val="both"/>
        <w:rPr>
          <w:rFonts w:ascii="Times New Roman" w:eastAsia="Times New Roman" w:hAnsi="Times New Roman" w:cs="Calibri"/>
          <w:b/>
          <w:sz w:val="24"/>
          <w:szCs w:val="24"/>
          <w:lang w:eastAsia="zh-CN" w:bidi="en-IN"/>
        </w:rPr>
      </w:pPr>
      <w:r w:rsidRPr="00B519B6">
        <w:rPr>
          <w:rFonts w:ascii="Times New Roman" w:eastAsia="Times New Roman" w:hAnsi="Times New Roman" w:cs="Calibri"/>
          <w:b/>
          <w:sz w:val="24"/>
          <w:szCs w:val="24"/>
          <w:highlight w:val="yellow"/>
          <w:lang w:eastAsia="zh-CN" w:bidi="en-IN"/>
        </w:rPr>
        <w:t>Conclusion</w:t>
      </w:r>
    </w:p>
    <w:p w14:paraId="675C81F7" w14:textId="1B35650A" w:rsidR="000E7C49" w:rsidRDefault="000E7C49" w:rsidP="000E7C49">
      <w:pPr>
        <w:suppressAutoHyphens/>
        <w:spacing w:before="240" w:after="240"/>
        <w:ind w:right="49"/>
        <w:jc w:val="both"/>
        <w:rPr>
          <w:rFonts w:ascii="Times New Roman" w:eastAsia="Times New Roman" w:hAnsi="Times New Roman"/>
          <w:lang w:eastAsia="zh-CN" w:bidi="en-IN"/>
        </w:rPr>
      </w:pPr>
      <w:r w:rsidRPr="00BF0450">
        <w:rPr>
          <w:rFonts w:ascii="Times New Roman" w:eastAsia="Times New Roman" w:hAnsi="Times New Roman"/>
          <w:lang w:eastAsia="zh-CN" w:bidi="en-IN"/>
        </w:rPr>
        <w:t xml:space="preserve">In </w:t>
      </w:r>
      <w:r w:rsidRPr="00B519B6">
        <w:rPr>
          <w:rFonts w:ascii="Times New Roman" w:eastAsia="Times New Roman" w:hAnsi="Times New Roman"/>
          <w:highlight w:val="yellow"/>
          <w:lang w:eastAsia="zh-CN" w:bidi="en-IN"/>
        </w:rPr>
        <w:t xml:space="preserve">conclusion, </w:t>
      </w:r>
      <w:r w:rsidR="00D8312D" w:rsidRPr="00B519B6">
        <w:rPr>
          <w:rFonts w:ascii="Times New Roman" w:eastAsia="Times New Roman" w:hAnsi="Times New Roman"/>
          <w:highlight w:val="yellow"/>
          <w:lang w:eastAsia="zh-CN" w:bidi="en-IN"/>
        </w:rPr>
        <w:t xml:space="preserve">the </w:t>
      </w:r>
      <w:r w:rsidRPr="00B519B6">
        <w:rPr>
          <w:rFonts w:ascii="Times New Roman" w:eastAsia="Times New Roman" w:hAnsi="Times New Roman"/>
          <w:highlight w:val="yellow"/>
          <w:lang w:eastAsia="zh-CN" w:bidi="en-IN"/>
        </w:rPr>
        <w:t>present stud</w:t>
      </w:r>
      <w:r w:rsidRPr="00BF0450">
        <w:rPr>
          <w:rFonts w:ascii="Times New Roman" w:eastAsia="Times New Roman" w:hAnsi="Times New Roman"/>
          <w:lang w:eastAsia="zh-CN" w:bidi="en-IN"/>
        </w:rPr>
        <w:t xml:space="preserve">y reveals that natural farming and organic farming practices contribute positively to soil health by enhancing the soil organic carbon, microbial biomass carbon and enzymatic activities. These outcomes suggest a sustainable ecosystem </w:t>
      </w:r>
      <w:proofErr w:type="spellStart"/>
      <w:r w:rsidR="00D8312D" w:rsidRPr="00B519B6">
        <w:rPr>
          <w:rFonts w:ascii="Times New Roman" w:eastAsia="Times New Roman" w:hAnsi="Times New Roman"/>
          <w:highlight w:val="yellow"/>
          <w:lang w:eastAsia="zh-CN" w:bidi="en-IN"/>
        </w:rPr>
        <w:t>characteri</w:t>
      </w:r>
      <w:r w:rsidR="00D8312D" w:rsidRPr="00B519B6">
        <w:rPr>
          <w:rFonts w:ascii="Times New Roman" w:eastAsia="Times New Roman" w:hAnsi="Times New Roman"/>
          <w:highlight w:val="yellow"/>
          <w:lang w:eastAsia="zh-CN" w:bidi="en-IN"/>
        </w:rPr>
        <w:t>s</w:t>
      </w:r>
      <w:r w:rsidR="00D8312D" w:rsidRPr="00B519B6">
        <w:rPr>
          <w:rFonts w:ascii="Times New Roman" w:eastAsia="Times New Roman" w:hAnsi="Times New Roman"/>
          <w:highlight w:val="yellow"/>
          <w:lang w:eastAsia="zh-CN" w:bidi="en-IN"/>
        </w:rPr>
        <w:t>ed</w:t>
      </w:r>
      <w:proofErr w:type="spellEnd"/>
      <w:r w:rsidR="00D8312D" w:rsidRPr="00B519B6">
        <w:rPr>
          <w:rFonts w:ascii="Times New Roman" w:eastAsia="Times New Roman" w:hAnsi="Times New Roman"/>
          <w:highlight w:val="yellow"/>
          <w:lang w:eastAsia="zh-CN" w:bidi="en-IN"/>
        </w:rPr>
        <w:t xml:space="preserve"> </w:t>
      </w:r>
      <w:r w:rsidRPr="00B519B6">
        <w:rPr>
          <w:rFonts w:ascii="Times New Roman" w:eastAsia="Times New Roman" w:hAnsi="Times New Roman"/>
          <w:highlight w:val="yellow"/>
          <w:lang w:eastAsia="zh-CN" w:bidi="en-IN"/>
        </w:rPr>
        <w:t xml:space="preserve">by </w:t>
      </w:r>
      <w:r w:rsidRPr="00BF0450">
        <w:rPr>
          <w:rFonts w:ascii="Times New Roman" w:eastAsia="Times New Roman" w:hAnsi="Times New Roman"/>
          <w:lang w:eastAsia="zh-CN" w:bidi="en-IN"/>
        </w:rPr>
        <w:t>active nutrient cycling and improved soil fertility, a promising prospect for the long-term sustainability of agriculture.</w:t>
      </w:r>
    </w:p>
    <w:p w14:paraId="4C048C76" w14:textId="658D5D83" w:rsidR="00CB53E9" w:rsidRDefault="00CB53E9" w:rsidP="000E7C49">
      <w:pPr>
        <w:suppressAutoHyphens/>
        <w:spacing w:before="240" w:after="240"/>
        <w:ind w:right="49"/>
        <w:jc w:val="both"/>
        <w:rPr>
          <w:rFonts w:ascii="Times New Roman" w:eastAsia="Times New Roman" w:hAnsi="Times New Roman"/>
          <w:lang w:eastAsia="zh-CN" w:bidi="en-IN"/>
        </w:rPr>
      </w:pPr>
    </w:p>
    <w:p w14:paraId="46D58A7C" w14:textId="77777777" w:rsidR="00CB53E9" w:rsidRPr="009C5487" w:rsidRDefault="00CB53E9" w:rsidP="00CB53E9">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092E87C0"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91A75EA"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72A6F71"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2022F4B"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DD4A02"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C6CE893"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9230B91" w14:textId="77777777" w:rsidR="00CB53E9" w:rsidRPr="009C5487" w:rsidRDefault="00CB53E9" w:rsidP="00CB53E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07FB46A" w14:textId="77777777" w:rsidR="00CB53E9" w:rsidRPr="009C5487" w:rsidRDefault="00CB53E9" w:rsidP="00CB53E9">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7B4951D6" w14:textId="77777777" w:rsidR="00CB53E9" w:rsidRDefault="00CB53E9" w:rsidP="000E7C49">
      <w:pPr>
        <w:suppressAutoHyphens/>
        <w:spacing w:before="240" w:after="240"/>
        <w:ind w:right="49"/>
        <w:jc w:val="both"/>
        <w:rPr>
          <w:rFonts w:ascii="Times New Roman" w:eastAsia="Times New Roman" w:hAnsi="Times New Roman"/>
          <w:lang w:eastAsia="zh-CN" w:bidi="en-IN"/>
        </w:rPr>
      </w:pPr>
    </w:p>
    <w:p w14:paraId="79AE5951" w14:textId="77777777" w:rsidR="00555466" w:rsidRDefault="00555466" w:rsidP="000E7C49">
      <w:pPr>
        <w:jc w:val="both"/>
        <w:rPr>
          <w:rFonts w:ascii="Times New Roman" w:hAnsi="Times New Roman" w:cs="Times New Roman"/>
          <w:b/>
          <w:sz w:val="24"/>
        </w:rPr>
      </w:pPr>
    </w:p>
    <w:p w14:paraId="08D92B22" w14:textId="75B9F30E" w:rsidR="000E7C49" w:rsidRDefault="000E7C49" w:rsidP="000E7C49">
      <w:pPr>
        <w:jc w:val="both"/>
        <w:rPr>
          <w:rFonts w:ascii="Times New Roman" w:hAnsi="Times New Roman" w:cs="Times New Roman"/>
          <w:b/>
          <w:sz w:val="24"/>
        </w:rPr>
      </w:pPr>
      <w:r w:rsidRPr="00660B7F">
        <w:rPr>
          <w:rFonts w:ascii="Times New Roman" w:hAnsi="Times New Roman" w:cs="Times New Roman"/>
          <w:b/>
          <w:sz w:val="24"/>
        </w:rPr>
        <w:t>References</w:t>
      </w:r>
    </w:p>
    <w:p w14:paraId="0E587851"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Banger K., Kukal S. S., Toor G., Sudhir, K. and </w:t>
      </w:r>
      <w:proofErr w:type="spellStart"/>
      <w:r w:rsidRPr="00BF0450">
        <w:rPr>
          <w:rFonts w:ascii="Times New Roman" w:hAnsi="Times New Roman"/>
          <w:color w:val="000000"/>
          <w:sz w:val="20"/>
          <w:szCs w:val="20"/>
        </w:rPr>
        <w:t>Hanumanthraju</w:t>
      </w:r>
      <w:proofErr w:type="spellEnd"/>
      <w:r w:rsidRPr="00BF0450">
        <w:rPr>
          <w:rFonts w:ascii="Times New Roman" w:hAnsi="Times New Roman"/>
          <w:color w:val="000000"/>
          <w:sz w:val="20"/>
          <w:szCs w:val="20"/>
        </w:rPr>
        <w:t>, T. H. Impact of long-term additions of chemical fertilizers and farm yard manure on carbon and nitrogen sequestration under rice-cowpea cropping system in semi-arid tropics. </w:t>
      </w:r>
      <w:r w:rsidRPr="00BF0450">
        <w:rPr>
          <w:rFonts w:ascii="Times New Roman" w:hAnsi="Times New Roman"/>
          <w:i/>
          <w:iCs/>
          <w:color w:val="000000"/>
          <w:sz w:val="20"/>
          <w:szCs w:val="20"/>
        </w:rPr>
        <w:t>Plant and soil.</w:t>
      </w:r>
      <w:r w:rsidRPr="00BF0450">
        <w:rPr>
          <w:rFonts w:ascii="Times New Roman" w:hAnsi="Times New Roman"/>
          <w:color w:val="000000"/>
          <w:sz w:val="20"/>
          <w:szCs w:val="20"/>
        </w:rPr>
        <w:t xml:space="preserve"> 2009, </w:t>
      </w:r>
      <w:r w:rsidRPr="00BF0450">
        <w:rPr>
          <w:rFonts w:ascii="Times New Roman" w:hAnsi="Times New Roman"/>
          <w:iCs/>
          <w:color w:val="000000"/>
          <w:sz w:val="20"/>
          <w:szCs w:val="20"/>
        </w:rPr>
        <w:t>318</w:t>
      </w:r>
      <w:r w:rsidRPr="00BF0450">
        <w:rPr>
          <w:rFonts w:ascii="Times New Roman" w:hAnsi="Times New Roman"/>
          <w:color w:val="000000"/>
          <w:sz w:val="20"/>
          <w:szCs w:val="20"/>
        </w:rPr>
        <w:t>: 27-35.</w:t>
      </w:r>
    </w:p>
    <w:p w14:paraId="730C8168" w14:textId="77777777" w:rsidR="009D4FD0" w:rsidRPr="00BF0450" w:rsidRDefault="009D4FD0" w:rsidP="000E7C49">
      <w:pPr>
        <w:spacing w:before="240" w:after="240" w:line="360" w:lineRule="auto"/>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Basavaraj B. Effect of pesticides on the activity of urease, phosphatase and dehydrogenase in black and red soils of Karnataka. 1984, </w:t>
      </w:r>
      <w:r w:rsidRPr="00BF0450">
        <w:rPr>
          <w:rFonts w:ascii="Times New Roman" w:hAnsi="Times New Roman"/>
          <w:i/>
          <w:color w:val="000000"/>
          <w:sz w:val="20"/>
          <w:szCs w:val="20"/>
        </w:rPr>
        <w:t>M.Sc. (Agri), Thesis,</w:t>
      </w:r>
      <w:r w:rsidRPr="00BF0450">
        <w:rPr>
          <w:rFonts w:ascii="Times New Roman" w:hAnsi="Times New Roman"/>
          <w:color w:val="000000"/>
          <w:sz w:val="20"/>
          <w:szCs w:val="20"/>
        </w:rPr>
        <w:t xml:space="preserve"> Uni. Agric. Sci., Bengaluru.</w:t>
      </w:r>
    </w:p>
    <w:p w14:paraId="41CD65A6"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Bhatacharya</w:t>
      </w:r>
      <w:proofErr w:type="spellEnd"/>
      <w:r w:rsidRPr="00BF0450">
        <w:rPr>
          <w:rFonts w:ascii="Times New Roman" w:hAnsi="Times New Roman"/>
          <w:color w:val="000000"/>
          <w:sz w:val="20"/>
          <w:szCs w:val="20"/>
        </w:rPr>
        <w:t xml:space="preserve"> L. S, and </w:t>
      </w:r>
      <w:proofErr w:type="spellStart"/>
      <w:r w:rsidRPr="00BF0450">
        <w:rPr>
          <w:rFonts w:ascii="Times New Roman" w:hAnsi="Times New Roman"/>
          <w:color w:val="000000"/>
          <w:sz w:val="20"/>
          <w:szCs w:val="20"/>
        </w:rPr>
        <w:t>Chakraborthy</w:t>
      </w:r>
      <w:proofErr w:type="spellEnd"/>
      <w:r w:rsidRPr="00BF0450">
        <w:rPr>
          <w:rFonts w:ascii="Times New Roman" w:hAnsi="Times New Roman"/>
          <w:color w:val="000000"/>
          <w:sz w:val="20"/>
          <w:szCs w:val="20"/>
        </w:rPr>
        <w:t xml:space="preserve"> K. H. Current status of organic </w:t>
      </w:r>
      <w:proofErr w:type="spellStart"/>
      <w:r w:rsidRPr="00BF0450">
        <w:rPr>
          <w:rFonts w:ascii="Times New Roman" w:hAnsi="Times New Roman"/>
          <w:color w:val="000000"/>
          <w:sz w:val="20"/>
          <w:szCs w:val="20"/>
        </w:rPr>
        <w:t>farming.</w:t>
      </w:r>
      <w:r w:rsidRPr="00BF0450">
        <w:rPr>
          <w:rFonts w:ascii="Times New Roman" w:hAnsi="Times New Roman"/>
          <w:i/>
          <w:color w:val="000000"/>
          <w:sz w:val="20"/>
          <w:szCs w:val="20"/>
        </w:rPr>
        <w:t>Ind</w:t>
      </w:r>
      <w:proofErr w:type="spellEnd"/>
      <w:r w:rsidRPr="00BF0450">
        <w:rPr>
          <w:rFonts w:ascii="Times New Roman" w:hAnsi="Times New Roman"/>
          <w:i/>
          <w:color w:val="000000"/>
          <w:sz w:val="20"/>
          <w:szCs w:val="20"/>
        </w:rPr>
        <w:t xml:space="preserve">. J Fert. </w:t>
      </w:r>
      <w:r w:rsidRPr="00BF0450">
        <w:rPr>
          <w:rFonts w:ascii="Times New Roman" w:hAnsi="Times New Roman"/>
          <w:color w:val="000000"/>
          <w:sz w:val="20"/>
          <w:szCs w:val="20"/>
        </w:rPr>
        <w:t>2005, 1(9): 111-123.</w:t>
      </w:r>
    </w:p>
    <w:p w14:paraId="7FC1564F"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Dutta D., Meena A. L., Kumar A., Subash N., Mishra R. P., </w:t>
      </w:r>
      <w:proofErr w:type="spellStart"/>
      <w:r w:rsidRPr="00BF0450">
        <w:rPr>
          <w:rFonts w:ascii="Times New Roman" w:hAnsi="Times New Roman"/>
          <w:color w:val="000000"/>
          <w:sz w:val="20"/>
          <w:szCs w:val="20"/>
        </w:rPr>
        <w:t>Ghasal</w:t>
      </w:r>
      <w:proofErr w:type="spellEnd"/>
      <w:r w:rsidRPr="00BF0450">
        <w:rPr>
          <w:rFonts w:ascii="Times New Roman" w:hAnsi="Times New Roman"/>
          <w:color w:val="000000"/>
          <w:sz w:val="20"/>
          <w:szCs w:val="20"/>
        </w:rPr>
        <w:t xml:space="preserve"> P. C., Choudhary J., Bhanu C., </w:t>
      </w:r>
      <w:proofErr w:type="spellStart"/>
      <w:r w:rsidRPr="00BF0450">
        <w:rPr>
          <w:rFonts w:ascii="Times New Roman" w:hAnsi="Times New Roman"/>
          <w:color w:val="000000"/>
          <w:sz w:val="20"/>
          <w:szCs w:val="20"/>
        </w:rPr>
        <w:t>Kj</w:t>
      </w:r>
      <w:proofErr w:type="spellEnd"/>
      <w:r w:rsidRPr="00BF0450">
        <w:rPr>
          <w:rFonts w:ascii="Times New Roman" w:hAnsi="Times New Roman"/>
          <w:color w:val="000000"/>
          <w:sz w:val="20"/>
          <w:szCs w:val="20"/>
        </w:rPr>
        <w:t xml:space="preserve"> R., Kumar A. and Kumar V. Influence of Different Nutrient Management Practices and Cropping Systems on Organic Carbon Pools in Typic </w:t>
      </w:r>
      <w:proofErr w:type="spellStart"/>
      <w:r w:rsidRPr="00BF0450">
        <w:rPr>
          <w:rFonts w:ascii="Times New Roman" w:hAnsi="Times New Roman"/>
          <w:color w:val="000000"/>
          <w:sz w:val="20"/>
          <w:szCs w:val="20"/>
        </w:rPr>
        <w:t>Ustochrept</w:t>
      </w:r>
      <w:proofErr w:type="spellEnd"/>
      <w:r w:rsidRPr="00BF0450">
        <w:rPr>
          <w:rFonts w:ascii="Times New Roman" w:hAnsi="Times New Roman"/>
          <w:color w:val="000000"/>
          <w:sz w:val="20"/>
          <w:szCs w:val="20"/>
        </w:rPr>
        <w:t xml:space="preserve"> Soil of Indo-Gangetic Plains in India. </w:t>
      </w:r>
      <w:r w:rsidRPr="00BF0450">
        <w:rPr>
          <w:rFonts w:ascii="Times New Roman" w:hAnsi="Times New Roman"/>
          <w:i/>
          <w:iCs/>
          <w:color w:val="000000"/>
          <w:sz w:val="20"/>
          <w:szCs w:val="20"/>
        </w:rPr>
        <w:t>Journal of Soil Science and Plant Nutrition</w:t>
      </w:r>
      <w:r w:rsidRPr="00BF0450">
        <w:rPr>
          <w:rFonts w:ascii="Times New Roman" w:hAnsi="Times New Roman"/>
          <w:color w:val="000000"/>
          <w:sz w:val="20"/>
          <w:szCs w:val="20"/>
        </w:rPr>
        <w:t xml:space="preserve">. 2022, </w:t>
      </w:r>
      <w:r w:rsidRPr="00BF0450">
        <w:rPr>
          <w:rFonts w:ascii="Times New Roman" w:hAnsi="Times New Roman"/>
          <w:iCs/>
          <w:color w:val="000000"/>
          <w:sz w:val="20"/>
          <w:szCs w:val="20"/>
        </w:rPr>
        <w:t>22</w:t>
      </w:r>
      <w:r w:rsidRPr="00BF0450">
        <w:rPr>
          <w:rFonts w:ascii="Times New Roman" w:hAnsi="Times New Roman"/>
          <w:color w:val="000000"/>
          <w:sz w:val="20"/>
          <w:szCs w:val="20"/>
        </w:rPr>
        <w:t>(2): 1403-1421.</w:t>
      </w:r>
    </w:p>
    <w:p w14:paraId="37192011"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Gerba, C. P., and </w:t>
      </w:r>
      <w:proofErr w:type="spellStart"/>
      <w:r w:rsidRPr="00BF0450">
        <w:rPr>
          <w:rFonts w:ascii="Times New Roman" w:hAnsi="Times New Roman"/>
          <w:color w:val="000000"/>
          <w:sz w:val="20"/>
          <w:szCs w:val="20"/>
        </w:rPr>
        <w:t>Brendecke</w:t>
      </w:r>
      <w:proofErr w:type="spellEnd"/>
      <w:r w:rsidRPr="00BF0450">
        <w:rPr>
          <w:rFonts w:ascii="Times New Roman" w:hAnsi="Times New Roman"/>
          <w:color w:val="000000"/>
          <w:sz w:val="20"/>
          <w:szCs w:val="20"/>
        </w:rPr>
        <w:t>, J. W. Environmental Microbiology. 175 pp. Academic Press, San Diego, CA, 1995.</w:t>
      </w:r>
    </w:p>
    <w:p w14:paraId="59F00052"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Ghosh S, Wilson B., Ghoshal S. K., Senapati N., and Mandal B., Management of soil quality and carbon sequestration with long-term application of organic amendments. In 19th World Congress of Soil Science, Soil Solutions for a Changing World. 2010, 1–6.</w:t>
      </w:r>
    </w:p>
    <w:p w14:paraId="674922F4"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Hongal</w:t>
      </w:r>
      <w:proofErr w:type="spellEnd"/>
      <w:r w:rsidRPr="00BF0450">
        <w:rPr>
          <w:rFonts w:ascii="Times New Roman" w:hAnsi="Times New Roman"/>
          <w:color w:val="000000"/>
          <w:sz w:val="20"/>
          <w:szCs w:val="20"/>
        </w:rPr>
        <w:t xml:space="preserve"> S., Sowjanya T. V., Kulkarni, S., </w:t>
      </w:r>
      <w:proofErr w:type="spellStart"/>
      <w:r w:rsidRPr="00BF0450">
        <w:rPr>
          <w:rFonts w:ascii="Times New Roman" w:hAnsi="Times New Roman"/>
          <w:color w:val="000000"/>
          <w:sz w:val="20"/>
          <w:szCs w:val="20"/>
        </w:rPr>
        <w:t>Maheswarappa</w:t>
      </w:r>
      <w:proofErr w:type="spellEnd"/>
      <w:r w:rsidRPr="00BF0450">
        <w:rPr>
          <w:rFonts w:ascii="Times New Roman" w:hAnsi="Times New Roman"/>
          <w:color w:val="000000"/>
          <w:sz w:val="20"/>
          <w:szCs w:val="20"/>
        </w:rPr>
        <w:t xml:space="preserve">, H. P., Gurumurthy, S. B., Shivakumar, K. M., Phatak, R., Bhat, D. S. and </w:t>
      </w:r>
      <w:proofErr w:type="spellStart"/>
      <w:r w:rsidRPr="00BF0450">
        <w:rPr>
          <w:rFonts w:ascii="Times New Roman" w:hAnsi="Times New Roman"/>
          <w:color w:val="000000"/>
          <w:sz w:val="20"/>
          <w:szCs w:val="20"/>
        </w:rPr>
        <w:t>Muttappanavar</w:t>
      </w:r>
      <w:proofErr w:type="spellEnd"/>
      <w:r w:rsidRPr="00BF0450">
        <w:rPr>
          <w:rFonts w:ascii="Times New Roman" w:hAnsi="Times New Roman"/>
          <w:color w:val="000000"/>
          <w:sz w:val="20"/>
          <w:szCs w:val="20"/>
        </w:rPr>
        <w:t>, R. K.</w:t>
      </w:r>
      <w:proofErr w:type="gramStart"/>
      <w:r w:rsidRPr="00BF0450">
        <w:rPr>
          <w:rFonts w:ascii="Times New Roman" w:hAnsi="Times New Roman"/>
          <w:color w:val="000000"/>
          <w:sz w:val="20"/>
          <w:szCs w:val="20"/>
        </w:rPr>
        <w:t>,  Different</w:t>
      </w:r>
      <w:proofErr w:type="gramEnd"/>
      <w:r w:rsidRPr="00BF0450">
        <w:rPr>
          <w:rFonts w:ascii="Times New Roman" w:hAnsi="Times New Roman"/>
          <w:color w:val="000000"/>
          <w:sz w:val="20"/>
          <w:szCs w:val="20"/>
        </w:rPr>
        <w:t xml:space="preserve"> Farming Systems Concerning Soil Health and Yield of </w:t>
      </w:r>
      <w:proofErr w:type="spellStart"/>
      <w:r w:rsidRPr="00BF0450">
        <w:rPr>
          <w:rFonts w:ascii="Times New Roman" w:hAnsi="Times New Roman"/>
          <w:color w:val="000000"/>
          <w:sz w:val="20"/>
          <w:szCs w:val="20"/>
        </w:rPr>
        <w:t>Arecanut</w:t>
      </w:r>
      <w:proofErr w:type="spellEnd"/>
      <w:r w:rsidRPr="00BF0450">
        <w:rPr>
          <w:rFonts w:ascii="Times New Roman" w:hAnsi="Times New Roman"/>
          <w:color w:val="000000"/>
          <w:sz w:val="20"/>
          <w:szCs w:val="20"/>
        </w:rPr>
        <w:t xml:space="preserve"> and Black Pepper. </w:t>
      </w:r>
      <w:r w:rsidRPr="00BF0450">
        <w:rPr>
          <w:rFonts w:ascii="Times New Roman" w:hAnsi="Times New Roman"/>
          <w:i/>
          <w:iCs/>
          <w:color w:val="000000"/>
          <w:sz w:val="20"/>
          <w:szCs w:val="20"/>
        </w:rPr>
        <w:t>Int. J. Plant Soil Sci.</w:t>
      </w:r>
      <w:r w:rsidRPr="00BF0450">
        <w:rPr>
          <w:rFonts w:ascii="Times New Roman" w:hAnsi="Times New Roman"/>
          <w:color w:val="000000"/>
          <w:sz w:val="20"/>
          <w:szCs w:val="20"/>
        </w:rPr>
        <w:t xml:space="preserve">, 2023, </w:t>
      </w:r>
      <w:r w:rsidRPr="00BF0450">
        <w:rPr>
          <w:rFonts w:ascii="Times New Roman" w:hAnsi="Times New Roman"/>
          <w:iCs/>
          <w:color w:val="000000"/>
          <w:sz w:val="20"/>
          <w:szCs w:val="20"/>
        </w:rPr>
        <w:t>35</w:t>
      </w:r>
      <w:r w:rsidRPr="00BF0450">
        <w:rPr>
          <w:rFonts w:ascii="Times New Roman" w:hAnsi="Times New Roman"/>
          <w:color w:val="000000"/>
          <w:sz w:val="20"/>
          <w:szCs w:val="20"/>
        </w:rPr>
        <w:t>(18): 1722-1730.</w:t>
      </w:r>
    </w:p>
    <w:p w14:paraId="7BCECA52"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lastRenderedPageBreak/>
        <w:t xml:space="preserve">Jenkinson, D.S. and Ladd, J. N. Microbial biomass in soil measurement and turnover. pp 415-471. In: Soil Biochemistry 5. (Eds.) Paul, E.A. and Ladd, J.N. Marcel Dekker, New York, 1981.  </w:t>
      </w:r>
    </w:p>
    <w:p w14:paraId="4734AA45"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Jenkinson, D.S. and </w:t>
      </w:r>
      <w:proofErr w:type="spellStart"/>
      <w:r w:rsidRPr="00BF0450">
        <w:rPr>
          <w:rFonts w:ascii="Times New Roman" w:hAnsi="Times New Roman"/>
          <w:color w:val="000000"/>
          <w:sz w:val="20"/>
          <w:szCs w:val="20"/>
        </w:rPr>
        <w:t>Powlson</w:t>
      </w:r>
      <w:proofErr w:type="spellEnd"/>
      <w:r w:rsidRPr="00BF0450">
        <w:rPr>
          <w:rFonts w:ascii="Times New Roman" w:hAnsi="Times New Roman"/>
          <w:color w:val="000000"/>
          <w:sz w:val="20"/>
          <w:szCs w:val="20"/>
        </w:rPr>
        <w:t xml:space="preserve">, D.S. The effect of biocidal treatments on metabolism in soil. A method for measuring soil biomass. Soil Biol </w:t>
      </w:r>
      <w:proofErr w:type="spellStart"/>
      <w:r w:rsidRPr="00BF0450">
        <w:rPr>
          <w:rFonts w:ascii="Times New Roman" w:hAnsi="Times New Roman"/>
          <w:color w:val="000000"/>
          <w:sz w:val="20"/>
          <w:szCs w:val="20"/>
        </w:rPr>
        <w:t>Biochem</w:t>
      </w:r>
      <w:proofErr w:type="spellEnd"/>
      <w:r w:rsidRPr="00BF0450">
        <w:rPr>
          <w:rFonts w:ascii="Times New Roman" w:hAnsi="Times New Roman"/>
          <w:color w:val="000000"/>
          <w:sz w:val="20"/>
          <w:szCs w:val="20"/>
        </w:rPr>
        <w:t>. 1976, 8: 209-213</w:t>
      </w:r>
    </w:p>
    <w:p w14:paraId="4A74E3EB"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Katti J., Gurumurthy K. T., Ravikumar D. and Vageesh T. S. Carbon Dynamics under Different land-use systems of </w:t>
      </w:r>
      <w:proofErr w:type="spellStart"/>
      <w:r w:rsidRPr="00BF0450">
        <w:rPr>
          <w:rFonts w:ascii="Times New Roman" w:hAnsi="Times New Roman"/>
          <w:color w:val="000000"/>
          <w:sz w:val="20"/>
          <w:szCs w:val="20"/>
        </w:rPr>
        <w:t>Nandipura</w:t>
      </w:r>
      <w:proofErr w:type="spellEnd"/>
      <w:r w:rsidRPr="00BF0450">
        <w:rPr>
          <w:rFonts w:ascii="Times New Roman" w:hAnsi="Times New Roman"/>
          <w:color w:val="000000"/>
          <w:sz w:val="20"/>
          <w:szCs w:val="20"/>
        </w:rPr>
        <w:t xml:space="preserve"> mini-watershed of </w:t>
      </w:r>
      <w:proofErr w:type="spellStart"/>
      <w:r w:rsidRPr="00BF0450">
        <w:rPr>
          <w:rFonts w:ascii="Times New Roman" w:hAnsi="Times New Roman"/>
          <w:color w:val="000000"/>
          <w:sz w:val="20"/>
          <w:szCs w:val="20"/>
        </w:rPr>
        <w:t>Chikkamagaluru</w:t>
      </w:r>
      <w:proofErr w:type="spellEnd"/>
      <w:r w:rsidRPr="00BF0450">
        <w:rPr>
          <w:rFonts w:ascii="Times New Roman" w:hAnsi="Times New Roman"/>
          <w:color w:val="000000"/>
          <w:sz w:val="20"/>
          <w:szCs w:val="20"/>
        </w:rPr>
        <w:t xml:space="preserve"> district, Karnataka. </w:t>
      </w:r>
      <w:r w:rsidRPr="00BF0450">
        <w:rPr>
          <w:rFonts w:ascii="Times New Roman" w:hAnsi="Times New Roman"/>
          <w:i/>
          <w:color w:val="000000"/>
          <w:sz w:val="20"/>
          <w:szCs w:val="20"/>
        </w:rPr>
        <w:t>India. </w:t>
      </w:r>
      <w:r w:rsidRPr="00BF0450">
        <w:rPr>
          <w:rFonts w:ascii="Times New Roman" w:hAnsi="Times New Roman"/>
          <w:i/>
          <w:iCs/>
          <w:color w:val="000000"/>
          <w:sz w:val="20"/>
          <w:szCs w:val="20"/>
        </w:rPr>
        <w:t>Int. J. Curr. Microbiol. App. Sci</w:t>
      </w:r>
      <w:r w:rsidRPr="00BF0450">
        <w:rPr>
          <w:rFonts w:ascii="Times New Roman" w:hAnsi="Times New Roman"/>
          <w:i/>
          <w:color w:val="000000"/>
          <w:sz w:val="20"/>
          <w:szCs w:val="20"/>
        </w:rPr>
        <w:t xml:space="preserve">. </w:t>
      </w:r>
      <w:r w:rsidRPr="00BF0450">
        <w:rPr>
          <w:rFonts w:ascii="Times New Roman" w:hAnsi="Times New Roman"/>
          <w:color w:val="000000"/>
          <w:sz w:val="20"/>
          <w:szCs w:val="20"/>
        </w:rPr>
        <w:t xml:space="preserve">2020, </w:t>
      </w:r>
      <w:r w:rsidRPr="00BF0450">
        <w:rPr>
          <w:rFonts w:ascii="Times New Roman" w:hAnsi="Times New Roman"/>
          <w:iCs/>
          <w:color w:val="000000"/>
          <w:sz w:val="20"/>
          <w:szCs w:val="20"/>
        </w:rPr>
        <w:t>9</w:t>
      </w:r>
      <w:r w:rsidRPr="00BF0450">
        <w:rPr>
          <w:rFonts w:ascii="Times New Roman" w:hAnsi="Times New Roman"/>
          <w:color w:val="000000"/>
          <w:sz w:val="20"/>
          <w:szCs w:val="20"/>
        </w:rPr>
        <w:t>(10): 3968-3974.</w:t>
      </w:r>
    </w:p>
    <w:p w14:paraId="015899D3"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Khaziev</w:t>
      </w:r>
      <w:proofErr w:type="spellEnd"/>
      <w:r w:rsidRPr="00BF0450">
        <w:rPr>
          <w:rFonts w:ascii="Times New Roman" w:hAnsi="Times New Roman"/>
          <w:color w:val="000000"/>
          <w:sz w:val="20"/>
          <w:szCs w:val="20"/>
        </w:rPr>
        <w:t xml:space="preserve"> F. K. and </w:t>
      </w:r>
      <w:proofErr w:type="spellStart"/>
      <w:r w:rsidRPr="00BF0450">
        <w:rPr>
          <w:rFonts w:ascii="Times New Roman" w:hAnsi="Times New Roman"/>
          <w:color w:val="000000"/>
          <w:sz w:val="20"/>
          <w:szCs w:val="20"/>
        </w:rPr>
        <w:t>Burangulova</w:t>
      </w:r>
      <w:proofErr w:type="spellEnd"/>
      <w:r w:rsidRPr="00BF0450">
        <w:rPr>
          <w:rFonts w:ascii="Times New Roman" w:hAnsi="Times New Roman"/>
          <w:color w:val="000000"/>
          <w:sz w:val="20"/>
          <w:szCs w:val="20"/>
        </w:rPr>
        <w:t xml:space="preserve"> M. N. Activity of enzymes which dephosphorylate organic phosphorus compounds of soil. </w:t>
      </w:r>
      <w:proofErr w:type="spellStart"/>
      <w:proofErr w:type="gramStart"/>
      <w:r w:rsidRPr="00BF0450">
        <w:rPr>
          <w:rFonts w:ascii="Times New Roman" w:hAnsi="Times New Roman"/>
          <w:color w:val="000000"/>
          <w:sz w:val="20"/>
          <w:szCs w:val="20"/>
        </w:rPr>
        <w:t>Prikl.Biokhim.</w:t>
      </w:r>
      <w:r w:rsidRPr="00BF0450">
        <w:rPr>
          <w:rFonts w:ascii="Times New Roman" w:hAnsi="Times New Roman"/>
          <w:i/>
          <w:color w:val="000000"/>
          <w:sz w:val="20"/>
          <w:szCs w:val="20"/>
        </w:rPr>
        <w:t>Micro</w:t>
      </w:r>
      <w:proofErr w:type="spellEnd"/>
      <w:proofErr w:type="gramEnd"/>
      <w:r w:rsidRPr="00BF0450">
        <w:rPr>
          <w:rFonts w:ascii="Times New Roman" w:hAnsi="Times New Roman"/>
          <w:i/>
          <w:color w:val="000000"/>
          <w:sz w:val="20"/>
          <w:szCs w:val="20"/>
        </w:rPr>
        <w:t xml:space="preserve">. biol. </w:t>
      </w:r>
      <w:r w:rsidRPr="00BF0450">
        <w:rPr>
          <w:rFonts w:ascii="Times New Roman" w:hAnsi="Times New Roman"/>
          <w:color w:val="000000"/>
          <w:sz w:val="20"/>
          <w:szCs w:val="20"/>
        </w:rPr>
        <w:t>1965, 1: 373 - 379.</w:t>
      </w:r>
    </w:p>
    <w:p w14:paraId="3F11D2E6" w14:textId="77777777" w:rsidR="004703F0" w:rsidRPr="00BF0450" w:rsidRDefault="009D4FD0" w:rsidP="004703F0">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Korat H. V. and </w:t>
      </w:r>
      <w:proofErr w:type="spellStart"/>
      <w:r w:rsidRPr="00BF0450">
        <w:rPr>
          <w:rFonts w:ascii="Times New Roman" w:hAnsi="Times New Roman"/>
          <w:color w:val="000000"/>
          <w:sz w:val="20"/>
          <w:szCs w:val="20"/>
        </w:rPr>
        <w:t>Mathukia</w:t>
      </w:r>
      <w:proofErr w:type="spellEnd"/>
      <w:r w:rsidRPr="00BF0450">
        <w:rPr>
          <w:rFonts w:ascii="Times New Roman" w:hAnsi="Times New Roman"/>
          <w:color w:val="000000"/>
          <w:sz w:val="20"/>
          <w:szCs w:val="20"/>
        </w:rPr>
        <w:t>, R. K. Effect of natural farming, organic farming and conventional farming on soil physical, chemical and biological properties, 2022.</w:t>
      </w:r>
    </w:p>
    <w:p w14:paraId="29D49195" w14:textId="77777777" w:rsidR="004703F0" w:rsidRPr="00BF0450" w:rsidRDefault="004703F0" w:rsidP="004703F0">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lang w:val="en-AU"/>
        </w:rPr>
        <w:t>Mastiholi</w:t>
      </w:r>
      <w:proofErr w:type="spellEnd"/>
      <w:r w:rsidRPr="00BF0450">
        <w:rPr>
          <w:rFonts w:ascii="Times New Roman" w:hAnsi="Times New Roman"/>
          <w:color w:val="000000"/>
          <w:sz w:val="20"/>
          <w:szCs w:val="20"/>
          <w:lang w:val="en-AU"/>
        </w:rPr>
        <w:t xml:space="preserve"> A. B., B. Sowmya, H. P. </w:t>
      </w:r>
      <w:proofErr w:type="spellStart"/>
      <w:r w:rsidRPr="00BF0450">
        <w:rPr>
          <w:rFonts w:ascii="Times New Roman" w:hAnsi="Times New Roman"/>
          <w:color w:val="000000"/>
          <w:sz w:val="20"/>
          <w:szCs w:val="20"/>
          <w:lang w:val="en-AU"/>
        </w:rPr>
        <w:t>Maheswarappa</w:t>
      </w:r>
      <w:proofErr w:type="spellEnd"/>
      <w:r w:rsidRPr="00BF0450">
        <w:rPr>
          <w:rFonts w:ascii="Times New Roman" w:hAnsi="Times New Roman"/>
          <w:color w:val="000000"/>
          <w:sz w:val="20"/>
          <w:szCs w:val="20"/>
          <w:lang w:val="en-AU"/>
        </w:rPr>
        <w:t xml:space="preserve">, Shruti P. Gondi, T. Shantappa, D. L. Rudresh &amp; J. B. Gopali. Organic and natural farming improve microbial diversity and dehydrogenase activity in </w:t>
      </w:r>
      <w:proofErr w:type="spellStart"/>
      <w:r w:rsidRPr="00BF0450">
        <w:rPr>
          <w:rFonts w:ascii="Times New Roman" w:hAnsi="Times New Roman"/>
          <w:color w:val="000000"/>
          <w:sz w:val="20"/>
          <w:szCs w:val="20"/>
          <w:lang w:val="en-AU"/>
        </w:rPr>
        <w:t>clusterbean</w:t>
      </w:r>
      <w:proofErr w:type="spellEnd"/>
      <w:r w:rsidRPr="00BF0450">
        <w:rPr>
          <w:rFonts w:ascii="Times New Roman" w:hAnsi="Times New Roman"/>
          <w:color w:val="000000"/>
          <w:sz w:val="20"/>
          <w:szCs w:val="20"/>
          <w:lang w:val="en-AU"/>
        </w:rPr>
        <w:t xml:space="preserve">-tomato cropping sequence. </w:t>
      </w:r>
      <w:r w:rsidRPr="00BF0450">
        <w:rPr>
          <w:rFonts w:ascii="Times New Roman" w:hAnsi="Times New Roman"/>
          <w:i/>
          <w:color w:val="000000"/>
          <w:sz w:val="20"/>
          <w:szCs w:val="20"/>
          <w:lang w:val="en-AU"/>
        </w:rPr>
        <w:t xml:space="preserve">Archives Agron. Soil Sci. </w:t>
      </w:r>
      <w:r w:rsidRPr="00BF0450">
        <w:rPr>
          <w:rFonts w:ascii="Times New Roman" w:hAnsi="Times New Roman"/>
          <w:color w:val="000000"/>
          <w:sz w:val="20"/>
          <w:szCs w:val="20"/>
          <w:lang w:val="en-AU"/>
        </w:rPr>
        <w:t xml:space="preserve">2023, 1(12): </w:t>
      </w:r>
      <w:r w:rsidRPr="00BF0450">
        <w:rPr>
          <w:rFonts w:ascii="Times New Roman" w:hAnsi="Times New Roman"/>
          <w:color w:val="000000"/>
          <w:sz w:val="20"/>
          <w:szCs w:val="20"/>
        </w:rPr>
        <w:t>365-340.</w:t>
      </w:r>
    </w:p>
    <w:p w14:paraId="5AE1BFC5"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Mahanta D., Bhattacharyya R., Gopinath K. A., Tuti, M. D., </w:t>
      </w:r>
      <w:proofErr w:type="spellStart"/>
      <w:r w:rsidRPr="00BF0450">
        <w:rPr>
          <w:rFonts w:ascii="Times New Roman" w:hAnsi="Times New Roman"/>
          <w:color w:val="000000"/>
          <w:sz w:val="20"/>
          <w:szCs w:val="20"/>
        </w:rPr>
        <w:t>Jeevanandan</w:t>
      </w:r>
      <w:proofErr w:type="spellEnd"/>
      <w:r w:rsidRPr="00BF0450">
        <w:rPr>
          <w:rFonts w:ascii="Times New Roman" w:hAnsi="Times New Roman"/>
          <w:color w:val="000000"/>
          <w:sz w:val="20"/>
          <w:szCs w:val="20"/>
        </w:rPr>
        <w:t xml:space="preserve"> K., Chandrashekara C., Arunkumar R., Mina B. L., Pandey B. M., Mishra, P. K. and Bisht, J. K. Influence of farmyard manure application and mineral fertilization on yield sustainability, carbon sequestration potential and soil property of </w:t>
      </w:r>
      <w:proofErr w:type="spellStart"/>
      <w:r w:rsidRPr="00BF0450">
        <w:rPr>
          <w:rFonts w:ascii="Times New Roman" w:hAnsi="Times New Roman"/>
          <w:color w:val="000000"/>
          <w:sz w:val="20"/>
          <w:szCs w:val="20"/>
        </w:rPr>
        <w:t>gardenpea</w:t>
      </w:r>
      <w:proofErr w:type="spellEnd"/>
      <w:r w:rsidRPr="00BF0450">
        <w:rPr>
          <w:rFonts w:ascii="Times New Roman" w:hAnsi="Times New Roman"/>
          <w:color w:val="000000"/>
          <w:sz w:val="20"/>
          <w:szCs w:val="20"/>
        </w:rPr>
        <w:t>–</w:t>
      </w:r>
      <w:proofErr w:type="spellStart"/>
      <w:r w:rsidRPr="00BF0450">
        <w:rPr>
          <w:rFonts w:ascii="Times New Roman" w:hAnsi="Times New Roman"/>
          <w:color w:val="000000"/>
          <w:sz w:val="20"/>
          <w:szCs w:val="20"/>
        </w:rPr>
        <w:t>french</w:t>
      </w:r>
      <w:proofErr w:type="spellEnd"/>
      <w:r w:rsidRPr="00BF0450">
        <w:rPr>
          <w:rFonts w:ascii="Times New Roman" w:hAnsi="Times New Roman"/>
          <w:color w:val="000000"/>
          <w:sz w:val="20"/>
          <w:szCs w:val="20"/>
        </w:rPr>
        <w:t xml:space="preserve"> bean cropping system in the Indian Himalayas. Scientia </w:t>
      </w:r>
      <w:proofErr w:type="spellStart"/>
      <w:r w:rsidRPr="00BF0450">
        <w:rPr>
          <w:rFonts w:ascii="Times New Roman" w:hAnsi="Times New Roman"/>
          <w:color w:val="000000"/>
          <w:sz w:val="20"/>
          <w:szCs w:val="20"/>
        </w:rPr>
        <w:t>horticulturae</w:t>
      </w:r>
      <w:proofErr w:type="spellEnd"/>
      <w:r w:rsidRPr="00BF0450">
        <w:rPr>
          <w:rFonts w:ascii="Times New Roman" w:hAnsi="Times New Roman"/>
          <w:color w:val="000000"/>
          <w:sz w:val="20"/>
          <w:szCs w:val="20"/>
        </w:rPr>
        <w:t>. 2013, 164: 414-427.</w:t>
      </w:r>
    </w:p>
    <w:p w14:paraId="2186BCB7"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Meena V. S., Maurya B. R., Meena R. S., Sunita Kumari Meena., </w:t>
      </w:r>
      <w:proofErr w:type="spellStart"/>
      <w:r w:rsidRPr="00BF0450">
        <w:rPr>
          <w:rFonts w:ascii="Times New Roman" w:hAnsi="Times New Roman"/>
          <w:color w:val="000000"/>
          <w:sz w:val="20"/>
          <w:szCs w:val="20"/>
        </w:rPr>
        <w:t>Norang</w:t>
      </w:r>
      <w:proofErr w:type="spellEnd"/>
      <w:r w:rsidRPr="00BF0450">
        <w:rPr>
          <w:rFonts w:ascii="Times New Roman" w:hAnsi="Times New Roman"/>
          <w:color w:val="000000"/>
          <w:sz w:val="20"/>
          <w:szCs w:val="20"/>
        </w:rPr>
        <w:t xml:space="preserve"> Pal Singh., Malik V. K., Vijay Kumar and Lokesh Kumar Jat. Microbial dynamics as influenced by concentrate manure and inorganic fertilizer in alluvium soil of Varanasi, India. </w:t>
      </w:r>
      <w:proofErr w:type="spellStart"/>
      <w:r w:rsidRPr="00BF0450">
        <w:rPr>
          <w:rFonts w:ascii="Times New Roman" w:hAnsi="Times New Roman"/>
          <w:i/>
          <w:color w:val="000000"/>
          <w:sz w:val="20"/>
          <w:szCs w:val="20"/>
        </w:rPr>
        <w:t>Africian</w:t>
      </w:r>
      <w:proofErr w:type="spellEnd"/>
      <w:r w:rsidRPr="00BF0450">
        <w:rPr>
          <w:rFonts w:ascii="Times New Roman" w:hAnsi="Times New Roman"/>
          <w:i/>
          <w:color w:val="000000"/>
          <w:sz w:val="20"/>
          <w:szCs w:val="20"/>
        </w:rPr>
        <w:t xml:space="preserve"> J. Microbiol. Res. </w:t>
      </w:r>
      <w:r w:rsidRPr="00BF0450">
        <w:rPr>
          <w:rFonts w:ascii="Times New Roman" w:hAnsi="Times New Roman"/>
          <w:color w:val="000000"/>
          <w:sz w:val="20"/>
          <w:szCs w:val="20"/>
        </w:rPr>
        <w:t>2014, 8 (3): 257-263.</w:t>
      </w:r>
    </w:p>
    <w:p w14:paraId="49026B48" w14:textId="77777777" w:rsidR="001920D8" w:rsidRPr="00BF0450" w:rsidRDefault="001920D8"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Mylonas, I., </w:t>
      </w:r>
      <w:proofErr w:type="spellStart"/>
      <w:r w:rsidRPr="00BF0450">
        <w:rPr>
          <w:rFonts w:ascii="Times New Roman" w:hAnsi="Times New Roman"/>
          <w:color w:val="000000"/>
          <w:sz w:val="20"/>
          <w:szCs w:val="20"/>
        </w:rPr>
        <w:t>Stavrakoudis</w:t>
      </w:r>
      <w:proofErr w:type="spellEnd"/>
      <w:r w:rsidRPr="00BF0450">
        <w:rPr>
          <w:rFonts w:ascii="Times New Roman" w:hAnsi="Times New Roman"/>
          <w:color w:val="000000"/>
          <w:sz w:val="20"/>
          <w:szCs w:val="20"/>
        </w:rPr>
        <w:t xml:space="preserve">, D., </w:t>
      </w:r>
      <w:proofErr w:type="spellStart"/>
      <w:r w:rsidRPr="00BF0450">
        <w:rPr>
          <w:rFonts w:ascii="Times New Roman" w:hAnsi="Times New Roman"/>
          <w:color w:val="000000"/>
          <w:sz w:val="20"/>
          <w:szCs w:val="20"/>
        </w:rPr>
        <w:t>Katsantonis</w:t>
      </w:r>
      <w:proofErr w:type="spellEnd"/>
      <w:r w:rsidRPr="00BF0450">
        <w:rPr>
          <w:rFonts w:ascii="Times New Roman" w:hAnsi="Times New Roman"/>
          <w:color w:val="000000"/>
          <w:sz w:val="20"/>
          <w:szCs w:val="20"/>
        </w:rPr>
        <w:t xml:space="preserve">, D., and </w:t>
      </w:r>
      <w:proofErr w:type="spellStart"/>
      <w:r w:rsidRPr="00BF0450">
        <w:rPr>
          <w:rFonts w:ascii="Times New Roman" w:hAnsi="Times New Roman"/>
          <w:color w:val="000000"/>
          <w:sz w:val="20"/>
          <w:szCs w:val="20"/>
        </w:rPr>
        <w:t>Korpetis</w:t>
      </w:r>
      <w:proofErr w:type="spellEnd"/>
      <w:r w:rsidRPr="00BF0450">
        <w:rPr>
          <w:rFonts w:ascii="Times New Roman" w:hAnsi="Times New Roman"/>
          <w:color w:val="000000"/>
          <w:sz w:val="20"/>
          <w:szCs w:val="20"/>
        </w:rPr>
        <w:t>, E. 2020. Better farming practices to combat climate change. In Climate change and food security with emphasis on wheat (pp. 1-29). Academic Press.</w:t>
      </w:r>
    </w:p>
    <w:p w14:paraId="7CDA88D6" w14:textId="77777777" w:rsidR="009D4FD0" w:rsidRPr="00BF0450" w:rsidRDefault="009D4FD0" w:rsidP="000E7C49">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Nannipieri</w:t>
      </w:r>
      <w:proofErr w:type="spellEnd"/>
      <w:r w:rsidRPr="00BF0450">
        <w:rPr>
          <w:rFonts w:ascii="Times New Roman" w:hAnsi="Times New Roman"/>
          <w:color w:val="000000"/>
          <w:sz w:val="20"/>
          <w:szCs w:val="20"/>
        </w:rPr>
        <w:t xml:space="preserve"> P., Giagnoni L., Landi L. and Renella G. Role of phosphatase enzymes in soil. In "Phosphorus in action". 2011, 215-243. </w:t>
      </w:r>
      <w:r w:rsidRPr="00BF0450">
        <w:rPr>
          <w:rFonts w:ascii="Times New Roman" w:hAnsi="Times New Roman"/>
          <w:i/>
          <w:color w:val="000000"/>
          <w:sz w:val="20"/>
          <w:szCs w:val="20"/>
        </w:rPr>
        <w:t>Springer</w:t>
      </w:r>
      <w:r w:rsidRPr="00BF0450">
        <w:rPr>
          <w:rFonts w:ascii="Times New Roman" w:hAnsi="Times New Roman"/>
          <w:color w:val="000000"/>
          <w:sz w:val="20"/>
          <w:szCs w:val="20"/>
        </w:rPr>
        <w:t>, Berlin, Heidelberg.</w:t>
      </w:r>
    </w:p>
    <w:p w14:paraId="66C07838" w14:textId="77777777" w:rsidR="00BB4D37" w:rsidRPr="00BF0450" w:rsidRDefault="009D4FD0" w:rsidP="00BB4D37">
      <w:pPr>
        <w:spacing w:before="240" w:after="240"/>
        <w:ind w:left="850" w:hanging="850"/>
        <w:jc w:val="both"/>
        <w:rPr>
          <w:rFonts w:ascii="Times New Roman" w:hAnsi="Times New Roman"/>
          <w:color w:val="000000"/>
          <w:sz w:val="20"/>
          <w:szCs w:val="20"/>
        </w:rPr>
      </w:pPr>
      <w:proofErr w:type="spellStart"/>
      <w:r w:rsidRPr="00BF0450">
        <w:rPr>
          <w:rFonts w:ascii="Times New Roman" w:hAnsi="Times New Roman"/>
          <w:color w:val="000000"/>
          <w:sz w:val="20"/>
          <w:szCs w:val="20"/>
        </w:rPr>
        <w:t>Padbhushan</w:t>
      </w:r>
      <w:proofErr w:type="spellEnd"/>
      <w:r w:rsidRPr="00BF0450">
        <w:rPr>
          <w:rFonts w:ascii="Times New Roman" w:hAnsi="Times New Roman"/>
          <w:color w:val="000000"/>
          <w:sz w:val="20"/>
          <w:szCs w:val="20"/>
        </w:rPr>
        <w:t xml:space="preserve"> R., Rakshit R., Anupam D. and Sharma R. P. Effect of various organic amendment on organic carbon pools and water stable aggregates under scented rice-potato-onion cropping systems. </w:t>
      </w:r>
      <w:r w:rsidRPr="00BF0450">
        <w:rPr>
          <w:rFonts w:ascii="Times New Roman" w:hAnsi="Times New Roman"/>
          <w:i/>
          <w:color w:val="000000"/>
          <w:sz w:val="20"/>
          <w:szCs w:val="20"/>
        </w:rPr>
        <w:t xml:space="preserve">Paddy Water Environ. </w:t>
      </w:r>
      <w:r w:rsidRPr="00BF0450">
        <w:rPr>
          <w:rFonts w:ascii="Times New Roman" w:hAnsi="Times New Roman"/>
          <w:color w:val="000000"/>
          <w:sz w:val="20"/>
          <w:szCs w:val="20"/>
        </w:rPr>
        <w:t>2016, 14: 4.</w:t>
      </w:r>
    </w:p>
    <w:p w14:paraId="00D0ED91" w14:textId="77777777" w:rsidR="00BB4D37" w:rsidRPr="00BF0450" w:rsidRDefault="00331116" w:rsidP="00BB4D37">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lang w:val="en-AU"/>
        </w:rPr>
        <w:t>Palekar, S. (2005), The Philosophy of Spiritual Farming, 2nd Ed. Zero Budget Natural Farming Research, Development &amp; Extension Movement, Amravati, Maharashtra, India.</w:t>
      </w:r>
    </w:p>
    <w:p w14:paraId="6A367265" w14:textId="77777777" w:rsidR="00BB4D37" w:rsidRPr="00BF0450" w:rsidRDefault="00331116" w:rsidP="00BB4D37">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lang w:val="en-AU"/>
        </w:rPr>
        <w:t xml:space="preserve">Palekar, S. (2006), Zero Budget Natural Farming: Five Layers Palekar’s Model (Part I). Zero Budget Natural Farming Research, Development and Extension Movement, Amravati, Maharashtra, India. </w:t>
      </w:r>
    </w:p>
    <w:p w14:paraId="45CF78AA" w14:textId="77777777" w:rsidR="00331116" w:rsidRPr="00BF0450" w:rsidRDefault="00331116" w:rsidP="00BB4D37">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Rosset, P.M. and M.E. Martinez-Torres (2012), “Rural Social Movements and Agroecology: Context, Theory and Process”, Ecology and Society, Vol.17, No.3.</w:t>
      </w:r>
    </w:p>
    <w:p w14:paraId="4354ED3F" w14:textId="77777777" w:rsidR="009D4FD0" w:rsidRPr="00BF0450" w:rsidRDefault="009D4FD0" w:rsidP="00331116">
      <w:pPr>
        <w:spacing w:after="0"/>
        <w:ind w:left="850" w:hanging="850"/>
        <w:jc w:val="both"/>
        <w:rPr>
          <w:rFonts w:ascii="Times New Roman" w:hAnsi="Times New Roman"/>
          <w:color w:val="000000"/>
          <w:sz w:val="20"/>
          <w:szCs w:val="20"/>
        </w:rPr>
      </w:pPr>
      <w:r w:rsidRPr="00BF0450">
        <w:rPr>
          <w:rFonts w:ascii="Times New Roman" w:hAnsi="Times New Roman"/>
          <w:color w:val="000000"/>
          <w:sz w:val="20"/>
          <w:szCs w:val="20"/>
        </w:rPr>
        <w:lastRenderedPageBreak/>
        <w:t xml:space="preserve">Sharan B. R., Nagaraja M. S., Mallesha B. C. and </w:t>
      </w:r>
      <w:proofErr w:type="spellStart"/>
      <w:r w:rsidRPr="00BF0450">
        <w:rPr>
          <w:rFonts w:ascii="Times New Roman" w:hAnsi="Times New Roman"/>
          <w:color w:val="000000"/>
          <w:sz w:val="20"/>
          <w:szCs w:val="20"/>
        </w:rPr>
        <w:t>Kadalli</w:t>
      </w:r>
      <w:proofErr w:type="spellEnd"/>
      <w:r w:rsidRPr="00BF0450">
        <w:rPr>
          <w:rFonts w:ascii="Times New Roman" w:hAnsi="Times New Roman"/>
          <w:color w:val="000000"/>
          <w:sz w:val="20"/>
          <w:szCs w:val="20"/>
        </w:rPr>
        <w:t xml:space="preserve"> G. G. Enzyme activities at varied soil organic carbon gradients under different land use systems of Hassan District in Karnataka, India. </w:t>
      </w:r>
      <w:r w:rsidRPr="00BF0450">
        <w:rPr>
          <w:rFonts w:ascii="Times New Roman" w:hAnsi="Times New Roman"/>
          <w:i/>
          <w:color w:val="000000"/>
          <w:sz w:val="20"/>
          <w:szCs w:val="20"/>
        </w:rPr>
        <w:t xml:space="preserve">Int. J. Curr. Microbiol. Appl. Sci. </w:t>
      </w:r>
      <w:r w:rsidRPr="00BF0450">
        <w:rPr>
          <w:rFonts w:ascii="Times New Roman" w:hAnsi="Times New Roman"/>
          <w:color w:val="000000"/>
          <w:sz w:val="20"/>
          <w:szCs w:val="20"/>
        </w:rPr>
        <w:t>2020, 9(3): 1739-1745.</w:t>
      </w:r>
    </w:p>
    <w:p w14:paraId="2C1E5B69"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Singh YV, Dhar DW. 2011. Influence of organic farming on soil microbial diversity and grain yield under rice-wheat-green gram cropping sequence. Oryza. 45(1):40–46.</w:t>
      </w:r>
    </w:p>
    <w:p w14:paraId="23A59699"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Sujatha S. and Bhat R. Impacts of vermicompost and nitrogen, phosphorus, and potassium application on soil fertility status in </w:t>
      </w:r>
      <w:proofErr w:type="spellStart"/>
      <w:r w:rsidRPr="00BF0450">
        <w:rPr>
          <w:rFonts w:ascii="Times New Roman" w:hAnsi="Times New Roman"/>
          <w:color w:val="000000"/>
          <w:sz w:val="20"/>
          <w:szCs w:val="20"/>
        </w:rPr>
        <w:t>arecanut</w:t>
      </w:r>
      <w:proofErr w:type="spellEnd"/>
      <w:r w:rsidRPr="00BF0450">
        <w:rPr>
          <w:rFonts w:ascii="Times New Roman" w:hAnsi="Times New Roman"/>
          <w:color w:val="000000"/>
          <w:sz w:val="20"/>
          <w:szCs w:val="20"/>
        </w:rPr>
        <w:t xml:space="preserve"> grown on a laterite soil. </w:t>
      </w:r>
      <w:r w:rsidRPr="00BF0450">
        <w:rPr>
          <w:rFonts w:ascii="Times New Roman" w:hAnsi="Times New Roman"/>
          <w:i/>
          <w:iCs/>
          <w:color w:val="000000"/>
          <w:sz w:val="20"/>
          <w:szCs w:val="20"/>
        </w:rPr>
        <w:t>Comm. soil sci. plant analysis</w:t>
      </w:r>
      <w:r w:rsidRPr="00BF0450">
        <w:rPr>
          <w:rFonts w:ascii="Times New Roman" w:hAnsi="Times New Roman"/>
          <w:color w:val="000000"/>
          <w:sz w:val="20"/>
          <w:szCs w:val="20"/>
        </w:rPr>
        <w:t xml:space="preserve">. 2012, </w:t>
      </w:r>
      <w:r w:rsidRPr="00BF0450">
        <w:rPr>
          <w:rFonts w:ascii="Times New Roman" w:hAnsi="Times New Roman"/>
          <w:iCs/>
          <w:color w:val="000000"/>
          <w:sz w:val="20"/>
          <w:szCs w:val="20"/>
        </w:rPr>
        <w:t>43</w:t>
      </w:r>
      <w:r w:rsidRPr="00BF0450">
        <w:rPr>
          <w:rFonts w:ascii="Times New Roman" w:hAnsi="Times New Roman"/>
          <w:color w:val="000000"/>
          <w:sz w:val="20"/>
          <w:szCs w:val="20"/>
        </w:rPr>
        <w:t>(18): 2400-2412.</w:t>
      </w:r>
    </w:p>
    <w:p w14:paraId="228F420D" w14:textId="77777777" w:rsidR="009D4FD0" w:rsidRPr="00BF0450" w:rsidRDefault="009D4FD0" w:rsidP="000E7C49">
      <w:pPr>
        <w:spacing w:before="240" w:after="240"/>
        <w:ind w:left="850" w:hanging="850"/>
        <w:jc w:val="both"/>
        <w:rPr>
          <w:rFonts w:ascii="Times New Roman" w:hAnsi="Times New Roman"/>
          <w:color w:val="000000"/>
          <w:sz w:val="20"/>
          <w:szCs w:val="20"/>
        </w:rPr>
      </w:pPr>
      <w:r w:rsidRPr="00BF0450">
        <w:rPr>
          <w:rFonts w:ascii="Times New Roman" w:hAnsi="Times New Roman"/>
          <w:color w:val="000000"/>
          <w:sz w:val="20"/>
          <w:szCs w:val="20"/>
        </w:rPr>
        <w:t xml:space="preserve">Tabatabai M. A. and Bremer J. M. Use of p-nitrophenyl phosphate for assay of soil phosphatase </w:t>
      </w:r>
      <w:proofErr w:type="spellStart"/>
      <w:proofErr w:type="gramStart"/>
      <w:r w:rsidRPr="00BF0450">
        <w:rPr>
          <w:rFonts w:ascii="Times New Roman" w:hAnsi="Times New Roman"/>
          <w:color w:val="000000"/>
          <w:sz w:val="20"/>
          <w:szCs w:val="20"/>
        </w:rPr>
        <w:t>activity.</w:t>
      </w:r>
      <w:r w:rsidRPr="00BF0450">
        <w:rPr>
          <w:rFonts w:ascii="Times New Roman" w:hAnsi="Times New Roman"/>
          <w:i/>
          <w:color w:val="000000"/>
          <w:sz w:val="20"/>
          <w:szCs w:val="20"/>
        </w:rPr>
        <w:t>Soil</w:t>
      </w:r>
      <w:proofErr w:type="spellEnd"/>
      <w:proofErr w:type="gramEnd"/>
      <w:r w:rsidRPr="00BF0450">
        <w:rPr>
          <w:rFonts w:ascii="Times New Roman" w:hAnsi="Times New Roman"/>
          <w:i/>
          <w:color w:val="000000"/>
          <w:sz w:val="20"/>
          <w:szCs w:val="20"/>
        </w:rPr>
        <w:t xml:space="preserve"> Biol. </w:t>
      </w:r>
      <w:proofErr w:type="spellStart"/>
      <w:r w:rsidRPr="00BF0450">
        <w:rPr>
          <w:rFonts w:ascii="Times New Roman" w:hAnsi="Times New Roman"/>
          <w:i/>
          <w:color w:val="000000"/>
          <w:sz w:val="20"/>
          <w:szCs w:val="20"/>
        </w:rPr>
        <w:t>Biochem</w:t>
      </w:r>
      <w:proofErr w:type="spellEnd"/>
      <w:r w:rsidRPr="00BF0450">
        <w:rPr>
          <w:rFonts w:ascii="Times New Roman" w:hAnsi="Times New Roman"/>
          <w:i/>
          <w:color w:val="000000"/>
          <w:sz w:val="20"/>
          <w:szCs w:val="20"/>
        </w:rPr>
        <w:t xml:space="preserve">. </w:t>
      </w:r>
      <w:r w:rsidRPr="00BF0450">
        <w:rPr>
          <w:rFonts w:ascii="Times New Roman" w:hAnsi="Times New Roman"/>
          <w:color w:val="000000"/>
          <w:sz w:val="20"/>
          <w:szCs w:val="20"/>
        </w:rPr>
        <w:t>1969, 1: 301-307.</w:t>
      </w:r>
    </w:p>
    <w:p w14:paraId="71170578" w14:textId="77777777" w:rsidR="00DB7C27" w:rsidRDefault="006D14BF" w:rsidP="00473113">
      <w:pPr>
        <w:suppressAutoHyphens/>
        <w:spacing w:before="240" w:after="240"/>
        <w:ind w:left="851" w:right="4" w:hanging="851"/>
        <w:rPr>
          <w:rFonts w:ascii="Times New Roman" w:eastAsia="Times New Roman" w:hAnsi="Times New Roman" w:cs="Calibri"/>
          <w:sz w:val="20"/>
          <w:szCs w:val="24"/>
          <w:lang w:eastAsia="zh-CN" w:bidi="en-IN"/>
        </w:rPr>
      </w:pPr>
      <w:r w:rsidRPr="006D14BF">
        <w:rPr>
          <w:rFonts w:ascii="Times New Roman" w:eastAsia="Times New Roman" w:hAnsi="Times New Roman" w:cs="Calibri"/>
          <w:sz w:val="20"/>
          <w:szCs w:val="24"/>
          <w:lang w:eastAsia="zh-CN" w:bidi="en-IN"/>
        </w:rPr>
        <w:t>Tandon H.L.S. and Ranganathan V. 1988. Fertilizers and their management in plantation crops. pp. 26-80. In: Fertilizer management in plantation crops – A guide book. (Ed.) Tando</w:t>
      </w:r>
      <w:r>
        <w:rPr>
          <w:rFonts w:ascii="Times New Roman" w:eastAsia="Times New Roman" w:hAnsi="Times New Roman" w:cs="Calibri"/>
          <w:sz w:val="20"/>
          <w:szCs w:val="24"/>
          <w:lang w:eastAsia="zh-CN" w:bidi="en-IN"/>
        </w:rPr>
        <w:t>n H.L.S. Fertilizer Development and consu</w:t>
      </w:r>
      <w:r w:rsidR="009B4E89">
        <w:rPr>
          <w:rFonts w:ascii="Times New Roman" w:eastAsia="Times New Roman" w:hAnsi="Times New Roman" w:cs="Calibri"/>
          <w:sz w:val="20"/>
          <w:szCs w:val="24"/>
          <w:lang w:eastAsia="zh-CN" w:bidi="en-IN"/>
        </w:rPr>
        <w:t>ltation organization. New Delhi.</w:t>
      </w:r>
    </w:p>
    <w:p w14:paraId="3E387894" w14:textId="77777777" w:rsidR="00986753" w:rsidRDefault="00986753" w:rsidP="00473113">
      <w:pPr>
        <w:suppressAutoHyphens/>
        <w:spacing w:before="240" w:after="240"/>
        <w:ind w:left="851" w:right="4" w:hanging="851"/>
        <w:rPr>
          <w:rFonts w:ascii="Times New Roman" w:eastAsia="Times New Roman" w:hAnsi="Times New Roman" w:cs="Calibri"/>
          <w:sz w:val="20"/>
          <w:szCs w:val="24"/>
          <w:highlight w:val="yellow"/>
          <w:lang w:eastAsia="zh-CN" w:bidi="en-IN"/>
        </w:rPr>
      </w:pPr>
      <w:proofErr w:type="spellStart"/>
      <w:r w:rsidRPr="00B519B6">
        <w:rPr>
          <w:rFonts w:ascii="Times New Roman" w:eastAsia="Times New Roman" w:hAnsi="Times New Roman" w:cs="Calibri"/>
          <w:sz w:val="20"/>
          <w:szCs w:val="24"/>
          <w:highlight w:val="yellow"/>
          <w:lang w:eastAsia="zh-CN" w:bidi="en-IN"/>
        </w:rPr>
        <w:t>Kumbar</w:t>
      </w:r>
      <w:proofErr w:type="spellEnd"/>
      <w:r w:rsidRPr="00B519B6">
        <w:rPr>
          <w:rFonts w:ascii="Times New Roman" w:eastAsia="Times New Roman" w:hAnsi="Times New Roman" w:cs="Calibri"/>
          <w:sz w:val="20"/>
          <w:szCs w:val="24"/>
          <w:highlight w:val="yellow"/>
          <w:lang w:eastAsia="zh-CN" w:bidi="en-IN"/>
        </w:rPr>
        <w:t xml:space="preserve">, Vinayak K., </w:t>
      </w:r>
      <w:proofErr w:type="spellStart"/>
      <w:r w:rsidRPr="00B519B6">
        <w:rPr>
          <w:rFonts w:ascii="Times New Roman" w:eastAsia="Times New Roman" w:hAnsi="Times New Roman" w:cs="Calibri"/>
          <w:sz w:val="20"/>
          <w:szCs w:val="24"/>
          <w:highlight w:val="yellow"/>
          <w:lang w:eastAsia="zh-CN" w:bidi="en-IN"/>
        </w:rPr>
        <w:t>Shivakumar</w:t>
      </w:r>
      <w:proofErr w:type="spellEnd"/>
      <w:r w:rsidRPr="00B519B6">
        <w:rPr>
          <w:rFonts w:ascii="Times New Roman" w:eastAsia="Times New Roman" w:hAnsi="Times New Roman" w:cs="Calibri"/>
          <w:sz w:val="20"/>
          <w:szCs w:val="24"/>
          <w:highlight w:val="yellow"/>
          <w:lang w:eastAsia="zh-CN" w:bidi="en-IN"/>
        </w:rPr>
        <w:t xml:space="preserve"> K. M., </w:t>
      </w:r>
      <w:proofErr w:type="spellStart"/>
      <w:r w:rsidRPr="00B519B6">
        <w:rPr>
          <w:rFonts w:ascii="Times New Roman" w:eastAsia="Times New Roman" w:hAnsi="Times New Roman" w:cs="Calibri"/>
          <w:sz w:val="20"/>
          <w:szCs w:val="24"/>
          <w:highlight w:val="yellow"/>
          <w:lang w:eastAsia="zh-CN" w:bidi="en-IN"/>
        </w:rPr>
        <w:t>Manukumar</w:t>
      </w:r>
      <w:proofErr w:type="spellEnd"/>
      <w:r w:rsidRPr="00B519B6">
        <w:rPr>
          <w:rFonts w:ascii="Times New Roman" w:eastAsia="Times New Roman" w:hAnsi="Times New Roman" w:cs="Calibri"/>
          <w:sz w:val="20"/>
          <w:szCs w:val="24"/>
          <w:highlight w:val="yellow"/>
          <w:lang w:eastAsia="zh-CN" w:bidi="en-IN"/>
        </w:rPr>
        <w:t xml:space="preserve"> H. R, Rakesh M </w:t>
      </w:r>
      <w:proofErr w:type="spellStart"/>
      <w:r w:rsidRPr="00B519B6">
        <w:rPr>
          <w:rFonts w:ascii="Times New Roman" w:eastAsia="Times New Roman" w:hAnsi="Times New Roman" w:cs="Calibri"/>
          <w:sz w:val="20"/>
          <w:szCs w:val="24"/>
          <w:highlight w:val="yellow"/>
          <w:lang w:eastAsia="zh-CN" w:bidi="en-IN"/>
        </w:rPr>
        <w:t>Satagond</w:t>
      </w:r>
      <w:proofErr w:type="spellEnd"/>
      <w:r w:rsidRPr="00B519B6">
        <w:rPr>
          <w:rFonts w:ascii="Times New Roman" w:eastAsia="Times New Roman" w:hAnsi="Times New Roman" w:cs="Calibri"/>
          <w:sz w:val="20"/>
          <w:szCs w:val="24"/>
          <w:highlight w:val="yellow"/>
          <w:lang w:eastAsia="zh-CN" w:bidi="en-IN"/>
        </w:rPr>
        <w:t xml:space="preserve">, M.S. </w:t>
      </w:r>
      <w:proofErr w:type="spellStart"/>
      <w:r w:rsidRPr="00B519B6">
        <w:rPr>
          <w:rFonts w:ascii="Times New Roman" w:eastAsia="Times New Roman" w:hAnsi="Times New Roman" w:cs="Calibri"/>
          <w:sz w:val="20"/>
          <w:szCs w:val="24"/>
          <w:highlight w:val="yellow"/>
          <w:lang w:eastAsia="zh-CN" w:bidi="en-IN"/>
        </w:rPr>
        <w:t>Nagaraja</w:t>
      </w:r>
      <w:proofErr w:type="spellEnd"/>
      <w:r w:rsidRPr="00B519B6">
        <w:rPr>
          <w:rFonts w:ascii="Times New Roman" w:eastAsia="Times New Roman" w:hAnsi="Times New Roman" w:cs="Calibri"/>
          <w:sz w:val="20"/>
          <w:szCs w:val="24"/>
          <w:highlight w:val="yellow"/>
          <w:lang w:eastAsia="zh-CN" w:bidi="en-IN"/>
        </w:rPr>
        <w:t xml:space="preserve">, </w:t>
      </w:r>
      <w:proofErr w:type="spellStart"/>
      <w:r w:rsidRPr="00B519B6">
        <w:rPr>
          <w:rFonts w:ascii="Times New Roman" w:eastAsia="Times New Roman" w:hAnsi="Times New Roman" w:cs="Calibri"/>
          <w:sz w:val="20"/>
          <w:szCs w:val="24"/>
          <w:highlight w:val="yellow"/>
          <w:lang w:eastAsia="zh-CN" w:bidi="en-IN"/>
        </w:rPr>
        <w:t>Yogeeshappa</w:t>
      </w:r>
      <w:proofErr w:type="spellEnd"/>
      <w:r w:rsidRPr="00B519B6">
        <w:rPr>
          <w:rFonts w:ascii="Times New Roman" w:eastAsia="Times New Roman" w:hAnsi="Times New Roman" w:cs="Calibri"/>
          <w:sz w:val="20"/>
          <w:szCs w:val="24"/>
          <w:highlight w:val="yellow"/>
          <w:lang w:eastAsia="zh-CN" w:bidi="en-IN"/>
        </w:rPr>
        <w:t xml:space="preserve"> H, and </w:t>
      </w:r>
      <w:proofErr w:type="spellStart"/>
      <w:r w:rsidRPr="00B519B6">
        <w:rPr>
          <w:rFonts w:ascii="Times New Roman" w:eastAsia="Times New Roman" w:hAnsi="Times New Roman" w:cs="Calibri"/>
          <w:sz w:val="20"/>
          <w:szCs w:val="24"/>
          <w:highlight w:val="yellow"/>
          <w:lang w:eastAsia="zh-CN" w:bidi="en-IN"/>
        </w:rPr>
        <w:t>Gurumurthy</w:t>
      </w:r>
      <w:proofErr w:type="spellEnd"/>
      <w:r w:rsidRPr="00B519B6">
        <w:rPr>
          <w:rFonts w:ascii="Times New Roman" w:eastAsia="Times New Roman" w:hAnsi="Times New Roman" w:cs="Calibri"/>
          <w:sz w:val="20"/>
          <w:szCs w:val="24"/>
          <w:highlight w:val="yellow"/>
          <w:lang w:eastAsia="zh-CN" w:bidi="en-IN"/>
        </w:rPr>
        <w:t xml:space="preserve"> S.B. 2025. “Soil Microbial Population and Enzyme Activities </w:t>
      </w:r>
      <w:proofErr w:type="gramStart"/>
      <w:r w:rsidRPr="00B519B6">
        <w:rPr>
          <w:rFonts w:ascii="Times New Roman" w:eastAsia="Times New Roman" w:hAnsi="Times New Roman" w:cs="Calibri"/>
          <w:sz w:val="20"/>
          <w:szCs w:val="24"/>
          <w:highlight w:val="yellow"/>
          <w:lang w:eastAsia="zh-CN" w:bidi="en-IN"/>
        </w:rPr>
        <w:t>As</w:t>
      </w:r>
      <w:proofErr w:type="gramEnd"/>
      <w:r w:rsidRPr="00B519B6">
        <w:rPr>
          <w:rFonts w:ascii="Times New Roman" w:eastAsia="Times New Roman" w:hAnsi="Times New Roman" w:cs="Calibri"/>
          <w:sz w:val="20"/>
          <w:szCs w:val="24"/>
          <w:highlight w:val="yellow"/>
          <w:lang w:eastAsia="zh-CN" w:bidi="en-IN"/>
        </w:rPr>
        <w:t xml:space="preserve"> Influenced by Different Nutrient Management Practices in </w:t>
      </w:r>
      <w:proofErr w:type="spellStart"/>
      <w:r w:rsidRPr="00B519B6">
        <w:rPr>
          <w:rFonts w:ascii="Times New Roman" w:eastAsia="Times New Roman" w:hAnsi="Times New Roman" w:cs="Calibri"/>
          <w:sz w:val="20"/>
          <w:szCs w:val="24"/>
          <w:highlight w:val="yellow"/>
          <w:lang w:eastAsia="zh-CN" w:bidi="en-IN"/>
        </w:rPr>
        <w:t>Arecanut</w:t>
      </w:r>
      <w:proofErr w:type="spellEnd"/>
      <w:r w:rsidRPr="00B519B6">
        <w:rPr>
          <w:rFonts w:ascii="Times New Roman" w:eastAsia="Times New Roman" w:hAnsi="Times New Roman" w:cs="Calibri"/>
          <w:sz w:val="20"/>
          <w:szCs w:val="24"/>
          <w:highlight w:val="yellow"/>
          <w:lang w:eastAsia="zh-CN" w:bidi="en-IN"/>
        </w:rPr>
        <w:t xml:space="preserve"> and Black Pepper Cropping System of Uttara Kannada District of Karnataka, India”. International Journal of Plant &amp; Soil Science 37 (6):361-72. https://doi.org/10.9734/ijpss/2025/v37i65516.</w:t>
      </w:r>
    </w:p>
    <w:p w14:paraId="5F31CF0E" w14:textId="77777777" w:rsidR="00F31F20" w:rsidRDefault="00F31F20" w:rsidP="00473113">
      <w:pPr>
        <w:suppressAutoHyphens/>
        <w:spacing w:before="240" w:after="240"/>
        <w:ind w:left="851" w:right="4" w:hanging="851"/>
        <w:rPr>
          <w:rFonts w:ascii="Times New Roman" w:eastAsia="Times New Roman" w:hAnsi="Times New Roman" w:cs="Calibri"/>
          <w:sz w:val="20"/>
          <w:szCs w:val="24"/>
          <w:highlight w:val="yellow"/>
          <w:lang w:eastAsia="zh-CN" w:bidi="en-IN"/>
        </w:rPr>
      </w:pPr>
      <w:r w:rsidRPr="00B519B6">
        <w:rPr>
          <w:rFonts w:ascii="Times New Roman" w:eastAsia="Times New Roman" w:hAnsi="Times New Roman" w:cs="Calibri"/>
          <w:sz w:val="20"/>
          <w:szCs w:val="24"/>
          <w:highlight w:val="yellow"/>
          <w:lang w:eastAsia="zh-CN" w:bidi="en-IN"/>
        </w:rPr>
        <w:t xml:space="preserve">Kumar, B., Dhar, S., Paul, S., Paramesh, V., </w:t>
      </w:r>
      <w:proofErr w:type="spellStart"/>
      <w:r w:rsidRPr="00B519B6">
        <w:rPr>
          <w:rFonts w:ascii="Times New Roman" w:eastAsia="Times New Roman" w:hAnsi="Times New Roman" w:cs="Calibri"/>
          <w:sz w:val="20"/>
          <w:szCs w:val="24"/>
          <w:highlight w:val="yellow"/>
          <w:lang w:eastAsia="zh-CN" w:bidi="en-IN"/>
        </w:rPr>
        <w:t>Dass</w:t>
      </w:r>
      <w:proofErr w:type="spellEnd"/>
      <w:r w:rsidRPr="00B519B6">
        <w:rPr>
          <w:rFonts w:ascii="Times New Roman" w:eastAsia="Times New Roman" w:hAnsi="Times New Roman" w:cs="Calibri"/>
          <w:sz w:val="20"/>
          <w:szCs w:val="24"/>
          <w:highlight w:val="yellow"/>
          <w:lang w:eastAsia="zh-CN" w:bidi="en-IN"/>
        </w:rPr>
        <w:t xml:space="preserve">, A., Upadhyay, P. K., ... &amp; </w:t>
      </w:r>
      <w:proofErr w:type="spellStart"/>
      <w:r w:rsidRPr="00B519B6">
        <w:rPr>
          <w:rFonts w:ascii="Times New Roman" w:eastAsia="Times New Roman" w:hAnsi="Times New Roman" w:cs="Calibri"/>
          <w:sz w:val="20"/>
          <w:szCs w:val="24"/>
          <w:highlight w:val="yellow"/>
          <w:lang w:eastAsia="zh-CN" w:bidi="en-IN"/>
        </w:rPr>
        <w:t>Abdelbacki</w:t>
      </w:r>
      <w:proofErr w:type="spellEnd"/>
      <w:r w:rsidRPr="00B519B6">
        <w:rPr>
          <w:rFonts w:ascii="Times New Roman" w:eastAsia="Times New Roman" w:hAnsi="Times New Roman" w:cs="Calibri"/>
          <w:sz w:val="20"/>
          <w:szCs w:val="24"/>
          <w:highlight w:val="yellow"/>
          <w:lang w:eastAsia="zh-CN" w:bidi="en-IN"/>
        </w:rPr>
        <w:t>, A. M. (2021). Microbial biomass carbon, activity of soil enzymes, nutrient availability, root growth, and total biomass production in wheat cultivars under variable irrigation and nutrient management. Agronomy, 11(4), 669.</w:t>
      </w:r>
    </w:p>
    <w:p w14:paraId="43C62D97" w14:textId="2A36BFF6" w:rsidR="0086295E" w:rsidRPr="00B519B6" w:rsidRDefault="00AF5228" w:rsidP="009B4E89">
      <w:pPr>
        <w:suppressAutoHyphens/>
        <w:spacing w:before="240" w:after="240"/>
        <w:ind w:left="426" w:right="-426" w:hanging="993"/>
        <w:jc w:val="both"/>
        <w:rPr>
          <w:rFonts w:ascii="Times New Roman" w:eastAsia="Times New Roman" w:hAnsi="Times New Roman" w:cs="Calibri"/>
          <w:szCs w:val="24"/>
          <w:lang w:eastAsia="zh-CN" w:bidi="en-IN"/>
        </w:rPr>
      </w:pPr>
      <w:r w:rsidRPr="00B519B6">
        <w:rPr>
          <w:rFonts w:ascii="Times New Roman" w:eastAsia="Times New Roman" w:hAnsi="Times New Roman" w:cs="Calibri"/>
          <w:szCs w:val="24"/>
          <w:highlight w:val="yellow"/>
          <w:lang w:eastAsia="zh-CN" w:bidi="en-IN"/>
        </w:rPr>
        <w:t xml:space="preserve">Serrano, A. R., </w:t>
      </w:r>
      <w:proofErr w:type="spellStart"/>
      <w:r w:rsidRPr="00B519B6">
        <w:rPr>
          <w:rFonts w:ascii="Times New Roman" w:eastAsia="Times New Roman" w:hAnsi="Times New Roman" w:cs="Calibri"/>
          <w:szCs w:val="24"/>
          <w:highlight w:val="yellow"/>
          <w:lang w:eastAsia="zh-CN" w:bidi="en-IN"/>
        </w:rPr>
        <w:t>Peco</w:t>
      </w:r>
      <w:proofErr w:type="spellEnd"/>
      <w:r w:rsidRPr="00B519B6">
        <w:rPr>
          <w:rFonts w:ascii="Times New Roman" w:eastAsia="Times New Roman" w:hAnsi="Times New Roman" w:cs="Calibri"/>
          <w:szCs w:val="24"/>
          <w:highlight w:val="yellow"/>
          <w:lang w:eastAsia="zh-CN" w:bidi="en-IN"/>
        </w:rPr>
        <w:t xml:space="preserve">, B., </w:t>
      </w:r>
      <w:proofErr w:type="spellStart"/>
      <w:r w:rsidRPr="00B519B6">
        <w:rPr>
          <w:rFonts w:ascii="Times New Roman" w:eastAsia="Times New Roman" w:hAnsi="Times New Roman" w:cs="Calibri"/>
          <w:szCs w:val="24"/>
          <w:highlight w:val="yellow"/>
          <w:lang w:eastAsia="zh-CN" w:bidi="en-IN"/>
        </w:rPr>
        <w:t>Morillo</w:t>
      </w:r>
      <w:proofErr w:type="spellEnd"/>
      <w:r w:rsidRPr="00B519B6">
        <w:rPr>
          <w:rFonts w:ascii="Times New Roman" w:eastAsia="Times New Roman" w:hAnsi="Times New Roman" w:cs="Calibri"/>
          <w:szCs w:val="24"/>
          <w:highlight w:val="yellow"/>
          <w:lang w:eastAsia="zh-CN" w:bidi="en-IN"/>
        </w:rPr>
        <w:t>, J. A., &amp; Ochoa-</w:t>
      </w:r>
      <w:proofErr w:type="spellStart"/>
      <w:r w:rsidRPr="00B519B6">
        <w:rPr>
          <w:rFonts w:ascii="Times New Roman" w:eastAsia="Times New Roman" w:hAnsi="Times New Roman" w:cs="Calibri"/>
          <w:szCs w:val="24"/>
          <w:highlight w:val="yellow"/>
          <w:lang w:eastAsia="zh-CN" w:bidi="en-IN"/>
        </w:rPr>
        <w:t>Hueso</w:t>
      </w:r>
      <w:proofErr w:type="spellEnd"/>
      <w:r w:rsidRPr="00B519B6">
        <w:rPr>
          <w:rFonts w:ascii="Times New Roman" w:eastAsia="Times New Roman" w:hAnsi="Times New Roman" w:cs="Calibri"/>
          <w:szCs w:val="24"/>
          <w:highlight w:val="yellow"/>
          <w:lang w:eastAsia="zh-CN" w:bidi="en-IN"/>
        </w:rPr>
        <w:t>, R. (2024). Abandonment of traditional livestock grazing reduces soil fertility and enzyme activity, alters soil microbial communities, and decouples microbial networks, with consequences for forage quality in Mediterranean grasslands. Agriculture, Ecosystems &amp; Environment, 366, 108932.</w:t>
      </w:r>
    </w:p>
    <w:sectPr w:rsidR="0086295E" w:rsidRPr="00B519B6" w:rsidSect="003B447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8BBC" w14:textId="77777777" w:rsidR="00ED1653" w:rsidRDefault="00ED1653" w:rsidP="00DB7C27">
      <w:pPr>
        <w:spacing w:after="0" w:line="240" w:lineRule="auto"/>
      </w:pPr>
      <w:r>
        <w:separator/>
      </w:r>
    </w:p>
  </w:endnote>
  <w:endnote w:type="continuationSeparator" w:id="0">
    <w:p w14:paraId="5A6CF286" w14:textId="77777777" w:rsidR="00ED1653" w:rsidRDefault="00ED1653" w:rsidP="00DB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D76B2" w14:textId="77777777" w:rsidR="00555466" w:rsidRDefault="0055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D2A5" w14:textId="77777777" w:rsidR="00555466" w:rsidRDefault="00555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FDED" w14:textId="77777777" w:rsidR="00555466" w:rsidRDefault="0055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2DDF" w14:textId="77777777" w:rsidR="00ED1653" w:rsidRDefault="00ED1653" w:rsidP="00DB7C27">
      <w:pPr>
        <w:spacing w:after="0" w:line="240" w:lineRule="auto"/>
      </w:pPr>
      <w:r>
        <w:separator/>
      </w:r>
    </w:p>
  </w:footnote>
  <w:footnote w:type="continuationSeparator" w:id="0">
    <w:p w14:paraId="013967C1" w14:textId="77777777" w:rsidR="00ED1653" w:rsidRDefault="00ED1653" w:rsidP="00DB7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71A2" w14:textId="4F4B16F5" w:rsidR="00555466" w:rsidRDefault="00ED1653">
    <w:pPr>
      <w:pStyle w:val="Header"/>
    </w:pPr>
    <w:r>
      <w:rPr>
        <w:noProof/>
      </w:rPr>
      <w:pict w14:anchorId="3F378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98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D33B" w14:textId="39A7D057" w:rsidR="00555466" w:rsidRDefault="00ED1653">
    <w:pPr>
      <w:pStyle w:val="Header"/>
    </w:pPr>
    <w:r>
      <w:rPr>
        <w:noProof/>
      </w:rPr>
      <w:pict w14:anchorId="10196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98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F65C" w14:textId="3045E5D0" w:rsidR="00555466" w:rsidRDefault="00ED1653">
    <w:pPr>
      <w:pStyle w:val="Header"/>
    </w:pPr>
    <w:r>
      <w:rPr>
        <w:noProof/>
      </w:rPr>
      <w:pict w14:anchorId="7B882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98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65D81"/>
    <w:multiLevelType w:val="hybridMultilevel"/>
    <w:tmpl w:val="C4A6B202"/>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2B30B6"/>
    <w:multiLevelType w:val="hybridMultilevel"/>
    <w:tmpl w:val="4162ABC0"/>
    <w:lvl w:ilvl="0" w:tplc="615A4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U2MjIxM7c0NTG3MDdS0lEKTi0uzszPAykwrAUAQuzDmiwAAAA="/>
  </w:docVars>
  <w:rsids>
    <w:rsidRoot w:val="00830F3C"/>
    <w:rsid w:val="0000452A"/>
    <w:rsid w:val="00012277"/>
    <w:rsid w:val="00064180"/>
    <w:rsid w:val="00065A30"/>
    <w:rsid w:val="000B1F5C"/>
    <w:rsid w:val="000E7C49"/>
    <w:rsid w:val="0010566C"/>
    <w:rsid w:val="00164ADF"/>
    <w:rsid w:val="00186716"/>
    <w:rsid w:val="00190F49"/>
    <w:rsid w:val="001920D8"/>
    <w:rsid w:val="001964A6"/>
    <w:rsid w:val="001D08DB"/>
    <w:rsid w:val="0022158D"/>
    <w:rsid w:val="00227FE2"/>
    <w:rsid w:val="00265E67"/>
    <w:rsid w:val="002B388C"/>
    <w:rsid w:val="002D2EBA"/>
    <w:rsid w:val="002E15C2"/>
    <w:rsid w:val="002E429A"/>
    <w:rsid w:val="00312BD6"/>
    <w:rsid w:val="00313D03"/>
    <w:rsid w:val="00322149"/>
    <w:rsid w:val="00331116"/>
    <w:rsid w:val="00351969"/>
    <w:rsid w:val="003B447E"/>
    <w:rsid w:val="00422481"/>
    <w:rsid w:val="004526CC"/>
    <w:rsid w:val="00457D7D"/>
    <w:rsid w:val="004703F0"/>
    <w:rsid w:val="00473113"/>
    <w:rsid w:val="004B3534"/>
    <w:rsid w:val="00521B9F"/>
    <w:rsid w:val="005235B5"/>
    <w:rsid w:val="00544A7A"/>
    <w:rsid w:val="00555466"/>
    <w:rsid w:val="0057472D"/>
    <w:rsid w:val="0059400F"/>
    <w:rsid w:val="005A0FD6"/>
    <w:rsid w:val="005A449C"/>
    <w:rsid w:val="005D3D7E"/>
    <w:rsid w:val="005D70DA"/>
    <w:rsid w:val="005F0EC7"/>
    <w:rsid w:val="006026B7"/>
    <w:rsid w:val="00650F2F"/>
    <w:rsid w:val="006B0DCA"/>
    <w:rsid w:val="006D14BF"/>
    <w:rsid w:val="006D2CF1"/>
    <w:rsid w:val="006D77D8"/>
    <w:rsid w:val="006F4AE9"/>
    <w:rsid w:val="0070096A"/>
    <w:rsid w:val="00742ED5"/>
    <w:rsid w:val="007433E4"/>
    <w:rsid w:val="007B2B7F"/>
    <w:rsid w:val="007D2E7A"/>
    <w:rsid w:val="00811A58"/>
    <w:rsid w:val="00830F3C"/>
    <w:rsid w:val="00847FD2"/>
    <w:rsid w:val="0086295E"/>
    <w:rsid w:val="00870D59"/>
    <w:rsid w:val="008C108B"/>
    <w:rsid w:val="008C11E5"/>
    <w:rsid w:val="008C2C71"/>
    <w:rsid w:val="008E2B49"/>
    <w:rsid w:val="00912F85"/>
    <w:rsid w:val="00947542"/>
    <w:rsid w:val="00950E11"/>
    <w:rsid w:val="00976F0E"/>
    <w:rsid w:val="00986753"/>
    <w:rsid w:val="009B4E89"/>
    <w:rsid w:val="009C5799"/>
    <w:rsid w:val="009D4FD0"/>
    <w:rsid w:val="009D7487"/>
    <w:rsid w:val="009F3B7F"/>
    <w:rsid w:val="00A374A0"/>
    <w:rsid w:val="00AA55D8"/>
    <w:rsid w:val="00AD59D4"/>
    <w:rsid w:val="00AF1D35"/>
    <w:rsid w:val="00AF2FE1"/>
    <w:rsid w:val="00AF5228"/>
    <w:rsid w:val="00B14B8E"/>
    <w:rsid w:val="00B239F6"/>
    <w:rsid w:val="00B519B6"/>
    <w:rsid w:val="00B54358"/>
    <w:rsid w:val="00B9449B"/>
    <w:rsid w:val="00BB09CF"/>
    <w:rsid w:val="00BB4D37"/>
    <w:rsid w:val="00BC039F"/>
    <w:rsid w:val="00BF0450"/>
    <w:rsid w:val="00BF33E2"/>
    <w:rsid w:val="00C02A87"/>
    <w:rsid w:val="00C20D24"/>
    <w:rsid w:val="00C73F6C"/>
    <w:rsid w:val="00CA25EF"/>
    <w:rsid w:val="00CB418D"/>
    <w:rsid w:val="00CB53E9"/>
    <w:rsid w:val="00CF0168"/>
    <w:rsid w:val="00CF0F7E"/>
    <w:rsid w:val="00D20698"/>
    <w:rsid w:val="00D56C33"/>
    <w:rsid w:val="00D60B45"/>
    <w:rsid w:val="00D754C0"/>
    <w:rsid w:val="00D8312D"/>
    <w:rsid w:val="00D9724E"/>
    <w:rsid w:val="00DB7C27"/>
    <w:rsid w:val="00DC4B09"/>
    <w:rsid w:val="00E460D6"/>
    <w:rsid w:val="00E556E0"/>
    <w:rsid w:val="00E56E39"/>
    <w:rsid w:val="00E719F9"/>
    <w:rsid w:val="00EC3425"/>
    <w:rsid w:val="00ED1653"/>
    <w:rsid w:val="00EF5A62"/>
    <w:rsid w:val="00F27294"/>
    <w:rsid w:val="00F31F20"/>
    <w:rsid w:val="00F338F9"/>
    <w:rsid w:val="00F53CEB"/>
    <w:rsid w:val="00F827B4"/>
    <w:rsid w:val="00F91C3B"/>
    <w:rsid w:val="00FC30B4"/>
    <w:rsid w:val="00FD3D70"/>
    <w:rsid w:val="00FE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C0949"/>
  <w15:docId w15:val="{E438E47B-D9FF-414D-8EF3-282A8884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AE9"/>
    <w:pPr>
      <w:ind w:left="720"/>
      <w:contextualSpacing/>
    </w:pPr>
  </w:style>
  <w:style w:type="paragraph" w:styleId="BalloonText">
    <w:name w:val="Balloon Text"/>
    <w:basedOn w:val="Normal"/>
    <w:link w:val="BalloonTextChar"/>
    <w:uiPriority w:val="99"/>
    <w:semiHidden/>
    <w:unhideWhenUsed/>
    <w:rsid w:val="00E71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F9"/>
    <w:rPr>
      <w:rFonts w:ascii="Tahoma" w:hAnsi="Tahoma" w:cs="Tahoma"/>
      <w:sz w:val="16"/>
      <w:szCs w:val="16"/>
    </w:rPr>
  </w:style>
  <w:style w:type="paragraph" w:styleId="Header">
    <w:name w:val="header"/>
    <w:basedOn w:val="Normal"/>
    <w:link w:val="HeaderChar"/>
    <w:uiPriority w:val="99"/>
    <w:unhideWhenUsed/>
    <w:rsid w:val="00DB7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27"/>
  </w:style>
  <w:style w:type="paragraph" w:styleId="Footer">
    <w:name w:val="footer"/>
    <w:basedOn w:val="Normal"/>
    <w:link w:val="FooterChar"/>
    <w:uiPriority w:val="99"/>
    <w:unhideWhenUsed/>
    <w:rsid w:val="00DB7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27"/>
  </w:style>
  <w:style w:type="paragraph" w:styleId="PlainText">
    <w:name w:val="Plain Text"/>
    <w:basedOn w:val="Normal"/>
    <w:link w:val="PlainTextChar"/>
    <w:rsid w:val="009B4E89"/>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9B4E89"/>
    <w:rPr>
      <w:rFonts w:ascii="Courier New" w:eastAsia="SimSun" w:hAnsi="Courier New" w:cs="Courier New"/>
      <w:sz w:val="20"/>
      <w:szCs w:val="20"/>
    </w:rPr>
  </w:style>
  <w:style w:type="character" w:styleId="Hyperlink">
    <w:name w:val="Hyperlink"/>
    <w:basedOn w:val="DefaultParagraphFont"/>
    <w:uiPriority w:val="99"/>
    <w:unhideWhenUsed/>
    <w:rsid w:val="009B4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5795">
      <w:bodyDiv w:val="1"/>
      <w:marLeft w:val="0"/>
      <w:marRight w:val="0"/>
      <w:marTop w:val="0"/>
      <w:marBottom w:val="0"/>
      <w:divBdr>
        <w:top w:val="none" w:sz="0" w:space="0" w:color="auto"/>
        <w:left w:val="none" w:sz="0" w:space="0" w:color="auto"/>
        <w:bottom w:val="none" w:sz="0" w:space="0" w:color="auto"/>
        <w:right w:val="none" w:sz="0" w:space="0" w:color="auto"/>
      </w:divBdr>
    </w:div>
    <w:div w:id="780489587">
      <w:bodyDiv w:val="1"/>
      <w:marLeft w:val="0"/>
      <w:marRight w:val="0"/>
      <w:marTop w:val="0"/>
      <w:marBottom w:val="0"/>
      <w:divBdr>
        <w:top w:val="none" w:sz="0" w:space="0" w:color="auto"/>
        <w:left w:val="none" w:sz="0" w:space="0" w:color="auto"/>
        <w:bottom w:val="none" w:sz="0" w:space="0" w:color="auto"/>
        <w:right w:val="none" w:sz="0" w:space="0" w:color="auto"/>
      </w:divBdr>
      <w:divsChild>
        <w:div w:id="1997418899">
          <w:marLeft w:val="0"/>
          <w:marRight w:val="0"/>
          <w:marTop w:val="0"/>
          <w:marBottom w:val="0"/>
          <w:divBdr>
            <w:top w:val="single" w:sz="2" w:space="0" w:color="D9D9E3"/>
            <w:left w:val="single" w:sz="2" w:space="0" w:color="D9D9E3"/>
            <w:bottom w:val="single" w:sz="2" w:space="0" w:color="D9D9E3"/>
            <w:right w:val="single" w:sz="2" w:space="0" w:color="D9D9E3"/>
          </w:divBdr>
          <w:divsChild>
            <w:div w:id="1680540505">
              <w:marLeft w:val="0"/>
              <w:marRight w:val="0"/>
              <w:marTop w:val="0"/>
              <w:marBottom w:val="0"/>
              <w:divBdr>
                <w:top w:val="single" w:sz="2" w:space="0" w:color="D9D9E3"/>
                <w:left w:val="single" w:sz="2" w:space="0" w:color="D9D9E3"/>
                <w:bottom w:val="single" w:sz="2" w:space="0" w:color="D9D9E3"/>
                <w:right w:val="single" w:sz="2" w:space="0" w:color="D9D9E3"/>
              </w:divBdr>
              <w:divsChild>
                <w:div w:id="1319382749">
                  <w:marLeft w:val="0"/>
                  <w:marRight w:val="0"/>
                  <w:marTop w:val="0"/>
                  <w:marBottom w:val="0"/>
                  <w:divBdr>
                    <w:top w:val="single" w:sz="2" w:space="0" w:color="D9D9E3"/>
                    <w:left w:val="single" w:sz="2" w:space="0" w:color="D9D9E3"/>
                    <w:bottom w:val="single" w:sz="2" w:space="0" w:color="D9D9E3"/>
                    <w:right w:val="single" w:sz="2" w:space="0" w:color="D9D9E3"/>
                  </w:divBdr>
                  <w:divsChild>
                    <w:div w:id="498888604">
                      <w:marLeft w:val="0"/>
                      <w:marRight w:val="0"/>
                      <w:marTop w:val="0"/>
                      <w:marBottom w:val="0"/>
                      <w:divBdr>
                        <w:top w:val="single" w:sz="2" w:space="0" w:color="D9D9E3"/>
                        <w:left w:val="single" w:sz="2" w:space="0" w:color="D9D9E3"/>
                        <w:bottom w:val="single" w:sz="2" w:space="0" w:color="D9D9E3"/>
                        <w:right w:val="single" w:sz="2" w:space="0" w:color="D9D9E3"/>
                      </w:divBdr>
                      <w:divsChild>
                        <w:div w:id="1065833028">
                          <w:marLeft w:val="0"/>
                          <w:marRight w:val="0"/>
                          <w:marTop w:val="0"/>
                          <w:marBottom w:val="0"/>
                          <w:divBdr>
                            <w:top w:val="single" w:sz="2" w:space="0" w:color="auto"/>
                            <w:left w:val="single" w:sz="2" w:space="0" w:color="auto"/>
                            <w:bottom w:val="single" w:sz="4" w:space="0" w:color="auto"/>
                            <w:right w:val="single" w:sz="2" w:space="0" w:color="auto"/>
                          </w:divBdr>
                          <w:divsChild>
                            <w:div w:id="27853135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0652787">
                                  <w:marLeft w:val="0"/>
                                  <w:marRight w:val="0"/>
                                  <w:marTop w:val="0"/>
                                  <w:marBottom w:val="0"/>
                                  <w:divBdr>
                                    <w:top w:val="single" w:sz="2" w:space="0" w:color="D9D9E3"/>
                                    <w:left w:val="single" w:sz="2" w:space="0" w:color="D9D9E3"/>
                                    <w:bottom w:val="single" w:sz="2" w:space="0" w:color="D9D9E3"/>
                                    <w:right w:val="single" w:sz="2" w:space="0" w:color="D9D9E3"/>
                                  </w:divBdr>
                                  <w:divsChild>
                                    <w:div w:id="1890149906">
                                      <w:marLeft w:val="0"/>
                                      <w:marRight w:val="0"/>
                                      <w:marTop w:val="0"/>
                                      <w:marBottom w:val="0"/>
                                      <w:divBdr>
                                        <w:top w:val="single" w:sz="2" w:space="0" w:color="D9D9E3"/>
                                        <w:left w:val="single" w:sz="2" w:space="0" w:color="D9D9E3"/>
                                        <w:bottom w:val="single" w:sz="2" w:space="0" w:color="D9D9E3"/>
                                        <w:right w:val="single" w:sz="2" w:space="0" w:color="D9D9E3"/>
                                      </w:divBdr>
                                      <w:divsChild>
                                        <w:div w:id="1114639103">
                                          <w:marLeft w:val="0"/>
                                          <w:marRight w:val="0"/>
                                          <w:marTop w:val="0"/>
                                          <w:marBottom w:val="0"/>
                                          <w:divBdr>
                                            <w:top w:val="single" w:sz="2" w:space="0" w:color="D9D9E3"/>
                                            <w:left w:val="single" w:sz="2" w:space="0" w:color="D9D9E3"/>
                                            <w:bottom w:val="single" w:sz="2" w:space="0" w:color="D9D9E3"/>
                                            <w:right w:val="single" w:sz="2" w:space="0" w:color="D9D9E3"/>
                                          </w:divBdr>
                                          <w:divsChild>
                                            <w:div w:id="148599404">
                                              <w:marLeft w:val="0"/>
                                              <w:marRight w:val="0"/>
                                              <w:marTop w:val="0"/>
                                              <w:marBottom w:val="0"/>
                                              <w:divBdr>
                                                <w:top w:val="single" w:sz="2" w:space="0" w:color="D9D9E3"/>
                                                <w:left w:val="single" w:sz="2" w:space="0" w:color="D9D9E3"/>
                                                <w:bottom w:val="single" w:sz="2" w:space="0" w:color="D9D9E3"/>
                                                <w:right w:val="single" w:sz="2" w:space="0" w:color="D9D9E3"/>
                                              </w:divBdr>
                                              <w:divsChild>
                                                <w:div w:id="492797230">
                                                  <w:marLeft w:val="0"/>
                                                  <w:marRight w:val="0"/>
                                                  <w:marTop w:val="0"/>
                                                  <w:marBottom w:val="0"/>
                                                  <w:divBdr>
                                                    <w:top w:val="single" w:sz="2" w:space="0" w:color="D9D9E3"/>
                                                    <w:left w:val="single" w:sz="2" w:space="0" w:color="D9D9E3"/>
                                                    <w:bottom w:val="single" w:sz="2" w:space="0" w:color="D9D9E3"/>
                                                    <w:right w:val="single" w:sz="2" w:space="0" w:color="D9D9E3"/>
                                                  </w:divBdr>
                                                  <w:divsChild>
                                                    <w:div w:id="150597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8420297">
          <w:marLeft w:val="0"/>
          <w:marRight w:val="0"/>
          <w:marTop w:val="0"/>
          <w:marBottom w:val="0"/>
          <w:divBdr>
            <w:top w:val="none" w:sz="0" w:space="0" w:color="auto"/>
            <w:left w:val="none" w:sz="0" w:space="0" w:color="auto"/>
            <w:bottom w:val="none" w:sz="0" w:space="0" w:color="auto"/>
            <w:right w:val="none" w:sz="0" w:space="0" w:color="auto"/>
          </w:divBdr>
        </w:div>
      </w:divsChild>
    </w:div>
    <w:div w:id="1006708722">
      <w:bodyDiv w:val="1"/>
      <w:marLeft w:val="0"/>
      <w:marRight w:val="0"/>
      <w:marTop w:val="0"/>
      <w:marBottom w:val="0"/>
      <w:divBdr>
        <w:top w:val="none" w:sz="0" w:space="0" w:color="auto"/>
        <w:left w:val="none" w:sz="0" w:space="0" w:color="auto"/>
        <w:bottom w:val="none" w:sz="0" w:space="0" w:color="auto"/>
        <w:right w:val="none" w:sz="0" w:space="0" w:color="auto"/>
      </w:divBdr>
      <w:divsChild>
        <w:div w:id="1545289313">
          <w:marLeft w:val="0"/>
          <w:marRight w:val="0"/>
          <w:marTop w:val="0"/>
          <w:marBottom w:val="0"/>
          <w:divBdr>
            <w:top w:val="single" w:sz="2" w:space="0" w:color="D9D9E3"/>
            <w:left w:val="single" w:sz="2" w:space="0" w:color="D9D9E3"/>
            <w:bottom w:val="single" w:sz="2" w:space="0" w:color="D9D9E3"/>
            <w:right w:val="single" w:sz="2" w:space="0" w:color="D9D9E3"/>
          </w:divBdr>
          <w:divsChild>
            <w:div w:id="1589774689">
              <w:marLeft w:val="0"/>
              <w:marRight w:val="0"/>
              <w:marTop w:val="0"/>
              <w:marBottom w:val="0"/>
              <w:divBdr>
                <w:top w:val="single" w:sz="2" w:space="0" w:color="D9D9E3"/>
                <w:left w:val="single" w:sz="2" w:space="0" w:color="D9D9E3"/>
                <w:bottom w:val="single" w:sz="2" w:space="0" w:color="D9D9E3"/>
                <w:right w:val="single" w:sz="2" w:space="0" w:color="D9D9E3"/>
              </w:divBdr>
              <w:divsChild>
                <w:div w:id="1354695723">
                  <w:marLeft w:val="0"/>
                  <w:marRight w:val="0"/>
                  <w:marTop w:val="0"/>
                  <w:marBottom w:val="0"/>
                  <w:divBdr>
                    <w:top w:val="single" w:sz="2" w:space="0" w:color="D9D9E3"/>
                    <w:left w:val="single" w:sz="2" w:space="0" w:color="D9D9E3"/>
                    <w:bottom w:val="single" w:sz="2" w:space="0" w:color="D9D9E3"/>
                    <w:right w:val="single" w:sz="2" w:space="0" w:color="D9D9E3"/>
                  </w:divBdr>
                  <w:divsChild>
                    <w:div w:id="1496723485">
                      <w:marLeft w:val="0"/>
                      <w:marRight w:val="0"/>
                      <w:marTop w:val="0"/>
                      <w:marBottom w:val="0"/>
                      <w:divBdr>
                        <w:top w:val="single" w:sz="2" w:space="0" w:color="D9D9E3"/>
                        <w:left w:val="single" w:sz="2" w:space="0" w:color="D9D9E3"/>
                        <w:bottom w:val="single" w:sz="2" w:space="0" w:color="D9D9E3"/>
                        <w:right w:val="single" w:sz="2" w:space="0" w:color="D9D9E3"/>
                      </w:divBdr>
                      <w:divsChild>
                        <w:div w:id="1456172976">
                          <w:marLeft w:val="0"/>
                          <w:marRight w:val="0"/>
                          <w:marTop w:val="0"/>
                          <w:marBottom w:val="0"/>
                          <w:divBdr>
                            <w:top w:val="single" w:sz="2" w:space="0" w:color="auto"/>
                            <w:left w:val="single" w:sz="2" w:space="0" w:color="auto"/>
                            <w:bottom w:val="single" w:sz="4" w:space="0" w:color="auto"/>
                            <w:right w:val="single" w:sz="2" w:space="0" w:color="auto"/>
                          </w:divBdr>
                          <w:divsChild>
                            <w:div w:id="1598248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950243">
                                  <w:marLeft w:val="0"/>
                                  <w:marRight w:val="0"/>
                                  <w:marTop w:val="0"/>
                                  <w:marBottom w:val="0"/>
                                  <w:divBdr>
                                    <w:top w:val="single" w:sz="2" w:space="0" w:color="D9D9E3"/>
                                    <w:left w:val="single" w:sz="2" w:space="0" w:color="D9D9E3"/>
                                    <w:bottom w:val="single" w:sz="2" w:space="0" w:color="D9D9E3"/>
                                    <w:right w:val="single" w:sz="2" w:space="0" w:color="D9D9E3"/>
                                  </w:divBdr>
                                  <w:divsChild>
                                    <w:div w:id="1220094180">
                                      <w:marLeft w:val="0"/>
                                      <w:marRight w:val="0"/>
                                      <w:marTop w:val="0"/>
                                      <w:marBottom w:val="0"/>
                                      <w:divBdr>
                                        <w:top w:val="single" w:sz="2" w:space="0" w:color="D9D9E3"/>
                                        <w:left w:val="single" w:sz="2" w:space="0" w:color="D9D9E3"/>
                                        <w:bottom w:val="single" w:sz="2" w:space="0" w:color="D9D9E3"/>
                                        <w:right w:val="single" w:sz="2" w:space="0" w:color="D9D9E3"/>
                                      </w:divBdr>
                                      <w:divsChild>
                                        <w:div w:id="1198130181">
                                          <w:marLeft w:val="0"/>
                                          <w:marRight w:val="0"/>
                                          <w:marTop w:val="0"/>
                                          <w:marBottom w:val="0"/>
                                          <w:divBdr>
                                            <w:top w:val="single" w:sz="2" w:space="0" w:color="D9D9E3"/>
                                            <w:left w:val="single" w:sz="2" w:space="0" w:color="D9D9E3"/>
                                            <w:bottom w:val="single" w:sz="2" w:space="0" w:color="D9D9E3"/>
                                            <w:right w:val="single" w:sz="2" w:space="0" w:color="D9D9E3"/>
                                          </w:divBdr>
                                          <w:divsChild>
                                            <w:div w:id="142698602">
                                              <w:marLeft w:val="0"/>
                                              <w:marRight w:val="0"/>
                                              <w:marTop w:val="0"/>
                                              <w:marBottom w:val="0"/>
                                              <w:divBdr>
                                                <w:top w:val="single" w:sz="2" w:space="0" w:color="D9D9E3"/>
                                                <w:left w:val="single" w:sz="2" w:space="0" w:color="D9D9E3"/>
                                                <w:bottom w:val="single" w:sz="2" w:space="0" w:color="D9D9E3"/>
                                                <w:right w:val="single" w:sz="2" w:space="0" w:color="D9D9E3"/>
                                              </w:divBdr>
                                              <w:divsChild>
                                                <w:div w:id="1506092248">
                                                  <w:marLeft w:val="0"/>
                                                  <w:marRight w:val="0"/>
                                                  <w:marTop w:val="0"/>
                                                  <w:marBottom w:val="0"/>
                                                  <w:divBdr>
                                                    <w:top w:val="single" w:sz="2" w:space="0" w:color="D9D9E3"/>
                                                    <w:left w:val="single" w:sz="2" w:space="0" w:color="D9D9E3"/>
                                                    <w:bottom w:val="single" w:sz="2" w:space="0" w:color="D9D9E3"/>
                                                    <w:right w:val="single" w:sz="2" w:space="0" w:color="D9D9E3"/>
                                                  </w:divBdr>
                                                  <w:divsChild>
                                                    <w:div w:id="1366370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4706224">
          <w:marLeft w:val="0"/>
          <w:marRight w:val="0"/>
          <w:marTop w:val="0"/>
          <w:marBottom w:val="0"/>
          <w:divBdr>
            <w:top w:val="none" w:sz="0" w:space="0" w:color="auto"/>
            <w:left w:val="none" w:sz="0" w:space="0" w:color="auto"/>
            <w:bottom w:val="none" w:sz="0" w:space="0" w:color="auto"/>
            <w:right w:val="none" w:sz="0" w:space="0" w:color="auto"/>
          </w:divBdr>
        </w:div>
      </w:divsChild>
    </w:div>
    <w:div w:id="1247418279">
      <w:bodyDiv w:val="1"/>
      <w:marLeft w:val="0"/>
      <w:marRight w:val="0"/>
      <w:marTop w:val="0"/>
      <w:marBottom w:val="0"/>
      <w:divBdr>
        <w:top w:val="none" w:sz="0" w:space="0" w:color="auto"/>
        <w:left w:val="none" w:sz="0" w:space="0" w:color="auto"/>
        <w:bottom w:val="none" w:sz="0" w:space="0" w:color="auto"/>
        <w:right w:val="none" w:sz="0" w:space="0" w:color="auto"/>
      </w:divBdr>
      <w:divsChild>
        <w:div w:id="281574571">
          <w:marLeft w:val="0"/>
          <w:marRight w:val="0"/>
          <w:marTop w:val="0"/>
          <w:marBottom w:val="0"/>
          <w:divBdr>
            <w:top w:val="none" w:sz="0" w:space="0" w:color="auto"/>
            <w:left w:val="none" w:sz="0" w:space="0" w:color="auto"/>
            <w:bottom w:val="none" w:sz="0" w:space="0" w:color="auto"/>
            <w:right w:val="none" w:sz="0" w:space="0" w:color="auto"/>
          </w:divBdr>
          <w:divsChild>
            <w:div w:id="1899322030">
              <w:marLeft w:val="0"/>
              <w:marRight w:val="0"/>
              <w:marTop w:val="0"/>
              <w:marBottom w:val="0"/>
              <w:divBdr>
                <w:top w:val="none" w:sz="0" w:space="0" w:color="auto"/>
                <w:left w:val="none" w:sz="0" w:space="0" w:color="auto"/>
                <w:bottom w:val="none" w:sz="0" w:space="0" w:color="auto"/>
                <w:right w:val="none" w:sz="0" w:space="0" w:color="auto"/>
              </w:divBdr>
              <w:divsChild>
                <w:div w:id="1073119054">
                  <w:marLeft w:val="0"/>
                  <w:marRight w:val="0"/>
                  <w:marTop w:val="0"/>
                  <w:marBottom w:val="0"/>
                  <w:divBdr>
                    <w:top w:val="none" w:sz="0" w:space="0" w:color="auto"/>
                    <w:left w:val="none" w:sz="0" w:space="0" w:color="auto"/>
                    <w:bottom w:val="none" w:sz="0" w:space="0" w:color="auto"/>
                    <w:right w:val="none" w:sz="0" w:space="0" w:color="auto"/>
                  </w:divBdr>
                  <w:divsChild>
                    <w:div w:id="26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84">
      <w:bodyDiv w:val="1"/>
      <w:marLeft w:val="0"/>
      <w:marRight w:val="0"/>
      <w:marTop w:val="0"/>
      <w:marBottom w:val="0"/>
      <w:divBdr>
        <w:top w:val="none" w:sz="0" w:space="0" w:color="auto"/>
        <w:left w:val="none" w:sz="0" w:space="0" w:color="auto"/>
        <w:bottom w:val="none" w:sz="0" w:space="0" w:color="auto"/>
        <w:right w:val="none" w:sz="0" w:space="0" w:color="auto"/>
      </w:divBdr>
    </w:div>
    <w:div w:id="1459034516">
      <w:bodyDiv w:val="1"/>
      <w:marLeft w:val="0"/>
      <w:marRight w:val="0"/>
      <w:marTop w:val="0"/>
      <w:marBottom w:val="0"/>
      <w:divBdr>
        <w:top w:val="none" w:sz="0" w:space="0" w:color="auto"/>
        <w:left w:val="none" w:sz="0" w:space="0" w:color="auto"/>
        <w:bottom w:val="none" w:sz="0" w:space="0" w:color="auto"/>
        <w:right w:val="none" w:sz="0" w:space="0" w:color="auto"/>
      </w:divBdr>
    </w:div>
    <w:div w:id="21408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Dehydrogenase (0-20 cm)</c:v>
                </c:pt>
              </c:strCache>
            </c:strRef>
          </c:tx>
          <c:invertIfNegative val="0"/>
          <c:cat>
            <c:strRef>
              <c:f>Sheet1!$A$2:$A$5</c:f>
              <c:strCache>
                <c:ptCount val="4"/>
                <c:pt idx="0">
                  <c:v>INM </c:v>
                </c:pt>
                <c:pt idx="1">
                  <c:v>Organic farming </c:v>
                </c:pt>
                <c:pt idx="2">
                  <c:v>Natural farming</c:v>
                </c:pt>
                <c:pt idx="3">
                  <c:v>Chemical farming</c:v>
                </c:pt>
              </c:strCache>
            </c:strRef>
          </c:cat>
          <c:val>
            <c:numRef>
              <c:f>Sheet1!$B$2:$B$5</c:f>
              <c:numCache>
                <c:formatCode>General</c:formatCode>
                <c:ptCount val="4"/>
                <c:pt idx="0">
                  <c:v>18.55</c:v>
                </c:pt>
                <c:pt idx="1">
                  <c:v>22.55</c:v>
                </c:pt>
                <c:pt idx="2">
                  <c:v>20.8</c:v>
                </c:pt>
                <c:pt idx="3">
                  <c:v>17</c:v>
                </c:pt>
              </c:numCache>
            </c:numRef>
          </c:val>
          <c:extLst>
            <c:ext xmlns:c16="http://schemas.microsoft.com/office/drawing/2014/chart" uri="{C3380CC4-5D6E-409C-BE32-E72D297353CC}">
              <c16:uniqueId val="{00000000-1C86-42F0-ACD8-AF6D87DE6F91}"/>
            </c:ext>
          </c:extLst>
        </c:ser>
        <c:ser>
          <c:idx val="1"/>
          <c:order val="1"/>
          <c:tx>
            <c:strRef>
              <c:f>Sheet1!$C$1</c:f>
              <c:strCache>
                <c:ptCount val="1"/>
                <c:pt idx="0">
                  <c:v>Dehydrogenase (20-40cm</c:v>
                </c:pt>
              </c:strCache>
            </c:strRef>
          </c:tx>
          <c:invertIfNegative val="0"/>
          <c:cat>
            <c:strRef>
              <c:f>Sheet1!$A$2:$A$5</c:f>
              <c:strCache>
                <c:ptCount val="4"/>
                <c:pt idx="0">
                  <c:v>INM </c:v>
                </c:pt>
                <c:pt idx="1">
                  <c:v>Organic farming </c:v>
                </c:pt>
                <c:pt idx="2">
                  <c:v>Natural farming</c:v>
                </c:pt>
                <c:pt idx="3">
                  <c:v>Chemical farming</c:v>
                </c:pt>
              </c:strCache>
            </c:strRef>
          </c:cat>
          <c:val>
            <c:numRef>
              <c:f>Sheet1!$C$2:$C$5</c:f>
              <c:numCache>
                <c:formatCode>General</c:formatCode>
                <c:ptCount val="4"/>
                <c:pt idx="0">
                  <c:v>16.439999999999987</c:v>
                </c:pt>
                <c:pt idx="1">
                  <c:v>19.53</c:v>
                </c:pt>
                <c:pt idx="2">
                  <c:v>18.87</c:v>
                </c:pt>
                <c:pt idx="3">
                  <c:v>16.32</c:v>
                </c:pt>
              </c:numCache>
            </c:numRef>
          </c:val>
          <c:extLst>
            <c:ext xmlns:c16="http://schemas.microsoft.com/office/drawing/2014/chart" uri="{C3380CC4-5D6E-409C-BE32-E72D297353CC}">
              <c16:uniqueId val="{00000001-1C86-42F0-ACD8-AF6D87DE6F91}"/>
            </c:ext>
          </c:extLst>
        </c:ser>
        <c:ser>
          <c:idx val="2"/>
          <c:order val="2"/>
          <c:tx>
            <c:strRef>
              <c:f>Sheet1!$D$1</c:f>
              <c:strCache>
                <c:ptCount val="1"/>
                <c:pt idx="0">
                  <c:v>Dehysrogenase (40-60cm)</c:v>
                </c:pt>
              </c:strCache>
            </c:strRef>
          </c:tx>
          <c:invertIfNegative val="0"/>
          <c:cat>
            <c:strRef>
              <c:f>Sheet1!$A$2:$A$5</c:f>
              <c:strCache>
                <c:ptCount val="4"/>
                <c:pt idx="0">
                  <c:v>INM </c:v>
                </c:pt>
                <c:pt idx="1">
                  <c:v>Organic farming </c:v>
                </c:pt>
                <c:pt idx="2">
                  <c:v>Natural farming</c:v>
                </c:pt>
                <c:pt idx="3">
                  <c:v>Chemical farming</c:v>
                </c:pt>
              </c:strCache>
            </c:strRef>
          </c:cat>
          <c:val>
            <c:numRef>
              <c:f>Sheet1!$D$2:$D$5</c:f>
              <c:numCache>
                <c:formatCode>General</c:formatCode>
                <c:ptCount val="4"/>
                <c:pt idx="0">
                  <c:v>15.639999999999999</c:v>
                </c:pt>
                <c:pt idx="1">
                  <c:v>16.47</c:v>
                </c:pt>
                <c:pt idx="2">
                  <c:v>16.170000000000005</c:v>
                </c:pt>
                <c:pt idx="3">
                  <c:v>14.75</c:v>
                </c:pt>
              </c:numCache>
            </c:numRef>
          </c:val>
          <c:extLst>
            <c:ext xmlns:c16="http://schemas.microsoft.com/office/drawing/2014/chart" uri="{C3380CC4-5D6E-409C-BE32-E72D297353CC}">
              <c16:uniqueId val="{00000002-1C86-42F0-ACD8-AF6D87DE6F91}"/>
            </c:ext>
          </c:extLst>
        </c:ser>
        <c:ser>
          <c:idx val="3"/>
          <c:order val="3"/>
          <c:tx>
            <c:strRef>
              <c:f>Sheet1!$E$1</c:f>
              <c:strCache>
                <c:ptCount val="1"/>
                <c:pt idx="0">
                  <c:v>Phosphatase (0-20cm)</c:v>
                </c:pt>
              </c:strCache>
            </c:strRef>
          </c:tx>
          <c:invertIfNegative val="0"/>
          <c:cat>
            <c:strRef>
              <c:f>Sheet1!$A$2:$A$5</c:f>
              <c:strCache>
                <c:ptCount val="4"/>
                <c:pt idx="0">
                  <c:v>INM </c:v>
                </c:pt>
                <c:pt idx="1">
                  <c:v>Organic farming </c:v>
                </c:pt>
                <c:pt idx="2">
                  <c:v>Natural farming</c:v>
                </c:pt>
                <c:pt idx="3">
                  <c:v>Chemical farming</c:v>
                </c:pt>
              </c:strCache>
            </c:strRef>
          </c:cat>
          <c:val>
            <c:numRef>
              <c:f>Sheet1!$E$2:$E$5</c:f>
              <c:numCache>
                <c:formatCode>General</c:formatCode>
                <c:ptCount val="4"/>
                <c:pt idx="0">
                  <c:v>19.22</c:v>
                </c:pt>
                <c:pt idx="1">
                  <c:v>31.23</c:v>
                </c:pt>
                <c:pt idx="2">
                  <c:v>26.34</c:v>
                </c:pt>
                <c:pt idx="3">
                  <c:v>15.89</c:v>
                </c:pt>
              </c:numCache>
            </c:numRef>
          </c:val>
          <c:extLst>
            <c:ext xmlns:c16="http://schemas.microsoft.com/office/drawing/2014/chart" uri="{C3380CC4-5D6E-409C-BE32-E72D297353CC}">
              <c16:uniqueId val="{00000003-1C86-42F0-ACD8-AF6D87DE6F91}"/>
            </c:ext>
          </c:extLst>
        </c:ser>
        <c:ser>
          <c:idx val="4"/>
          <c:order val="4"/>
          <c:tx>
            <c:strRef>
              <c:f>Sheet1!$F$1</c:f>
              <c:strCache>
                <c:ptCount val="1"/>
                <c:pt idx="0">
                  <c:v>Phosphastase (20-40cm)</c:v>
                </c:pt>
              </c:strCache>
            </c:strRef>
          </c:tx>
          <c:invertIfNegative val="0"/>
          <c:cat>
            <c:strRef>
              <c:f>Sheet1!$A$2:$A$5</c:f>
              <c:strCache>
                <c:ptCount val="4"/>
                <c:pt idx="0">
                  <c:v>INM </c:v>
                </c:pt>
                <c:pt idx="1">
                  <c:v>Organic farming </c:v>
                </c:pt>
                <c:pt idx="2">
                  <c:v>Natural farming</c:v>
                </c:pt>
                <c:pt idx="3">
                  <c:v>Chemical farming</c:v>
                </c:pt>
              </c:strCache>
            </c:strRef>
          </c:cat>
          <c:val>
            <c:numRef>
              <c:f>Sheet1!$F$2:$F$5</c:f>
              <c:numCache>
                <c:formatCode>General</c:formatCode>
                <c:ptCount val="4"/>
                <c:pt idx="0">
                  <c:v>17.12</c:v>
                </c:pt>
                <c:pt idx="1">
                  <c:v>22.32</c:v>
                </c:pt>
                <c:pt idx="2">
                  <c:v>20.100000000000001</c:v>
                </c:pt>
                <c:pt idx="3">
                  <c:v>14.44</c:v>
                </c:pt>
              </c:numCache>
            </c:numRef>
          </c:val>
          <c:extLst>
            <c:ext xmlns:c16="http://schemas.microsoft.com/office/drawing/2014/chart" uri="{C3380CC4-5D6E-409C-BE32-E72D297353CC}">
              <c16:uniqueId val="{00000004-1C86-42F0-ACD8-AF6D87DE6F91}"/>
            </c:ext>
          </c:extLst>
        </c:ser>
        <c:ser>
          <c:idx val="5"/>
          <c:order val="5"/>
          <c:tx>
            <c:strRef>
              <c:f>Sheet1!$G$1</c:f>
              <c:strCache>
                <c:ptCount val="1"/>
                <c:pt idx="0">
                  <c:v>Phosphatase (40-60cm)</c:v>
                </c:pt>
              </c:strCache>
            </c:strRef>
          </c:tx>
          <c:invertIfNegative val="0"/>
          <c:cat>
            <c:strRef>
              <c:f>Sheet1!$A$2:$A$5</c:f>
              <c:strCache>
                <c:ptCount val="4"/>
                <c:pt idx="0">
                  <c:v>INM </c:v>
                </c:pt>
                <c:pt idx="1">
                  <c:v>Organic farming </c:v>
                </c:pt>
                <c:pt idx="2">
                  <c:v>Natural farming</c:v>
                </c:pt>
                <c:pt idx="3">
                  <c:v>Chemical farming</c:v>
                </c:pt>
              </c:strCache>
            </c:strRef>
          </c:cat>
          <c:val>
            <c:numRef>
              <c:f>Sheet1!$G$2:$G$5</c:f>
              <c:numCache>
                <c:formatCode>General</c:formatCode>
                <c:ptCount val="4"/>
                <c:pt idx="0">
                  <c:v>15.02</c:v>
                </c:pt>
                <c:pt idx="1">
                  <c:v>16.779999999999987</c:v>
                </c:pt>
                <c:pt idx="2">
                  <c:v>15.94</c:v>
                </c:pt>
                <c:pt idx="3">
                  <c:v>11.219999999999999</c:v>
                </c:pt>
              </c:numCache>
            </c:numRef>
          </c:val>
          <c:extLst>
            <c:ext xmlns:c16="http://schemas.microsoft.com/office/drawing/2014/chart" uri="{C3380CC4-5D6E-409C-BE32-E72D297353CC}">
              <c16:uniqueId val="{00000005-1C86-42F0-ACD8-AF6D87DE6F91}"/>
            </c:ext>
          </c:extLst>
        </c:ser>
        <c:dLbls>
          <c:showLegendKey val="0"/>
          <c:showVal val="0"/>
          <c:showCatName val="0"/>
          <c:showSerName val="0"/>
          <c:showPercent val="0"/>
          <c:showBubbleSize val="0"/>
        </c:dLbls>
        <c:gapWidth val="150"/>
        <c:axId val="122385536"/>
        <c:axId val="122387456"/>
      </c:barChart>
      <c:catAx>
        <c:axId val="122385536"/>
        <c:scaling>
          <c:orientation val="minMax"/>
        </c:scaling>
        <c:delete val="0"/>
        <c:axPos val="b"/>
        <c:title>
          <c:tx>
            <c:rich>
              <a:bodyPr/>
              <a:lstStyle/>
              <a:p>
                <a:pPr>
                  <a:defRPr/>
                </a:pPr>
                <a:r>
                  <a:rPr lang="en-US"/>
                  <a:t>Treatments </a:t>
                </a:r>
              </a:p>
            </c:rich>
          </c:tx>
          <c:overlay val="0"/>
        </c:title>
        <c:numFmt formatCode="General" sourceLinked="1"/>
        <c:majorTickMark val="none"/>
        <c:minorTickMark val="none"/>
        <c:tickLblPos val="nextTo"/>
        <c:crossAx val="122387456"/>
        <c:crosses val="autoZero"/>
        <c:auto val="1"/>
        <c:lblAlgn val="ctr"/>
        <c:lblOffset val="100"/>
        <c:noMultiLvlLbl val="0"/>
      </c:catAx>
      <c:valAx>
        <c:axId val="122387456"/>
        <c:scaling>
          <c:orientation val="minMax"/>
        </c:scaling>
        <c:delete val="0"/>
        <c:axPos val="l"/>
        <c:majorGridlines/>
        <c:title>
          <c:tx>
            <c:rich>
              <a:bodyPr/>
              <a:lstStyle/>
              <a:p>
                <a:pPr>
                  <a:defRPr/>
                </a:pPr>
                <a:r>
                  <a:rPr lang="en-US"/>
                  <a:t>Dehydrogenase (ug TPF g-1 24 hr-1) &amp;Acid phosphatase (ug PNP g-1 h-1)</a:t>
                </a:r>
              </a:p>
            </c:rich>
          </c:tx>
          <c:overlay val="0"/>
        </c:title>
        <c:numFmt formatCode="General" sourceLinked="1"/>
        <c:majorTickMark val="out"/>
        <c:minorTickMark val="none"/>
        <c:tickLblPos val="nextTo"/>
        <c:crossAx val="122385536"/>
        <c:crosses val="autoZero"/>
        <c:crossBetween val="between"/>
      </c:valAx>
    </c:plotArea>
    <c:legend>
      <c:legendPos val="r"/>
      <c:overlay val="0"/>
    </c:legend>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1E8E9-C52D-416D-A41D-A0204D32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SDI PC New 16</cp:lastModifiedBy>
  <cp:revision>26</cp:revision>
  <dcterms:created xsi:type="dcterms:W3CDTF">2025-06-13T17:18:00Z</dcterms:created>
  <dcterms:modified xsi:type="dcterms:W3CDTF">2025-06-25T12:02:00Z</dcterms:modified>
</cp:coreProperties>
</file>