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07AE6F2" w:rsidR="002A3CE3" w:rsidRPr="000B31E9" w:rsidRDefault="003D3CC3">
      <w:pPr>
        <w:jc w:val="center"/>
        <w:rPr>
          <w:rFonts w:ascii="Times New Roman" w:eastAsia="Times New Roman" w:hAnsi="Times New Roman" w:cs="Times New Roman"/>
          <w:b/>
          <w:color w:val="000000" w:themeColor="text1"/>
          <w:sz w:val="36"/>
          <w:szCs w:val="36"/>
        </w:rPr>
      </w:pPr>
      <w:r w:rsidRPr="000B31E9">
        <w:rPr>
          <w:rFonts w:ascii="Times New Roman" w:eastAsia="Times New Roman" w:hAnsi="Times New Roman" w:cs="Times New Roman"/>
          <w:b/>
          <w:color w:val="000000" w:themeColor="text1"/>
          <w:sz w:val="36"/>
          <w:szCs w:val="36"/>
        </w:rPr>
        <w:t>A</w:t>
      </w:r>
      <w:r w:rsidR="006504FB">
        <w:rPr>
          <w:rFonts w:ascii="Times New Roman" w:eastAsia="Times New Roman" w:hAnsi="Times New Roman" w:cs="Times New Roman"/>
          <w:b/>
          <w:color w:val="000000" w:themeColor="text1"/>
          <w:sz w:val="36"/>
          <w:szCs w:val="36"/>
        </w:rPr>
        <w:t xml:space="preserve"> Rare</w:t>
      </w:r>
      <w:r w:rsidRPr="000B31E9">
        <w:rPr>
          <w:rFonts w:ascii="Times New Roman" w:eastAsia="Times New Roman" w:hAnsi="Times New Roman" w:cs="Times New Roman"/>
          <w:b/>
          <w:color w:val="000000" w:themeColor="text1"/>
          <w:sz w:val="36"/>
          <w:szCs w:val="36"/>
        </w:rPr>
        <w:t xml:space="preserve"> Case Report </w:t>
      </w:r>
      <w:r w:rsidR="00AF4746" w:rsidRPr="000B31E9">
        <w:rPr>
          <w:rFonts w:ascii="Times New Roman" w:eastAsia="Times New Roman" w:hAnsi="Times New Roman" w:cs="Times New Roman"/>
          <w:b/>
          <w:color w:val="000000" w:themeColor="text1"/>
          <w:sz w:val="36"/>
          <w:szCs w:val="36"/>
        </w:rPr>
        <w:t>o</w:t>
      </w:r>
      <w:r w:rsidRPr="000B31E9">
        <w:rPr>
          <w:rFonts w:ascii="Times New Roman" w:eastAsia="Times New Roman" w:hAnsi="Times New Roman" w:cs="Times New Roman"/>
          <w:b/>
          <w:color w:val="000000" w:themeColor="text1"/>
          <w:sz w:val="36"/>
          <w:szCs w:val="36"/>
        </w:rPr>
        <w:t xml:space="preserve">n </w:t>
      </w:r>
      <w:r w:rsidR="005C79A4">
        <w:rPr>
          <w:rFonts w:ascii="Times New Roman" w:eastAsia="Times New Roman" w:hAnsi="Times New Roman" w:cs="Times New Roman"/>
          <w:b/>
          <w:color w:val="000000" w:themeColor="text1"/>
          <w:sz w:val="36"/>
          <w:szCs w:val="36"/>
        </w:rPr>
        <w:t xml:space="preserve">Hepatic </w:t>
      </w:r>
      <w:r w:rsidRPr="000B31E9">
        <w:rPr>
          <w:rFonts w:ascii="Times New Roman" w:eastAsia="Times New Roman" w:hAnsi="Times New Roman" w:cs="Times New Roman"/>
          <w:b/>
          <w:color w:val="000000" w:themeColor="text1"/>
          <w:sz w:val="36"/>
          <w:szCs w:val="36"/>
        </w:rPr>
        <w:t xml:space="preserve">Neuroendocrine </w:t>
      </w:r>
      <w:r w:rsidR="00343771" w:rsidRPr="000B31E9">
        <w:rPr>
          <w:rFonts w:ascii="Times New Roman" w:eastAsia="Times New Roman" w:hAnsi="Times New Roman" w:cs="Times New Roman"/>
          <w:b/>
          <w:color w:val="000000" w:themeColor="text1"/>
          <w:sz w:val="36"/>
          <w:szCs w:val="36"/>
        </w:rPr>
        <w:t>Tumour</w:t>
      </w:r>
      <w:r w:rsidRPr="000B31E9">
        <w:rPr>
          <w:rFonts w:ascii="Times New Roman" w:eastAsia="Times New Roman" w:hAnsi="Times New Roman" w:cs="Times New Roman"/>
          <w:b/>
          <w:color w:val="000000" w:themeColor="text1"/>
          <w:sz w:val="36"/>
          <w:szCs w:val="36"/>
        </w:rPr>
        <w:t xml:space="preserve"> </w:t>
      </w:r>
      <w:r w:rsidR="00AC4FC2">
        <w:rPr>
          <w:rFonts w:ascii="Times New Roman" w:eastAsia="Times New Roman" w:hAnsi="Times New Roman" w:cs="Times New Roman"/>
          <w:b/>
          <w:color w:val="000000" w:themeColor="text1"/>
          <w:sz w:val="36"/>
          <w:szCs w:val="36"/>
        </w:rPr>
        <w:t xml:space="preserve">with Multifocal Hepatocellular Carcinoma </w:t>
      </w:r>
    </w:p>
    <w:p w14:paraId="00000023" w14:textId="7FA75DF5" w:rsidR="002A3CE3" w:rsidRPr="000B31E9" w:rsidRDefault="003D3CC3" w:rsidP="007C1518">
      <w:pPr>
        <w:spacing w:after="0" w:line="360" w:lineRule="auto"/>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color w:val="000000" w:themeColor="text1"/>
          <w:sz w:val="28"/>
          <w:szCs w:val="28"/>
        </w:rPr>
        <w:t xml:space="preserve"> </w:t>
      </w:r>
    </w:p>
    <w:p w14:paraId="00000024" w14:textId="77777777" w:rsidR="002A3CE3" w:rsidRPr="000B31E9" w:rsidRDefault="002A3CE3">
      <w:pPr>
        <w:spacing w:after="0" w:line="240" w:lineRule="auto"/>
        <w:rPr>
          <w:rFonts w:ascii="Times New Roman" w:eastAsia="Times New Roman" w:hAnsi="Times New Roman" w:cs="Times New Roman"/>
          <w:color w:val="000000" w:themeColor="text1"/>
          <w:sz w:val="24"/>
          <w:szCs w:val="24"/>
        </w:rPr>
      </w:pPr>
    </w:p>
    <w:p w14:paraId="00000025" w14:textId="77777777" w:rsidR="002A3CE3" w:rsidRPr="000B31E9" w:rsidRDefault="002A3CE3">
      <w:pPr>
        <w:spacing w:after="0" w:line="240" w:lineRule="auto"/>
        <w:rPr>
          <w:rFonts w:ascii="Times New Roman" w:eastAsia="Times New Roman" w:hAnsi="Times New Roman" w:cs="Times New Roman"/>
          <w:color w:val="000000" w:themeColor="text1"/>
          <w:sz w:val="24"/>
          <w:szCs w:val="24"/>
        </w:rPr>
      </w:pPr>
    </w:p>
    <w:p w14:paraId="00000027" w14:textId="77777777" w:rsidR="002A3CE3" w:rsidRPr="000B31E9" w:rsidRDefault="002A3CE3">
      <w:pPr>
        <w:rPr>
          <w:rFonts w:ascii="Times New Roman" w:eastAsia="Times New Roman" w:hAnsi="Times New Roman" w:cs="Times New Roman"/>
          <w:b/>
          <w:color w:val="000000" w:themeColor="text1"/>
          <w:sz w:val="28"/>
          <w:szCs w:val="28"/>
        </w:rPr>
      </w:pPr>
    </w:p>
    <w:p w14:paraId="00000028" w14:textId="77777777" w:rsidR="002A3CE3" w:rsidRPr="000B31E9" w:rsidRDefault="003D3CC3">
      <w:pPr>
        <w:rPr>
          <w:rFonts w:ascii="Times New Roman" w:eastAsia="Times New Roman" w:hAnsi="Times New Roman" w:cs="Times New Roman"/>
          <w:color w:val="000000" w:themeColor="text1"/>
          <w:sz w:val="28"/>
          <w:szCs w:val="28"/>
          <w:shd w:val="clear" w:color="auto" w:fill="F5F7F9"/>
        </w:rPr>
      </w:pPr>
      <w:r w:rsidRPr="000B31E9">
        <w:rPr>
          <w:rFonts w:ascii="Times New Roman" w:eastAsia="Times New Roman" w:hAnsi="Times New Roman" w:cs="Times New Roman"/>
          <w:b/>
          <w:color w:val="000000" w:themeColor="text1"/>
          <w:sz w:val="28"/>
          <w:szCs w:val="28"/>
        </w:rPr>
        <w:t>ABSTRACT</w:t>
      </w:r>
      <w:r w:rsidRPr="000B31E9">
        <w:rPr>
          <w:rFonts w:ascii="Times New Roman" w:eastAsia="Times New Roman" w:hAnsi="Times New Roman" w:cs="Times New Roman"/>
          <w:color w:val="000000" w:themeColor="text1"/>
          <w:sz w:val="28"/>
          <w:szCs w:val="28"/>
          <w:shd w:val="clear" w:color="auto" w:fill="F5F7F9"/>
        </w:rPr>
        <w:t xml:space="preserve"> </w:t>
      </w:r>
    </w:p>
    <w:p w14:paraId="5B7B998A" w14:textId="77777777" w:rsidR="00802CE0" w:rsidRPr="00802CE0" w:rsidRDefault="00802CE0" w:rsidP="00762209">
      <w:pPr>
        <w:spacing w:line="360" w:lineRule="auto"/>
        <w:divId w:val="1123884868"/>
        <w:rPr>
          <w:rFonts w:ascii="Times New Roman" w:eastAsia="Times New Roman" w:hAnsi="Times New Roman" w:cs="Times New Roman"/>
          <w:sz w:val="24"/>
          <w:szCs w:val="24"/>
        </w:rPr>
      </w:pPr>
      <w:r w:rsidRPr="00802CE0">
        <w:rPr>
          <w:rFonts w:ascii="Times New Roman" w:eastAsia="Times New Roman" w:hAnsi="Times New Roman" w:cs="Times New Roman"/>
          <w:sz w:val="24"/>
          <w:szCs w:val="24"/>
        </w:rPr>
        <w:t xml:space="preserve">Neuroendocrine </w:t>
      </w:r>
      <w:proofErr w:type="spellStart"/>
      <w:r w:rsidRPr="00802CE0">
        <w:rPr>
          <w:rFonts w:ascii="Times New Roman" w:eastAsia="Times New Roman" w:hAnsi="Times New Roman" w:cs="Times New Roman"/>
          <w:sz w:val="24"/>
          <w:szCs w:val="24"/>
        </w:rPr>
        <w:t>tumors</w:t>
      </w:r>
      <w:proofErr w:type="spellEnd"/>
      <w:r w:rsidRPr="00802CE0">
        <w:rPr>
          <w:rFonts w:ascii="Times New Roman" w:eastAsia="Times New Roman" w:hAnsi="Times New Roman" w:cs="Times New Roman"/>
          <w:sz w:val="24"/>
          <w:szCs w:val="24"/>
        </w:rPr>
        <w:t xml:space="preserve"> (NETs) are uncommon cancers that arise from neuroendocrine cells and are typically found in the gastrointestinal tract, pancreas, and lungs. Hepatic involvement is usually due to metastases, though primary or widespread NETs of the liver are very uncommon and occasionally misdiagnosed. We describe a rare instance of a 52-year-old woman who developed lower limb </w:t>
      </w:r>
      <w:proofErr w:type="spellStart"/>
      <w:r w:rsidRPr="00802CE0">
        <w:rPr>
          <w:rFonts w:ascii="Times New Roman" w:eastAsia="Times New Roman" w:hAnsi="Times New Roman" w:cs="Times New Roman"/>
          <w:sz w:val="24"/>
          <w:szCs w:val="24"/>
        </w:rPr>
        <w:t>edema</w:t>
      </w:r>
      <w:proofErr w:type="spellEnd"/>
      <w:r w:rsidRPr="00802CE0">
        <w:rPr>
          <w:rFonts w:ascii="Times New Roman" w:eastAsia="Times New Roman" w:hAnsi="Times New Roman" w:cs="Times New Roman"/>
          <w:sz w:val="24"/>
          <w:szCs w:val="24"/>
        </w:rPr>
        <w:t xml:space="preserve"> and subsequently developed multifocal hepatocellular carcinoma, a neuroendocrine liver </w:t>
      </w:r>
      <w:proofErr w:type="spellStart"/>
      <w:r w:rsidRPr="00802CE0">
        <w:rPr>
          <w:rFonts w:ascii="Times New Roman" w:eastAsia="Times New Roman" w:hAnsi="Times New Roman" w:cs="Times New Roman"/>
          <w:sz w:val="24"/>
          <w:szCs w:val="24"/>
        </w:rPr>
        <w:t>tumor</w:t>
      </w:r>
      <w:proofErr w:type="spellEnd"/>
      <w:r w:rsidRPr="00802CE0">
        <w:rPr>
          <w:rFonts w:ascii="Times New Roman" w:eastAsia="Times New Roman" w:hAnsi="Times New Roman" w:cs="Times New Roman"/>
          <w:sz w:val="24"/>
          <w:szCs w:val="24"/>
        </w:rPr>
        <w:t>. Imaging revealed extensive, multifocal liver lesions, which were confirmed by histopathology and immunohistochemistry. These cases are uncommon and challenging to diagnose because of the patient's atypical presentation, absence of systemic symptoms, and concurrent primary hepatic cancer. For an accurate diagnosis and appropriate treatment of rare hepatic NETs, comprehensive imaging and pathological evaluation are essential.</w:t>
      </w:r>
    </w:p>
    <w:p w14:paraId="006A31F8" w14:textId="77777777" w:rsidR="002A3CE3" w:rsidRDefault="002A3CE3">
      <w:pPr>
        <w:spacing w:line="360" w:lineRule="auto"/>
        <w:rPr>
          <w:rFonts w:ascii="Times New Roman" w:eastAsia="Times New Roman" w:hAnsi="Times New Roman" w:cs="Times New Roman"/>
          <w:color w:val="000000" w:themeColor="text1"/>
          <w:sz w:val="24"/>
          <w:szCs w:val="24"/>
        </w:rPr>
      </w:pPr>
    </w:p>
    <w:p w14:paraId="050BB4C3" w14:textId="77777777" w:rsidR="00865C80" w:rsidRPr="000B31E9" w:rsidRDefault="00865C80" w:rsidP="00865C80">
      <w:pPr>
        <w:spacing w:after="0" w:line="240" w:lineRule="auto"/>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b/>
          <w:color w:val="000000" w:themeColor="text1"/>
          <w:sz w:val="24"/>
          <w:szCs w:val="24"/>
        </w:rPr>
        <w:t>Keywords:</w:t>
      </w:r>
      <w:r w:rsidRPr="000B31E9">
        <w:rPr>
          <w:rFonts w:ascii="Times New Roman" w:eastAsia="Times New Roman" w:hAnsi="Times New Roman" w:cs="Times New Roman"/>
          <w:color w:val="000000" w:themeColor="text1"/>
          <w:sz w:val="24"/>
          <w:szCs w:val="24"/>
        </w:rPr>
        <w:t xml:space="preserve"> Tumours, Neuroendocrine Tumours (NETs), Benign, Malignant, Liver Metastases, Prevalence, Incidence. </w:t>
      </w:r>
    </w:p>
    <w:p w14:paraId="1B419023" w14:textId="77777777" w:rsidR="00865C80" w:rsidRDefault="00865C80">
      <w:pPr>
        <w:spacing w:line="360" w:lineRule="auto"/>
        <w:rPr>
          <w:rFonts w:ascii="Times New Roman" w:eastAsia="Times New Roman" w:hAnsi="Times New Roman" w:cs="Times New Roman"/>
          <w:color w:val="000000" w:themeColor="text1"/>
          <w:sz w:val="24"/>
          <w:szCs w:val="24"/>
        </w:rPr>
      </w:pPr>
    </w:p>
    <w:p w14:paraId="0000002A" w14:textId="77777777" w:rsidR="00865C80" w:rsidRPr="000B31E9" w:rsidRDefault="00865C80">
      <w:pPr>
        <w:spacing w:line="360" w:lineRule="auto"/>
        <w:rPr>
          <w:rFonts w:ascii="Times New Roman" w:eastAsia="Times New Roman" w:hAnsi="Times New Roman" w:cs="Times New Roman"/>
          <w:color w:val="000000" w:themeColor="text1"/>
          <w:sz w:val="24"/>
          <w:szCs w:val="24"/>
        </w:rPr>
        <w:sectPr w:rsidR="00865C80" w:rsidRPr="000B31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pPr>
    </w:p>
    <w:p w14:paraId="0000002B" w14:textId="77777777" w:rsidR="002A3CE3" w:rsidRPr="000B31E9" w:rsidRDefault="003D3CC3">
      <w:pPr>
        <w:rPr>
          <w:rFonts w:ascii="Times New Roman" w:eastAsia="Times New Roman" w:hAnsi="Times New Roman" w:cs="Times New Roman"/>
          <w:b/>
          <w:color w:val="000000" w:themeColor="text1"/>
          <w:sz w:val="28"/>
          <w:szCs w:val="28"/>
        </w:rPr>
      </w:pPr>
      <w:r w:rsidRPr="000B31E9">
        <w:rPr>
          <w:rFonts w:ascii="Times New Roman" w:eastAsia="Times New Roman" w:hAnsi="Times New Roman" w:cs="Times New Roman"/>
          <w:b/>
          <w:color w:val="000000" w:themeColor="text1"/>
          <w:sz w:val="28"/>
          <w:szCs w:val="28"/>
        </w:rPr>
        <w:t>INTRODUCTION</w:t>
      </w:r>
    </w:p>
    <w:p w14:paraId="0000002C" w14:textId="3002F6EB" w:rsidR="002A3CE3" w:rsidRPr="000B31E9" w:rsidRDefault="003D3CC3">
      <w:pPr>
        <w:spacing w:line="360" w:lineRule="auto"/>
        <w:jc w:val="both"/>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color w:val="000000" w:themeColor="text1"/>
          <w:sz w:val="24"/>
          <w:szCs w:val="24"/>
        </w:rPr>
        <w:t xml:space="preserve">Clusters of aberrant cells that resemble lumps or growths are called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Any of the trillions of cells that make up our bodies can be the starting point for them. Depending on whether a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is precancerous, benign, or malignant, it will develop and act differently </w:t>
      </w:r>
      <w:r w:rsidRPr="000B31E9">
        <w:rPr>
          <w:rFonts w:ascii="Times New Roman" w:eastAsia="Times New Roman" w:hAnsi="Times New Roman" w:cs="Times New Roman"/>
          <w:color w:val="000000" w:themeColor="text1"/>
          <w:sz w:val="24"/>
          <w:szCs w:val="24"/>
          <w:vertAlign w:val="superscript"/>
        </w:rPr>
        <w:t>[1]</w:t>
      </w:r>
      <w:r w:rsidRPr="000B31E9">
        <w:rPr>
          <w:rFonts w:ascii="Times New Roman" w:eastAsia="Times New Roman" w:hAnsi="Times New Roman" w:cs="Times New Roman"/>
          <w:color w:val="000000" w:themeColor="text1"/>
          <w:sz w:val="24"/>
          <w:szCs w:val="24"/>
        </w:rPr>
        <w:t xml:space="preserve">.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(NETs) are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made of cells that react to a signal from the neurological system by releasing hormones into the circulation. Hormone production may be increased in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s compared to normal, leading to a variety of symptoms. These growths could be malignant</w:t>
      </w:r>
      <w:r w:rsidR="00031611">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rPr>
        <w:t>or benign</w:t>
      </w:r>
      <w:r w:rsidR="0059307C">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vertAlign w:val="superscript"/>
        </w:rPr>
        <w:t>[2]</w:t>
      </w:r>
      <w:r w:rsidRPr="000B31E9">
        <w:rPr>
          <w:rFonts w:ascii="Times New Roman" w:eastAsia="Times New Roman" w:hAnsi="Times New Roman" w:cs="Times New Roman"/>
          <w:color w:val="000000" w:themeColor="text1"/>
          <w:sz w:val="24"/>
          <w:szCs w:val="24"/>
        </w:rPr>
        <w:t xml:space="preserve">. Neuroendocrine neoplasms (NENs) are a diverse group of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with unique morphological and biological characteristics </w:t>
      </w:r>
      <w:r w:rsidRPr="000B31E9">
        <w:rPr>
          <w:rFonts w:ascii="Times New Roman" w:eastAsia="Times New Roman" w:hAnsi="Times New Roman" w:cs="Times New Roman"/>
          <w:color w:val="000000" w:themeColor="text1"/>
          <w:sz w:val="24"/>
          <w:szCs w:val="24"/>
          <w:vertAlign w:val="superscript"/>
        </w:rPr>
        <w:t>[3]</w:t>
      </w:r>
      <w:r w:rsidRPr="000B31E9">
        <w:rPr>
          <w:rFonts w:ascii="Times New Roman" w:eastAsia="Times New Roman" w:hAnsi="Times New Roman" w:cs="Times New Roman"/>
          <w:color w:val="000000" w:themeColor="text1"/>
          <w:sz w:val="24"/>
          <w:szCs w:val="24"/>
        </w:rPr>
        <w:t xml:space="preserve">. Due to its non-specific clinical appearance and highly diverse radiologic characteristics, it is often misdiagnosed as another hepatic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Furthermore, the most effective therapeutic approach </w:t>
      </w:r>
      <w:r w:rsidRPr="000B31E9">
        <w:rPr>
          <w:rFonts w:ascii="Times New Roman" w:eastAsia="Times New Roman" w:hAnsi="Times New Roman" w:cs="Times New Roman"/>
          <w:color w:val="000000" w:themeColor="text1"/>
          <w:sz w:val="24"/>
          <w:szCs w:val="24"/>
        </w:rPr>
        <w:lastRenderedPageBreak/>
        <w:t xml:space="preserve">for raising survival rates is still surgical excision with well-defined margins </w:t>
      </w:r>
      <w:r w:rsidRPr="000B31E9">
        <w:rPr>
          <w:rFonts w:ascii="Times New Roman" w:eastAsia="Times New Roman" w:hAnsi="Times New Roman" w:cs="Times New Roman"/>
          <w:color w:val="000000" w:themeColor="text1"/>
          <w:sz w:val="24"/>
          <w:szCs w:val="24"/>
          <w:vertAlign w:val="superscript"/>
        </w:rPr>
        <w:t>[4]</w:t>
      </w:r>
      <w:r w:rsidRPr="000B31E9">
        <w:rPr>
          <w:rFonts w:ascii="Times New Roman" w:eastAsia="Times New Roman" w:hAnsi="Times New Roman" w:cs="Times New Roman"/>
          <w:color w:val="000000" w:themeColor="text1"/>
          <w:sz w:val="24"/>
          <w:szCs w:val="24"/>
        </w:rPr>
        <w:t>. NETs, a subset of extremely rare cancers account for 0.46% of gastrointestinal and bronchopulmonary malignancies</w:t>
      </w:r>
      <w:r w:rsidR="0059307C">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vertAlign w:val="superscript"/>
        </w:rPr>
        <w:t>[5]</w:t>
      </w:r>
      <w:r w:rsidRPr="000B31E9">
        <w:rPr>
          <w:rFonts w:ascii="Times New Roman" w:eastAsia="Times New Roman" w:hAnsi="Times New Roman" w:cs="Times New Roman"/>
          <w:color w:val="000000" w:themeColor="text1"/>
          <w:sz w:val="24"/>
          <w:szCs w:val="24"/>
        </w:rPr>
        <w:t xml:space="preserve">. Metastases from NENs primarily damage the liver </w:t>
      </w:r>
      <w:r w:rsidRPr="000B31E9">
        <w:rPr>
          <w:rFonts w:ascii="Times New Roman" w:eastAsia="Times New Roman" w:hAnsi="Times New Roman" w:cs="Times New Roman"/>
          <w:color w:val="000000" w:themeColor="text1"/>
          <w:sz w:val="24"/>
          <w:szCs w:val="24"/>
          <w:vertAlign w:val="superscript"/>
        </w:rPr>
        <w:t>[6]</w:t>
      </w:r>
      <w:r w:rsidRPr="000B31E9">
        <w:rPr>
          <w:rFonts w:ascii="Times New Roman" w:eastAsia="Times New Roman" w:hAnsi="Times New Roman" w:cs="Times New Roman"/>
          <w:color w:val="000000" w:themeColor="text1"/>
          <w:sz w:val="24"/>
          <w:szCs w:val="24"/>
        </w:rPr>
        <w:t xml:space="preserve">. Liver metastases caused by neuroendocrine disorders are often numerous and vary in size. Although miliary seeding across the liver is rare, both liver lobes are typically afflicted </w:t>
      </w:r>
      <w:r w:rsidRPr="000B31E9">
        <w:rPr>
          <w:rFonts w:ascii="Times New Roman" w:eastAsia="Times New Roman" w:hAnsi="Times New Roman" w:cs="Times New Roman"/>
          <w:color w:val="000000" w:themeColor="text1"/>
          <w:sz w:val="24"/>
          <w:szCs w:val="24"/>
          <w:vertAlign w:val="superscript"/>
        </w:rPr>
        <w:t>[7]</w:t>
      </w:r>
      <w:r w:rsidRPr="000B31E9">
        <w:rPr>
          <w:rFonts w:ascii="Times New Roman" w:eastAsia="Times New Roman" w:hAnsi="Times New Roman" w:cs="Times New Roman"/>
          <w:color w:val="000000" w:themeColor="text1"/>
          <w:sz w:val="24"/>
          <w:szCs w:val="24"/>
        </w:rPr>
        <w:t>.</w:t>
      </w:r>
      <w:r w:rsidR="0059307C">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rPr>
        <w:t xml:space="preserve">As hepatocytes may metabolize neuroactive amines and peptide hormones and lessen their effects, most cancers really originate in the portal venous drainage. Hepatic venous drainage, however, provides unchanged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products with direct access to the systemic circulation once secondary hepatic illness manifests </w:t>
      </w:r>
      <w:r w:rsidRPr="000B31E9">
        <w:rPr>
          <w:rFonts w:ascii="Times New Roman" w:eastAsia="Times New Roman" w:hAnsi="Times New Roman" w:cs="Times New Roman"/>
          <w:color w:val="000000" w:themeColor="text1"/>
          <w:sz w:val="24"/>
          <w:szCs w:val="24"/>
          <w:vertAlign w:val="superscript"/>
        </w:rPr>
        <w:t>[3]</w:t>
      </w:r>
      <w:r w:rsidRPr="000B31E9">
        <w:rPr>
          <w:rFonts w:ascii="Times New Roman" w:eastAsia="Times New Roman" w:hAnsi="Times New Roman" w:cs="Times New Roman"/>
          <w:color w:val="000000" w:themeColor="text1"/>
          <w:sz w:val="24"/>
          <w:szCs w:val="24"/>
        </w:rPr>
        <w:t xml:space="preserve">. Merely 0.5% of all cancers are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The prevalence is roughly 2/100,000, and because of the appendiceal position, there is a female preponderance under 50 years of age. The lung (22-27%) and gastrointestinal system (62–67%) are the two main primary locations.12–22% of cases involve a presentation with metastatic illness </w:t>
      </w:r>
      <w:r w:rsidRPr="000B31E9">
        <w:rPr>
          <w:rFonts w:ascii="Times New Roman" w:eastAsia="Times New Roman" w:hAnsi="Times New Roman" w:cs="Times New Roman"/>
          <w:color w:val="000000" w:themeColor="text1"/>
          <w:sz w:val="24"/>
          <w:szCs w:val="24"/>
          <w:vertAlign w:val="superscript"/>
        </w:rPr>
        <w:t>[8]</w:t>
      </w:r>
      <w:r w:rsidRPr="000B31E9">
        <w:rPr>
          <w:rFonts w:ascii="Times New Roman" w:eastAsia="Times New Roman" w:hAnsi="Times New Roman" w:cs="Times New Roman"/>
          <w:color w:val="000000" w:themeColor="text1"/>
          <w:sz w:val="24"/>
          <w:szCs w:val="24"/>
        </w:rPr>
        <w:t>. Over a 15-year period, there has been a noticeable increase in t</w:t>
      </w:r>
      <w:bookmarkStart w:id="0" w:name="_GoBack"/>
      <w:bookmarkEnd w:id="0"/>
      <w:r w:rsidRPr="000B31E9">
        <w:rPr>
          <w:rFonts w:ascii="Times New Roman" w:eastAsia="Times New Roman" w:hAnsi="Times New Roman" w:cs="Times New Roman"/>
          <w:color w:val="000000" w:themeColor="text1"/>
          <w:sz w:val="24"/>
          <w:szCs w:val="24"/>
        </w:rPr>
        <w:t xml:space="preserve">he frequency of NETs, accompanied by a drop in the proportion of cases with metastatic presentation. This suggests that the notable increase in incidence may be explained by increased detection </w:t>
      </w:r>
      <w:r w:rsidRPr="000B31E9">
        <w:rPr>
          <w:rFonts w:ascii="Times New Roman" w:eastAsia="Times New Roman" w:hAnsi="Times New Roman" w:cs="Times New Roman"/>
          <w:color w:val="000000" w:themeColor="text1"/>
          <w:sz w:val="24"/>
          <w:szCs w:val="24"/>
          <w:vertAlign w:val="superscript"/>
        </w:rPr>
        <w:t>[5]</w:t>
      </w:r>
      <w:r w:rsidRPr="000B31E9">
        <w:rPr>
          <w:rFonts w:ascii="Times New Roman" w:eastAsia="Times New Roman" w:hAnsi="Times New Roman" w:cs="Times New Roman"/>
          <w:color w:val="000000" w:themeColor="text1"/>
          <w:sz w:val="24"/>
          <w:szCs w:val="24"/>
        </w:rPr>
        <w:t>.</w:t>
      </w:r>
    </w:p>
    <w:p w14:paraId="0000002D" w14:textId="77777777" w:rsidR="002A3CE3" w:rsidRPr="000B31E9" w:rsidRDefault="002A3CE3">
      <w:pPr>
        <w:jc w:val="both"/>
        <w:rPr>
          <w:rFonts w:ascii="Times New Roman" w:eastAsia="Times New Roman" w:hAnsi="Times New Roman" w:cs="Times New Roman"/>
          <w:color w:val="000000" w:themeColor="text1"/>
          <w:sz w:val="24"/>
          <w:szCs w:val="24"/>
          <w:highlight w:val="white"/>
        </w:rPr>
      </w:pPr>
    </w:p>
    <w:p w14:paraId="0000002E" w14:textId="77777777" w:rsidR="002A3CE3" w:rsidRPr="000B31E9" w:rsidRDefault="003D3CC3">
      <w:pPr>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CASE REPORT</w:t>
      </w:r>
    </w:p>
    <w:p w14:paraId="0000002F" w14:textId="5716BDB0" w:rsidR="002A3CE3" w:rsidRPr="000B31E9" w:rsidRDefault="003D3CC3" w:rsidP="00BF327E">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highlight w:val="white"/>
        </w:rPr>
        <w:t xml:space="preserve">A 52-year-old female, Mrs. X presented with the chief complaints of lower limb swelling for 1 month, she had no history of abdominal pain /fever/loss of appetite/loss of weight. She has a known case of type 2 diabetes mellitus and hypertension for 10 years and a heterogenous lesion of the liver. She had a past medication history of T. </w:t>
      </w:r>
      <w:proofErr w:type="spellStart"/>
      <w:r w:rsidRPr="000B31E9">
        <w:rPr>
          <w:rFonts w:ascii="Times New Roman" w:eastAsia="Times New Roman" w:hAnsi="Times New Roman" w:cs="Times New Roman"/>
          <w:color w:val="000000" w:themeColor="text1"/>
          <w:sz w:val="24"/>
          <w:szCs w:val="24"/>
          <w:highlight w:val="white"/>
        </w:rPr>
        <w:t>Glirum</w:t>
      </w:r>
      <w:proofErr w:type="spellEnd"/>
      <w:r w:rsidRPr="000B31E9">
        <w:rPr>
          <w:rFonts w:ascii="Times New Roman" w:eastAsia="Times New Roman" w:hAnsi="Times New Roman" w:cs="Times New Roman"/>
          <w:color w:val="000000" w:themeColor="text1"/>
          <w:sz w:val="24"/>
          <w:szCs w:val="24"/>
          <w:highlight w:val="white"/>
        </w:rPr>
        <w:t xml:space="preserve"> ½ tablet 1-0-1, </w:t>
      </w:r>
      <w:proofErr w:type="spellStart"/>
      <w:proofErr w:type="gramStart"/>
      <w:r w:rsidRPr="000B31E9">
        <w:rPr>
          <w:rFonts w:ascii="Times New Roman" w:eastAsia="Times New Roman" w:hAnsi="Times New Roman" w:cs="Times New Roman"/>
          <w:color w:val="000000" w:themeColor="text1"/>
          <w:sz w:val="24"/>
          <w:szCs w:val="24"/>
          <w:highlight w:val="white"/>
        </w:rPr>
        <w:t>T.Telma</w:t>
      </w:r>
      <w:proofErr w:type="spellEnd"/>
      <w:proofErr w:type="gramEnd"/>
      <w:r w:rsidRPr="000B31E9">
        <w:rPr>
          <w:rFonts w:ascii="Times New Roman" w:eastAsia="Times New Roman" w:hAnsi="Times New Roman" w:cs="Times New Roman"/>
          <w:color w:val="000000" w:themeColor="text1"/>
          <w:sz w:val="24"/>
          <w:szCs w:val="24"/>
          <w:highlight w:val="white"/>
        </w:rPr>
        <w:t xml:space="preserve"> 1tablet 0-0-1, T. </w:t>
      </w:r>
      <w:proofErr w:type="spellStart"/>
      <w:r w:rsidRPr="000B31E9">
        <w:rPr>
          <w:rFonts w:ascii="Times New Roman" w:eastAsia="Times New Roman" w:hAnsi="Times New Roman" w:cs="Times New Roman"/>
          <w:color w:val="000000" w:themeColor="text1"/>
          <w:sz w:val="24"/>
          <w:szCs w:val="24"/>
          <w:highlight w:val="white"/>
        </w:rPr>
        <w:t>Ironforte</w:t>
      </w:r>
      <w:proofErr w:type="spellEnd"/>
      <w:r w:rsidRPr="000B31E9">
        <w:rPr>
          <w:rFonts w:ascii="Times New Roman" w:eastAsia="Times New Roman" w:hAnsi="Times New Roman" w:cs="Times New Roman"/>
          <w:color w:val="000000" w:themeColor="text1"/>
          <w:sz w:val="24"/>
          <w:szCs w:val="24"/>
          <w:highlight w:val="white"/>
        </w:rPr>
        <w:t xml:space="preserve"> and T. Prenerve 75mg 0-1-0. On general examination, her temperature was found to be 98.4℉, BP </w:t>
      </w:r>
      <w:r w:rsidR="00B35997" w:rsidRPr="000B31E9">
        <w:rPr>
          <w:rFonts w:ascii="Times New Roman" w:eastAsia="Times New Roman" w:hAnsi="Times New Roman" w:cs="Times New Roman"/>
          <w:color w:val="000000" w:themeColor="text1"/>
          <w:sz w:val="24"/>
          <w:szCs w:val="24"/>
          <w:highlight w:val="white"/>
        </w:rPr>
        <w:t>w</w:t>
      </w:r>
      <w:r w:rsidRPr="000B31E9">
        <w:rPr>
          <w:rFonts w:ascii="Times New Roman" w:eastAsia="Times New Roman" w:hAnsi="Times New Roman" w:cs="Times New Roman"/>
          <w:color w:val="000000" w:themeColor="text1"/>
          <w:sz w:val="24"/>
          <w:szCs w:val="24"/>
          <w:highlight w:val="white"/>
        </w:rPr>
        <w:t xml:space="preserve">as 130/90mmHg, pulse rate </w:t>
      </w:r>
      <w:r w:rsidR="00B35997" w:rsidRPr="000B31E9">
        <w:rPr>
          <w:rFonts w:ascii="Times New Roman" w:eastAsia="Times New Roman" w:hAnsi="Times New Roman" w:cs="Times New Roman"/>
          <w:color w:val="000000" w:themeColor="text1"/>
          <w:sz w:val="24"/>
          <w:szCs w:val="24"/>
          <w:highlight w:val="white"/>
        </w:rPr>
        <w:t>w</w:t>
      </w:r>
      <w:r w:rsidRPr="000B31E9">
        <w:rPr>
          <w:rFonts w:ascii="Times New Roman" w:eastAsia="Times New Roman" w:hAnsi="Times New Roman" w:cs="Times New Roman"/>
          <w:color w:val="000000" w:themeColor="text1"/>
          <w:sz w:val="24"/>
          <w:szCs w:val="24"/>
          <w:highlight w:val="white"/>
        </w:rPr>
        <w:t xml:space="preserve">as 86 beats per minute, and respiratory rate </w:t>
      </w:r>
      <w:r w:rsidR="00B35997" w:rsidRPr="000B31E9">
        <w:rPr>
          <w:rFonts w:ascii="Times New Roman" w:eastAsia="Times New Roman" w:hAnsi="Times New Roman" w:cs="Times New Roman"/>
          <w:color w:val="000000" w:themeColor="text1"/>
          <w:sz w:val="24"/>
          <w:szCs w:val="24"/>
          <w:highlight w:val="white"/>
        </w:rPr>
        <w:t>w</w:t>
      </w:r>
      <w:r w:rsidRPr="000B31E9">
        <w:rPr>
          <w:rFonts w:ascii="Times New Roman" w:eastAsia="Times New Roman" w:hAnsi="Times New Roman" w:cs="Times New Roman"/>
          <w:color w:val="000000" w:themeColor="text1"/>
          <w:sz w:val="24"/>
          <w:szCs w:val="24"/>
          <w:highlight w:val="white"/>
        </w:rPr>
        <w:t>as 20 breaths/min. She had no history of allergies. Alpha Fetoprotein:2.55IU/</w:t>
      </w:r>
      <w:proofErr w:type="spellStart"/>
      <w:r w:rsidRPr="000B31E9">
        <w:rPr>
          <w:rFonts w:ascii="Times New Roman" w:eastAsia="Times New Roman" w:hAnsi="Times New Roman" w:cs="Times New Roman"/>
          <w:color w:val="000000" w:themeColor="text1"/>
          <w:sz w:val="24"/>
          <w:szCs w:val="24"/>
          <w:highlight w:val="white"/>
        </w:rPr>
        <w:t>m</w:t>
      </w:r>
      <w:r w:rsidR="00B35997" w:rsidRPr="000B31E9">
        <w:rPr>
          <w:rFonts w:ascii="Times New Roman" w:eastAsia="Times New Roman" w:hAnsi="Times New Roman" w:cs="Times New Roman"/>
          <w:color w:val="000000" w:themeColor="text1"/>
          <w:sz w:val="24"/>
          <w:szCs w:val="24"/>
          <w:highlight w:val="white"/>
        </w:rPr>
        <w:t>L</w:t>
      </w:r>
      <w:r w:rsidRPr="000B31E9">
        <w:rPr>
          <w:rFonts w:ascii="Times New Roman" w:eastAsia="Times New Roman" w:hAnsi="Times New Roman" w:cs="Times New Roman"/>
          <w:color w:val="000000" w:themeColor="text1"/>
          <w:sz w:val="24"/>
          <w:szCs w:val="24"/>
          <w:highlight w:val="white"/>
        </w:rPr>
        <w:t>.</w:t>
      </w:r>
      <w:proofErr w:type="spellEnd"/>
      <w:r w:rsidRPr="000B31E9">
        <w:rPr>
          <w:rFonts w:ascii="Times New Roman" w:eastAsia="Times New Roman" w:hAnsi="Times New Roman" w:cs="Times New Roman"/>
          <w:color w:val="000000" w:themeColor="text1"/>
          <w:sz w:val="24"/>
          <w:szCs w:val="24"/>
          <w:highlight w:val="white"/>
        </w:rPr>
        <w:t xml:space="preserve"> USG whole abdomen report showed a multifocal lesion seen in the liver, the largest in the right lobe of the liver- a complete cystic lesion measuring 16x15x18 cm. Vascularity seen within the solid components to </w:t>
      </w:r>
      <w:r w:rsidR="00B35997" w:rsidRPr="000B31E9">
        <w:rPr>
          <w:rFonts w:ascii="Times New Roman" w:eastAsia="Times New Roman" w:hAnsi="Times New Roman" w:cs="Times New Roman"/>
          <w:color w:val="000000" w:themeColor="text1"/>
          <w:sz w:val="24"/>
          <w:szCs w:val="24"/>
          <w:highlight w:val="white"/>
        </w:rPr>
        <w:t>meet</w:t>
      </w:r>
      <w:r w:rsidRPr="000B31E9">
        <w:rPr>
          <w:rFonts w:ascii="Times New Roman" w:eastAsia="Times New Roman" w:hAnsi="Times New Roman" w:cs="Times New Roman"/>
          <w:color w:val="000000" w:themeColor="text1"/>
          <w:sz w:val="24"/>
          <w:szCs w:val="24"/>
          <w:highlight w:val="white"/>
        </w:rPr>
        <w:t xml:space="preserve"> out metastasis and bulky uterus with heterogeneous myometrial junction with adenomyosis of uterus and a heterogenous lesion measuring 3.6x3.5 seen in the right lateral wall. Abdomen Triple </w:t>
      </w:r>
      <w:r w:rsidR="00B35997" w:rsidRPr="000B31E9">
        <w:rPr>
          <w:rFonts w:ascii="Times New Roman" w:eastAsia="Times New Roman" w:hAnsi="Times New Roman" w:cs="Times New Roman"/>
          <w:color w:val="000000" w:themeColor="text1"/>
          <w:sz w:val="24"/>
          <w:szCs w:val="24"/>
          <w:highlight w:val="white"/>
        </w:rPr>
        <w:t>Phase Report</w:t>
      </w:r>
      <w:r w:rsidRPr="000B31E9">
        <w:rPr>
          <w:rFonts w:ascii="Times New Roman" w:eastAsia="Times New Roman" w:hAnsi="Times New Roman" w:cs="Times New Roman"/>
          <w:color w:val="000000" w:themeColor="text1"/>
          <w:sz w:val="24"/>
          <w:szCs w:val="24"/>
          <w:highlight w:val="white"/>
        </w:rPr>
        <w:t xml:space="preserve"> showed gross hepatomegaly, large mass lesions in segments 4a,</w:t>
      </w:r>
      <w:r w:rsidR="00B35997"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rPr>
        <w:t>4b, and 8, and multiple liver lesions in the wall of the liver segments. F/S/O Multifoc</w:t>
      </w:r>
      <w:r w:rsidR="00B35997" w:rsidRPr="000B31E9">
        <w:rPr>
          <w:rFonts w:ascii="Times New Roman" w:eastAsia="Times New Roman" w:hAnsi="Times New Roman" w:cs="Times New Roman"/>
          <w:color w:val="000000" w:themeColor="text1"/>
          <w:sz w:val="24"/>
          <w:szCs w:val="24"/>
          <w:highlight w:val="white"/>
        </w:rPr>
        <w:t>al</w:t>
      </w:r>
      <w:r w:rsidRPr="000B31E9">
        <w:rPr>
          <w:rFonts w:ascii="Times New Roman" w:eastAsia="Times New Roman" w:hAnsi="Times New Roman" w:cs="Times New Roman"/>
          <w:color w:val="000000" w:themeColor="text1"/>
          <w:sz w:val="24"/>
          <w:szCs w:val="24"/>
          <w:highlight w:val="white"/>
        </w:rPr>
        <w:t xml:space="preserve"> hepatocellular carcinoma, multiple lymph nodes at portal hepatitis, hepatoduodenal ligaments, along left g</w:t>
      </w:r>
      <w:r w:rsidR="00B35997" w:rsidRPr="000B31E9">
        <w:rPr>
          <w:rFonts w:ascii="Times New Roman" w:eastAsia="Times New Roman" w:hAnsi="Times New Roman" w:cs="Times New Roman"/>
          <w:color w:val="000000" w:themeColor="text1"/>
          <w:sz w:val="24"/>
          <w:szCs w:val="24"/>
          <w:highlight w:val="white"/>
        </w:rPr>
        <w:t>ast</w:t>
      </w:r>
      <w:r w:rsidRPr="000B31E9">
        <w:rPr>
          <w:rFonts w:ascii="Times New Roman" w:eastAsia="Times New Roman" w:hAnsi="Times New Roman" w:cs="Times New Roman"/>
          <w:color w:val="000000" w:themeColor="text1"/>
          <w:sz w:val="24"/>
          <w:szCs w:val="24"/>
          <w:highlight w:val="white"/>
        </w:rPr>
        <w:t xml:space="preserve">ric vessel, common hepatic artery and upper retroperitoneum, no </w:t>
      </w:r>
      <w:r w:rsidRPr="000B31E9">
        <w:rPr>
          <w:rFonts w:ascii="Times New Roman" w:eastAsia="Times New Roman" w:hAnsi="Times New Roman" w:cs="Times New Roman"/>
          <w:color w:val="000000" w:themeColor="text1"/>
          <w:sz w:val="24"/>
          <w:szCs w:val="24"/>
          <w:highlight w:val="white"/>
        </w:rPr>
        <w:lastRenderedPageBreak/>
        <w:t>ascites, no peritoneal deposit, no omental thickness; bilateral grade I hydronephrosis, bulky uterus with adenomyosis.</w:t>
      </w:r>
    </w:p>
    <w:p w14:paraId="00000030" w14:textId="328242BC" w:rsidR="002A3CE3" w:rsidRPr="000B31E9" w:rsidRDefault="003D3CC3" w:rsidP="00385975">
      <w:pPr>
        <w:spacing w:line="360" w:lineRule="auto"/>
        <w:jc w:val="both"/>
        <w:rPr>
          <w:rFonts w:ascii="Times New Roman" w:eastAsia="Times New Roman" w:hAnsi="Times New Roman" w:cs="Times New Roman"/>
          <w:color w:val="000000" w:themeColor="text1"/>
          <w:sz w:val="24"/>
          <w:szCs w:val="24"/>
          <w:highlight w:val="white"/>
        </w:rPr>
        <w:sectPr w:rsidR="002A3CE3" w:rsidRPr="000B31E9">
          <w:type w:val="continuous"/>
          <w:pgSz w:w="11906" w:h="16838"/>
          <w:pgMar w:top="1440" w:right="1440" w:bottom="1440" w:left="1440" w:header="708" w:footer="708" w:gutter="0"/>
          <w:cols w:space="720"/>
        </w:sectPr>
      </w:pPr>
      <w:r w:rsidRPr="000B31E9">
        <w:rPr>
          <w:rFonts w:ascii="Times New Roman" w:eastAsia="Times New Roman" w:hAnsi="Times New Roman" w:cs="Times New Roman"/>
          <w:color w:val="000000" w:themeColor="text1"/>
          <w:sz w:val="24"/>
          <w:szCs w:val="24"/>
          <w:highlight w:val="white"/>
        </w:rPr>
        <w:t xml:space="preserve">Histopathology Report showed liver space-occupying lesion, core needle biopsy: well-differentiated hepatocellular carcinoma, well-defined neuroendocrine </w:t>
      </w:r>
      <w:r w:rsidR="00343771" w:rsidRPr="000B31E9">
        <w:rPr>
          <w:rFonts w:ascii="Times New Roman" w:eastAsia="Times New Roman" w:hAnsi="Times New Roman" w:cs="Times New Roman"/>
          <w:color w:val="000000" w:themeColor="text1"/>
          <w:sz w:val="24"/>
          <w:szCs w:val="24"/>
          <w:highlight w:val="white"/>
        </w:rPr>
        <w:t>Tumour</w:t>
      </w:r>
      <w:r w:rsidR="00385975" w:rsidRPr="000B31E9">
        <w:rPr>
          <w:rFonts w:ascii="Times New Roman" w:eastAsia="Times New Roman" w:hAnsi="Times New Roman" w:cs="Times New Roman"/>
          <w:color w:val="000000" w:themeColor="text1"/>
          <w:sz w:val="24"/>
          <w:szCs w:val="24"/>
          <w:highlight w:val="white"/>
        </w:rPr>
        <w:t xml:space="preserve">, identified through immunohistochemistry </w:t>
      </w:r>
      <w:r w:rsidRPr="000B31E9">
        <w:rPr>
          <w:rFonts w:ascii="Times New Roman" w:eastAsia="Times New Roman" w:hAnsi="Times New Roman" w:cs="Times New Roman"/>
          <w:color w:val="000000" w:themeColor="text1"/>
          <w:sz w:val="24"/>
          <w:szCs w:val="24"/>
          <w:highlight w:val="white"/>
        </w:rPr>
        <w:t xml:space="preserve">(IHC). PET CT whole body screen report showed a large non-FDG heterogeneously enhancing centrally necrotic mass lesion involving segments </w:t>
      </w:r>
      <w:proofErr w:type="spellStart"/>
      <w:r w:rsidRPr="000B31E9">
        <w:rPr>
          <w:rFonts w:ascii="Times New Roman" w:eastAsia="Times New Roman" w:hAnsi="Times New Roman" w:cs="Times New Roman"/>
          <w:color w:val="000000" w:themeColor="text1"/>
          <w:sz w:val="24"/>
          <w:szCs w:val="24"/>
          <w:highlight w:val="white"/>
        </w:rPr>
        <w:t>ivA</w:t>
      </w:r>
      <w:proofErr w:type="spellEnd"/>
      <w:r w:rsidRPr="000B31E9">
        <w:rPr>
          <w:rFonts w:ascii="Times New Roman" w:eastAsia="Times New Roman" w:hAnsi="Times New Roman" w:cs="Times New Roman"/>
          <w:color w:val="000000" w:themeColor="text1"/>
          <w:sz w:val="24"/>
          <w:szCs w:val="24"/>
          <w:highlight w:val="white"/>
        </w:rPr>
        <w:t>,</w:t>
      </w:r>
      <w:r w:rsidR="00385975" w:rsidRPr="000B31E9">
        <w:rPr>
          <w:rFonts w:ascii="Times New Roman" w:eastAsia="Times New Roman" w:hAnsi="Times New Roman" w:cs="Times New Roman"/>
          <w:color w:val="000000" w:themeColor="text1"/>
          <w:sz w:val="24"/>
          <w:szCs w:val="24"/>
          <w:highlight w:val="white"/>
        </w:rPr>
        <w:t xml:space="preserve"> </w:t>
      </w:r>
      <w:proofErr w:type="spellStart"/>
      <w:r w:rsidRPr="000B31E9">
        <w:rPr>
          <w:rFonts w:ascii="Times New Roman" w:eastAsia="Times New Roman" w:hAnsi="Times New Roman" w:cs="Times New Roman"/>
          <w:color w:val="000000" w:themeColor="text1"/>
          <w:sz w:val="24"/>
          <w:szCs w:val="24"/>
          <w:highlight w:val="white"/>
        </w:rPr>
        <w:t>ivB</w:t>
      </w:r>
      <w:proofErr w:type="spellEnd"/>
      <w:r w:rsidRPr="000B31E9">
        <w:rPr>
          <w:rFonts w:ascii="Times New Roman" w:eastAsia="Times New Roman" w:hAnsi="Times New Roman" w:cs="Times New Roman"/>
          <w:color w:val="000000" w:themeColor="text1"/>
          <w:sz w:val="24"/>
          <w:szCs w:val="24"/>
          <w:highlight w:val="white"/>
        </w:rPr>
        <w:t>,</w:t>
      </w:r>
      <w:r w:rsidR="00385975"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rPr>
        <w:t>v, and viii of the liver, 13.8x12.7x19.1 cm suggestive of HCC. Suggested HPE</w:t>
      </w:r>
      <w:r w:rsidR="00385975"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rPr>
        <w:t xml:space="preserve">&amp; IHC correlation. The right and left branches of the portal vein are splayed around the lesion. No filling defect was noted in the mass portal vein and the branches. The middle hepatic vein appears exerted by the main </w:t>
      </w:r>
      <w:r w:rsidR="00385975" w:rsidRPr="000B31E9">
        <w:rPr>
          <w:rFonts w:ascii="Times New Roman" w:eastAsia="Times New Roman" w:hAnsi="Times New Roman" w:cs="Times New Roman"/>
          <w:color w:val="000000" w:themeColor="text1"/>
          <w:sz w:val="24"/>
          <w:szCs w:val="24"/>
          <w:highlight w:val="white"/>
        </w:rPr>
        <w:t>lesion;</w:t>
      </w:r>
      <w:r w:rsidRPr="000B31E9">
        <w:rPr>
          <w:rFonts w:ascii="Times New Roman" w:eastAsia="Times New Roman" w:hAnsi="Times New Roman" w:cs="Times New Roman"/>
          <w:color w:val="000000" w:themeColor="text1"/>
          <w:sz w:val="24"/>
          <w:szCs w:val="24"/>
          <w:highlight w:val="white"/>
        </w:rPr>
        <w:t xml:space="preserve"> right hepatic vein appears displaced posteriorly. the lesion is seen to compress the intrahepatic IVC. Inferiorly the mass is seen to displace the gall bladder. </w:t>
      </w:r>
      <w:r w:rsidR="00385975" w:rsidRPr="000B31E9">
        <w:rPr>
          <w:rFonts w:ascii="Times New Roman" w:eastAsia="Times New Roman" w:hAnsi="Times New Roman" w:cs="Times New Roman"/>
          <w:color w:val="000000" w:themeColor="text1"/>
          <w:sz w:val="24"/>
          <w:szCs w:val="24"/>
          <w:highlight w:val="white"/>
        </w:rPr>
        <w:t>T</w:t>
      </w:r>
      <w:r w:rsidRPr="000B31E9">
        <w:rPr>
          <w:rFonts w:ascii="Times New Roman" w:eastAsia="Times New Roman" w:hAnsi="Times New Roman" w:cs="Times New Roman"/>
          <w:color w:val="000000" w:themeColor="text1"/>
          <w:sz w:val="24"/>
          <w:szCs w:val="24"/>
          <w:highlight w:val="white"/>
        </w:rPr>
        <w:t xml:space="preserve">here is compression of the right and left hepatic duct, causing mild bilateral CHBRD. Mechanically the lesion is abutting the D1&amp; D2 segment of the duodenum and displacing it to the left. Multiple non-FDG avid gastrohepatic periportal and peripancreatic lymph nodes are noted, the largest measuring 23x14 mm- likely metastasis. Low-grade FDG avid </w:t>
      </w:r>
      <w:r w:rsidR="00385975" w:rsidRPr="000B31E9">
        <w:rPr>
          <w:rFonts w:ascii="Times New Roman" w:eastAsia="Times New Roman" w:hAnsi="Times New Roman" w:cs="Times New Roman"/>
          <w:color w:val="000000" w:themeColor="text1"/>
          <w:sz w:val="24"/>
          <w:szCs w:val="24"/>
          <w:highlight w:val="white"/>
        </w:rPr>
        <w:t>sub cranial</w:t>
      </w:r>
      <w:r w:rsidRPr="000B31E9">
        <w:rPr>
          <w:rFonts w:ascii="Times New Roman" w:eastAsia="Times New Roman" w:hAnsi="Times New Roman" w:cs="Times New Roman"/>
          <w:color w:val="000000" w:themeColor="text1"/>
          <w:sz w:val="24"/>
          <w:szCs w:val="24"/>
          <w:highlight w:val="white"/>
        </w:rPr>
        <w:t xml:space="preserve"> lymph node is noted- likely inflammatory. No other abnormal hypermetabolic lesion was seen.</w:t>
      </w:r>
    </w:p>
    <w:p w14:paraId="00000031" w14:textId="6E79990A"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sectPr w:rsidR="002A3CE3" w:rsidRPr="000B31E9">
          <w:type w:val="continuous"/>
          <w:pgSz w:w="11906" w:h="16838"/>
          <w:pgMar w:top="1440" w:right="1440" w:bottom="1440" w:left="1440" w:header="708" w:footer="708" w:gutter="0"/>
          <w:cols w:space="720"/>
        </w:sectPr>
      </w:pPr>
      <w:r w:rsidRPr="000B31E9">
        <w:rPr>
          <w:rFonts w:ascii="Times New Roman" w:eastAsia="Times New Roman" w:hAnsi="Times New Roman" w:cs="Times New Roman"/>
          <w:color w:val="000000" w:themeColor="text1"/>
          <w:sz w:val="24"/>
          <w:szCs w:val="24"/>
          <w:highlight w:val="white"/>
        </w:rPr>
        <w:t>Based on subjective and objective evidence, the patient was diagnosed with Neuroendocrine Tumour of the Liver with Multifocal Hepatocellular Carcinoma</w:t>
      </w:r>
      <w:r w:rsidR="002968E5" w:rsidRPr="000B31E9">
        <w:rPr>
          <w:rFonts w:ascii="Times New Roman" w:eastAsia="Times New Roman" w:hAnsi="Times New Roman" w:cs="Times New Roman"/>
          <w:color w:val="000000" w:themeColor="text1"/>
          <w:sz w:val="24"/>
          <w:szCs w:val="24"/>
          <w:highlight w:val="white"/>
        </w:rPr>
        <w:t xml:space="preserve"> a</w:t>
      </w:r>
      <w:r w:rsidRPr="000B31E9">
        <w:rPr>
          <w:rFonts w:ascii="Times New Roman" w:eastAsia="Times New Roman" w:hAnsi="Times New Roman" w:cs="Times New Roman"/>
          <w:color w:val="000000" w:themeColor="text1"/>
          <w:sz w:val="24"/>
          <w:szCs w:val="24"/>
          <w:highlight w:val="white"/>
        </w:rPr>
        <w:t xml:space="preserve">nd was planned for the TACE procedure along with nuclear medicine. The treatment chart includes T, Telma-AM HS, </w:t>
      </w:r>
      <w:r w:rsidR="002968E5" w:rsidRPr="000B31E9">
        <w:rPr>
          <w:rFonts w:ascii="Times New Roman" w:eastAsia="Times New Roman" w:hAnsi="Times New Roman" w:cs="Times New Roman"/>
          <w:color w:val="000000" w:themeColor="text1"/>
          <w:sz w:val="24"/>
          <w:szCs w:val="24"/>
          <w:highlight w:val="white"/>
        </w:rPr>
        <w:t>T. Ironfast</w:t>
      </w:r>
      <w:r w:rsidRPr="000B31E9">
        <w:rPr>
          <w:rFonts w:ascii="Times New Roman" w:eastAsia="Times New Roman" w:hAnsi="Times New Roman" w:cs="Times New Roman"/>
          <w:color w:val="000000" w:themeColor="text1"/>
          <w:sz w:val="24"/>
          <w:szCs w:val="24"/>
          <w:highlight w:val="white"/>
        </w:rPr>
        <w:t xml:space="preserve">-2 OD, T. Prenerve OD, T. Methylprednisolone 4mg OD, and T. Montek FX HS. </w:t>
      </w:r>
      <w:r w:rsidR="002968E5" w:rsidRPr="000B31E9">
        <w:rPr>
          <w:rFonts w:ascii="Times New Roman" w:eastAsia="Times New Roman" w:hAnsi="Times New Roman" w:cs="Times New Roman"/>
          <w:color w:val="000000" w:themeColor="text1"/>
          <w:sz w:val="24"/>
          <w:szCs w:val="24"/>
          <w:highlight w:val="white"/>
        </w:rPr>
        <w:t>No Drug</w:t>
      </w:r>
      <w:r w:rsidRPr="000B31E9">
        <w:rPr>
          <w:rFonts w:ascii="Times New Roman" w:eastAsia="Times New Roman" w:hAnsi="Times New Roman" w:cs="Times New Roman"/>
          <w:color w:val="000000" w:themeColor="text1"/>
          <w:sz w:val="24"/>
          <w:szCs w:val="24"/>
          <w:highlight w:val="white"/>
        </w:rPr>
        <w:t xml:space="preserve"> interactions were found.</w:t>
      </w:r>
    </w:p>
    <w:p w14:paraId="00000032" w14:textId="77777777" w:rsidR="002A3CE3" w:rsidRPr="000B31E9" w:rsidRDefault="003D3CC3">
      <w:pPr>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DISCUSSION</w:t>
      </w:r>
    </w:p>
    <w:p w14:paraId="06614B69" w14:textId="45727EC0" w:rsidR="00031063" w:rsidRPr="00AD57F4" w:rsidRDefault="003D3CC3" w:rsidP="00FA328B">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rPr>
        <w:t xml:space="preserve">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s originate in neuroendocrine cells, which produce hormones in response to electrical signals from nerves. Neuroendocrine cancer that originates in the liver is exceptionally rare. It tends to progress slowly and is often not diagnosed until it reaches an advanced stage</w:t>
      </w:r>
      <w:r w:rsidR="006763FC" w:rsidRPr="000B31E9">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vertAlign w:val="superscript"/>
        </w:rPr>
        <w:t>[9]</w:t>
      </w:r>
      <w:r w:rsidR="006763FC" w:rsidRPr="000B31E9">
        <w:rPr>
          <w:rFonts w:ascii="Times New Roman" w:eastAsia="Times New Roman" w:hAnsi="Times New Roman" w:cs="Times New Roman"/>
          <w:color w:val="000000" w:themeColor="text1"/>
          <w:sz w:val="24"/>
          <w:szCs w:val="24"/>
        </w:rPr>
        <w:t>.</w:t>
      </w:r>
      <w:r w:rsidRPr="000B31E9">
        <w:rPr>
          <w:rFonts w:ascii="Times New Roman" w:eastAsia="Times New Roman" w:hAnsi="Times New Roman" w:cs="Times New Roman"/>
          <w:color w:val="000000" w:themeColor="text1"/>
          <w:sz w:val="24"/>
          <w:szCs w:val="24"/>
        </w:rPr>
        <w:t xml:space="preserve">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are cancers that can develop wherever endocrine cells are present. They are distributed throughout the body, but the most common sites for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to develop from them are the lungs, small intestines, and pancreas. The symptoms of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can be categorized into hormonal and mechanical symptoms. Hormonal symptoms include severe </w:t>
      </w:r>
      <w:r w:rsidR="00343771" w:rsidRPr="000B31E9">
        <w:rPr>
          <w:rFonts w:ascii="Times New Roman" w:eastAsia="Times New Roman" w:hAnsi="Times New Roman" w:cs="Times New Roman"/>
          <w:color w:val="000000" w:themeColor="text1"/>
          <w:sz w:val="24"/>
          <w:szCs w:val="24"/>
        </w:rPr>
        <w:t>diarrhoea</w:t>
      </w:r>
      <w:r w:rsidRPr="000B31E9">
        <w:rPr>
          <w:rFonts w:ascii="Times New Roman" w:eastAsia="Times New Roman" w:hAnsi="Times New Roman" w:cs="Times New Roman"/>
          <w:color w:val="000000" w:themeColor="text1"/>
          <w:sz w:val="24"/>
          <w:szCs w:val="24"/>
        </w:rPr>
        <w:t xml:space="preserve">, severe gastric ulcers, or uncontrolled blood sugar that responds poorly to treatment. The hormones produced can vary depending on the location in the body where the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originates. On the other hand, mechanical symptoms </w:t>
      </w:r>
      <w:r w:rsidRPr="000B31E9">
        <w:rPr>
          <w:rFonts w:ascii="Times New Roman" w:eastAsia="Times New Roman" w:hAnsi="Times New Roman" w:cs="Times New Roman"/>
          <w:color w:val="000000" w:themeColor="text1"/>
          <w:sz w:val="24"/>
          <w:szCs w:val="24"/>
        </w:rPr>
        <w:lastRenderedPageBreak/>
        <w:t xml:space="preserve">are related to the physical impact of the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on the body, such as a small bowel obstruction or localized pain due to pressure on a specific </w:t>
      </w:r>
      <w:proofErr w:type="gramStart"/>
      <w:r w:rsidRPr="000B31E9">
        <w:rPr>
          <w:rFonts w:ascii="Times New Roman" w:eastAsia="Times New Roman" w:hAnsi="Times New Roman" w:cs="Times New Roman"/>
          <w:color w:val="000000" w:themeColor="text1"/>
          <w:sz w:val="24"/>
          <w:szCs w:val="24"/>
        </w:rPr>
        <w:t>structure.</w:t>
      </w:r>
      <w:r w:rsidRPr="000B31E9">
        <w:rPr>
          <w:rFonts w:ascii="Times New Roman" w:eastAsia="Times New Roman" w:hAnsi="Times New Roman" w:cs="Times New Roman"/>
          <w:color w:val="000000" w:themeColor="text1"/>
          <w:sz w:val="24"/>
          <w:szCs w:val="24"/>
          <w:vertAlign w:val="superscript"/>
        </w:rPr>
        <w:t>[</w:t>
      </w:r>
      <w:proofErr w:type="gramEnd"/>
      <w:r w:rsidRPr="000B31E9">
        <w:rPr>
          <w:rFonts w:ascii="Times New Roman" w:eastAsia="Times New Roman" w:hAnsi="Times New Roman" w:cs="Times New Roman"/>
          <w:color w:val="000000" w:themeColor="text1"/>
          <w:sz w:val="24"/>
          <w:szCs w:val="24"/>
          <w:vertAlign w:val="superscript"/>
        </w:rPr>
        <w:t xml:space="preserve">10] </w:t>
      </w:r>
      <w:r w:rsidRPr="000B31E9">
        <w:rPr>
          <w:rFonts w:ascii="Times New Roman" w:eastAsia="Times New Roman" w:hAnsi="Times New Roman" w:cs="Times New Roman"/>
          <w:color w:val="000000" w:themeColor="text1"/>
          <w:sz w:val="24"/>
          <w:szCs w:val="24"/>
        </w:rPr>
        <w:t xml:space="preserve">Functioning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s are known for releasing biologically active polypeptides or amines, leading to specific clinical symptoms. Therefore, it is essential to identify the hormone or amine that is being overproduced. Currently, four non-invasive imaging studies are used to detect and assess the spread of neuroendocrine liver metastases.</w:t>
      </w:r>
      <w:r w:rsidRPr="000B31E9">
        <w:rPr>
          <w:rFonts w:ascii="Times New Roman" w:eastAsia="Times New Roman" w:hAnsi="Times New Roman" w:cs="Times New Roman"/>
          <w:color w:val="000000" w:themeColor="text1"/>
          <w:sz w:val="24"/>
          <w:szCs w:val="24"/>
          <w:highlight w:val="white"/>
        </w:rPr>
        <w:t xml:space="preserve"> The </w:t>
      </w:r>
      <w:r w:rsidR="00343771" w:rsidRPr="000B31E9">
        <w:rPr>
          <w:rFonts w:ascii="Times New Roman" w:eastAsia="Times New Roman" w:hAnsi="Times New Roman" w:cs="Times New Roman"/>
          <w:color w:val="000000" w:themeColor="text1"/>
          <w:sz w:val="24"/>
          <w:szCs w:val="24"/>
          <w:highlight w:val="white"/>
        </w:rPr>
        <w:t>hyper vascular</w:t>
      </w:r>
      <w:r w:rsidRPr="000B31E9">
        <w:rPr>
          <w:rFonts w:ascii="Times New Roman" w:eastAsia="Times New Roman" w:hAnsi="Times New Roman" w:cs="Times New Roman"/>
          <w:color w:val="000000" w:themeColor="text1"/>
          <w:sz w:val="24"/>
          <w:szCs w:val="24"/>
          <w:highlight w:val="white"/>
        </w:rPr>
        <w:t xml:space="preserve"> nature of neuroendocrine metastases may cause them to appear isodense with the normal liver tissue during computerized tomography (CT) scans when a contrast infusion is used. Magnetic resonance imaging (MRI) with appropriate pulse sequences is equally effective as CT in detecting liver metastases in patients with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Somatostatin receptor scintigraphy (SRS) is useful for locating primary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s, especially those originating in the foregut, and for detecting metastatic disease, particularly outside the liver. Selective hepatic arteriography can detect liver metastases with a sensitivity of 65% and is capable of visualizing lesions smaller than 5 mm in diameter. However, due to its invasive nature, it has been largely replaced by the less invasive modalities mentioned above</w:t>
      </w:r>
      <w:r w:rsidR="00F93C9F"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vertAlign w:val="superscript"/>
        </w:rPr>
        <w:t>[11]</w:t>
      </w:r>
      <w:r w:rsidR="00F93C9F" w:rsidRPr="000B31E9">
        <w:rPr>
          <w:rFonts w:ascii="Times New Roman" w:eastAsia="Times New Roman" w:hAnsi="Times New Roman" w:cs="Times New Roman"/>
          <w:color w:val="000000" w:themeColor="text1"/>
          <w:sz w:val="24"/>
          <w:szCs w:val="24"/>
          <w:highlight w:val="white"/>
        </w:rPr>
        <w:t>.</w:t>
      </w:r>
      <w:r w:rsidRPr="000B31E9">
        <w:rPr>
          <w:rFonts w:ascii="Times New Roman" w:eastAsia="Times New Roman" w:hAnsi="Times New Roman" w:cs="Times New Roman"/>
          <w:color w:val="000000" w:themeColor="text1"/>
          <w:sz w:val="24"/>
          <w:szCs w:val="24"/>
          <w:highlight w:val="white"/>
        </w:rPr>
        <w:t xml:space="preserve"> </w:t>
      </w:r>
      <w:r w:rsidR="00031063" w:rsidRPr="00AD57F4">
        <w:rPr>
          <w:rFonts w:ascii="Times New Roman" w:eastAsia="Times New Roman" w:hAnsi="Times New Roman" w:cs="Times New Roman"/>
          <w:sz w:val="24"/>
          <w:szCs w:val="24"/>
        </w:rPr>
        <w:t xml:space="preserve">Liver metastases from NETs usually involve both lobes of the liver and manifest as multiple, variable-sized lesions </w:t>
      </w:r>
      <w:r w:rsidR="00670B59" w:rsidRPr="00AD57F4">
        <w:rPr>
          <w:rFonts w:ascii="Times New Roman" w:eastAsia="Times New Roman" w:hAnsi="Times New Roman" w:cs="Times New Roman"/>
          <w:sz w:val="24"/>
          <w:szCs w:val="24"/>
          <w:vertAlign w:val="superscript"/>
        </w:rPr>
        <w:t>[</w:t>
      </w:r>
      <w:r w:rsidR="00097490" w:rsidRPr="00AD57F4">
        <w:rPr>
          <w:rFonts w:ascii="Times New Roman" w:eastAsia="Times New Roman" w:hAnsi="Times New Roman" w:cs="Times New Roman"/>
          <w:sz w:val="24"/>
          <w:szCs w:val="24"/>
          <w:vertAlign w:val="superscript"/>
        </w:rPr>
        <w:t>7</w:t>
      </w:r>
      <w:proofErr w:type="gramStart"/>
      <w:r w:rsidR="00670B59" w:rsidRPr="00AD57F4">
        <w:rPr>
          <w:rFonts w:ascii="Times New Roman" w:eastAsia="Times New Roman" w:hAnsi="Times New Roman" w:cs="Times New Roman"/>
          <w:sz w:val="24"/>
          <w:szCs w:val="24"/>
          <w:vertAlign w:val="superscript"/>
        </w:rPr>
        <w:t>]</w:t>
      </w:r>
      <w:r w:rsidR="00031063" w:rsidRPr="00AD57F4">
        <w:rPr>
          <w:rFonts w:ascii="Times New Roman" w:eastAsia="Times New Roman" w:hAnsi="Times New Roman" w:cs="Times New Roman"/>
          <w:sz w:val="24"/>
          <w:szCs w:val="24"/>
        </w:rPr>
        <w:t xml:space="preserve"> </w:t>
      </w:r>
      <w:r w:rsidR="00670B59" w:rsidRPr="00AD57F4">
        <w:rPr>
          <w:rFonts w:ascii="Times New Roman" w:eastAsia="Times New Roman" w:hAnsi="Times New Roman" w:cs="Times New Roman"/>
          <w:sz w:val="24"/>
          <w:szCs w:val="24"/>
        </w:rPr>
        <w:t>.</w:t>
      </w:r>
      <w:proofErr w:type="gramEnd"/>
      <w:r w:rsidR="00670B59" w:rsidRPr="00AD57F4">
        <w:rPr>
          <w:rFonts w:ascii="Times New Roman" w:eastAsia="Times New Roman" w:hAnsi="Times New Roman" w:cs="Times New Roman"/>
          <w:sz w:val="24"/>
          <w:szCs w:val="24"/>
        </w:rPr>
        <w:t xml:space="preserve"> </w:t>
      </w:r>
    </w:p>
    <w:p w14:paraId="37964F94" w14:textId="7E12BE7A" w:rsidR="00D1496B" w:rsidRPr="00760647" w:rsidRDefault="003D3CC3" w:rsidP="00760647">
      <w:pPr>
        <w:spacing w:line="360" w:lineRule="auto"/>
        <w:jc w:val="both"/>
        <w:rPr>
          <w:rFonts w:ascii="Helvetica Neue" w:eastAsia="Helvetica Neue" w:hAnsi="Helvetica Neue" w:cs="Helvetica Neue"/>
          <w:color w:val="000000" w:themeColor="text1"/>
          <w:sz w:val="27"/>
          <w:szCs w:val="27"/>
          <w:highlight w:val="white"/>
          <w:vertAlign w:val="subscript"/>
        </w:rPr>
      </w:pPr>
      <w:r w:rsidRPr="000B31E9">
        <w:rPr>
          <w:rFonts w:ascii="Times New Roman" w:eastAsia="Times New Roman" w:hAnsi="Times New Roman" w:cs="Times New Roman"/>
          <w:color w:val="000000" w:themeColor="text1"/>
          <w:sz w:val="24"/>
          <w:szCs w:val="24"/>
          <w:highlight w:val="white"/>
        </w:rPr>
        <w:t>Around 12% to 27% of all patients with NETs are diagnosed with distant metastasis, with the liver being the most common site for NET metastasis regardless of the primary site. The percentages of patients with pancreatic, cecal, colonic, and small bowel NETs presenting with distant disease are 64%, 44%, 32%, and 30% respectively. Metastatic disease has a negative impact on survival, with patients presenting with distant metastases having a 4-fold increased risk of death compared to those with localized disease</w:t>
      </w:r>
      <w:r w:rsidR="001A2358"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vertAlign w:val="superscript"/>
        </w:rPr>
        <w:t>[12]</w:t>
      </w:r>
      <w:r w:rsidR="001A2358" w:rsidRPr="000B31E9">
        <w:rPr>
          <w:rFonts w:ascii="Times New Roman" w:eastAsia="Times New Roman" w:hAnsi="Times New Roman" w:cs="Times New Roman"/>
          <w:color w:val="000000" w:themeColor="text1"/>
          <w:sz w:val="24"/>
          <w:szCs w:val="24"/>
          <w:highlight w:val="white"/>
        </w:rPr>
        <w:t>.</w:t>
      </w:r>
      <w:r w:rsidRPr="000B31E9">
        <w:rPr>
          <w:rFonts w:ascii="Helvetica Neue" w:eastAsia="Helvetica Neue" w:hAnsi="Helvetica Neue" w:cs="Helvetica Neue"/>
          <w:color w:val="000000" w:themeColor="text1"/>
          <w:sz w:val="27"/>
          <w:szCs w:val="27"/>
          <w:highlight w:val="white"/>
          <w:vertAlign w:val="superscript"/>
        </w:rPr>
        <w:t> </w:t>
      </w:r>
      <w:r w:rsidR="00D1496B" w:rsidRPr="00D62D2C">
        <w:rPr>
          <w:rFonts w:ascii="Times New Roman" w:eastAsia="Times New Roman" w:hAnsi="Times New Roman" w:cs="Times New Roman"/>
          <w:sz w:val="24"/>
          <w:szCs w:val="24"/>
        </w:rPr>
        <w:t xml:space="preserve">As long as the </w:t>
      </w:r>
      <w:proofErr w:type="spellStart"/>
      <w:r w:rsidR="00D1496B" w:rsidRPr="00D62D2C">
        <w:rPr>
          <w:rFonts w:ascii="Times New Roman" w:eastAsia="Times New Roman" w:hAnsi="Times New Roman" w:cs="Times New Roman"/>
          <w:sz w:val="24"/>
          <w:szCs w:val="24"/>
        </w:rPr>
        <w:t>tumor</w:t>
      </w:r>
      <w:proofErr w:type="spellEnd"/>
      <w:r w:rsidR="00D1496B" w:rsidRPr="00D62D2C">
        <w:rPr>
          <w:rFonts w:ascii="Times New Roman" w:eastAsia="Times New Roman" w:hAnsi="Times New Roman" w:cs="Times New Roman"/>
          <w:sz w:val="24"/>
          <w:szCs w:val="24"/>
        </w:rPr>
        <w:t xml:space="preserve"> is </w:t>
      </w:r>
      <w:proofErr w:type="spellStart"/>
      <w:r w:rsidR="00D1496B" w:rsidRPr="00D62D2C">
        <w:rPr>
          <w:rFonts w:ascii="Times New Roman" w:eastAsia="Times New Roman" w:hAnsi="Times New Roman" w:cs="Times New Roman"/>
          <w:sz w:val="24"/>
          <w:szCs w:val="24"/>
        </w:rPr>
        <w:t>resectable</w:t>
      </w:r>
      <w:proofErr w:type="spellEnd"/>
      <w:r w:rsidR="00D1496B" w:rsidRPr="00D62D2C">
        <w:rPr>
          <w:rFonts w:ascii="Times New Roman" w:eastAsia="Times New Roman" w:hAnsi="Times New Roman" w:cs="Times New Roman"/>
          <w:sz w:val="24"/>
          <w:szCs w:val="24"/>
        </w:rPr>
        <w:t xml:space="preserve"> and the </w:t>
      </w:r>
      <w:proofErr w:type="spellStart"/>
      <w:r w:rsidR="00D1496B" w:rsidRPr="00D62D2C">
        <w:rPr>
          <w:rFonts w:ascii="Times New Roman" w:eastAsia="Times New Roman" w:hAnsi="Times New Roman" w:cs="Times New Roman"/>
          <w:sz w:val="24"/>
          <w:szCs w:val="24"/>
        </w:rPr>
        <w:t>tumor</w:t>
      </w:r>
      <w:proofErr w:type="spellEnd"/>
      <w:r w:rsidR="00D1496B" w:rsidRPr="00D62D2C">
        <w:rPr>
          <w:rFonts w:ascii="Times New Roman" w:eastAsia="Times New Roman" w:hAnsi="Times New Roman" w:cs="Times New Roman"/>
          <w:sz w:val="24"/>
          <w:szCs w:val="24"/>
        </w:rPr>
        <w:t xml:space="preserve"> load is not too high, </w:t>
      </w:r>
      <w:proofErr w:type="spellStart"/>
      <w:r w:rsidR="00D1496B" w:rsidRPr="00D62D2C">
        <w:rPr>
          <w:rFonts w:ascii="Times New Roman" w:eastAsia="Times New Roman" w:hAnsi="Times New Roman" w:cs="Times New Roman"/>
          <w:sz w:val="24"/>
          <w:szCs w:val="24"/>
        </w:rPr>
        <w:t>Bhutiani</w:t>
      </w:r>
      <w:proofErr w:type="spellEnd"/>
      <w:r w:rsidR="00D1496B" w:rsidRPr="00D62D2C">
        <w:rPr>
          <w:rFonts w:ascii="Times New Roman" w:eastAsia="Times New Roman" w:hAnsi="Times New Roman" w:cs="Times New Roman"/>
          <w:sz w:val="24"/>
          <w:szCs w:val="24"/>
        </w:rPr>
        <w:t xml:space="preserve"> et al. proposed a literature-based therapy protocol that prioritizes surgical resection for low-grade NELMs13. But because so many diverse parts of our patient were impacted, curative excision was not an option. Rather, </w:t>
      </w:r>
      <w:proofErr w:type="spellStart"/>
      <w:r w:rsidR="00D1496B" w:rsidRPr="00D62D2C">
        <w:rPr>
          <w:rFonts w:ascii="Times New Roman" w:eastAsia="Times New Roman" w:hAnsi="Times New Roman" w:cs="Times New Roman"/>
          <w:sz w:val="24"/>
          <w:szCs w:val="24"/>
        </w:rPr>
        <w:t>transarterial</w:t>
      </w:r>
      <w:proofErr w:type="spellEnd"/>
      <w:r w:rsidR="00D1496B" w:rsidRPr="00D62D2C">
        <w:rPr>
          <w:rFonts w:ascii="Times New Roman" w:eastAsia="Times New Roman" w:hAnsi="Times New Roman" w:cs="Times New Roman"/>
          <w:sz w:val="24"/>
          <w:szCs w:val="24"/>
        </w:rPr>
        <w:t xml:space="preserve"> chemoembolization (TACE) was intended to reduce </w:t>
      </w:r>
      <w:proofErr w:type="spellStart"/>
      <w:r w:rsidR="00D1496B" w:rsidRPr="00D62D2C">
        <w:rPr>
          <w:rFonts w:ascii="Times New Roman" w:eastAsia="Times New Roman" w:hAnsi="Times New Roman" w:cs="Times New Roman"/>
          <w:sz w:val="24"/>
          <w:szCs w:val="24"/>
        </w:rPr>
        <w:t>tumor</w:t>
      </w:r>
      <w:proofErr w:type="spellEnd"/>
      <w:r w:rsidR="00D1496B" w:rsidRPr="00D62D2C">
        <w:rPr>
          <w:rFonts w:ascii="Times New Roman" w:eastAsia="Times New Roman" w:hAnsi="Times New Roman" w:cs="Times New Roman"/>
          <w:sz w:val="24"/>
          <w:szCs w:val="24"/>
        </w:rPr>
        <w:t xml:space="preserve"> development and alleviate symptoms. Current strategies for unresectable NELMs, which concentrate on </w:t>
      </w:r>
      <w:proofErr w:type="spellStart"/>
      <w:r w:rsidR="00D1496B" w:rsidRPr="00D62D2C">
        <w:rPr>
          <w:rFonts w:ascii="Times New Roman" w:eastAsia="Times New Roman" w:hAnsi="Times New Roman" w:cs="Times New Roman"/>
          <w:sz w:val="24"/>
          <w:szCs w:val="24"/>
        </w:rPr>
        <w:t>tumor</w:t>
      </w:r>
      <w:proofErr w:type="spellEnd"/>
      <w:r w:rsidR="00D1496B" w:rsidRPr="00D62D2C">
        <w:rPr>
          <w:rFonts w:ascii="Times New Roman" w:eastAsia="Times New Roman" w:hAnsi="Times New Roman" w:cs="Times New Roman"/>
          <w:sz w:val="24"/>
          <w:szCs w:val="24"/>
        </w:rPr>
        <w:t xml:space="preserve"> control and symptom relief, align with this approach</w:t>
      </w:r>
      <w:r w:rsidR="00D20A10">
        <w:rPr>
          <w:rFonts w:ascii="Times New Roman" w:eastAsia="Times New Roman" w:hAnsi="Times New Roman" w:cs="Times New Roman"/>
          <w:sz w:val="24"/>
          <w:szCs w:val="24"/>
        </w:rPr>
        <w:t>.</w:t>
      </w:r>
    </w:p>
    <w:p w14:paraId="00000036" w14:textId="77777777" w:rsidR="002A3CE3" w:rsidRPr="000B31E9" w:rsidRDefault="003D3CC3">
      <w:pPr>
        <w:spacing w:line="360" w:lineRule="auto"/>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CONCLUSION</w:t>
      </w:r>
    </w:p>
    <w:p w14:paraId="00000037" w14:textId="0740D8D7"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highlight w:val="white"/>
        </w:rPr>
        <w:t xml:space="preserve">In conclusion,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(NETs) present a complex and challenging clinical scenario, with origins in neuroendocrine cells found throughout the body, particularly in the gastrointestinal tract and lungs. While primary neuroendocrine cancer in the liver is rare, its </w:t>
      </w:r>
      <w:r w:rsidRPr="000B31E9">
        <w:rPr>
          <w:rFonts w:ascii="Times New Roman" w:eastAsia="Times New Roman" w:hAnsi="Times New Roman" w:cs="Times New Roman"/>
          <w:color w:val="000000" w:themeColor="text1"/>
          <w:sz w:val="24"/>
          <w:szCs w:val="24"/>
          <w:highlight w:val="white"/>
        </w:rPr>
        <w:lastRenderedPageBreak/>
        <w:t xml:space="preserve">optimal management remains elusive due to limited understanding and late-stage diagnosis. Symptoms of NETs encompass hormonal and mechanical manifestations, reflecting the diverse array of hormones produced and the physical impact of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 growth. Accurate diagnosis is crucial, often relying on non-invasive imaging modalities such as CT, MRI, somatostatin receptor scintigraphy (SRS), and selective hepatic arteriography. The incidence of NETs has risen substantially over the years, attributed partly to improved diagnostic techniques</w:t>
      </w:r>
      <w:r w:rsidR="00CB1F6C">
        <w:rPr>
          <w:rFonts w:ascii="Times New Roman" w:eastAsia="Times New Roman" w:hAnsi="Times New Roman" w:cs="Times New Roman"/>
          <w:color w:val="000000" w:themeColor="text1"/>
          <w:sz w:val="24"/>
          <w:szCs w:val="24"/>
          <w:highlight w:val="white"/>
        </w:rPr>
        <w:t>.</w:t>
      </w:r>
    </w:p>
    <w:p w14:paraId="00000038" w14:textId="6FE32EE9"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highlight w:val="white"/>
        </w:rPr>
        <w:t xml:space="preserve">Treatment options, including surgical resection, ablation, and liver transplantation, aim not only to eradicate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but also to alleviate symptoms and improve patient selection for curative procedures. </w:t>
      </w:r>
    </w:p>
    <w:p w14:paraId="1C9BBFB9" w14:textId="77777777" w:rsidR="007232C1" w:rsidRPr="007232C1" w:rsidRDefault="007232C1" w:rsidP="007232C1">
      <w:pPr>
        <w:spacing w:line="360" w:lineRule="auto"/>
        <w:jc w:val="both"/>
        <w:rPr>
          <w:rFonts w:ascii="Times New Roman" w:eastAsia="Times New Roman" w:hAnsi="Times New Roman" w:cs="Times New Roman"/>
          <w:b/>
          <w:color w:val="000000" w:themeColor="text1"/>
          <w:sz w:val="28"/>
          <w:szCs w:val="28"/>
        </w:rPr>
      </w:pPr>
      <w:r w:rsidRPr="007232C1">
        <w:rPr>
          <w:rFonts w:ascii="Times New Roman" w:eastAsia="Times New Roman" w:hAnsi="Times New Roman" w:cs="Times New Roman"/>
          <w:b/>
          <w:color w:val="000000" w:themeColor="text1"/>
          <w:sz w:val="28"/>
          <w:szCs w:val="28"/>
        </w:rPr>
        <w:t xml:space="preserve">Consent </w:t>
      </w:r>
    </w:p>
    <w:p w14:paraId="72F6FD0A" w14:textId="1E16CAAA" w:rsidR="002B070B" w:rsidRDefault="007232C1" w:rsidP="007232C1">
      <w:pPr>
        <w:spacing w:line="360" w:lineRule="auto"/>
        <w:jc w:val="both"/>
        <w:rPr>
          <w:rFonts w:ascii="Times New Roman" w:eastAsia="Times New Roman" w:hAnsi="Times New Roman" w:cs="Times New Roman"/>
          <w:color w:val="000000" w:themeColor="text1"/>
          <w:sz w:val="28"/>
          <w:szCs w:val="28"/>
          <w:highlight w:val="white"/>
        </w:rPr>
      </w:pPr>
      <w:r w:rsidRPr="007232C1">
        <w:rPr>
          <w:rFonts w:ascii="Times New Roman" w:eastAsia="Times New Roman" w:hAnsi="Times New Roman" w:cs="Times New Roman"/>
          <w:color w:val="000000" w:themeColor="text1"/>
          <w:sz w:val="28"/>
          <w:szCs w:val="28"/>
        </w:rPr>
        <w:t>As per international standards or university standards, patient(s) written consent has been collected and preserved by the author(s).</w:t>
      </w:r>
    </w:p>
    <w:p w14:paraId="481C1107" w14:textId="77777777" w:rsidR="007232C1" w:rsidRDefault="007232C1">
      <w:pPr>
        <w:jc w:val="both"/>
        <w:rPr>
          <w:rFonts w:ascii="Times New Roman" w:hAnsi="Times New Roman" w:cs="Times New Roman"/>
          <w:b/>
          <w:bCs/>
          <w:color w:val="000000" w:themeColor="text1"/>
          <w:kern w:val="2"/>
          <w:sz w:val="28"/>
          <w:szCs w:val="28"/>
          <w:lang w:val="en-US"/>
        </w:rPr>
      </w:pPr>
      <w:r w:rsidRPr="007232C1">
        <w:rPr>
          <w:rFonts w:ascii="Times New Roman" w:hAnsi="Times New Roman" w:cs="Times New Roman"/>
          <w:b/>
          <w:bCs/>
          <w:color w:val="000000" w:themeColor="text1"/>
          <w:kern w:val="2"/>
          <w:sz w:val="28"/>
          <w:szCs w:val="28"/>
          <w:lang w:val="en-US"/>
        </w:rPr>
        <w:t>Disclaimer (Artificial intelligence)</w:t>
      </w:r>
    </w:p>
    <w:p w14:paraId="0000003F" w14:textId="10F2A7CD" w:rsidR="002A3CE3" w:rsidRPr="000B31E9" w:rsidRDefault="007232C1">
      <w:pPr>
        <w:jc w:val="both"/>
        <w:rPr>
          <w:rFonts w:ascii="Times New Roman" w:eastAsia="Times New Roman" w:hAnsi="Times New Roman" w:cs="Times New Roman"/>
          <w:color w:val="000000" w:themeColor="text1"/>
          <w:sz w:val="24"/>
          <w:szCs w:val="24"/>
          <w:highlight w:val="white"/>
        </w:rPr>
      </w:pPr>
      <w:r w:rsidRPr="007232C1">
        <w:rPr>
          <w:rFonts w:cs="Times New Roman"/>
          <w:color w:val="000000" w:themeColor="text1"/>
          <w:kern w:val="2"/>
          <w:lang w:val="en-US"/>
        </w:rPr>
        <w:t>Author(s) hereby declare that NO generative AI technologies such as Large Language Models (</w:t>
      </w:r>
      <w:proofErr w:type="spellStart"/>
      <w:r w:rsidRPr="007232C1">
        <w:rPr>
          <w:rFonts w:cs="Times New Roman"/>
          <w:color w:val="000000" w:themeColor="text1"/>
          <w:kern w:val="2"/>
          <w:lang w:val="en-US"/>
        </w:rPr>
        <w:t>ChatGPT</w:t>
      </w:r>
      <w:proofErr w:type="spellEnd"/>
      <w:r w:rsidRPr="007232C1">
        <w:rPr>
          <w:rFonts w:cs="Times New Roman"/>
          <w:color w:val="000000" w:themeColor="text1"/>
          <w:kern w:val="2"/>
          <w:lang w:val="en-US"/>
        </w:rPr>
        <w:t>, COPILOT, etc.) and text-to-image generators have been used during the writing or editing of this manuscript.</w:t>
      </w:r>
    </w:p>
    <w:p w14:paraId="00000040" w14:textId="77777777" w:rsidR="002A3CE3" w:rsidRPr="000B31E9" w:rsidRDefault="003D3CC3">
      <w:pPr>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REFERENCE</w:t>
      </w:r>
    </w:p>
    <w:p w14:paraId="00000041" w14:textId="77777777"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shd w:val="clear" w:color="auto" w:fill="F7F7F7"/>
        </w:rPr>
      </w:pPr>
      <w:bookmarkStart w:id="1" w:name="_s6omfbyhn44e" w:colFirst="0" w:colLast="0"/>
      <w:bookmarkEnd w:id="1"/>
      <w:r w:rsidRPr="000B31E9">
        <w:rPr>
          <w:rFonts w:ascii="Times New Roman" w:eastAsia="Times New Roman" w:hAnsi="Times New Roman" w:cs="Times New Roman"/>
          <w:color w:val="000000" w:themeColor="text1"/>
          <w:sz w:val="24"/>
          <w:szCs w:val="24"/>
          <w:shd w:val="clear" w:color="auto" w:fill="F7F7F7"/>
        </w:rPr>
        <w:t xml:space="preserve">Canadian Cancer Society / Société canadienne du cancer. Types of tumours [Internet]. Canadian Cancer Society. [cited 2024 May 17]. Available from: </w:t>
      </w:r>
      <w:hyperlink r:id="rId13">
        <w:r w:rsidRPr="000B31E9">
          <w:rPr>
            <w:rFonts w:ascii="Times New Roman" w:eastAsia="Times New Roman" w:hAnsi="Times New Roman" w:cs="Times New Roman"/>
            <w:color w:val="000000" w:themeColor="text1"/>
            <w:sz w:val="24"/>
            <w:szCs w:val="24"/>
            <w:u w:val="single"/>
            <w:shd w:val="clear" w:color="auto" w:fill="F7F7F7"/>
          </w:rPr>
          <w:t>https://cancer.ca/en/cancer-information/what-is-cancer/types-of-tumours</w:t>
        </w:r>
      </w:hyperlink>
    </w:p>
    <w:p w14:paraId="00000042" w14:textId="468B43C9"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 xml:space="preserve">NCI dictionary of Cancer Terms [Internet]. Cancer.gov. 2011 [cited 2024 May 17]. Available from: </w:t>
      </w:r>
      <w:hyperlink r:id="rId14">
        <w:r w:rsidRPr="000B31E9">
          <w:rPr>
            <w:rFonts w:ascii="Times New Roman" w:eastAsia="Times New Roman" w:hAnsi="Times New Roman" w:cs="Times New Roman"/>
            <w:color w:val="000000" w:themeColor="text1"/>
            <w:sz w:val="24"/>
            <w:szCs w:val="24"/>
            <w:u w:val="single"/>
            <w:shd w:val="clear" w:color="auto" w:fill="F7F7F7"/>
          </w:rPr>
          <w:t>https://www.cancer.gov/publications/dictionaries/cancer-terms/def/neuroendocrine-</w:t>
        </w:r>
        <w:r w:rsidR="00343771" w:rsidRPr="000B31E9">
          <w:rPr>
            <w:rFonts w:ascii="Times New Roman" w:eastAsia="Times New Roman" w:hAnsi="Times New Roman" w:cs="Times New Roman"/>
            <w:color w:val="000000" w:themeColor="text1"/>
            <w:sz w:val="24"/>
            <w:szCs w:val="24"/>
            <w:u w:val="single"/>
            <w:shd w:val="clear" w:color="auto" w:fill="F7F7F7"/>
          </w:rPr>
          <w:t>Tumour</w:t>
        </w:r>
      </w:hyperlink>
    </w:p>
    <w:p w14:paraId="00000043" w14:textId="77777777"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proofErr w:type="spellStart"/>
      <w:r w:rsidRPr="000B31E9">
        <w:rPr>
          <w:rFonts w:ascii="Times New Roman" w:eastAsia="Times New Roman" w:hAnsi="Times New Roman" w:cs="Times New Roman"/>
          <w:color w:val="000000" w:themeColor="text1"/>
          <w:sz w:val="24"/>
          <w:szCs w:val="24"/>
          <w:shd w:val="clear" w:color="auto" w:fill="F7F7F7"/>
        </w:rPr>
        <w:t>Houat</w:t>
      </w:r>
      <w:proofErr w:type="spellEnd"/>
      <w:r w:rsidRPr="000B31E9">
        <w:rPr>
          <w:rFonts w:ascii="Times New Roman" w:eastAsia="Times New Roman" w:hAnsi="Times New Roman" w:cs="Times New Roman"/>
          <w:color w:val="000000" w:themeColor="text1"/>
          <w:sz w:val="24"/>
          <w:szCs w:val="24"/>
          <w:shd w:val="clear" w:color="auto" w:fill="F7F7F7"/>
        </w:rPr>
        <w:t xml:space="preserve"> A de P, </w:t>
      </w:r>
      <w:proofErr w:type="spellStart"/>
      <w:r w:rsidRPr="000B31E9">
        <w:rPr>
          <w:rFonts w:ascii="Times New Roman" w:eastAsia="Times New Roman" w:hAnsi="Times New Roman" w:cs="Times New Roman"/>
          <w:color w:val="000000" w:themeColor="text1"/>
          <w:sz w:val="24"/>
          <w:szCs w:val="24"/>
          <w:shd w:val="clear" w:color="auto" w:fill="F7F7F7"/>
        </w:rPr>
        <w:t>Atzingen</w:t>
      </w:r>
      <w:proofErr w:type="spellEnd"/>
      <w:r w:rsidRPr="000B31E9">
        <w:rPr>
          <w:rFonts w:ascii="Times New Roman" w:eastAsia="Times New Roman" w:hAnsi="Times New Roman" w:cs="Times New Roman"/>
          <w:color w:val="000000" w:themeColor="text1"/>
          <w:sz w:val="24"/>
          <w:szCs w:val="24"/>
          <w:shd w:val="clear" w:color="auto" w:fill="F7F7F7"/>
        </w:rPr>
        <w:t xml:space="preserve"> AC von, </w:t>
      </w:r>
      <w:proofErr w:type="spellStart"/>
      <w:r w:rsidRPr="000B31E9">
        <w:rPr>
          <w:rFonts w:ascii="Times New Roman" w:eastAsia="Times New Roman" w:hAnsi="Times New Roman" w:cs="Times New Roman"/>
          <w:color w:val="000000" w:themeColor="text1"/>
          <w:sz w:val="24"/>
          <w:szCs w:val="24"/>
          <w:shd w:val="clear" w:color="auto" w:fill="F7F7F7"/>
        </w:rPr>
        <w:t>Velloni</w:t>
      </w:r>
      <w:proofErr w:type="spellEnd"/>
      <w:r w:rsidRPr="000B31E9">
        <w:rPr>
          <w:rFonts w:ascii="Times New Roman" w:eastAsia="Times New Roman" w:hAnsi="Times New Roman" w:cs="Times New Roman"/>
          <w:color w:val="000000" w:themeColor="text1"/>
          <w:sz w:val="24"/>
          <w:szCs w:val="24"/>
          <w:shd w:val="clear" w:color="auto" w:fill="F7F7F7"/>
        </w:rPr>
        <w:t xml:space="preserve"> FG, Oliveira RAS de, Torres U dos S, D’Ippolito G. Hepatic neuroendocrine neoplasm: imaging patterns. </w:t>
      </w:r>
      <w:proofErr w:type="spellStart"/>
      <w:r w:rsidRPr="000B31E9">
        <w:rPr>
          <w:rFonts w:ascii="Times New Roman" w:eastAsia="Times New Roman" w:hAnsi="Times New Roman" w:cs="Times New Roman"/>
          <w:color w:val="000000" w:themeColor="text1"/>
          <w:sz w:val="24"/>
          <w:szCs w:val="24"/>
          <w:shd w:val="clear" w:color="auto" w:fill="F7F7F7"/>
        </w:rPr>
        <w:t>Radiol</w:t>
      </w:r>
      <w:proofErr w:type="spellEnd"/>
      <w:r w:rsidRPr="000B31E9">
        <w:rPr>
          <w:rFonts w:ascii="Times New Roman" w:eastAsia="Times New Roman" w:hAnsi="Times New Roman" w:cs="Times New Roman"/>
          <w:color w:val="000000" w:themeColor="text1"/>
          <w:sz w:val="24"/>
          <w:szCs w:val="24"/>
          <w:shd w:val="clear" w:color="auto" w:fill="F7F7F7"/>
        </w:rPr>
        <w:t xml:space="preserve"> Bras [Internet]. 2020 [cited 2024 May 17];53(3):195–200. Available from: </w:t>
      </w:r>
      <w:hyperlink r:id="rId15">
        <w:r w:rsidRPr="000B31E9">
          <w:rPr>
            <w:rFonts w:ascii="Times New Roman" w:eastAsia="Times New Roman" w:hAnsi="Times New Roman" w:cs="Times New Roman"/>
            <w:color w:val="000000" w:themeColor="text1"/>
            <w:sz w:val="24"/>
            <w:szCs w:val="24"/>
            <w:u w:val="single"/>
            <w:shd w:val="clear" w:color="auto" w:fill="F7F7F7"/>
          </w:rPr>
          <w:t>http://dx.doi.org/10.1590/0100-3984.2019.0038</w:t>
        </w:r>
      </w:hyperlink>
    </w:p>
    <w:p w14:paraId="00000044" w14:textId="0B1DBFF6"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 xml:space="preserve">Costa AC, Santa-Cruz F, Guimarães H, Paz AR, Costa EAC, Figueiredo J-L, et al. Primary hepatic neuroendocrine </w:t>
      </w:r>
      <w:r w:rsidR="00343771" w:rsidRPr="000B31E9">
        <w:rPr>
          <w:rFonts w:ascii="Times New Roman" w:eastAsia="Times New Roman" w:hAnsi="Times New Roman" w:cs="Times New Roman"/>
          <w:color w:val="000000" w:themeColor="text1"/>
          <w:sz w:val="24"/>
          <w:szCs w:val="24"/>
          <w:shd w:val="clear" w:color="auto" w:fill="F7F7F7"/>
        </w:rPr>
        <w:t>Tumour</w:t>
      </w:r>
      <w:r w:rsidRPr="000B31E9">
        <w:rPr>
          <w:rFonts w:ascii="Times New Roman" w:eastAsia="Times New Roman" w:hAnsi="Times New Roman" w:cs="Times New Roman"/>
          <w:color w:val="000000" w:themeColor="text1"/>
          <w:sz w:val="24"/>
          <w:szCs w:val="24"/>
          <w:shd w:val="clear" w:color="auto" w:fill="F7F7F7"/>
        </w:rPr>
        <w:t xml:space="preserve">: A case report and literature review. Int J </w:t>
      </w:r>
      <w:proofErr w:type="spellStart"/>
      <w:r w:rsidRPr="000B31E9">
        <w:rPr>
          <w:rFonts w:ascii="Times New Roman" w:eastAsia="Times New Roman" w:hAnsi="Times New Roman" w:cs="Times New Roman"/>
          <w:color w:val="000000" w:themeColor="text1"/>
          <w:sz w:val="24"/>
          <w:szCs w:val="24"/>
          <w:shd w:val="clear" w:color="auto" w:fill="F7F7F7"/>
        </w:rPr>
        <w:t>Surg</w:t>
      </w:r>
      <w:proofErr w:type="spellEnd"/>
      <w:r w:rsidRPr="000B31E9">
        <w:rPr>
          <w:rFonts w:ascii="Times New Roman" w:eastAsia="Times New Roman" w:hAnsi="Times New Roman" w:cs="Times New Roman"/>
          <w:color w:val="000000" w:themeColor="text1"/>
          <w:sz w:val="24"/>
          <w:szCs w:val="24"/>
          <w:shd w:val="clear" w:color="auto" w:fill="F7F7F7"/>
        </w:rPr>
        <w:t xml:space="preserve"> Case Rep [Internet]. </w:t>
      </w:r>
      <w:proofErr w:type="gramStart"/>
      <w:r w:rsidRPr="000B31E9">
        <w:rPr>
          <w:rFonts w:ascii="Times New Roman" w:eastAsia="Times New Roman" w:hAnsi="Times New Roman" w:cs="Times New Roman"/>
          <w:color w:val="000000" w:themeColor="text1"/>
          <w:sz w:val="24"/>
          <w:szCs w:val="24"/>
          <w:shd w:val="clear" w:color="auto" w:fill="F7F7F7"/>
        </w:rPr>
        <w:t>2020;72:1</w:t>
      </w:r>
      <w:proofErr w:type="gramEnd"/>
      <w:r w:rsidRPr="000B31E9">
        <w:rPr>
          <w:rFonts w:ascii="Times New Roman" w:eastAsia="Times New Roman" w:hAnsi="Times New Roman" w:cs="Times New Roman"/>
          <w:color w:val="000000" w:themeColor="text1"/>
          <w:sz w:val="24"/>
          <w:szCs w:val="24"/>
          <w:shd w:val="clear" w:color="auto" w:fill="F7F7F7"/>
        </w:rPr>
        <w:t xml:space="preserve">–4. Available from: </w:t>
      </w:r>
      <w:hyperlink r:id="rId16">
        <w:r w:rsidRPr="000B31E9">
          <w:rPr>
            <w:rFonts w:ascii="Times New Roman" w:eastAsia="Times New Roman" w:hAnsi="Times New Roman" w:cs="Times New Roman"/>
            <w:color w:val="000000" w:themeColor="text1"/>
            <w:sz w:val="24"/>
            <w:szCs w:val="24"/>
            <w:u w:val="single"/>
            <w:shd w:val="clear" w:color="auto" w:fill="F7F7F7"/>
          </w:rPr>
          <w:t>http://dx.doi.org/10.1016/j.ijscr.2020.05.057</w:t>
        </w:r>
      </w:hyperlink>
    </w:p>
    <w:p w14:paraId="00000045" w14:textId="07AA85A1"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lastRenderedPageBreak/>
        <w:t xml:space="preserve">Hallet J, Law CHL, </w:t>
      </w:r>
      <w:proofErr w:type="spellStart"/>
      <w:r w:rsidRPr="000B31E9">
        <w:rPr>
          <w:rFonts w:ascii="Times New Roman" w:eastAsia="Times New Roman" w:hAnsi="Times New Roman" w:cs="Times New Roman"/>
          <w:color w:val="000000" w:themeColor="text1"/>
          <w:sz w:val="24"/>
          <w:szCs w:val="24"/>
          <w:shd w:val="clear" w:color="auto" w:fill="F7F7F7"/>
        </w:rPr>
        <w:t>Cukier</w:t>
      </w:r>
      <w:proofErr w:type="spellEnd"/>
      <w:r w:rsidRPr="000B31E9">
        <w:rPr>
          <w:rFonts w:ascii="Times New Roman" w:eastAsia="Times New Roman" w:hAnsi="Times New Roman" w:cs="Times New Roman"/>
          <w:color w:val="000000" w:themeColor="text1"/>
          <w:sz w:val="24"/>
          <w:szCs w:val="24"/>
          <w:shd w:val="clear" w:color="auto" w:fill="F7F7F7"/>
        </w:rPr>
        <w:t xml:space="preserve"> M, </w:t>
      </w:r>
      <w:proofErr w:type="spellStart"/>
      <w:r w:rsidRPr="000B31E9">
        <w:rPr>
          <w:rFonts w:ascii="Times New Roman" w:eastAsia="Times New Roman" w:hAnsi="Times New Roman" w:cs="Times New Roman"/>
          <w:color w:val="000000" w:themeColor="text1"/>
          <w:sz w:val="24"/>
          <w:szCs w:val="24"/>
          <w:shd w:val="clear" w:color="auto" w:fill="F7F7F7"/>
        </w:rPr>
        <w:t>Saskin</w:t>
      </w:r>
      <w:proofErr w:type="spellEnd"/>
      <w:r w:rsidRPr="000B31E9">
        <w:rPr>
          <w:rFonts w:ascii="Times New Roman" w:eastAsia="Times New Roman" w:hAnsi="Times New Roman" w:cs="Times New Roman"/>
          <w:color w:val="000000" w:themeColor="text1"/>
          <w:sz w:val="24"/>
          <w:szCs w:val="24"/>
          <w:shd w:val="clear" w:color="auto" w:fill="F7F7F7"/>
        </w:rPr>
        <w:t xml:space="preserve"> R, Liu N, Singh S. Exploring the rising incidence of neuroendocrine </w:t>
      </w:r>
      <w:r w:rsidR="00343771" w:rsidRPr="000B31E9">
        <w:rPr>
          <w:rFonts w:ascii="Times New Roman" w:eastAsia="Times New Roman" w:hAnsi="Times New Roman" w:cs="Times New Roman"/>
          <w:color w:val="000000" w:themeColor="text1"/>
          <w:sz w:val="24"/>
          <w:szCs w:val="24"/>
          <w:shd w:val="clear" w:color="auto" w:fill="F7F7F7"/>
        </w:rPr>
        <w:t>Tumour</w:t>
      </w:r>
      <w:r w:rsidRPr="000B31E9">
        <w:rPr>
          <w:rFonts w:ascii="Times New Roman" w:eastAsia="Times New Roman" w:hAnsi="Times New Roman" w:cs="Times New Roman"/>
          <w:color w:val="000000" w:themeColor="text1"/>
          <w:sz w:val="24"/>
          <w:szCs w:val="24"/>
          <w:shd w:val="clear" w:color="auto" w:fill="F7F7F7"/>
        </w:rPr>
        <w:t xml:space="preserve">s: A population‐based analysis of epidemiology, metastatic presentation, and outcomes. Cancer [Internet]. 2015;121(4):589–97. Available from: </w:t>
      </w:r>
      <w:hyperlink r:id="rId17">
        <w:r w:rsidRPr="000B31E9">
          <w:rPr>
            <w:rFonts w:ascii="Times New Roman" w:eastAsia="Times New Roman" w:hAnsi="Times New Roman" w:cs="Times New Roman"/>
            <w:color w:val="000000" w:themeColor="text1"/>
            <w:sz w:val="24"/>
            <w:szCs w:val="24"/>
            <w:u w:val="single"/>
            <w:shd w:val="clear" w:color="auto" w:fill="F7F7F7"/>
          </w:rPr>
          <w:t>http://dx.doi.org/10.1002/cncr.29099</w:t>
        </w:r>
      </w:hyperlink>
    </w:p>
    <w:p w14:paraId="00000046" w14:textId="3A163948" w:rsidR="002A3CE3" w:rsidRPr="00D70D91" w:rsidRDefault="007232C1">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sidRPr="007232C1">
        <w:rPr>
          <w:rFonts w:ascii="Times New Roman" w:eastAsia="Times New Roman" w:hAnsi="Times New Roman" w:cs="Times New Roman"/>
          <w:color w:val="000000" w:themeColor="text1"/>
          <w:sz w:val="24"/>
          <w:szCs w:val="24"/>
          <w:shd w:val="clear" w:color="auto" w:fill="F7F7F7"/>
        </w:rPr>
        <w:t xml:space="preserve">Colquhoun, S. D. (2018). Neuroendocrine </w:t>
      </w:r>
      <w:proofErr w:type="spellStart"/>
      <w:r w:rsidRPr="007232C1">
        <w:rPr>
          <w:rFonts w:ascii="Times New Roman" w:eastAsia="Times New Roman" w:hAnsi="Times New Roman" w:cs="Times New Roman"/>
          <w:color w:val="000000" w:themeColor="text1"/>
          <w:sz w:val="24"/>
          <w:szCs w:val="24"/>
          <w:shd w:val="clear" w:color="auto" w:fill="F7F7F7"/>
        </w:rPr>
        <w:t>tumors</w:t>
      </w:r>
      <w:proofErr w:type="spellEnd"/>
      <w:r w:rsidRPr="007232C1">
        <w:rPr>
          <w:rFonts w:ascii="Times New Roman" w:eastAsia="Times New Roman" w:hAnsi="Times New Roman" w:cs="Times New Roman"/>
          <w:color w:val="000000" w:themeColor="text1"/>
          <w:sz w:val="24"/>
          <w:szCs w:val="24"/>
          <w:shd w:val="clear" w:color="auto" w:fill="F7F7F7"/>
        </w:rPr>
        <w:t xml:space="preserve"> with hepatic metastases: A review of evolving treatment options. Liver Research, 2(2), 92-99.</w:t>
      </w:r>
      <w:r>
        <w:rPr>
          <w:rFonts w:ascii="Times New Roman" w:eastAsia="Times New Roman" w:hAnsi="Times New Roman" w:cs="Times New Roman"/>
          <w:color w:val="000000" w:themeColor="text1"/>
          <w:sz w:val="24"/>
          <w:szCs w:val="24"/>
          <w:shd w:val="clear" w:color="auto" w:fill="F7F7F7"/>
        </w:rPr>
        <w:t xml:space="preserve"> </w:t>
      </w:r>
      <w:hyperlink r:id="rId18" w:anchor="bib1">
        <w:r w:rsidR="003D3CC3" w:rsidRPr="00D70D91">
          <w:rPr>
            <w:rFonts w:ascii="Times New Roman" w:eastAsia="Times New Roman" w:hAnsi="Times New Roman" w:cs="Times New Roman"/>
            <w:color w:val="000000" w:themeColor="text1"/>
            <w:sz w:val="24"/>
            <w:szCs w:val="24"/>
            <w:u w:val="single"/>
            <w:shd w:val="clear" w:color="auto" w:fill="F7F7F7"/>
          </w:rPr>
          <w:t>https://www.sciencedirect.com/science/article/pii/S2542568418300072#bib1</w:t>
        </w:r>
      </w:hyperlink>
    </w:p>
    <w:p w14:paraId="373F11FE" w14:textId="77777777" w:rsidR="00F4253D" w:rsidRPr="00D70D91" w:rsidRDefault="00F4253D" w:rsidP="00873E5A">
      <w:pPr>
        <w:pStyle w:val="ListParagraph"/>
        <w:numPr>
          <w:ilvl w:val="0"/>
          <w:numId w:val="1"/>
        </w:numPr>
        <w:rPr>
          <w:rFonts w:ascii="Times New Roman" w:hAnsi="Times New Roman" w:cs="Times New Roman"/>
          <w:sz w:val="24"/>
          <w:szCs w:val="24"/>
          <w:lang w:val="en-GB"/>
        </w:rPr>
      </w:pPr>
      <w:r w:rsidRPr="00D70D91">
        <w:rPr>
          <w:rFonts w:ascii="Times New Roman" w:hAnsi="Times New Roman" w:cs="Times New Roman"/>
          <w:sz w:val="24"/>
          <w:szCs w:val="24"/>
          <w:lang w:val="en-GB"/>
        </w:rPr>
        <w:t xml:space="preserve">Pasha, A. I., Farah, Y. F., Shareef, T., Sharma, V., &amp; John, S. K. (2025). Gastric Neuroendocrine Carcinoma Presenting as Liver Abscess: A Rare Case Report. Journal of Advances in Medicine and Medical Research, 37(5), 181–187. </w:t>
      </w:r>
      <w:hyperlink r:id="rId19" w:history="1">
        <w:r w:rsidRPr="00D70D91">
          <w:rPr>
            <w:rFonts w:ascii="Times New Roman" w:hAnsi="Times New Roman" w:cs="Times New Roman"/>
            <w:color w:val="0563C1"/>
            <w:sz w:val="24"/>
            <w:szCs w:val="24"/>
            <w:u w:val="single"/>
            <w:lang w:val="en-GB"/>
          </w:rPr>
          <w:t>https://doi.org/10.9734/jammr/2025/v37i55827</w:t>
        </w:r>
      </w:hyperlink>
      <w:r w:rsidRPr="00D70D91">
        <w:rPr>
          <w:rFonts w:ascii="Times New Roman" w:hAnsi="Times New Roman" w:cs="Times New Roman"/>
          <w:sz w:val="24"/>
          <w:szCs w:val="24"/>
          <w:lang w:val="en-GB"/>
        </w:rPr>
        <w:t xml:space="preserve"> </w:t>
      </w:r>
    </w:p>
    <w:p w14:paraId="00000049" w14:textId="61FB1829" w:rsidR="002A3CE3" w:rsidRPr="00D70D91" w:rsidRDefault="003D3CC3" w:rsidP="00DC24DC">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proofErr w:type="spellStart"/>
      <w:r w:rsidRPr="00D70D91">
        <w:rPr>
          <w:rFonts w:ascii="Times New Roman" w:eastAsia="Times New Roman" w:hAnsi="Times New Roman" w:cs="Times New Roman"/>
          <w:color w:val="000000" w:themeColor="text1"/>
          <w:sz w:val="24"/>
          <w:szCs w:val="24"/>
          <w:shd w:val="clear" w:color="auto" w:fill="F7F7F7"/>
        </w:rPr>
        <w:t>Taal</w:t>
      </w:r>
      <w:proofErr w:type="spellEnd"/>
      <w:r w:rsidRPr="00D70D91">
        <w:rPr>
          <w:rFonts w:ascii="Times New Roman" w:eastAsia="Times New Roman" w:hAnsi="Times New Roman" w:cs="Times New Roman"/>
          <w:color w:val="000000" w:themeColor="text1"/>
          <w:sz w:val="24"/>
          <w:szCs w:val="24"/>
          <w:shd w:val="clear" w:color="auto" w:fill="F7F7F7"/>
        </w:rPr>
        <w:t xml:space="preserve"> BG, Visser O. Epidemiology of neuroendocrine tumours. Neuroendocrinology [Internet]. 2004 [cited 2024 May 17];80(Suppl. 1):3–7. Available from: </w:t>
      </w:r>
      <w:hyperlink r:id="rId20" w:history="1">
        <w:r w:rsidR="00102EF0" w:rsidRPr="00D70D91">
          <w:rPr>
            <w:rStyle w:val="Hyperlink"/>
            <w:rFonts w:ascii="Times New Roman" w:eastAsia="Times New Roman" w:hAnsi="Times New Roman" w:cs="Times New Roman"/>
            <w:sz w:val="24"/>
            <w:szCs w:val="24"/>
            <w:shd w:val="clear" w:color="auto" w:fill="F7F7F7"/>
          </w:rPr>
          <w:t>https://pubmed.ncbi.nlm.nih.gov/15477707/</w:t>
        </w:r>
      </w:hyperlink>
      <w:r w:rsidR="00DC24DC" w:rsidRPr="00D70D91">
        <w:rPr>
          <w:rFonts w:ascii="Times New Roman" w:hAnsi="Times New Roman" w:cs="Times New Roman"/>
          <w:color w:val="000000" w:themeColor="text1"/>
          <w:sz w:val="24"/>
          <w:szCs w:val="24"/>
        </w:rPr>
        <w:t xml:space="preserve"> </w:t>
      </w:r>
    </w:p>
    <w:p w14:paraId="0D9FEC61" w14:textId="77777777" w:rsidR="007232C1" w:rsidRPr="007232C1" w:rsidRDefault="007232C1" w:rsidP="00E17DAD">
      <w:pPr>
        <w:numPr>
          <w:ilvl w:val="0"/>
          <w:numId w:val="1"/>
        </w:numPr>
        <w:pBdr>
          <w:top w:val="nil"/>
          <w:left w:val="nil"/>
          <w:bottom w:val="nil"/>
          <w:right w:val="nil"/>
          <w:between w:val="nil"/>
        </w:pBdr>
        <w:shd w:val="clear" w:color="auto" w:fill="FFFFFF"/>
        <w:spacing w:after="0" w:line="360" w:lineRule="auto"/>
        <w:rPr>
          <w:rFonts w:ascii="Times New Roman" w:hAnsi="Times New Roman" w:cs="Times New Roman"/>
          <w:color w:val="000000" w:themeColor="text1"/>
          <w:sz w:val="24"/>
          <w:szCs w:val="24"/>
        </w:rPr>
      </w:pPr>
      <w:r w:rsidRPr="007232C1">
        <w:rPr>
          <w:rFonts w:ascii="Times New Roman" w:eastAsia="Times New Roman" w:hAnsi="Times New Roman" w:cs="Times New Roman"/>
          <w:color w:val="000000" w:themeColor="text1"/>
          <w:sz w:val="24"/>
          <w:szCs w:val="24"/>
        </w:rPr>
        <w:t xml:space="preserve">Foster, D. S., Jensen, R., &amp; Norton, J. A. (2018). Management of liver neuroendocrine </w:t>
      </w:r>
      <w:proofErr w:type="spellStart"/>
      <w:r w:rsidRPr="007232C1">
        <w:rPr>
          <w:rFonts w:ascii="Times New Roman" w:eastAsia="Times New Roman" w:hAnsi="Times New Roman" w:cs="Times New Roman"/>
          <w:color w:val="000000" w:themeColor="text1"/>
          <w:sz w:val="24"/>
          <w:szCs w:val="24"/>
        </w:rPr>
        <w:t>tumors</w:t>
      </w:r>
      <w:proofErr w:type="spellEnd"/>
      <w:r w:rsidRPr="007232C1">
        <w:rPr>
          <w:rFonts w:ascii="Times New Roman" w:eastAsia="Times New Roman" w:hAnsi="Times New Roman" w:cs="Times New Roman"/>
          <w:color w:val="000000" w:themeColor="text1"/>
          <w:sz w:val="24"/>
          <w:szCs w:val="24"/>
        </w:rPr>
        <w:t xml:space="preserve"> in 2018. JAMA oncology, 4(11), 1605-1606.</w:t>
      </w:r>
      <w:r w:rsidRPr="007232C1">
        <w:rPr>
          <w:rFonts w:ascii="Times New Roman" w:eastAsia="Times New Roman" w:hAnsi="Times New Roman" w:cs="Times New Roman"/>
          <w:color w:val="000000" w:themeColor="text1"/>
          <w:sz w:val="24"/>
          <w:szCs w:val="24"/>
          <w:highlight w:val="white"/>
        </w:rPr>
        <w:t xml:space="preserve"> </w:t>
      </w:r>
    </w:p>
    <w:p w14:paraId="0000004D" w14:textId="5925C105" w:rsidR="002A3CE3" w:rsidRPr="00D70D91" w:rsidRDefault="003D3CC3" w:rsidP="00E17DAD">
      <w:pPr>
        <w:numPr>
          <w:ilvl w:val="0"/>
          <w:numId w:val="1"/>
        </w:numPr>
        <w:pBdr>
          <w:top w:val="nil"/>
          <w:left w:val="nil"/>
          <w:bottom w:val="nil"/>
          <w:right w:val="nil"/>
          <w:between w:val="nil"/>
        </w:pBdr>
        <w:shd w:val="clear" w:color="auto" w:fill="FFFFFF"/>
        <w:spacing w:after="0" w:line="360" w:lineRule="auto"/>
        <w:rPr>
          <w:rFonts w:ascii="Times New Roman" w:hAnsi="Times New Roman" w:cs="Times New Roman"/>
          <w:color w:val="000000" w:themeColor="text1"/>
          <w:sz w:val="24"/>
          <w:szCs w:val="24"/>
        </w:rPr>
      </w:pPr>
      <w:r w:rsidRPr="00D70D91">
        <w:rPr>
          <w:rFonts w:ascii="Times New Roman" w:eastAsia="Times New Roman" w:hAnsi="Times New Roman" w:cs="Times New Roman"/>
          <w:color w:val="000000" w:themeColor="text1"/>
          <w:sz w:val="24"/>
          <w:szCs w:val="24"/>
          <w:highlight w:val="white"/>
        </w:rPr>
        <w:t xml:space="preserve">DeMarco C. 10 things to know about neuroendocrine </w:t>
      </w:r>
      <w:r w:rsidR="00343771" w:rsidRPr="00D70D91">
        <w:rPr>
          <w:rFonts w:ascii="Times New Roman" w:eastAsia="Times New Roman" w:hAnsi="Times New Roman" w:cs="Times New Roman"/>
          <w:color w:val="000000" w:themeColor="text1"/>
          <w:sz w:val="24"/>
          <w:szCs w:val="24"/>
          <w:highlight w:val="white"/>
        </w:rPr>
        <w:t>Tumour</w:t>
      </w:r>
      <w:r w:rsidRPr="00D70D91">
        <w:rPr>
          <w:rFonts w:ascii="Times New Roman" w:eastAsia="Times New Roman" w:hAnsi="Times New Roman" w:cs="Times New Roman"/>
          <w:color w:val="000000" w:themeColor="text1"/>
          <w:sz w:val="24"/>
          <w:szCs w:val="24"/>
          <w:highlight w:val="white"/>
        </w:rPr>
        <w:t xml:space="preserve">s [Internet]. MD Anderson Cancer </w:t>
      </w:r>
      <w:proofErr w:type="spellStart"/>
      <w:r w:rsidRPr="00D70D91">
        <w:rPr>
          <w:rFonts w:ascii="Times New Roman" w:eastAsia="Times New Roman" w:hAnsi="Times New Roman" w:cs="Times New Roman"/>
          <w:color w:val="000000" w:themeColor="text1"/>
          <w:sz w:val="24"/>
          <w:szCs w:val="24"/>
          <w:highlight w:val="white"/>
        </w:rPr>
        <w:t>Center</w:t>
      </w:r>
      <w:proofErr w:type="spellEnd"/>
      <w:r w:rsidRPr="00D70D91">
        <w:rPr>
          <w:rFonts w:ascii="Times New Roman" w:eastAsia="Times New Roman" w:hAnsi="Times New Roman" w:cs="Times New Roman"/>
          <w:color w:val="000000" w:themeColor="text1"/>
          <w:sz w:val="24"/>
          <w:szCs w:val="24"/>
          <w:highlight w:val="white"/>
        </w:rPr>
        <w:t xml:space="preserve">. [cited 2024 May 21]. Available from: </w:t>
      </w:r>
      <w:hyperlink r:id="rId21" w:history="1">
        <w:r w:rsidR="007232C1" w:rsidRPr="00DD703F">
          <w:rPr>
            <w:rStyle w:val="Hyperlink"/>
          </w:rPr>
          <w:t>https://www.mdanderson.org/cancerwise/neuroendocrine-tumors--9-things-to-know.h00-159379578.html</w:t>
        </w:r>
      </w:hyperlink>
      <w:r w:rsidR="007232C1">
        <w:t xml:space="preserve"> </w:t>
      </w:r>
    </w:p>
    <w:p w14:paraId="0000004E" w14:textId="12A5D926" w:rsidR="002A3CE3" w:rsidRPr="00D70D91" w:rsidRDefault="003D3CC3">
      <w:pPr>
        <w:numPr>
          <w:ilvl w:val="0"/>
          <w:numId w:val="1"/>
        </w:numPr>
        <w:pBdr>
          <w:top w:val="nil"/>
          <w:left w:val="nil"/>
          <w:bottom w:val="nil"/>
          <w:right w:val="nil"/>
          <w:between w:val="nil"/>
        </w:pBdr>
        <w:shd w:val="clear" w:color="auto" w:fill="FFFFFF"/>
        <w:spacing w:line="360" w:lineRule="auto"/>
        <w:rPr>
          <w:rFonts w:ascii="Times New Roman" w:hAnsi="Times New Roman" w:cs="Times New Roman"/>
          <w:color w:val="000000" w:themeColor="text1"/>
          <w:sz w:val="24"/>
          <w:szCs w:val="24"/>
        </w:rPr>
      </w:pPr>
      <w:proofErr w:type="spellStart"/>
      <w:r w:rsidRPr="00D70D91">
        <w:rPr>
          <w:rFonts w:ascii="Times New Roman" w:eastAsia="Times New Roman" w:hAnsi="Times New Roman" w:cs="Times New Roman"/>
          <w:color w:val="000000" w:themeColor="text1"/>
          <w:sz w:val="24"/>
          <w:szCs w:val="24"/>
          <w:highlight w:val="white"/>
        </w:rPr>
        <w:t>Bhutiani</w:t>
      </w:r>
      <w:proofErr w:type="spellEnd"/>
      <w:r w:rsidRPr="00D70D91">
        <w:rPr>
          <w:rFonts w:ascii="Times New Roman" w:eastAsia="Times New Roman" w:hAnsi="Times New Roman" w:cs="Times New Roman"/>
          <w:color w:val="000000" w:themeColor="text1"/>
          <w:sz w:val="24"/>
          <w:szCs w:val="24"/>
          <w:highlight w:val="white"/>
        </w:rPr>
        <w:t xml:space="preserve"> N, </w:t>
      </w:r>
      <w:proofErr w:type="spellStart"/>
      <w:r w:rsidRPr="00D70D91">
        <w:rPr>
          <w:rFonts w:ascii="Times New Roman" w:eastAsia="Times New Roman" w:hAnsi="Times New Roman" w:cs="Times New Roman"/>
          <w:color w:val="000000" w:themeColor="text1"/>
          <w:sz w:val="24"/>
          <w:szCs w:val="24"/>
          <w:highlight w:val="white"/>
        </w:rPr>
        <w:t>Bruenderman</w:t>
      </w:r>
      <w:proofErr w:type="spellEnd"/>
      <w:r w:rsidRPr="00D70D91">
        <w:rPr>
          <w:rFonts w:ascii="Times New Roman" w:eastAsia="Times New Roman" w:hAnsi="Times New Roman" w:cs="Times New Roman"/>
          <w:color w:val="000000" w:themeColor="text1"/>
          <w:sz w:val="24"/>
          <w:szCs w:val="24"/>
          <w:highlight w:val="white"/>
        </w:rPr>
        <w:t xml:space="preserve"> EH, Jones JM, Wehry JH, Egger ME, Philips P, et al. A literature-based treatment algorithm for low-grade neuroendocrine liver metastases. HPB (Oxford) [Internet]. 2021;23(1):63–70. Available from: </w:t>
      </w:r>
      <w:hyperlink r:id="rId22" w:history="1">
        <w:r w:rsidR="0057106F" w:rsidRPr="00D70D91">
          <w:rPr>
            <w:rStyle w:val="Hyperlink"/>
            <w:rFonts w:ascii="Times New Roman" w:eastAsia="Times New Roman" w:hAnsi="Times New Roman" w:cs="Times New Roman"/>
            <w:sz w:val="24"/>
            <w:szCs w:val="24"/>
            <w:highlight w:val="white"/>
          </w:rPr>
          <w:t>http://dx.doi.org/10.1016/j.hpb.2020.04.012</w:t>
        </w:r>
      </w:hyperlink>
    </w:p>
    <w:p w14:paraId="73077847" w14:textId="77777777" w:rsidR="0057106F" w:rsidRPr="00D70D91" w:rsidRDefault="0057106F" w:rsidP="0057106F">
      <w:pPr>
        <w:pStyle w:val="ListParagraph"/>
        <w:numPr>
          <w:ilvl w:val="0"/>
          <w:numId w:val="1"/>
        </w:numPr>
        <w:rPr>
          <w:rFonts w:ascii="Times New Roman" w:hAnsi="Times New Roman" w:cs="Times New Roman"/>
          <w:sz w:val="24"/>
          <w:szCs w:val="24"/>
          <w:lang w:val="en-GB"/>
        </w:rPr>
      </w:pPr>
      <w:r w:rsidRPr="00D70D91">
        <w:rPr>
          <w:rFonts w:ascii="Times New Roman" w:hAnsi="Times New Roman" w:cs="Times New Roman"/>
          <w:sz w:val="24"/>
          <w:szCs w:val="24"/>
          <w:lang w:val="en-GB"/>
        </w:rPr>
        <w:t>Mukim, A., Patel, S., Bharadwaj, A., Joshi, G., Mujumdar, S., Sharma, P., &amp; Pandya, S. (2025). Mixed Neuroendocrine-Non-Neuroendocrine Carcinoma (</w:t>
      </w:r>
      <w:proofErr w:type="spellStart"/>
      <w:r w:rsidRPr="00D70D91">
        <w:rPr>
          <w:rFonts w:ascii="Times New Roman" w:hAnsi="Times New Roman" w:cs="Times New Roman"/>
          <w:sz w:val="24"/>
          <w:szCs w:val="24"/>
          <w:lang w:val="en-GB"/>
        </w:rPr>
        <w:t>MiNEN</w:t>
      </w:r>
      <w:proofErr w:type="spellEnd"/>
      <w:r w:rsidRPr="00D70D91">
        <w:rPr>
          <w:rFonts w:ascii="Times New Roman" w:hAnsi="Times New Roman" w:cs="Times New Roman"/>
          <w:sz w:val="24"/>
          <w:szCs w:val="24"/>
          <w:lang w:val="en-GB"/>
        </w:rPr>
        <w:t xml:space="preserve">) in Gallbladder: A Rare Case Report with Successful Neoadjuvant Therapy. Asian Journal of Case Reports in Surgery, 8(1), 301–309. </w:t>
      </w:r>
      <w:hyperlink r:id="rId23" w:history="1">
        <w:r w:rsidRPr="00D70D91">
          <w:rPr>
            <w:rFonts w:ascii="Times New Roman" w:hAnsi="Times New Roman" w:cs="Times New Roman"/>
            <w:color w:val="0563C1"/>
            <w:sz w:val="24"/>
            <w:szCs w:val="24"/>
            <w:u w:val="single"/>
            <w:lang w:val="en-GB"/>
          </w:rPr>
          <w:t>https://doi.org/10.9734/ajcrs/2025/v8i1640</w:t>
        </w:r>
      </w:hyperlink>
      <w:r w:rsidRPr="00D70D91">
        <w:rPr>
          <w:rFonts w:ascii="Times New Roman" w:hAnsi="Times New Roman" w:cs="Times New Roman"/>
          <w:sz w:val="24"/>
          <w:szCs w:val="24"/>
          <w:lang w:val="en-GB"/>
        </w:rPr>
        <w:t xml:space="preserve"> </w:t>
      </w:r>
    </w:p>
    <w:p w14:paraId="0000004F" w14:textId="77777777" w:rsidR="002A3CE3" w:rsidRPr="000B31E9" w:rsidRDefault="002A3CE3">
      <w:pPr>
        <w:pBdr>
          <w:top w:val="nil"/>
          <w:left w:val="nil"/>
          <w:bottom w:val="nil"/>
          <w:right w:val="nil"/>
          <w:between w:val="nil"/>
        </w:pBdr>
        <w:shd w:val="clear" w:color="auto" w:fill="FFFFFF"/>
        <w:spacing w:before="280" w:after="280" w:line="240" w:lineRule="auto"/>
        <w:rPr>
          <w:rFonts w:ascii="Helvetica Neue" w:eastAsia="Helvetica Neue" w:hAnsi="Helvetica Neue" w:cs="Helvetica Neue"/>
          <w:color w:val="000000" w:themeColor="text1"/>
          <w:sz w:val="21"/>
          <w:szCs w:val="21"/>
        </w:rPr>
      </w:pPr>
    </w:p>
    <w:p w14:paraId="00000050" w14:textId="77777777" w:rsidR="002A3CE3" w:rsidRPr="000B31E9" w:rsidRDefault="002A3CE3">
      <w:pPr>
        <w:rPr>
          <w:rFonts w:ascii="Times New Roman" w:eastAsia="Times New Roman" w:hAnsi="Times New Roman" w:cs="Times New Roman"/>
          <w:color w:val="000000" w:themeColor="text1"/>
          <w:sz w:val="24"/>
          <w:szCs w:val="24"/>
          <w:highlight w:val="white"/>
        </w:rPr>
      </w:pPr>
    </w:p>
    <w:sectPr w:rsidR="002A3CE3" w:rsidRPr="000B31E9">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C5522" w14:textId="77777777" w:rsidR="002C41A6" w:rsidRDefault="002C41A6" w:rsidP="006B1B54">
      <w:pPr>
        <w:spacing w:after="0" w:line="240" w:lineRule="auto"/>
      </w:pPr>
      <w:r>
        <w:separator/>
      </w:r>
    </w:p>
  </w:endnote>
  <w:endnote w:type="continuationSeparator" w:id="0">
    <w:p w14:paraId="35B25C6E" w14:textId="77777777" w:rsidR="002C41A6" w:rsidRDefault="002C41A6" w:rsidP="006B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B058" w14:textId="77777777" w:rsidR="006B1B54" w:rsidRDefault="006B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7BA1" w14:textId="77777777" w:rsidR="006B1B54" w:rsidRDefault="006B1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B9BF" w14:textId="77777777" w:rsidR="006B1B54" w:rsidRDefault="006B1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8E29" w14:textId="77777777" w:rsidR="002C41A6" w:rsidRDefault="002C41A6" w:rsidP="006B1B54">
      <w:pPr>
        <w:spacing w:after="0" w:line="240" w:lineRule="auto"/>
      </w:pPr>
      <w:r>
        <w:separator/>
      </w:r>
    </w:p>
  </w:footnote>
  <w:footnote w:type="continuationSeparator" w:id="0">
    <w:p w14:paraId="783BCC5E" w14:textId="77777777" w:rsidR="002C41A6" w:rsidRDefault="002C41A6" w:rsidP="006B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A132" w14:textId="341A6AD2" w:rsidR="006B1B54" w:rsidRDefault="002C41A6">
    <w:pPr>
      <w:pStyle w:val="Header"/>
    </w:pPr>
    <w:r>
      <w:rPr>
        <w:noProof/>
      </w:rPr>
      <w:pict w14:anchorId="783C1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6547" o:spid="_x0000_s2050" type="#_x0000_t136" style="position:absolute;margin-left:0;margin-top:0;width:396.45pt;height:74.3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2794" w14:textId="12CBADD9" w:rsidR="006B1B54" w:rsidRDefault="002C41A6">
    <w:pPr>
      <w:pStyle w:val="Header"/>
    </w:pPr>
    <w:r>
      <w:rPr>
        <w:noProof/>
      </w:rPr>
      <w:pict w14:anchorId="01541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6548" o:spid="_x0000_s2051" type="#_x0000_t136" style="position:absolute;margin-left:0;margin-top:0;width:396.45pt;height:74.3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B047" w14:textId="5AD6A4EC" w:rsidR="006B1B54" w:rsidRDefault="002C41A6">
    <w:pPr>
      <w:pStyle w:val="Header"/>
    </w:pPr>
    <w:r>
      <w:rPr>
        <w:noProof/>
      </w:rPr>
      <w:pict w14:anchorId="7B893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6546" o:spid="_x0000_s2049" type="#_x0000_t136" style="position:absolute;margin-left:0;margin-top:0;width:396.45pt;height:74.3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5ADE"/>
    <w:multiLevelType w:val="multilevel"/>
    <w:tmpl w:val="FFFFFFFF"/>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A15D1C"/>
    <w:multiLevelType w:val="hybridMultilevel"/>
    <w:tmpl w:val="6C1497D8"/>
    <w:lvl w:ilvl="0" w:tplc="4009001B">
      <w:start w:val="1"/>
      <w:numFmt w:val="lowerRoman"/>
      <w:lvlText w:val="%1."/>
      <w:lvlJc w:val="right"/>
      <w:pPr>
        <w:ind w:left="972" w:hanging="360"/>
      </w:pPr>
    </w:lvl>
    <w:lvl w:ilvl="1" w:tplc="40090019" w:tentative="1">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E3"/>
    <w:rsid w:val="00031063"/>
    <w:rsid w:val="00031611"/>
    <w:rsid w:val="00032652"/>
    <w:rsid w:val="000334F4"/>
    <w:rsid w:val="00054D56"/>
    <w:rsid w:val="0006236B"/>
    <w:rsid w:val="00097490"/>
    <w:rsid w:val="000B31E9"/>
    <w:rsid w:val="000D0ACE"/>
    <w:rsid w:val="00102EF0"/>
    <w:rsid w:val="001A2358"/>
    <w:rsid w:val="001B6849"/>
    <w:rsid w:val="00290B72"/>
    <w:rsid w:val="002968E5"/>
    <w:rsid w:val="002A3CE3"/>
    <w:rsid w:val="002B070B"/>
    <w:rsid w:val="002C41A6"/>
    <w:rsid w:val="002C4CB8"/>
    <w:rsid w:val="00343771"/>
    <w:rsid w:val="003709D5"/>
    <w:rsid w:val="00385975"/>
    <w:rsid w:val="00391107"/>
    <w:rsid w:val="003A5F17"/>
    <w:rsid w:val="003B7E55"/>
    <w:rsid w:val="003C204F"/>
    <w:rsid w:val="003D3CC3"/>
    <w:rsid w:val="00455B2C"/>
    <w:rsid w:val="00481F14"/>
    <w:rsid w:val="004C056B"/>
    <w:rsid w:val="004C1879"/>
    <w:rsid w:val="0054047E"/>
    <w:rsid w:val="0057106F"/>
    <w:rsid w:val="005827B8"/>
    <w:rsid w:val="0059307C"/>
    <w:rsid w:val="005C79A4"/>
    <w:rsid w:val="0062466E"/>
    <w:rsid w:val="006504FB"/>
    <w:rsid w:val="00670B59"/>
    <w:rsid w:val="006725C5"/>
    <w:rsid w:val="006763FC"/>
    <w:rsid w:val="00697DDB"/>
    <w:rsid w:val="006B1B54"/>
    <w:rsid w:val="007232C1"/>
    <w:rsid w:val="00760647"/>
    <w:rsid w:val="00761BAC"/>
    <w:rsid w:val="00762209"/>
    <w:rsid w:val="007A4A38"/>
    <w:rsid w:val="007B3CDA"/>
    <w:rsid w:val="007C1518"/>
    <w:rsid w:val="007F1E8F"/>
    <w:rsid w:val="00802CE0"/>
    <w:rsid w:val="00814DD4"/>
    <w:rsid w:val="00840BEC"/>
    <w:rsid w:val="008633F3"/>
    <w:rsid w:val="00865169"/>
    <w:rsid w:val="00865C80"/>
    <w:rsid w:val="008E34E2"/>
    <w:rsid w:val="008E4C9D"/>
    <w:rsid w:val="00923D27"/>
    <w:rsid w:val="009B1A86"/>
    <w:rsid w:val="00A92C20"/>
    <w:rsid w:val="00AC23E6"/>
    <w:rsid w:val="00AC4FC2"/>
    <w:rsid w:val="00AD57F4"/>
    <w:rsid w:val="00AF3E85"/>
    <w:rsid w:val="00AF4746"/>
    <w:rsid w:val="00B35997"/>
    <w:rsid w:val="00B53151"/>
    <w:rsid w:val="00B67738"/>
    <w:rsid w:val="00BA36AC"/>
    <w:rsid w:val="00BF0C9B"/>
    <w:rsid w:val="00BF327E"/>
    <w:rsid w:val="00C02BBD"/>
    <w:rsid w:val="00C56E73"/>
    <w:rsid w:val="00CB1F6C"/>
    <w:rsid w:val="00CE119E"/>
    <w:rsid w:val="00D1496B"/>
    <w:rsid w:val="00D20A10"/>
    <w:rsid w:val="00D606D1"/>
    <w:rsid w:val="00D62D2C"/>
    <w:rsid w:val="00D70D91"/>
    <w:rsid w:val="00D86390"/>
    <w:rsid w:val="00DC24DC"/>
    <w:rsid w:val="00E17DAD"/>
    <w:rsid w:val="00EF1E5F"/>
    <w:rsid w:val="00EF6AED"/>
    <w:rsid w:val="00F4253D"/>
    <w:rsid w:val="00F5042C"/>
    <w:rsid w:val="00F93C9F"/>
    <w:rsid w:val="00FA3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899391"/>
  <w15:docId w15:val="{3F49E285-EAFD-FF49-889D-C4F2858E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0BEC"/>
    <w:rPr>
      <w:color w:val="0000FF" w:themeColor="hyperlink"/>
      <w:u w:val="single"/>
    </w:rPr>
  </w:style>
  <w:style w:type="paragraph" w:styleId="ListParagraph">
    <w:name w:val="List Paragraph"/>
    <w:basedOn w:val="Normal"/>
    <w:uiPriority w:val="34"/>
    <w:qFormat/>
    <w:rsid w:val="00840BEC"/>
    <w:pPr>
      <w:spacing w:after="200" w:line="276"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6B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54"/>
  </w:style>
  <w:style w:type="paragraph" w:styleId="Footer">
    <w:name w:val="footer"/>
    <w:basedOn w:val="Normal"/>
    <w:link w:val="FooterChar"/>
    <w:uiPriority w:val="99"/>
    <w:unhideWhenUsed/>
    <w:rsid w:val="006B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B54"/>
  </w:style>
  <w:style w:type="character" w:styleId="UnresolvedMention">
    <w:name w:val="Unresolved Mention"/>
    <w:basedOn w:val="DefaultParagraphFont"/>
    <w:uiPriority w:val="99"/>
    <w:semiHidden/>
    <w:unhideWhenUsed/>
    <w:rsid w:val="0057106F"/>
    <w:rPr>
      <w:color w:val="605E5C"/>
      <w:shd w:val="clear" w:color="auto" w:fill="E1DFDD"/>
    </w:rPr>
  </w:style>
  <w:style w:type="character" w:styleId="FollowedHyperlink">
    <w:name w:val="FollowedHyperlink"/>
    <w:basedOn w:val="DefaultParagraphFont"/>
    <w:uiPriority w:val="99"/>
    <w:semiHidden/>
    <w:unhideWhenUsed/>
    <w:rsid w:val="00033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9609">
      <w:bodyDiv w:val="1"/>
      <w:marLeft w:val="0"/>
      <w:marRight w:val="0"/>
      <w:marTop w:val="0"/>
      <w:marBottom w:val="0"/>
      <w:divBdr>
        <w:top w:val="none" w:sz="0" w:space="0" w:color="auto"/>
        <w:left w:val="none" w:sz="0" w:space="0" w:color="auto"/>
        <w:bottom w:val="none" w:sz="0" w:space="0" w:color="auto"/>
        <w:right w:val="none" w:sz="0" w:space="0" w:color="auto"/>
      </w:divBdr>
    </w:div>
    <w:div w:id="828131971">
      <w:bodyDiv w:val="1"/>
      <w:marLeft w:val="0"/>
      <w:marRight w:val="0"/>
      <w:marTop w:val="0"/>
      <w:marBottom w:val="0"/>
      <w:divBdr>
        <w:top w:val="none" w:sz="0" w:space="0" w:color="auto"/>
        <w:left w:val="none" w:sz="0" w:space="0" w:color="auto"/>
        <w:bottom w:val="none" w:sz="0" w:space="0" w:color="auto"/>
        <w:right w:val="none" w:sz="0" w:space="0" w:color="auto"/>
      </w:divBdr>
    </w:div>
    <w:div w:id="1123884868">
      <w:bodyDiv w:val="1"/>
      <w:marLeft w:val="0"/>
      <w:marRight w:val="0"/>
      <w:marTop w:val="0"/>
      <w:marBottom w:val="0"/>
      <w:divBdr>
        <w:top w:val="none" w:sz="0" w:space="0" w:color="auto"/>
        <w:left w:val="none" w:sz="0" w:space="0" w:color="auto"/>
        <w:bottom w:val="none" w:sz="0" w:space="0" w:color="auto"/>
        <w:right w:val="none" w:sz="0" w:space="0" w:color="auto"/>
      </w:divBdr>
    </w:div>
    <w:div w:id="1941600113">
      <w:bodyDiv w:val="1"/>
      <w:marLeft w:val="0"/>
      <w:marRight w:val="0"/>
      <w:marTop w:val="0"/>
      <w:marBottom w:val="0"/>
      <w:divBdr>
        <w:top w:val="none" w:sz="0" w:space="0" w:color="auto"/>
        <w:left w:val="none" w:sz="0" w:space="0" w:color="auto"/>
        <w:bottom w:val="none" w:sz="0" w:space="0" w:color="auto"/>
        <w:right w:val="none" w:sz="0" w:space="0" w:color="auto"/>
      </w:divBdr>
    </w:div>
    <w:div w:id="195293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ncer.ca/en/cancer-information/what-is-cancer/types-of-tumours" TargetMode="External"/><Relationship Id="rId18" Type="http://schemas.openxmlformats.org/officeDocument/2006/relationships/hyperlink" Target="https://www.sciencedirect.com/science/article/pii/S2542568418300072" TargetMode="External"/><Relationship Id="rId3" Type="http://schemas.openxmlformats.org/officeDocument/2006/relationships/settings" Target="settings.xml"/><Relationship Id="rId21" Type="http://schemas.openxmlformats.org/officeDocument/2006/relationships/hyperlink" Target="https://www.mdanderson.org/cancerwise/neuroendocrine-tumors--9-things-to-know.h00-159379578.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x.doi.org/10.1002/cncr.290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16/j.ijscr.2020.05.057" TargetMode="External"/><Relationship Id="rId20" Type="http://schemas.openxmlformats.org/officeDocument/2006/relationships/hyperlink" Target="https://pubmed.ncbi.nlm.nih.gov/154777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590/0100-3984.2019.0038" TargetMode="External"/><Relationship Id="rId23" Type="http://schemas.openxmlformats.org/officeDocument/2006/relationships/hyperlink" Target="https://doi.org/10.9734/ajcrs/2025/v8i1640" TargetMode="External"/><Relationship Id="rId10" Type="http://schemas.openxmlformats.org/officeDocument/2006/relationships/footer" Target="footer2.xml"/><Relationship Id="rId19" Type="http://schemas.openxmlformats.org/officeDocument/2006/relationships/hyperlink" Target="https://doi.org/10.9734/jammr/2025/v37i5582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ancer.gov/publications/dictionaries/cancer-terms/def/neuroendocrine-tumor" TargetMode="External"/><Relationship Id="rId22" Type="http://schemas.openxmlformats.org/officeDocument/2006/relationships/hyperlink" Target="http://dx.doi.org/10.1016/j.hpb.2020.0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SDI 1183</cp:lastModifiedBy>
  <cp:revision>3</cp:revision>
  <dcterms:created xsi:type="dcterms:W3CDTF">2025-07-28T06:05:00Z</dcterms:created>
  <dcterms:modified xsi:type="dcterms:W3CDTF">2025-07-29T09:19:00Z</dcterms:modified>
</cp:coreProperties>
</file>