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63E87" w14:textId="695D2902" w:rsidR="00130D11" w:rsidRPr="00130D11" w:rsidRDefault="00130D11" w:rsidP="00130D11">
      <w:pPr>
        <w:pStyle w:val="Author"/>
        <w:spacing w:line="240" w:lineRule="auto"/>
        <w:jc w:val="left"/>
        <w:rPr>
          <w:rFonts w:ascii="Arial" w:hAnsi="Arial" w:cs="Arial"/>
          <w:bCs/>
          <w:iCs/>
          <w:kern w:val="28"/>
          <w:sz w:val="36"/>
          <w:u w:val="single"/>
        </w:rPr>
      </w:pPr>
      <w:r w:rsidRPr="00130D11">
        <w:rPr>
          <w:rFonts w:ascii="Arial" w:hAnsi="Arial" w:cs="Arial"/>
          <w:bCs/>
          <w:iCs/>
          <w:kern w:val="28"/>
          <w:sz w:val="36"/>
          <w:u w:val="single"/>
        </w:rPr>
        <w:t>Short Research Article</w:t>
      </w:r>
    </w:p>
    <w:p w14:paraId="67115D0A" w14:textId="72F0A32C" w:rsidR="007117B8" w:rsidRPr="00163BC4" w:rsidRDefault="00EC1B4D" w:rsidP="00EC1B4D">
      <w:pPr>
        <w:pStyle w:val="Author"/>
        <w:spacing w:line="240" w:lineRule="auto"/>
        <w:rPr>
          <w:rFonts w:ascii="Arial" w:hAnsi="Arial" w:cs="Arial"/>
          <w:bCs/>
          <w:iCs/>
          <w:kern w:val="28"/>
          <w:sz w:val="36"/>
        </w:rPr>
      </w:pPr>
      <w:r w:rsidRPr="00EC1B4D">
        <w:rPr>
          <w:rFonts w:ascii="Arial" w:hAnsi="Arial" w:cs="Arial"/>
          <w:bCs/>
          <w:iCs/>
          <w:kern w:val="28"/>
          <w:sz w:val="36"/>
        </w:rPr>
        <w:t xml:space="preserve">Climatic Signals of Drying in a Himalayan Watershed: A Multi-Grid </w:t>
      </w:r>
      <w:r w:rsidRPr="00DC58AA">
        <w:rPr>
          <w:rFonts w:ascii="Arial" w:hAnsi="Arial" w:cs="Arial"/>
          <w:bCs/>
          <w:iCs/>
          <w:kern w:val="28"/>
          <w:sz w:val="36"/>
          <w:highlight w:val="yellow"/>
        </w:rPr>
        <w:t>Precipitation Analysis</w:t>
      </w:r>
      <w:r w:rsidR="00D42114" w:rsidRPr="00DC58AA">
        <w:rPr>
          <w:rFonts w:ascii="Arial" w:hAnsi="Arial" w:cs="Arial"/>
          <w:bCs/>
          <w:iCs/>
          <w:kern w:val="28"/>
          <w:sz w:val="36"/>
          <w:highlight w:val="yellow"/>
        </w:rPr>
        <w:t xml:space="preserve"> of </w:t>
      </w:r>
      <w:proofErr w:type="spellStart"/>
      <w:r w:rsidR="00D42114" w:rsidRPr="00DC58AA">
        <w:rPr>
          <w:rFonts w:ascii="Arial" w:hAnsi="Arial" w:cs="Arial"/>
          <w:bCs/>
          <w:iCs/>
          <w:kern w:val="28"/>
          <w:sz w:val="36"/>
          <w:highlight w:val="yellow"/>
        </w:rPr>
        <w:t>Bhilangana</w:t>
      </w:r>
      <w:proofErr w:type="spellEnd"/>
      <w:r w:rsidR="00D42114" w:rsidRPr="00DC58AA">
        <w:rPr>
          <w:rFonts w:ascii="Arial" w:hAnsi="Arial" w:cs="Arial"/>
          <w:bCs/>
          <w:iCs/>
          <w:kern w:val="28"/>
          <w:sz w:val="36"/>
          <w:highlight w:val="yellow"/>
        </w:rPr>
        <w:t xml:space="preserve"> River Basin</w:t>
      </w:r>
    </w:p>
    <w:p w14:paraId="202B3B33" w14:textId="77777777" w:rsidR="007117B8" w:rsidRPr="00790ADA" w:rsidRDefault="007117B8" w:rsidP="007117B8">
      <w:pPr>
        <w:pStyle w:val="Author"/>
        <w:spacing w:line="240" w:lineRule="auto"/>
        <w:jc w:val="both"/>
        <w:rPr>
          <w:rFonts w:ascii="Arial" w:hAnsi="Arial" w:cs="Arial"/>
          <w:sz w:val="36"/>
        </w:rPr>
      </w:pPr>
    </w:p>
    <w:p w14:paraId="59A876AB" w14:textId="77777777" w:rsidR="004312C3" w:rsidRDefault="004312C3" w:rsidP="007117B8">
      <w:pPr>
        <w:pStyle w:val="Affiliation"/>
        <w:spacing w:after="0" w:line="240" w:lineRule="auto"/>
        <w:rPr>
          <w:rFonts w:ascii="Arial" w:hAnsi="Arial" w:cs="Arial"/>
          <w:i/>
        </w:rPr>
      </w:pPr>
    </w:p>
    <w:p w14:paraId="2EDD696B" w14:textId="77777777" w:rsidR="004312C3" w:rsidRPr="0083216F" w:rsidRDefault="004312C3" w:rsidP="007117B8">
      <w:pPr>
        <w:pStyle w:val="Affiliation"/>
        <w:spacing w:after="0" w:line="240" w:lineRule="auto"/>
        <w:rPr>
          <w:rFonts w:ascii="Arial" w:hAnsi="Arial" w:cs="Arial"/>
          <w:i/>
        </w:rPr>
      </w:pPr>
    </w:p>
    <w:p w14:paraId="7F220BE7" w14:textId="77777777" w:rsidR="007117B8" w:rsidRDefault="00A50D81" w:rsidP="007117B8">
      <w:pPr>
        <w:pStyle w:val="AbstHead"/>
        <w:spacing w:after="0"/>
        <w:rPr>
          <w:rFonts w:ascii="Arial" w:hAnsi="Arial" w:cs="Arial"/>
          <w:i/>
        </w:rPr>
      </w:pPr>
      <w:r>
        <w:rPr>
          <w:rFonts w:ascii="Arial" w:hAnsi="Arial" w:cs="Arial"/>
          <w:i/>
        </w:rPr>
        <w:t>Abstract</w:t>
      </w:r>
    </w:p>
    <w:p w14:paraId="582F9B8C" w14:textId="46BEFD02" w:rsidR="00A50D81" w:rsidRDefault="00DC58AA" w:rsidP="00A50D81">
      <w:pPr>
        <w:pStyle w:val="AbstHead"/>
        <w:spacing w:after="0"/>
        <w:jc w:val="both"/>
        <w:rPr>
          <w:rFonts w:ascii="Arial" w:hAnsi="Arial" w:cs="Arial"/>
          <w:b w:val="0"/>
          <w:caps w:val="0"/>
          <w:sz w:val="20"/>
        </w:rPr>
      </w:pPr>
      <w:r w:rsidRPr="00FC32F9">
        <w:rPr>
          <w:rFonts w:ascii="Arial" w:hAnsi="Arial" w:cs="Arial"/>
          <w:b w:val="0"/>
          <w:caps w:val="0"/>
          <w:sz w:val="20"/>
          <w:highlight w:val="yellow"/>
        </w:rPr>
        <w:t>Regional-scale assessments often reveal that climate responses vary sharply depending on elevation, land use, and topographic influences emphasizing the need for high-resolution, basin-specific evaluations. To detect and quantify long-term climatic trends, non-parametric statistical methods are commonly used due to their robustness and distribution-free nature.</w:t>
      </w:r>
      <w:r w:rsidRPr="00DC58AA">
        <w:rPr>
          <w:rFonts w:ascii="Arial" w:hAnsi="Arial" w:cs="Arial"/>
          <w:b w:val="0"/>
          <w:caps w:val="0"/>
          <w:sz w:val="20"/>
        </w:rPr>
        <w:t xml:space="preserve"> </w:t>
      </w:r>
      <w:r w:rsidR="00A50D81" w:rsidRPr="00EC1B4D">
        <w:rPr>
          <w:rFonts w:ascii="Arial" w:hAnsi="Arial" w:cs="Arial"/>
          <w:b w:val="0"/>
          <w:caps w:val="0"/>
          <w:sz w:val="20"/>
        </w:rPr>
        <w:t>This study examine</w:t>
      </w:r>
      <w:r w:rsidR="00EC1B4D" w:rsidRPr="00EC1B4D">
        <w:rPr>
          <w:rFonts w:ascii="Arial" w:hAnsi="Arial" w:cs="Arial"/>
          <w:b w:val="0"/>
          <w:caps w:val="0"/>
          <w:sz w:val="20"/>
        </w:rPr>
        <w:t>s precipitation trends over the B</w:t>
      </w:r>
      <w:r w:rsidR="00A50D81" w:rsidRPr="00EC1B4D">
        <w:rPr>
          <w:rFonts w:ascii="Arial" w:hAnsi="Arial" w:cs="Arial"/>
          <w:b w:val="0"/>
          <w:caps w:val="0"/>
          <w:sz w:val="20"/>
        </w:rPr>
        <w:t>hilangana river basin in t</w:t>
      </w:r>
      <w:r w:rsidR="00EC1B4D" w:rsidRPr="00EC1B4D">
        <w:rPr>
          <w:rFonts w:ascii="Arial" w:hAnsi="Arial" w:cs="Arial"/>
          <w:b w:val="0"/>
          <w:caps w:val="0"/>
          <w:sz w:val="20"/>
        </w:rPr>
        <w:t xml:space="preserve">he Garhwal Himalaya using reanalysis gridded data from </w:t>
      </w:r>
      <w:proofErr w:type="spellStart"/>
      <w:r w:rsidR="00EC1B4D" w:rsidRPr="00EC1B4D">
        <w:rPr>
          <w:rFonts w:ascii="Arial" w:hAnsi="Arial" w:cs="Arial"/>
          <w:b w:val="0"/>
          <w:caps w:val="0"/>
          <w:sz w:val="20"/>
        </w:rPr>
        <w:t>TerraClimate</w:t>
      </w:r>
      <w:proofErr w:type="spellEnd"/>
      <w:r w:rsidR="00EC1B4D" w:rsidRPr="00EC1B4D">
        <w:rPr>
          <w:rFonts w:ascii="Arial" w:hAnsi="Arial" w:cs="Arial"/>
          <w:b w:val="0"/>
          <w:caps w:val="0"/>
          <w:sz w:val="20"/>
        </w:rPr>
        <w:t xml:space="preserve"> for 35-year duration from 1990 to 2024. </w:t>
      </w:r>
      <w:r w:rsidR="008A4709" w:rsidRPr="00FC32F9">
        <w:rPr>
          <w:rFonts w:ascii="Arial" w:hAnsi="Arial" w:cs="Arial"/>
          <w:b w:val="0"/>
          <w:caps w:val="0"/>
          <w:sz w:val="20"/>
          <w:highlight w:val="yellow"/>
        </w:rPr>
        <w:t>This study initially examines the presence of serial correlation in all data series using the lag-k autocorrelation coefficient (</w:t>
      </w:r>
      <w:r w:rsidR="008A4709" w:rsidRPr="00FC32F9">
        <w:rPr>
          <w:rFonts w:ascii="Cambria Math" w:hAnsi="Cambria Math" w:cs="Cambria Math"/>
          <w:b w:val="0"/>
          <w:caps w:val="0"/>
          <w:sz w:val="20"/>
          <w:highlight w:val="yellow"/>
        </w:rPr>
        <w:t>𝑟𝑘</w:t>
      </w:r>
      <w:r w:rsidR="008A4709" w:rsidRPr="00FC32F9">
        <w:rPr>
          <w:rFonts w:ascii="Arial" w:hAnsi="Arial" w:cs="Arial"/>
          <w:b w:val="0"/>
          <w:caps w:val="0"/>
          <w:sz w:val="20"/>
          <w:highlight w:val="yellow"/>
        </w:rPr>
        <w:t>) at a significance level of 0.05 for a two-tailed test.</w:t>
      </w:r>
      <w:r w:rsidR="008A4709">
        <w:rPr>
          <w:rFonts w:ascii="Arial" w:hAnsi="Arial" w:cs="Arial"/>
          <w:b w:val="0"/>
          <w:caps w:val="0"/>
          <w:sz w:val="20"/>
        </w:rPr>
        <w:t xml:space="preserve"> </w:t>
      </w:r>
      <w:r w:rsidR="00EC1B4D" w:rsidRPr="00EC1B4D">
        <w:rPr>
          <w:rFonts w:ascii="Arial" w:hAnsi="Arial" w:cs="Arial"/>
          <w:b w:val="0"/>
          <w:caps w:val="0"/>
          <w:sz w:val="20"/>
        </w:rPr>
        <w:t>A number of statistical methods</w:t>
      </w:r>
      <w:r w:rsidR="00C47E79">
        <w:rPr>
          <w:rFonts w:ascii="Arial" w:hAnsi="Arial" w:cs="Arial"/>
          <w:b w:val="0"/>
          <w:caps w:val="0"/>
          <w:sz w:val="20"/>
        </w:rPr>
        <w:t>,</w:t>
      </w:r>
      <w:r w:rsidR="00EC1B4D" w:rsidRPr="00EC1B4D">
        <w:rPr>
          <w:rFonts w:ascii="Arial" w:hAnsi="Arial" w:cs="Arial"/>
          <w:b w:val="0"/>
          <w:caps w:val="0"/>
          <w:sz w:val="20"/>
        </w:rPr>
        <w:t xml:space="preserve"> including the M</w:t>
      </w:r>
      <w:r w:rsidR="00A50D81" w:rsidRPr="00EC1B4D">
        <w:rPr>
          <w:rFonts w:ascii="Arial" w:hAnsi="Arial" w:cs="Arial"/>
          <w:b w:val="0"/>
          <w:caps w:val="0"/>
          <w:sz w:val="20"/>
        </w:rPr>
        <w:t>ann-</w:t>
      </w:r>
      <w:proofErr w:type="spellStart"/>
      <w:r w:rsidR="00A50D81" w:rsidRPr="00EC1B4D">
        <w:rPr>
          <w:rFonts w:ascii="Arial" w:hAnsi="Arial" w:cs="Arial"/>
          <w:b w:val="0"/>
          <w:caps w:val="0"/>
          <w:sz w:val="20"/>
        </w:rPr>
        <w:t>kendall</w:t>
      </w:r>
      <w:proofErr w:type="spellEnd"/>
      <w:r w:rsidR="00A50D81" w:rsidRPr="00EC1B4D">
        <w:rPr>
          <w:rFonts w:ascii="Arial" w:hAnsi="Arial" w:cs="Arial"/>
          <w:b w:val="0"/>
          <w:caps w:val="0"/>
          <w:sz w:val="20"/>
        </w:rPr>
        <w:t xml:space="preserve"> test, </w:t>
      </w:r>
      <w:r w:rsidR="00EC1B4D" w:rsidRPr="00EC1B4D">
        <w:rPr>
          <w:rFonts w:ascii="Arial" w:hAnsi="Arial" w:cs="Arial"/>
          <w:b w:val="0"/>
          <w:caps w:val="0"/>
          <w:sz w:val="20"/>
        </w:rPr>
        <w:t xml:space="preserve">Modified MK test, and Sen’s slope estimator </w:t>
      </w:r>
      <w:r w:rsidR="00C47E79" w:rsidRPr="00FC32F9">
        <w:rPr>
          <w:rFonts w:ascii="Arial" w:hAnsi="Arial" w:cs="Arial"/>
          <w:b w:val="0"/>
          <w:caps w:val="0"/>
          <w:sz w:val="20"/>
          <w:highlight w:val="yellow"/>
        </w:rPr>
        <w:t>w</w:t>
      </w:r>
      <w:r w:rsidR="00C47E79" w:rsidRPr="00FC32F9">
        <w:rPr>
          <w:rFonts w:ascii="Arial" w:hAnsi="Arial" w:cs="Arial"/>
          <w:b w:val="0"/>
          <w:caps w:val="0"/>
          <w:sz w:val="20"/>
          <w:highlight w:val="yellow"/>
        </w:rPr>
        <w:t>ere</w:t>
      </w:r>
      <w:r w:rsidR="00C47E79" w:rsidRPr="00FC32F9">
        <w:rPr>
          <w:rFonts w:ascii="Arial" w:hAnsi="Arial" w:cs="Arial"/>
          <w:b w:val="0"/>
          <w:caps w:val="0"/>
          <w:sz w:val="20"/>
          <w:highlight w:val="yellow"/>
        </w:rPr>
        <w:t xml:space="preserve"> </w:t>
      </w:r>
      <w:r w:rsidR="00A50D81" w:rsidRPr="00FC32F9">
        <w:rPr>
          <w:rFonts w:ascii="Arial" w:hAnsi="Arial" w:cs="Arial"/>
          <w:b w:val="0"/>
          <w:caps w:val="0"/>
          <w:sz w:val="20"/>
          <w:highlight w:val="yellow"/>
        </w:rPr>
        <w:t>applied to monthly, seasonal, a</w:t>
      </w:r>
      <w:r w:rsidR="00EC1B4D" w:rsidRPr="00FC32F9">
        <w:rPr>
          <w:rFonts w:ascii="Arial" w:hAnsi="Arial" w:cs="Arial"/>
          <w:b w:val="0"/>
          <w:caps w:val="0"/>
          <w:sz w:val="20"/>
          <w:highlight w:val="yellow"/>
        </w:rPr>
        <w:t>nd annual time series across four</w:t>
      </w:r>
      <w:r w:rsidR="00A50D81" w:rsidRPr="00FC32F9">
        <w:rPr>
          <w:rFonts w:ascii="Arial" w:hAnsi="Arial" w:cs="Arial"/>
          <w:b w:val="0"/>
          <w:caps w:val="0"/>
          <w:sz w:val="20"/>
          <w:highlight w:val="yellow"/>
        </w:rPr>
        <w:t xml:space="preserve"> representative grids</w:t>
      </w:r>
      <w:r w:rsidR="00EC1B4D" w:rsidRPr="00FC32F9">
        <w:rPr>
          <w:rFonts w:ascii="Arial" w:hAnsi="Arial" w:cs="Arial"/>
          <w:b w:val="0"/>
          <w:caps w:val="0"/>
          <w:sz w:val="20"/>
          <w:highlight w:val="yellow"/>
        </w:rPr>
        <w:t xml:space="preserve"> at different elevation</w:t>
      </w:r>
      <w:r w:rsidR="00EC1B4D" w:rsidRPr="00EC1B4D">
        <w:rPr>
          <w:rFonts w:ascii="Arial" w:hAnsi="Arial" w:cs="Arial"/>
          <w:b w:val="0"/>
          <w:caps w:val="0"/>
          <w:sz w:val="20"/>
        </w:rPr>
        <w:t xml:space="preserve"> ranges</w:t>
      </w:r>
      <w:r w:rsidR="00A50D81" w:rsidRPr="00EC1B4D">
        <w:rPr>
          <w:rFonts w:ascii="Arial" w:hAnsi="Arial" w:cs="Arial"/>
          <w:b w:val="0"/>
          <w:caps w:val="0"/>
          <w:sz w:val="20"/>
        </w:rPr>
        <w:t>. While no trends were statistically significant at the 95% confidence level, several consistent patterns emerged. The most pronounced declines were observed in the winter</w:t>
      </w:r>
      <w:r w:rsidR="00EC1B4D" w:rsidRPr="00EC1B4D">
        <w:rPr>
          <w:rFonts w:ascii="Arial" w:hAnsi="Arial" w:cs="Arial"/>
          <w:b w:val="0"/>
          <w:caps w:val="0"/>
          <w:sz w:val="20"/>
        </w:rPr>
        <w:t xml:space="preserve"> and pre-monsoon seasons, with S</w:t>
      </w:r>
      <w:r w:rsidR="00A50D81" w:rsidRPr="00EC1B4D">
        <w:rPr>
          <w:rFonts w:ascii="Arial" w:hAnsi="Arial" w:cs="Arial"/>
          <w:b w:val="0"/>
          <w:caps w:val="0"/>
          <w:sz w:val="20"/>
        </w:rPr>
        <w:t>en’s slope estimates revealing annual decreases up to -3.34 mm/year, par</w:t>
      </w:r>
      <w:r w:rsidR="00B31D5B">
        <w:rPr>
          <w:rFonts w:ascii="Arial" w:hAnsi="Arial" w:cs="Arial"/>
          <w:b w:val="0"/>
          <w:caps w:val="0"/>
          <w:sz w:val="20"/>
        </w:rPr>
        <w:t xml:space="preserve">ticularly in </w:t>
      </w:r>
      <w:r w:rsidR="00EC1B4D">
        <w:rPr>
          <w:rFonts w:ascii="Arial" w:hAnsi="Arial" w:cs="Arial"/>
          <w:b w:val="0"/>
          <w:caps w:val="0"/>
          <w:sz w:val="20"/>
        </w:rPr>
        <w:t>high elevation grids. Strong negative Z-values in March and November (Z</w:t>
      </w:r>
      <w:r w:rsidR="00A50D81" w:rsidRPr="00EC1B4D">
        <w:rPr>
          <w:rFonts w:ascii="Arial" w:hAnsi="Arial" w:cs="Arial"/>
          <w:b w:val="0"/>
          <w:caps w:val="0"/>
          <w:sz w:val="20"/>
        </w:rPr>
        <w:t xml:space="preserve"> &lt; -1.5) further support a shift toward drier conditions during transitional months. Meanwhile, post-monsoon and late monsoon months exhibited weak but spatially coherent positive trends, hinting at possible shifts in rainfall distribution. The absence of significant autocorrelation confirms the robustness of the trend analysis. Spatially, precip</w:t>
      </w:r>
      <w:r w:rsidR="00E6745E">
        <w:rPr>
          <w:rFonts w:ascii="Arial" w:hAnsi="Arial" w:cs="Arial"/>
          <w:b w:val="0"/>
          <w:caps w:val="0"/>
          <w:sz w:val="20"/>
        </w:rPr>
        <w:t>itation shows a clear elevation</w:t>
      </w:r>
      <w:r w:rsidR="00A50D81" w:rsidRPr="00EC1B4D">
        <w:rPr>
          <w:rFonts w:ascii="Arial" w:hAnsi="Arial" w:cs="Arial"/>
          <w:b w:val="0"/>
          <w:caps w:val="0"/>
          <w:sz w:val="20"/>
        </w:rPr>
        <w:t xml:space="preserve"> gradient and strong seasonal contrasts, with monsoon rainfall contributing over 60% of the annual total. Overall, while trends remain below the threshold of statistical significance, the results point to a gradual and emerging drying pattern with implications for hydrological sustainability, </w:t>
      </w:r>
      <w:r w:rsidR="00E6745E">
        <w:rPr>
          <w:rFonts w:ascii="Arial" w:hAnsi="Arial" w:cs="Arial"/>
          <w:b w:val="0"/>
          <w:caps w:val="0"/>
          <w:sz w:val="20"/>
        </w:rPr>
        <w:t>climate change</w:t>
      </w:r>
      <w:r w:rsidR="00A50D81" w:rsidRPr="00EC1B4D">
        <w:rPr>
          <w:rFonts w:ascii="Arial" w:hAnsi="Arial" w:cs="Arial"/>
          <w:b w:val="0"/>
          <w:caps w:val="0"/>
          <w:sz w:val="20"/>
        </w:rPr>
        <w:t>, and water resou</w:t>
      </w:r>
      <w:r w:rsidR="00E6745E">
        <w:rPr>
          <w:rFonts w:ascii="Arial" w:hAnsi="Arial" w:cs="Arial"/>
          <w:b w:val="0"/>
          <w:caps w:val="0"/>
          <w:sz w:val="20"/>
        </w:rPr>
        <w:t>rce planning in the study area.</w:t>
      </w:r>
      <w:r w:rsidR="00714A5F">
        <w:rPr>
          <w:rFonts w:ascii="Arial" w:hAnsi="Arial" w:cs="Arial"/>
          <w:b w:val="0"/>
          <w:caps w:val="0"/>
          <w:sz w:val="20"/>
        </w:rPr>
        <w:t xml:space="preserve"> </w:t>
      </w:r>
      <w:r w:rsidR="00714A5F" w:rsidRPr="00FC32F9">
        <w:rPr>
          <w:rFonts w:ascii="Arial" w:hAnsi="Arial" w:cs="Arial"/>
          <w:b w:val="0"/>
          <w:caps w:val="0"/>
          <w:sz w:val="20"/>
          <w:highlight w:val="yellow"/>
        </w:rPr>
        <w:t xml:space="preserve">The findings suggest a transition toward a drier and more variable precipitation regime, with critical implications for snow accumulation, glacier mass balance, baseflow generation, and water availability during the </w:t>
      </w:r>
      <w:bookmarkStart w:id="0" w:name="_GoBack"/>
      <w:bookmarkEnd w:id="0"/>
      <w:r w:rsidR="00714A5F" w:rsidRPr="00FC32F9">
        <w:rPr>
          <w:rFonts w:ascii="Arial" w:hAnsi="Arial" w:cs="Arial"/>
          <w:b w:val="0"/>
          <w:caps w:val="0"/>
          <w:sz w:val="20"/>
          <w:highlight w:val="yellow"/>
        </w:rPr>
        <w:t>dry season. As such, these observed patterns, though not statistically conclusive, are scientifically robust and demand closer monitoring to support adaptive water resource planning and climate-resilient hydrological management in this ecologically sensitive Himalayan basin.</w:t>
      </w:r>
    </w:p>
    <w:p w14:paraId="356F22CD" w14:textId="77777777" w:rsidR="00E6745E" w:rsidRDefault="00E6745E" w:rsidP="00A50D81">
      <w:pPr>
        <w:pStyle w:val="AbstHead"/>
        <w:spacing w:after="0"/>
        <w:jc w:val="both"/>
        <w:rPr>
          <w:rFonts w:ascii="Arial" w:hAnsi="Arial" w:cs="Arial"/>
          <w:b w:val="0"/>
          <w:caps w:val="0"/>
          <w:sz w:val="20"/>
        </w:rPr>
      </w:pPr>
    </w:p>
    <w:p w14:paraId="0396DD41" w14:textId="48FA0E0D" w:rsidR="00E6745E" w:rsidRPr="00EC1B4D" w:rsidRDefault="00E6745E" w:rsidP="00A50D81">
      <w:pPr>
        <w:pStyle w:val="AbstHead"/>
        <w:spacing w:after="0"/>
        <w:jc w:val="both"/>
        <w:rPr>
          <w:rFonts w:ascii="Arial" w:hAnsi="Arial" w:cs="Arial"/>
          <w:b w:val="0"/>
          <w:sz w:val="20"/>
        </w:rPr>
      </w:pPr>
      <w:r w:rsidRPr="00FC32F9">
        <w:rPr>
          <w:rFonts w:ascii="Arial" w:hAnsi="Arial" w:cs="Arial"/>
          <w:b w:val="0"/>
          <w:caps w:val="0"/>
          <w:sz w:val="20"/>
          <w:highlight w:val="yellow"/>
        </w:rPr>
        <w:t>Keywords</w:t>
      </w:r>
      <w:r w:rsidRPr="00FC32F9">
        <w:rPr>
          <w:rFonts w:ascii="Arial" w:hAnsi="Arial" w:cs="Arial"/>
          <w:b w:val="0"/>
          <w:i/>
          <w:caps w:val="0"/>
          <w:sz w:val="20"/>
          <w:highlight w:val="yellow"/>
        </w:rPr>
        <w:t xml:space="preserve">: </w:t>
      </w:r>
      <w:r w:rsidR="009379FC" w:rsidRPr="00FC32F9">
        <w:rPr>
          <w:rFonts w:ascii="Arial" w:hAnsi="Arial" w:cs="Arial"/>
          <w:b w:val="0"/>
          <w:i/>
          <w:caps w:val="0"/>
          <w:sz w:val="20"/>
          <w:highlight w:val="yellow"/>
        </w:rPr>
        <w:t xml:space="preserve">Global climate change, </w:t>
      </w:r>
      <w:r w:rsidRPr="00FC32F9">
        <w:rPr>
          <w:rFonts w:ascii="Arial" w:hAnsi="Arial" w:cs="Arial"/>
          <w:b w:val="0"/>
          <w:i/>
          <w:caps w:val="0"/>
          <w:sz w:val="20"/>
          <w:highlight w:val="yellow"/>
        </w:rPr>
        <w:t xml:space="preserve">Himalayas, </w:t>
      </w:r>
      <w:proofErr w:type="spellStart"/>
      <w:r w:rsidRPr="00FC32F9">
        <w:rPr>
          <w:rFonts w:ascii="Arial" w:hAnsi="Arial" w:cs="Arial"/>
          <w:b w:val="0"/>
          <w:i/>
          <w:caps w:val="0"/>
          <w:sz w:val="20"/>
          <w:highlight w:val="yellow"/>
        </w:rPr>
        <w:t>TerraClimate</w:t>
      </w:r>
      <w:proofErr w:type="spellEnd"/>
      <w:r w:rsidR="009379FC" w:rsidRPr="00FC32F9">
        <w:rPr>
          <w:rFonts w:ascii="Arial" w:hAnsi="Arial" w:cs="Arial"/>
          <w:b w:val="0"/>
          <w:i/>
          <w:caps w:val="0"/>
          <w:sz w:val="20"/>
          <w:highlight w:val="yellow"/>
        </w:rPr>
        <w:t>, Mann-</w:t>
      </w:r>
      <w:proofErr w:type="spellStart"/>
      <w:r w:rsidR="009379FC" w:rsidRPr="00FC32F9">
        <w:rPr>
          <w:rFonts w:ascii="Arial" w:hAnsi="Arial" w:cs="Arial"/>
          <w:b w:val="0"/>
          <w:i/>
          <w:caps w:val="0"/>
          <w:sz w:val="20"/>
          <w:highlight w:val="yellow"/>
        </w:rPr>
        <w:t>kendall</w:t>
      </w:r>
      <w:proofErr w:type="spellEnd"/>
      <w:r w:rsidR="009379FC" w:rsidRPr="00FC32F9">
        <w:rPr>
          <w:rFonts w:ascii="Arial" w:hAnsi="Arial" w:cs="Arial"/>
          <w:b w:val="0"/>
          <w:i/>
          <w:caps w:val="0"/>
          <w:sz w:val="20"/>
          <w:highlight w:val="yellow"/>
        </w:rPr>
        <w:t xml:space="preserve"> test, water resources</w:t>
      </w:r>
    </w:p>
    <w:p w14:paraId="4DB2C4BA" w14:textId="77777777" w:rsidR="007117B8" w:rsidRPr="00EC1B4D" w:rsidRDefault="007117B8" w:rsidP="007117B8">
      <w:pPr>
        <w:pStyle w:val="AbstHead"/>
        <w:spacing w:after="0"/>
        <w:rPr>
          <w:rFonts w:ascii="Arial" w:hAnsi="Arial" w:cs="Arial"/>
        </w:rPr>
      </w:pPr>
    </w:p>
    <w:p w14:paraId="5E3203A9" w14:textId="77777777" w:rsidR="007117B8" w:rsidRPr="007117B8" w:rsidRDefault="007117B8" w:rsidP="007117B8">
      <w:pPr>
        <w:pStyle w:val="AbstHead"/>
        <w:spacing w:after="0"/>
        <w:rPr>
          <w:rFonts w:ascii="Arial" w:hAnsi="Arial" w:cs="Arial"/>
        </w:rPr>
      </w:pPr>
    </w:p>
    <w:p w14:paraId="3FC36068" w14:textId="77777777" w:rsidR="00FE39D4" w:rsidRDefault="00FE39D4" w:rsidP="00FE39D4">
      <w:pPr>
        <w:pStyle w:val="AbstHead"/>
        <w:numPr>
          <w:ilvl w:val="0"/>
          <w:numId w:val="1"/>
        </w:numPr>
        <w:spacing w:after="0"/>
        <w:rPr>
          <w:rFonts w:ascii="Arial" w:hAnsi="Arial" w:cs="Arial"/>
        </w:rPr>
      </w:pPr>
      <w:r w:rsidRPr="00FB3A86">
        <w:rPr>
          <w:rFonts w:ascii="Arial" w:hAnsi="Arial" w:cs="Arial"/>
        </w:rPr>
        <w:t>INTRODUCTION</w:t>
      </w:r>
      <w:r>
        <w:rPr>
          <w:rFonts w:ascii="Arial" w:hAnsi="Arial" w:cs="Arial"/>
        </w:rPr>
        <w:t xml:space="preserve"> </w:t>
      </w:r>
    </w:p>
    <w:p w14:paraId="455652D8" w14:textId="2E8031BD" w:rsidR="00902662" w:rsidRDefault="005B75B7" w:rsidP="00B40C2A">
      <w:pPr>
        <w:spacing w:before="100" w:beforeAutospacing="1" w:after="100" w:afterAutospacing="1" w:line="240" w:lineRule="auto"/>
        <w:jc w:val="both"/>
        <w:rPr>
          <w:rFonts w:ascii="Arial" w:eastAsia="Times New Roman" w:hAnsi="Arial" w:cs="Arial"/>
          <w:sz w:val="20"/>
          <w:szCs w:val="20"/>
          <w:lang w:eastAsia="en-IN"/>
        </w:rPr>
      </w:pPr>
      <w:r w:rsidRPr="00FC32F9">
        <w:rPr>
          <w:rFonts w:ascii="Arial" w:eastAsia="Times New Roman" w:hAnsi="Arial" w:cs="Arial"/>
          <w:sz w:val="20"/>
          <w:szCs w:val="20"/>
          <w:highlight w:val="yellow"/>
          <w:lang w:eastAsia="en-IN"/>
        </w:rPr>
        <w:t>Water resources are changing throughout the world under anthropogenic pressures, including climate change, land use change, and changes in water management. Given the importance of the watershed, scientific understanding of changing hydrological processes is essential to support effective domestic and transboundary water management. Nevertheless, the difficulties in conducting hydrological attribution in this basin are common to many regions, as measurement challenges often make it difficult to accurately close the water balance</w:t>
      </w:r>
      <w:r w:rsidR="0001087E" w:rsidRPr="00B40C2A">
        <w:rPr>
          <w:rFonts w:ascii="Arial" w:eastAsia="Times New Roman" w:hAnsi="Arial" w:cs="Arial"/>
          <w:sz w:val="20"/>
          <w:szCs w:val="20"/>
          <w:highlight w:val="yellow"/>
          <w:lang w:eastAsia="en-IN"/>
        </w:rPr>
        <w:t xml:space="preserve"> (</w:t>
      </w:r>
      <w:r w:rsidR="0001087E" w:rsidRPr="00FC32F9">
        <w:rPr>
          <w:rFonts w:ascii="Arial" w:eastAsia="Times New Roman" w:hAnsi="Arial" w:cs="Arial"/>
          <w:sz w:val="20"/>
          <w:szCs w:val="20"/>
          <w:highlight w:val="yellow"/>
          <w:lang w:eastAsia="en-IN"/>
        </w:rPr>
        <w:t>Penny et al., 2022</w:t>
      </w:r>
      <w:r w:rsidR="0001087E">
        <w:rPr>
          <w:rFonts w:ascii="Arial" w:eastAsia="Times New Roman" w:hAnsi="Arial" w:cs="Arial"/>
          <w:sz w:val="20"/>
          <w:szCs w:val="20"/>
          <w:highlight w:val="yellow"/>
          <w:lang w:eastAsia="en-IN"/>
        </w:rPr>
        <w:t>)</w:t>
      </w:r>
      <w:r w:rsidRPr="00FC32F9">
        <w:rPr>
          <w:rFonts w:ascii="Arial" w:eastAsia="Times New Roman" w:hAnsi="Arial" w:cs="Arial"/>
          <w:sz w:val="20"/>
          <w:szCs w:val="20"/>
          <w:highlight w:val="yellow"/>
          <w:lang w:eastAsia="en-IN"/>
        </w:rPr>
        <w:t>.</w:t>
      </w:r>
      <w:r w:rsidRPr="005B75B7">
        <w:rPr>
          <w:rFonts w:ascii="Arial" w:eastAsia="Times New Roman" w:hAnsi="Arial" w:cs="Arial"/>
          <w:sz w:val="20"/>
          <w:szCs w:val="20"/>
          <w:lang w:eastAsia="en-IN"/>
        </w:rPr>
        <w:t xml:space="preserve"> </w:t>
      </w:r>
      <w:r w:rsidR="00B40C2A" w:rsidRPr="00FC32F9">
        <w:rPr>
          <w:rFonts w:ascii="Arial" w:eastAsia="Times New Roman" w:hAnsi="Arial" w:cs="Arial"/>
          <w:sz w:val="20"/>
          <w:szCs w:val="20"/>
          <w:highlight w:val="yellow"/>
          <w:lang w:eastAsia="en-IN"/>
        </w:rPr>
        <w:t>Water resources are changing throughout the world under anthropogenic pressures</w:t>
      </w:r>
      <w:r w:rsidR="00C47E79">
        <w:rPr>
          <w:rFonts w:ascii="Arial" w:eastAsia="Times New Roman" w:hAnsi="Arial" w:cs="Arial"/>
          <w:sz w:val="20"/>
          <w:szCs w:val="20"/>
          <w:highlight w:val="yellow"/>
          <w:lang w:eastAsia="en-IN"/>
        </w:rPr>
        <w:t>,</w:t>
      </w:r>
      <w:r w:rsidR="00B40C2A" w:rsidRPr="00FC32F9">
        <w:rPr>
          <w:rFonts w:ascii="Arial" w:eastAsia="Times New Roman" w:hAnsi="Arial" w:cs="Arial"/>
          <w:sz w:val="20"/>
          <w:szCs w:val="20"/>
          <w:highlight w:val="yellow"/>
          <w:lang w:eastAsia="en-IN"/>
        </w:rPr>
        <w:t xml:space="preserve"> including climate change, land use change</w:t>
      </w:r>
      <w:r w:rsidR="00F32A99" w:rsidRPr="00FC32F9">
        <w:rPr>
          <w:rFonts w:ascii="Arial" w:eastAsia="Times New Roman" w:hAnsi="Arial" w:cs="Arial"/>
          <w:sz w:val="20"/>
          <w:szCs w:val="20"/>
          <w:highlight w:val="yellow"/>
          <w:lang w:eastAsia="en-IN"/>
        </w:rPr>
        <w:t xml:space="preserve"> </w:t>
      </w:r>
      <w:r w:rsidR="00B40C2A" w:rsidRPr="00FC32F9">
        <w:rPr>
          <w:rFonts w:ascii="Arial" w:eastAsia="Times New Roman" w:hAnsi="Arial" w:cs="Arial"/>
          <w:sz w:val="20"/>
          <w:szCs w:val="20"/>
          <w:highlight w:val="yellow"/>
          <w:lang w:eastAsia="en-IN"/>
        </w:rPr>
        <w:t>and changes in water management</w:t>
      </w:r>
      <w:r w:rsidR="00403FE4" w:rsidRPr="00CD4CB7">
        <w:rPr>
          <w:rFonts w:ascii="Arial" w:eastAsia="Times New Roman" w:hAnsi="Arial" w:cs="Arial"/>
          <w:sz w:val="20"/>
          <w:szCs w:val="20"/>
          <w:highlight w:val="yellow"/>
          <w:lang w:eastAsia="en-IN"/>
        </w:rPr>
        <w:t xml:space="preserve"> (</w:t>
      </w:r>
      <w:r w:rsidR="00403FE4" w:rsidRPr="00FC32F9">
        <w:rPr>
          <w:rFonts w:ascii="Arial" w:eastAsia="Times New Roman" w:hAnsi="Arial" w:cs="Arial"/>
          <w:sz w:val="20"/>
          <w:szCs w:val="20"/>
          <w:highlight w:val="yellow"/>
          <w:lang w:eastAsia="en-IN"/>
        </w:rPr>
        <w:t>Penny et al., 2021</w:t>
      </w:r>
      <w:r w:rsidR="00403FE4">
        <w:rPr>
          <w:rFonts w:ascii="Arial" w:eastAsia="Times New Roman" w:hAnsi="Arial" w:cs="Arial"/>
          <w:sz w:val="20"/>
          <w:szCs w:val="20"/>
          <w:highlight w:val="yellow"/>
          <w:lang w:eastAsia="en-IN"/>
        </w:rPr>
        <w:t>)</w:t>
      </w:r>
      <w:r w:rsidR="00F32A99" w:rsidRPr="00FC32F9">
        <w:rPr>
          <w:rFonts w:ascii="Arial" w:eastAsia="Times New Roman" w:hAnsi="Arial" w:cs="Arial"/>
          <w:sz w:val="20"/>
          <w:szCs w:val="20"/>
          <w:highlight w:val="yellow"/>
          <w:lang w:eastAsia="en-IN"/>
        </w:rPr>
        <w:t>.</w:t>
      </w:r>
      <w:r w:rsidR="00B40C2A" w:rsidRPr="00B40C2A">
        <w:rPr>
          <w:rFonts w:ascii="Arial" w:eastAsia="Times New Roman" w:hAnsi="Arial" w:cs="Arial"/>
          <w:sz w:val="20"/>
          <w:szCs w:val="20"/>
          <w:lang w:eastAsia="en-IN"/>
        </w:rPr>
        <w:t xml:space="preserve"> </w:t>
      </w:r>
      <w:r w:rsidR="00902662" w:rsidRPr="00902662">
        <w:rPr>
          <w:rFonts w:ascii="Arial" w:eastAsia="Times New Roman" w:hAnsi="Arial" w:cs="Arial"/>
          <w:sz w:val="20"/>
          <w:szCs w:val="20"/>
          <w:lang w:eastAsia="en-IN"/>
        </w:rPr>
        <w:t>Understanding climatic trends is essential for evaluating the impacts of global climate change on natural systems, water resources, agricultural productivity, and socio-economic resilience. According to the Intergovernmental Panel on Climate Change (IPCC, 2021), global surface temperatures have already risen by approximately 1.1 °C above pre-industrial levels and are projected to surpass 1.5 °C under most emission scenarios within the 21</w:t>
      </w:r>
      <w:r w:rsidR="00902662" w:rsidRPr="00902662">
        <w:rPr>
          <w:rFonts w:ascii="Arial" w:eastAsia="Times New Roman" w:hAnsi="Arial" w:cs="Arial"/>
          <w:sz w:val="20"/>
          <w:szCs w:val="20"/>
          <w:vertAlign w:val="superscript"/>
          <w:lang w:eastAsia="en-IN"/>
        </w:rPr>
        <w:t>st</w:t>
      </w:r>
      <w:r w:rsidR="00902662">
        <w:rPr>
          <w:rFonts w:ascii="Arial" w:eastAsia="Times New Roman" w:hAnsi="Arial" w:cs="Arial"/>
          <w:sz w:val="20"/>
          <w:szCs w:val="20"/>
          <w:lang w:eastAsia="en-IN"/>
        </w:rPr>
        <w:t xml:space="preserve"> </w:t>
      </w:r>
      <w:r w:rsidR="00902662" w:rsidRPr="00902662">
        <w:rPr>
          <w:rFonts w:ascii="Arial" w:eastAsia="Times New Roman" w:hAnsi="Arial" w:cs="Arial"/>
          <w:sz w:val="20"/>
          <w:szCs w:val="20"/>
          <w:lang w:eastAsia="en-IN"/>
        </w:rPr>
        <w:t>century. The year 2023 was the warmest on record, with near-surface temperature anomalies nearing 1.45 °C, approaching the critical threshold set by the Paris Agreement (WMO, 2024). These warming trends have been linked to increased frequency and severity of extreme weather events such as heatwaves, floods, and droughts (</w:t>
      </w:r>
      <w:proofErr w:type="spellStart"/>
      <w:r w:rsidR="00902662" w:rsidRPr="00902662">
        <w:rPr>
          <w:rFonts w:ascii="Arial" w:eastAsia="Times New Roman" w:hAnsi="Arial" w:cs="Arial"/>
          <w:sz w:val="20"/>
          <w:szCs w:val="20"/>
          <w:lang w:eastAsia="en-IN"/>
        </w:rPr>
        <w:t>Coumou</w:t>
      </w:r>
      <w:proofErr w:type="spellEnd"/>
      <w:r w:rsidR="00902662" w:rsidRPr="00902662">
        <w:rPr>
          <w:rFonts w:ascii="Arial" w:eastAsia="Times New Roman" w:hAnsi="Arial" w:cs="Arial"/>
          <w:sz w:val="20"/>
          <w:szCs w:val="20"/>
          <w:lang w:eastAsia="en-IN"/>
        </w:rPr>
        <w:t xml:space="preserve"> &amp; </w:t>
      </w:r>
      <w:proofErr w:type="spellStart"/>
      <w:r w:rsidR="00902662" w:rsidRPr="00902662">
        <w:rPr>
          <w:rFonts w:ascii="Arial" w:eastAsia="Times New Roman" w:hAnsi="Arial" w:cs="Arial"/>
          <w:sz w:val="20"/>
          <w:szCs w:val="20"/>
          <w:lang w:eastAsia="en-IN"/>
        </w:rPr>
        <w:t>Rahmstorf</w:t>
      </w:r>
      <w:proofErr w:type="spellEnd"/>
      <w:r w:rsidR="00902662" w:rsidRPr="00902662">
        <w:rPr>
          <w:rFonts w:ascii="Arial" w:eastAsia="Times New Roman" w:hAnsi="Arial" w:cs="Arial"/>
          <w:sz w:val="20"/>
          <w:szCs w:val="20"/>
          <w:lang w:eastAsia="en-IN"/>
        </w:rPr>
        <w:t xml:space="preserve">, 2012; IPCC, 2021). India, with its monsoon-dependent agriculture and large </w:t>
      </w:r>
      <w:r w:rsidR="00902662" w:rsidRPr="00902662">
        <w:rPr>
          <w:rFonts w:ascii="Arial" w:eastAsia="Times New Roman" w:hAnsi="Arial" w:cs="Arial"/>
          <w:sz w:val="20"/>
          <w:szCs w:val="20"/>
          <w:lang w:eastAsia="en-IN"/>
        </w:rPr>
        <w:lastRenderedPageBreak/>
        <w:t xml:space="preserve">rural workforce, remains particularly vulnerable to climatic fluctuations. Hence, long-term assessments of precipitation and temperature trends are crucial for ensuring food security, managing water resources, and formulating climate-resilient strategies (Ghosh et al., 2020; </w:t>
      </w:r>
      <w:proofErr w:type="spellStart"/>
      <w:r w:rsidR="00902662" w:rsidRPr="00902662">
        <w:rPr>
          <w:rFonts w:ascii="Arial" w:eastAsia="Times New Roman" w:hAnsi="Arial" w:cs="Arial"/>
          <w:sz w:val="20"/>
          <w:szCs w:val="20"/>
          <w:lang w:eastAsia="en-IN"/>
        </w:rPr>
        <w:t>MoEFCC</w:t>
      </w:r>
      <w:proofErr w:type="spellEnd"/>
      <w:r w:rsidR="00902662" w:rsidRPr="00902662">
        <w:rPr>
          <w:rFonts w:ascii="Arial" w:eastAsia="Times New Roman" w:hAnsi="Arial" w:cs="Arial"/>
          <w:sz w:val="20"/>
          <w:szCs w:val="20"/>
          <w:lang w:eastAsia="en-IN"/>
        </w:rPr>
        <w:t>, 2022).</w:t>
      </w:r>
      <w:r w:rsidR="00C655A5">
        <w:rPr>
          <w:rFonts w:ascii="Arial" w:eastAsia="Times New Roman" w:hAnsi="Arial" w:cs="Arial"/>
          <w:sz w:val="20"/>
          <w:szCs w:val="20"/>
          <w:lang w:eastAsia="en-IN"/>
        </w:rPr>
        <w:t xml:space="preserve"> </w:t>
      </w:r>
    </w:p>
    <w:p w14:paraId="07D63D04" w14:textId="0700ECC4" w:rsidR="00902662" w:rsidRDefault="00902662" w:rsidP="00902662">
      <w:pPr>
        <w:spacing w:before="100" w:beforeAutospacing="1" w:after="100" w:afterAutospacing="1" w:line="240" w:lineRule="auto"/>
        <w:jc w:val="both"/>
        <w:rPr>
          <w:rFonts w:ascii="Arial" w:eastAsia="Times New Roman" w:hAnsi="Arial" w:cs="Arial"/>
          <w:sz w:val="20"/>
          <w:szCs w:val="20"/>
          <w:lang w:eastAsia="en-IN"/>
        </w:rPr>
      </w:pPr>
      <w:r w:rsidRPr="00902662">
        <w:rPr>
          <w:rFonts w:ascii="Arial" w:eastAsia="Times New Roman" w:hAnsi="Arial" w:cs="Arial"/>
          <w:sz w:val="20"/>
          <w:szCs w:val="20"/>
          <w:lang w:eastAsia="en-IN"/>
        </w:rPr>
        <w:t xml:space="preserve">Several studies across India have documented hydroclimatic variability using long-term observational and reanalysis datasets. While early research by Pant and Kumar (1997) and Arora et al. (2005) recognized regional disparities in warming, more recent investigations such as Srivastava et al. (2020) and Kumar et al. (2020) highlight increasing spatial heterogeneity in both rainfall extremes and seasonality. Regional-scale assessments often reveal that climate responses vary sharply depending on elevation, land </w:t>
      </w:r>
      <w:r>
        <w:rPr>
          <w:rFonts w:ascii="Arial" w:eastAsia="Times New Roman" w:hAnsi="Arial" w:cs="Arial"/>
          <w:sz w:val="20"/>
          <w:szCs w:val="20"/>
          <w:lang w:eastAsia="en-IN"/>
        </w:rPr>
        <w:t xml:space="preserve">use, and topographic influences </w:t>
      </w:r>
      <w:r w:rsidRPr="00902662">
        <w:rPr>
          <w:rFonts w:ascii="Arial" w:eastAsia="Times New Roman" w:hAnsi="Arial" w:cs="Arial"/>
          <w:sz w:val="20"/>
          <w:szCs w:val="20"/>
          <w:lang w:eastAsia="en-IN"/>
        </w:rPr>
        <w:t>emphasizing the need for high-resoluti</w:t>
      </w:r>
      <w:r w:rsidR="00C10EEC">
        <w:rPr>
          <w:rFonts w:ascii="Arial" w:eastAsia="Times New Roman" w:hAnsi="Arial" w:cs="Arial"/>
          <w:sz w:val="20"/>
          <w:szCs w:val="20"/>
          <w:lang w:eastAsia="en-IN"/>
        </w:rPr>
        <w:t xml:space="preserve">on, basin-specific evaluations. </w:t>
      </w:r>
      <w:r w:rsidRPr="00902662">
        <w:rPr>
          <w:rFonts w:ascii="Arial" w:eastAsia="Times New Roman" w:hAnsi="Arial" w:cs="Arial"/>
          <w:sz w:val="20"/>
          <w:szCs w:val="20"/>
          <w:lang w:eastAsia="en-IN"/>
        </w:rPr>
        <w:t>To detect and quantify long-term climatic trends, non-parametric statistical methods are commonly used due to their robustness and distribution-free nature. The Mann-Kendall (MK) test (Mann, 1945; Kendall, 1975) is widely applied to assess monotonic trends in climate time series, and it performs well even in the presence of non-normally distributed data. However, serial correlation within time series can affect the reliability of MK results. To address this, the modified Mann–Kendall (m-MK) test by Hamed and Rao (1998) adjusts for autocorrelation by modifying the variance structure. Additionally, Sen’s slope estimator (Sen, 1968) is used in parallel to calculate the magnitude and direction of the trend, enhancing the interpretability of results.</w:t>
      </w:r>
      <w:r w:rsidR="00C655A5">
        <w:rPr>
          <w:rFonts w:ascii="Arial" w:eastAsia="Times New Roman" w:hAnsi="Arial" w:cs="Arial"/>
          <w:sz w:val="20"/>
          <w:szCs w:val="20"/>
          <w:lang w:eastAsia="en-IN"/>
        </w:rPr>
        <w:t xml:space="preserve"> </w:t>
      </w:r>
      <w:r w:rsidR="00C655A5" w:rsidRPr="00FC32F9">
        <w:rPr>
          <w:rFonts w:ascii="Arial" w:eastAsia="Times New Roman" w:hAnsi="Arial" w:cs="Arial"/>
          <w:sz w:val="20"/>
          <w:szCs w:val="20"/>
          <w:highlight w:val="yellow"/>
          <w:lang w:eastAsia="en-IN"/>
        </w:rPr>
        <w:t>The Himalayas are adorned with a multitude of freshwater lakes located at different altitudes</w:t>
      </w:r>
      <w:r w:rsidR="00C47E79">
        <w:rPr>
          <w:rFonts w:ascii="Arial" w:eastAsia="Times New Roman" w:hAnsi="Arial" w:cs="Arial"/>
          <w:sz w:val="20"/>
          <w:szCs w:val="20"/>
          <w:highlight w:val="yellow"/>
          <w:lang w:eastAsia="en-IN"/>
        </w:rPr>
        <w:t>,</w:t>
      </w:r>
      <w:r w:rsidR="00C655A5" w:rsidRPr="00FC32F9">
        <w:rPr>
          <w:rFonts w:ascii="Arial" w:eastAsia="Times New Roman" w:hAnsi="Arial" w:cs="Arial"/>
          <w:sz w:val="20"/>
          <w:szCs w:val="20"/>
          <w:highlight w:val="yellow"/>
          <w:lang w:eastAsia="en-IN"/>
        </w:rPr>
        <w:t xml:space="preserve"> scattered along its entire length and various rivers, supporting a vast human population. The Himalayan lakes are ecologically and socio-economically important but are under tremendous stress. The lakes have undergone great environmental changes such as, degradation of water quality. The changes are driven primarily by the anthropogenic factors including increasing population, excessive tourist influx, large-scale urbanization, and unplanned and inadequate infrastructure development in the region, along with socio-economic and policy drivers such as lack of lake basin management policies</w:t>
      </w:r>
      <w:r w:rsidR="00754855">
        <w:rPr>
          <w:rFonts w:ascii="Arial" w:eastAsia="Times New Roman" w:hAnsi="Arial" w:cs="Arial"/>
          <w:sz w:val="20"/>
          <w:szCs w:val="20"/>
          <w:highlight w:val="yellow"/>
          <w:lang w:eastAsia="en-IN"/>
        </w:rPr>
        <w:t xml:space="preserve"> (</w:t>
      </w:r>
      <w:r w:rsidR="00754855" w:rsidRPr="00FC32F9">
        <w:rPr>
          <w:rFonts w:ascii="Arial" w:eastAsia="Times New Roman" w:hAnsi="Arial" w:cs="Arial"/>
          <w:sz w:val="20"/>
          <w:szCs w:val="20"/>
          <w:highlight w:val="yellow"/>
          <w:lang w:eastAsia="en-IN"/>
        </w:rPr>
        <w:t>Shah et al., 2024</w:t>
      </w:r>
      <w:r w:rsidR="00754855">
        <w:rPr>
          <w:rFonts w:ascii="Arial" w:eastAsia="Times New Roman" w:hAnsi="Arial" w:cs="Arial"/>
          <w:sz w:val="20"/>
          <w:szCs w:val="20"/>
          <w:highlight w:val="yellow"/>
          <w:lang w:eastAsia="en-IN"/>
        </w:rPr>
        <w:t>)</w:t>
      </w:r>
      <w:r w:rsidR="00C655A5" w:rsidRPr="00FC32F9">
        <w:rPr>
          <w:rFonts w:ascii="Arial" w:eastAsia="Times New Roman" w:hAnsi="Arial" w:cs="Arial"/>
          <w:sz w:val="20"/>
          <w:szCs w:val="20"/>
          <w:highlight w:val="yellow"/>
          <w:lang w:eastAsia="en-IN"/>
        </w:rPr>
        <w:t>.</w:t>
      </w:r>
    </w:p>
    <w:p w14:paraId="40EF7A6D" w14:textId="3BF9EDCD" w:rsidR="00902662" w:rsidRPr="00902662" w:rsidRDefault="00902662" w:rsidP="00902662">
      <w:pPr>
        <w:spacing w:before="100" w:beforeAutospacing="1" w:after="100" w:afterAutospacing="1" w:line="240" w:lineRule="auto"/>
        <w:jc w:val="both"/>
        <w:rPr>
          <w:rFonts w:ascii="Arial" w:eastAsia="Times New Roman" w:hAnsi="Arial" w:cs="Arial"/>
          <w:sz w:val="20"/>
          <w:szCs w:val="20"/>
          <w:lang w:eastAsia="en-IN"/>
        </w:rPr>
      </w:pPr>
      <w:r w:rsidRPr="00902662">
        <w:rPr>
          <w:rFonts w:ascii="Arial" w:eastAsia="Times New Roman" w:hAnsi="Arial" w:cs="Arial"/>
          <w:sz w:val="20"/>
          <w:szCs w:val="20"/>
          <w:lang w:eastAsia="en-IN"/>
        </w:rPr>
        <w:t xml:space="preserve">In this context, the present study aims to conduct a comprehensive </w:t>
      </w:r>
      <w:r w:rsidRPr="00FC32F9">
        <w:rPr>
          <w:rFonts w:ascii="Arial" w:eastAsia="Times New Roman" w:hAnsi="Arial" w:cs="Arial"/>
          <w:sz w:val="20"/>
          <w:szCs w:val="20"/>
          <w:highlight w:val="yellow"/>
          <w:lang w:eastAsia="en-IN"/>
        </w:rPr>
        <w:t xml:space="preserve">evaluation of </w:t>
      </w:r>
      <w:r w:rsidR="00840CC2" w:rsidRPr="00FC32F9">
        <w:rPr>
          <w:rFonts w:ascii="Arial" w:eastAsia="Times New Roman" w:hAnsi="Arial" w:cs="Arial"/>
          <w:sz w:val="20"/>
          <w:szCs w:val="20"/>
          <w:highlight w:val="yellow"/>
          <w:lang w:eastAsia="en-IN"/>
        </w:rPr>
        <w:t>long</w:t>
      </w:r>
      <w:r w:rsidR="00840CC2" w:rsidRPr="00FC32F9">
        <w:rPr>
          <w:rFonts w:ascii="Arial" w:eastAsia="Times New Roman" w:hAnsi="Arial" w:cs="Arial"/>
          <w:sz w:val="20"/>
          <w:szCs w:val="20"/>
          <w:highlight w:val="yellow"/>
          <w:lang w:eastAsia="en-IN"/>
        </w:rPr>
        <w:t>-</w:t>
      </w:r>
      <w:r w:rsidRPr="00FC32F9">
        <w:rPr>
          <w:rFonts w:ascii="Arial" w:eastAsia="Times New Roman" w:hAnsi="Arial" w:cs="Arial"/>
          <w:sz w:val="20"/>
          <w:szCs w:val="20"/>
          <w:highlight w:val="yellow"/>
          <w:lang w:eastAsia="en-IN"/>
        </w:rPr>
        <w:t>term</w:t>
      </w:r>
      <w:r>
        <w:rPr>
          <w:rFonts w:ascii="Arial" w:eastAsia="Times New Roman" w:hAnsi="Arial" w:cs="Arial"/>
          <w:sz w:val="20"/>
          <w:szCs w:val="20"/>
          <w:lang w:eastAsia="en-IN"/>
        </w:rPr>
        <w:t xml:space="preserve"> precipitation t</w:t>
      </w:r>
      <w:r w:rsidRPr="00902662">
        <w:rPr>
          <w:rFonts w:ascii="Arial" w:eastAsia="Times New Roman" w:hAnsi="Arial" w:cs="Arial"/>
          <w:sz w:val="20"/>
          <w:szCs w:val="20"/>
          <w:lang w:eastAsia="en-IN"/>
        </w:rPr>
        <w:t xml:space="preserve">rends in the Bhilangana River Basin, a climatically sensitive Himalayan sub-basin. Using </w:t>
      </w:r>
      <w:proofErr w:type="spellStart"/>
      <w:r w:rsidRPr="00902662">
        <w:rPr>
          <w:rFonts w:ascii="Arial" w:eastAsia="Times New Roman" w:hAnsi="Arial" w:cs="Arial"/>
          <w:sz w:val="20"/>
          <w:szCs w:val="20"/>
          <w:lang w:eastAsia="en-IN"/>
        </w:rPr>
        <w:t>TerraClimate</w:t>
      </w:r>
      <w:proofErr w:type="spellEnd"/>
      <w:r w:rsidRPr="00902662">
        <w:rPr>
          <w:rFonts w:ascii="Arial" w:eastAsia="Times New Roman" w:hAnsi="Arial" w:cs="Arial"/>
          <w:sz w:val="20"/>
          <w:szCs w:val="20"/>
          <w:lang w:eastAsia="en-IN"/>
        </w:rPr>
        <w:t xml:space="preserve"> gridded reanalysis data (</w:t>
      </w:r>
      <w:proofErr w:type="spellStart"/>
      <w:r w:rsidRPr="00902662">
        <w:rPr>
          <w:rFonts w:ascii="Arial" w:eastAsia="Times New Roman" w:hAnsi="Arial" w:cs="Arial"/>
          <w:sz w:val="20"/>
          <w:szCs w:val="20"/>
          <w:lang w:eastAsia="en-IN"/>
        </w:rPr>
        <w:t>Abatzoglou</w:t>
      </w:r>
      <w:proofErr w:type="spellEnd"/>
      <w:r w:rsidRPr="00902662">
        <w:rPr>
          <w:rFonts w:ascii="Arial" w:eastAsia="Times New Roman" w:hAnsi="Arial" w:cs="Arial"/>
          <w:sz w:val="20"/>
          <w:szCs w:val="20"/>
          <w:lang w:eastAsia="en-IN"/>
        </w:rPr>
        <w:t xml:space="preserve"> et al.</w:t>
      </w:r>
      <w:r>
        <w:rPr>
          <w:rFonts w:ascii="Arial" w:eastAsia="Times New Roman" w:hAnsi="Arial" w:cs="Arial"/>
          <w:sz w:val="20"/>
          <w:szCs w:val="20"/>
          <w:lang w:eastAsia="en-IN"/>
        </w:rPr>
        <w:t>, 2018) from 199</w:t>
      </w:r>
      <w:r w:rsidRPr="00902662">
        <w:rPr>
          <w:rFonts w:ascii="Arial" w:eastAsia="Times New Roman" w:hAnsi="Arial" w:cs="Arial"/>
          <w:sz w:val="20"/>
          <w:szCs w:val="20"/>
          <w:lang w:eastAsia="en-IN"/>
        </w:rPr>
        <w:t xml:space="preserve">0 to 2024, this research </w:t>
      </w:r>
      <w:proofErr w:type="spellStart"/>
      <w:r w:rsidRPr="00902662">
        <w:rPr>
          <w:rFonts w:ascii="Arial" w:eastAsia="Times New Roman" w:hAnsi="Arial" w:cs="Arial"/>
          <w:sz w:val="20"/>
          <w:szCs w:val="20"/>
          <w:lang w:eastAsia="en-IN"/>
        </w:rPr>
        <w:t>analyzes</w:t>
      </w:r>
      <w:proofErr w:type="spellEnd"/>
      <w:r w:rsidRPr="00902662">
        <w:rPr>
          <w:rFonts w:ascii="Arial" w:eastAsia="Times New Roman" w:hAnsi="Arial" w:cs="Arial"/>
          <w:sz w:val="20"/>
          <w:szCs w:val="20"/>
          <w:lang w:eastAsia="en-IN"/>
        </w:rPr>
        <w:t xml:space="preserve"> monthly, seasonal, and ann</w:t>
      </w:r>
      <w:r>
        <w:rPr>
          <w:rFonts w:ascii="Arial" w:eastAsia="Times New Roman" w:hAnsi="Arial" w:cs="Arial"/>
          <w:sz w:val="20"/>
          <w:szCs w:val="20"/>
          <w:lang w:eastAsia="en-IN"/>
        </w:rPr>
        <w:t xml:space="preserve">ual time series of precipitation. </w:t>
      </w:r>
      <w:r w:rsidRPr="00902662">
        <w:rPr>
          <w:rFonts w:ascii="Arial" w:eastAsia="Times New Roman" w:hAnsi="Arial" w:cs="Arial"/>
          <w:sz w:val="20"/>
          <w:szCs w:val="20"/>
          <w:lang w:eastAsia="en-IN"/>
        </w:rPr>
        <w:t>The analysis integrates the Mann-Kendall test, its modified variant (m-MK), and Sen’s slope estimator to identify statistically significant trends, understand seasonal variability, and assess long-term climate behavio</w:t>
      </w:r>
      <w:r>
        <w:rPr>
          <w:rFonts w:ascii="Arial" w:eastAsia="Times New Roman" w:hAnsi="Arial" w:cs="Arial"/>
          <w:sz w:val="20"/>
          <w:szCs w:val="20"/>
          <w:lang w:eastAsia="en-IN"/>
        </w:rPr>
        <w:t>u</w:t>
      </w:r>
      <w:r w:rsidRPr="00902662">
        <w:rPr>
          <w:rFonts w:ascii="Arial" w:eastAsia="Times New Roman" w:hAnsi="Arial" w:cs="Arial"/>
          <w:sz w:val="20"/>
          <w:szCs w:val="20"/>
          <w:lang w:eastAsia="en-IN"/>
        </w:rPr>
        <w:t>r across the basin.</w:t>
      </w:r>
    </w:p>
    <w:p w14:paraId="3E387560" w14:textId="182A664F" w:rsidR="002B6C44" w:rsidRDefault="002B6C44" w:rsidP="002B6C44">
      <w:pPr>
        <w:pStyle w:val="ListParagraph"/>
        <w:numPr>
          <w:ilvl w:val="0"/>
          <w:numId w:val="1"/>
        </w:numPr>
        <w:spacing w:before="100" w:beforeAutospacing="1" w:after="100" w:afterAutospacing="1" w:line="240" w:lineRule="auto"/>
        <w:jc w:val="both"/>
        <w:rPr>
          <w:rFonts w:ascii="Arial" w:eastAsia="Times New Roman" w:hAnsi="Arial" w:cs="Arial"/>
          <w:b/>
          <w:szCs w:val="20"/>
          <w:lang w:eastAsia="en-IN"/>
        </w:rPr>
      </w:pPr>
      <w:r w:rsidRPr="00FC32F9">
        <w:rPr>
          <w:rFonts w:ascii="Arial" w:eastAsia="Times New Roman" w:hAnsi="Arial" w:cs="Arial"/>
          <w:b/>
          <w:szCs w:val="20"/>
          <w:highlight w:val="yellow"/>
          <w:lang w:eastAsia="en-IN"/>
        </w:rPr>
        <w:t>MATERIAL</w:t>
      </w:r>
      <w:r w:rsidR="00840CC2" w:rsidRPr="00FC32F9">
        <w:rPr>
          <w:rFonts w:ascii="Arial" w:eastAsia="Times New Roman" w:hAnsi="Arial" w:cs="Arial"/>
          <w:b/>
          <w:szCs w:val="20"/>
          <w:highlight w:val="yellow"/>
          <w:lang w:eastAsia="en-IN"/>
        </w:rPr>
        <w:t>S</w:t>
      </w:r>
      <w:r w:rsidRPr="00FC32F9">
        <w:rPr>
          <w:rFonts w:ascii="Arial" w:eastAsia="Times New Roman" w:hAnsi="Arial" w:cs="Arial"/>
          <w:b/>
          <w:szCs w:val="20"/>
          <w:highlight w:val="yellow"/>
          <w:lang w:eastAsia="en-IN"/>
        </w:rPr>
        <w:t xml:space="preserve"> AND</w:t>
      </w:r>
      <w:r w:rsidRPr="002B6C44">
        <w:rPr>
          <w:rFonts w:ascii="Arial" w:eastAsia="Times New Roman" w:hAnsi="Arial" w:cs="Arial"/>
          <w:b/>
          <w:szCs w:val="20"/>
          <w:lang w:eastAsia="en-IN"/>
        </w:rPr>
        <w:t xml:space="preserve"> METHODS</w:t>
      </w:r>
    </w:p>
    <w:p w14:paraId="16FBAC2F" w14:textId="77777777" w:rsidR="002B6C44" w:rsidRPr="00B31D5B" w:rsidRDefault="002B6C44" w:rsidP="00B31D5B">
      <w:pPr>
        <w:pStyle w:val="ListParagraph"/>
        <w:numPr>
          <w:ilvl w:val="1"/>
          <w:numId w:val="1"/>
        </w:numPr>
        <w:spacing w:before="100" w:beforeAutospacing="1" w:after="100" w:afterAutospacing="1" w:line="240" w:lineRule="auto"/>
        <w:rPr>
          <w:rFonts w:ascii="Arial" w:eastAsia="Times New Roman" w:hAnsi="Arial" w:cs="Arial"/>
          <w:b/>
          <w:szCs w:val="20"/>
          <w:lang w:eastAsia="en-IN"/>
        </w:rPr>
      </w:pPr>
      <w:r w:rsidRPr="002B6C44">
        <w:rPr>
          <w:rFonts w:ascii="Arial" w:eastAsia="Times New Roman" w:hAnsi="Arial" w:cs="Arial"/>
          <w:b/>
          <w:szCs w:val="20"/>
          <w:lang w:eastAsia="en-IN"/>
        </w:rPr>
        <w:t>Study Area</w:t>
      </w:r>
      <w:r w:rsidR="00BE338D">
        <w:rPr>
          <w:rFonts w:ascii="Arial" w:eastAsia="Times New Roman" w:hAnsi="Arial" w:cs="Arial"/>
          <w:b/>
          <w:szCs w:val="20"/>
          <w:lang w:eastAsia="en-IN"/>
        </w:rPr>
        <w:t xml:space="preserve"> </w:t>
      </w:r>
      <w:r w:rsidR="00B31D5B">
        <w:rPr>
          <w:rFonts w:ascii="Arial" w:eastAsia="Times New Roman" w:hAnsi="Arial" w:cs="Arial"/>
          <w:b/>
          <w:szCs w:val="20"/>
          <w:lang w:eastAsia="en-IN"/>
        </w:rPr>
        <w:t>and Data Used</w:t>
      </w:r>
    </w:p>
    <w:p w14:paraId="5009456A" w14:textId="7E24AC95" w:rsidR="003708DB" w:rsidRDefault="00756748" w:rsidP="00756748">
      <w:pPr>
        <w:pStyle w:val="ListParagraph"/>
        <w:spacing w:before="100" w:beforeAutospacing="1" w:after="100" w:afterAutospacing="1" w:line="240" w:lineRule="auto"/>
        <w:ind w:left="0"/>
        <w:jc w:val="both"/>
        <w:rPr>
          <w:rFonts w:ascii="Arial" w:eastAsia="Times New Roman" w:hAnsi="Arial" w:cs="Arial"/>
          <w:sz w:val="20"/>
          <w:szCs w:val="20"/>
          <w:lang w:eastAsia="en-IN"/>
        </w:rPr>
      </w:pPr>
      <w:r w:rsidRPr="00756748">
        <w:rPr>
          <w:rFonts w:ascii="Arial" w:eastAsia="Times New Roman" w:hAnsi="Arial" w:cs="Arial"/>
          <w:sz w:val="20"/>
          <w:szCs w:val="20"/>
          <w:lang w:eastAsia="en-IN"/>
        </w:rPr>
        <w:t>The Bhilangana River Basin (Fig. 1), a prominent sub-basin of the Upper Ganga River Basin, is located in the state of Uttarakhand in the western Himalayan region of India. Covering an area of approximately 1,500 km², the basin extends between latitudes 30°32′71″N and 30°87′79″N and longitudes 78°48′22″E to 79°03′53″E. The topogra</w:t>
      </w:r>
      <w:r>
        <w:rPr>
          <w:rFonts w:ascii="Arial" w:eastAsia="Times New Roman" w:hAnsi="Arial" w:cs="Arial"/>
          <w:sz w:val="20"/>
          <w:szCs w:val="20"/>
          <w:lang w:eastAsia="en-IN"/>
        </w:rPr>
        <w:t>phy ranges dramatically from 620 m to 6,640</w:t>
      </w:r>
      <w:r w:rsidRPr="00756748">
        <w:rPr>
          <w:rFonts w:ascii="Arial" w:eastAsia="Times New Roman" w:hAnsi="Arial" w:cs="Arial"/>
          <w:sz w:val="20"/>
          <w:szCs w:val="20"/>
          <w:lang w:eastAsia="en-IN"/>
        </w:rPr>
        <w:t> m above mean sea level (</w:t>
      </w:r>
      <w:proofErr w:type="spellStart"/>
      <w:r w:rsidRPr="00756748">
        <w:rPr>
          <w:rFonts w:ascii="Arial" w:eastAsia="Times New Roman" w:hAnsi="Arial" w:cs="Arial"/>
          <w:sz w:val="20"/>
          <w:szCs w:val="20"/>
          <w:lang w:eastAsia="en-IN"/>
        </w:rPr>
        <w:t>amsl</w:t>
      </w:r>
      <w:proofErr w:type="spellEnd"/>
      <w:r w:rsidRPr="00756748">
        <w:rPr>
          <w:rFonts w:ascii="Arial" w:eastAsia="Times New Roman" w:hAnsi="Arial" w:cs="Arial"/>
          <w:sz w:val="20"/>
          <w:szCs w:val="20"/>
          <w:lang w:eastAsia="en-IN"/>
        </w:rPr>
        <w:t xml:space="preserve">), encompassing lowland valleys to high-altitude glaciated terrain. The Bhilangana River originates from the </w:t>
      </w:r>
      <w:proofErr w:type="spellStart"/>
      <w:r>
        <w:rPr>
          <w:rFonts w:ascii="Arial" w:eastAsia="Times New Roman" w:hAnsi="Arial" w:cs="Arial"/>
          <w:sz w:val="20"/>
          <w:szCs w:val="20"/>
          <w:lang w:eastAsia="en-IN"/>
        </w:rPr>
        <w:t>Khatling</w:t>
      </w:r>
      <w:proofErr w:type="spellEnd"/>
      <w:r>
        <w:rPr>
          <w:rFonts w:ascii="Arial" w:eastAsia="Times New Roman" w:hAnsi="Arial" w:cs="Arial"/>
          <w:sz w:val="20"/>
          <w:szCs w:val="20"/>
          <w:lang w:eastAsia="en-IN"/>
        </w:rPr>
        <w:t xml:space="preserve"> Glacier at around 3,700</w:t>
      </w:r>
      <w:r w:rsidRPr="00756748">
        <w:rPr>
          <w:rFonts w:ascii="Arial" w:eastAsia="Times New Roman" w:hAnsi="Arial" w:cs="Arial"/>
          <w:sz w:val="20"/>
          <w:szCs w:val="20"/>
          <w:lang w:eastAsia="en-IN"/>
        </w:rPr>
        <w:t xml:space="preserve"> m </w:t>
      </w:r>
      <w:proofErr w:type="spellStart"/>
      <w:r w:rsidRPr="00756748">
        <w:rPr>
          <w:rFonts w:ascii="Arial" w:eastAsia="Times New Roman" w:hAnsi="Arial" w:cs="Arial"/>
          <w:sz w:val="20"/>
          <w:szCs w:val="20"/>
          <w:lang w:eastAsia="en-IN"/>
        </w:rPr>
        <w:t>amsl</w:t>
      </w:r>
      <w:proofErr w:type="spellEnd"/>
      <w:r w:rsidRPr="00756748">
        <w:rPr>
          <w:rFonts w:ascii="Arial" w:eastAsia="Times New Roman" w:hAnsi="Arial" w:cs="Arial"/>
          <w:sz w:val="20"/>
          <w:szCs w:val="20"/>
          <w:lang w:eastAsia="en-IN"/>
        </w:rPr>
        <w:t xml:space="preserve"> and flows southwest for nearly 80 km before joining the Bhagirathi River within the Tehri Reservoir. Post-confluence, it continues downstream as part of the larger Ganga River system. Geologically, the basin falls within the structurally active Garhwal Himalayan belt, dominated by the Garhwal Group of metamorphic rocks.</w:t>
      </w:r>
      <w:r>
        <w:rPr>
          <w:rFonts w:ascii="Arial" w:eastAsia="Times New Roman" w:hAnsi="Arial" w:cs="Arial"/>
          <w:sz w:val="20"/>
          <w:szCs w:val="20"/>
          <w:lang w:eastAsia="en-IN"/>
        </w:rPr>
        <w:t xml:space="preserve"> </w:t>
      </w:r>
      <w:r w:rsidRPr="00756748">
        <w:rPr>
          <w:rFonts w:ascii="Arial" w:eastAsia="Times New Roman" w:hAnsi="Arial" w:cs="Arial"/>
          <w:sz w:val="20"/>
          <w:szCs w:val="20"/>
          <w:lang w:eastAsia="en-IN"/>
        </w:rPr>
        <w:t>Climatically, the basin is influenced by both the Indian summer monsoon and western disturbances, resulting in complex seasonal hydro-meteorological behavio</w:t>
      </w:r>
      <w:r>
        <w:rPr>
          <w:rFonts w:ascii="Arial" w:eastAsia="Times New Roman" w:hAnsi="Arial" w:cs="Arial"/>
          <w:sz w:val="20"/>
          <w:szCs w:val="20"/>
          <w:lang w:eastAsia="en-IN"/>
        </w:rPr>
        <w:t>u</w:t>
      </w:r>
      <w:r w:rsidRPr="00756748">
        <w:rPr>
          <w:rFonts w:ascii="Arial" w:eastAsia="Times New Roman" w:hAnsi="Arial" w:cs="Arial"/>
          <w:sz w:val="20"/>
          <w:szCs w:val="20"/>
          <w:lang w:eastAsia="en-IN"/>
        </w:rPr>
        <w:t xml:space="preserve">r. The region receives the majority of its annual precipitation </w:t>
      </w:r>
      <w:r>
        <w:rPr>
          <w:rFonts w:ascii="Arial" w:eastAsia="Times New Roman" w:hAnsi="Arial" w:cs="Arial"/>
          <w:sz w:val="20"/>
          <w:szCs w:val="20"/>
          <w:lang w:eastAsia="en-IN"/>
        </w:rPr>
        <w:t xml:space="preserve">during the monsoon season (June to </w:t>
      </w:r>
      <w:r w:rsidRPr="00756748">
        <w:rPr>
          <w:rFonts w:ascii="Arial" w:eastAsia="Times New Roman" w:hAnsi="Arial" w:cs="Arial"/>
          <w:sz w:val="20"/>
          <w:szCs w:val="20"/>
          <w:lang w:eastAsia="en-IN"/>
        </w:rPr>
        <w:t>September), accounting for over 60% of total annual rainfall. However, winter precipitation, primarily as snow at higher elevations, is also hydrologically significant (</w:t>
      </w:r>
      <w:proofErr w:type="spellStart"/>
      <w:r w:rsidRPr="00756748">
        <w:rPr>
          <w:rFonts w:ascii="Arial" w:eastAsia="Times New Roman" w:hAnsi="Arial" w:cs="Arial"/>
          <w:sz w:val="20"/>
          <w:szCs w:val="20"/>
          <w:lang w:eastAsia="en-IN"/>
        </w:rPr>
        <w:t>Bookhagen</w:t>
      </w:r>
      <w:proofErr w:type="spellEnd"/>
      <w:r w:rsidRPr="00756748">
        <w:rPr>
          <w:rFonts w:ascii="Arial" w:eastAsia="Times New Roman" w:hAnsi="Arial" w:cs="Arial"/>
          <w:sz w:val="20"/>
          <w:szCs w:val="20"/>
          <w:lang w:eastAsia="en-IN"/>
        </w:rPr>
        <w:t xml:space="preserve"> &amp; Burbank, 2010). The spatial distribution of precipitation varies with altitude, ranging from approximately 1,100 mm in high-altitude zones to over 2,100 mm in mid-elevation zones.</w:t>
      </w:r>
      <w:r w:rsidR="00B31D5B">
        <w:rPr>
          <w:rFonts w:ascii="Arial" w:eastAsia="Times New Roman" w:hAnsi="Arial" w:cs="Arial"/>
          <w:sz w:val="20"/>
          <w:szCs w:val="20"/>
          <w:lang w:eastAsia="en-IN"/>
        </w:rPr>
        <w:t xml:space="preserve"> The dataset used in the study is </w:t>
      </w:r>
      <w:r w:rsidR="00B31D5B" w:rsidRPr="00FC32F9">
        <w:rPr>
          <w:rFonts w:ascii="Arial" w:eastAsia="Times New Roman" w:hAnsi="Arial" w:cs="Arial"/>
          <w:sz w:val="20"/>
          <w:szCs w:val="20"/>
          <w:highlight w:val="yellow"/>
          <w:lang w:eastAsia="en-IN"/>
        </w:rPr>
        <w:t>presented in Table</w:t>
      </w:r>
      <w:r w:rsidR="00B31D5B">
        <w:rPr>
          <w:rFonts w:ascii="Arial" w:eastAsia="Times New Roman" w:hAnsi="Arial" w:cs="Arial"/>
          <w:sz w:val="20"/>
          <w:szCs w:val="20"/>
          <w:lang w:eastAsia="en-IN"/>
        </w:rPr>
        <w:t xml:space="preserve"> 1. </w:t>
      </w:r>
    </w:p>
    <w:p w14:paraId="0EB8D225" w14:textId="2F81F4F7"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636298BA" w14:textId="7B36FF8F"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5889F5C1" w14:textId="77777777"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3FA5D351" w14:textId="1EB37257" w:rsidR="003708DB" w:rsidRDefault="00D42114"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r>
        <w:rPr>
          <w:rFonts w:ascii="Arial" w:eastAsia="Times New Roman" w:hAnsi="Arial" w:cs="Arial"/>
          <w:noProof/>
          <w:sz w:val="20"/>
          <w:szCs w:val="20"/>
          <w:lang w:eastAsia="en-IN"/>
        </w:rPr>
        <w:lastRenderedPageBreak/>
        <w:drawing>
          <wp:anchor distT="0" distB="0" distL="114300" distR="114300" simplePos="0" relativeHeight="251659264" behindDoc="0" locked="0" layoutInCell="1" allowOverlap="1" wp14:anchorId="65363D09" wp14:editId="740EF6D0">
            <wp:simplePos x="0" y="0"/>
            <wp:positionH relativeFrom="column">
              <wp:posOffset>0</wp:posOffset>
            </wp:positionH>
            <wp:positionV relativeFrom="paragraph">
              <wp:posOffset>-3175</wp:posOffset>
            </wp:positionV>
            <wp:extent cx="6029325" cy="3255645"/>
            <wp:effectExtent l="0" t="0" r="9525" b="1905"/>
            <wp:wrapThrough wrapText="bothSides">
              <wp:wrapPolygon edited="0">
                <wp:start x="8190" y="379"/>
                <wp:lineTo x="7507" y="2654"/>
                <wp:lineTo x="6552" y="4676"/>
                <wp:lineTo x="0" y="5688"/>
                <wp:lineTo x="0" y="17568"/>
                <wp:lineTo x="7371" y="18832"/>
                <wp:lineTo x="8121" y="20854"/>
                <wp:lineTo x="8190" y="21486"/>
                <wp:lineTo x="21566" y="21486"/>
                <wp:lineTo x="21566" y="379"/>
                <wp:lineTo x="8190" y="379"/>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255645"/>
                    </a:xfrm>
                    <a:prstGeom prst="rect">
                      <a:avLst/>
                    </a:prstGeom>
                    <a:noFill/>
                  </pic:spPr>
                </pic:pic>
              </a:graphicData>
            </a:graphic>
          </wp:anchor>
        </w:drawing>
      </w:r>
    </w:p>
    <w:p w14:paraId="57A89AF9" w14:textId="219778DD"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7A4E2668" w14:textId="7C512B67"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23246FD3" w14:textId="77777777"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47E2B7DC" w14:textId="7D1F76F4" w:rsidR="003708DB" w:rsidRDefault="003708DB"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3B237656" w14:textId="4AFB2638" w:rsidR="00D42114" w:rsidRDefault="00D42114"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1FF60CDC" w14:textId="3D581795" w:rsidR="00D42114" w:rsidRDefault="00D42114"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778D89CA" w14:textId="0BEC0259" w:rsidR="00D42114" w:rsidRDefault="00D42114"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7822BC76" w14:textId="77777777" w:rsidR="00D42114" w:rsidRDefault="00D42114" w:rsidP="002B6C44">
      <w:pPr>
        <w:pStyle w:val="ListParagraph"/>
        <w:spacing w:before="100" w:beforeAutospacing="1" w:after="100" w:afterAutospacing="1" w:line="240" w:lineRule="auto"/>
        <w:ind w:left="0"/>
        <w:jc w:val="both"/>
        <w:rPr>
          <w:rFonts w:ascii="Arial" w:eastAsia="Times New Roman" w:hAnsi="Arial" w:cs="Arial"/>
          <w:sz w:val="20"/>
          <w:szCs w:val="20"/>
          <w:lang w:eastAsia="en-IN"/>
        </w:rPr>
      </w:pPr>
    </w:p>
    <w:p w14:paraId="5FB45454" w14:textId="4D0AFF97" w:rsidR="003708DB" w:rsidRDefault="00F95822" w:rsidP="003708DB">
      <w:pPr>
        <w:pStyle w:val="ListParagraph"/>
        <w:spacing w:before="100" w:beforeAutospacing="1" w:after="100" w:afterAutospacing="1" w:line="240" w:lineRule="auto"/>
        <w:ind w:left="0"/>
        <w:jc w:val="center"/>
        <w:rPr>
          <w:rFonts w:ascii="Arial" w:hAnsi="Arial" w:cs="Arial"/>
          <w:noProof/>
          <w:sz w:val="20"/>
          <w:lang w:eastAsia="en-IN"/>
        </w:rPr>
      </w:pPr>
      <w:r w:rsidRPr="00F95822">
        <w:rPr>
          <w:rFonts w:ascii="Arial" w:hAnsi="Arial" w:cs="Arial"/>
          <w:noProof/>
          <w:sz w:val="20"/>
          <w:lang w:eastAsia="en-IN"/>
        </w:rPr>
        <w:t>Fig.1. Study Area map of Bhilangana basin.</w:t>
      </w:r>
    </w:p>
    <w:p w14:paraId="2413F974" w14:textId="42730B74" w:rsidR="00BE338D" w:rsidRPr="00F95822" w:rsidRDefault="00BE338D" w:rsidP="003708DB">
      <w:pPr>
        <w:pStyle w:val="ListParagraph"/>
        <w:spacing w:before="100" w:beforeAutospacing="1" w:after="100" w:afterAutospacing="1" w:line="240" w:lineRule="auto"/>
        <w:ind w:left="0"/>
        <w:jc w:val="center"/>
        <w:rPr>
          <w:rFonts w:ascii="Arial" w:hAnsi="Arial" w:cs="Arial"/>
          <w:noProof/>
          <w:sz w:val="20"/>
          <w:lang w:eastAsia="en-IN"/>
        </w:rPr>
      </w:pPr>
    </w:p>
    <w:p w14:paraId="2D558FF0" w14:textId="510DE522" w:rsidR="00C956E9" w:rsidRDefault="00C956E9" w:rsidP="00756748">
      <w:pPr>
        <w:pStyle w:val="ListParagraph"/>
        <w:spacing w:before="100" w:beforeAutospacing="1" w:after="100" w:afterAutospacing="1" w:line="240" w:lineRule="auto"/>
        <w:ind w:left="0"/>
        <w:rPr>
          <w:rFonts w:ascii="Arial" w:eastAsia="Times New Roman" w:hAnsi="Arial" w:cs="Arial"/>
          <w:sz w:val="20"/>
          <w:szCs w:val="20"/>
          <w:lang w:eastAsia="en-IN"/>
        </w:rPr>
      </w:pPr>
    </w:p>
    <w:p w14:paraId="467FB7E3" w14:textId="2CE5F3A7" w:rsidR="00C956E9" w:rsidRDefault="00C956E9" w:rsidP="00756748">
      <w:pPr>
        <w:pStyle w:val="ListParagraph"/>
        <w:spacing w:before="100" w:beforeAutospacing="1" w:after="100" w:afterAutospacing="1" w:line="240" w:lineRule="auto"/>
        <w:ind w:left="0"/>
        <w:rPr>
          <w:rFonts w:ascii="Arial" w:eastAsia="Times New Roman" w:hAnsi="Arial" w:cs="Arial"/>
          <w:sz w:val="20"/>
          <w:szCs w:val="20"/>
          <w:lang w:eastAsia="en-IN"/>
        </w:rPr>
      </w:pPr>
    </w:p>
    <w:p w14:paraId="2CBE672B" w14:textId="3DEAE715" w:rsidR="00C956E9" w:rsidRDefault="00C956E9" w:rsidP="00756748">
      <w:pPr>
        <w:pStyle w:val="ListParagraph"/>
        <w:spacing w:before="100" w:beforeAutospacing="1" w:after="100" w:afterAutospacing="1" w:line="240" w:lineRule="auto"/>
        <w:ind w:left="0"/>
        <w:rPr>
          <w:rFonts w:ascii="Arial" w:eastAsia="Times New Roman" w:hAnsi="Arial" w:cs="Arial"/>
          <w:sz w:val="20"/>
          <w:szCs w:val="20"/>
          <w:lang w:eastAsia="en-IN"/>
        </w:rPr>
      </w:pPr>
    </w:p>
    <w:p w14:paraId="1F889F16" w14:textId="3507A0BD" w:rsidR="003708DB" w:rsidRDefault="00BE338D" w:rsidP="00756748">
      <w:pPr>
        <w:pStyle w:val="ListParagraph"/>
        <w:spacing w:before="100" w:beforeAutospacing="1" w:after="100" w:afterAutospacing="1" w:line="240" w:lineRule="auto"/>
        <w:ind w:left="0"/>
        <w:rPr>
          <w:rFonts w:ascii="Arial" w:eastAsia="Times New Roman" w:hAnsi="Arial" w:cs="Arial"/>
          <w:sz w:val="20"/>
          <w:szCs w:val="20"/>
          <w:lang w:eastAsia="en-IN"/>
        </w:rPr>
      </w:pPr>
      <w:r>
        <w:rPr>
          <w:rFonts w:ascii="Arial" w:eastAsia="Times New Roman" w:hAnsi="Arial" w:cs="Arial"/>
          <w:sz w:val="20"/>
          <w:szCs w:val="20"/>
          <w:lang w:eastAsia="en-IN"/>
        </w:rPr>
        <w:t>Table1. Dataset used in the study.</w:t>
      </w:r>
    </w:p>
    <w:tbl>
      <w:tblPr>
        <w:tblStyle w:val="TableGrid"/>
        <w:tblW w:w="8926" w:type="dxa"/>
        <w:tblLayout w:type="fixed"/>
        <w:tblLook w:val="04A0" w:firstRow="1" w:lastRow="0" w:firstColumn="1" w:lastColumn="0" w:noHBand="0" w:noVBand="1"/>
      </w:tblPr>
      <w:tblGrid>
        <w:gridCol w:w="1129"/>
        <w:gridCol w:w="1701"/>
        <w:gridCol w:w="1418"/>
        <w:gridCol w:w="1417"/>
        <w:gridCol w:w="3261"/>
      </w:tblGrid>
      <w:tr w:rsidR="002B6C44" w:rsidRPr="00BE338D" w14:paraId="26708995" w14:textId="77777777" w:rsidTr="00BE338D">
        <w:tc>
          <w:tcPr>
            <w:tcW w:w="1129" w:type="dxa"/>
            <w:vAlign w:val="center"/>
          </w:tcPr>
          <w:p w14:paraId="574BC6E3" w14:textId="77777777" w:rsidR="002B6C44" w:rsidRPr="00BE338D" w:rsidRDefault="002B6C44" w:rsidP="00E3095F">
            <w:pPr>
              <w:spacing w:before="100" w:beforeAutospacing="1" w:after="100" w:afterAutospacing="1" w:line="360" w:lineRule="auto"/>
              <w:rPr>
                <w:rFonts w:ascii="Arial" w:eastAsia="Times New Roman" w:hAnsi="Arial" w:cs="Arial"/>
                <w:b/>
                <w:sz w:val="20"/>
                <w:szCs w:val="20"/>
                <w:lang w:eastAsia="en-IN"/>
              </w:rPr>
            </w:pPr>
            <w:r w:rsidRPr="00BE338D">
              <w:rPr>
                <w:rFonts w:ascii="Arial" w:eastAsia="Times New Roman" w:hAnsi="Arial" w:cs="Arial"/>
                <w:b/>
                <w:sz w:val="20"/>
                <w:szCs w:val="20"/>
                <w:lang w:eastAsia="en-IN"/>
              </w:rPr>
              <w:t>S. No</w:t>
            </w:r>
          </w:p>
        </w:tc>
        <w:tc>
          <w:tcPr>
            <w:tcW w:w="1701" w:type="dxa"/>
            <w:vAlign w:val="center"/>
          </w:tcPr>
          <w:p w14:paraId="1119DFA3" w14:textId="77777777" w:rsidR="002B6C44" w:rsidRPr="00BE338D" w:rsidRDefault="002B6C44" w:rsidP="00E3095F">
            <w:pPr>
              <w:spacing w:before="100" w:beforeAutospacing="1" w:after="100" w:afterAutospacing="1" w:line="360" w:lineRule="auto"/>
              <w:rPr>
                <w:rFonts w:ascii="Arial" w:eastAsia="Times New Roman" w:hAnsi="Arial" w:cs="Arial"/>
                <w:b/>
                <w:sz w:val="20"/>
                <w:szCs w:val="20"/>
                <w:lang w:eastAsia="en-IN"/>
              </w:rPr>
            </w:pPr>
            <w:r w:rsidRPr="00BE338D">
              <w:rPr>
                <w:rFonts w:ascii="Arial" w:eastAsia="Times New Roman" w:hAnsi="Arial" w:cs="Arial"/>
                <w:b/>
                <w:sz w:val="20"/>
                <w:szCs w:val="20"/>
                <w:lang w:eastAsia="en-IN"/>
              </w:rPr>
              <w:t>Dataset</w:t>
            </w:r>
          </w:p>
        </w:tc>
        <w:tc>
          <w:tcPr>
            <w:tcW w:w="1418" w:type="dxa"/>
            <w:vAlign w:val="center"/>
          </w:tcPr>
          <w:p w14:paraId="28A53CA5" w14:textId="77777777" w:rsidR="002B6C44" w:rsidRPr="00BE338D" w:rsidRDefault="002B6C44" w:rsidP="00E3095F">
            <w:pPr>
              <w:spacing w:before="100" w:beforeAutospacing="1" w:after="100" w:afterAutospacing="1" w:line="360" w:lineRule="auto"/>
              <w:rPr>
                <w:rFonts w:ascii="Arial" w:eastAsia="Times New Roman" w:hAnsi="Arial" w:cs="Arial"/>
                <w:b/>
                <w:sz w:val="20"/>
                <w:szCs w:val="20"/>
                <w:lang w:eastAsia="en-IN"/>
              </w:rPr>
            </w:pPr>
            <w:r w:rsidRPr="00BE338D">
              <w:rPr>
                <w:rFonts w:ascii="Arial" w:eastAsia="Times New Roman" w:hAnsi="Arial" w:cs="Arial"/>
                <w:b/>
                <w:sz w:val="20"/>
                <w:szCs w:val="20"/>
                <w:lang w:eastAsia="en-IN"/>
              </w:rPr>
              <w:t>Parameter</w:t>
            </w:r>
          </w:p>
        </w:tc>
        <w:tc>
          <w:tcPr>
            <w:tcW w:w="1417" w:type="dxa"/>
            <w:vAlign w:val="center"/>
          </w:tcPr>
          <w:p w14:paraId="661443E8" w14:textId="77777777" w:rsidR="002B6C44" w:rsidRPr="00BE338D" w:rsidRDefault="002B6C44" w:rsidP="00E3095F">
            <w:pPr>
              <w:spacing w:before="100" w:beforeAutospacing="1" w:after="100" w:afterAutospacing="1" w:line="360" w:lineRule="auto"/>
              <w:rPr>
                <w:rFonts w:ascii="Arial" w:eastAsia="Times New Roman" w:hAnsi="Arial" w:cs="Arial"/>
                <w:b/>
                <w:sz w:val="20"/>
                <w:szCs w:val="20"/>
                <w:lang w:eastAsia="en-IN"/>
              </w:rPr>
            </w:pPr>
            <w:r w:rsidRPr="00BE338D">
              <w:rPr>
                <w:rFonts w:ascii="Arial" w:eastAsia="Times New Roman" w:hAnsi="Arial" w:cs="Arial"/>
                <w:b/>
                <w:sz w:val="20"/>
                <w:szCs w:val="20"/>
                <w:lang w:eastAsia="en-IN"/>
              </w:rPr>
              <w:t>Resolution</w:t>
            </w:r>
          </w:p>
        </w:tc>
        <w:tc>
          <w:tcPr>
            <w:tcW w:w="3261" w:type="dxa"/>
            <w:vAlign w:val="center"/>
          </w:tcPr>
          <w:p w14:paraId="327DFD70" w14:textId="77777777" w:rsidR="002B6C44" w:rsidRPr="00BE338D" w:rsidRDefault="002B6C44" w:rsidP="00E3095F">
            <w:pPr>
              <w:spacing w:before="100" w:beforeAutospacing="1" w:after="100" w:afterAutospacing="1" w:line="360" w:lineRule="auto"/>
              <w:rPr>
                <w:rFonts w:ascii="Arial" w:eastAsia="Times New Roman" w:hAnsi="Arial" w:cs="Arial"/>
                <w:b/>
                <w:sz w:val="20"/>
                <w:szCs w:val="20"/>
                <w:lang w:eastAsia="en-IN"/>
              </w:rPr>
            </w:pPr>
            <w:r w:rsidRPr="00BE338D">
              <w:rPr>
                <w:rFonts w:ascii="Arial" w:eastAsia="Times New Roman" w:hAnsi="Arial" w:cs="Arial"/>
                <w:b/>
                <w:sz w:val="20"/>
                <w:szCs w:val="20"/>
                <w:lang w:eastAsia="en-IN"/>
              </w:rPr>
              <w:t>Link</w:t>
            </w:r>
          </w:p>
        </w:tc>
      </w:tr>
      <w:tr w:rsidR="002B6C44" w:rsidRPr="00BE338D" w14:paraId="029810A7" w14:textId="77777777" w:rsidTr="00BE338D">
        <w:tc>
          <w:tcPr>
            <w:tcW w:w="1129" w:type="dxa"/>
            <w:vAlign w:val="center"/>
          </w:tcPr>
          <w:p w14:paraId="465ACF14" w14:textId="77777777" w:rsidR="002B6C44" w:rsidRPr="00BE338D" w:rsidRDefault="002B6C44" w:rsidP="00E3095F">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1</w:t>
            </w:r>
          </w:p>
        </w:tc>
        <w:tc>
          <w:tcPr>
            <w:tcW w:w="1701" w:type="dxa"/>
            <w:vAlign w:val="center"/>
          </w:tcPr>
          <w:p w14:paraId="24C703B7" w14:textId="77777777" w:rsidR="002B6C44" w:rsidRPr="00BE338D" w:rsidRDefault="00BE338D" w:rsidP="00E3095F">
            <w:pPr>
              <w:spacing w:before="100" w:beforeAutospacing="1" w:after="100" w:afterAutospacing="1" w:line="360" w:lineRule="auto"/>
              <w:rPr>
                <w:rFonts w:ascii="Arial" w:eastAsia="Times New Roman" w:hAnsi="Arial" w:cs="Arial"/>
                <w:sz w:val="20"/>
                <w:szCs w:val="20"/>
                <w:lang w:eastAsia="en-IN"/>
              </w:rPr>
            </w:pPr>
            <w:proofErr w:type="spellStart"/>
            <w:r>
              <w:rPr>
                <w:rFonts w:ascii="Arial" w:eastAsia="Times New Roman" w:hAnsi="Arial" w:cs="Arial"/>
                <w:sz w:val="20"/>
                <w:szCs w:val="20"/>
                <w:lang w:eastAsia="en-IN"/>
              </w:rPr>
              <w:t>TerraC</w:t>
            </w:r>
            <w:r w:rsidR="002B6C44" w:rsidRPr="00BE338D">
              <w:rPr>
                <w:rFonts w:ascii="Arial" w:eastAsia="Times New Roman" w:hAnsi="Arial" w:cs="Arial"/>
                <w:sz w:val="20"/>
                <w:szCs w:val="20"/>
                <w:lang w:eastAsia="en-IN"/>
              </w:rPr>
              <w:t>limate</w:t>
            </w:r>
            <w:proofErr w:type="spellEnd"/>
          </w:p>
          <w:p w14:paraId="01E647F8" w14:textId="77777777" w:rsidR="002B6C44" w:rsidRPr="00BE338D" w:rsidRDefault="002B6C44" w:rsidP="00E3095F">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Reanalysis</w:t>
            </w:r>
          </w:p>
        </w:tc>
        <w:tc>
          <w:tcPr>
            <w:tcW w:w="1418" w:type="dxa"/>
            <w:vAlign w:val="center"/>
          </w:tcPr>
          <w:p w14:paraId="7A63A951" w14:textId="77777777" w:rsidR="002B6C44" w:rsidRPr="00BE338D" w:rsidRDefault="002B6C44" w:rsidP="00BE338D">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Precipitation</w:t>
            </w:r>
          </w:p>
        </w:tc>
        <w:tc>
          <w:tcPr>
            <w:tcW w:w="1417" w:type="dxa"/>
            <w:vAlign w:val="center"/>
          </w:tcPr>
          <w:p w14:paraId="5C63796B" w14:textId="77777777" w:rsidR="002B6C44" w:rsidRPr="00BE338D" w:rsidRDefault="002B6C44" w:rsidP="00E3095F">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Monthly (4km)</w:t>
            </w:r>
          </w:p>
        </w:tc>
        <w:tc>
          <w:tcPr>
            <w:tcW w:w="3261" w:type="dxa"/>
            <w:vAlign w:val="center"/>
          </w:tcPr>
          <w:p w14:paraId="6F35EB7D" w14:textId="77777777" w:rsidR="002B6C44" w:rsidRPr="00BE338D" w:rsidRDefault="00FB0183" w:rsidP="00E3095F">
            <w:pPr>
              <w:spacing w:before="100" w:beforeAutospacing="1" w:after="100" w:afterAutospacing="1" w:line="360" w:lineRule="auto"/>
              <w:rPr>
                <w:rFonts w:ascii="Arial" w:eastAsia="Times New Roman" w:hAnsi="Arial" w:cs="Arial"/>
                <w:sz w:val="20"/>
                <w:szCs w:val="20"/>
                <w:lang w:eastAsia="en-IN"/>
              </w:rPr>
            </w:pPr>
            <w:hyperlink r:id="rId9" w:history="1">
              <w:r w:rsidR="002B6C44" w:rsidRPr="00BE338D">
                <w:rPr>
                  <w:rStyle w:val="Hyperlink"/>
                  <w:rFonts w:ascii="Arial" w:eastAsia="Times New Roman" w:hAnsi="Arial" w:cs="Arial"/>
                  <w:sz w:val="20"/>
                  <w:szCs w:val="20"/>
                  <w:lang w:eastAsia="en-IN"/>
                </w:rPr>
                <w:t>http://thredds.northwestknowledge.net:8080/thredds/catalog/TERRACLIMATE_ALL/data/catalog.html</w:t>
              </w:r>
            </w:hyperlink>
          </w:p>
        </w:tc>
      </w:tr>
      <w:tr w:rsidR="002B6C44" w:rsidRPr="00BE338D" w14:paraId="0567111A" w14:textId="77777777" w:rsidTr="00BE338D">
        <w:tc>
          <w:tcPr>
            <w:tcW w:w="1129" w:type="dxa"/>
            <w:vMerge w:val="restart"/>
            <w:vAlign w:val="center"/>
          </w:tcPr>
          <w:p w14:paraId="1EC37C0F" w14:textId="77777777" w:rsidR="002B6C44" w:rsidRPr="00BE338D" w:rsidRDefault="002B6C44" w:rsidP="00E3095F">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Selected grids</w:t>
            </w:r>
          </w:p>
        </w:tc>
        <w:tc>
          <w:tcPr>
            <w:tcW w:w="1701" w:type="dxa"/>
            <w:vAlign w:val="center"/>
          </w:tcPr>
          <w:p w14:paraId="4C7B176E" w14:textId="77777777" w:rsidR="002B6C44" w:rsidRPr="00BE338D" w:rsidRDefault="002B6C44" w:rsidP="00E3095F">
            <w:pPr>
              <w:spacing w:line="276" w:lineRule="auto"/>
              <w:rPr>
                <w:rFonts w:ascii="Arial" w:eastAsia="Times New Roman" w:hAnsi="Arial" w:cs="Arial"/>
                <w:b/>
                <w:bCs/>
                <w:color w:val="000000"/>
                <w:sz w:val="20"/>
                <w:szCs w:val="20"/>
                <w:lang w:eastAsia="en-IN"/>
              </w:rPr>
            </w:pPr>
            <w:r w:rsidRPr="00BE338D">
              <w:rPr>
                <w:rFonts w:ascii="Arial" w:eastAsia="Times New Roman" w:hAnsi="Arial" w:cs="Arial"/>
                <w:b/>
                <w:bCs/>
                <w:color w:val="000000"/>
                <w:sz w:val="20"/>
                <w:szCs w:val="20"/>
                <w:lang w:eastAsia="en-IN"/>
              </w:rPr>
              <w:t>Grid</w:t>
            </w:r>
          </w:p>
        </w:tc>
        <w:tc>
          <w:tcPr>
            <w:tcW w:w="1418" w:type="dxa"/>
            <w:vAlign w:val="center"/>
          </w:tcPr>
          <w:p w14:paraId="293EA87C" w14:textId="77777777" w:rsidR="002B6C44" w:rsidRPr="00BE338D" w:rsidRDefault="002B6C44" w:rsidP="00E3095F">
            <w:pPr>
              <w:spacing w:line="276" w:lineRule="auto"/>
              <w:rPr>
                <w:rFonts w:ascii="Arial" w:eastAsia="Times New Roman" w:hAnsi="Arial" w:cs="Arial"/>
                <w:b/>
                <w:bCs/>
                <w:color w:val="000000"/>
                <w:sz w:val="20"/>
                <w:szCs w:val="20"/>
                <w:lang w:eastAsia="en-IN"/>
              </w:rPr>
            </w:pPr>
            <w:r w:rsidRPr="00BE338D">
              <w:rPr>
                <w:rFonts w:ascii="Arial" w:eastAsia="Times New Roman" w:hAnsi="Arial" w:cs="Arial"/>
                <w:b/>
                <w:bCs/>
                <w:color w:val="000000"/>
                <w:sz w:val="20"/>
                <w:szCs w:val="20"/>
                <w:lang w:eastAsia="en-IN"/>
              </w:rPr>
              <w:t>Latitude</w:t>
            </w:r>
          </w:p>
        </w:tc>
        <w:tc>
          <w:tcPr>
            <w:tcW w:w="1417" w:type="dxa"/>
            <w:vAlign w:val="center"/>
          </w:tcPr>
          <w:p w14:paraId="63D2687F" w14:textId="77777777" w:rsidR="002B6C44" w:rsidRPr="00BE338D" w:rsidRDefault="002B6C44" w:rsidP="00E3095F">
            <w:pPr>
              <w:spacing w:line="276" w:lineRule="auto"/>
              <w:rPr>
                <w:rFonts w:ascii="Arial" w:eastAsia="Times New Roman" w:hAnsi="Arial" w:cs="Arial"/>
                <w:b/>
                <w:bCs/>
                <w:color w:val="000000"/>
                <w:sz w:val="20"/>
                <w:szCs w:val="20"/>
                <w:lang w:eastAsia="en-IN"/>
              </w:rPr>
            </w:pPr>
            <w:r w:rsidRPr="00BE338D">
              <w:rPr>
                <w:rFonts w:ascii="Arial" w:eastAsia="Times New Roman" w:hAnsi="Arial" w:cs="Arial"/>
                <w:b/>
                <w:bCs/>
                <w:color w:val="000000"/>
                <w:sz w:val="20"/>
                <w:szCs w:val="20"/>
                <w:lang w:eastAsia="en-IN"/>
              </w:rPr>
              <w:t>Longitude</w:t>
            </w:r>
          </w:p>
        </w:tc>
        <w:tc>
          <w:tcPr>
            <w:tcW w:w="3261" w:type="dxa"/>
            <w:vAlign w:val="center"/>
          </w:tcPr>
          <w:p w14:paraId="19FFCCF8" w14:textId="77777777" w:rsidR="002B6C44" w:rsidRPr="00BE338D" w:rsidRDefault="002B6C44" w:rsidP="00E3095F">
            <w:pPr>
              <w:spacing w:line="276" w:lineRule="auto"/>
              <w:rPr>
                <w:rFonts w:ascii="Arial" w:eastAsia="Times New Roman" w:hAnsi="Arial" w:cs="Arial"/>
                <w:b/>
                <w:bCs/>
                <w:color w:val="000000"/>
                <w:sz w:val="20"/>
                <w:szCs w:val="20"/>
                <w:lang w:eastAsia="en-IN"/>
              </w:rPr>
            </w:pPr>
            <w:r w:rsidRPr="00BE338D">
              <w:rPr>
                <w:rFonts w:ascii="Arial" w:eastAsia="Times New Roman" w:hAnsi="Arial" w:cs="Arial"/>
                <w:b/>
                <w:bCs/>
                <w:color w:val="000000"/>
                <w:sz w:val="20"/>
                <w:szCs w:val="20"/>
                <w:lang w:eastAsia="en-IN"/>
              </w:rPr>
              <w:t>Elevation(m)</w:t>
            </w:r>
          </w:p>
        </w:tc>
      </w:tr>
      <w:tr w:rsidR="002B6C44" w:rsidRPr="00BE338D" w14:paraId="55F897DF" w14:textId="77777777" w:rsidTr="00BE338D">
        <w:tc>
          <w:tcPr>
            <w:tcW w:w="1129" w:type="dxa"/>
            <w:vMerge/>
            <w:vAlign w:val="center"/>
          </w:tcPr>
          <w:p w14:paraId="5E07BF1A" w14:textId="77777777" w:rsidR="002B6C44" w:rsidRPr="00BE338D" w:rsidRDefault="002B6C44" w:rsidP="00E3095F">
            <w:pPr>
              <w:spacing w:before="100" w:beforeAutospacing="1" w:after="100" w:afterAutospacing="1" w:line="360" w:lineRule="auto"/>
              <w:rPr>
                <w:rFonts w:ascii="Arial" w:eastAsia="Times New Roman" w:hAnsi="Arial" w:cs="Arial"/>
                <w:sz w:val="20"/>
                <w:szCs w:val="20"/>
                <w:lang w:eastAsia="en-IN"/>
              </w:rPr>
            </w:pPr>
          </w:p>
        </w:tc>
        <w:tc>
          <w:tcPr>
            <w:tcW w:w="1701" w:type="dxa"/>
            <w:vAlign w:val="center"/>
          </w:tcPr>
          <w:p w14:paraId="6A3B2C2C" w14:textId="77777777" w:rsidR="002B6C44" w:rsidRPr="00BE338D" w:rsidRDefault="002B6C44" w:rsidP="00E3095F">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Grid1</w:t>
            </w:r>
          </w:p>
        </w:tc>
        <w:tc>
          <w:tcPr>
            <w:tcW w:w="1418" w:type="dxa"/>
            <w:vAlign w:val="center"/>
          </w:tcPr>
          <w:p w14:paraId="7B1A8B1E" w14:textId="77777777" w:rsidR="002B6C44" w:rsidRPr="00BE338D" w:rsidRDefault="00BE338D" w:rsidP="00E3095F">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30°23'43</w:t>
            </w:r>
            <w:r w:rsidR="002B6C44" w:rsidRPr="00BE338D">
              <w:rPr>
                <w:rFonts w:ascii="Arial" w:eastAsia="Times New Roman" w:hAnsi="Arial" w:cs="Arial"/>
                <w:color w:val="000000"/>
                <w:sz w:val="20"/>
                <w:szCs w:val="20"/>
                <w:lang w:eastAsia="en-IN"/>
              </w:rPr>
              <w:t>.0"N</w:t>
            </w:r>
          </w:p>
        </w:tc>
        <w:tc>
          <w:tcPr>
            <w:tcW w:w="1417" w:type="dxa"/>
            <w:vAlign w:val="center"/>
          </w:tcPr>
          <w:p w14:paraId="4457F6C2" w14:textId="77777777" w:rsidR="002B6C44" w:rsidRPr="00BE338D" w:rsidRDefault="00BE338D" w:rsidP="00E3095F">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78°36'13</w:t>
            </w:r>
            <w:r w:rsidR="002B6C44" w:rsidRPr="00BE338D">
              <w:rPr>
                <w:rFonts w:ascii="Arial" w:eastAsia="Times New Roman" w:hAnsi="Arial" w:cs="Arial"/>
                <w:color w:val="000000"/>
                <w:sz w:val="20"/>
                <w:szCs w:val="20"/>
                <w:lang w:eastAsia="en-IN"/>
              </w:rPr>
              <w:t>.0"E</w:t>
            </w:r>
          </w:p>
        </w:tc>
        <w:tc>
          <w:tcPr>
            <w:tcW w:w="3261" w:type="dxa"/>
            <w:vAlign w:val="center"/>
          </w:tcPr>
          <w:p w14:paraId="7DA249DD" w14:textId="77777777" w:rsidR="002B6C44" w:rsidRPr="00BE338D" w:rsidRDefault="00BE338D" w:rsidP="00E3095F">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800</w:t>
            </w:r>
          </w:p>
        </w:tc>
      </w:tr>
      <w:tr w:rsidR="00BE338D" w:rsidRPr="00BE338D" w14:paraId="1C513784" w14:textId="77777777" w:rsidTr="00BE338D">
        <w:tc>
          <w:tcPr>
            <w:tcW w:w="1129" w:type="dxa"/>
            <w:vMerge/>
            <w:vAlign w:val="center"/>
          </w:tcPr>
          <w:p w14:paraId="3CE73821"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p>
        </w:tc>
        <w:tc>
          <w:tcPr>
            <w:tcW w:w="1701" w:type="dxa"/>
            <w:vAlign w:val="center"/>
          </w:tcPr>
          <w:p w14:paraId="0D6115F8" w14:textId="77777777" w:rsidR="00BE338D" w:rsidRPr="00BE338D" w:rsidRDefault="00BE338D" w:rsidP="00BE338D">
            <w:pPr>
              <w:spacing w:line="276"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Grid2</w:t>
            </w:r>
          </w:p>
        </w:tc>
        <w:tc>
          <w:tcPr>
            <w:tcW w:w="1418" w:type="dxa"/>
            <w:vAlign w:val="center"/>
          </w:tcPr>
          <w:p w14:paraId="6094859C"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30°31'13.0"N</w:t>
            </w:r>
          </w:p>
        </w:tc>
        <w:tc>
          <w:tcPr>
            <w:tcW w:w="1417" w:type="dxa"/>
            <w:vAlign w:val="center"/>
          </w:tcPr>
          <w:p w14:paraId="3CD6AC8E"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78°41'12.0"E</w:t>
            </w:r>
          </w:p>
        </w:tc>
        <w:tc>
          <w:tcPr>
            <w:tcW w:w="3261" w:type="dxa"/>
            <w:vAlign w:val="center"/>
          </w:tcPr>
          <w:p w14:paraId="12A6993B"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2395</w:t>
            </w:r>
          </w:p>
        </w:tc>
      </w:tr>
      <w:tr w:rsidR="00BE338D" w:rsidRPr="00BE338D" w14:paraId="0FB402F1" w14:textId="77777777" w:rsidTr="00BE338D">
        <w:tc>
          <w:tcPr>
            <w:tcW w:w="1129" w:type="dxa"/>
            <w:vMerge/>
            <w:vAlign w:val="center"/>
          </w:tcPr>
          <w:p w14:paraId="72CB7693"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p>
        </w:tc>
        <w:tc>
          <w:tcPr>
            <w:tcW w:w="1701" w:type="dxa"/>
            <w:vAlign w:val="center"/>
          </w:tcPr>
          <w:p w14:paraId="0290EB61" w14:textId="77777777" w:rsidR="00BE338D" w:rsidRPr="00BE338D" w:rsidRDefault="00BE338D" w:rsidP="00BE338D">
            <w:pPr>
              <w:spacing w:line="276"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Grid3</w:t>
            </w:r>
          </w:p>
        </w:tc>
        <w:tc>
          <w:tcPr>
            <w:tcW w:w="1418" w:type="dxa"/>
            <w:vAlign w:val="center"/>
          </w:tcPr>
          <w:p w14:paraId="0CA29307"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30°46'12.0"N</w:t>
            </w:r>
          </w:p>
        </w:tc>
        <w:tc>
          <w:tcPr>
            <w:tcW w:w="1417" w:type="dxa"/>
            <w:vAlign w:val="center"/>
          </w:tcPr>
          <w:p w14:paraId="53EF1C28"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78°56'12.0"E</w:t>
            </w:r>
          </w:p>
        </w:tc>
        <w:tc>
          <w:tcPr>
            <w:tcW w:w="3261" w:type="dxa"/>
            <w:vAlign w:val="center"/>
          </w:tcPr>
          <w:p w14:paraId="1718063D"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3810</w:t>
            </w:r>
          </w:p>
        </w:tc>
      </w:tr>
      <w:tr w:rsidR="00BE338D" w:rsidRPr="00BE338D" w14:paraId="7BBFFF9A" w14:textId="77777777" w:rsidTr="00BE338D">
        <w:tc>
          <w:tcPr>
            <w:tcW w:w="1129" w:type="dxa"/>
            <w:vMerge/>
            <w:vAlign w:val="center"/>
          </w:tcPr>
          <w:p w14:paraId="07E1948C"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p>
        </w:tc>
        <w:tc>
          <w:tcPr>
            <w:tcW w:w="1701" w:type="dxa"/>
            <w:vAlign w:val="center"/>
          </w:tcPr>
          <w:p w14:paraId="740C6CCA" w14:textId="77777777" w:rsidR="00BE338D" w:rsidRPr="00BE338D" w:rsidRDefault="00BE338D" w:rsidP="00BE338D">
            <w:pPr>
              <w:spacing w:line="276"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Grid4</w:t>
            </w:r>
          </w:p>
        </w:tc>
        <w:tc>
          <w:tcPr>
            <w:tcW w:w="1418" w:type="dxa"/>
            <w:vAlign w:val="center"/>
          </w:tcPr>
          <w:p w14:paraId="1BB6687D"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30°48'40.0"N</w:t>
            </w:r>
          </w:p>
        </w:tc>
        <w:tc>
          <w:tcPr>
            <w:tcW w:w="1417" w:type="dxa"/>
            <w:vAlign w:val="center"/>
          </w:tcPr>
          <w:p w14:paraId="3FD3347D"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79°1'15.0"E</w:t>
            </w:r>
          </w:p>
        </w:tc>
        <w:tc>
          <w:tcPr>
            <w:tcW w:w="3261" w:type="dxa"/>
            <w:vAlign w:val="center"/>
          </w:tcPr>
          <w:p w14:paraId="24917847" w14:textId="77777777" w:rsidR="00BE338D" w:rsidRPr="00BE338D" w:rsidRDefault="00BE338D" w:rsidP="00BE338D">
            <w:pPr>
              <w:spacing w:line="276" w:lineRule="auto"/>
              <w:rPr>
                <w:rFonts w:ascii="Arial" w:eastAsia="Times New Roman" w:hAnsi="Arial" w:cs="Arial"/>
                <w:color w:val="000000"/>
                <w:sz w:val="20"/>
                <w:szCs w:val="20"/>
                <w:lang w:eastAsia="en-IN"/>
              </w:rPr>
            </w:pPr>
            <w:r w:rsidRPr="00BE338D">
              <w:rPr>
                <w:rFonts w:ascii="Arial" w:eastAsia="Times New Roman" w:hAnsi="Arial" w:cs="Arial"/>
                <w:color w:val="000000"/>
                <w:sz w:val="20"/>
                <w:szCs w:val="20"/>
                <w:lang w:eastAsia="en-IN"/>
              </w:rPr>
              <w:t>5665</w:t>
            </w:r>
          </w:p>
        </w:tc>
      </w:tr>
      <w:tr w:rsidR="00BE338D" w:rsidRPr="00BE338D" w14:paraId="2B0DCB4F" w14:textId="77777777" w:rsidTr="00BE338D">
        <w:tc>
          <w:tcPr>
            <w:tcW w:w="1129" w:type="dxa"/>
            <w:vAlign w:val="center"/>
          </w:tcPr>
          <w:p w14:paraId="0FBD9F8C"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2</w:t>
            </w:r>
          </w:p>
        </w:tc>
        <w:tc>
          <w:tcPr>
            <w:tcW w:w="1701" w:type="dxa"/>
            <w:vAlign w:val="center"/>
          </w:tcPr>
          <w:p w14:paraId="789E8736"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ASTER</w:t>
            </w:r>
          </w:p>
        </w:tc>
        <w:tc>
          <w:tcPr>
            <w:tcW w:w="1418" w:type="dxa"/>
            <w:vAlign w:val="center"/>
          </w:tcPr>
          <w:p w14:paraId="74B61C26"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DEM</w:t>
            </w:r>
          </w:p>
        </w:tc>
        <w:tc>
          <w:tcPr>
            <w:tcW w:w="1417" w:type="dxa"/>
            <w:vAlign w:val="center"/>
          </w:tcPr>
          <w:p w14:paraId="0962CFA0" w14:textId="77777777" w:rsidR="00BE338D" w:rsidRPr="00BE338D" w:rsidRDefault="00BE338D" w:rsidP="00BE338D">
            <w:pPr>
              <w:spacing w:before="100" w:beforeAutospacing="1" w:after="100" w:afterAutospacing="1" w:line="360" w:lineRule="auto"/>
              <w:rPr>
                <w:rFonts w:ascii="Arial" w:eastAsia="Times New Roman" w:hAnsi="Arial" w:cs="Arial"/>
                <w:sz w:val="20"/>
                <w:szCs w:val="20"/>
                <w:lang w:eastAsia="en-IN"/>
              </w:rPr>
            </w:pPr>
            <w:r w:rsidRPr="00BE338D">
              <w:rPr>
                <w:rFonts w:ascii="Arial" w:eastAsia="Times New Roman" w:hAnsi="Arial" w:cs="Arial"/>
                <w:sz w:val="20"/>
                <w:szCs w:val="20"/>
                <w:lang w:eastAsia="en-IN"/>
              </w:rPr>
              <w:t>30m</w:t>
            </w:r>
          </w:p>
        </w:tc>
        <w:tc>
          <w:tcPr>
            <w:tcW w:w="3261" w:type="dxa"/>
            <w:vAlign w:val="center"/>
          </w:tcPr>
          <w:p w14:paraId="2EC3DD4E" w14:textId="77777777" w:rsidR="00BE338D" w:rsidRPr="00BE338D" w:rsidRDefault="00FB0183" w:rsidP="00BE338D">
            <w:pPr>
              <w:spacing w:before="100" w:beforeAutospacing="1" w:after="100" w:afterAutospacing="1" w:line="360" w:lineRule="auto"/>
              <w:rPr>
                <w:rFonts w:ascii="Arial" w:eastAsia="Times New Roman" w:hAnsi="Arial" w:cs="Arial"/>
                <w:sz w:val="20"/>
                <w:szCs w:val="20"/>
                <w:lang w:eastAsia="en-IN"/>
              </w:rPr>
            </w:pPr>
            <w:hyperlink r:id="rId10" w:history="1">
              <w:r w:rsidR="00BE338D" w:rsidRPr="00BE338D">
                <w:rPr>
                  <w:rStyle w:val="Hyperlink"/>
                  <w:rFonts w:ascii="Arial" w:eastAsia="Times New Roman" w:hAnsi="Arial" w:cs="Arial"/>
                  <w:sz w:val="20"/>
                  <w:szCs w:val="20"/>
                  <w:lang w:eastAsia="en-IN"/>
                </w:rPr>
                <w:t>https://catalog.data.gov/dataset/aster-global-dem</w:t>
              </w:r>
            </w:hyperlink>
          </w:p>
        </w:tc>
      </w:tr>
    </w:tbl>
    <w:p w14:paraId="4B3D6499" w14:textId="77777777" w:rsidR="002B6C44" w:rsidRDefault="002B6C44" w:rsidP="002B6C44">
      <w:pPr>
        <w:pStyle w:val="Head1"/>
        <w:spacing w:after="0"/>
        <w:jc w:val="both"/>
        <w:rPr>
          <w:rFonts w:ascii="Arial" w:hAnsi="Arial" w:cs="Arial"/>
        </w:rPr>
      </w:pPr>
    </w:p>
    <w:p w14:paraId="0D4925B1" w14:textId="77777777" w:rsidR="002B6C44" w:rsidRPr="00B31D5B" w:rsidRDefault="00466BB8" w:rsidP="002B6C44">
      <w:pPr>
        <w:spacing w:line="360" w:lineRule="auto"/>
        <w:jc w:val="both"/>
        <w:rPr>
          <w:rFonts w:ascii="Arial" w:hAnsi="Arial" w:cs="Arial"/>
          <w:b/>
          <w:bCs/>
          <w:sz w:val="20"/>
          <w:szCs w:val="20"/>
        </w:rPr>
      </w:pPr>
      <w:r>
        <w:rPr>
          <w:rFonts w:ascii="Arial" w:hAnsi="Arial" w:cs="Arial"/>
          <w:b/>
          <w:bCs/>
          <w:sz w:val="20"/>
          <w:szCs w:val="20"/>
        </w:rPr>
        <w:t>2.2 Identification</w:t>
      </w:r>
      <w:r w:rsidR="002B6C44" w:rsidRPr="00B31D5B">
        <w:rPr>
          <w:rFonts w:ascii="Arial" w:hAnsi="Arial" w:cs="Arial"/>
          <w:b/>
          <w:bCs/>
          <w:sz w:val="20"/>
          <w:szCs w:val="20"/>
        </w:rPr>
        <w:t xml:space="preserve"> of the </w:t>
      </w:r>
      <w:r>
        <w:rPr>
          <w:rFonts w:ascii="Arial" w:hAnsi="Arial" w:cs="Arial"/>
          <w:b/>
          <w:bCs/>
          <w:sz w:val="20"/>
          <w:szCs w:val="20"/>
        </w:rPr>
        <w:t xml:space="preserve">Auto-Correlation </w:t>
      </w:r>
    </w:p>
    <w:p w14:paraId="4A379E30" w14:textId="75EF302C" w:rsidR="002B6C44" w:rsidRPr="00B31D5B" w:rsidRDefault="00B31D5B" w:rsidP="00B31D5B">
      <w:pPr>
        <w:spacing w:line="240" w:lineRule="auto"/>
        <w:jc w:val="both"/>
        <w:rPr>
          <w:rFonts w:ascii="Arial" w:hAnsi="Arial" w:cs="Arial"/>
          <w:sz w:val="20"/>
          <w:szCs w:val="20"/>
        </w:rPr>
      </w:pPr>
      <w:r w:rsidRPr="00B31D5B">
        <w:rPr>
          <w:rFonts w:ascii="Arial" w:hAnsi="Arial" w:cs="Arial"/>
          <w:sz w:val="20"/>
          <w:szCs w:val="20"/>
        </w:rPr>
        <w:t xml:space="preserve">Autocorrelation presents a major challenge in the analysis and detection of trends in time series data. Its </w:t>
      </w:r>
      <w:r w:rsidRPr="00FC32F9">
        <w:rPr>
          <w:rFonts w:ascii="Arial" w:hAnsi="Arial" w:cs="Arial"/>
          <w:sz w:val="20"/>
          <w:szCs w:val="20"/>
          <w:highlight w:val="yellow"/>
        </w:rPr>
        <w:t>presence</w:t>
      </w:r>
      <w:r w:rsidR="00AC4E63" w:rsidRPr="00FC32F9">
        <w:rPr>
          <w:rFonts w:ascii="Arial" w:hAnsi="Arial" w:cs="Arial"/>
          <w:sz w:val="20"/>
          <w:szCs w:val="20"/>
          <w:highlight w:val="yellow"/>
        </w:rPr>
        <w:t>,</w:t>
      </w:r>
      <w:r w:rsidRPr="00FC32F9">
        <w:rPr>
          <w:rFonts w:ascii="Arial" w:hAnsi="Arial" w:cs="Arial"/>
          <w:sz w:val="20"/>
          <w:szCs w:val="20"/>
          <w:highlight w:val="yellow"/>
        </w:rPr>
        <w:t xml:space="preserve"> whether positive or negative</w:t>
      </w:r>
      <w:r w:rsidR="00735D35" w:rsidRPr="00FC32F9">
        <w:rPr>
          <w:rFonts w:ascii="Arial" w:hAnsi="Arial" w:cs="Arial"/>
          <w:sz w:val="20"/>
          <w:szCs w:val="20"/>
          <w:highlight w:val="yellow"/>
        </w:rPr>
        <w:t>,</w:t>
      </w:r>
      <w:r w:rsidRPr="00B31D5B">
        <w:rPr>
          <w:rFonts w:ascii="Arial" w:hAnsi="Arial" w:cs="Arial"/>
          <w:sz w:val="20"/>
          <w:szCs w:val="20"/>
        </w:rPr>
        <w:t xml:space="preserve"> can significantly influence the accuracy of statistical tests and the interpretation of trend results (Hamed and Rao, 1998). As emphasized by </w:t>
      </w:r>
      <w:proofErr w:type="spellStart"/>
      <w:r w:rsidRPr="00B31D5B">
        <w:rPr>
          <w:rFonts w:ascii="Arial" w:hAnsi="Arial" w:cs="Arial"/>
          <w:sz w:val="20"/>
          <w:szCs w:val="20"/>
        </w:rPr>
        <w:t>Bayazit</w:t>
      </w:r>
      <w:proofErr w:type="spellEnd"/>
      <w:r w:rsidRPr="00B31D5B">
        <w:rPr>
          <w:rFonts w:ascii="Arial" w:hAnsi="Arial" w:cs="Arial"/>
          <w:sz w:val="20"/>
          <w:szCs w:val="20"/>
        </w:rPr>
        <w:t xml:space="preserve"> and </w:t>
      </w:r>
      <w:proofErr w:type="spellStart"/>
      <w:r w:rsidRPr="00B31D5B">
        <w:rPr>
          <w:rFonts w:ascii="Arial" w:hAnsi="Arial" w:cs="Arial"/>
          <w:sz w:val="20"/>
          <w:szCs w:val="20"/>
        </w:rPr>
        <w:t>Onoz</w:t>
      </w:r>
      <w:proofErr w:type="spellEnd"/>
      <w:r w:rsidRPr="00B31D5B">
        <w:rPr>
          <w:rFonts w:ascii="Arial" w:hAnsi="Arial" w:cs="Arial"/>
          <w:sz w:val="20"/>
          <w:szCs w:val="20"/>
        </w:rPr>
        <w:t xml:space="preserve"> (2007), applying the Mann-Kendall test without accounting for autocorrelation can result in erroneous conclusions due to the high likelihood of falsely rejecting the null hypothesis. Autocorrelation violates the assumption of data independence, a key requirement for many statistical analyses, including trend detection. Ignoring this aspect may therefore produce misleading assessments regarding the existence of trends (Yue et al., 2002). Since the test is two-tailed, the alternative hypothesis suggests that the autocorrelation coefficient (</w:t>
      </w:r>
      <w:r w:rsidRPr="00B31D5B">
        <w:rPr>
          <w:rFonts w:ascii="Cambria Math" w:hAnsi="Cambria Math" w:cs="Cambria Math"/>
          <w:sz w:val="20"/>
          <w:szCs w:val="20"/>
        </w:rPr>
        <w:t>𝑟ₖ</w:t>
      </w:r>
      <w:r w:rsidRPr="00B31D5B">
        <w:rPr>
          <w:rFonts w:ascii="Arial" w:hAnsi="Arial" w:cs="Arial"/>
          <w:sz w:val="20"/>
          <w:szCs w:val="20"/>
        </w:rPr>
        <w:t xml:space="preserve">) significantly differs from zero, whether in a positive or negative direction. According to Anderson (1954), if </w:t>
      </w:r>
      <w:r w:rsidRPr="00B31D5B">
        <w:rPr>
          <w:rFonts w:ascii="Cambria Math" w:hAnsi="Cambria Math" w:cs="Cambria Math"/>
          <w:sz w:val="20"/>
          <w:szCs w:val="20"/>
        </w:rPr>
        <w:t>𝑟ₖ</w:t>
      </w:r>
      <w:r w:rsidRPr="00B31D5B">
        <w:rPr>
          <w:rFonts w:ascii="Arial" w:hAnsi="Arial" w:cs="Arial"/>
          <w:sz w:val="20"/>
          <w:szCs w:val="20"/>
        </w:rPr>
        <w:t xml:space="preserve"> falls outside the bounds of the confidence interval, serial correlation </w:t>
      </w:r>
      <w:r w:rsidRPr="00B31D5B">
        <w:rPr>
          <w:rFonts w:ascii="Arial" w:hAnsi="Arial" w:cs="Arial"/>
          <w:sz w:val="20"/>
          <w:szCs w:val="20"/>
        </w:rPr>
        <w:lastRenderedPageBreak/>
        <w:t xml:space="preserve">is deemed present; otherwise, the time series can be considered serially independent. In this study, to mitigate the influence of lag-1 autocorrelation in long-term time series and ensure robust trend detection, the modified Mann-Kendall (m-MK) test was applied. </w:t>
      </w:r>
      <w:r w:rsidR="002B6C44" w:rsidRPr="00B31D5B">
        <w:rPr>
          <w:rFonts w:ascii="Arial" w:hAnsi="Arial" w:cs="Arial"/>
          <w:sz w:val="20"/>
          <w:szCs w:val="20"/>
        </w:rPr>
        <w:t>Therefore, this study initially examines the presence of serial correlation in all data series using the lag-k autocorrelation coefficient (</w:t>
      </w:r>
      <w:r w:rsidR="002B6C44" w:rsidRPr="00B31D5B">
        <w:rPr>
          <w:rFonts w:ascii="Cambria Math" w:hAnsi="Cambria Math" w:cs="Cambria Math"/>
          <w:sz w:val="20"/>
          <w:szCs w:val="20"/>
        </w:rPr>
        <w:t>𝑟</w:t>
      </w:r>
      <w:r w:rsidR="002B6C44" w:rsidRPr="00B31D5B">
        <w:rPr>
          <w:rFonts w:ascii="Cambria Math" w:hAnsi="Cambria Math" w:cs="Cambria Math"/>
          <w:sz w:val="20"/>
          <w:szCs w:val="20"/>
          <w:vertAlign w:val="subscript"/>
        </w:rPr>
        <w:t>𝑘</w:t>
      </w:r>
      <w:r w:rsidR="002B6C44" w:rsidRPr="00B31D5B">
        <w:rPr>
          <w:rFonts w:ascii="Arial" w:hAnsi="Arial" w:cs="Arial"/>
          <w:sz w:val="20"/>
          <w:szCs w:val="20"/>
        </w:rPr>
        <w:t>) at a significance level of 0.05 for a two-tailed test (Eq. 1).</w:t>
      </w:r>
    </w:p>
    <w:p w14:paraId="52BC7BB1" w14:textId="77777777" w:rsidR="00B31D5B" w:rsidRDefault="00FB0183" w:rsidP="002B6C44">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k</m:t>
            </m:r>
          </m:sub>
        </m:sSub>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N-K</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t+k</m:t>
                    </m:r>
                  </m:sub>
                </m:sSub>
                <m:r>
                  <w:rPr>
                    <w:rFonts w:ascii="Cambria Math" w:hAnsi="Cambria Math" w:cs="Times New Roman"/>
                    <w:sz w:val="20"/>
                    <w:szCs w:val="20"/>
                  </w:rPr>
                  <m:t>-</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t+k</m:t>
                        </m:r>
                      </m:sub>
                    </m:sSub>
                  </m:e>
                </m:acc>
              </m:e>
            </m:nary>
            <m:r>
              <w:rPr>
                <w:rFonts w:ascii="Cambria Math" w:hAnsi="Cambria Math" w:cs="Times New Roman"/>
                <w:sz w:val="20"/>
                <w:szCs w:val="20"/>
              </w:rPr>
              <m:t>)</m:t>
            </m:r>
          </m:num>
          <m:den>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n-k</m:t>
                        </m:r>
                      </m:sup>
                      <m:e>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acc>
                            <m:r>
                              <w:rPr>
                                <w:rFonts w:ascii="Cambria Math" w:hAnsi="Cambria Math" w:cs="Times New Roman"/>
                                <w:sz w:val="20"/>
                                <w:szCs w:val="20"/>
                              </w:rPr>
                              <m:t>)</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t+k</m:t>
                                </m:r>
                              </m:sub>
                            </m:sSub>
                            <m:r>
                              <w:rPr>
                                <w:rFonts w:ascii="Cambria Math" w:hAnsi="Cambria Math" w:cs="Times New Roman"/>
                                <w:sz w:val="20"/>
                                <w:szCs w:val="20"/>
                              </w:rPr>
                              <m:t>-</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t+k</m:t>
                                    </m:r>
                                  </m:sub>
                                </m:sSub>
                              </m:e>
                            </m:acc>
                            <m:r>
                              <w:rPr>
                                <w:rFonts w:ascii="Cambria Math" w:hAnsi="Cambria Math" w:cs="Times New Roman"/>
                                <w:sz w:val="20"/>
                                <w:szCs w:val="20"/>
                              </w:rPr>
                              <m:t xml:space="preserve"> )</m:t>
                            </m:r>
                          </m:e>
                          <m:sup>
                            <m:r>
                              <w:rPr>
                                <w:rFonts w:ascii="Cambria Math" w:hAnsi="Cambria Math" w:cs="Times New Roman"/>
                                <w:sz w:val="20"/>
                                <w:szCs w:val="20"/>
                              </w:rPr>
                              <m:t>2</m:t>
                            </m:r>
                          </m:sup>
                        </m:sSup>
                      </m:e>
                    </m:nary>
                  </m:e>
                </m:d>
              </m:e>
              <m:sup>
                <m:r>
                  <w:rPr>
                    <w:rFonts w:ascii="Cambria Math" w:hAnsi="Cambria Math" w:cs="Times New Roman"/>
                    <w:sz w:val="20"/>
                    <w:szCs w:val="20"/>
                  </w:rPr>
                  <m:t>0.5</m:t>
                </m:r>
              </m:sup>
            </m:sSup>
          </m:den>
        </m:f>
      </m:oMath>
      <w:r w:rsidR="00B31D5B">
        <w:rPr>
          <w:rFonts w:ascii="Times New Roman" w:hAnsi="Times New Roman" w:cs="Times New Roman"/>
          <w:sz w:val="20"/>
          <w:szCs w:val="20"/>
        </w:rPr>
        <w:t xml:space="preserve">                                                                                                                           (1)</w:t>
      </w:r>
    </w:p>
    <w:p w14:paraId="23E2107E" w14:textId="77777777" w:rsidR="002B6C44" w:rsidRPr="00B31D5B" w:rsidRDefault="002B6C44" w:rsidP="00B31D5B">
      <w:pPr>
        <w:spacing w:line="240" w:lineRule="auto"/>
        <w:jc w:val="both"/>
        <w:rPr>
          <w:rFonts w:ascii="Arial" w:hAnsi="Arial" w:cs="Arial"/>
          <w:sz w:val="20"/>
          <w:szCs w:val="20"/>
        </w:rPr>
      </w:pPr>
      <w:r w:rsidRPr="00B31D5B">
        <w:rPr>
          <w:rFonts w:ascii="Arial" w:hAnsi="Arial" w:cs="Arial"/>
          <w:sz w:val="20"/>
          <w:szCs w:val="20"/>
        </w:rPr>
        <w:t xml:space="preserve">where, </w:t>
      </w:r>
      <w:r w:rsidRPr="00B31D5B">
        <w:rPr>
          <w:rFonts w:ascii="Cambria Math" w:hAnsi="Cambria Math" w:cs="Cambria Math"/>
          <w:sz w:val="20"/>
          <w:szCs w:val="20"/>
        </w:rPr>
        <w:t>𝑟</w:t>
      </w:r>
      <w:r w:rsidRPr="00B31D5B">
        <w:rPr>
          <w:rFonts w:ascii="Cambria Math" w:hAnsi="Cambria Math" w:cs="Cambria Math"/>
          <w:sz w:val="20"/>
          <w:szCs w:val="20"/>
          <w:vertAlign w:val="subscript"/>
        </w:rPr>
        <w:t>𝑘</w:t>
      </w:r>
      <w:r w:rsidRPr="00B31D5B">
        <w:rPr>
          <w:rFonts w:ascii="Arial" w:hAnsi="Arial" w:cs="Arial"/>
          <w:sz w:val="20"/>
          <w:szCs w:val="20"/>
        </w:rPr>
        <w:t xml:space="preserve"> represents the autocorrelation function of time series </w:t>
      </w:r>
      <w:r w:rsidRPr="00B31D5B">
        <w:rPr>
          <w:rFonts w:ascii="Cambria Math" w:hAnsi="Cambria Math" w:cs="Cambria Math"/>
          <w:sz w:val="20"/>
          <w:szCs w:val="20"/>
        </w:rPr>
        <w:t>𝑥</w:t>
      </w:r>
      <w:r w:rsidRPr="00B31D5B">
        <w:rPr>
          <w:rFonts w:ascii="Cambria Math" w:hAnsi="Cambria Math" w:cs="Cambria Math"/>
          <w:sz w:val="20"/>
          <w:szCs w:val="20"/>
          <w:vertAlign w:val="subscript"/>
        </w:rPr>
        <w:t>𝑡</w:t>
      </w:r>
      <w:r w:rsidRPr="00B31D5B">
        <w:rPr>
          <w:rFonts w:ascii="Arial" w:hAnsi="Arial" w:cs="Arial"/>
          <w:sz w:val="20"/>
          <w:szCs w:val="20"/>
        </w:rPr>
        <w:t xml:space="preserve"> at lag k, </w:t>
      </w:r>
      <w:r w:rsidRPr="00B31D5B">
        <w:rPr>
          <w:rFonts w:ascii="Cambria Math" w:hAnsi="Cambria Math" w:cs="Cambria Math"/>
          <w:sz w:val="20"/>
          <w:szCs w:val="20"/>
        </w:rPr>
        <w:t>𝑥</w:t>
      </w:r>
      <w:r w:rsidRPr="00B31D5B">
        <w:rPr>
          <w:rFonts w:ascii="Cambria Math" w:hAnsi="Cambria Math" w:cs="Cambria Math"/>
          <w:sz w:val="20"/>
          <w:szCs w:val="20"/>
          <w:vertAlign w:val="subscript"/>
        </w:rPr>
        <w:t>𝑡</w:t>
      </w:r>
      <w:r w:rsidRPr="00B31D5B">
        <w:rPr>
          <w:rFonts w:ascii="Arial" w:hAnsi="Arial" w:cs="Arial"/>
          <w:sz w:val="20"/>
          <w:szCs w:val="20"/>
        </w:rPr>
        <w:t xml:space="preserve"> denotes observed data time series, </w:t>
      </w:r>
      <w:r w:rsidRPr="00B31D5B">
        <w:rPr>
          <w:rFonts w:ascii="Cambria Math" w:hAnsi="Cambria Math" w:cs="Cambria Math"/>
          <w:sz w:val="20"/>
          <w:szCs w:val="20"/>
        </w:rPr>
        <w:t>𝑥</w:t>
      </w:r>
      <w:r w:rsidRPr="00B31D5B">
        <w:rPr>
          <w:rFonts w:ascii="Arial" w:hAnsi="Arial" w:cs="Arial"/>
          <w:sz w:val="20"/>
          <w:szCs w:val="20"/>
        </w:rPr>
        <w:t xml:space="preserve"> stands for the mean of time series </w:t>
      </w:r>
      <w:r w:rsidRPr="00B31D5B">
        <w:rPr>
          <w:rFonts w:ascii="Cambria Math" w:hAnsi="Cambria Math" w:cs="Cambria Math"/>
          <w:sz w:val="20"/>
          <w:szCs w:val="20"/>
        </w:rPr>
        <w:t>𝑥</w:t>
      </w:r>
      <w:r w:rsidRPr="00B31D5B">
        <w:rPr>
          <w:rFonts w:ascii="Cambria Math" w:hAnsi="Cambria Math" w:cs="Cambria Math"/>
          <w:sz w:val="20"/>
          <w:szCs w:val="20"/>
          <w:vertAlign w:val="subscript"/>
        </w:rPr>
        <w:t>𝑡</w:t>
      </w:r>
      <w:r w:rsidRPr="00B31D5B">
        <w:rPr>
          <w:rFonts w:ascii="Arial" w:hAnsi="Arial" w:cs="Arial"/>
          <w:sz w:val="20"/>
          <w:szCs w:val="20"/>
        </w:rPr>
        <w:t xml:space="preserve">, </w:t>
      </w:r>
      <w:r w:rsidRPr="00B31D5B">
        <w:rPr>
          <w:rFonts w:ascii="Cambria Math" w:hAnsi="Cambria Math" w:cs="Cambria Math"/>
          <w:sz w:val="20"/>
          <w:szCs w:val="20"/>
        </w:rPr>
        <w:t>𝑁</w:t>
      </w:r>
      <w:r w:rsidRPr="00B31D5B">
        <w:rPr>
          <w:rFonts w:ascii="Arial" w:hAnsi="Arial" w:cs="Arial"/>
          <w:sz w:val="20"/>
          <w:szCs w:val="20"/>
        </w:rPr>
        <w:t xml:space="preserve"> is the total length of </w:t>
      </w:r>
      <w:r w:rsidRPr="00B31D5B">
        <w:rPr>
          <w:rFonts w:ascii="Cambria Math" w:hAnsi="Cambria Math" w:cs="Cambria Math"/>
          <w:sz w:val="20"/>
          <w:szCs w:val="20"/>
        </w:rPr>
        <w:t>𝑥</w:t>
      </w:r>
      <w:r w:rsidRPr="00B31D5B">
        <w:rPr>
          <w:rFonts w:ascii="Cambria Math" w:hAnsi="Cambria Math" w:cs="Cambria Math"/>
          <w:sz w:val="20"/>
          <w:szCs w:val="20"/>
          <w:vertAlign w:val="subscript"/>
        </w:rPr>
        <w:t>𝑡</w:t>
      </w:r>
      <w:r w:rsidRPr="00B31D5B">
        <w:rPr>
          <w:rFonts w:ascii="Arial" w:hAnsi="Arial" w:cs="Arial"/>
          <w:sz w:val="20"/>
          <w:szCs w:val="20"/>
        </w:rPr>
        <w:t xml:space="preserve"> time series, k denotes the maximum lag. </w:t>
      </w:r>
    </w:p>
    <w:p w14:paraId="329F676C" w14:textId="77777777" w:rsidR="002B6C44" w:rsidRPr="00466BB8" w:rsidRDefault="00466BB8" w:rsidP="00466BB8">
      <w:pPr>
        <w:spacing w:line="240" w:lineRule="auto"/>
        <w:rPr>
          <w:rFonts w:ascii="Arial" w:hAnsi="Arial" w:cs="Arial"/>
          <w:b/>
          <w:sz w:val="20"/>
          <w:szCs w:val="20"/>
        </w:rPr>
      </w:pPr>
      <w:r w:rsidRPr="00466BB8">
        <w:rPr>
          <w:rFonts w:ascii="Arial" w:hAnsi="Arial" w:cs="Arial"/>
          <w:b/>
          <w:sz w:val="20"/>
          <w:szCs w:val="20"/>
        </w:rPr>
        <w:t>2.3 Mann</w:t>
      </w:r>
      <w:r w:rsidRPr="00466BB8">
        <w:rPr>
          <w:rFonts w:ascii="Arial" w:hAnsi="Arial" w:cs="Arial"/>
          <w:b/>
          <w:bCs/>
          <w:sz w:val="20"/>
          <w:szCs w:val="20"/>
        </w:rPr>
        <w:t>–Kendall Test(MK)</w:t>
      </w:r>
    </w:p>
    <w:p w14:paraId="284F762C" w14:textId="77777777" w:rsidR="002B6C44" w:rsidRPr="00466BB8" w:rsidRDefault="002B6C44" w:rsidP="00466BB8">
      <w:pPr>
        <w:spacing w:line="240" w:lineRule="auto"/>
        <w:jc w:val="both"/>
        <w:rPr>
          <w:rFonts w:ascii="Arial" w:hAnsi="Arial" w:cs="Arial"/>
          <w:noProof/>
          <w:sz w:val="20"/>
          <w:szCs w:val="20"/>
        </w:rPr>
      </w:pPr>
      <w:r w:rsidRPr="00466BB8">
        <w:rPr>
          <w:rFonts w:ascii="Arial" w:hAnsi="Arial" w:cs="Arial"/>
          <w:sz w:val="20"/>
          <w:szCs w:val="20"/>
        </w:rPr>
        <w:t>The value of statistical significanc</w:t>
      </w:r>
      <w:r w:rsidR="00466BB8" w:rsidRPr="00466BB8">
        <w:rPr>
          <w:rFonts w:ascii="Arial" w:hAnsi="Arial" w:cs="Arial"/>
          <w:sz w:val="20"/>
          <w:szCs w:val="20"/>
        </w:rPr>
        <w:t>e of the trend was computed at P =</w:t>
      </w:r>
      <w:r w:rsidRPr="00466BB8">
        <w:rPr>
          <w:rFonts w:ascii="Arial" w:hAnsi="Arial" w:cs="Arial"/>
          <w:sz w:val="20"/>
          <w:szCs w:val="20"/>
        </w:rPr>
        <w:t xml:space="preserve"> 0.05. MK statistics (S)</w:t>
      </w:r>
      <w:r w:rsidR="00466BB8" w:rsidRPr="00466BB8">
        <w:rPr>
          <w:rFonts w:ascii="Arial" w:hAnsi="Arial" w:cs="Arial"/>
          <w:sz w:val="20"/>
          <w:szCs w:val="20"/>
        </w:rPr>
        <w:t xml:space="preserve"> can be calculated by Equation 2</w:t>
      </w:r>
      <w:r w:rsidRPr="00466BB8">
        <w:rPr>
          <w:rFonts w:ascii="Arial" w:hAnsi="Arial" w:cs="Arial"/>
          <w:sz w:val="20"/>
          <w:szCs w:val="20"/>
        </w:rPr>
        <w:t>:</w:t>
      </w:r>
    </w:p>
    <w:p w14:paraId="0B754AF5" w14:textId="77777777" w:rsidR="002B6C44" w:rsidRPr="00466BB8" w:rsidRDefault="002B6C44" w:rsidP="00466BB8">
      <w:pPr>
        <w:spacing w:line="240" w:lineRule="auto"/>
        <w:jc w:val="both"/>
        <w:rPr>
          <w:rFonts w:ascii="Arial" w:hAnsi="Arial" w:cs="Arial"/>
          <w:noProof/>
          <w:sz w:val="20"/>
          <w:szCs w:val="20"/>
        </w:rPr>
      </w:pPr>
      <m:oMath>
        <m:r>
          <w:rPr>
            <w:rFonts w:ascii="Cambria Math" w:hAnsi="Cambria Math" w:cs="Arial"/>
            <w:sz w:val="20"/>
            <w:szCs w:val="20"/>
          </w:rPr>
          <m:t>S=</m:t>
        </m:r>
        <m:nary>
          <m:naryPr>
            <m:chr m:val="∑"/>
            <m:limLoc m:val="undOvr"/>
            <m:ctrlPr>
              <w:rPr>
                <w:rFonts w:ascii="Cambria Math" w:hAnsi="Cambria Math" w:cs="Arial"/>
                <w:i/>
                <w:sz w:val="20"/>
                <w:szCs w:val="20"/>
              </w:rPr>
            </m:ctrlPr>
          </m:naryPr>
          <m:sub>
            <m:r>
              <w:rPr>
                <w:rFonts w:ascii="Cambria Math" w:hAnsi="Cambria Math" w:cs="Arial"/>
                <w:sz w:val="20"/>
                <w:szCs w:val="20"/>
              </w:rPr>
              <m:t>k=1</m:t>
            </m:r>
          </m:sub>
          <m:sup>
            <m:r>
              <w:rPr>
                <w:rFonts w:ascii="Cambria Math" w:hAnsi="Cambria Math" w:cs="Arial"/>
                <w:sz w:val="20"/>
                <w:szCs w:val="20"/>
              </w:rPr>
              <m:t>n-1</m:t>
            </m:r>
          </m:sup>
          <m:e>
            <m:nary>
              <m:naryPr>
                <m:chr m:val="∑"/>
                <m:limLoc m:val="undOvr"/>
                <m:ctrlPr>
                  <w:rPr>
                    <w:rFonts w:ascii="Cambria Math" w:hAnsi="Cambria Math" w:cs="Arial"/>
                    <w:i/>
                    <w:sz w:val="20"/>
                    <w:szCs w:val="20"/>
                  </w:rPr>
                </m:ctrlPr>
              </m:naryPr>
              <m:sub>
                <m:r>
                  <w:rPr>
                    <w:rFonts w:ascii="Cambria Math" w:hAnsi="Cambria Math" w:cs="Arial"/>
                    <w:sz w:val="20"/>
                    <w:szCs w:val="20"/>
                  </w:rPr>
                  <m:t>j=k+1</m:t>
                </m:r>
              </m:sub>
              <m:sup>
                <m:r>
                  <w:rPr>
                    <w:rFonts w:ascii="Cambria Math" w:hAnsi="Cambria Math" w:cs="Arial"/>
                    <w:sz w:val="20"/>
                    <w:szCs w:val="20"/>
                  </w:rPr>
                  <m:t>n</m:t>
                </m:r>
              </m:sup>
              <m:e>
                <m:r>
                  <w:rPr>
                    <w:rFonts w:ascii="Cambria Math" w:hAnsi="Cambria Math" w:cs="Arial"/>
                    <w:sz w:val="20"/>
                    <w:szCs w:val="20"/>
                  </w:rPr>
                  <m:t>sign(</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k</m:t>
                    </m:r>
                  </m:sub>
                </m:sSub>
                <m:r>
                  <w:rPr>
                    <w:rFonts w:ascii="Cambria Math" w:hAnsi="Cambria Math" w:cs="Arial"/>
                    <w:sz w:val="20"/>
                    <w:szCs w:val="20"/>
                  </w:rPr>
                  <m:t>)</m:t>
                </m:r>
              </m:e>
            </m:nary>
          </m:e>
        </m:nary>
        <m:r>
          <w:rPr>
            <w:rFonts w:ascii="Cambria Math" w:hAnsi="Cambria Math" w:cs="Arial"/>
            <w:sz w:val="20"/>
            <w:szCs w:val="20"/>
          </w:rPr>
          <m:t xml:space="preserve"> </m:t>
        </m:r>
      </m:oMath>
      <w:r w:rsidRPr="00466BB8">
        <w:rPr>
          <w:rFonts w:ascii="Arial" w:eastAsiaTheme="minorEastAsia" w:hAnsi="Arial" w:cs="Arial"/>
          <w:noProof/>
          <w:sz w:val="20"/>
          <w:szCs w:val="20"/>
        </w:rPr>
        <w:tab/>
      </w:r>
      <w:r w:rsidRPr="00466BB8">
        <w:rPr>
          <w:rFonts w:ascii="Arial" w:eastAsiaTheme="minorEastAsia" w:hAnsi="Arial" w:cs="Arial"/>
          <w:noProof/>
          <w:sz w:val="20"/>
          <w:szCs w:val="20"/>
        </w:rPr>
        <w:tab/>
      </w:r>
      <w:r w:rsidRPr="00466BB8">
        <w:rPr>
          <w:rFonts w:ascii="Arial" w:eastAsiaTheme="minorEastAsia" w:hAnsi="Arial" w:cs="Arial"/>
          <w:noProof/>
          <w:sz w:val="20"/>
          <w:szCs w:val="20"/>
        </w:rPr>
        <w:tab/>
      </w:r>
      <w:r w:rsidRPr="00466BB8">
        <w:rPr>
          <w:rFonts w:ascii="Arial" w:eastAsiaTheme="minorEastAsia" w:hAnsi="Arial" w:cs="Arial"/>
          <w:noProof/>
          <w:sz w:val="20"/>
          <w:szCs w:val="20"/>
        </w:rPr>
        <w:tab/>
      </w:r>
      <w:r w:rsidRPr="00466BB8">
        <w:rPr>
          <w:rFonts w:ascii="Arial" w:eastAsiaTheme="minorEastAsia" w:hAnsi="Arial" w:cs="Arial"/>
          <w:noProof/>
          <w:sz w:val="20"/>
          <w:szCs w:val="20"/>
        </w:rPr>
        <w:tab/>
      </w:r>
      <w:r w:rsidRPr="00466BB8">
        <w:rPr>
          <w:rFonts w:ascii="Arial" w:eastAsiaTheme="minorEastAsia" w:hAnsi="Arial" w:cs="Arial"/>
          <w:noProof/>
          <w:sz w:val="20"/>
          <w:szCs w:val="20"/>
        </w:rPr>
        <w:tab/>
        <w:t xml:space="preserve">                               </w:t>
      </w:r>
      <w:r w:rsidR="00466BB8" w:rsidRPr="00466BB8">
        <w:rPr>
          <w:rFonts w:ascii="Arial" w:eastAsiaTheme="minorEastAsia" w:hAnsi="Arial" w:cs="Arial"/>
          <w:noProof/>
          <w:sz w:val="20"/>
          <w:szCs w:val="20"/>
        </w:rPr>
        <w:t xml:space="preserve">          (2</w:t>
      </w:r>
      <w:r w:rsidRPr="00466BB8">
        <w:rPr>
          <w:rFonts w:ascii="Arial" w:eastAsiaTheme="minorEastAsia" w:hAnsi="Arial" w:cs="Arial"/>
          <w:noProof/>
          <w:sz w:val="20"/>
          <w:szCs w:val="20"/>
        </w:rPr>
        <w:t>)</w:t>
      </w:r>
    </w:p>
    <w:p w14:paraId="2DC94BBB" w14:textId="77777777" w:rsidR="002B6C44" w:rsidRPr="00466BB8" w:rsidRDefault="002B6C44" w:rsidP="00466BB8">
      <w:pPr>
        <w:autoSpaceDE w:val="0"/>
        <w:autoSpaceDN w:val="0"/>
        <w:adjustRightInd w:val="0"/>
        <w:spacing w:before="120" w:after="120" w:line="240" w:lineRule="auto"/>
        <w:rPr>
          <w:rFonts w:ascii="Arial" w:eastAsiaTheme="minorEastAsia" w:hAnsi="Arial" w:cs="Arial"/>
          <w:color w:val="131413"/>
          <w:sz w:val="20"/>
          <w:szCs w:val="20"/>
        </w:rPr>
      </w:pPr>
      <w:r w:rsidRPr="00466BB8">
        <w:rPr>
          <w:rFonts w:ascii="Arial" w:eastAsiaTheme="minorEastAsia" w:hAnsi="Arial" w:cs="Arial"/>
          <w:color w:val="131413"/>
          <w:sz w:val="20"/>
          <w:szCs w:val="20"/>
        </w:rPr>
        <w:t xml:space="preserve">Where n is the sample size, </w:t>
      </w:r>
      <w:proofErr w:type="spellStart"/>
      <w:r w:rsidRPr="00466BB8">
        <w:rPr>
          <w:rFonts w:ascii="Arial" w:eastAsiaTheme="minorEastAsia" w:hAnsi="Arial" w:cs="Arial"/>
          <w:color w:val="131413"/>
          <w:sz w:val="20"/>
          <w:szCs w:val="20"/>
        </w:rPr>
        <w:t>X</w:t>
      </w:r>
      <w:r w:rsidRPr="00466BB8">
        <w:rPr>
          <w:rFonts w:ascii="Arial" w:eastAsiaTheme="minorEastAsia" w:hAnsi="Arial" w:cs="Arial"/>
          <w:color w:val="131413"/>
          <w:sz w:val="20"/>
          <w:szCs w:val="20"/>
          <w:vertAlign w:val="subscript"/>
        </w:rPr>
        <w:t>j</w:t>
      </w:r>
      <w:proofErr w:type="spellEnd"/>
      <w:r w:rsidRPr="00466BB8">
        <w:rPr>
          <w:rFonts w:ascii="Arial" w:eastAsiaTheme="minorEastAsia" w:hAnsi="Arial" w:cs="Arial"/>
          <w:color w:val="131413"/>
          <w:sz w:val="20"/>
          <w:szCs w:val="20"/>
        </w:rPr>
        <w:t xml:space="preserve"> and </w:t>
      </w:r>
      <w:proofErr w:type="spellStart"/>
      <w:r w:rsidRPr="00466BB8">
        <w:rPr>
          <w:rFonts w:ascii="Arial" w:eastAsiaTheme="minorEastAsia" w:hAnsi="Arial" w:cs="Arial"/>
          <w:color w:val="131413"/>
          <w:sz w:val="20"/>
          <w:szCs w:val="20"/>
        </w:rPr>
        <w:t>X</w:t>
      </w:r>
      <w:r w:rsidRPr="00466BB8">
        <w:rPr>
          <w:rFonts w:ascii="Arial" w:eastAsiaTheme="minorEastAsia" w:hAnsi="Arial" w:cs="Arial"/>
          <w:color w:val="131413"/>
          <w:sz w:val="20"/>
          <w:szCs w:val="20"/>
          <w:vertAlign w:val="subscript"/>
        </w:rPr>
        <w:t>k</w:t>
      </w:r>
      <w:proofErr w:type="spellEnd"/>
      <w:r w:rsidRPr="00466BB8">
        <w:rPr>
          <w:rFonts w:ascii="Arial" w:eastAsiaTheme="minorEastAsia" w:hAnsi="Arial" w:cs="Arial"/>
          <w:color w:val="131413"/>
          <w:sz w:val="20"/>
          <w:szCs w:val="20"/>
        </w:rPr>
        <w:t xml:space="preserve"> are data values for the year j and k, such that (j-k) = 1; and</w:t>
      </w:r>
    </w:p>
    <w:p w14:paraId="1E6B1DA7" w14:textId="77777777" w:rsidR="002B6C44" w:rsidRPr="00466BB8" w:rsidRDefault="002B6C44" w:rsidP="00466BB8">
      <w:pPr>
        <w:autoSpaceDE w:val="0"/>
        <w:autoSpaceDN w:val="0"/>
        <w:adjustRightInd w:val="0"/>
        <w:spacing w:before="120" w:after="120" w:line="240" w:lineRule="auto"/>
        <w:jc w:val="both"/>
        <w:rPr>
          <w:rFonts w:ascii="Arial" w:eastAsiaTheme="minorEastAsia" w:hAnsi="Arial" w:cs="Arial"/>
          <w:color w:val="131413"/>
          <w:sz w:val="20"/>
          <w:szCs w:val="20"/>
        </w:rPr>
      </w:pPr>
      <m:oMath>
        <m:r>
          <w:rPr>
            <w:rFonts w:ascii="Cambria Math" w:hAnsi="Cambria Math" w:cs="Arial"/>
            <w:sz w:val="20"/>
            <w:szCs w:val="20"/>
          </w:rPr>
          <m:t>sign</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k</m:t>
                </m:r>
              </m:sub>
            </m:sSub>
          </m:e>
        </m:d>
        <m:r>
          <w:rPr>
            <w:rFonts w:ascii="Cambria Math" w:hAnsi="Cambria Math" w:cs="Arial"/>
            <w:sz w:val="20"/>
            <w:szCs w:val="20"/>
          </w:rPr>
          <m:t>=</m:t>
        </m:r>
        <m:d>
          <m:dPr>
            <m:begChr m:val="{"/>
            <m:endChr m:val=""/>
            <m:ctrlPr>
              <w:rPr>
                <w:rFonts w:ascii="Cambria Math" w:hAnsi="Cambria Math" w:cs="Arial"/>
                <w:sz w:val="20"/>
                <w:szCs w:val="20"/>
              </w:rPr>
            </m:ctrlPr>
          </m:dPr>
          <m:e>
            <m:eqArr>
              <m:eqArrPr>
                <m:ctrlPr>
                  <w:rPr>
                    <w:rFonts w:ascii="Cambria Math" w:hAnsi="Cambria Math" w:cs="Arial"/>
                    <w:sz w:val="20"/>
                    <w:szCs w:val="20"/>
                  </w:rPr>
                </m:ctrlPr>
              </m:eqArrPr>
              <m:e>
                <m:r>
                  <m:rPr>
                    <m:sty m:val="p"/>
                  </m:rPr>
                  <w:rPr>
                    <w:rFonts w:ascii="Cambria Math" w:hAnsi="Cambria Math" w:cs="Arial"/>
                    <w:sz w:val="20"/>
                    <w:szCs w:val="20"/>
                  </w:rPr>
                  <m:t>+1,</m:t>
                </m:r>
                <m:r>
                  <m:rPr>
                    <m:nor/>
                  </m:rPr>
                  <w:rPr>
                    <w:rFonts w:ascii="Arial" w:hAnsi="Arial" w:cs="Arial"/>
                    <w:sz w:val="20"/>
                    <w:szCs w:val="20"/>
                  </w:rPr>
                  <m:t xml:space="preserve"> if </m:t>
                </m:r>
                <m:r>
                  <m:rPr>
                    <m:sty m:val="p"/>
                  </m:rPr>
                  <w:rPr>
                    <w:rFonts w:ascii="Cambria Math" w:hAnsi="Cambria Math" w:cs="Arial"/>
                    <w:sz w:val="20"/>
                    <w:szCs w:val="20"/>
                  </w:rPr>
                  <m:t xml:space="preserve"> </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j</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k</m:t>
                    </m:r>
                  </m:sub>
                </m:sSub>
                <m:r>
                  <m:rPr>
                    <m:sty m:val="p"/>
                  </m:rPr>
                  <w:rPr>
                    <w:rFonts w:ascii="Cambria Math" w:hAnsi="Cambria Math" w:cs="Arial"/>
                    <w:sz w:val="20"/>
                    <w:szCs w:val="20"/>
                  </w:rPr>
                  <m:t>&gt;1</m:t>
                </m:r>
              </m:e>
              <m:e>
                <m:r>
                  <m:rPr>
                    <m:sty m:val="p"/>
                  </m:rPr>
                  <w:rPr>
                    <w:rFonts w:ascii="Cambria Math" w:hAnsi="Cambria Math" w:cs="Arial"/>
                    <w:sz w:val="20"/>
                    <w:szCs w:val="20"/>
                  </w:rPr>
                  <m:t xml:space="preserve">0 , </m:t>
                </m:r>
                <m:r>
                  <m:rPr>
                    <m:nor/>
                  </m:rPr>
                  <w:rPr>
                    <w:rFonts w:ascii="Arial" w:hAnsi="Arial" w:cs="Arial"/>
                    <w:sz w:val="20"/>
                    <w:szCs w:val="20"/>
                  </w:rPr>
                  <m:t xml:space="preserve">if </m:t>
                </m:r>
                <m:r>
                  <m:rPr>
                    <m:sty m:val="p"/>
                  </m:rPr>
                  <w:rPr>
                    <w:rFonts w:ascii="Cambria Math" w:hAnsi="Cambria Math" w:cs="Arial"/>
                    <w:sz w:val="20"/>
                    <w:szCs w:val="20"/>
                  </w:rPr>
                  <m:t xml:space="preserve"> </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j</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k</m:t>
                    </m:r>
                  </m:sub>
                </m:sSub>
                <m:r>
                  <m:rPr>
                    <m:sty m:val="p"/>
                  </m:rPr>
                  <w:rPr>
                    <w:rFonts w:ascii="Cambria Math" w:hAnsi="Cambria Math" w:cs="Arial"/>
                    <w:sz w:val="20"/>
                    <w:szCs w:val="20"/>
                  </w:rPr>
                  <m:t>=0</m:t>
                </m:r>
              </m:e>
              <m:e>
                <m:r>
                  <m:rPr>
                    <m:sty m:val="p"/>
                  </m:rPr>
                  <w:rPr>
                    <w:rFonts w:ascii="Cambria Math" w:hAnsi="Cambria Math" w:cs="Arial"/>
                    <w:sz w:val="20"/>
                    <w:szCs w:val="20"/>
                  </w:rPr>
                  <m:t xml:space="preserve">-1, </m:t>
                </m:r>
                <m:r>
                  <m:rPr>
                    <m:nor/>
                  </m:rPr>
                  <w:rPr>
                    <w:rFonts w:ascii="Arial" w:hAnsi="Arial" w:cs="Arial"/>
                    <w:sz w:val="20"/>
                    <w:szCs w:val="20"/>
                  </w:rPr>
                  <m:t xml:space="preserve">if </m:t>
                </m:r>
                <m:r>
                  <m:rPr>
                    <m:sty m:val="p"/>
                  </m:rPr>
                  <w:rPr>
                    <w:rFonts w:ascii="Cambria Math" w:hAnsi="Cambria Math" w:cs="Arial"/>
                    <w:sz w:val="20"/>
                    <w:szCs w:val="20"/>
                  </w:rPr>
                  <m:t xml:space="preserve"> </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j</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X</m:t>
                    </m:r>
                  </m:e>
                  <m:sub>
                    <m:r>
                      <m:rPr>
                        <m:sty m:val="p"/>
                      </m:rPr>
                      <w:rPr>
                        <w:rFonts w:ascii="Cambria Math" w:hAnsi="Cambria Math" w:cs="Arial"/>
                        <w:sz w:val="20"/>
                        <w:szCs w:val="20"/>
                      </w:rPr>
                      <m:t>k</m:t>
                    </m:r>
                  </m:sub>
                </m:sSub>
                <m:r>
                  <m:rPr>
                    <m:sty m:val="p"/>
                  </m:rPr>
                  <w:rPr>
                    <w:rFonts w:ascii="Cambria Math" w:hAnsi="Cambria Math" w:cs="Arial"/>
                    <w:sz w:val="20"/>
                    <w:szCs w:val="20"/>
                  </w:rPr>
                  <m:t>&lt;1</m:t>
                </m:r>
              </m:e>
            </m:eqArr>
          </m:e>
        </m:d>
      </m:oMath>
      <w:r w:rsidRPr="00466BB8">
        <w:rPr>
          <w:rFonts w:ascii="Arial" w:eastAsiaTheme="minorEastAsia" w:hAnsi="Arial" w:cs="Arial"/>
          <w:sz w:val="20"/>
          <w:szCs w:val="20"/>
        </w:rPr>
        <w:tab/>
      </w:r>
      <w:r w:rsidRPr="00466BB8">
        <w:rPr>
          <w:rFonts w:ascii="Arial" w:eastAsiaTheme="minorEastAsia" w:hAnsi="Arial" w:cs="Arial"/>
          <w:sz w:val="20"/>
          <w:szCs w:val="20"/>
        </w:rPr>
        <w:tab/>
      </w:r>
      <w:r w:rsidRPr="00466BB8">
        <w:rPr>
          <w:rFonts w:ascii="Arial" w:eastAsiaTheme="minorEastAsia" w:hAnsi="Arial" w:cs="Arial"/>
          <w:sz w:val="20"/>
          <w:szCs w:val="20"/>
        </w:rPr>
        <w:tab/>
      </w:r>
      <w:r w:rsidRPr="00466BB8">
        <w:rPr>
          <w:rFonts w:ascii="Arial" w:eastAsiaTheme="minorEastAsia" w:hAnsi="Arial" w:cs="Arial"/>
          <w:sz w:val="20"/>
          <w:szCs w:val="20"/>
        </w:rPr>
        <w:tab/>
      </w:r>
      <w:r w:rsidRPr="00466BB8">
        <w:rPr>
          <w:rFonts w:ascii="Arial" w:eastAsiaTheme="minorEastAsia" w:hAnsi="Arial" w:cs="Arial"/>
          <w:sz w:val="20"/>
          <w:szCs w:val="20"/>
        </w:rPr>
        <w:tab/>
        <w:t xml:space="preserve">               </w:t>
      </w:r>
      <w:r w:rsidR="00466BB8" w:rsidRPr="00466BB8">
        <w:rPr>
          <w:rFonts w:ascii="Arial" w:eastAsiaTheme="minorEastAsia" w:hAnsi="Arial" w:cs="Arial"/>
          <w:sz w:val="20"/>
          <w:szCs w:val="20"/>
        </w:rPr>
        <w:t xml:space="preserve">                          (3</w:t>
      </w:r>
      <w:r w:rsidRPr="00466BB8">
        <w:rPr>
          <w:rFonts w:ascii="Arial" w:eastAsiaTheme="minorEastAsia" w:hAnsi="Arial" w:cs="Arial"/>
          <w:sz w:val="20"/>
          <w:szCs w:val="20"/>
        </w:rPr>
        <w:t>)</w:t>
      </w:r>
    </w:p>
    <w:p w14:paraId="0E5D458B" w14:textId="77777777" w:rsidR="002B6C44" w:rsidRPr="00466BB8" w:rsidRDefault="002B6C44" w:rsidP="00466BB8">
      <w:pPr>
        <w:spacing w:line="240" w:lineRule="auto"/>
        <w:jc w:val="both"/>
        <w:rPr>
          <w:rFonts w:ascii="Arial" w:hAnsi="Arial" w:cs="Arial"/>
          <w:sz w:val="20"/>
          <w:szCs w:val="20"/>
        </w:rPr>
      </w:pPr>
      <w:r w:rsidRPr="00466BB8">
        <w:rPr>
          <w:rFonts w:ascii="Arial" w:hAnsi="Arial" w:cs="Arial"/>
          <w:sz w:val="20"/>
          <w:szCs w:val="20"/>
        </w:rPr>
        <w:t>When there are ties found in the dataset, then the Var (S) is calculated as:</w:t>
      </w:r>
    </w:p>
    <w:p w14:paraId="2B41AFFA" w14:textId="77777777" w:rsidR="002B6C44" w:rsidRPr="00466BB8" w:rsidRDefault="002B6C44" w:rsidP="00466BB8">
      <w:pPr>
        <w:spacing w:line="240" w:lineRule="auto"/>
        <w:jc w:val="both"/>
        <w:rPr>
          <w:rFonts w:ascii="Arial" w:eastAsiaTheme="minorEastAsia" w:hAnsi="Arial" w:cs="Arial"/>
          <w:sz w:val="20"/>
          <w:szCs w:val="20"/>
        </w:rPr>
      </w:pPr>
      <m:oMath>
        <m:r>
          <w:rPr>
            <w:rFonts w:ascii="Cambria Math" w:hAnsi="Cambria Math" w:cs="Arial"/>
            <w:sz w:val="20"/>
            <w:szCs w:val="20"/>
          </w:rPr>
          <m:t>Var</m:t>
        </m:r>
        <m:d>
          <m:dPr>
            <m:ctrlPr>
              <w:rPr>
                <w:rFonts w:ascii="Cambria Math" w:hAnsi="Cambria Math" w:cs="Arial"/>
                <w:i/>
                <w:sz w:val="20"/>
                <w:szCs w:val="20"/>
              </w:rPr>
            </m:ctrlPr>
          </m:dPr>
          <m:e>
            <m:r>
              <w:rPr>
                <w:rFonts w:ascii="Cambria Math" w:hAnsi="Cambria Math" w:cs="Arial"/>
                <w:sz w:val="20"/>
                <w:szCs w:val="20"/>
              </w:rPr>
              <m:t>S</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18</m:t>
            </m:r>
          </m:den>
        </m:f>
        <m:d>
          <m:dPr>
            <m:begChr m:val="["/>
            <m:endChr m:val="]"/>
            <m:ctrlPr>
              <w:rPr>
                <w:rFonts w:ascii="Cambria Math" w:hAnsi="Cambria Math" w:cs="Arial"/>
                <w:i/>
                <w:sz w:val="20"/>
                <w:szCs w:val="20"/>
              </w:rPr>
            </m:ctrlPr>
          </m:dPr>
          <m:e>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n-1</m:t>
                </m:r>
              </m:e>
            </m:d>
            <m:d>
              <m:dPr>
                <m:ctrlPr>
                  <w:rPr>
                    <w:rFonts w:ascii="Cambria Math" w:hAnsi="Cambria Math" w:cs="Arial"/>
                    <w:i/>
                    <w:sz w:val="20"/>
                    <w:szCs w:val="20"/>
                  </w:rPr>
                </m:ctrlPr>
              </m:dPr>
              <m:e>
                <m:r>
                  <w:rPr>
                    <w:rFonts w:ascii="Cambria Math" w:hAnsi="Cambria Math" w:cs="Arial"/>
                    <w:sz w:val="20"/>
                    <w:szCs w:val="20"/>
                  </w:rPr>
                  <m:t>2n+5</m:t>
                </m:r>
              </m:e>
            </m:d>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k=1</m:t>
                </m:r>
              </m:sub>
              <m:sup>
                <m:r>
                  <w:rPr>
                    <w:rFonts w:ascii="Cambria Math" w:hAnsi="Cambria Math" w:cs="Arial"/>
                    <w:sz w:val="20"/>
                    <w:szCs w:val="20"/>
                  </w:rPr>
                  <m:t>n</m:t>
                </m:r>
              </m:sup>
              <m:e>
                <m:r>
                  <w:rPr>
                    <w:rFonts w:ascii="Cambria Math" w:hAnsi="Cambria Math" w:cs="Arial"/>
                    <w:sz w:val="20"/>
                    <w:szCs w:val="20"/>
                  </w:rPr>
                  <m:t>tk(tk-1)(2tk+5)</m:t>
                </m:r>
              </m:e>
            </m:nary>
          </m:e>
        </m:d>
      </m:oMath>
      <w:r w:rsidRPr="00466BB8">
        <w:rPr>
          <w:rFonts w:ascii="Arial" w:eastAsiaTheme="minorEastAsia" w:hAnsi="Arial" w:cs="Arial"/>
          <w:sz w:val="20"/>
          <w:szCs w:val="20"/>
        </w:rPr>
        <w:tab/>
      </w:r>
      <w:r w:rsidRPr="00466BB8">
        <w:rPr>
          <w:rFonts w:ascii="Arial" w:eastAsiaTheme="minorEastAsia" w:hAnsi="Arial" w:cs="Arial"/>
          <w:sz w:val="20"/>
          <w:szCs w:val="20"/>
        </w:rPr>
        <w:tab/>
        <w:t xml:space="preserve">                </w:t>
      </w:r>
      <w:r w:rsidR="00466BB8" w:rsidRPr="00466BB8">
        <w:rPr>
          <w:rFonts w:ascii="Arial" w:eastAsiaTheme="minorEastAsia" w:hAnsi="Arial" w:cs="Arial"/>
          <w:sz w:val="20"/>
          <w:szCs w:val="20"/>
        </w:rPr>
        <w:t xml:space="preserve">                         (4</w:t>
      </w:r>
      <w:r w:rsidRPr="00466BB8">
        <w:rPr>
          <w:rFonts w:ascii="Arial" w:eastAsiaTheme="minorEastAsia" w:hAnsi="Arial" w:cs="Arial"/>
          <w:sz w:val="20"/>
          <w:szCs w:val="20"/>
        </w:rPr>
        <w:t>)</w:t>
      </w:r>
    </w:p>
    <w:p w14:paraId="1208D26E" w14:textId="5FFDCB89" w:rsidR="002B6C44" w:rsidRPr="00466BB8" w:rsidRDefault="002B6C44" w:rsidP="00466BB8">
      <w:pPr>
        <w:autoSpaceDE w:val="0"/>
        <w:autoSpaceDN w:val="0"/>
        <w:adjustRightInd w:val="0"/>
        <w:spacing w:after="0" w:line="240" w:lineRule="auto"/>
        <w:rPr>
          <w:rFonts w:ascii="Arial" w:eastAsiaTheme="minorEastAsia" w:hAnsi="Arial" w:cs="Arial"/>
          <w:sz w:val="20"/>
          <w:szCs w:val="20"/>
        </w:rPr>
      </w:pPr>
      <w:r w:rsidRPr="00466BB8">
        <w:rPr>
          <w:rFonts w:ascii="Arial" w:eastAsiaTheme="minorEastAsia" w:hAnsi="Arial" w:cs="Arial"/>
          <w:sz w:val="20"/>
          <w:szCs w:val="20"/>
        </w:rPr>
        <w:t xml:space="preserve">Where n represents, number of tied values and </w:t>
      </w:r>
      <m:oMath>
        <m:nary>
          <m:naryPr>
            <m:chr m:val="∑"/>
            <m:limLoc m:val="undOvr"/>
            <m:subHide m:val="1"/>
            <m:supHide m:val="1"/>
            <m:ctrlPr>
              <w:rPr>
                <w:rFonts w:ascii="Cambria Math" w:eastAsiaTheme="minorEastAsia" w:hAnsi="Cambria Math" w:cs="Arial"/>
                <w:i/>
                <w:sz w:val="20"/>
                <w:szCs w:val="20"/>
              </w:rPr>
            </m:ctrlPr>
          </m:naryPr>
          <m:sub/>
          <m:sup/>
          <m:e>
            <m:r>
              <w:rPr>
                <w:rFonts w:ascii="Cambria Math" w:eastAsiaTheme="minorEastAsia" w:hAnsi="Cambria Math" w:cs="Arial"/>
                <w:sz w:val="20"/>
                <w:szCs w:val="20"/>
              </w:rPr>
              <m:t>tk</m:t>
            </m:r>
          </m:e>
        </m:nary>
      </m:oMath>
      <w:r w:rsidRPr="00466BB8">
        <w:rPr>
          <w:rFonts w:ascii="Arial" w:eastAsiaTheme="minorEastAsia" w:hAnsi="Arial" w:cs="Arial"/>
          <w:sz w:val="20"/>
          <w:szCs w:val="20"/>
        </w:rPr>
        <w:t xml:space="preserve"> </w:t>
      </w:r>
      <w:r w:rsidR="006050FB" w:rsidRPr="00FC32F9">
        <w:rPr>
          <w:rFonts w:ascii="Arial" w:eastAsiaTheme="minorEastAsia" w:hAnsi="Arial" w:cs="Arial"/>
          <w:sz w:val="20"/>
          <w:szCs w:val="20"/>
          <w:highlight w:val="yellow"/>
        </w:rPr>
        <w:t>symboli</w:t>
      </w:r>
      <w:r w:rsidR="006050FB" w:rsidRPr="00FC32F9">
        <w:rPr>
          <w:rFonts w:ascii="Arial" w:eastAsiaTheme="minorEastAsia" w:hAnsi="Arial" w:cs="Arial"/>
          <w:sz w:val="20"/>
          <w:szCs w:val="20"/>
          <w:highlight w:val="yellow"/>
        </w:rPr>
        <w:t>s</w:t>
      </w:r>
      <w:r w:rsidR="006050FB" w:rsidRPr="00FC32F9">
        <w:rPr>
          <w:rFonts w:ascii="Arial" w:eastAsiaTheme="minorEastAsia" w:hAnsi="Arial" w:cs="Arial"/>
          <w:sz w:val="20"/>
          <w:szCs w:val="20"/>
          <w:highlight w:val="yellow"/>
        </w:rPr>
        <w:t>es</w:t>
      </w:r>
      <w:r w:rsidRPr="00FC32F9">
        <w:rPr>
          <w:rFonts w:ascii="Arial" w:eastAsiaTheme="minorEastAsia" w:hAnsi="Arial" w:cs="Arial"/>
          <w:sz w:val="20"/>
          <w:szCs w:val="20"/>
          <w:highlight w:val="yellow"/>
        </w:rPr>
        <w:t>, the</w:t>
      </w:r>
      <w:r w:rsidRPr="00466BB8">
        <w:rPr>
          <w:rFonts w:ascii="Arial" w:eastAsiaTheme="minorEastAsia" w:hAnsi="Arial" w:cs="Arial"/>
          <w:sz w:val="20"/>
          <w:szCs w:val="20"/>
        </w:rPr>
        <w:t xml:space="preserve"> total sum of data in the k</w:t>
      </w:r>
      <w:r w:rsidRPr="00466BB8">
        <w:rPr>
          <w:rFonts w:ascii="Arial" w:eastAsiaTheme="minorEastAsia" w:hAnsi="Arial" w:cs="Arial"/>
          <w:sz w:val="20"/>
          <w:szCs w:val="20"/>
          <w:vertAlign w:val="superscript"/>
        </w:rPr>
        <w:t>th</w:t>
      </w:r>
      <w:r w:rsidRPr="00466BB8">
        <w:rPr>
          <w:rFonts w:ascii="Arial" w:eastAsiaTheme="minorEastAsia" w:hAnsi="Arial" w:cs="Arial"/>
          <w:sz w:val="20"/>
          <w:szCs w:val="20"/>
        </w:rPr>
        <w:t xml:space="preserve"> group having a similar value. The standardized Mann–Kendall </w:t>
      </w:r>
      <w:proofErr w:type="spellStart"/>
      <w:r w:rsidRPr="00466BB8">
        <w:rPr>
          <w:rFonts w:ascii="Arial" w:eastAsiaTheme="minorEastAsia" w:hAnsi="Arial" w:cs="Arial"/>
          <w:sz w:val="20"/>
          <w:szCs w:val="20"/>
        </w:rPr>
        <w:t>Z</w:t>
      </w:r>
      <w:r w:rsidRPr="00466BB8">
        <w:rPr>
          <w:rFonts w:ascii="Arial" w:eastAsiaTheme="minorEastAsia" w:hAnsi="Arial" w:cs="Arial"/>
          <w:sz w:val="20"/>
          <w:szCs w:val="20"/>
          <w:vertAlign w:val="subscript"/>
        </w:rPr>
        <w:t>mk</w:t>
      </w:r>
      <w:proofErr w:type="spellEnd"/>
      <w:r w:rsidRPr="00466BB8">
        <w:rPr>
          <w:rFonts w:ascii="Arial" w:eastAsiaTheme="minorEastAsia" w:hAnsi="Arial" w:cs="Arial"/>
          <w:sz w:val="20"/>
          <w:szCs w:val="20"/>
        </w:rPr>
        <w:t xml:space="preserve"> statistics are given as:</w:t>
      </w:r>
    </w:p>
    <w:p w14:paraId="777D79CF" w14:textId="77777777" w:rsidR="002B6C44" w:rsidRPr="00466BB8" w:rsidRDefault="002B6C44" w:rsidP="00466BB8">
      <w:pPr>
        <w:autoSpaceDE w:val="0"/>
        <w:autoSpaceDN w:val="0"/>
        <w:adjustRightInd w:val="0"/>
        <w:spacing w:after="0" w:line="240" w:lineRule="auto"/>
        <w:rPr>
          <w:rFonts w:ascii="Arial" w:eastAsiaTheme="minorEastAsia" w:hAnsi="Arial" w:cs="Arial"/>
          <w:sz w:val="20"/>
          <w:szCs w:val="20"/>
        </w:rPr>
      </w:pPr>
    </w:p>
    <w:p w14:paraId="23B6EEB7" w14:textId="77777777" w:rsidR="002B6C44" w:rsidRPr="00466BB8" w:rsidRDefault="00FB0183" w:rsidP="00466BB8">
      <w:pPr>
        <w:spacing w:line="240" w:lineRule="auto"/>
        <w:jc w:val="both"/>
        <w:rPr>
          <w:rFonts w:ascii="Arial" w:hAnsi="Arial" w:cs="Arial"/>
          <w:b/>
          <w:sz w:val="20"/>
          <w:szCs w:val="20"/>
        </w:rPr>
      </w:pP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m:t>
        </m:r>
        <m:d>
          <m:dPr>
            <m:begChr m:val="{"/>
            <m:endChr m:val=""/>
            <m:ctrlPr>
              <w:rPr>
                <w:rFonts w:ascii="Cambria Math" w:hAnsi="Cambria Math" w:cs="Arial"/>
                <w:i/>
                <w:sz w:val="20"/>
                <w:szCs w:val="20"/>
              </w:rPr>
            </m:ctrlPr>
          </m:dPr>
          <m:e>
            <m:eqArr>
              <m:eqArrPr>
                <m:ctrlPr>
                  <w:rPr>
                    <w:rFonts w:ascii="Cambria Math" w:hAnsi="Cambria Math" w:cs="Arial"/>
                    <w:i/>
                    <w:sz w:val="20"/>
                    <w:szCs w:val="20"/>
                  </w:rPr>
                </m:ctrlPr>
              </m:eqArrPr>
              <m:e>
                <m:f>
                  <m:fPr>
                    <m:ctrlPr>
                      <w:rPr>
                        <w:rFonts w:ascii="Cambria Math" w:hAnsi="Cambria Math" w:cs="Arial"/>
                        <w:i/>
                        <w:sz w:val="20"/>
                        <w:szCs w:val="20"/>
                      </w:rPr>
                    </m:ctrlPr>
                  </m:fPr>
                  <m:num>
                    <m:r>
                      <w:rPr>
                        <w:rFonts w:ascii="Cambria Math" w:hAnsi="Cambria Math" w:cs="Arial"/>
                        <w:sz w:val="20"/>
                        <w:szCs w:val="20"/>
                      </w:rPr>
                      <m:t>s-1</m:t>
                    </m:r>
                  </m:num>
                  <m:den>
                    <m:rad>
                      <m:radPr>
                        <m:degHide m:val="1"/>
                        <m:ctrlPr>
                          <w:rPr>
                            <w:rFonts w:ascii="Cambria Math" w:hAnsi="Cambria Math" w:cs="Arial"/>
                            <w:i/>
                            <w:sz w:val="20"/>
                            <w:szCs w:val="20"/>
                          </w:rPr>
                        </m:ctrlPr>
                      </m:radPr>
                      <m:deg/>
                      <m:e>
                        <m:r>
                          <w:rPr>
                            <w:rFonts w:ascii="Cambria Math" w:hAnsi="Cambria Math" w:cs="Arial"/>
                            <w:sz w:val="20"/>
                            <w:szCs w:val="20"/>
                          </w:rPr>
                          <m:t>var(s)</m:t>
                        </m:r>
                      </m:e>
                    </m:rad>
                  </m:den>
                </m:f>
                <m:r>
                  <w:rPr>
                    <w:rFonts w:ascii="Cambria Math" w:hAnsi="Cambria Math" w:cs="Arial"/>
                    <w:sz w:val="20"/>
                    <w:szCs w:val="20"/>
                  </w:rPr>
                  <m:t>. . .if s&gt;0</m:t>
                </m:r>
              </m:e>
              <m:e>
                <m:r>
                  <w:rPr>
                    <w:rFonts w:ascii="Cambria Math" w:hAnsi="Cambria Math" w:cs="Arial"/>
                    <w:sz w:val="20"/>
                    <w:szCs w:val="20"/>
                  </w:rPr>
                  <m:t>0. . .if s=0</m:t>
                </m:r>
              </m:e>
              <m:e>
                <m:f>
                  <m:fPr>
                    <m:ctrlPr>
                      <w:rPr>
                        <w:rFonts w:ascii="Cambria Math" w:hAnsi="Cambria Math" w:cs="Arial"/>
                        <w:i/>
                        <w:sz w:val="20"/>
                        <w:szCs w:val="20"/>
                      </w:rPr>
                    </m:ctrlPr>
                  </m:fPr>
                  <m:num>
                    <m:r>
                      <w:rPr>
                        <w:rFonts w:ascii="Cambria Math" w:hAnsi="Cambria Math" w:cs="Arial"/>
                        <w:sz w:val="20"/>
                        <w:szCs w:val="20"/>
                      </w:rPr>
                      <m:t>s+1</m:t>
                    </m:r>
                  </m:num>
                  <m:den>
                    <m:rad>
                      <m:radPr>
                        <m:degHide m:val="1"/>
                        <m:ctrlPr>
                          <w:rPr>
                            <w:rFonts w:ascii="Cambria Math" w:hAnsi="Cambria Math" w:cs="Arial"/>
                            <w:i/>
                            <w:sz w:val="20"/>
                            <w:szCs w:val="20"/>
                          </w:rPr>
                        </m:ctrlPr>
                      </m:radPr>
                      <m:deg/>
                      <m:e>
                        <m:r>
                          <w:rPr>
                            <w:rFonts w:ascii="Cambria Math" w:hAnsi="Cambria Math" w:cs="Arial"/>
                            <w:sz w:val="20"/>
                            <w:szCs w:val="20"/>
                          </w:rPr>
                          <m:t>var(s)</m:t>
                        </m:r>
                      </m:e>
                    </m:rad>
                  </m:den>
                </m:f>
                <m:r>
                  <w:rPr>
                    <w:rFonts w:ascii="Cambria Math" w:hAnsi="Cambria Math" w:cs="Arial"/>
                    <w:sz w:val="20"/>
                    <w:szCs w:val="20"/>
                  </w:rPr>
                  <m:t>. . .if s&lt;0</m:t>
                </m:r>
              </m:e>
            </m:eqArr>
          </m:e>
        </m:d>
      </m:oMath>
      <w:r w:rsidR="002B6C44" w:rsidRPr="00466BB8">
        <w:rPr>
          <w:rFonts w:ascii="Arial" w:eastAsiaTheme="minorEastAsia" w:hAnsi="Arial" w:cs="Arial"/>
          <w:sz w:val="20"/>
          <w:szCs w:val="20"/>
        </w:rPr>
        <w:tab/>
      </w:r>
      <w:r w:rsidR="002B6C44" w:rsidRPr="00466BB8">
        <w:rPr>
          <w:rFonts w:ascii="Arial" w:eastAsiaTheme="minorEastAsia" w:hAnsi="Arial" w:cs="Arial"/>
          <w:sz w:val="20"/>
          <w:szCs w:val="20"/>
        </w:rPr>
        <w:tab/>
      </w:r>
      <w:r w:rsidR="002B6C44" w:rsidRPr="00466BB8">
        <w:rPr>
          <w:rFonts w:ascii="Arial" w:eastAsiaTheme="minorEastAsia" w:hAnsi="Arial" w:cs="Arial"/>
          <w:sz w:val="20"/>
          <w:szCs w:val="20"/>
        </w:rPr>
        <w:tab/>
      </w:r>
      <w:r w:rsidR="002B6C44" w:rsidRPr="00466BB8">
        <w:rPr>
          <w:rFonts w:ascii="Arial" w:eastAsiaTheme="minorEastAsia" w:hAnsi="Arial" w:cs="Arial"/>
          <w:sz w:val="20"/>
          <w:szCs w:val="20"/>
        </w:rPr>
        <w:tab/>
      </w:r>
      <w:r w:rsidR="002B6C44" w:rsidRPr="00466BB8">
        <w:rPr>
          <w:rFonts w:ascii="Arial" w:eastAsiaTheme="minorEastAsia" w:hAnsi="Arial" w:cs="Arial"/>
          <w:sz w:val="20"/>
          <w:szCs w:val="20"/>
        </w:rPr>
        <w:tab/>
      </w:r>
      <w:r w:rsidR="00466BB8" w:rsidRPr="00466BB8">
        <w:rPr>
          <w:rFonts w:ascii="Arial" w:eastAsiaTheme="minorEastAsia" w:hAnsi="Arial" w:cs="Arial"/>
          <w:sz w:val="20"/>
          <w:szCs w:val="20"/>
        </w:rPr>
        <w:tab/>
      </w:r>
      <w:r w:rsidR="00466BB8" w:rsidRPr="00466BB8">
        <w:rPr>
          <w:rFonts w:ascii="Arial" w:eastAsiaTheme="minorEastAsia" w:hAnsi="Arial" w:cs="Arial"/>
          <w:sz w:val="20"/>
          <w:szCs w:val="20"/>
        </w:rPr>
        <w:tab/>
        <w:t xml:space="preserve">                            (5</w:t>
      </w:r>
      <w:r w:rsidR="002B6C44" w:rsidRPr="00466BB8">
        <w:rPr>
          <w:rFonts w:ascii="Arial" w:eastAsiaTheme="minorEastAsia" w:hAnsi="Arial" w:cs="Arial"/>
          <w:sz w:val="20"/>
          <w:szCs w:val="20"/>
        </w:rPr>
        <w:t>)</w:t>
      </w:r>
    </w:p>
    <w:p w14:paraId="3BF0A757" w14:textId="77777777" w:rsidR="002B6C44" w:rsidRPr="00466BB8" w:rsidRDefault="002B6C44" w:rsidP="00466BB8">
      <w:pPr>
        <w:spacing w:line="240" w:lineRule="auto"/>
        <w:rPr>
          <w:rFonts w:ascii="Arial" w:eastAsiaTheme="minorEastAsia" w:hAnsi="Arial" w:cs="Arial"/>
          <w:sz w:val="20"/>
          <w:szCs w:val="20"/>
        </w:rPr>
      </w:pPr>
      <w:r w:rsidRPr="00466BB8">
        <w:rPr>
          <w:rFonts w:ascii="Arial" w:eastAsiaTheme="minorEastAsia" w:hAnsi="Arial" w:cs="Arial"/>
          <w:sz w:val="20"/>
          <w:szCs w:val="20"/>
        </w:rPr>
        <w:t xml:space="preserve">A positive value of </w:t>
      </w:r>
      <w:proofErr w:type="spellStart"/>
      <w:r w:rsidRPr="00466BB8">
        <w:rPr>
          <w:rFonts w:ascii="Arial" w:eastAsiaTheme="minorEastAsia" w:hAnsi="Arial" w:cs="Arial"/>
          <w:sz w:val="20"/>
          <w:szCs w:val="20"/>
        </w:rPr>
        <w:t>Z</w:t>
      </w:r>
      <w:r w:rsidRPr="00466BB8">
        <w:rPr>
          <w:rFonts w:ascii="Arial" w:eastAsiaTheme="minorEastAsia" w:hAnsi="Arial" w:cs="Arial"/>
          <w:sz w:val="20"/>
          <w:szCs w:val="20"/>
          <w:vertAlign w:val="subscript"/>
        </w:rPr>
        <w:t>mk</w:t>
      </w:r>
      <w:proofErr w:type="spellEnd"/>
      <w:r w:rsidRPr="00466BB8">
        <w:rPr>
          <w:rFonts w:ascii="Arial" w:eastAsiaTheme="minorEastAsia" w:hAnsi="Arial" w:cs="Arial"/>
          <w:sz w:val="20"/>
          <w:szCs w:val="20"/>
        </w:rPr>
        <w:t xml:space="preserve"> denotes an increasing trend and a negative value of </w:t>
      </w:r>
      <w:proofErr w:type="spellStart"/>
      <w:r w:rsidRPr="00466BB8">
        <w:rPr>
          <w:rFonts w:ascii="Arial" w:eastAsiaTheme="minorEastAsia" w:hAnsi="Arial" w:cs="Arial"/>
          <w:sz w:val="20"/>
          <w:szCs w:val="20"/>
        </w:rPr>
        <w:t>Z</w:t>
      </w:r>
      <w:r w:rsidRPr="00466BB8">
        <w:rPr>
          <w:rFonts w:ascii="Arial" w:eastAsiaTheme="minorEastAsia" w:hAnsi="Arial" w:cs="Arial"/>
          <w:sz w:val="20"/>
          <w:szCs w:val="20"/>
          <w:vertAlign w:val="subscript"/>
        </w:rPr>
        <w:t>mk</w:t>
      </w:r>
      <w:proofErr w:type="spellEnd"/>
      <w:r w:rsidRPr="00466BB8">
        <w:rPr>
          <w:rFonts w:ascii="Arial" w:eastAsiaTheme="minorEastAsia" w:hAnsi="Arial" w:cs="Arial"/>
          <w:sz w:val="20"/>
          <w:szCs w:val="20"/>
        </w:rPr>
        <w:t xml:space="preserve"> represents decreasing trend. To test null hypothesis (</w:t>
      </w:r>
      <w:r w:rsidRPr="00466BB8">
        <w:rPr>
          <w:rFonts w:ascii="Cambria Math" w:eastAsiaTheme="minorEastAsia" w:hAnsi="Cambria Math" w:cs="Cambria Math"/>
          <w:sz w:val="20"/>
          <w:szCs w:val="20"/>
        </w:rPr>
        <w:t>𝐻</w:t>
      </w:r>
      <w:r w:rsidRPr="00466BB8">
        <w:rPr>
          <w:rFonts w:ascii="Arial" w:eastAsiaTheme="minorEastAsia" w:hAnsi="Arial" w:cs="Arial"/>
          <w:sz w:val="20"/>
          <w:szCs w:val="20"/>
        </w:rPr>
        <w:t>0), of no trend against the alternative hypothesis (</w:t>
      </w:r>
      <w:r w:rsidRPr="00466BB8">
        <w:rPr>
          <w:rFonts w:ascii="Cambria Math" w:eastAsiaTheme="minorEastAsia" w:hAnsi="Cambria Math" w:cs="Cambria Math"/>
          <w:sz w:val="20"/>
          <w:szCs w:val="20"/>
        </w:rPr>
        <w:t>𝐻𝑎</w:t>
      </w:r>
      <w:r w:rsidRPr="00466BB8">
        <w:rPr>
          <w:rFonts w:ascii="Arial" w:eastAsiaTheme="minorEastAsia" w:hAnsi="Arial" w:cs="Arial"/>
          <w:sz w:val="20"/>
          <w:szCs w:val="20"/>
        </w:rPr>
        <w:t xml:space="preserve">), of an upward or descending pattern at the </w:t>
      </w:r>
      <w:r w:rsidRPr="00466BB8">
        <w:rPr>
          <w:rFonts w:ascii="Cambria Math" w:eastAsiaTheme="minorEastAsia" w:hAnsi="Cambria Math" w:cs="Cambria Math"/>
          <w:sz w:val="20"/>
          <w:szCs w:val="20"/>
        </w:rPr>
        <w:t>𝛼</w:t>
      </w:r>
      <w:r w:rsidRPr="00466BB8">
        <w:rPr>
          <w:rFonts w:ascii="Arial" w:eastAsiaTheme="minorEastAsia" w:hAnsi="Arial" w:cs="Arial"/>
          <w:sz w:val="20"/>
          <w:szCs w:val="20"/>
        </w:rPr>
        <w:t xml:space="preserve"> = 0.001, </w:t>
      </w:r>
      <w:r w:rsidRPr="00466BB8">
        <w:rPr>
          <w:rFonts w:ascii="Cambria Math" w:eastAsiaTheme="minorEastAsia" w:hAnsi="Cambria Math" w:cs="Cambria Math"/>
          <w:sz w:val="20"/>
          <w:szCs w:val="20"/>
        </w:rPr>
        <w:t>𝛼</w:t>
      </w:r>
      <w:r w:rsidRPr="00466BB8">
        <w:rPr>
          <w:rFonts w:ascii="Arial" w:eastAsiaTheme="minorEastAsia" w:hAnsi="Arial" w:cs="Arial"/>
          <w:sz w:val="20"/>
          <w:szCs w:val="20"/>
        </w:rPr>
        <w:t xml:space="preserve"> = 0.05 and </w:t>
      </w:r>
      <w:r w:rsidRPr="00466BB8">
        <w:rPr>
          <w:rFonts w:ascii="Cambria Math" w:eastAsiaTheme="minorEastAsia" w:hAnsi="Cambria Math" w:cs="Cambria Math"/>
          <w:sz w:val="20"/>
          <w:szCs w:val="20"/>
        </w:rPr>
        <w:t>𝛼</w:t>
      </w:r>
      <w:r w:rsidRPr="00466BB8">
        <w:rPr>
          <w:rFonts w:ascii="Arial" w:eastAsiaTheme="minorEastAsia" w:hAnsi="Arial" w:cs="Arial"/>
          <w:sz w:val="20"/>
          <w:szCs w:val="20"/>
        </w:rPr>
        <w:t xml:space="preserve"> = 0.01 level of significance, </w:t>
      </w:r>
      <w:r w:rsidRPr="00466BB8">
        <w:rPr>
          <w:rFonts w:ascii="Cambria Math" w:eastAsiaTheme="minorEastAsia" w:hAnsi="Cambria Math" w:cs="Cambria Math"/>
          <w:sz w:val="20"/>
          <w:szCs w:val="20"/>
        </w:rPr>
        <w:t>𝐻</w:t>
      </w:r>
      <w:r w:rsidRPr="00466BB8">
        <w:rPr>
          <w:rFonts w:ascii="Arial" w:eastAsiaTheme="minorEastAsia" w:hAnsi="Arial" w:cs="Arial"/>
          <w:sz w:val="20"/>
          <w:szCs w:val="20"/>
        </w:rPr>
        <w:t xml:space="preserve">0 is rejected if the estimation of </w:t>
      </w:r>
      <w:r w:rsidRPr="00466BB8">
        <w:rPr>
          <w:rFonts w:ascii="Cambria Math" w:eastAsiaTheme="minorEastAsia" w:hAnsi="Cambria Math" w:cs="Cambria Math"/>
          <w:sz w:val="20"/>
          <w:szCs w:val="20"/>
        </w:rPr>
        <w:t>𝑍</w:t>
      </w:r>
      <w:r w:rsidRPr="00466BB8">
        <w:rPr>
          <w:rFonts w:ascii="Arial" w:eastAsiaTheme="minorEastAsia" w:hAnsi="Arial" w:cs="Arial"/>
          <w:sz w:val="20"/>
          <w:szCs w:val="20"/>
        </w:rPr>
        <w:t xml:space="preserve"> is more prominent than </w:t>
      </w:r>
      <w:r w:rsidRPr="00466BB8">
        <w:rPr>
          <w:rFonts w:ascii="Cambria Math" w:eastAsiaTheme="minorEastAsia" w:hAnsi="Cambria Math" w:cs="Cambria Math"/>
          <w:sz w:val="20"/>
          <w:szCs w:val="20"/>
        </w:rPr>
        <w:t>𝑍</w:t>
      </w:r>
      <w:r w:rsidRPr="00466BB8">
        <w:rPr>
          <w:rFonts w:ascii="Arial" w:eastAsiaTheme="minorEastAsia" w:hAnsi="Arial" w:cs="Arial"/>
          <w:sz w:val="20"/>
          <w:szCs w:val="20"/>
        </w:rPr>
        <w:t>1−</w:t>
      </w:r>
      <w:r w:rsidRPr="00466BB8">
        <w:rPr>
          <w:rFonts w:ascii="Cambria Math" w:eastAsiaTheme="minorEastAsia" w:hAnsi="Cambria Math" w:cs="Cambria Math"/>
          <w:sz w:val="20"/>
          <w:szCs w:val="20"/>
        </w:rPr>
        <w:t>𝛼</w:t>
      </w:r>
      <w:r w:rsidRPr="00466BB8">
        <w:rPr>
          <w:rFonts w:ascii="Arial" w:eastAsiaTheme="minorEastAsia" w:hAnsi="Arial" w:cs="Arial"/>
          <w:sz w:val="20"/>
          <w:szCs w:val="20"/>
        </w:rPr>
        <w:t xml:space="preserve">/2 </w:t>
      </w:r>
    </w:p>
    <w:p w14:paraId="1A508BAD" w14:textId="77777777" w:rsidR="002B6C44" w:rsidRPr="00466BB8" w:rsidRDefault="00466BB8" w:rsidP="00466BB8">
      <w:pPr>
        <w:spacing w:line="240" w:lineRule="auto"/>
        <w:rPr>
          <w:rFonts w:ascii="Arial" w:hAnsi="Arial" w:cs="Arial"/>
          <w:b/>
          <w:bCs/>
          <w:sz w:val="20"/>
          <w:szCs w:val="20"/>
        </w:rPr>
      </w:pPr>
      <w:r w:rsidRPr="00466BB8">
        <w:rPr>
          <w:rFonts w:ascii="Arial" w:hAnsi="Arial" w:cs="Arial"/>
          <w:b/>
          <w:sz w:val="20"/>
          <w:szCs w:val="20"/>
        </w:rPr>
        <w:t>2.4</w:t>
      </w:r>
      <w:r w:rsidR="00756748" w:rsidRPr="00466BB8">
        <w:rPr>
          <w:rFonts w:ascii="Arial" w:hAnsi="Arial" w:cs="Arial"/>
          <w:b/>
          <w:sz w:val="20"/>
          <w:szCs w:val="20"/>
        </w:rPr>
        <w:t xml:space="preserve"> </w:t>
      </w:r>
      <w:r w:rsidR="002B6C44" w:rsidRPr="00466BB8">
        <w:rPr>
          <w:rFonts w:ascii="Arial" w:hAnsi="Arial" w:cs="Arial"/>
          <w:b/>
          <w:bCs/>
          <w:sz w:val="20"/>
          <w:szCs w:val="20"/>
        </w:rPr>
        <w:t>Modified Mann–Kendall Test</w:t>
      </w:r>
      <w:r w:rsidRPr="00466BB8">
        <w:rPr>
          <w:rFonts w:ascii="Arial" w:hAnsi="Arial" w:cs="Arial"/>
          <w:b/>
          <w:bCs/>
          <w:sz w:val="20"/>
          <w:szCs w:val="20"/>
        </w:rPr>
        <w:t>(m-MK)</w:t>
      </w:r>
    </w:p>
    <w:p w14:paraId="1F0B21E0" w14:textId="77777777" w:rsidR="002B6C44" w:rsidRPr="00466BB8" w:rsidRDefault="002B6C44" w:rsidP="00466BB8">
      <w:pPr>
        <w:spacing w:line="240" w:lineRule="auto"/>
        <w:rPr>
          <w:rFonts w:ascii="Arial" w:hAnsi="Arial" w:cs="Arial"/>
          <w:sz w:val="20"/>
          <w:szCs w:val="20"/>
        </w:rPr>
      </w:pPr>
      <w:r w:rsidRPr="00466BB8">
        <w:rPr>
          <w:rFonts w:ascii="Arial" w:hAnsi="Arial" w:cs="Arial"/>
          <w:sz w:val="20"/>
          <w:szCs w:val="20"/>
        </w:rPr>
        <w:t>The modified VAR(S) statistic can be estimated as (H</w:t>
      </w:r>
      <w:r w:rsidR="00466BB8" w:rsidRPr="00466BB8">
        <w:rPr>
          <w:rFonts w:ascii="Arial" w:hAnsi="Arial" w:cs="Arial"/>
          <w:sz w:val="20"/>
          <w:szCs w:val="20"/>
        </w:rPr>
        <w:t>amed and Rao 1998) (Eq.6</w:t>
      </w:r>
      <w:r w:rsidRPr="00466BB8">
        <w:rPr>
          <w:rFonts w:ascii="Arial" w:hAnsi="Arial" w:cs="Arial"/>
          <w:sz w:val="20"/>
          <w:szCs w:val="20"/>
        </w:rPr>
        <w:t>)</w:t>
      </w:r>
    </w:p>
    <w:p w14:paraId="091F406E" w14:textId="77777777" w:rsidR="002B6C44" w:rsidRPr="00466BB8" w:rsidRDefault="002B6C44" w:rsidP="00466BB8">
      <w:pPr>
        <w:spacing w:line="240" w:lineRule="auto"/>
        <w:rPr>
          <w:rFonts w:ascii="Arial" w:hAnsi="Arial" w:cs="Arial"/>
          <w:bCs/>
          <w:sz w:val="20"/>
          <w:szCs w:val="20"/>
        </w:rPr>
      </w:pPr>
      <m:oMath>
        <m:r>
          <w:rPr>
            <w:rFonts w:ascii="Cambria Math" w:hAnsi="Cambria Math" w:cs="Arial"/>
            <w:sz w:val="20"/>
            <w:szCs w:val="20"/>
          </w:rPr>
          <m:t xml:space="preserve">VAR </m:t>
        </m:r>
        <m:d>
          <m:dPr>
            <m:ctrlPr>
              <w:rPr>
                <w:rFonts w:ascii="Cambria Math" w:hAnsi="Cambria Math" w:cs="Arial"/>
                <w:bCs/>
                <w:i/>
                <w:sz w:val="20"/>
                <w:szCs w:val="20"/>
              </w:rPr>
            </m:ctrlPr>
          </m:dPr>
          <m:e>
            <m:r>
              <w:rPr>
                <w:rFonts w:ascii="Cambria Math" w:hAnsi="Cambria Math" w:cs="Arial"/>
                <w:sz w:val="20"/>
                <w:szCs w:val="20"/>
              </w:rPr>
              <m:t>S</m:t>
            </m:r>
          </m:e>
        </m:d>
        <m:r>
          <w:rPr>
            <w:rFonts w:ascii="Cambria Math" w:hAnsi="Cambria Math" w:cs="Arial"/>
            <w:sz w:val="20"/>
            <w:szCs w:val="20"/>
          </w:rPr>
          <m:t xml:space="preserve">= </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n (n-1)(2n+5)</m:t>
                </m:r>
              </m:num>
              <m:den>
                <m:r>
                  <w:rPr>
                    <w:rFonts w:ascii="Cambria Math" w:hAnsi="Cambria Math" w:cs="Arial"/>
                    <w:sz w:val="20"/>
                    <w:szCs w:val="20"/>
                  </w:rPr>
                  <m:t>18</m:t>
                </m:r>
              </m:den>
            </m:f>
          </m:e>
        </m:d>
        <m:r>
          <w:rPr>
            <w:rFonts w:ascii="Cambria Math" w:hAnsi="Cambria Math" w:cs="Arial"/>
            <w:sz w:val="20"/>
            <w:szCs w:val="20"/>
          </w:rPr>
          <m:t xml:space="preserve"> ×</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n</m:t>
                </m:r>
              </m:num>
              <m:den>
                <m:sSubSup>
                  <m:sSubSupPr>
                    <m:ctrlPr>
                      <w:rPr>
                        <w:rFonts w:ascii="Cambria Math" w:hAnsi="Cambria Math" w:cs="Arial"/>
                        <w:bCs/>
                        <w:i/>
                        <w:sz w:val="20"/>
                        <w:szCs w:val="20"/>
                      </w:rPr>
                    </m:ctrlPr>
                  </m:sSubSupPr>
                  <m:e>
                    <m:r>
                      <w:rPr>
                        <w:rFonts w:ascii="Cambria Math" w:hAnsi="Cambria Math" w:cs="Arial"/>
                        <w:sz w:val="20"/>
                        <w:szCs w:val="20"/>
                      </w:rPr>
                      <m:t>n</m:t>
                    </m:r>
                  </m:e>
                  <m:sub>
                    <m:r>
                      <w:rPr>
                        <w:rFonts w:ascii="Cambria Math" w:hAnsi="Cambria Math" w:cs="Arial"/>
                        <w:sz w:val="20"/>
                        <w:szCs w:val="20"/>
                      </w:rPr>
                      <m:t>e</m:t>
                    </m:r>
                  </m:sub>
                  <m:sup>
                    <m:r>
                      <w:rPr>
                        <w:rFonts w:ascii="Cambria Math" w:hAnsi="Cambria Math" w:cs="Arial"/>
                        <w:sz w:val="20"/>
                        <w:szCs w:val="20"/>
                      </w:rPr>
                      <m:t>*</m:t>
                    </m:r>
                  </m:sup>
                </m:sSubSup>
              </m:den>
            </m:f>
          </m:e>
        </m:d>
      </m:oMath>
      <w:r w:rsidRPr="00466BB8">
        <w:rPr>
          <w:rFonts w:ascii="Arial" w:eastAsiaTheme="minorEastAsia" w:hAnsi="Arial" w:cs="Arial"/>
          <w:bCs/>
          <w:sz w:val="20"/>
          <w:szCs w:val="20"/>
        </w:rPr>
        <w:t xml:space="preserve">               </w:t>
      </w:r>
      <w:r w:rsidR="00466BB8" w:rsidRPr="00466BB8">
        <w:rPr>
          <w:rFonts w:ascii="Arial" w:eastAsiaTheme="minorEastAsia" w:hAnsi="Arial" w:cs="Arial"/>
          <w:bCs/>
          <w:sz w:val="20"/>
          <w:szCs w:val="20"/>
        </w:rPr>
        <w:t xml:space="preserve">                                                           </w:t>
      </w:r>
      <w:r w:rsidR="00466BB8">
        <w:rPr>
          <w:rFonts w:ascii="Arial" w:eastAsiaTheme="minorEastAsia" w:hAnsi="Arial" w:cs="Arial"/>
          <w:bCs/>
          <w:sz w:val="20"/>
          <w:szCs w:val="20"/>
        </w:rPr>
        <w:t xml:space="preserve">                                 </w:t>
      </w:r>
      <w:r w:rsidR="00466BB8" w:rsidRPr="00466BB8">
        <w:rPr>
          <w:rFonts w:ascii="Arial" w:eastAsiaTheme="minorEastAsia" w:hAnsi="Arial" w:cs="Arial"/>
          <w:bCs/>
          <w:sz w:val="20"/>
          <w:szCs w:val="20"/>
        </w:rPr>
        <w:t>(6</w:t>
      </w:r>
      <w:r w:rsidRPr="00466BB8">
        <w:rPr>
          <w:rFonts w:ascii="Arial" w:eastAsiaTheme="minorEastAsia" w:hAnsi="Arial" w:cs="Arial"/>
          <w:bCs/>
          <w:sz w:val="20"/>
          <w:szCs w:val="20"/>
        </w:rPr>
        <w:t>)</w:t>
      </w:r>
    </w:p>
    <w:p w14:paraId="0EF77C54" w14:textId="77777777" w:rsidR="002B6C44" w:rsidRPr="00466BB8" w:rsidRDefault="002B6C44" w:rsidP="00466BB8">
      <w:pPr>
        <w:spacing w:line="240" w:lineRule="auto"/>
        <w:rPr>
          <w:rFonts w:ascii="Arial" w:hAnsi="Arial" w:cs="Arial"/>
          <w:sz w:val="20"/>
          <w:szCs w:val="20"/>
        </w:rPr>
      </w:pPr>
      <w:r w:rsidRPr="00466BB8">
        <w:rPr>
          <w:rFonts w:ascii="Arial" w:hAnsi="Arial" w:cs="Arial"/>
          <w:sz w:val="20"/>
          <w:szCs w:val="20"/>
        </w:rPr>
        <w:t xml:space="preserve">Here, the correction factor </w:t>
      </w:r>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n</m:t>
                </m:r>
              </m:num>
              <m:den>
                <m:sSubSup>
                  <m:sSubSupPr>
                    <m:ctrlPr>
                      <w:rPr>
                        <w:rFonts w:ascii="Cambria Math" w:hAnsi="Cambria Math" w:cs="Arial"/>
                        <w:b/>
                        <w:bCs/>
                        <w:i/>
                        <w:sz w:val="20"/>
                        <w:szCs w:val="20"/>
                      </w:rPr>
                    </m:ctrlPr>
                  </m:sSubSupPr>
                  <m:e>
                    <m:r>
                      <m:rPr>
                        <m:sty m:val="bi"/>
                      </m:rPr>
                      <w:rPr>
                        <w:rFonts w:ascii="Cambria Math" w:hAnsi="Cambria Math" w:cs="Arial"/>
                        <w:sz w:val="20"/>
                        <w:szCs w:val="20"/>
                      </w:rPr>
                      <m:t>n</m:t>
                    </m:r>
                  </m:e>
                  <m:sub>
                    <m:r>
                      <m:rPr>
                        <m:sty m:val="bi"/>
                      </m:rPr>
                      <w:rPr>
                        <w:rFonts w:ascii="Cambria Math" w:hAnsi="Cambria Math" w:cs="Arial"/>
                        <w:sz w:val="20"/>
                        <w:szCs w:val="20"/>
                      </w:rPr>
                      <m:t>e</m:t>
                    </m:r>
                  </m:sub>
                  <m:sup>
                    <m:r>
                      <m:rPr>
                        <m:sty m:val="bi"/>
                      </m:rPr>
                      <w:rPr>
                        <w:rFonts w:ascii="Cambria Math" w:hAnsi="Cambria Math" w:cs="Arial"/>
                        <w:sz w:val="20"/>
                        <w:szCs w:val="20"/>
                      </w:rPr>
                      <m:t>*</m:t>
                    </m:r>
                  </m:sup>
                </m:sSubSup>
              </m:den>
            </m:f>
          </m:e>
        </m:d>
      </m:oMath>
      <w:r w:rsidRPr="00466BB8">
        <w:rPr>
          <w:rFonts w:ascii="Arial" w:hAnsi="Arial" w:cs="Arial"/>
          <w:sz w:val="20"/>
          <w:szCs w:val="20"/>
        </w:rPr>
        <w:t xml:space="preserve"> is adjusted to the autocorrelated data as (Eq.</w:t>
      </w:r>
      <w:r w:rsidR="00466BB8" w:rsidRPr="00466BB8">
        <w:rPr>
          <w:rFonts w:ascii="Arial" w:hAnsi="Arial" w:cs="Arial"/>
          <w:sz w:val="20"/>
          <w:szCs w:val="20"/>
        </w:rPr>
        <w:t xml:space="preserve"> 7</w:t>
      </w:r>
      <w:r w:rsidRPr="00466BB8">
        <w:rPr>
          <w:rFonts w:ascii="Arial" w:hAnsi="Arial" w:cs="Arial"/>
          <w:sz w:val="20"/>
          <w:szCs w:val="20"/>
        </w:rPr>
        <w:t>)</w:t>
      </w:r>
    </w:p>
    <w:p w14:paraId="4769571D" w14:textId="77777777" w:rsidR="002B6C44" w:rsidRPr="00466BB8" w:rsidRDefault="00FB0183" w:rsidP="00466BB8">
      <w:pPr>
        <w:spacing w:line="240" w:lineRule="auto"/>
        <w:jc w:val="both"/>
        <w:rPr>
          <w:rFonts w:ascii="Arial" w:hAnsi="Arial" w:cs="Arial"/>
          <w:sz w:val="20"/>
          <w:szCs w:val="20"/>
        </w:rPr>
      </w:pP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n</m:t>
                </m:r>
              </m:num>
              <m:den>
                <m:sSubSup>
                  <m:sSubSupPr>
                    <m:ctrlPr>
                      <w:rPr>
                        <w:rFonts w:ascii="Cambria Math" w:hAnsi="Cambria Math" w:cs="Arial"/>
                        <w:i/>
                        <w:sz w:val="20"/>
                        <w:szCs w:val="20"/>
                      </w:rPr>
                    </m:ctrlPr>
                  </m:sSubSupPr>
                  <m:e>
                    <m:r>
                      <w:rPr>
                        <w:rFonts w:ascii="Cambria Math" w:hAnsi="Cambria Math" w:cs="Arial"/>
                        <w:sz w:val="20"/>
                        <w:szCs w:val="20"/>
                      </w:rPr>
                      <m:t>n</m:t>
                    </m:r>
                  </m:e>
                  <m:sub>
                    <m:r>
                      <w:rPr>
                        <w:rFonts w:ascii="Cambria Math" w:hAnsi="Cambria Math" w:cs="Arial"/>
                        <w:sz w:val="20"/>
                        <w:szCs w:val="20"/>
                      </w:rPr>
                      <m:t>e</m:t>
                    </m:r>
                  </m:sub>
                  <m:sup>
                    <m:r>
                      <w:rPr>
                        <w:rFonts w:ascii="Cambria Math" w:hAnsi="Cambria Math" w:cs="Arial"/>
                        <w:sz w:val="20"/>
                        <w:szCs w:val="20"/>
                      </w:rPr>
                      <m:t>*</m:t>
                    </m:r>
                  </m:sup>
                </m:sSubSup>
              </m:den>
            </m:f>
          </m:e>
        </m:d>
        <m:r>
          <w:rPr>
            <w:rFonts w:ascii="Cambria Math" w:hAnsi="Cambria Math" w:cs="Arial"/>
            <w:sz w:val="20"/>
            <w:szCs w:val="20"/>
          </w:rPr>
          <m:t>=1+</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m:t>
                </m:r>
              </m:num>
              <m:den>
                <m:sSup>
                  <m:sSupPr>
                    <m:ctrlPr>
                      <w:rPr>
                        <w:rFonts w:ascii="Cambria Math" w:hAnsi="Cambria Math" w:cs="Arial"/>
                        <w:i/>
                        <w:sz w:val="20"/>
                        <w:szCs w:val="20"/>
                      </w:rPr>
                    </m:ctrlPr>
                  </m:sSupPr>
                  <m:e>
                    <m:r>
                      <w:rPr>
                        <w:rFonts w:ascii="Cambria Math" w:hAnsi="Cambria Math" w:cs="Arial"/>
                        <w:sz w:val="20"/>
                        <w:szCs w:val="20"/>
                      </w:rPr>
                      <m:t>n</m:t>
                    </m:r>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n</m:t>
                    </m:r>
                  </m:e>
                  <m:sup>
                    <m:r>
                      <w:rPr>
                        <w:rFonts w:ascii="Cambria Math" w:hAnsi="Cambria Math" w:cs="Arial"/>
                        <w:sz w:val="20"/>
                        <w:szCs w:val="20"/>
                      </w:rPr>
                      <m:t>2</m:t>
                    </m:r>
                  </m:sup>
                </m:sSup>
                <m:r>
                  <w:rPr>
                    <w:rFonts w:ascii="Cambria Math" w:hAnsi="Cambria Math" w:cs="Arial"/>
                    <w:sz w:val="20"/>
                    <w:szCs w:val="20"/>
                  </w:rPr>
                  <m:t>+2n</m:t>
                </m:r>
              </m:den>
            </m:f>
          </m:e>
        </m:d>
        <m:nary>
          <m:naryPr>
            <m:chr m:val="∑"/>
            <m:limLoc m:val="undOvr"/>
            <m:ctrlPr>
              <w:rPr>
                <w:rFonts w:ascii="Cambria Math" w:hAnsi="Cambria Math" w:cs="Arial"/>
                <w:i/>
                <w:sz w:val="20"/>
                <w:szCs w:val="20"/>
              </w:rPr>
            </m:ctrlPr>
          </m:naryPr>
          <m:sub>
            <m:r>
              <w:rPr>
                <w:rFonts w:ascii="Cambria Math" w:hAnsi="Cambria Math" w:cs="Arial"/>
                <w:sz w:val="20"/>
                <w:szCs w:val="20"/>
              </w:rPr>
              <m:t>f=1</m:t>
            </m:r>
          </m:sub>
          <m:sup>
            <m:r>
              <w:rPr>
                <w:rFonts w:ascii="Cambria Math" w:hAnsi="Cambria Math" w:cs="Arial"/>
                <w:sz w:val="20"/>
                <w:szCs w:val="20"/>
              </w:rPr>
              <m:t>n-1</m:t>
            </m:r>
          </m:sup>
          <m:e>
            <m:r>
              <w:rPr>
                <w:rFonts w:ascii="Cambria Math" w:hAnsi="Cambria Math" w:cs="Arial"/>
                <w:sz w:val="20"/>
                <w:szCs w:val="20"/>
              </w:rPr>
              <m:t>(n-f)(n-f-1)(n-f-2)</m:t>
            </m:r>
            <m:sSub>
              <m:sSubPr>
                <m:ctrlPr>
                  <w:rPr>
                    <w:rFonts w:ascii="Cambria Math" w:hAnsi="Cambria Math" w:cs="Arial"/>
                    <w:i/>
                    <w:sz w:val="20"/>
                    <w:szCs w:val="20"/>
                  </w:rPr>
                </m:ctrlPr>
              </m:sSubPr>
              <m:e>
                <m:r>
                  <w:rPr>
                    <w:rFonts w:ascii="Cambria Math" w:hAnsi="Cambria Math" w:cs="Arial"/>
                    <w:sz w:val="20"/>
                    <w:szCs w:val="20"/>
                  </w:rPr>
                  <m:t>ρ</m:t>
                </m:r>
              </m:e>
              <m:sub>
                <m:r>
                  <w:rPr>
                    <w:rFonts w:ascii="Cambria Math" w:hAnsi="Cambria Math" w:cs="Arial"/>
                    <w:sz w:val="20"/>
                    <w:szCs w:val="20"/>
                  </w:rPr>
                  <m:t>e</m:t>
                </m:r>
              </m:sub>
            </m:sSub>
            <m:r>
              <w:rPr>
                <w:rFonts w:ascii="Cambria Math" w:hAnsi="Cambria Math" w:cs="Arial"/>
                <w:sz w:val="20"/>
                <w:szCs w:val="20"/>
              </w:rPr>
              <m:t>(f)</m:t>
            </m:r>
          </m:e>
        </m:nary>
      </m:oMath>
      <w:r w:rsidR="002B6C44" w:rsidRPr="00466BB8">
        <w:rPr>
          <w:rFonts w:ascii="Arial" w:eastAsiaTheme="minorEastAsia" w:hAnsi="Arial" w:cs="Arial"/>
          <w:sz w:val="20"/>
          <w:szCs w:val="20"/>
        </w:rPr>
        <w:t xml:space="preserve">                   </w:t>
      </w:r>
      <w:r w:rsidR="00466BB8" w:rsidRPr="00466BB8">
        <w:rPr>
          <w:rFonts w:ascii="Arial" w:eastAsiaTheme="minorEastAsia" w:hAnsi="Arial" w:cs="Arial"/>
          <w:sz w:val="20"/>
          <w:szCs w:val="20"/>
        </w:rPr>
        <w:t xml:space="preserve">                                     </w:t>
      </w:r>
      <w:r w:rsidR="00466BB8">
        <w:rPr>
          <w:rFonts w:ascii="Arial" w:eastAsiaTheme="minorEastAsia" w:hAnsi="Arial" w:cs="Arial"/>
          <w:sz w:val="20"/>
          <w:szCs w:val="20"/>
        </w:rPr>
        <w:t xml:space="preserve">       </w:t>
      </w:r>
      <w:r w:rsidR="00466BB8" w:rsidRPr="00466BB8">
        <w:rPr>
          <w:rFonts w:ascii="Arial" w:eastAsiaTheme="minorEastAsia" w:hAnsi="Arial" w:cs="Arial"/>
          <w:sz w:val="20"/>
          <w:szCs w:val="20"/>
        </w:rPr>
        <w:t>(7</w:t>
      </w:r>
      <w:r w:rsidR="002B6C44" w:rsidRPr="00466BB8">
        <w:rPr>
          <w:rFonts w:ascii="Arial" w:eastAsiaTheme="minorEastAsia" w:hAnsi="Arial" w:cs="Arial"/>
          <w:sz w:val="20"/>
          <w:szCs w:val="20"/>
        </w:rPr>
        <w:t>)</w:t>
      </w:r>
    </w:p>
    <w:p w14:paraId="2F3FE102" w14:textId="77777777" w:rsidR="002B6C44" w:rsidRPr="00466BB8" w:rsidRDefault="00FB0183" w:rsidP="00466BB8">
      <w:pPr>
        <w:spacing w:line="240" w:lineRule="auto"/>
        <w:rPr>
          <w:rFonts w:ascii="Arial"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e</m:t>
            </m:r>
          </m:sub>
        </m:sSub>
        <m:r>
          <m:rPr>
            <m:sty m:val="bi"/>
          </m:rPr>
          <w:rPr>
            <w:rFonts w:ascii="Cambria Math" w:hAnsi="Cambria Math" w:cs="Arial"/>
            <w:sz w:val="20"/>
            <w:szCs w:val="20"/>
          </w:rPr>
          <m:t>(f)</m:t>
        </m:r>
      </m:oMath>
      <w:r w:rsidR="002B6C44" w:rsidRPr="00466BB8">
        <w:rPr>
          <w:rFonts w:ascii="Arial" w:hAnsi="Arial" w:cs="Arial"/>
          <w:sz w:val="20"/>
          <w:szCs w:val="20"/>
        </w:rPr>
        <w:t xml:space="preserve"> denotes the autocorrelation function between ranks of observation</w:t>
      </w:r>
      <w:r w:rsidR="00466BB8" w:rsidRPr="00466BB8">
        <w:rPr>
          <w:rFonts w:ascii="Arial" w:hAnsi="Arial" w:cs="Arial"/>
          <w:sz w:val="20"/>
          <w:szCs w:val="20"/>
        </w:rPr>
        <w:t>s and can be estimated as Eq. (8</w:t>
      </w:r>
      <w:r w:rsidR="002B6C44" w:rsidRPr="00466BB8">
        <w:rPr>
          <w:rFonts w:ascii="Arial" w:hAnsi="Arial" w:cs="Arial"/>
          <w:sz w:val="20"/>
          <w:szCs w:val="20"/>
        </w:rPr>
        <w:t>)</w:t>
      </w:r>
    </w:p>
    <w:p w14:paraId="40A7CBAA" w14:textId="77777777" w:rsidR="002B6C44" w:rsidRPr="00466BB8" w:rsidRDefault="002B6C44" w:rsidP="00466BB8">
      <w:pPr>
        <w:spacing w:line="240" w:lineRule="auto"/>
        <w:rPr>
          <w:rFonts w:ascii="Arial" w:eastAsiaTheme="minorEastAsia" w:hAnsi="Arial" w:cs="Arial"/>
          <w:sz w:val="20"/>
          <w:szCs w:val="20"/>
        </w:rPr>
      </w:pPr>
      <w:r w:rsidRPr="00466BB8">
        <w:rPr>
          <w:rFonts w:ascii="Arial" w:eastAsiaTheme="minorEastAsia"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ρ</m:t>
            </m:r>
          </m:e>
          <m:sub>
            <m:r>
              <w:rPr>
                <w:rFonts w:ascii="Cambria Math" w:hAnsi="Cambria Math" w:cs="Arial"/>
                <w:sz w:val="20"/>
                <w:szCs w:val="20"/>
              </w:rPr>
              <m:t>e</m:t>
            </m:r>
          </m:sub>
        </m:sSub>
        <m:d>
          <m:dPr>
            <m:ctrlPr>
              <w:rPr>
                <w:rFonts w:ascii="Cambria Math" w:hAnsi="Cambria Math" w:cs="Arial"/>
                <w:i/>
                <w:sz w:val="20"/>
                <w:szCs w:val="20"/>
              </w:rPr>
            </m:ctrlPr>
          </m:dPr>
          <m:e>
            <m:r>
              <w:rPr>
                <w:rFonts w:ascii="Cambria Math" w:hAnsi="Cambria Math" w:cs="Arial"/>
                <w:sz w:val="20"/>
                <w:szCs w:val="20"/>
              </w:rPr>
              <m:t>f</m:t>
            </m:r>
          </m:e>
        </m:d>
        <m:r>
          <w:rPr>
            <w:rFonts w:ascii="Cambria Math" w:hAnsi="Cambria Math" w:cs="Arial"/>
            <w:sz w:val="20"/>
            <w:szCs w:val="20"/>
          </w:rPr>
          <m:t>=2sin</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п</m:t>
                </m:r>
              </m:num>
              <m:den>
                <m:r>
                  <w:rPr>
                    <w:rFonts w:ascii="Cambria Math" w:hAnsi="Cambria Math" w:cs="Arial"/>
                    <w:sz w:val="20"/>
                    <w:szCs w:val="20"/>
                  </w:rPr>
                  <m:t>6</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ρ</m:t>
                </m:r>
              </m:e>
              <m:sub>
                <m:r>
                  <w:rPr>
                    <w:rFonts w:ascii="Cambria Math" w:hAnsi="Cambria Math" w:cs="Arial"/>
                    <w:sz w:val="20"/>
                    <w:szCs w:val="20"/>
                  </w:rPr>
                  <m:t>e</m:t>
                </m:r>
              </m:sub>
            </m:sSub>
            <m:r>
              <w:rPr>
                <w:rFonts w:ascii="Cambria Math" w:hAnsi="Cambria Math" w:cs="Arial"/>
                <w:sz w:val="20"/>
                <w:szCs w:val="20"/>
              </w:rPr>
              <m:t>(f)</m:t>
            </m:r>
          </m:e>
        </m:d>
      </m:oMath>
      <w:r w:rsidRPr="00466BB8">
        <w:rPr>
          <w:rFonts w:ascii="Arial" w:eastAsiaTheme="minorEastAsia" w:hAnsi="Arial" w:cs="Arial"/>
          <w:sz w:val="20"/>
          <w:szCs w:val="20"/>
        </w:rPr>
        <w:t xml:space="preserve">                                                                   </w:t>
      </w:r>
      <w:r w:rsidR="00466BB8" w:rsidRPr="00466BB8">
        <w:rPr>
          <w:rFonts w:ascii="Arial" w:eastAsiaTheme="minorEastAsia" w:hAnsi="Arial" w:cs="Arial"/>
          <w:sz w:val="20"/>
          <w:szCs w:val="20"/>
        </w:rPr>
        <w:t xml:space="preserve">                            </w:t>
      </w:r>
      <w:r w:rsidR="00466BB8">
        <w:rPr>
          <w:rFonts w:ascii="Arial" w:eastAsiaTheme="minorEastAsia" w:hAnsi="Arial" w:cs="Arial"/>
          <w:sz w:val="20"/>
          <w:szCs w:val="20"/>
        </w:rPr>
        <w:t xml:space="preserve">                          </w:t>
      </w:r>
      <w:r w:rsidR="00466BB8" w:rsidRPr="00466BB8">
        <w:rPr>
          <w:rFonts w:ascii="Arial" w:eastAsiaTheme="minorEastAsia" w:hAnsi="Arial" w:cs="Arial"/>
          <w:sz w:val="20"/>
          <w:szCs w:val="20"/>
        </w:rPr>
        <w:t>(8</w:t>
      </w:r>
      <w:r w:rsidRPr="00466BB8">
        <w:rPr>
          <w:rFonts w:ascii="Arial" w:eastAsiaTheme="minorEastAsia" w:hAnsi="Arial" w:cs="Arial"/>
          <w:sz w:val="20"/>
          <w:szCs w:val="20"/>
        </w:rPr>
        <w:t>)</w:t>
      </w:r>
    </w:p>
    <w:p w14:paraId="003D0C9B" w14:textId="77777777" w:rsidR="002B6C44" w:rsidRPr="00466BB8" w:rsidRDefault="00466BB8" w:rsidP="00466BB8">
      <w:pPr>
        <w:spacing w:line="240" w:lineRule="auto"/>
        <w:rPr>
          <w:rFonts w:ascii="Arial" w:hAnsi="Arial" w:cs="Arial"/>
          <w:b/>
          <w:bCs/>
          <w:sz w:val="20"/>
          <w:szCs w:val="20"/>
        </w:rPr>
      </w:pPr>
      <w:r>
        <w:rPr>
          <w:rFonts w:ascii="Arial" w:hAnsi="Arial" w:cs="Arial"/>
          <w:b/>
          <w:bCs/>
          <w:sz w:val="20"/>
          <w:szCs w:val="20"/>
        </w:rPr>
        <w:t>2.5</w:t>
      </w:r>
      <w:r w:rsidR="00756748" w:rsidRPr="00466BB8">
        <w:rPr>
          <w:rFonts w:ascii="Arial" w:hAnsi="Arial" w:cs="Arial"/>
          <w:b/>
          <w:bCs/>
          <w:sz w:val="20"/>
          <w:szCs w:val="20"/>
        </w:rPr>
        <w:t xml:space="preserve"> </w:t>
      </w:r>
      <w:r w:rsidR="002B6C44" w:rsidRPr="00466BB8">
        <w:rPr>
          <w:rFonts w:ascii="Arial" w:hAnsi="Arial" w:cs="Arial"/>
          <w:b/>
          <w:bCs/>
          <w:sz w:val="20"/>
          <w:szCs w:val="20"/>
        </w:rPr>
        <w:t>Sen’s Slope Estimator</w:t>
      </w:r>
    </w:p>
    <w:p w14:paraId="4119539A" w14:textId="77777777" w:rsidR="002B6C44" w:rsidRPr="00466BB8" w:rsidRDefault="002B6C44" w:rsidP="00466BB8">
      <w:pPr>
        <w:spacing w:line="240" w:lineRule="auto"/>
        <w:rPr>
          <w:rFonts w:ascii="Arial" w:hAnsi="Arial" w:cs="Arial"/>
          <w:sz w:val="20"/>
          <w:szCs w:val="20"/>
        </w:rPr>
      </w:pPr>
      <w:r w:rsidRPr="00466BB8">
        <w:rPr>
          <w:rFonts w:ascii="Arial" w:hAnsi="Arial" w:cs="Arial"/>
          <w:sz w:val="20"/>
          <w:szCs w:val="20"/>
        </w:rPr>
        <w:lastRenderedPageBreak/>
        <w:t xml:space="preserve">To determine the precise rate of change (change per unit time) in a hydro-meteorological time series data, Sen's slope estimator (Sen, 1968) is the optimal method. To derive an estimate of the slope </w:t>
      </w:r>
      <w:r w:rsidRPr="00466BB8">
        <w:rPr>
          <w:rFonts w:ascii="Cambria Math" w:hAnsi="Cambria Math" w:cs="Cambria Math"/>
          <w:sz w:val="20"/>
          <w:szCs w:val="20"/>
        </w:rPr>
        <w:t>𝑄</w:t>
      </w:r>
      <w:r w:rsidRPr="00466BB8">
        <w:rPr>
          <w:rFonts w:ascii="Arial" w:hAnsi="Arial" w:cs="Arial"/>
          <w:sz w:val="20"/>
          <w:szCs w:val="20"/>
        </w:rPr>
        <w:t xml:space="preserve">, the slopes of </w:t>
      </w:r>
      <w:r w:rsidRPr="00466BB8">
        <w:rPr>
          <w:rFonts w:ascii="Cambria Math" w:hAnsi="Cambria Math" w:cs="Cambria Math"/>
          <w:sz w:val="20"/>
          <w:szCs w:val="20"/>
        </w:rPr>
        <w:t>𝑁</w:t>
      </w:r>
      <w:r w:rsidRPr="00466BB8">
        <w:rPr>
          <w:rFonts w:ascii="Arial" w:hAnsi="Arial" w:cs="Arial"/>
          <w:sz w:val="20"/>
          <w:szCs w:val="20"/>
        </w:rPr>
        <w:t xml:space="preserve"> pairs of data are computed usin</w:t>
      </w:r>
      <w:r w:rsidR="00466BB8">
        <w:rPr>
          <w:rFonts w:ascii="Arial" w:hAnsi="Arial" w:cs="Arial"/>
          <w:sz w:val="20"/>
          <w:szCs w:val="20"/>
        </w:rPr>
        <w:t>g the following equation (Eq. 9</w:t>
      </w:r>
      <w:r w:rsidRPr="00466BB8">
        <w:rPr>
          <w:rFonts w:ascii="Arial" w:hAnsi="Arial" w:cs="Arial"/>
          <w:sz w:val="20"/>
          <w:szCs w:val="20"/>
        </w:rPr>
        <w:t>)</w:t>
      </w:r>
    </w:p>
    <w:p w14:paraId="03A904C1" w14:textId="77777777" w:rsidR="002B6C44" w:rsidRPr="00466BB8" w:rsidRDefault="002B6C44" w:rsidP="00466BB8">
      <w:pPr>
        <w:spacing w:line="240" w:lineRule="auto"/>
        <w:rPr>
          <w:rFonts w:ascii="Arial" w:hAnsi="Arial" w:cs="Arial"/>
          <w:b/>
          <w:bCs/>
          <w:sz w:val="20"/>
          <w:szCs w:val="20"/>
        </w:rPr>
      </w:pPr>
      <w:r w:rsidRPr="00466BB8">
        <w:rPr>
          <w:rFonts w:ascii="Arial" w:eastAsiaTheme="minorEastAsia"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k</m:t>
                </m:r>
              </m:sub>
            </m:sSub>
          </m:num>
          <m:den>
            <m:r>
              <w:rPr>
                <w:rFonts w:ascii="Cambria Math" w:hAnsi="Cambria Math" w:cs="Arial"/>
                <w:sz w:val="20"/>
                <w:szCs w:val="20"/>
              </w:rPr>
              <m:t>j-k</m:t>
            </m:r>
          </m:den>
        </m:f>
        <m:r>
          <w:rPr>
            <w:rFonts w:ascii="Cambria Math" w:hAnsi="Cambria Math" w:cs="Arial"/>
            <w:sz w:val="20"/>
            <w:szCs w:val="20"/>
          </w:rPr>
          <m:t xml:space="preserve">      for i=1,2,3,….,n, j&gt;k</m:t>
        </m:r>
      </m:oMath>
      <w:r w:rsidRPr="00466BB8">
        <w:rPr>
          <w:rFonts w:ascii="Arial" w:eastAsiaTheme="minorEastAsia" w:hAnsi="Arial" w:cs="Arial"/>
          <w:sz w:val="20"/>
          <w:szCs w:val="20"/>
        </w:rPr>
        <w:t xml:space="preserve">                                           </w:t>
      </w:r>
      <w:r w:rsidR="00466BB8">
        <w:rPr>
          <w:rFonts w:ascii="Arial" w:eastAsiaTheme="minorEastAsia" w:hAnsi="Arial" w:cs="Arial"/>
          <w:sz w:val="20"/>
          <w:szCs w:val="20"/>
        </w:rPr>
        <w:t xml:space="preserve">                                                      (9</w:t>
      </w:r>
      <w:r w:rsidRPr="00466BB8">
        <w:rPr>
          <w:rFonts w:ascii="Arial" w:eastAsiaTheme="minorEastAsia" w:hAnsi="Arial" w:cs="Arial"/>
          <w:sz w:val="20"/>
          <w:szCs w:val="20"/>
        </w:rPr>
        <w:t>)</w:t>
      </w:r>
    </w:p>
    <w:p w14:paraId="06281EC2" w14:textId="77777777" w:rsidR="002B6C44" w:rsidRPr="00466BB8" w:rsidRDefault="002B6C44" w:rsidP="00466BB8">
      <w:pPr>
        <w:spacing w:line="240" w:lineRule="auto"/>
        <w:rPr>
          <w:rFonts w:ascii="Arial" w:hAnsi="Arial" w:cs="Arial"/>
          <w:sz w:val="20"/>
          <w:szCs w:val="20"/>
        </w:rPr>
      </w:pPr>
      <w:r w:rsidRPr="00466BB8">
        <w:rPr>
          <w:rFonts w:ascii="Arial" w:hAnsi="Arial" w:cs="Arial"/>
          <w:sz w:val="20"/>
          <w:szCs w:val="20"/>
        </w:rPr>
        <w:t xml:space="preserve">where, </w:t>
      </w:r>
      <w:r w:rsidRPr="00466BB8">
        <w:rPr>
          <w:rFonts w:ascii="Cambria Math" w:hAnsi="Cambria Math" w:cs="Cambria Math"/>
          <w:sz w:val="20"/>
          <w:szCs w:val="20"/>
        </w:rPr>
        <w:t>𝑥</w:t>
      </w:r>
      <w:r w:rsidRPr="00466BB8">
        <w:rPr>
          <w:rFonts w:ascii="Cambria Math" w:hAnsi="Cambria Math" w:cs="Cambria Math"/>
          <w:sz w:val="20"/>
          <w:szCs w:val="20"/>
          <w:vertAlign w:val="subscript"/>
        </w:rPr>
        <w:t>𝑘</w:t>
      </w:r>
      <w:r w:rsidRPr="00466BB8">
        <w:rPr>
          <w:rFonts w:ascii="Arial" w:hAnsi="Arial" w:cs="Arial"/>
          <w:sz w:val="20"/>
          <w:szCs w:val="20"/>
        </w:rPr>
        <w:t xml:space="preserve"> </w:t>
      </w:r>
      <w:r w:rsidRPr="00466BB8">
        <w:rPr>
          <w:rFonts w:ascii="Cambria Math" w:hAnsi="Cambria Math" w:cs="Cambria Math"/>
          <w:sz w:val="20"/>
          <w:szCs w:val="20"/>
        </w:rPr>
        <w:t>𝑎𝑛𝑑</w:t>
      </w:r>
      <w:r w:rsidRPr="00466BB8">
        <w:rPr>
          <w:rFonts w:ascii="Arial" w:hAnsi="Arial" w:cs="Arial"/>
          <w:sz w:val="20"/>
          <w:szCs w:val="20"/>
        </w:rPr>
        <w:t xml:space="preserve"> </w:t>
      </w:r>
      <w:r w:rsidRPr="00466BB8">
        <w:rPr>
          <w:rFonts w:ascii="Cambria Math" w:hAnsi="Cambria Math" w:cs="Cambria Math"/>
          <w:sz w:val="20"/>
          <w:szCs w:val="20"/>
        </w:rPr>
        <w:t>𝑥</w:t>
      </w:r>
      <w:r w:rsidRPr="00466BB8">
        <w:rPr>
          <w:rFonts w:ascii="Cambria Math" w:hAnsi="Cambria Math" w:cs="Cambria Math"/>
          <w:sz w:val="20"/>
          <w:szCs w:val="20"/>
          <w:vertAlign w:val="subscript"/>
        </w:rPr>
        <w:t>𝑗</w:t>
      </w:r>
      <w:r w:rsidRPr="00466BB8">
        <w:rPr>
          <w:rFonts w:ascii="Arial" w:hAnsi="Arial" w:cs="Arial"/>
          <w:sz w:val="20"/>
          <w:szCs w:val="20"/>
        </w:rPr>
        <w:t xml:space="preserve"> denote the values of data at time k, j and </w:t>
      </w:r>
      <w:r w:rsidRPr="00466BB8">
        <w:rPr>
          <w:rFonts w:ascii="Cambria Math" w:hAnsi="Cambria Math" w:cs="Cambria Math"/>
          <w:sz w:val="20"/>
          <w:szCs w:val="20"/>
        </w:rPr>
        <w:t>𝑄</w:t>
      </w:r>
      <w:r w:rsidRPr="00466BB8">
        <w:rPr>
          <w:rFonts w:ascii="Cambria Math" w:hAnsi="Cambria Math" w:cs="Cambria Math"/>
          <w:sz w:val="20"/>
          <w:szCs w:val="20"/>
          <w:vertAlign w:val="subscript"/>
        </w:rPr>
        <w:t>𝑖</w:t>
      </w:r>
      <w:r w:rsidRPr="00466BB8">
        <w:rPr>
          <w:rFonts w:ascii="Arial" w:hAnsi="Arial" w:cs="Arial"/>
          <w:sz w:val="20"/>
          <w:szCs w:val="20"/>
        </w:rPr>
        <w:t xml:space="preserve"> is the median slope respectively.</w:t>
      </w:r>
    </w:p>
    <w:p w14:paraId="4C30A642" w14:textId="77777777" w:rsidR="002B6C44" w:rsidRPr="00466BB8" w:rsidRDefault="002B6C44" w:rsidP="00466BB8">
      <w:pPr>
        <w:spacing w:line="240" w:lineRule="auto"/>
        <w:rPr>
          <w:rStyle w:val="Strong"/>
          <w:rFonts w:ascii="Arial" w:hAnsi="Arial" w:cs="Arial"/>
          <w:sz w:val="20"/>
          <w:szCs w:val="20"/>
        </w:rPr>
      </w:pPr>
    </w:p>
    <w:p w14:paraId="01670B25" w14:textId="77777777" w:rsidR="0028598C" w:rsidRDefault="002B6C44" w:rsidP="0028598C">
      <w:pPr>
        <w:pStyle w:val="Head1"/>
        <w:numPr>
          <w:ilvl w:val="0"/>
          <w:numId w:val="1"/>
        </w:numPr>
        <w:spacing w:after="0"/>
        <w:jc w:val="both"/>
        <w:rPr>
          <w:rFonts w:ascii="Arial" w:hAnsi="Arial" w:cs="Arial"/>
        </w:rPr>
      </w:pPr>
      <w:r>
        <w:rPr>
          <w:rFonts w:ascii="Arial" w:hAnsi="Arial" w:cs="Arial"/>
        </w:rPr>
        <w:t>results and discussion</w:t>
      </w:r>
    </w:p>
    <w:p w14:paraId="692343C2" w14:textId="77777777" w:rsidR="0028598C" w:rsidRDefault="0028598C" w:rsidP="0028598C">
      <w:pPr>
        <w:pStyle w:val="Head1"/>
        <w:spacing w:after="0"/>
        <w:jc w:val="both"/>
        <w:rPr>
          <w:rFonts w:ascii="Arial" w:hAnsi="Arial" w:cs="Arial"/>
        </w:rPr>
      </w:pPr>
    </w:p>
    <w:p w14:paraId="08EB67F6" w14:textId="77777777" w:rsidR="002B6C44" w:rsidRPr="00756748" w:rsidRDefault="0028598C" w:rsidP="0028598C">
      <w:pPr>
        <w:pStyle w:val="Head1"/>
        <w:spacing w:after="0"/>
        <w:jc w:val="both"/>
        <w:rPr>
          <w:rFonts w:ascii="Arial" w:hAnsi="Arial" w:cs="Arial"/>
        </w:rPr>
      </w:pPr>
      <w:r w:rsidRPr="00756748">
        <w:rPr>
          <w:rFonts w:ascii="Arial" w:hAnsi="Arial" w:cs="Arial"/>
        </w:rPr>
        <w:t xml:space="preserve">3.1 </w:t>
      </w:r>
      <w:r w:rsidR="002B6C44" w:rsidRPr="00756748">
        <w:rPr>
          <w:rFonts w:ascii="Arial" w:hAnsi="Arial" w:cs="Arial"/>
        </w:rPr>
        <w:t>Annual and Seasona</w:t>
      </w:r>
      <w:r w:rsidR="00466BB8">
        <w:rPr>
          <w:rFonts w:ascii="Arial" w:hAnsi="Arial" w:cs="Arial"/>
        </w:rPr>
        <w:t xml:space="preserve">l statistics of </w:t>
      </w:r>
      <w:r w:rsidR="002B6C44" w:rsidRPr="00756748">
        <w:rPr>
          <w:rFonts w:ascii="Arial" w:hAnsi="Arial" w:cs="Arial"/>
        </w:rPr>
        <w:t>Precipitation</w:t>
      </w:r>
    </w:p>
    <w:p w14:paraId="49FFF852" w14:textId="1DBF477C" w:rsidR="00E87A28" w:rsidRPr="00E87A28" w:rsidRDefault="00E87A28" w:rsidP="00E87A28">
      <w:pPr>
        <w:pStyle w:val="NormalWeb"/>
        <w:jc w:val="both"/>
        <w:rPr>
          <w:rFonts w:ascii="Arial" w:eastAsiaTheme="minorHAnsi" w:hAnsi="Arial" w:cs="Arial"/>
          <w:sz w:val="20"/>
          <w:szCs w:val="20"/>
          <w:lang w:eastAsia="en-US"/>
        </w:rPr>
      </w:pPr>
      <w:r w:rsidRPr="00E87A28">
        <w:rPr>
          <w:rFonts w:ascii="Arial" w:eastAsiaTheme="minorHAnsi" w:hAnsi="Arial" w:cs="Arial"/>
          <w:sz w:val="20"/>
          <w:szCs w:val="20"/>
          <w:lang w:eastAsia="en-US"/>
        </w:rPr>
        <w:t xml:space="preserve">The precipitation regime across the study </w:t>
      </w:r>
      <w:r w:rsidRPr="00FC32F9">
        <w:rPr>
          <w:rFonts w:ascii="Arial" w:eastAsiaTheme="minorHAnsi" w:hAnsi="Arial" w:cs="Arial"/>
          <w:sz w:val="20"/>
          <w:szCs w:val="20"/>
          <w:highlight w:val="yellow"/>
          <w:lang w:eastAsia="en-US"/>
        </w:rPr>
        <w:t>area</w:t>
      </w:r>
      <w:r w:rsidR="006C5896" w:rsidRPr="00FC32F9">
        <w:rPr>
          <w:rFonts w:ascii="Arial" w:eastAsiaTheme="minorHAnsi" w:hAnsi="Arial" w:cs="Arial"/>
          <w:sz w:val="20"/>
          <w:szCs w:val="20"/>
          <w:highlight w:val="yellow"/>
          <w:lang w:eastAsia="en-US"/>
        </w:rPr>
        <w:t>,</w:t>
      </w:r>
      <w:r w:rsidRPr="00FC32F9">
        <w:rPr>
          <w:rFonts w:ascii="Arial" w:eastAsiaTheme="minorHAnsi" w:hAnsi="Arial" w:cs="Arial"/>
          <w:sz w:val="20"/>
          <w:szCs w:val="20"/>
          <w:highlight w:val="yellow"/>
          <w:lang w:eastAsia="en-US"/>
        </w:rPr>
        <w:t xml:space="preserve"> </w:t>
      </w:r>
      <w:r w:rsidR="00466BB8" w:rsidRPr="00FC32F9">
        <w:rPr>
          <w:rFonts w:ascii="Arial" w:eastAsiaTheme="minorHAnsi" w:hAnsi="Arial" w:cs="Arial"/>
          <w:sz w:val="20"/>
          <w:szCs w:val="20"/>
          <w:highlight w:val="yellow"/>
          <w:lang w:eastAsia="en-US"/>
        </w:rPr>
        <w:t xml:space="preserve">as shown in Table </w:t>
      </w:r>
      <w:r w:rsidR="00466BB8">
        <w:rPr>
          <w:rFonts w:ascii="Arial" w:eastAsiaTheme="minorHAnsi" w:hAnsi="Arial" w:cs="Arial"/>
          <w:sz w:val="20"/>
          <w:szCs w:val="20"/>
          <w:lang w:eastAsia="en-US"/>
        </w:rPr>
        <w:t xml:space="preserve">2 </w:t>
      </w:r>
      <w:r w:rsidRPr="00E87A28">
        <w:rPr>
          <w:rFonts w:ascii="Arial" w:eastAsiaTheme="minorHAnsi" w:hAnsi="Arial" w:cs="Arial"/>
          <w:sz w:val="20"/>
          <w:szCs w:val="20"/>
          <w:lang w:eastAsia="en-US"/>
        </w:rPr>
        <w:t>reveals a clear spatial and seasonal gradient, with annual mean precipitation ranging from a low of 1108.75 m</w:t>
      </w:r>
      <w:r w:rsidR="00466BB8">
        <w:rPr>
          <w:rFonts w:ascii="Arial" w:eastAsiaTheme="minorHAnsi" w:hAnsi="Arial" w:cs="Arial"/>
          <w:sz w:val="20"/>
          <w:szCs w:val="20"/>
          <w:lang w:eastAsia="en-US"/>
        </w:rPr>
        <w:t xml:space="preserve">m in </w:t>
      </w:r>
      <w:r w:rsidR="00466BB8" w:rsidRPr="00FC32F9">
        <w:rPr>
          <w:rFonts w:ascii="Arial" w:eastAsiaTheme="minorHAnsi" w:hAnsi="Arial" w:cs="Arial"/>
          <w:sz w:val="20"/>
          <w:szCs w:val="20"/>
          <w:highlight w:val="yellow"/>
          <w:lang w:eastAsia="en-US"/>
        </w:rPr>
        <w:t xml:space="preserve">the </w:t>
      </w:r>
      <w:r w:rsidR="006C5896" w:rsidRPr="00FC32F9">
        <w:rPr>
          <w:rFonts w:ascii="Arial" w:eastAsiaTheme="minorHAnsi" w:hAnsi="Arial" w:cs="Arial"/>
          <w:sz w:val="20"/>
          <w:szCs w:val="20"/>
          <w:highlight w:val="yellow"/>
          <w:lang w:eastAsia="en-US"/>
        </w:rPr>
        <w:t>high</w:t>
      </w:r>
      <w:r w:rsidR="006C5896" w:rsidRPr="00FC32F9">
        <w:rPr>
          <w:rFonts w:ascii="Arial" w:eastAsiaTheme="minorHAnsi" w:hAnsi="Arial" w:cs="Arial"/>
          <w:sz w:val="20"/>
          <w:szCs w:val="20"/>
          <w:highlight w:val="yellow"/>
          <w:lang w:eastAsia="en-US"/>
        </w:rPr>
        <w:t>-</w:t>
      </w:r>
      <w:r w:rsidR="00096AB2" w:rsidRPr="00FC32F9">
        <w:rPr>
          <w:rFonts w:ascii="Arial" w:eastAsiaTheme="minorHAnsi" w:hAnsi="Arial" w:cs="Arial"/>
          <w:sz w:val="20"/>
          <w:szCs w:val="20"/>
          <w:highlight w:val="yellow"/>
          <w:lang w:eastAsia="en-US"/>
        </w:rPr>
        <w:t>altitude</w:t>
      </w:r>
      <w:r w:rsidR="00096AB2">
        <w:rPr>
          <w:rFonts w:ascii="Arial" w:eastAsiaTheme="minorHAnsi" w:hAnsi="Arial" w:cs="Arial"/>
          <w:sz w:val="20"/>
          <w:szCs w:val="20"/>
          <w:lang w:eastAsia="en-US"/>
        </w:rPr>
        <w:t xml:space="preserve"> Grid4</w:t>
      </w:r>
      <w:r w:rsidRPr="00E87A28">
        <w:rPr>
          <w:rFonts w:ascii="Arial" w:eastAsiaTheme="minorHAnsi" w:hAnsi="Arial" w:cs="Arial"/>
          <w:sz w:val="20"/>
          <w:szCs w:val="20"/>
          <w:lang w:eastAsia="en-US"/>
        </w:rPr>
        <w:t xml:space="preserve"> to a peak of 2188.80 m</w:t>
      </w:r>
      <w:r w:rsidR="00466BB8">
        <w:rPr>
          <w:rFonts w:ascii="Arial" w:eastAsiaTheme="minorHAnsi" w:hAnsi="Arial" w:cs="Arial"/>
          <w:sz w:val="20"/>
          <w:szCs w:val="20"/>
          <w:lang w:eastAsia="en-US"/>
        </w:rPr>
        <w:t xml:space="preserve">m in </w:t>
      </w:r>
      <w:r w:rsidR="00466BB8" w:rsidRPr="00FC32F9">
        <w:rPr>
          <w:rFonts w:ascii="Arial" w:eastAsiaTheme="minorHAnsi" w:hAnsi="Arial" w:cs="Arial"/>
          <w:sz w:val="20"/>
          <w:szCs w:val="20"/>
          <w:highlight w:val="yellow"/>
          <w:lang w:eastAsia="en-US"/>
        </w:rPr>
        <w:t xml:space="preserve">the </w:t>
      </w:r>
      <w:r w:rsidR="006C5896" w:rsidRPr="00FC32F9">
        <w:rPr>
          <w:rFonts w:ascii="Arial" w:eastAsiaTheme="minorHAnsi" w:hAnsi="Arial" w:cs="Arial"/>
          <w:sz w:val="20"/>
          <w:szCs w:val="20"/>
          <w:highlight w:val="yellow"/>
          <w:lang w:eastAsia="en-US"/>
        </w:rPr>
        <w:t>mid</w:t>
      </w:r>
      <w:r w:rsidR="006C5896" w:rsidRPr="00FC32F9">
        <w:rPr>
          <w:rFonts w:ascii="Arial" w:eastAsiaTheme="minorHAnsi" w:hAnsi="Arial" w:cs="Arial"/>
          <w:sz w:val="20"/>
          <w:szCs w:val="20"/>
          <w:highlight w:val="yellow"/>
          <w:lang w:eastAsia="en-US"/>
        </w:rPr>
        <w:t>-</w:t>
      </w:r>
      <w:r w:rsidR="00096AB2" w:rsidRPr="00FC32F9">
        <w:rPr>
          <w:rFonts w:ascii="Arial" w:eastAsiaTheme="minorHAnsi" w:hAnsi="Arial" w:cs="Arial"/>
          <w:sz w:val="20"/>
          <w:szCs w:val="20"/>
          <w:highlight w:val="yellow"/>
          <w:lang w:eastAsia="en-US"/>
        </w:rPr>
        <w:t>elevation G</w:t>
      </w:r>
      <w:r w:rsidR="00096AB2">
        <w:rPr>
          <w:rFonts w:ascii="Arial" w:eastAsiaTheme="minorHAnsi" w:hAnsi="Arial" w:cs="Arial"/>
          <w:sz w:val="20"/>
          <w:szCs w:val="20"/>
          <w:lang w:eastAsia="en-US"/>
        </w:rPr>
        <w:t>rid2</w:t>
      </w:r>
      <w:r w:rsidRPr="00E87A28">
        <w:rPr>
          <w:rFonts w:ascii="Arial" w:eastAsiaTheme="minorHAnsi" w:hAnsi="Arial" w:cs="Arial"/>
          <w:sz w:val="20"/>
          <w:szCs w:val="20"/>
          <w:lang w:eastAsia="en-US"/>
        </w:rPr>
        <w:t>. The monsoon season dominates the annual total, contributing more than 60% of the yearly precipitation across all selected grids</w:t>
      </w:r>
      <w:r w:rsidR="00096AB2">
        <w:rPr>
          <w:rFonts w:ascii="Arial" w:eastAsiaTheme="minorHAnsi" w:hAnsi="Arial" w:cs="Arial"/>
          <w:sz w:val="20"/>
          <w:szCs w:val="20"/>
          <w:lang w:eastAsia="en-US"/>
        </w:rPr>
        <w:t>,</w:t>
      </w:r>
      <w:r w:rsidRPr="00E87A28">
        <w:rPr>
          <w:rFonts w:ascii="Arial" w:eastAsiaTheme="minorHAnsi" w:hAnsi="Arial" w:cs="Arial"/>
          <w:sz w:val="20"/>
          <w:szCs w:val="20"/>
          <w:lang w:eastAsia="en-US"/>
        </w:rPr>
        <w:t xml:space="preserve"> with coefficient of variation (CV) values ranging from 23.10% to 26.34%, indicating moderate interannual variability.</w:t>
      </w:r>
      <w:r w:rsidR="00466BB8">
        <w:rPr>
          <w:rFonts w:ascii="Arial" w:eastAsiaTheme="minorHAnsi" w:hAnsi="Arial" w:cs="Arial"/>
          <w:sz w:val="20"/>
          <w:szCs w:val="20"/>
          <w:lang w:eastAsia="en-US"/>
        </w:rPr>
        <w:t xml:space="preserve"> </w:t>
      </w:r>
      <w:r w:rsidRPr="00E87A28">
        <w:rPr>
          <w:rFonts w:ascii="Arial" w:eastAsiaTheme="minorHAnsi" w:hAnsi="Arial" w:cs="Arial"/>
          <w:sz w:val="20"/>
          <w:szCs w:val="20"/>
          <w:lang w:eastAsia="en-US"/>
        </w:rPr>
        <w:t>In contrast, the post-monsoon season contributes the least rainfall, with mean values ran</w:t>
      </w:r>
      <w:r w:rsidR="00096AB2">
        <w:rPr>
          <w:rFonts w:ascii="Arial" w:eastAsiaTheme="minorHAnsi" w:hAnsi="Arial" w:cs="Arial"/>
          <w:sz w:val="20"/>
          <w:szCs w:val="20"/>
          <w:lang w:eastAsia="en-US"/>
        </w:rPr>
        <w:t>ging from 37.47 mm to 84.74 mm</w:t>
      </w:r>
      <w:r w:rsidRPr="00E87A28">
        <w:rPr>
          <w:rFonts w:ascii="Arial" w:eastAsiaTheme="minorHAnsi" w:hAnsi="Arial" w:cs="Arial"/>
          <w:sz w:val="20"/>
          <w:szCs w:val="20"/>
          <w:lang w:eastAsia="en-US"/>
        </w:rPr>
        <w:t>, but exhibits extremely high variability, with CVs between 85.65% and 103.39%, reflecting erratic and unpredictable precipitation events during this transitional period. The pre-monsoon season, while contributing moderat</w:t>
      </w:r>
      <w:r w:rsidR="00096AB2">
        <w:rPr>
          <w:rFonts w:ascii="Arial" w:eastAsiaTheme="minorHAnsi" w:hAnsi="Arial" w:cs="Arial"/>
          <w:sz w:val="20"/>
          <w:szCs w:val="20"/>
          <w:lang w:eastAsia="en-US"/>
        </w:rPr>
        <w:t>ely to the annual precipitation,</w:t>
      </w:r>
      <w:r w:rsidRPr="00E87A28">
        <w:rPr>
          <w:rFonts w:ascii="Arial" w:eastAsiaTheme="minorHAnsi" w:hAnsi="Arial" w:cs="Arial"/>
          <w:sz w:val="20"/>
          <w:szCs w:val="20"/>
          <w:lang w:eastAsia="en-US"/>
        </w:rPr>
        <w:t xml:space="preserve"> shows high variability, with CVs from 51.02% to 56.99%, suggesting un</w:t>
      </w:r>
      <w:r>
        <w:rPr>
          <w:rFonts w:ascii="Arial" w:eastAsiaTheme="minorHAnsi" w:hAnsi="Arial" w:cs="Arial"/>
          <w:sz w:val="20"/>
          <w:szCs w:val="20"/>
          <w:lang w:eastAsia="en-US"/>
        </w:rPr>
        <w:t xml:space="preserve">stable early-season convection. </w:t>
      </w:r>
      <w:r w:rsidRPr="00E87A28">
        <w:rPr>
          <w:rFonts w:ascii="Arial" w:eastAsiaTheme="minorHAnsi" w:hAnsi="Arial" w:cs="Arial"/>
          <w:sz w:val="20"/>
          <w:szCs w:val="20"/>
          <w:lang w:eastAsia="en-US"/>
        </w:rPr>
        <w:t xml:space="preserve">Winter precipitation, though relatively lower in </w:t>
      </w:r>
      <w:r w:rsidR="00096AB2">
        <w:rPr>
          <w:rFonts w:ascii="Arial" w:eastAsiaTheme="minorHAnsi" w:hAnsi="Arial" w:cs="Arial"/>
          <w:sz w:val="20"/>
          <w:szCs w:val="20"/>
          <w:lang w:eastAsia="en-US"/>
        </w:rPr>
        <w:t xml:space="preserve">amount </w:t>
      </w:r>
      <w:r w:rsidRPr="00E87A28">
        <w:rPr>
          <w:rFonts w:ascii="Arial" w:eastAsiaTheme="minorHAnsi" w:hAnsi="Arial" w:cs="Arial"/>
          <w:sz w:val="20"/>
          <w:szCs w:val="20"/>
          <w:lang w:eastAsia="en-US"/>
        </w:rPr>
        <w:t>(138.88 mm to 291.37 mm), plays a critical role in snow accumulation, especially in higher elevation grids. Its CVs (~48–50%) indicate a moderately stable pattern, likely associated with western disturbance-driven snowfall. Notably, the standard deviation values in all seasons closely align with their respective means, reinforcing that the spread of precipitation is consistent with average seasonal patterns across all grids.</w:t>
      </w:r>
    </w:p>
    <w:p w14:paraId="7BE64537" w14:textId="77777777" w:rsidR="00E87A28" w:rsidRPr="0028598C" w:rsidRDefault="00466BB8" w:rsidP="0028598C">
      <w:pPr>
        <w:pStyle w:val="NormalWeb"/>
        <w:jc w:val="both"/>
        <w:rPr>
          <w:rFonts w:ascii="Arial" w:eastAsiaTheme="minorHAnsi" w:hAnsi="Arial" w:cs="Arial"/>
          <w:sz w:val="20"/>
          <w:szCs w:val="20"/>
          <w:lang w:eastAsia="en-US"/>
        </w:rPr>
      </w:pPr>
      <w:r>
        <w:rPr>
          <w:rFonts w:ascii="Arial" w:eastAsiaTheme="minorHAnsi" w:hAnsi="Arial" w:cs="Arial"/>
          <w:sz w:val="20"/>
          <w:szCs w:val="20"/>
          <w:lang w:eastAsia="en-US"/>
        </w:rPr>
        <w:t>Table 2</w:t>
      </w:r>
      <w:r w:rsidR="00E87A28">
        <w:rPr>
          <w:rFonts w:ascii="Arial" w:eastAsiaTheme="minorHAnsi" w:hAnsi="Arial" w:cs="Arial"/>
          <w:sz w:val="20"/>
          <w:szCs w:val="20"/>
          <w:lang w:eastAsia="en-US"/>
        </w:rPr>
        <w:t>. Descriptive statistics of selected grids of the study area.</w:t>
      </w:r>
    </w:p>
    <w:tbl>
      <w:tblPr>
        <w:tblStyle w:val="PlainTable5"/>
        <w:tblW w:w="9351" w:type="dxa"/>
        <w:tblLook w:val="04A0" w:firstRow="1" w:lastRow="0" w:firstColumn="1" w:lastColumn="0" w:noHBand="0" w:noVBand="1"/>
      </w:tblPr>
      <w:tblGrid>
        <w:gridCol w:w="1502"/>
        <w:gridCol w:w="1233"/>
        <w:gridCol w:w="1654"/>
        <w:gridCol w:w="1654"/>
        <w:gridCol w:w="1654"/>
        <w:gridCol w:w="1654"/>
      </w:tblGrid>
      <w:tr w:rsidR="00E3095F" w:rsidRPr="00756748" w14:paraId="340B4D6C" w14:textId="77777777" w:rsidTr="00E3095F">
        <w:trPr>
          <w:cnfStyle w:val="100000000000" w:firstRow="1" w:lastRow="0" w:firstColumn="0" w:lastColumn="0" w:oddVBand="0" w:evenVBand="0" w:oddHBand="0" w:evenHBand="0" w:firstRowFirstColumn="0" w:firstRowLastColumn="0" w:lastRowFirstColumn="0" w:lastRowLastColumn="0"/>
          <w:trHeight w:val="377"/>
        </w:trPr>
        <w:tc>
          <w:tcPr>
            <w:cnfStyle w:val="001000000100" w:firstRow="0" w:lastRow="0" w:firstColumn="1" w:lastColumn="0" w:oddVBand="0" w:evenVBand="0" w:oddHBand="0" w:evenHBand="0" w:firstRowFirstColumn="1" w:firstRowLastColumn="0" w:lastRowFirstColumn="0" w:lastRowLastColumn="0"/>
            <w:tcW w:w="0" w:type="auto"/>
            <w:gridSpan w:val="2"/>
            <w:noWrap/>
            <w:hideMark/>
          </w:tcPr>
          <w:p w14:paraId="4BFA509B" w14:textId="77777777" w:rsidR="00E3095F" w:rsidRPr="00756748" w:rsidRDefault="00E3095F" w:rsidP="0028598C">
            <w:pPr>
              <w:jc w:val="center"/>
              <w:rPr>
                <w:rFonts w:ascii="Arial" w:eastAsia="Times New Roman" w:hAnsi="Arial" w:cs="Arial"/>
                <w:b/>
                <w:bCs/>
                <w:i w:val="0"/>
                <w:color w:val="000000"/>
                <w:sz w:val="20"/>
                <w:szCs w:val="20"/>
                <w:lang w:eastAsia="en-IN"/>
              </w:rPr>
            </w:pPr>
            <w:r w:rsidRPr="00756748">
              <w:rPr>
                <w:rFonts w:ascii="Arial" w:eastAsia="Times New Roman" w:hAnsi="Arial" w:cs="Arial"/>
                <w:b/>
                <w:bCs/>
                <w:i w:val="0"/>
                <w:color w:val="000000"/>
                <w:sz w:val="20"/>
                <w:szCs w:val="20"/>
                <w:lang w:eastAsia="en-IN"/>
              </w:rPr>
              <w:t>Grid/Precipitation</w:t>
            </w:r>
          </w:p>
        </w:tc>
        <w:tc>
          <w:tcPr>
            <w:tcW w:w="0" w:type="auto"/>
            <w:noWrap/>
            <w:hideMark/>
          </w:tcPr>
          <w:p w14:paraId="5CF32D70" w14:textId="77777777" w:rsidR="00E3095F" w:rsidRPr="00756748" w:rsidRDefault="00756748" w:rsidP="002859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i w:val="0"/>
                <w:color w:val="000000"/>
                <w:sz w:val="20"/>
                <w:szCs w:val="20"/>
                <w:lang w:eastAsia="en-IN"/>
              </w:rPr>
            </w:pPr>
            <w:r>
              <w:rPr>
                <w:rFonts w:ascii="Arial" w:eastAsia="Times New Roman" w:hAnsi="Arial" w:cs="Arial"/>
                <w:b/>
                <w:i w:val="0"/>
                <w:color w:val="000000"/>
                <w:sz w:val="20"/>
                <w:szCs w:val="20"/>
                <w:lang w:eastAsia="en-IN"/>
              </w:rPr>
              <w:t>Grid1</w:t>
            </w:r>
          </w:p>
        </w:tc>
        <w:tc>
          <w:tcPr>
            <w:tcW w:w="0" w:type="auto"/>
            <w:noWrap/>
            <w:hideMark/>
          </w:tcPr>
          <w:p w14:paraId="78230770" w14:textId="77777777" w:rsidR="00E3095F" w:rsidRPr="00756748" w:rsidRDefault="00756748" w:rsidP="002859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i w:val="0"/>
                <w:color w:val="000000"/>
                <w:sz w:val="20"/>
                <w:szCs w:val="20"/>
                <w:lang w:eastAsia="en-IN"/>
              </w:rPr>
            </w:pPr>
            <w:r>
              <w:rPr>
                <w:rFonts w:ascii="Arial" w:eastAsia="Times New Roman" w:hAnsi="Arial" w:cs="Arial"/>
                <w:b/>
                <w:i w:val="0"/>
                <w:color w:val="000000"/>
                <w:sz w:val="20"/>
                <w:szCs w:val="20"/>
                <w:lang w:eastAsia="en-IN"/>
              </w:rPr>
              <w:t>Grid2</w:t>
            </w:r>
          </w:p>
        </w:tc>
        <w:tc>
          <w:tcPr>
            <w:tcW w:w="0" w:type="auto"/>
            <w:noWrap/>
            <w:hideMark/>
          </w:tcPr>
          <w:p w14:paraId="72E14726" w14:textId="77777777" w:rsidR="00E3095F" w:rsidRPr="00756748" w:rsidRDefault="00756748" w:rsidP="002859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i w:val="0"/>
                <w:color w:val="000000"/>
                <w:sz w:val="20"/>
                <w:szCs w:val="20"/>
                <w:lang w:eastAsia="en-IN"/>
              </w:rPr>
            </w:pPr>
            <w:r>
              <w:rPr>
                <w:rFonts w:ascii="Arial" w:eastAsia="Times New Roman" w:hAnsi="Arial" w:cs="Arial"/>
                <w:b/>
                <w:i w:val="0"/>
                <w:color w:val="000000"/>
                <w:sz w:val="20"/>
                <w:szCs w:val="20"/>
                <w:lang w:eastAsia="en-IN"/>
              </w:rPr>
              <w:t>Grid3</w:t>
            </w:r>
          </w:p>
        </w:tc>
        <w:tc>
          <w:tcPr>
            <w:tcW w:w="0" w:type="auto"/>
            <w:noWrap/>
            <w:hideMark/>
          </w:tcPr>
          <w:p w14:paraId="4773798F" w14:textId="77777777" w:rsidR="00E3095F" w:rsidRPr="00756748" w:rsidRDefault="00756748" w:rsidP="002859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i w:val="0"/>
                <w:color w:val="000000"/>
                <w:sz w:val="20"/>
                <w:szCs w:val="20"/>
                <w:lang w:eastAsia="en-IN"/>
              </w:rPr>
            </w:pPr>
            <w:r>
              <w:rPr>
                <w:rFonts w:ascii="Arial" w:eastAsia="Times New Roman" w:hAnsi="Arial" w:cs="Arial"/>
                <w:b/>
                <w:i w:val="0"/>
                <w:color w:val="000000"/>
                <w:sz w:val="20"/>
                <w:szCs w:val="20"/>
                <w:lang w:eastAsia="en-IN"/>
              </w:rPr>
              <w:t>Grid4</w:t>
            </w:r>
          </w:p>
        </w:tc>
      </w:tr>
      <w:tr w:rsidR="00E3095F" w:rsidRPr="00756748" w14:paraId="73CF154F"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val="restart"/>
            <w:noWrap/>
            <w:hideMark/>
          </w:tcPr>
          <w:p w14:paraId="30A60658" w14:textId="77777777" w:rsidR="00E3095F" w:rsidRPr="00756748" w:rsidRDefault="00E3095F" w:rsidP="0028598C">
            <w:pPr>
              <w:rPr>
                <w:rFonts w:ascii="Arial" w:eastAsia="Times New Roman" w:hAnsi="Arial" w:cs="Arial"/>
                <w:i w:val="0"/>
                <w:color w:val="000000"/>
                <w:sz w:val="20"/>
                <w:szCs w:val="20"/>
                <w:lang w:eastAsia="en-IN"/>
              </w:rPr>
            </w:pPr>
            <w:r w:rsidRPr="00756748">
              <w:rPr>
                <w:rFonts w:ascii="Arial" w:eastAsia="Times New Roman" w:hAnsi="Arial" w:cs="Arial"/>
                <w:i w:val="0"/>
                <w:color w:val="000000"/>
                <w:sz w:val="20"/>
                <w:szCs w:val="20"/>
                <w:lang w:eastAsia="en-IN"/>
              </w:rPr>
              <w:t>Annual</w:t>
            </w:r>
          </w:p>
        </w:tc>
        <w:tc>
          <w:tcPr>
            <w:tcW w:w="1233" w:type="dxa"/>
            <w:noWrap/>
            <w:hideMark/>
          </w:tcPr>
          <w:p w14:paraId="6C4E3D33"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Mean</w:t>
            </w:r>
          </w:p>
        </w:tc>
        <w:tc>
          <w:tcPr>
            <w:tcW w:w="0" w:type="auto"/>
            <w:noWrap/>
            <w:hideMark/>
          </w:tcPr>
          <w:p w14:paraId="108EC890"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1572.71</w:t>
            </w:r>
          </w:p>
        </w:tc>
        <w:tc>
          <w:tcPr>
            <w:tcW w:w="0" w:type="auto"/>
            <w:noWrap/>
            <w:hideMark/>
          </w:tcPr>
          <w:p w14:paraId="50B0F9AE"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2188.80</w:t>
            </w:r>
          </w:p>
        </w:tc>
        <w:tc>
          <w:tcPr>
            <w:tcW w:w="0" w:type="auto"/>
            <w:noWrap/>
            <w:hideMark/>
          </w:tcPr>
          <w:p w14:paraId="306758F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1957.57</w:t>
            </w:r>
          </w:p>
        </w:tc>
        <w:tc>
          <w:tcPr>
            <w:tcW w:w="0" w:type="auto"/>
            <w:noWrap/>
            <w:hideMark/>
          </w:tcPr>
          <w:p w14:paraId="07CD8E0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1108.75</w:t>
            </w:r>
          </w:p>
        </w:tc>
      </w:tr>
      <w:tr w:rsidR="00E3095F" w:rsidRPr="00756748" w14:paraId="2DA28A68"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6A716551"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1B48CABD"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CV</w:t>
            </w:r>
          </w:p>
        </w:tc>
        <w:tc>
          <w:tcPr>
            <w:tcW w:w="0" w:type="auto"/>
            <w:noWrap/>
            <w:hideMark/>
          </w:tcPr>
          <w:p w14:paraId="5296873B"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19.13</w:t>
            </w:r>
          </w:p>
        </w:tc>
        <w:tc>
          <w:tcPr>
            <w:tcW w:w="0" w:type="auto"/>
            <w:noWrap/>
            <w:hideMark/>
          </w:tcPr>
          <w:p w14:paraId="73CEC2B7"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19.15</w:t>
            </w:r>
          </w:p>
        </w:tc>
        <w:tc>
          <w:tcPr>
            <w:tcW w:w="0" w:type="auto"/>
            <w:noWrap/>
            <w:hideMark/>
          </w:tcPr>
          <w:p w14:paraId="5E10CFFA"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21.97</w:t>
            </w:r>
          </w:p>
        </w:tc>
        <w:tc>
          <w:tcPr>
            <w:tcW w:w="0" w:type="auto"/>
            <w:noWrap/>
            <w:hideMark/>
          </w:tcPr>
          <w:p w14:paraId="4607A06F"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21.31</w:t>
            </w:r>
          </w:p>
        </w:tc>
      </w:tr>
      <w:tr w:rsidR="00E3095F" w:rsidRPr="00756748" w14:paraId="1B412C48"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4FA48794"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75F223C3"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Std</w:t>
            </w:r>
          </w:p>
        </w:tc>
        <w:tc>
          <w:tcPr>
            <w:tcW w:w="0" w:type="auto"/>
            <w:noWrap/>
            <w:hideMark/>
          </w:tcPr>
          <w:p w14:paraId="6552D85D"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300.94</w:t>
            </w:r>
          </w:p>
        </w:tc>
        <w:tc>
          <w:tcPr>
            <w:tcW w:w="0" w:type="auto"/>
            <w:noWrap/>
            <w:hideMark/>
          </w:tcPr>
          <w:p w14:paraId="3643509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419.19</w:t>
            </w:r>
          </w:p>
        </w:tc>
        <w:tc>
          <w:tcPr>
            <w:tcW w:w="0" w:type="auto"/>
            <w:noWrap/>
            <w:hideMark/>
          </w:tcPr>
          <w:p w14:paraId="4F784EEE"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429.99</w:t>
            </w:r>
          </w:p>
        </w:tc>
        <w:tc>
          <w:tcPr>
            <w:tcW w:w="0" w:type="auto"/>
            <w:noWrap/>
            <w:hideMark/>
          </w:tcPr>
          <w:p w14:paraId="5578EDA1"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236.28</w:t>
            </w:r>
          </w:p>
        </w:tc>
      </w:tr>
      <w:tr w:rsidR="00E3095F" w:rsidRPr="00756748" w14:paraId="6CA19EB0"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val="restart"/>
            <w:noWrap/>
            <w:hideMark/>
          </w:tcPr>
          <w:p w14:paraId="2E4C8420" w14:textId="77777777" w:rsidR="00E3095F" w:rsidRPr="00756748" w:rsidRDefault="00E3095F" w:rsidP="0028598C">
            <w:pPr>
              <w:rPr>
                <w:rFonts w:ascii="Arial" w:eastAsia="Times New Roman" w:hAnsi="Arial" w:cs="Arial"/>
                <w:i w:val="0"/>
                <w:color w:val="000000"/>
                <w:sz w:val="20"/>
                <w:szCs w:val="20"/>
                <w:lang w:eastAsia="en-IN"/>
              </w:rPr>
            </w:pPr>
            <w:r w:rsidRPr="00756748">
              <w:rPr>
                <w:rFonts w:ascii="Arial" w:eastAsia="Times New Roman" w:hAnsi="Arial" w:cs="Arial"/>
                <w:i w:val="0"/>
                <w:color w:val="000000"/>
                <w:sz w:val="20"/>
                <w:szCs w:val="20"/>
                <w:lang w:eastAsia="en-IN"/>
              </w:rPr>
              <w:t>Monsoon</w:t>
            </w:r>
          </w:p>
        </w:tc>
        <w:tc>
          <w:tcPr>
            <w:tcW w:w="1233" w:type="dxa"/>
            <w:noWrap/>
            <w:hideMark/>
          </w:tcPr>
          <w:p w14:paraId="48757B6B"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Mean</w:t>
            </w:r>
          </w:p>
        </w:tc>
        <w:tc>
          <w:tcPr>
            <w:tcW w:w="0" w:type="auto"/>
            <w:noWrap/>
            <w:hideMark/>
          </w:tcPr>
          <w:p w14:paraId="5E0C8FC3"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908.43</w:t>
            </w:r>
          </w:p>
        </w:tc>
        <w:tc>
          <w:tcPr>
            <w:tcW w:w="0" w:type="auto"/>
            <w:noWrap/>
            <w:hideMark/>
          </w:tcPr>
          <w:p w14:paraId="22F40827"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1240.38</w:t>
            </w:r>
          </w:p>
        </w:tc>
        <w:tc>
          <w:tcPr>
            <w:tcW w:w="0" w:type="auto"/>
            <w:noWrap/>
            <w:hideMark/>
          </w:tcPr>
          <w:p w14:paraId="06E9919E"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766.95</w:t>
            </w:r>
          </w:p>
        </w:tc>
        <w:tc>
          <w:tcPr>
            <w:tcW w:w="0" w:type="auto"/>
            <w:noWrap/>
            <w:hideMark/>
          </w:tcPr>
          <w:p w14:paraId="49841EE2"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531.67</w:t>
            </w:r>
          </w:p>
        </w:tc>
      </w:tr>
      <w:tr w:rsidR="00E3095F" w:rsidRPr="00756748" w14:paraId="230C427C"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0F51B6EF"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4CE39F01"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CV</w:t>
            </w:r>
          </w:p>
        </w:tc>
        <w:tc>
          <w:tcPr>
            <w:tcW w:w="0" w:type="auto"/>
            <w:noWrap/>
            <w:hideMark/>
          </w:tcPr>
          <w:p w14:paraId="5357BB55"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23.10</w:t>
            </w:r>
          </w:p>
        </w:tc>
        <w:tc>
          <w:tcPr>
            <w:tcW w:w="0" w:type="auto"/>
            <w:noWrap/>
            <w:hideMark/>
          </w:tcPr>
          <w:p w14:paraId="67BAA124"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23.56</w:t>
            </w:r>
          </w:p>
        </w:tc>
        <w:tc>
          <w:tcPr>
            <w:tcW w:w="0" w:type="auto"/>
            <w:noWrap/>
            <w:hideMark/>
          </w:tcPr>
          <w:p w14:paraId="7DC4C62E"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24.95</w:t>
            </w:r>
          </w:p>
        </w:tc>
        <w:tc>
          <w:tcPr>
            <w:tcW w:w="0" w:type="auto"/>
            <w:noWrap/>
            <w:hideMark/>
          </w:tcPr>
          <w:p w14:paraId="00F3C654"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26.34</w:t>
            </w:r>
          </w:p>
        </w:tc>
      </w:tr>
      <w:tr w:rsidR="00E3095F" w:rsidRPr="00756748" w14:paraId="5208689B"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285F4AD8"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6AC6FD7F"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Std</w:t>
            </w:r>
          </w:p>
        </w:tc>
        <w:tc>
          <w:tcPr>
            <w:tcW w:w="0" w:type="auto"/>
            <w:noWrap/>
            <w:hideMark/>
          </w:tcPr>
          <w:p w14:paraId="6EF7DC18"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209.82</w:t>
            </w:r>
          </w:p>
        </w:tc>
        <w:tc>
          <w:tcPr>
            <w:tcW w:w="0" w:type="auto"/>
            <w:noWrap/>
            <w:hideMark/>
          </w:tcPr>
          <w:p w14:paraId="35C37CFB"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292.23</w:t>
            </w:r>
          </w:p>
        </w:tc>
        <w:tc>
          <w:tcPr>
            <w:tcW w:w="0" w:type="auto"/>
            <w:noWrap/>
            <w:hideMark/>
          </w:tcPr>
          <w:p w14:paraId="279E7131"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191.38</w:t>
            </w:r>
          </w:p>
        </w:tc>
        <w:tc>
          <w:tcPr>
            <w:tcW w:w="0" w:type="auto"/>
            <w:noWrap/>
            <w:hideMark/>
          </w:tcPr>
          <w:p w14:paraId="04692DA3"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140.06</w:t>
            </w:r>
          </w:p>
        </w:tc>
      </w:tr>
      <w:tr w:rsidR="00E3095F" w:rsidRPr="00756748" w14:paraId="09B9C576"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val="restart"/>
            <w:noWrap/>
            <w:hideMark/>
          </w:tcPr>
          <w:p w14:paraId="27A1EA76" w14:textId="77777777" w:rsidR="00E3095F" w:rsidRPr="00756748" w:rsidRDefault="00E3095F" w:rsidP="0028598C">
            <w:pPr>
              <w:rPr>
                <w:rFonts w:ascii="Arial" w:eastAsia="Times New Roman" w:hAnsi="Arial" w:cs="Arial"/>
                <w:i w:val="0"/>
                <w:color w:val="000000"/>
                <w:sz w:val="20"/>
                <w:szCs w:val="20"/>
                <w:lang w:eastAsia="en-IN"/>
              </w:rPr>
            </w:pPr>
            <w:r w:rsidRPr="00756748">
              <w:rPr>
                <w:rFonts w:ascii="Arial" w:eastAsia="Times New Roman" w:hAnsi="Arial" w:cs="Arial"/>
                <w:i w:val="0"/>
                <w:color w:val="000000"/>
                <w:sz w:val="20"/>
                <w:szCs w:val="20"/>
                <w:lang w:eastAsia="en-IN"/>
              </w:rPr>
              <w:t>Post-Monsoon</w:t>
            </w:r>
          </w:p>
        </w:tc>
        <w:tc>
          <w:tcPr>
            <w:tcW w:w="1233" w:type="dxa"/>
            <w:noWrap/>
            <w:hideMark/>
          </w:tcPr>
          <w:p w14:paraId="09AC76C7"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Mean</w:t>
            </w:r>
          </w:p>
        </w:tc>
        <w:tc>
          <w:tcPr>
            <w:tcW w:w="0" w:type="auto"/>
            <w:noWrap/>
            <w:hideMark/>
          </w:tcPr>
          <w:p w14:paraId="385575D4"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69.80</w:t>
            </w:r>
          </w:p>
        </w:tc>
        <w:tc>
          <w:tcPr>
            <w:tcW w:w="0" w:type="auto"/>
            <w:noWrap/>
            <w:hideMark/>
          </w:tcPr>
          <w:p w14:paraId="41960F1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84.74</w:t>
            </w:r>
          </w:p>
        </w:tc>
        <w:tc>
          <w:tcPr>
            <w:tcW w:w="0" w:type="auto"/>
            <w:noWrap/>
            <w:hideMark/>
          </w:tcPr>
          <w:p w14:paraId="34CD0333"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79.42</w:t>
            </w:r>
          </w:p>
        </w:tc>
        <w:tc>
          <w:tcPr>
            <w:tcW w:w="0" w:type="auto"/>
            <w:noWrap/>
            <w:hideMark/>
          </w:tcPr>
          <w:p w14:paraId="38009751"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37.47</w:t>
            </w:r>
          </w:p>
        </w:tc>
      </w:tr>
      <w:tr w:rsidR="00E3095F" w:rsidRPr="00756748" w14:paraId="6D8D5B48"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36D8FAD6"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3D1BBBB5"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CV</w:t>
            </w:r>
          </w:p>
        </w:tc>
        <w:tc>
          <w:tcPr>
            <w:tcW w:w="0" w:type="auto"/>
            <w:noWrap/>
            <w:hideMark/>
          </w:tcPr>
          <w:p w14:paraId="6BFCF208"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103.39</w:t>
            </w:r>
          </w:p>
        </w:tc>
        <w:tc>
          <w:tcPr>
            <w:tcW w:w="0" w:type="auto"/>
            <w:noWrap/>
            <w:hideMark/>
          </w:tcPr>
          <w:p w14:paraId="61DE1098"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99.66</w:t>
            </w:r>
          </w:p>
        </w:tc>
        <w:tc>
          <w:tcPr>
            <w:tcW w:w="0" w:type="auto"/>
            <w:noWrap/>
            <w:hideMark/>
          </w:tcPr>
          <w:p w14:paraId="1F2F8272"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85.65</w:t>
            </w:r>
          </w:p>
        </w:tc>
        <w:tc>
          <w:tcPr>
            <w:tcW w:w="0" w:type="auto"/>
            <w:noWrap/>
            <w:hideMark/>
          </w:tcPr>
          <w:p w14:paraId="7CAC001D"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87.54</w:t>
            </w:r>
          </w:p>
        </w:tc>
      </w:tr>
      <w:tr w:rsidR="00E3095F" w:rsidRPr="00756748" w14:paraId="54008219"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62F3D802"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3FB2B27F"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Std</w:t>
            </w:r>
          </w:p>
        </w:tc>
        <w:tc>
          <w:tcPr>
            <w:tcW w:w="0" w:type="auto"/>
            <w:noWrap/>
            <w:hideMark/>
          </w:tcPr>
          <w:p w14:paraId="45768FF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72.17</w:t>
            </w:r>
          </w:p>
        </w:tc>
        <w:tc>
          <w:tcPr>
            <w:tcW w:w="0" w:type="auto"/>
            <w:noWrap/>
            <w:hideMark/>
          </w:tcPr>
          <w:p w14:paraId="707D20A3"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84.45</w:t>
            </w:r>
          </w:p>
        </w:tc>
        <w:tc>
          <w:tcPr>
            <w:tcW w:w="0" w:type="auto"/>
            <w:noWrap/>
            <w:hideMark/>
          </w:tcPr>
          <w:p w14:paraId="0B59F25F"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68.03</w:t>
            </w:r>
          </w:p>
        </w:tc>
        <w:tc>
          <w:tcPr>
            <w:tcW w:w="0" w:type="auto"/>
            <w:noWrap/>
            <w:hideMark/>
          </w:tcPr>
          <w:p w14:paraId="14B3E26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32.80</w:t>
            </w:r>
          </w:p>
        </w:tc>
      </w:tr>
      <w:tr w:rsidR="00E3095F" w:rsidRPr="00756748" w14:paraId="47ADDDE5"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val="restart"/>
            <w:noWrap/>
            <w:hideMark/>
          </w:tcPr>
          <w:p w14:paraId="328BD146" w14:textId="77777777" w:rsidR="00E3095F" w:rsidRPr="00756748" w:rsidRDefault="00E3095F" w:rsidP="0028598C">
            <w:pPr>
              <w:rPr>
                <w:rFonts w:ascii="Arial" w:eastAsia="Times New Roman" w:hAnsi="Arial" w:cs="Arial"/>
                <w:i w:val="0"/>
                <w:color w:val="000000"/>
                <w:sz w:val="20"/>
                <w:szCs w:val="20"/>
                <w:lang w:eastAsia="en-IN"/>
              </w:rPr>
            </w:pPr>
            <w:r w:rsidRPr="00756748">
              <w:rPr>
                <w:rFonts w:ascii="Arial" w:eastAsia="Times New Roman" w:hAnsi="Arial" w:cs="Arial"/>
                <w:i w:val="0"/>
                <w:color w:val="000000"/>
                <w:sz w:val="20"/>
                <w:szCs w:val="20"/>
                <w:lang w:eastAsia="en-IN"/>
              </w:rPr>
              <w:t>Pre-Monsoon</w:t>
            </w:r>
          </w:p>
        </w:tc>
        <w:tc>
          <w:tcPr>
            <w:tcW w:w="1233" w:type="dxa"/>
            <w:noWrap/>
            <w:hideMark/>
          </w:tcPr>
          <w:p w14:paraId="38E83C41"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Mean</w:t>
            </w:r>
          </w:p>
        </w:tc>
        <w:tc>
          <w:tcPr>
            <w:tcW w:w="0" w:type="auto"/>
            <w:noWrap/>
            <w:hideMark/>
          </w:tcPr>
          <w:p w14:paraId="405C4A94"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121.41</w:t>
            </w:r>
          </w:p>
        </w:tc>
        <w:tc>
          <w:tcPr>
            <w:tcW w:w="0" w:type="auto"/>
            <w:noWrap/>
            <w:hideMark/>
          </w:tcPr>
          <w:p w14:paraId="2FA5D5C0"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181.04</w:t>
            </w:r>
          </w:p>
        </w:tc>
        <w:tc>
          <w:tcPr>
            <w:tcW w:w="0" w:type="auto"/>
            <w:noWrap/>
            <w:hideMark/>
          </w:tcPr>
          <w:p w14:paraId="0805F341"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224.52</w:t>
            </w:r>
          </w:p>
        </w:tc>
        <w:tc>
          <w:tcPr>
            <w:tcW w:w="0" w:type="auto"/>
            <w:noWrap/>
            <w:hideMark/>
          </w:tcPr>
          <w:p w14:paraId="6751C98C"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70.23</w:t>
            </w:r>
          </w:p>
        </w:tc>
      </w:tr>
      <w:tr w:rsidR="00E3095F" w:rsidRPr="00756748" w14:paraId="1660ED97"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74267274"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0201CB4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CV</w:t>
            </w:r>
          </w:p>
        </w:tc>
        <w:tc>
          <w:tcPr>
            <w:tcW w:w="0" w:type="auto"/>
            <w:noWrap/>
            <w:hideMark/>
          </w:tcPr>
          <w:p w14:paraId="19E0DF87"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51.02</w:t>
            </w:r>
          </w:p>
        </w:tc>
        <w:tc>
          <w:tcPr>
            <w:tcW w:w="0" w:type="auto"/>
            <w:noWrap/>
            <w:hideMark/>
          </w:tcPr>
          <w:p w14:paraId="62EC0B5F"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51.12</w:t>
            </w:r>
          </w:p>
        </w:tc>
        <w:tc>
          <w:tcPr>
            <w:tcW w:w="0" w:type="auto"/>
            <w:noWrap/>
            <w:hideMark/>
          </w:tcPr>
          <w:p w14:paraId="147D1760"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54.38</w:t>
            </w:r>
          </w:p>
        </w:tc>
        <w:tc>
          <w:tcPr>
            <w:tcW w:w="0" w:type="auto"/>
            <w:noWrap/>
            <w:hideMark/>
          </w:tcPr>
          <w:p w14:paraId="1DF68BE1"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56.99</w:t>
            </w:r>
          </w:p>
        </w:tc>
      </w:tr>
      <w:tr w:rsidR="00E3095F" w:rsidRPr="00756748" w14:paraId="346BC275"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1F876BD6"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2940AA24"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Std</w:t>
            </w:r>
          </w:p>
        </w:tc>
        <w:tc>
          <w:tcPr>
            <w:tcW w:w="0" w:type="auto"/>
            <w:noWrap/>
            <w:hideMark/>
          </w:tcPr>
          <w:p w14:paraId="30CBDFCD"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61.94</w:t>
            </w:r>
          </w:p>
        </w:tc>
        <w:tc>
          <w:tcPr>
            <w:tcW w:w="0" w:type="auto"/>
            <w:noWrap/>
            <w:hideMark/>
          </w:tcPr>
          <w:p w14:paraId="18558235"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92.54</w:t>
            </w:r>
          </w:p>
        </w:tc>
        <w:tc>
          <w:tcPr>
            <w:tcW w:w="0" w:type="auto"/>
            <w:noWrap/>
            <w:hideMark/>
          </w:tcPr>
          <w:p w14:paraId="2370F0B7"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122.09</w:t>
            </w:r>
          </w:p>
        </w:tc>
        <w:tc>
          <w:tcPr>
            <w:tcW w:w="0" w:type="auto"/>
            <w:noWrap/>
            <w:hideMark/>
          </w:tcPr>
          <w:p w14:paraId="3ECF5E91"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40.02</w:t>
            </w:r>
          </w:p>
        </w:tc>
      </w:tr>
      <w:tr w:rsidR="00E3095F" w:rsidRPr="00756748" w14:paraId="6671303A"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val="restart"/>
            <w:noWrap/>
            <w:hideMark/>
          </w:tcPr>
          <w:p w14:paraId="250FDDEB" w14:textId="77777777" w:rsidR="00E3095F" w:rsidRPr="00756748" w:rsidRDefault="00E3095F" w:rsidP="0028598C">
            <w:pPr>
              <w:rPr>
                <w:rFonts w:ascii="Arial" w:eastAsia="Times New Roman" w:hAnsi="Arial" w:cs="Arial"/>
                <w:i w:val="0"/>
                <w:color w:val="000000"/>
                <w:sz w:val="20"/>
                <w:szCs w:val="20"/>
                <w:lang w:eastAsia="en-IN"/>
              </w:rPr>
            </w:pPr>
            <w:r w:rsidRPr="00756748">
              <w:rPr>
                <w:rFonts w:ascii="Arial" w:eastAsia="Times New Roman" w:hAnsi="Arial" w:cs="Arial"/>
                <w:i w:val="0"/>
                <w:color w:val="000000"/>
                <w:sz w:val="20"/>
                <w:szCs w:val="20"/>
                <w:lang w:eastAsia="en-IN"/>
              </w:rPr>
              <w:t>Winter</w:t>
            </w:r>
          </w:p>
        </w:tc>
        <w:tc>
          <w:tcPr>
            <w:tcW w:w="1233" w:type="dxa"/>
            <w:noWrap/>
            <w:hideMark/>
          </w:tcPr>
          <w:p w14:paraId="6CC14AE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Mean</w:t>
            </w:r>
          </w:p>
        </w:tc>
        <w:tc>
          <w:tcPr>
            <w:tcW w:w="0" w:type="auto"/>
            <w:noWrap/>
            <w:hideMark/>
          </w:tcPr>
          <w:p w14:paraId="4E6435AC"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140.93</w:t>
            </w:r>
          </w:p>
        </w:tc>
        <w:tc>
          <w:tcPr>
            <w:tcW w:w="0" w:type="auto"/>
            <w:noWrap/>
            <w:hideMark/>
          </w:tcPr>
          <w:p w14:paraId="756BDDB9"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208.43</w:t>
            </w:r>
          </w:p>
        </w:tc>
        <w:tc>
          <w:tcPr>
            <w:tcW w:w="0" w:type="auto"/>
            <w:noWrap/>
            <w:hideMark/>
          </w:tcPr>
          <w:p w14:paraId="46260508"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291.37</w:t>
            </w:r>
          </w:p>
        </w:tc>
        <w:tc>
          <w:tcPr>
            <w:tcW w:w="0" w:type="auto"/>
            <w:noWrap/>
            <w:hideMark/>
          </w:tcPr>
          <w:p w14:paraId="3B9BE371"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138.88</w:t>
            </w:r>
          </w:p>
        </w:tc>
      </w:tr>
      <w:tr w:rsidR="00E3095F" w:rsidRPr="00756748" w14:paraId="53B85446" w14:textId="77777777" w:rsidTr="00E3095F">
        <w:trPr>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1F541A88"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788A97BD"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CV</w:t>
            </w:r>
          </w:p>
        </w:tc>
        <w:tc>
          <w:tcPr>
            <w:tcW w:w="0" w:type="auto"/>
            <w:noWrap/>
            <w:hideMark/>
          </w:tcPr>
          <w:p w14:paraId="77EC20AC"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49.73</w:t>
            </w:r>
          </w:p>
        </w:tc>
        <w:tc>
          <w:tcPr>
            <w:tcW w:w="0" w:type="auto"/>
            <w:noWrap/>
            <w:hideMark/>
          </w:tcPr>
          <w:p w14:paraId="38AE5FCB"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49.37</w:t>
            </w:r>
          </w:p>
        </w:tc>
        <w:tc>
          <w:tcPr>
            <w:tcW w:w="0" w:type="auto"/>
            <w:noWrap/>
            <w:hideMark/>
          </w:tcPr>
          <w:p w14:paraId="149DCB96"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48.53</w:t>
            </w:r>
          </w:p>
        </w:tc>
        <w:tc>
          <w:tcPr>
            <w:tcW w:w="0" w:type="auto"/>
            <w:noWrap/>
            <w:hideMark/>
          </w:tcPr>
          <w:p w14:paraId="0497EEFF" w14:textId="77777777" w:rsidR="00E3095F" w:rsidRPr="00756748" w:rsidRDefault="00E3095F" w:rsidP="002859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48.70</w:t>
            </w:r>
          </w:p>
        </w:tc>
      </w:tr>
      <w:tr w:rsidR="00E3095F" w:rsidRPr="00756748" w14:paraId="7D8C48EE" w14:textId="77777777" w:rsidTr="00E309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01" w:type="dxa"/>
            <w:vMerge/>
            <w:hideMark/>
          </w:tcPr>
          <w:p w14:paraId="6185DEA4" w14:textId="77777777" w:rsidR="00E3095F" w:rsidRPr="00756748" w:rsidRDefault="00E3095F" w:rsidP="0028598C">
            <w:pPr>
              <w:rPr>
                <w:rFonts w:ascii="Arial" w:eastAsia="Times New Roman" w:hAnsi="Arial" w:cs="Arial"/>
                <w:i w:val="0"/>
                <w:color w:val="000000"/>
                <w:sz w:val="20"/>
                <w:szCs w:val="20"/>
                <w:lang w:eastAsia="en-IN"/>
              </w:rPr>
            </w:pPr>
          </w:p>
        </w:tc>
        <w:tc>
          <w:tcPr>
            <w:tcW w:w="1233" w:type="dxa"/>
            <w:noWrap/>
            <w:hideMark/>
          </w:tcPr>
          <w:p w14:paraId="67BB11EB"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Std</w:t>
            </w:r>
          </w:p>
        </w:tc>
        <w:tc>
          <w:tcPr>
            <w:tcW w:w="0" w:type="auto"/>
            <w:noWrap/>
            <w:hideMark/>
          </w:tcPr>
          <w:p w14:paraId="0EAB442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70.08</w:t>
            </w:r>
          </w:p>
        </w:tc>
        <w:tc>
          <w:tcPr>
            <w:tcW w:w="0" w:type="auto"/>
            <w:noWrap/>
            <w:hideMark/>
          </w:tcPr>
          <w:p w14:paraId="5B61851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102.89</w:t>
            </w:r>
          </w:p>
        </w:tc>
        <w:tc>
          <w:tcPr>
            <w:tcW w:w="0" w:type="auto"/>
            <w:noWrap/>
            <w:hideMark/>
          </w:tcPr>
          <w:p w14:paraId="473AF0A2"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141.41</w:t>
            </w:r>
          </w:p>
        </w:tc>
        <w:tc>
          <w:tcPr>
            <w:tcW w:w="0" w:type="auto"/>
            <w:noWrap/>
            <w:hideMark/>
          </w:tcPr>
          <w:p w14:paraId="3B2E62AD" w14:textId="77777777" w:rsidR="00E3095F" w:rsidRPr="00756748" w:rsidRDefault="00E3095F" w:rsidP="002859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756748">
              <w:rPr>
                <w:rFonts w:ascii="Arial" w:eastAsia="Times New Roman" w:hAnsi="Arial" w:cs="Arial"/>
                <w:color w:val="000000"/>
                <w:sz w:val="20"/>
                <w:szCs w:val="20"/>
                <w:lang w:eastAsia="en-IN"/>
              </w:rPr>
              <w:t>67.63</w:t>
            </w:r>
          </w:p>
        </w:tc>
      </w:tr>
    </w:tbl>
    <w:p w14:paraId="09D6DA9C" w14:textId="77777777" w:rsidR="00756748" w:rsidRDefault="00756748" w:rsidP="0028598C">
      <w:pPr>
        <w:spacing w:line="240" w:lineRule="auto"/>
        <w:rPr>
          <w:rFonts w:ascii="Arial" w:hAnsi="Arial" w:cs="Arial"/>
          <w:b/>
          <w:sz w:val="20"/>
          <w:szCs w:val="20"/>
          <w:u w:val="single"/>
        </w:rPr>
      </w:pPr>
    </w:p>
    <w:p w14:paraId="128D47CD" w14:textId="77777777" w:rsidR="00CF5F3C" w:rsidRPr="00C10EEC" w:rsidRDefault="00466BB8" w:rsidP="0028598C">
      <w:pPr>
        <w:spacing w:line="240" w:lineRule="auto"/>
        <w:rPr>
          <w:rFonts w:ascii="Arial" w:hAnsi="Arial" w:cs="Arial"/>
          <w:b/>
          <w:szCs w:val="20"/>
        </w:rPr>
      </w:pPr>
      <w:r w:rsidRPr="00C10EEC">
        <w:rPr>
          <w:rFonts w:ascii="Arial" w:hAnsi="Arial" w:cs="Arial"/>
          <w:b/>
          <w:szCs w:val="20"/>
        </w:rPr>
        <w:lastRenderedPageBreak/>
        <w:t>3.2 VALUES OF AUTO-CORRELATION COEFFICIENTS (r1) AT LAG-1</w:t>
      </w:r>
    </w:p>
    <w:p w14:paraId="51082EA1" w14:textId="77777777" w:rsidR="007406F8" w:rsidRDefault="00E87A28" w:rsidP="0028598C">
      <w:pPr>
        <w:pStyle w:val="NormalWeb"/>
        <w:jc w:val="both"/>
        <w:rPr>
          <w:rFonts w:ascii="Arial" w:hAnsi="Arial" w:cs="Arial"/>
          <w:sz w:val="20"/>
          <w:szCs w:val="20"/>
        </w:rPr>
      </w:pPr>
      <w:r w:rsidRPr="00E87A28">
        <w:rPr>
          <w:rFonts w:ascii="Arial" w:hAnsi="Arial" w:cs="Arial"/>
          <w:sz w:val="20"/>
          <w:szCs w:val="20"/>
        </w:rPr>
        <w:t>The lag-1 auto-correlation coefficients (r</w:t>
      </w:r>
      <w:r w:rsidRPr="00E87A28">
        <w:rPr>
          <w:rFonts w:ascii="Cambria Math" w:hAnsi="Cambria Math" w:cs="Cambria Math"/>
          <w:sz w:val="20"/>
          <w:szCs w:val="20"/>
        </w:rPr>
        <w:t>₁</w:t>
      </w:r>
      <w:r w:rsidRPr="00E87A28">
        <w:rPr>
          <w:rFonts w:ascii="Arial" w:hAnsi="Arial" w:cs="Arial"/>
          <w:sz w:val="20"/>
          <w:szCs w:val="20"/>
        </w:rPr>
        <w:t>)</w:t>
      </w:r>
      <w:r w:rsidR="002320C3">
        <w:rPr>
          <w:rFonts w:ascii="Arial" w:hAnsi="Arial" w:cs="Arial"/>
          <w:sz w:val="20"/>
          <w:szCs w:val="20"/>
        </w:rPr>
        <w:t xml:space="preserve"> as shown in fig.2 were analys</w:t>
      </w:r>
      <w:r w:rsidRPr="00E87A28">
        <w:rPr>
          <w:rFonts w:ascii="Arial" w:hAnsi="Arial" w:cs="Arial"/>
          <w:sz w:val="20"/>
          <w:szCs w:val="20"/>
        </w:rPr>
        <w:t>ed to evaluate the presence of serial correlation withi</w:t>
      </w:r>
      <w:r w:rsidR="002320C3">
        <w:rPr>
          <w:rFonts w:ascii="Arial" w:hAnsi="Arial" w:cs="Arial"/>
          <w:sz w:val="20"/>
          <w:szCs w:val="20"/>
        </w:rPr>
        <w:t>n the precipitation time series, a</w:t>
      </w:r>
      <w:r w:rsidRPr="00E87A28">
        <w:rPr>
          <w:rFonts w:ascii="Arial" w:hAnsi="Arial" w:cs="Arial"/>
          <w:sz w:val="20"/>
          <w:szCs w:val="20"/>
        </w:rPr>
        <w:t>n important diagnostic step before applying trend detection techniques like the Mann-Kendall test. Significant serial correlation can distort trend results by inflating the likelihood of detecting a trend when none exists. For the 35-year dataset, the critical threshold for r</w:t>
      </w:r>
      <w:r w:rsidRPr="00E87A28">
        <w:rPr>
          <w:rFonts w:ascii="Cambria Math" w:hAnsi="Cambria Math" w:cs="Cambria Math"/>
          <w:sz w:val="20"/>
          <w:szCs w:val="20"/>
        </w:rPr>
        <w:t>₁</w:t>
      </w:r>
      <w:r w:rsidRPr="00E87A28">
        <w:rPr>
          <w:rFonts w:ascii="Arial" w:hAnsi="Arial" w:cs="Arial"/>
          <w:sz w:val="20"/>
          <w:szCs w:val="20"/>
        </w:rPr>
        <w:t xml:space="preserve"> at the 95% confidence level is ±0.298. At the monthly scale, most r</w:t>
      </w:r>
      <w:r w:rsidRPr="00E87A28">
        <w:rPr>
          <w:rFonts w:ascii="Cambria Math" w:hAnsi="Cambria Math" w:cs="Cambria Math"/>
          <w:sz w:val="20"/>
          <w:szCs w:val="20"/>
        </w:rPr>
        <w:t>₁</w:t>
      </w:r>
      <w:r w:rsidRPr="00E87A28">
        <w:rPr>
          <w:rFonts w:ascii="Arial" w:hAnsi="Arial" w:cs="Arial"/>
          <w:sz w:val="20"/>
          <w:szCs w:val="20"/>
        </w:rPr>
        <w:t xml:space="preserve"> values ranged between -0.25 and 0.24, indicating minimal or no significant autocorrelation. However, June approached the critical threshold with r</w:t>
      </w:r>
      <w:r w:rsidRPr="00E87A28">
        <w:rPr>
          <w:rFonts w:ascii="Cambria Math" w:hAnsi="Cambria Math" w:cs="Cambria Math"/>
          <w:sz w:val="20"/>
          <w:szCs w:val="20"/>
        </w:rPr>
        <w:t>₁</w:t>
      </w:r>
      <w:r w:rsidRPr="00E87A28">
        <w:rPr>
          <w:rFonts w:ascii="Arial" w:hAnsi="Arial" w:cs="Arial"/>
          <w:sz w:val="20"/>
          <w:szCs w:val="20"/>
        </w:rPr>
        <w:t xml:space="preserve"> values near -0.30 in several series, hinting at potential serial correlation during the early monsoon phase. This suggests that June precipitation may be influenced by antecedent conditions, possibly due to persistent climate drivers like pre-monsoon atmospheric circulation or land-surface feedbacks such as soil moisture. At both the seasonal and annual scales, r</w:t>
      </w:r>
      <w:r w:rsidRPr="00E87A28">
        <w:rPr>
          <w:rFonts w:ascii="Cambria Math" w:hAnsi="Cambria Math" w:cs="Cambria Math"/>
          <w:sz w:val="20"/>
          <w:szCs w:val="20"/>
        </w:rPr>
        <w:t>₁</w:t>
      </w:r>
      <w:r w:rsidRPr="00E87A28">
        <w:rPr>
          <w:rFonts w:ascii="Arial" w:hAnsi="Arial" w:cs="Arial"/>
          <w:sz w:val="20"/>
          <w:szCs w:val="20"/>
        </w:rPr>
        <w:t xml:space="preserve"> values were well below the significance limit, confirming the absence of strong autocorrelation and no evidence of long-term persistence in the precipitation time series at broader temporal scales.</w:t>
      </w:r>
    </w:p>
    <w:p w14:paraId="41F1C84E" w14:textId="77777777" w:rsidR="002320C3" w:rsidRPr="00C10EEC" w:rsidRDefault="002320C3" w:rsidP="002320C3">
      <w:pPr>
        <w:pStyle w:val="NormalWeb"/>
        <w:jc w:val="both"/>
        <w:rPr>
          <w:rFonts w:ascii="Arial" w:hAnsi="Arial" w:cs="Arial"/>
          <w:b/>
          <w:sz w:val="22"/>
          <w:szCs w:val="20"/>
        </w:rPr>
      </w:pPr>
      <w:r w:rsidRPr="00C10EEC">
        <w:rPr>
          <w:rFonts w:ascii="Arial" w:hAnsi="Arial" w:cs="Arial"/>
          <w:b/>
          <w:sz w:val="22"/>
          <w:szCs w:val="20"/>
        </w:rPr>
        <w:t>3.3 MANN-KENDALL Z-STATISTICS, P VALUE AND SEN’S SLOPE ASSESSMENT</w:t>
      </w:r>
    </w:p>
    <w:p w14:paraId="739E2ECD" w14:textId="77777777" w:rsidR="002320C3" w:rsidRDefault="002320C3" w:rsidP="002320C3">
      <w:pPr>
        <w:pStyle w:val="NormalWeb"/>
        <w:jc w:val="both"/>
        <w:rPr>
          <w:rFonts w:ascii="Arial" w:hAnsi="Arial" w:cs="Arial"/>
          <w:sz w:val="20"/>
          <w:szCs w:val="20"/>
        </w:rPr>
      </w:pPr>
      <w:r w:rsidRPr="00EB2447">
        <w:rPr>
          <w:rFonts w:ascii="Arial" w:hAnsi="Arial" w:cs="Arial"/>
          <w:sz w:val="20"/>
          <w:szCs w:val="20"/>
        </w:rPr>
        <w:t xml:space="preserve">The Mann-Kendall Z-statistics, along </w:t>
      </w:r>
      <w:r>
        <w:rPr>
          <w:rFonts w:ascii="Arial" w:hAnsi="Arial" w:cs="Arial"/>
          <w:sz w:val="20"/>
          <w:szCs w:val="20"/>
        </w:rPr>
        <w:t>with Sen’s slope estimates and P</w:t>
      </w:r>
      <w:r w:rsidRPr="00EB2447">
        <w:rPr>
          <w:rFonts w:ascii="Arial" w:hAnsi="Arial" w:cs="Arial"/>
          <w:sz w:val="20"/>
          <w:szCs w:val="20"/>
        </w:rPr>
        <w:t>-values</w:t>
      </w:r>
      <w:r>
        <w:rPr>
          <w:rFonts w:ascii="Arial" w:hAnsi="Arial" w:cs="Arial"/>
          <w:sz w:val="20"/>
          <w:szCs w:val="20"/>
        </w:rPr>
        <w:t xml:space="preserve"> as shown in fig.3</w:t>
      </w:r>
      <w:r w:rsidRPr="00EB2447">
        <w:rPr>
          <w:rFonts w:ascii="Arial" w:hAnsi="Arial" w:cs="Arial"/>
          <w:sz w:val="20"/>
          <w:szCs w:val="20"/>
        </w:rPr>
        <w:t>, were used to assess precipitation trends from 1990 to 2024 across selected grids</w:t>
      </w:r>
      <w:r>
        <w:rPr>
          <w:rFonts w:ascii="Arial" w:hAnsi="Arial" w:cs="Arial"/>
          <w:sz w:val="20"/>
          <w:szCs w:val="20"/>
        </w:rPr>
        <w:t>.</w:t>
      </w:r>
      <w:r w:rsidRPr="00EB2447">
        <w:rPr>
          <w:rFonts w:ascii="Arial" w:hAnsi="Arial" w:cs="Arial"/>
          <w:sz w:val="20"/>
          <w:szCs w:val="20"/>
        </w:rPr>
        <w:t xml:space="preserve"> Although no trends met the 95% significance threshold (|Z| &gt; 1.96), several consistent patterns suggest emerging hydro climatic shifts. The most prominent drying signals appear during the winter season, with Z-values ranging from -1.51 to -1.90, indicating widespread and consistent declines in winter precipitation. Similarly, March and November exhibit strong negative monthly Z-values across all four grids (Z &lt; -1.3 to -1.6), reinforcing the trend of reduced precipitation during the cold and transitional periods. The annual Z-</w:t>
      </w:r>
      <w:r w:rsidRPr="002320C3">
        <w:rPr>
          <w:rFonts w:ascii="Arial" w:hAnsi="Arial" w:cs="Arial"/>
          <w:sz w:val="20"/>
          <w:szCs w:val="20"/>
        </w:rPr>
        <w:t xml:space="preserve"> </w:t>
      </w:r>
      <w:r w:rsidRPr="00EB2447">
        <w:rPr>
          <w:rFonts w:ascii="Arial" w:hAnsi="Arial" w:cs="Arial"/>
          <w:sz w:val="20"/>
          <w:szCs w:val="20"/>
        </w:rPr>
        <w:t>values also reflect a uniform drying trend, with all selected grids showing negative values from -1.08 to -1.63, supporting moderate evidence of long-term decline in total annual precipitation. Seasonal analysis reveals notable decreases in pre-monsoon rainfall, with Z-values between -0.73 and -1.42, suggesting early-season moisture deficits that could impact sowing periods and snowmelt dynamics. In contrast, the post-monsoon season shows slightly increasing trends (Z ≈ +0.23 to +0.46), though not statistically significant, potentially associated with delayed monsoon withdrawal or increased atmospheric moisture. Monsoon precipitation, while dominant in total volume, exhibits mixed signals,</w:t>
      </w:r>
      <w:r>
        <w:rPr>
          <w:rFonts w:ascii="Arial" w:hAnsi="Arial" w:cs="Arial"/>
          <w:sz w:val="20"/>
          <w:szCs w:val="20"/>
        </w:rPr>
        <w:t xml:space="preserve"> </w:t>
      </w:r>
      <w:r w:rsidRPr="00EB2447">
        <w:rPr>
          <w:rFonts w:ascii="Arial" w:hAnsi="Arial" w:cs="Arial"/>
          <w:sz w:val="20"/>
          <w:szCs w:val="20"/>
        </w:rPr>
        <w:t xml:space="preserve">with near-zero to weakly positive Z-values (-0.36 to +0.05), reflecting high variability rather than consistent change. Meanwhile, months like October and September show modest increasing trends (Z ≈ +0.54 to +0.91), further hinting at a temporal shift in rainfall intensity or distribution. Overall, despite the lack of statistical significance, the persistence of negative Z-values during winter, pre-monsoon, and annually, points to a broad but emerging drying pattern, which could have significant implications for snowpack development, baseflow contributions, and seasonal water </w:t>
      </w:r>
      <w:r>
        <w:rPr>
          <w:rFonts w:ascii="Arial" w:hAnsi="Arial" w:cs="Arial"/>
          <w:sz w:val="20"/>
          <w:szCs w:val="20"/>
        </w:rPr>
        <w:t>security in the study area. Similarly,</w:t>
      </w:r>
      <w:r w:rsidRPr="0028598C">
        <w:rPr>
          <w:rFonts w:ascii="Arial" w:hAnsi="Arial" w:cs="Arial"/>
          <w:sz w:val="20"/>
          <w:szCs w:val="20"/>
        </w:rPr>
        <w:t xml:space="preserve"> none of the grids exhibit statistically significan</w:t>
      </w:r>
      <w:r>
        <w:rPr>
          <w:rFonts w:ascii="Arial" w:hAnsi="Arial" w:cs="Arial"/>
          <w:sz w:val="20"/>
          <w:szCs w:val="20"/>
        </w:rPr>
        <w:t>t trends at P = 0.05, Grids4 and Grid3 present borderline P</w:t>
      </w:r>
      <w:r w:rsidRPr="0028598C">
        <w:rPr>
          <w:rFonts w:ascii="Arial" w:hAnsi="Arial" w:cs="Arial"/>
          <w:sz w:val="20"/>
          <w:szCs w:val="20"/>
        </w:rPr>
        <w:t>-values during the Winter season (≈ 0.06). This pattern suggests that while the strength of evidence is not overwhelming, there may be subtle climatic signals developing, particularly during winter. These could be linked to changing snowfall regimes, delayed snowmelt, or increasing winter temperatures, all of which have hydrological implications in high-altitude Himalayan basins. Moreover, the c</w:t>
      </w:r>
      <w:r>
        <w:rPr>
          <w:rFonts w:ascii="Arial" w:hAnsi="Arial" w:cs="Arial"/>
          <w:sz w:val="20"/>
          <w:szCs w:val="20"/>
        </w:rPr>
        <w:t>onsistency of relatively lower P-values in December and w</w:t>
      </w:r>
      <w:r w:rsidRPr="0028598C">
        <w:rPr>
          <w:rFonts w:ascii="Arial" w:hAnsi="Arial" w:cs="Arial"/>
          <w:sz w:val="20"/>
          <w:szCs w:val="20"/>
        </w:rPr>
        <w:t xml:space="preserve">inter months across multiple grids adds to the credibility of a seasonal signal that may not yet be statistically robust but is scientifically meaningful and worth monitoring. </w:t>
      </w:r>
    </w:p>
    <w:p w14:paraId="16765FD8" w14:textId="77777777" w:rsidR="002320C3" w:rsidRPr="0028598C" w:rsidRDefault="002320C3" w:rsidP="002320C3">
      <w:pPr>
        <w:pStyle w:val="NormalWeb"/>
        <w:jc w:val="both"/>
        <w:rPr>
          <w:rFonts w:ascii="Arial" w:hAnsi="Arial" w:cs="Arial"/>
          <w:sz w:val="20"/>
          <w:szCs w:val="20"/>
        </w:rPr>
      </w:pPr>
      <w:r w:rsidRPr="0028598C">
        <w:rPr>
          <w:rFonts w:ascii="Arial" w:hAnsi="Arial" w:cs="Arial"/>
          <w:sz w:val="20"/>
          <w:szCs w:val="20"/>
        </w:rPr>
        <w:t>The Sen’s slope analysis of precipitation for the selected grids reveals a consistent and pronounced drying trend across all seasons, particularly during the winter an</w:t>
      </w:r>
      <w:r>
        <w:rPr>
          <w:rFonts w:ascii="Arial" w:hAnsi="Arial" w:cs="Arial"/>
          <w:sz w:val="20"/>
          <w:szCs w:val="20"/>
        </w:rPr>
        <w:t>d pre-monsoon periods. Grid 3</w:t>
      </w:r>
      <w:r w:rsidRPr="0028598C">
        <w:rPr>
          <w:rFonts w:ascii="Arial" w:hAnsi="Arial" w:cs="Arial"/>
          <w:sz w:val="20"/>
          <w:szCs w:val="20"/>
        </w:rPr>
        <w:t xml:space="preserve"> exhibits the strongest annual decline (-3.34 mm/year), with a sharp drop during winter (-3.35 mm/year), reflecting the weakening of western disturbances, which are vital for snow and glacier accumulation in the Himala</w:t>
      </w:r>
      <w:r>
        <w:rPr>
          <w:rFonts w:ascii="Arial" w:hAnsi="Arial" w:cs="Arial"/>
          <w:sz w:val="20"/>
          <w:szCs w:val="20"/>
        </w:rPr>
        <w:t>yan region. Similarly, Grid 2</w:t>
      </w:r>
      <w:r w:rsidRPr="0028598C">
        <w:rPr>
          <w:rFonts w:ascii="Arial" w:hAnsi="Arial" w:cs="Arial"/>
          <w:sz w:val="20"/>
          <w:szCs w:val="20"/>
        </w:rPr>
        <w:t xml:space="preserve"> shows an annual trend of -2.99 mm/year, with a notable decrease in pre-monsoon (-0.69 mm/year) and winter (-2.09 mm/year) precipitation, suggesting reduced early-season moisture cruc</w:t>
      </w:r>
      <w:r>
        <w:rPr>
          <w:rFonts w:ascii="Arial" w:hAnsi="Arial" w:cs="Arial"/>
          <w:sz w:val="20"/>
          <w:szCs w:val="20"/>
        </w:rPr>
        <w:t>ial for water storage. Grid 4 follows</w:t>
      </w:r>
      <w:r w:rsidRPr="0028598C">
        <w:rPr>
          <w:rFonts w:ascii="Arial" w:hAnsi="Arial" w:cs="Arial"/>
          <w:sz w:val="20"/>
          <w:szCs w:val="20"/>
        </w:rPr>
        <w:t xml:space="preserve"> this behavio</w:t>
      </w:r>
      <w:r>
        <w:rPr>
          <w:rFonts w:ascii="Arial" w:hAnsi="Arial" w:cs="Arial"/>
          <w:sz w:val="20"/>
          <w:szCs w:val="20"/>
        </w:rPr>
        <w:t>u</w:t>
      </w:r>
      <w:r w:rsidRPr="0028598C">
        <w:rPr>
          <w:rFonts w:ascii="Arial" w:hAnsi="Arial" w:cs="Arial"/>
          <w:sz w:val="20"/>
          <w:szCs w:val="20"/>
        </w:rPr>
        <w:t>r with -2.59 mm/year annually and strong declines in March (-1.05 mm/year) and winter</w:t>
      </w:r>
      <w:r>
        <w:rPr>
          <w:rFonts w:ascii="Arial" w:hAnsi="Arial" w:cs="Arial"/>
          <w:sz w:val="20"/>
          <w:szCs w:val="20"/>
        </w:rPr>
        <w:t xml:space="preserve"> (-2.51 mm/year). Even Grid 1</w:t>
      </w:r>
      <w:r w:rsidRPr="0028598C">
        <w:rPr>
          <w:rFonts w:ascii="Arial" w:hAnsi="Arial" w:cs="Arial"/>
          <w:sz w:val="20"/>
          <w:szCs w:val="20"/>
        </w:rPr>
        <w:t>, though slightly less extreme, indicates significant drying, especially in the monsoon (-0.65 mm/year) and winter (-1.36 mm/year). Interestingly, isolated positive tren</w:t>
      </w:r>
      <w:r>
        <w:rPr>
          <w:rFonts w:ascii="Arial" w:hAnsi="Arial" w:cs="Arial"/>
          <w:sz w:val="20"/>
          <w:szCs w:val="20"/>
        </w:rPr>
        <w:t xml:space="preserve">ds during August or June (Grid3 </w:t>
      </w:r>
      <w:r w:rsidRPr="0028598C">
        <w:rPr>
          <w:rFonts w:ascii="Arial" w:hAnsi="Arial" w:cs="Arial"/>
          <w:sz w:val="20"/>
          <w:szCs w:val="20"/>
        </w:rPr>
        <w:t xml:space="preserve">with +1.00 mm/year in August) hint at potential shifts in rainfall intensity or delayed monsoon peaks, but these are insufficient to counterbalance the widespread decrease. Overall, these patterns signal a systematic reduction in precipitation across seasons, especially in cold and dry months, posing serious </w:t>
      </w:r>
      <w:r w:rsidRPr="0028598C">
        <w:rPr>
          <w:rFonts w:ascii="Arial" w:hAnsi="Arial" w:cs="Arial"/>
          <w:sz w:val="20"/>
          <w:szCs w:val="20"/>
        </w:rPr>
        <w:lastRenderedPageBreak/>
        <w:t>implications for glacier mass balance, water security, and hydrological sustainability in these vulnerable high-altitude basins.</w:t>
      </w:r>
    </w:p>
    <w:p w14:paraId="56478E33" w14:textId="77777777" w:rsidR="002320C3" w:rsidRPr="0028598C" w:rsidRDefault="002320C3" w:rsidP="002320C3">
      <w:pPr>
        <w:pStyle w:val="NormalWeb"/>
        <w:jc w:val="both"/>
        <w:rPr>
          <w:rFonts w:ascii="Arial" w:hAnsi="Arial" w:cs="Arial"/>
          <w:sz w:val="20"/>
          <w:szCs w:val="20"/>
        </w:rPr>
      </w:pPr>
    </w:p>
    <w:p w14:paraId="1227253A" w14:textId="77777777" w:rsidR="007406F8" w:rsidRPr="0028598C" w:rsidRDefault="00354647" w:rsidP="00467464">
      <w:pPr>
        <w:pStyle w:val="NormalWeb"/>
        <w:jc w:val="center"/>
        <w:rPr>
          <w:rFonts w:ascii="Arial" w:hAnsi="Arial" w:cs="Arial"/>
          <w:sz w:val="20"/>
          <w:szCs w:val="20"/>
        </w:rPr>
      </w:pPr>
      <w:r w:rsidRPr="0028598C">
        <w:rPr>
          <w:rFonts w:ascii="Arial" w:hAnsi="Arial" w:cs="Arial"/>
          <w:noProof/>
          <w:sz w:val="20"/>
          <w:szCs w:val="20"/>
        </w:rPr>
        <w:drawing>
          <wp:anchor distT="0" distB="0" distL="114300" distR="114300" simplePos="0" relativeHeight="251657216" behindDoc="0" locked="0" layoutInCell="1" allowOverlap="1" wp14:anchorId="06377243" wp14:editId="7C33059B">
            <wp:simplePos x="0" y="0"/>
            <wp:positionH relativeFrom="margin">
              <wp:align>left</wp:align>
            </wp:positionH>
            <wp:positionV relativeFrom="paragraph">
              <wp:posOffset>123190</wp:posOffset>
            </wp:positionV>
            <wp:extent cx="5701030" cy="2920365"/>
            <wp:effectExtent l="0" t="0" r="0" b="0"/>
            <wp:wrapThrough wrapText="bothSides">
              <wp:wrapPolygon edited="0">
                <wp:start x="0" y="0"/>
                <wp:lineTo x="0" y="21417"/>
                <wp:lineTo x="21509" y="21417"/>
                <wp:lineTo x="2150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1030" cy="2920365"/>
                    </a:xfrm>
                    <a:prstGeom prst="rect">
                      <a:avLst/>
                    </a:prstGeom>
                    <a:noFill/>
                  </pic:spPr>
                </pic:pic>
              </a:graphicData>
            </a:graphic>
            <wp14:sizeRelH relativeFrom="margin">
              <wp14:pctWidth>0</wp14:pctWidth>
            </wp14:sizeRelH>
            <wp14:sizeRelV relativeFrom="margin">
              <wp14:pctHeight>0</wp14:pctHeight>
            </wp14:sizeRelV>
          </wp:anchor>
        </w:drawing>
      </w:r>
      <w:r w:rsidR="00E87A28">
        <w:rPr>
          <w:rFonts w:ascii="Arial" w:hAnsi="Arial" w:cs="Arial"/>
          <w:sz w:val="20"/>
          <w:szCs w:val="20"/>
        </w:rPr>
        <w:t xml:space="preserve">Fig.2. </w:t>
      </w:r>
      <w:r w:rsidR="00467464">
        <w:rPr>
          <w:rFonts w:ascii="Arial" w:hAnsi="Arial" w:cs="Arial"/>
          <w:sz w:val="20"/>
          <w:szCs w:val="20"/>
        </w:rPr>
        <w:t>Box plot showing lag-1 autocorrelation values for precipitation.</w:t>
      </w:r>
    </w:p>
    <w:p w14:paraId="02CBEEBA" w14:textId="77777777" w:rsidR="007406F8" w:rsidRPr="0028598C" w:rsidRDefault="00467464" w:rsidP="00467464">
      <w:pPr>
        <w:pStyle w:val="NormalWeb"/>
        <w:jc w:val="center"/>
        <w:rPr>
          <w:rFonts w:ascii="Arial" w:hAnsi="Arial" w:cs="Arial"/>
          <w:sz w:val="20"/>
          <w:szCs w:val="20"/>
        </w:rPr>
      </w:pPr>
      <w:r>
        <w:rPr>
          <w:rFonts w:ascii="Arial" w:hAnsi="Arial" w:cs="Arial"/>
          <w:sz w:val="20"/>
          <w:szCs w:val="20"/>
        </w:rPr>
        <w:t>Fig.3. Box plot showing Sen’s slope and P values for precipitation.</w:t>
      </w:r>
      <w:r w:rsidR="00CD5B28" w:rsidRPr="0028598C">
        <w:rPr>
          <w:rFonts w:ascii="Arial" w:hAnsi="Arial" w:cs="Arial"/>
          <w:noProof/>
          <w:sz w:val="20"/>
          <w:szCs w:val="20"/>
        </w:rPr>
        <w:drawing>
          <wp:anchor distT="0" distB="0" distL="114300" distR="114300" simplePos="0" relativeHeight="251658240" behindDoc="0" locked="0" layoutInCell="1" allowOverlap="1" wp14:anchorId="30ED3193" wp14:editId="4C6B1015">
            <wp:simplePos x="0" y="0"/>
            <wp:positionH relativeFrom="column">
              <wp:posOffset>0</wp:posOffset>
            </wp:positionH>
            <wp:positionV relativeFrom="paragraph">
              <wp:posOffset>3894</wp:posOffset>
            </wp:positionV>
            <wp:extent cx="5731510" cy="4081742"/>
            <wp:effectExtent l="0" t="0" r="2540" b="0"/>
            <wp:wrapThrough wrapText="bothSides">
              <wp:wrapPolygon edited="0">
                <wp:start x="0" y="0"/>
                <wp:lineTo x="0" y="21476"/>
                <wp:lineTo x="21538" y="21476"/>
                <wp:lineTo x="21538" y="0"/>
                <wp:lineTo x="0" y="0"/>
              </wp:wrapPolygon>
            </wp:wrapThrough>
            <wp:docPr id="10" name="Picture 10" descr="C:\Users\HP\Downloads\outpu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ownloads\output (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081742"/>
                    </a:xfrm>
                    <a:prstGeom prst="rect">
                      <a:avLst/>
                    </a:prstGeom>
                    <a:noFill/>
                    <a:ln>
                      <a:noFill/>
                    </a:ln>
                  </pic:spPr>
                </pic:pic>
              </a:graphicData>
            </a:graphic>
          </wp:anchor>
        </w:drawing>
      </w:r>
    </w:p>
    <w:p w14:paraId="64920213" w14:textId="77777777" w:rsidR="00E3095F" w:rsidRDefault="00EB2447" w:rsidP="00EB2447">
      <w:pPr>
        <w:pStyle w:val="NormalWeb"/>
        <w:numPr>
          <w:ilvl w:val="0"/>
          <w:numId w:val="1"/>
        </w:numPr>
        <w:jc w:val="both"/>
        <w:rPr>
          <w:rFonts w:ascii="Arial" w:hAnsi="Arial" w:cs="Arial"/>
          <w:b/>
          <w:sz w:val="22"/>
          <w:szCs w:val="20"/>
        </w:rPr>
      </w:pPr>
      <w:r w:rsidRPr="00EB2447">
        <w:rPr>
          <w:rFonts w:ascii="Arial" w:hAnsi="Arial" w:cs="Arial"/>
          <w:b/>
          <w:sz w:val="22"/>
          <w:szCs w:val="20"/>
        </w:rPr>
        <w:t>CONCLUSIONS</w:t>
      </w:r>
    </w:p>
    <w:p w14:paraId="50668F0F" w14:textId="77777777" w:rsidR="00EB2447" w:rsidRDefault="00A50D81" w:rsidP="00EB2447">
      <w:pPr>
        <w:pStyle w:val="NormalWeb"/>
        <w:jc w:val="both"/>
        <w:rPr>
          <w:rFonts w:ascii="Arial" w:hAnsi="Arial" w:cs="Arial"/>
          <w:sz w:val="20"/>
          <w:szCs w:val="20"/>
        </w:rPr>
      </w:pPr>
      <w:r w:rsidRPr="00A50D81">
        <w:rPr>
          <w:rFonts w:ascii="Arial" w:hAnsi="Arial" w:cs="Arial"/>
          <w:sz w:val="20"/>
          <w:szCs w:val="20"/>
        </w:rPr>
        <w:lastRenderedPageBreak/>
        <w:t xml:space="preserve">The comprehensive analysis of precipitation trends across the Bhilangana basin over the 1990–2024 period reveals a clear and emerging pattern of </w:t>
      </w:r>
      <w:r w:rsidR="002320C3" w:rsidRPr="00A50D81">
        <w:rPr>
          <w:rFonts w:ascii="Arial" w:hAnsi="Arial" w:cs="Arial"/>
          <w:sz w:val="20"/>
          <w:szCs w:val="20"/>
        </w:rPr>
        <w:t>hydro climatic</w:t>
      </w:r>
      <w:r w:rsidRPr="00A50D81">
        <w:rPr>
          <w:rFonts w:ascii="Arial" w:hAnsi="Arial" w:cs="Arial"/>
          <w:sz w:val="20"/>
          <w:szCs w:val="20"/>
        </w:rPr>
        <w:t xml:space="preserve"> change, marked by spatial variability, seasonal contrasts, and subtle yet consistent indicators of drying. While the absence of statist</w:t>
      </w:r>
      <w:r w:rsidR="002320C3">
        <w:rPr>
          <w:rFonts w:ascii="Arial" w:hAnsi="Arial" w:cs="Arial"/>
          <w:sz w:val="20"/>
          <w:szCs w:val="20"/>
        </w:rPr>
        <w:t>ically significant trends (at P=</w:t>
      </w:r>
      <w:r w:rsidRPr="00A50D81">
        <w:rPr>
          <w:rFonts w:ascii="Arial" w:hAnsi="Arial" w:cs="Arial"/>
          <w:sz w:val="20"/>
          <w:szCs w:val="20"/>
        </w:rPr>
        <w:t xml:space="preserve"> 0.05) underscores the complexity of precipitation dynamics in this Himalayan region, the convergenc</w:t>
      </w:r>
      <w:r w:rsidR="002320C3">
        <w:rPr>
          <w:rFonts w:ascii="Arial" w:hAnsi="Arial" w:cs="Arial"/>
          <w:sz w:val="20"/>
          <w:szCs w:val="20"/>
        </w:rPr>
        <w:t xml:space="preserve">e of multiple lines of evidence, </w:t>
      </w:r>
      <w:r w:rsidRPr="00A50D81">
        <w:rPr>
          <w:rFonts w:ascii="Arial" w:hAnsi="Arial" w:cs="Arial"/>
          <w:sz w:val="20"/>
          <w:szCs w:val="20"/>
        </w:rPr>
        <w:t>negative Mann-Kendall Z-values, declining Sen’s s</w:t>
      </w:r>
      <w:r w:rsidR="002320C3">
        <w:rPr>
          <w:rFonts w:ascii="Arial" w:hAnsi="Arial" w:cs="Arial"/>
          <w:sz w:val="20"/>
          <w:szCs w:val="20"/>
        </w:rPr>
        <w:t xml:space="preserve">lope estimates, and borderline P-values </w:t>
      </w:r>
      <w:r w:rsidRPr="00A50D81">
        <w:rPr>
          <w:rFonts w:ascii="Arial" w:hAnsi="Arial" w:cs="Arial"/>
          <w:sz w:val="20"/>
          <w:szCs w:val="20"/>
        </w:rPr>
        <w:t>points to a gradually intensifying reduction in precipitation, particularly during the winter and pre-mon</w:t>
      </w:r>
      <w:r w:rsidR="00096AB2">
        <w:rPr>
          <w:rFonts w:ascii="Arial" w:hAnsi="Arial" w:cs="Arial"/>
          <w:sz w:val="20"/>
          <w:szCs w:val="20"/>
        </w:rPr>
        <w:t>soon seasons. Grids3 and Grid4</w:t>
      </w:r>
      <w:r w:rsidRPr="00A50D81">
        <w:rPr>
          <w:rFonts w:ascii="Arial" w:hAnsi="Arial" w:cs="Arial"/>
          <w:sz w:val="20"/>
          <w:szCs w:val="20"/>
        </w:rPr>
        <w:t xml:space="preserve"> exhibit the most pronounced declines, closely tied to weakening western disturbances and early-season moisture deficits. Additionally, the modest positive trends observed in late monsoon months (e.g., August, September, and October) hint at possible seasonal shifts in rainfall distribution, potentially influenced by changes in monsoon dynamics or warming-driven moisture retention. The lack of significant autocorrelation further validates the reliability of the detected trends, indicating that the time series are not biased by persistence effects. Despite moderate interannual variability during the monsoon season, the high variability in post-monsoon and pre-monsoon periods, coupled with consistent drying signals, highlights the growing unpredictability and seasonality of rainfall in the region. Collectively, these findings suggest a transition toward a drier and more variable precipitation regime, with critical implications for snow accumulation, glacier mass balance, baseflow generation, and water availability during the dry season. As such, these observed patterns, though not statistically conclusive, are scientifically robust and demand closer monitoring to support adaptive water resource planning and climate-resilient hydrological management in this ecologically sensitive Himalayan basin.</w:t>
      </w:r>
    </w:p>
    <w:p w14:paraId="098B2278" w14:textId="77777777" w:rsidR="00C10EEC" w:rsidRDefault="00C10EEC" w:rsidP="00C10EEC">
      <w:pPr>
        <w:rPr>
          <w:rFonts w:ascii="Arial" w:hAnsi="Arial" w:cs="Arial"/>
          <w:sz w:val="20"/>
          <w:szCs w:val="20"/>
          <w:lang w:val="en-GB" w:eastAsia="en-GB"/>
        </w:rPr>
      </w:pPr>
      <w:r w:rsidRPr="00C10EEC">
        <w:rPr>
          <w:rFonts w:ascii="Arial" w:hAnsi="Arial" w:cs="Arial"/>
          <w:b/>
          <w:sz w:val="20"/>
          <w:szCs w:val="20"/>
        </w:rPr>
        <w:t>COMPETING</w:t>
      </w:r>
      <w:r w:rsidRPr="00C10EEC">
        <w:rPr>
          <w:rFonts w:ascii="Arial" w:hAnsi="Arial" w:cs="Arial"/>
          <w:b/>
          <w:sz w:val="20"/>
          <w:szCs w:val="20"/>
          <w:lang w:val="en-GB" w:eastAsia="en-GB"/>
        </w:rPr>
        <w:t xml:space="preserve"> INTERESTS DISCLAIMER</w:t>
      </w:r>
    </w:p>
    <w:p w14:paraId="39B61E46" w14:textId="77777777" w:rsidR="00C10EEC" w:rsidRDefault="00C10EEC" w:rsidP="00C10EEC">
      <w:pPr>
        <w:jc w:val="both"/>
        <w:rPr>
          <w:rFonts w:ascii="Arial" w:eastAsia="Times New Roman" w:hAnsi="Arial" w:cs="Arial"/>
          <w:sz w:val="20"/>
          <w:szCs w:val="20"/>
          <w:lang w:val="en-GB" w:eastAsia="en-GB"/>
        </w:rPr>
      </w:pPr>
      <w:r w:rsidRPr="00C10EEC">
        <w:rPr>
          <w:rFonts w:ascii="Arial" w:eastAsia="Times New Roman" w:hAnsi="Arial" w:cs="Arial"/>
          <w:sz w:val="20"/>
          <w:szCs w:val="20"/>
          <w:lang w:val="en-GB" w:eastAsia="en-GB"/>
        </w:rPr>
        <w:t xml:space="preserve">Authors have declared that they have no known </w:t>
      </w:r>
      <w:r>
        <w:rPr>
          <w:rFonts w:ascii="Arial" w:eastAsia="Times New Roman" w:hAnsi="Arial" w:cs="Arial"/>
          <w:sz w:val="20"/>
          <w:szCs w:val="20"/>
          <w:lang w:val="en-GB" w:eastAsia="en-GB"/>
        </w:rPr>
        <w:t xml:space="preserve">competing financial interests or non-financial interests or </w:t>
      </w:r>
      <w:r w:rsidRPr="00C10EEC">
        <w:rPr>
          <w:rFonts w:ascii="Arial" w:eastAsia="Times New Roman" w:hAnsi="Arial" w:cs="Arial"/>
          <w:sz w:val="20"/>
          <w:szCs w:val="20"/>
          <w:lang w:val="en-GB" w:eastAsia="en-GB"/>
        </w:rPr>
        <w:t>personal relationships that could have appeared to influence the work reported in this paper.</w:t>
      </w:r>
    </w:p>
    <w:p w14:paraId="03A5EF9B" w14:textId="77777777" w:rsidR="00D80508" w:rsidRDefault="00D80508" w:rsidP="00C10EEC">
      <w:pPr>
        <w:jc w:val="both"/>
        <w:rPr>
          <w:rFonts w:ascii="Arial" w:eastAsia="Times New Roman" w:hAnsi="Arial" w:cs="Arial"/>
          <w:sz w:val="20"/>
          <w:szCs w:val="20"/>
          <w:lang w:val="en-GB" w:eastAsia="en-GB"/>
        </w:rPr>
      </w:pPr>
    </w:p>
    <w:p w14:paraId="2B5E5DD8" w14:textId="77777777" w:rsidR="00881082" w:rsidRPr="009C5487" w:rsidRDefault="00881082" w:rsidP="00881082">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48ECC405" w14:textId="77777777" w:rsidR="00881082" w:rsidRPr="009C5487" w:rsidRDefault="00881082" w:rsidP="0088108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bookmarkEnd w:id="3"/>
    <w:p w14:paraId="3FE0BA78" w14:textId="77777777" w:rsidR="00881082" w:rsidRDefault="00881082" w:rsidP="00BE338D">
      <w:pPr>
        <w:spacing w:line="360" w:lineRule="auto"/>
        <w:rPr>
          <w:rStyle w:val="Strong"/>
          <w:rFonts w:ascii="Times New Roman" w:hAnsi="Times New Roman" w:cs="Times New Roman"/>
        </w:rPr>
      </w:pPr>
    </w:p>
    <w:p w14:paraId="10B90511" w14:textId="2C151559" w:rsidR="00BE338D" w:rsidRDefault="00A50D81" w:rsidP="00BE338D">
      <w:pPr>
        <w:spacing w:line="360" w:lineRule="auto"/>
        <w:rPr>
          <w:rFonts w:ascii="Times New Roman" w:eastAsia="Times New Roman" w:hAnsi="Times New Roman" w:cs="Times New Roman"/>
          <w:sz w:val="24"/>
          <w:szCs w:val="24"/>
          <w:lang w:eastAsia="en-IN"/>
        </w:rPr>
      </w:pPr>
      <w:r>
        <w:rPr>
          <w:rStyle w:val="Strong"/>
          <w:rFonts w:ascii="Times New Roman" w:hAnsi="Times New Roman" w:cs="Times New Roman"/>
        </w:rPr>
        <w:t>R</w:t>
      </w:r>
      <w:r w:rsidR="00E6745E">
        <w:rPr>
          <w:rStyle w:val="Strong"/>
          <w:rFonts w:ascii="Times New Roman" w:hAnsi="Times New Roman" w:cs="Times New Roman"/>
        </w:rPr>
        <w:t>EFERENCES</w:t>
      </w:r>
    </w:p>
    <w:p w14:paraId="25042256" w14:textId="77777777" w:rsidR="00756748" w:rsidRPr="002320C3" w:rsidRDefault="00756748" w:rsidP="00BE338D">
      <w:pPr>
        <w:spacing w:after="0" w:line="240" w:lineRule="auto"/>
        <w:jc w:val="both"/>
        <w:rPr>
          <w:rFonts w:ascii="Arial" w:hAnsi="Arial" w:cs="Arial"/>
          <w:sz w:val="20"/>
          <w:szCs w:val="20"/>
        </w:rPr>
      </w:pPr>
      <w:proofErr w:type="spellStart"/>
      <w:r w:rsidRPr="002320C3">
        <w:rPr>
          <w:rFonts w:ascii="Arial" w:hAnsi="Arial" w:cs="Arial"/>
          <w:sz w:val="20"/>
          <w:szCs w:val="20"/>
        </w:rPr>
        <w:t>Abatzoglou</w:t>
      </w:r>
      <w:proofErr w:type="spellEnd"/>
      <w:r w:rsidRPr="002320C3">
        <w:rPr>
          <w:rFonts w:ascii="Arial" w:hAnsi="Arial" w:cs="Arial"/>
          <w:sz w:val="20"/>
          <w:szCs w:val="20"/>
        </w:rPr>
        <w:t xml:space="preserve">, J. T., Dobrowski, S. Z., Parks, S. A., &amp; Hegewisch, K. </w:t>
      </w:r>
      <w:r w:rsidR="00BE338D" w:rsidRPr="002320C3">
        <w:rPr>
          <w:rFonts w:ascii="Arial" w:hAnsi="Arial" w:cs="Arial"/>
          <w:sz w:val="20"/>
          <w:szCs w:val="20"/>
        </w:rPr>
        <w:t xml:space="preserve">C. (2018). </w:t>
      </w:r>
      <w:proofErr w:type="spellStart"/>
      <w:r w:rsidR="00BE338D" w:rsidRPr="002320C3">
        <w:rPr>
          <w:rFonts w:ascii="Arial" w:hAnsi="Arial" w:cs="Arial"/>
          <w:sz w:val="20"/>
          <w:szCs w:val="20"/>
        </w:rPr>
        <w:t>TerraClimate</w:t>
      </w:r>
      <w:proofErr w:type="spellEnd"/>
      <w:r w:rsidR="00BE338D" w:rsidRPr="002320C3">
        <w:rPr>
          <w:rFonts w:ascii="Arial" w:hAnsi="Arial" w:cs="Arial"/>
          <w:sz w:val="20"/>
          <w:szCs w:val="20"/>
        </w:rPr>
        <w:t xml:space="preserve">, a high </w:t>
      </w:r>
      <w:r w:rsidRPr="002320C3">
        <w:rPr>
          <w:rFonts w:ascii="Arial" w:hAnsi="Arial" w:cs="Arial"/>
          <w:sz w:val="20"/>
          <w:szCs w:val="20"/>
        </w:rPr>
        <w:t xml:space="preserve">resolution global dataset of monthly climate and climatic water balance from 1958–2015. </w:t>
      </w:r>
      <w:r w:rsidRPr="002320C3">
        <w:rPr>
          <w:rStyle w:val="Emphasis"/>
          <w:rFonts w:ascii="Arial" w:hAnsi="Arial" w:cs="Arial"/>
          <w:sz w:val="20"/>
          <w:szCs w:val="20"/>
        </w:rPr>
        <w:t>Scientific Data</w:t>
      </w:r>
      <w:r w:rsidRPr="002320C3">
        <w:rPr>
          <w:rFonts w:ascii="Arial" w:hAnsi="Arial" w:cs="Arial"/>
          <w:sz w:val="20"/>
          <w:szCs w:val="20"/>
        </w:rPr>
        <w:t xml:space="preserve">, 5, 170191. </w:t>
      </w:r>
      <w:hyperlink r:id="rId13" w:history="1">
        <w:r w:rsidRPr="002320C3">
          <w:rPr>
            <w:rStyle w:val="Hyperlink"/>
            <w:rFonts w:ascii="Arial" w:hAnsi="Arial" w:cs="Arial"/>
            <w:sz w:val="20"/>
            <w:szCs w:val="20"/>
          </w:rPr>
          <w:t>https://doi.org/10.1038/sdata.2017.191</w:t>
        </w:r>
      </w:hyperlink>
    </w:p>
    <w:p w14:paraId="1544589D" w14:textId="73AC9D26" w:rsidR="00A94C2F" w:rsidRPr="002320C3" w:rsidRDefault="00A94C2F" w:rsidP="00BE338D">
      <w:pPr>
        <w:pStyle w:val="NormalWeb"/>
        <w:spacing w:after="0" w:afterAutospacing="0"/>
        <w:jc w:val="both"/>
        <w:rPr>
          <w:rFonts w:ascii="Arial" w:hAnsi="Arial" w:cs="Arial"/>
          <w:sz w:val="20"/>
          <w:szCs w:val="20"/>
        </w:rPr>
      </w:pPr>
      <w:proofErr w:type="spellStart"/>
      <w:r w:rsidRPr="00A94C2F">
        <w:rPr>
          <w:rFonts w:ascii="Arial" w:hAnsi="Arial" w:cs="Arial"/>
          <w:sz w:val="20"/>
          <w:szCs w:val="20"/>
        </w:rPr>
        <w:t>Addisu</w:t>
      </w:r>
      <w:proofErr w:type="spellEnd"/>
      <w:r w:rsidRPr="00A94C2F">
        <w:rPr>
          <w:rFonts w:ascii="Arial" w:hAnsi="Arial" w:cs="Arial"/>
          <w:sz w:val="20"/>
          <w:szCs w:val="20"/>
        </w:rPr>
        <w:t xml:space="preserve">, S., Selassie, Y. G., </w:t>
      </w:r>
      <w:proofErr w:type="spellStart"/>
      <w:r w:rsidRPr="00A94C2F">
        <w:rPr>
          <w:rFonts w:ascii="Arial" w:hAnsi="Arial" w:cs="Arial"/>
          <w:sz w:val="20"/>
          <w:szCs w:val="20"/>
        </w:rPr>
        <w:t>Fissha</w:t>
      </w:r>
      <w:proofErr w:type="spellEnd"/>
      <w:r w:rsidRPr="00A94C2F">
        <w:rPr>
          <w:rFonts w:ascii="Arial" w:hAnsi="Arial" w:cs="Arial"/>
          <w:sz w:val="20"/>
          <w:szCs w:val="20"/>
        </w:rPr>
        <w:t xml:space="preserve">, G., &amp; </w:t>
      </w:r>
      <w:proofErr w:type="spellStart"/>
      <w:r w:rsidRPr="00A94C2F">
        <w:rPr>
          <w:rFonts w:ascii="Arial" w:hAnsi="Arial" w:cs="Arial"/>
          <w:sz w:val="20"/>
          <w:szCs w:val="20"/>
        </w:rPr>
        <w:t>Gedif</w:t>
      </w:r>
      <w:proofErr w:type="spellEnd"/>
      <w:r w:rsidRPr="00A94C2F">
        <w:rPr>
          <w:rFonts w:ascii="Arial" w:hAnsi="Arial" w:cs="Arial"/>
          <w:sz w:val="20"/>
          <w:szCs w:val="20"/>
        </w:rPr>
        <w:t>, B. (2015). </w:t>
      </w:r>
      <w:r w:rsidRPr="00A94C2F">
        <w:rPr>
          <w:rFonts w:ascii="Arial" w:hAnsi="Arial" w:cs="Arial"/>
          <w:i/>
          <w:iCs/>
          <w:sz w:val="20"/>
          <w:szCs w:val="20"/>
        </w:rPr>
        <w:t xml:space="preserve">Time series trend analysis of temperature and rainfall in lake Tana Sub-basin, Ethiopia. Environ </w:t>
      </w:r>
      <w:proofErr w:type="spellStart"/>
      <w:r w:rsidRPr="00A94C2F">
        <w:rPr>
          <w:rFonts w:ascii="Arial" w:hAnsi="Arial" w:cs="Arial"/>
          <w:i/>
          <w:iCs/>
          <w:sz w:val="20"/>
          <w:szCs w:val="20"/>
        </w:rPr>
        <w:t>Syst</w:t>
      </w:r>
      <w:proofErr w:type="spellEnd"/>
      <w:r w:rsidRPr="00A94C2F">
        <w:rPr>
          <w:rFonts w:ascii="Arial" w:hAnsi="Arial" w:cs="Arial"/>
          <w:i/>
          <w:iCs/>
          <w:sz w:val="20"/>
          <w:szCs w:val="20"/>
        </w:rPr>
        <w:t xml:space="preserve"> Res 4–25 (1): 1–12</w:t>
      </w:r>
      <w:r w:rsidRPr="00A94C2F">
        <w:rPr>
          <w:rFonts w:ascii="Arial" w:hAnsi="Arial" w:cs="Arial"/>
          <w:sz w:val="20"/>
          <w:szCs w:val="20"/>
        </w:rPr>
        <w:t>.</w:t>
      </w:r>
    </w:p>
    <w:p w14:paraId="3ED38931"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Anand, A., Dinesh, A. S., Srivastava, P. K., Chaudhary, S. K., Varma, A. K., &amp; Kumar, P. (2022). Rainfall rate estimation over India using global precipitation measurement’s microwave imager datasets and different variants of fuzzy information system. </w:t>
      </w:r>
      <w:proofErr w:type="spellStart"/>
      <w:r w:rsidRPr="002320C3">
        <w:rPr>
          <w:rStyle w:val="Emphasis"/>
          <w:rFonts w:ascii="Arial" w:hAnsi="Arial" w:cs="Arial"/>
          <w:sz w:val="20"/>
          <w:szCs w:val="20"/>
        </w:rPr>
        <w:t>Geocarto</w:t>
      </w:r>
      <w:proofErr w:type="spellEnd"/>
      <w:r w:rsidRPr="002320C3">
        <w:rPr>
          <w:rStyle w:val="Emphasis"/>
          <w:rFonts w:ascii="Arial" w:hAnsi="Arial" w:cs="Arial"/>
          <w:sz w:val="20"/>
          <w:szCs w:val="20"/>
        </w:rPr>
        <w:t xml:space="preserve"> International</w:t>
      </w:r>
      <w:r w:rsidRPr="002320C3">
        <w:rPr>
          <w:rFonts w:ascii="Arial" w:hAnsi="Arial" w:cs="Arial"/>
          <w:sz w:val="20"/>
          <w:szCs w:val="20"/>
        </w:rPr>
        <w:t>, 37(21), 6213–6231.</w:t>
      </w:r>
    </w:p>
    <w:p w14:paraId="5442F6B7" w14:textId="77777777" w:rsidR="00BE338D"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Anderson, R. L. (1954). The problem of autocorrelation in regression analysis. </w:t>
      </w:r>
      <w:r w:rsidRPr="002320C3">
        <w:rPr>
          <w:rStyle w:val="Emphasis"/>
          <w:rFonts w:ascii="Arial" w:hAnsi="Arial" w:cs="Arial"/>
          <w:sz w:val="20"/>
          <w:szCs w:val="20"/>
        </w:rPr>
        <w:t>Journal of the American Statistical Association</w:t>
      </w:r>
      <w:r w:rsidRPr="002320C3">
        <w:rPr>
          <w:rFonts w:ascii="Arial" w:hAnsi="Arial" w:cs="Arial"/>
          <w:sz w:val="20"/>
          <w:szCs w:val="20"/>
        </w:rPr>
        <w:t>, 49(265), 113–129.</w:t>
      </w:r>
    </w:p>
    <w:p w14:paraId="27FFA31F"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Arora, M., Goel, N. K., &amp; Singh, P. (2005). Evaluation of temperature trends over India. </w:t>
      </w:r>
      <w:r w:rsidRPr="002320C3">
        <w:rPr>
          <w:rStyle w:val="Emphasis"/>
          <w:rFonts w:ascii="Arial" w:hAnsi="Arial" w:cs="Arial"/>
          <w:sz w:val="20"/>
          <w:szCs w:val="20"/>
        </w:rPr>
        <w:t>Hydrological Sciences Journal</w:t>
      </w:r>
      <w:r w:rsidRPr="002320C3">
        <w:rPr>
          <w:rFonts w:ascii="Arial" w:hAnsi="Arial" w:cs="Arial"/>
          <w:sz w:val="20"/>
          <w:szCs w:val="20"/>
        </w:rPr>
        <w:t>, 50(1), 81–93.</w:t>
      </w:r>
    </w:p>
    <w:p w14:paraId="42E8FFF3" w14:textId="3E51CE56" w:rsidR="00A94C2F" w:rsidRPr="002320C3" w:rsidRDefault="00A94C2F" w:rsidP="00BE338D">
      <w:pPr>
        <w:pStyle w:val="NormalWeb"/>
        <w:spacing w:after="0" w:afterAutospacing="0"/>
        <w:jc w:val="both"/>
        <w:rPr>
          <w:rFonts w:ascii="Arial" w:hAnsi="Arial" w:cs="Arial"/>
          <w:sz w:val="20"/>
          <w:szCs w:val="20"/>
        </w:rPr>
      </w:pPr>
      <w:proofErr w:type="spellStart"/>
      <w:r w:rsidRPr="00A94C2F">
        <w:rPr>
          <w:rFonts w:ascii="Arial" w:hAnsi="Arial" w:cs="Arial"/>
          <w:sz w:val="20"/>
          <w:szCs w:val="20"/>
        </w:rPr>
        <w:t>Beyene</w:t>
      </w:r>
      <w:proofErr w:type="spellEnd"/>
      <w:r w:rsidRPr="00A94C2F">
        <w:rPr>
          <w:rFonts w:ascii="Arial" w:hAnsi="Arial" w:cs="Arial"/>
          <w:sz w:val="20"/>
          <w:szCs w:val="20"/>
        </w:rPr>
        <w:t xml:space="preserve">, A.N. (2015) Precipitation and temperature trend analysis in Mekelle city Northern Ethiopia, the case of </w:t>
      </w:r>
      <w:proofErr w:type="spellStart"/>
      <w:r w:rsidRPr="00A94C2F">
        <w:rPr>
          <w:rFonts w:ascii="Arial" w:hAnsi="Arial" w:cs="Arial"/>
          <w:sz w:val="20"/>
          <w:szCs w:val="20"/>
        </w:rPr>
        <w:t>Illala</w:t>
      </w:r>
      <w:proofErr w:type="spellEnd"/>
      <w:r w:rsidRPr="00A94C2F">
        <w:rPr>
          <w:rFonts w:ascii="Arial" w:hAnsi="Arial" w:cs="Arial"/>
          <w:sz w:val="20"/>
          <w:szCs w:val="20"/>
        </w:rPr>
        <w:t xml:space="preserve"> Meteorological station. </w:t>
      </w:r>
      <w:r w:rsidRPr="00A94C2F">
        <w:rPr>
          <w:rFonts w:ascii="Arial" w:hAnsi="Arial" w:cs="Arial"/>
          <w:i/>
          <w:iCs/>
          <w:sz w:val="20"/>
          <w:szCs w:val="20"/>
        </w:rPr>
        <w:t>Journal of Earth Science and Climatic Change</w:t>
      </w:r>
      <w:r w:rsidRPr="00A94C2F">
        <w:rPr>
          <w:rFonts w:ascii="Arial" w:hAnsi="Arial" w:cs="Arial"/>
          <w:sz w:val="20"/>
          <w:szCs w:val="20"/>
        </w:rPr>
        <w:t>, </w:t>
      </w:r>
      <w:r w:rsidRPr="00A94C2F">
        <w:rPr>
          <w:rFonts w:ascii="Arial" w:hAnsi="Arial" w:cs="Arial"/>
          <w:b/>
          <w:bCs/>
          <w:sz w:val="20"/>
          <w:szCs w:val="20"/>
        </w:rPr>
        <w:t>5</w:t>
      </w:r>
      <w:r w:rsidRPr="00A94C2F">
        <w:rPr>
          <w:rFonts w:ascii="Arial" w:hAnsi="Arial" w:cs="Arial"/>
          <w:sz w:val="20"/>
          <w:szCs w:val="20"/>
        </w:rPr>
        <w:t>(19), 46–52.</w:t>
      </w:r>
    </w:p>
    <w:p w14:paraId="48A47D01"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lastRenderedPageBreak/>
        <w:t xml:space="preserve">Bhambri, R., Bolch, T., </w:t>
      </w:r>
      <w:proofErr w:type="spellStart"/>
      <w:r w:rsidRPr="002320C3">
        <w:rPr>
          <w:rFonts w:ascii="Arial" w:hAnsi="Arial" w:cs="Arial"/>
          <w:sz w:val="20"/>
          <w:szCs w:val="20"/>
        </w:rPr>
        <w:t>Chaujar</w:t>
      </w:r>
      <w:proofErr w:type="spellEnd"/>
      <w:r w:rsidRPr="002320C3">
        <w:rPr>
          <w:rFonts w:ascii="Arial" w:hAnsi="Arial" w:cs="Arial"/>
          <w:sz w:val="20"/>
          <w:szCs w:val="20"/>
        </w:rPr>
        <w:t xml:space="preserve">, R. K., &amp; Kulshreshtha, S. C. (2011). Glacier changes in the Garhwal Himalaya, India, from 1968 to 2006 based on remote sensing. </w:t>
      </w:r>
      <w:r w:rsidRPr="002320C3">
        <w:rPr>
          <w:rStyle w:val="Emphasis"/>
          <w:rFonts w:ascii="Arial" w:hAnsi="Arial" w:cs="Arial"/>
          <w:sz w:val="20"/>
          <w:szCs w:val="20"/>
        </w:rPr>
        <w:t>Journal of Glaciology</w:t>
      </w:r>
      <w:r w:rsidRPr="002320C3">
        <w:rPr>
          <w:rFonts w:ascii="Arial" w:hAnsi="Arial" w:cs="Arial"/>
          <w:sz w:val="20"/>
          <w:szCs w:val="20"/>
        </w:rPr>
        <w:t xml:space="preserve">, 57(203), 543–556. </w:t>
      </w:r>
      <w:hyperlink r:id="rId14" w:history="1">
        <w:r w:rsidRPr="002320C3">
          <w:rPr>
            <w:rStyle w:val="Hyperlink"/>
            <w:rFonts w:ascii="Arial" w:hAnsi="Arial" w:cs="Arial"/>
            <w:sz w:val="20"/>
            <w:szCs w:val="20"/>
          </w:rPr>
          <w:t>https://doi.org/10.3189/002214311796905604</w:t>
        </w:r>
      </w:hyperlink>
    </w:p>
    <w:p w14:paraId="695C7DF5" w14:textId="77777777" w:rsidR="00756748" w:rsidRPr="002320C3" w:rsidRDefault="00756748" w:rsidP="00BE338D">
      <w:pPr>
        <w:pStyle w:val="NormalWeb"/>
        <w:spacing w:after="0" w:afterAutospacing="0"/>
        <w:jc w:val="both"/>
        <w:rPr>
          <w:rFonts w:ascii="Arial" w:hAnsi="Arial" w:cs="Arial"/>
          <w:sz w:val="20"/>
          <w:szCs w:val="20"/>
        </w:rPr>
      </w:pPr>
      <w:proofErr w:type="spellStart"/>
      <w:r w:rsidRPr="002320C3">
        <w:rPr>
          <w:rFonts w:ascii="Arial" w:hAnsi="Arial" w:cs="Arial"/>
          <w:sz w:val="20"/>
          <w:szCs w:val="20"/>
        </w:rPr>
        <w:t>Coumou</w:t>
      </w:r>
      <w:proofErr w:type="spellEnd"/>
      <w:r w:rsidRPr="002320C3">
        <w:rPr>
          <w:rFonts w:ascii="Arial" w:hAnsi="Arial" w:cs="Arial"/>
          <w:sz w:val="20"/>
          <w:szCs w:val="20"/>
        </w:rPr>
        <w:t xml:space="preserve">, D., &amp; </w:t>
      </w:r>
      <w:proofErr w:type="spellStart"/>
      <w:r w:rsidRPr="002320C3">
        <w:rPr>
          <w:rFonts w:ascii="Arial" w:hAnsi="Arial" w:cs="Arial"/>
          <w:sz w:val="20"/>
          <w:szCs w:val="20"/>
        </w:rPr>
        <w:t>Rahmstorf</w:t>
      </w:r>
      <w:proofErr w:type="spellEnd"/>
      <w:r w:rsidRPr="002320C3">
        <w:rPr>
          <w:rFonts w:ascii="Arial" w:hAnsi="Arial" w:cs="Arial"/>
          <w:sz w:val="20"/>
          <w:szCs w:val="20"/>
        </w:rPr>
        <w:t xml:space="preserve">, S. (2012). A decade of weather extremes. </w:t>
      </w:r>
      <w:r w:rsidRPr="002320C3">
        <w:rPr>
          <w:rStyle w:val="Emphasis"/>
          <w:rFonts w:ascii="Arial" w:hAnsi="Arial" w:cs="Arial"/>
          <w:sz w:val="20"/>
          <w:szCs w:val="20"/>
        </w:rPr>
        <w:t>Nature Climate Change</w:t>
      </w:r>
      <w:r w:rsidRPr="002320C3">
        <w:rPr>
          <w:rFonts w:ascii="Arial" w:hAnsi="Arial" w:cs="Arial"/>
          <w:sz w:val="20"/>
          <w:szCs w:val="20"/>
        </w:rPr>
        <w:t>, 2(7), 491–496.</w:t>
      </w:r>
    </w:p>
    <w:p w14:paraId="1C58FDBE" w14:textId="7897FAB4" w:rsidR="00756748"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Das, J., &amp; Bhattacharya, S. K. (2018). Trend analysis of long-term climatic parameters in </w:t>
      </w:r>
      <w:proofErr w:type="spellStart"/>
      <w:r w:rsidRPr="002320C3">
        <w:rPr>
          <w:rFonts w:ascii="Arial" w:hAnsi="Arial" w:cs="Arial"/>
          <w:sz w:val="20"/>
          <w:szCs w:val="20"/>
        </w:rPr>
        <w:t>Dinhata</w:t>
      </w:r>
      <w:proofErr w:type="spellEnd"/>
      <w:r w:rsidRPr="002320C3">
        <w:rPr>
          <w:rFonts w:ascii="Arial" w:hAnsi="Arial" w:cs="Arial"/>
          <w:sz w:val="20"/>
          <w:szCs w:val="20"/>
        </w:rPr>
        <w:t xml:space="preserve"> of Koch Bihar district, West Bengal. </w:t>
      </w:r>
      <w:r w:rsidRPr="002320C3">
        <w:rPr>
          <w:rStyle w:val="Emphasis"/>
          <w:rFonts w:ascii="Arial" w:hAnsi="Arial" w:cs="Arial"/>
          <w:sz w:val="20"/>
          <w:szCs w:val="20"/>
        </w:rPr>
        <w:t>Spatial Information Research</w:t>
      </w:r>
      <w:r w:rsidRPr="002320C3">
        <w:rPr>
          <w:rFonts w:ascii="Arial" w:hAnsi="Arial" w:cs="Arial"/>
          <w:sz w:val="20"/>
          <w:szCs w:val="20"/>
        </w:rPr>
        <w:t>, 26, 271–280.</w:t>
      </w:r>
    </w:p>
    <w:p w14:paraId="7979CA8A" w14:textId="2B0892BD" w:rsidR="00150B34" w:rsidRDefault="00150B34" w:rsidP="00150B34">
      <w:pPr>
        <w:pStyle w:val="NormalWeb"/>
        <w:spacing w:after="0"/>
        <w:jc w:val="both"/>
        <w:rPr>
          <w:rFonts w:ascii="Arial" w:hAnsi="Arial" w:cs="Arial"/>
          <w:sz w:val="20"/>
          <w:szCs w:val="20"/>
        </w:rPr>
      </w:pPr>
      <w:r w:rsidRPr="00150B34">
        <w:rPr>
          <w:rFonts w:ascii="Arial" w:hAnsi="Arial" w:cs="Arial"/>
          <w:sz w:val="20"/>
          <w:szCs w:val="20"/>
        </w:rPr>
        <w:t xml:space="preserve">Dash, S. K., </w:t>
      </w:r>
      <w:proofErr w:type="spellStart"/>
      <w:r w:rsidRPr="00150B34">
        <w:rPr>
          <w:rFonts w:ascii="Arial" w:hAnsi="Arial" w:cs="Arial"/>
          <w:sz w:val="20"/>
          <w:szCs w:val="20"/>
        </w:rPr>
        <w:t>Jenamani</w:t>
      </w:r>
      <w:proofErr w:type="spellEnd"/>
      <w:r w:rsidRPr="00150B34">
        <w:rPr>
          <w:rFonts w:ascii="Arial" w:hAnsi="Arial" w:cs="Arial"/>
          <w:sz w:val="20"/>
          <w:szCs w:val="20"/>
        </w:rPr>
        <w:t xml:space="preserve">, R. K., Kalsi, S. R. &amp; Panda, S. K. Some evidence of climate change in twentieth-century India. </w:t>
      </w:r>
      <w:r w:rsidRPr="00150B34">
        <w:rPr>
          <w:rFonts w:ascii="Arial" w:hAnsi="Arial" w:cs="Arial"/>
          <w:i/>
          <w:sz w:val="20"/>
          <w:szCs w:val="20"/>
        </w:rPr>
        <w:t>Climatic Change</w:t>
      </w:r>
      <w:r w:rsidRPr="00150B34">
        <w:rPr>
          <w:rFonts w:ascii="Arial" w:hAnsi="Arial" w:cs="Arial"/>
          <w:sz w:val="20"/>
          <w:szCs w:val="20"/>
        </w:rPr>
        <w:t xml:space="preserve"> 85, 299–321 (2007).</w:t>
      </w:r>
    </w:p>
    <w:p w14:paraId="02F2318F" w14:textId="0E29D90D" w:rsidR="00150B34" w:rsidRPr="002320C3" w:rsidRDefault="00150B34" w:rsidP="00150B34">
      <w:pPr>
        <w:pStyle w:val="NormalWeb"/>
        <w:spacing w:after="0"/>
        <w:jc w:val="both"/>
        <w:rPr>
          <w:rFonts w:ascii="Arial" w:hAnsi="Arial" w:cs="Arial"/>
          <w:sz w:val="20"/>
          <w:szCs w:val="20"/>
        </w:rPr>
      </w:pPr>
      <w:r w:rsidRPr="00150B34">
        <w:rPr>
          <w:rFonts w:ascii="Arial" w:hAnsi="Arial" w:cs="Arial"/>
          <w:sz w:val="20"/>
          <w:szCs w:val="20"/>
          <w:lang w:val="en-US"/>
        </w:rPr>
        <w:t xml:space="preserve">Goyal, M. K. Statistical analysis of long term trends of rainfall during 1901–2002 at Assam, India. </w:t>
      </w:r>
      <w:r w:rsidRPr="00150B34">
        <w:rPr>
          <w:rFonts w:ascii="Arial" w:hAnsi="Arial" w:cs="Arial"/>
          <w:i/>
          <w:sz w:val="20"/>
          <w:szCs w:val="20"/>
          <w:lang w:val="en-US"/>
        </w:rPr>
        <w:t>Water resources management</w:t>
      </w:r>
      <w:r>
        <w:rPr>
          <w:rFonts w:ascii="Arial" w:hAnsi="Arial" w:cs="Arial"/>
          <w:sz w:val="20"/>
          <w:szCs w:val="20"/>
          <w:lang w:val="en-US"/>
        </w:rPr>
        <w:t xml:space="preserve"> </w:t>
      </w:r>
      <w:r w:rsidRPr="00150B34">
        <w:rPr>
          <w:rFonts w:ascii="Arial" w:hAnsi="Arial" w:cs="Arial"/>
          <w:sz w:val="20"/>
          <w:szCs w:val="20"/>
          <w:lang w:val="en-US"/>
        </w:rPr>
        <w:t>28(6), 1501–1515 (2014).</w:t>
      </w:r>
    </w:p>
    <w:p w14:paraId="1FA3275D"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Feng, X., </w:t>
      </w:r>
      <w:proofErr w:type="spellStart"/>
      <w:r w:rsidRPr="002320C3">
        <w:rPr>
          <w:rFonts w:ascii="Arial" w:hAnsi="Arial" w:cs="Arial"/>
          <w:sz w:val="20"/>
          <w:szCs w:val="20"/>
        </w:rPr>
        <w:t>Porporato</w:t>
      </w:r>
      <w:proofErr w:type="spellEnd"/>
      <w:r w:rsidRPr="002320C3">
        <w:rPr>
          <w:rFonts w:ascii="Arial" w:hAnsi="Arial" w:cs="Arial"/>
          <w:sz w:val="20"/>
          <w:szCs w:val="20"/>
        </w:rPr>
        <w:t xml:space="preserve">, A., &amp; Rodriguez-Iturbe, I. (2013). Changes in rainfall seasonality in the tropics. </w:t>
      </w:r>
      <w:r w:rsidRPr="002320C3">
        <w:rPr>
          <w:rStyle w:val="Emphasis"/>
          <w:rFonts w:ascii="Arial" w:hAnsi="Arial" w:cs="Arial"/>
          <w:sz w:val="20"/>
          <w:szCs w:val="20"/>
        </w:rPr>
        <w:t>Nature Climate Change</w:t>
      </w:r>
      <w:r w:rsidRPr="002320C3">
        <w:rPr>
          <w:rFonts w:ascii="Arial" w:hAnsi="Arial" w:cs="Arial"/>
          <w:sz w:val="20"/>
          <w:szCs w:val="20"/>
        </w:rPr>
        <w:t>, 3(9), 811–815.</w:t>
      </w:r>
    </w:p>
    <w:p w14:paraId="5129EF3B"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Ghosh, S., Das, D., Kao, S. C., &amp; Ganguly, A. R. (2020). Lack of uniform trends but increasing spatial variability in observed Indian rainfall extremes. </w:t>
      </w:r>
      <w:r w:rsidRPr="002320C3">
        <w:rPr>
          <w:rStyle w:val="Emphasis"/>
          <w:rFonts w:ascii="Arial" w:hAnsi="Arial" w:cs="Arial"/>
          <w:sz w:val="20"/>
          <w:szCs w:val="20"/>
        </w:rPr>
        <w:t>Nature Climate Change</w:t>
      </w:r>
      <w:r w:rsidRPr="002320C3">
        <w:rPr>
          <w:rFonts w:ascii="Arial" w:hAnsi="Arial" w:cs="Arial"/>
          <w:sz w:val="20"/>
          <w:szCs w:val="20"/>
        </w:rPr>
        <w:t>, 6, 850–855.</w:t>
      </w:r>
    </w:p>
    <w:p w14:paraId="50CB791C"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Hamed, K. H., &amp; Rao, A. R. (1998). A modified Mann–Kendall trend test for autocorrelated data. </w:t>
      </w:r>
      <w:r w:rsidRPr="002320C3">
        <w:rPr>
          <w:rStyle w:val="Emphasis"/>
          <w:rFonts w:ascii="Arial" w:hAnsi="Arial" w:cs="Arial"/>
          <w:sz w:val="20"/>
          <w:szCs w:val="20"/>
        </w:rPr>
        <w:t>Journal of Hydrology</w:t>
      </w:r>
      <w:r w:rsidRPr="002320C3">
        <w:rPr>
          <w:rFonts w:ascii="Arial" w:hAnsi="Arial" w:cs="Arial"/>
          <w:sz w:val="20"/>
          <w:szCs w:val="20"/>
        </w:rPr>
        <w:t>, 204(1–4), 182–196.</w:t>
      </w:r>
    </w:p>
    <w:p w14:paraId="28F1F65F"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Hamilton, J. P., Whitelaw, G. S., &amp; Fenech, A. (2001). Mean annual temperature and total annual precipitation trends at Canadian biosphere reserves. </w:t>
      </w:r>
      <w:r w:rsidRPr="002320C3">
        <w:rPr>
          <w:rStyle w:val="Emphasis"/>
          <w:rFonts w:ascii="Arial" w:hAnsi="Arial" w:cs="Arial"/>
          <w:sz w:val="20"/>
          <w:szCs w:val="20"/>
        </w:rPr>
        <w:t>Environmental Monitoring and Assessment</w:t>
      </w:r>
      <w:r w:rsidRPr="002320C3">
        <w:rPr>
          <w:rFonts w:ascii="Arial" w:hAnsi="Arial" w:cs="Arial"/>
          <w:sz w:val="20"/>
          <w:szCs w:val="20"/>
        </w:rPr>
        <w:t>, 67, 239–275.</w:t>
      </w:r>
    </w:p>
    <w:p w14:paraId="65857420"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Hussain, M., &amp; Mahmud, I. (2019). </w:t>
      </w:r>
      <w:proofErr w:type="spellStart"/>
      <w:r w:rsidRPr="002320C3">
        <w:rPr>
          <w:rFonts w:ascii="Arial" w:hAnsi="Arial" w:cs="Arial"/>
          <w:sz w:val="20"/>
          <w:szCs w:val="20"/>
        </w:rPr>
        <w:t>pyMannKendall</w:t>
      </w:r>
      <w:proofErr w:type="spellEnd"/>
      <w:r w:rsidRPr="002320C3">
        <w:rPr>
          <w:rFonts w:ascii="Arial" w:hAnsi="Arial" w:cs="Arial"/>
          <w:sz w:val="20"/>
          <w:szCs w:val="20"/>
        </w:rPr>
        <w:t xml:space="preserve">: A Python package for non-parametric Mann Kendall family of trend tests. </w:t>
      </w:r>
      <w:r w:rsidRPr="002320C3">
        <w:rPr>
          <w:rStyle w:val="Emphasis"/>
          <w:rFonts w:ascii="Arial" w:hAnsi="Arial" w:cs="Arial"/>
          <w:sz w:val="20"/>
          <w:szCs w:val="20"/>
        </w:rPr>
        <w:t>Journal of Open Source Software</w:t>
      </w:r>
      <w:r w:rsidRPr="002320C3">
        <w:rPr>
          <w:rFonts w:ascii="Arial" w:hAnsi="Arial" w:cs="Arial"/>
          <w:sz w:val="20"/>
          <w:szCs w:val="20"/>
        </w:rPr>
        <w:t>, 4(39), 1556.</w:t>
      </w:r>
    </w:p>
    <w:p w14:paraId="4BC4D2C1"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IPCC. (2021). </w:t>
      </w:r>
      <w:r w:rsidRPr="002320C3">
        <w:rPr>
          <w:rStyle w:val="Emphasis"/>
          <w:rFonts w:ascii="Arial" w:hAnsi="Arial" w:cs="Arial"/>
          <w:sz w:val="20"/>
          <w:szCs w:val="20"/>
        </w:rPr>
        <w:t>Climate Change 2021: The Physical Science Basis</w:t>
      </w:r>
      <w:r w:rsidRPr="002320C3">
        <w:rPr>
          <w:rFonts w:ascii="Arial" w:hAnsi="Arial" w:cs="Arial"/>
          <w:sz w:val="20"/>
          <w:szCs w:val="20"/>
        </w:rPr>
        <w:t>. Contribution of Working Group I to the Sixth Assessment Report of the Intergovernmental Panel on Climate Change. Cambridge University Press.</w:t>
      </w:r>
    </w:p>
    <w:p w14:paraId="58D61BDD"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Jayanta, D., Tapash, M., Piu, S., &amp; Kumar, B. S. (2020). Variability and trends of rainfall using non-parametric approaches: a case study of semi-arid area. </w:t>
      </w:r>
      <w:r w:rsidRPr="002320C3">
        <w:rPr>
          <w:rStyle w:val="Emphasis"/>
          <w:rFonts w:ascii="Arial" w:hAnsi="Arial" w:cs="Arial"/>
          <w:sz w:val="20"/>
          <w:szCs w:val="20"/>
        </w:rPr>
        <w:t>Mausam</w:t>
      </w:r>
      <w:r w:rsidRPr="002320C3">
        <w:rPr>
          <w:rFonts w:ascii="Arial" w:hAnsi="Arial" w:cs="Arial"/>
          <w:sz w:val="20"/>
          <w:szCs w:val="20"/>
        </w:rPr>
        <w:t>, 71(1), 33–44.</w:t>
      </w:r>
    </w:p>
    <w:p w14:paraId="28F7E0C0"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Kendall, M. G. (1975). </w:t>
      </w:r>
      <w:r w:rsidRPr="002320C3">
        <w:rPr>
          <w:rStyle w:val="Emphasis"/>
          <w:rFonts w:ascii="Arial" w:hAnsi="Arial" w:cs="Arial"/>
          <w:sz w:val="20"/>
          <w:szCs w:val="20"/>
        </w:rPr>
        <w:t>Rank Correlation Methods</w:t>
      </w:r>
      <w:r w:rsidRPr="002320C3">
        <w:rPr>
          <w:rFonts w:ascii="Arial" w:hAnsi="Arial" w:cs="Arial"/>
          <w:sz w:val="20"/>
          <w:szCs w:val="20"/>
        </w:rPr>
        <w:t xml:space="preserve"> (4th ed.). Charles Griffin.</w:t>
      </w:r>
    </w:p>
    <w:p w14:paraId="4875FC11" w14:textId="77777777" w:rsidR="00756748" w:rsidRPr="002320C3" w:rsidRDefault="00756748" w:rsidP="00BE338D">
      <w:pPr>
        <w:pStyle w:val="NormalWeb"/>
        <w:spacing w:after="0" w:afterAutospacing="0"/>
        <w:jc w:val="both"/>
        <w:rPr>
          <w:rFonts w:ascii="Arial" w:hAnsi="Arial" w:cs="Arial"/>
          <w:sz w:val="20"/>
          <w:szCs w:val="20"/>
        </w:rPr>
      </w:pPr>
      <w:proofErr w:type="spellStart"/>
      <w:r w:rsidRPr="002320C3">
        <w:rPr>
          <w:rFonts w:ascii="Arial" w:hAnsi="Arial" w:cs="Arial"/>
          <w:sz w:val="20"/>
          <w:szCs w:val="20"/>
        </w:rPr>
        <w:t>Kothawale</w:t>
      </w:r>
      <w:proofErr w:type="spellEnd"/>
      <w:r w:rsidRPr="002320C3">
        <w:rPr>
          <w:rFonts w:ascii="Arial" w:hAnsi="Arial" w:cs="Arial"/>
          <w:sz w:val="20"/>
          <w:szCs w:val="20"/>
        </w:rPr>
        <w:t xml:space="preserve">, D. R., Rajeevan, M., &amp; Kumar, K. K. (2016). Recent trends in pre-monsoon daily temperature extremes over India during 1970–2015. </w:t>
      </w:r>
      <w:r w:rsidRPr="002320C3">
        <w:rPr>
          <w:rStyle w:val="Emphasis"/>
          <w:rFonts w:ascii="Arial" w:hAnsi="Arial" w:cs="Arial"/>
          <w:sz w:val="20"/>
          <w:szCs w:val="20"/>
        </w:rPr>
        <w:t>Climate Dynamics</w:t>
      </w:r>
      <w:r w:rsidRPr="002320C3">
        <w:rPr>
          <w:rFonts w:ascii="Arial" w:hAnsi="Arial" w:cs="Arial"/>
          <w:sz w:val="20"/>
          <w:szCs w:val="20"/>
        </w:rPr>
        <w:t>, 49(3), 1459–1474.</w:t>
      </w:r>
    </w:p>
    <w:p w14:paraId="7153FB9A"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Kumar, V., Jain, S. K., &amp; Singh, Y. (2010). Analysis of long-term rainfall trends in India. </w:t>
      </w:r>
      <w:r w:rsidRPr="002320C3">
        <w:rPr>
          <w:rStyle w:val="Emphasis"/>
          <w:rFonts w:ascii="Arial" w:hAnsi="Arial" w:cs="Arial"/>
          <w:sz w:val="20"/>
          <w:szCs w:val="20"/>
        </w:rPr>
        <w:t>Hydrological Sciences Journal</w:t>
      </w:r>
      <w:r w:rsidRPr="002320C3">
        <w:rPr>
          <w:rFonts w:ascii="Arial" w:hAnsi="Arial" w:cs="Arial"/>
          <w:sz w:val="20"/>
          <w:szCs w:val="20"/>
        </w:rPr>
        <w:t>, 55(4), 484–496.</w:t>
      </w:r>
    </w:p>
    <w:p w14:paraId="3DE84492"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Kumar, V., Jain, S. K., &amp; Singh, Y. (2020). Analysis of long-term rainfall trends in India. </w:t>
      </w:r>
      <w:r w:rsidRPr="002320C3">
        <w:rPr>
          <w:rStyle w:val="Emphasis"/>
          <w:rFonts w:ascii="Arial" w:hAnsi="Arial" w:cs="Arial"/>
          <w:sz w:val="20"/>
          <w:szCs w:val="20"/>
        </w:rPr>
        <w:t>Hydrological Sciences Journal</w:t>
      </w:r>
      <w:r w:rsidRPr="002320C3">
        <w:rPr>
          <w:rFonts w:ascii="Arial" w:hAnsi="Arial" w:cs="Arial"/>
          <w:sz w:val="20"/>
          <w:szCs w:val="20"/>
        </w:rPr>
        <w:t xml:space="preserve">, 65(14), 2407–2419. </w:t>
      </w:r>
      <w:hyperlink r:id="rId15" w:history="1">
        <w:r w:rsidRPr="002320C3">
          <w:rPr>
            <w:rStyle w:val="Hyperlink"/>
            <w:rFonts w:ascii="Arial" w:hAnsi="Arial" w:cs="Arial"/>
            <w:sz w:val="20"/>
            <w:szCs w:val="20"/>
          </w:rPr>
          <w:t>https://doi.org/10.1080/02626667.2020.1764560</w:t>
        </w:r>
      </w:hyperlink>
    </w:p>
    <w:p w14:paraId="129B782C"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Malik, A., &amp; Kumar, A. (2020). </w:t>
      </w:r>
      <w:proofErr w:type="spellStart"/>
      <w:r w:rsidRPr="002320C3">
        <w:rPr>
          <w:rFonts w:ascii="Arial" w:hAnsi="Arial" w:cs="Arial"/>
          <w:sz w:val="20"/>
          <w:szCs w:val="20"/>
        </w:rPr>
        <w:t>Spatio</w:t>
      </w:r>
      <w:proofErr w:type="spellEnd"/>
      <w:r w:rsidRPr="002320C3">
        <w:rPr>
          <w:rFonts w:ascii="Arial" w:hAnsi="Arial" w:cs="Arial"/>
          <w:sz w:val="20"/>
          <w:szCs w:val="20"/>
        </w:rPr>
        <w:t xml:space="preserve">-temporal trend analysis of rainfall using parametric and non-parametric tests: Case study in Uttarakhand, India. </w:t>
      </w:r>
      <w:r w:rsidRPr="002320C3">
        <w:rPr>
          <w:rStyle w:val="Emphasis"/>
          <w:rFonts w:ascii="Arial" w:hAnsi="Arial" w:cs="Arial"/>
          <w:sz w:val="20"/>
          <w:szCs w:val="20"/>
        </w:rPr>
        <w:t>Theoretical and Applied Climatology</w:t>
      </w:r>
      <w:r w:rsidRPr="002320C3">
        <w:rPr>
          <w:rFonts w:ascii="Arial" w:hAnsi="Arial" w:cs="Arial"/>
          <w:sz w:val="20"/>
          <w:szCs w:val="20"/>
        </w:rPr>
        <w:t>, 140, 183–207.</w:t>
      </w:r>
    </w:p>
    <w:p w14:paraId="1D81E653" w14:textId="77777777" w:rsidR="00150B34" w:rsidRDefault="00150B34" w:rsidP="00BE338D">
      <w:pPr>
        <w:pStyle w:val="NormalWeb"/>
        <w:spacing w:after="0"/>
        <w:jc w:val="both"/>
        <w:rPr>
          <w:rFonts w:ascii="Arial" w:hAnsi="Arial" w:cs="Arial"/>
          <w:sz w:val="20"/>
          <w:szCs w:val="20"/>
        </w:rPr>
      </w:pPr>
      <w:r w:rsidRPr="00150B34">
        <w:rPr>
          <w:rFonts w:ascii="Arial" w:hAnsi="Arial" w:cs="Arial"/>
          <w:sz w:val="20"/>
          <w:szCs w:val="20"/>
          <w:lang w:val="en-US"/>
        </w:rPr>
        <w:t xml:space="preserve">Martinez-Austria, P. F., </w:t>
      </w:r>
      <w:proofErr w:type="spellStart"/>
      <w:r w:rsidRPr="00150B34">
        <w:rPr>
          <w:rFonts w:ascii="Arial" w:hAnsi="Arial" w:cs="Arial"/>
          <w:sz w:val="20"/>
          <w:szCs w:val="20"/>
          <w:lang w:val="en-US"/>
        </w:rPr>
        <w:t>Bandala</w:t>
      </w:r>
      <w:proofErr w:type="spellEnd"/>
      <w:r w:rsidRPr="00150B34">
        <w:rPr>
          <w:rFonts w:ascii="Arial" w:hAnsi="Arial" w:cs="Arial"/>
          <w:sz w:val="20"/>
          <w:szCs w:val="20"/>
          <w:lang w:val="en-US"/>
        </w:rPr>
        <w:t xml:space="preserve">, E. R. &amp; </w:t>
      </w:r>
      <w:proofErr w:type="spellStart"/>
      <w:r w:rsidRPr="00150B34">
        <w:rPr>
          <w:rFonts w:ascii="Arial" w:hAnsi="Arial" w:cs="Arial"/>
          <w:sz w:val="20"/>
          <w:szCs w:val="20"/>
          <w:lang w:val="en-US"/>
        </w:rPr>
        <w:t>Patiño</w:t>
      </w:r>
      <w:proofErr w:type="spellEnd"/>
      <w:r w:rsidRPr="00150B34">
        <w:rPr>
          <w:rFonts w:ascii="Arial" w:hAnsi="Arial" w:cs="Arial"/>
          <w:sz w:val="20"/>
          <w:szCs w:val="20"/>
          <w:lang w:val="en-US"/>
        </w:rPr>
        <w:t xml:space="preserve">-Gómez, C. Temperature and heat wave trends in northwest Mexico. </w:t>
      </w:r>
      <w:r w:rsidRPr="00150B34">
        <w:rPr>
          <w:rFonts w:ascii="Arial" w:hAnsi="Arial" w:cs="Arial"/>
          <w:i/>
          <w:sz w:val="20"/>
          <w:szCs w:val="20"/>
          <w:lang w:val="en-US"/>
        </w:rPr>
        <w:t>Physics and Chemistry of the Earth, Parts A/B/C</w:t>
      </w:r>
      <w:r w:rsidRPr="00150B34">
        <w:rPr>
          <w:rFonts w:ascii="Arial" w:hAnsi="Arial" w:cs="Arial"/>
          <w:sz w:val="20"/>
          <w:szCs w:val="20"/>
          <w:lang w:val="en-US"/>
        </w:rPr>
        <w:t xml:space="preserve"> 91, 20–26 (2016).</w:t>
      </w:r>
    </w:p>
    <w:p w14:paraId="2A400737" w14:textId="3F9FC5D3" w:rsidR="00756748" w:rsidRDefault="00756748" w:rsidP="00BE338D">
      <w:pPr>
        <w:pStyle w:val="NormalWeb"/>
        <w:spacing w:after="0"/>
        <w:jc w:val="both"/>
        <w:rPr>
          <w:rFonts w:ascii="Arial" w:hAnsi="Arial" w:cs="Arial"/>
          <w:sz w:val="20"/>
          <w:szCs w:val="20"/>
        </w:rPr>
      </w:pPr>
      <w:proofErr w:type="spellStart"/>
      <w:r w:rsidRPr="002320C3">
        <w:rPr>
          <w:rFonts w:ascii="Arial" w:hAnsi="Arial" w:cs="Arial"/>
          <w:sz w:val="20"/>
          <w:szCs w:val="20"/>
        </w:rPr>
        <w:lastRenderedPageBreak/>
        <w:t>MoEFCC</w:t>
      </w:r>
      <w:proofErr w:type="spellEnd"/>
      <w:r w:rsidRPr="002320C3">
        <w:rPr>
          <w:rFonts w:ascii="Arial" w:hAnsi="Arial" w:cs="Arial"/>
          <w:sz w:val="20"/>
          <w:szCs w:val="20"/>
        </w:rPr>
        <w:t xml:space="preserve">. (2022). </w:t>
      </w:r>
      <w:r w:rsidRPr="002320C3">
        <w:rPr>
          <w:rStyle w:val="Emphasis"/>
          <w:rFonts w:ascii="Arial" w:hAnsi="Arial" w:cs="Arial"/>
          <w:sz w:val="20"/>
          <w:szCs w:val="20"/>
        </w:rPr>
        <w:t>India: Third National Communication to the United Nations Framework Convention on Climate Change</w:t>
      </w:r>
      <w:r w:rsidRPr="002320C3">
        <w:rPr>
          <w:rFonts w:ascii="Arial" w:hAnsi="Arial" w:cs="Arial"/>
          <w:sz w:val="20"/>
          <w:szCs w:val="20"/>
        </w:rPr>
        <w:t>. Ministry of Environment, Forest and Climate Change, Government of India.</w:t>
      </w:r>
    </w:p>
    <w:p w14:paraId="6F751208" w14:textId="0B3B4AFB" w:rsidR="00150B34" w:rsidRDefault="00150B34" w:rsidP="00BE338D">
      <w:pPr>
        <w:pStyle w:val="NormalWeb"/>
        <w:spacing w:after="0"/>
        <w:jc w:val="both"/>
        <w:rPr>
          <w:rFonts w:ascii="Arial" w:hAnsi="Arial" w:cs="Arial"/>
          <w:sz w:val="20"/>
          <w:szCs w:val="20"/>
        </w:rPr>
      </w:pPr>
      <w:r w:rsidRPr="00150B34">
        <w:rPr>
          <w:rFonts w:ascii="Arial" w:hAnsi="Arial" w:cs="Arial"/>
          <w:sz w:val="20"/>
          <w:szCs w:val="20"/>
        </w:rPr>
        <w:t xml:space="preserve">Panda, A., &amp; </w:t>
      </w:r>
      <w:proofErr w:type="spellStart"/>
      <w:r w:rsidRPr="00150B34">
        <w:rPr>
          <w:rFonts w:ascii="Arial" w:hAnsi="Arial" w:cs="Arial"/>
          <w:sz w:val="20"/>
          <w:szCs w:val="20"/>
        </w:rPr>
        <w:t>Sahu</w:t>
      </w:r>
      <w:proofErr w:type="spellEnd"/>
      <w:r w:rsidRPr="00150B34">
        <w:rPr>
          <w:rFonts w:ascii="Arial" w:hAnsi="Arial" w:cs="Arial"/>
          <w:sz w:val="20"/>
          <w:szCs w:val="20"/>
        </w:rPr>
        <w:t xml:space="preserve">, N. (2019). Trend analysis of seasonal rainfall and temperature pattern in Kalahandi, </w:t>
      </w:r>
      <w:proofErr w:type="spellStart"/>
      <w:r w:rsidRPr="00150B34">
        <w:rPr>
          <w:rFonts w:ascii="Arial" w:hAnsi="Arial" w:cs="Arial"/>
          <w:sz w:val="20"/>
          <w:szCs w:val="20"/>
        </w:rPr>
        <w:t>Bolangir</w:t>
      </w:r>
      <w:proofErr w:type="spellEnd"/>
      <w:r w:rsidRPr="00150B34">
        <w:rPr>
          <w:rFonts w:ascii="Arial" w:hAnsi="Arial" w:cs="Arial"/>
          <w:sz w:val="20"/>
          <w:szCs w:val="20"/>
        </w:rPr>
        <w:t xml:space="preserve">, and Koraput districts of Odisha, India. </w:t>
      </w:r>
      <w:r w:rsidRPr="00150B34">
        <w:rPr>
          <w:rFonts w:ascii="Arial" w:hAnsi="Arial" w:cs="Arial"/>
          <w:i/>
          <w:iCs/>
          <w:sz w:val="20"/>
          <w:szCs w:val="20"/>
        </w:rPr>
        <w:t>Atmospheric Science Letters, 20</w:t>
      </w:r>
      <w:r w:rsidRPr="00150B34">
        <w:rPr>
          <w:rFonts w:ascii="Arial" w:hAnsi="Arial" w:cs="Arial"/>
          <w:sz w:val="20"/>
          <w:szCs w:val="20"/>
        </w:rPr>
        <w:t>(10), e932.</w:t>
      </w:r>
    </w:p>
    <w:p w14:paraId="75618D03"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Pant, G. B., &amp; Kumar, K. R. (1997). </w:t>
      </w:r>
      <w:r w:rsidRPr="002320C3">
        <w:rPr>
          <w:rStyle w:val="Emphasis"/>
          <w:rFonts w:ascii="Arial" w:hAnsi="Arial" w:cs="Arial"/>
          <w:sz w:val="20"/>
          <w:szCs w:val="20"/>
        </w:rPr>
        <w:t>Climates of South Asia</w:t>
      </w:r>
      <w:r w:rsidRPr="002320C3">
        <w:rPr>
          <w:rFonts w:ascii="Arial" w:hAnsi="Arial" w:cs="Arial"/>
          <w:sz w:val="20"/>
          <w:szCs w:val="20"/>
        </w:rPr>
        <w:t>. John Wiley &amp; Sons.</w:t>
      </w:r>
    </w:p>
    <w:p w14:paraId="3A6BA998" w14:textId="3B33988A" w:rsidR="00756748"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Pingale, S. M., Khare, D., Jat, M. K., &amp; Adamowski, J. (2014). Spatial and temporal trends of mean and extreme rainfall and temperature for the 33 urban </w:t>
      </w:r>
      <w:proofErr w:type="spellStart"/>
      <w:r w:rsidRPr="002320C3">
        <w:rPr>
          <w:rFonts w:ascii="Arial" w:hAnsi="Arial" w:cs="Arial"/>
          <w:sz w:val="20"/>
          <w:szCs w:val="20"/>
        </w:rPr>
        <w:t>centers</w:t>
      </w:r>
      <w:proofErr w:type="spellEnd"/>
      <w:r w:rsidRPr="002320C3">
        <w:rPr>
          <w:rFonts w:ascii="Arial" w:hAnsi="Arial" w:cs="Arial"/>
          <w:sz w:val="20"/>
          <w:szCs w:val="20"/>
        </w:rPr>
        <w:t xml:space="preserve"> of the arid and semi-arid state of Rajasthan, India. </w:t>
      </w:r>
      <w:r w:rsidRPr="002320C3">
        <w:rPr>
          <w:rStyle w:val="Emphasis"/>
          <w:rFonts w:ascii="Arial" w:hAnsi="Arial" w:cs="Arial"/>
          <w:sz w:val="20"/>
          <w:szCs w:val="20"/>
        </w:rPr>
        <w:t>Atmospheric Research</w:t>
      </w:r>
      <w:r w:rsidRPr="002320C3">
        <w:rPr>
          <w:rFonts w:ascii="Arial" w:hAnsi="Arial" w:cs="Arial"/>
          <w:sz w:val="20"/>
          <w:szCs w:val="20"/>
        </w:rPr>
        <w:t>, 138, 73–90.</w:t>
      </w:r>
    </w:p>
    <w:p w14:paraId="456FB735" w14:textId="17AEBBD5" w:rsidR="00150B34" w:rsidRPr="002320C3" w:rsidRDefault="00150B34" w:rsidP="00BE338D">
      <w:pPr>
        <w:pStyle w:val="NormalWeb"/>
        <w:spacing w:after="0" w:afterAutospacing="0"/>
        <w:jc w:val="both"/>
        <w:rPr>
          <w:rFonts w:ascii="Arial" w:hAnsi="Arial" w:cs="Arial"/>
          <w:sz w:val="20"/>
          <w:szCs w:val="20"/>
        </w:rPr>
      </w:pPr>
      <w:r w:rsidRPr="00150B34">
        <w:rPr>
          <w:rFonts w:ascii="Arial" w:hAnsi="Arial" w:cs="Arial"/>
          <w:sz w:val="20"/>
          <w:szCs w:val="20"/>
        </w:rPr>
        <w:t xml:space="preserve">Sen, Z. Trend identification simulation and application. </w:t>
      </w:r>
      <w:r w:rsidRPr="00150B34">
        <w:rPr>
          <w:rFonts w:ascii="Arial" w:hAnsi="Arial" w:cs="Arial"/>
          <w:i/>
          <w:sz w:val="20"/>
          <w:szCs w:val="20"/>
        </w:rPr>
        <w:t xml:space="preserve">J. </w:t>
      </w:r>
      <w:proofErr w:type="spellStart"/>
      <w:r w:rsidRPr="00150B34">
        <w:rPr>
          <w:rFonts w:ascii="Arial" w:hAnsi="Arial" w:cs="Arial"/>
          <w:i/>
          <w:sz w:val="20"/>
          <w:szCs w:val="20"/>
        </w:rPr>
        <w:t>Hydrol</w:t>
      </w:r>
      <w:proofErr w:type="spellEnd"/>
      <w:r w:rsidRPr="00150B34">
        <w:rPr>
          <w:rFonts w:ascii="Arial" w:hAnsi="Arial" w:cs="Arial"/>
          <w:i/>
          <w:sz w:val="20"/>
          <w:szCs w:val="20"/>
        </w:rPr>
        <w:t>. Eng</w:t>
      </w:r>
      <w:r w:rsidRPr="00150B34">
        <w:rPr>
          <w:rFonts w:ascii="Arial" w:hAnsi="Arial" w:cs="Arial"/>
          <w:sz w:val="20"/>
          <w:szCs w:val="20"/>
        </w:rPr>
        <w:t>. 19(3), 635–642 (2014).</w:t>
      </w:r>
    </w:p>
    <w:p w14:paraId="2B70DD96" w14:textId="77777777" w:rsidR="00150B34" w:rsidRDefault="00150B34" w:rsidP="00BE338D">
      <w:pPr>
        <w:pStyle w:val="NormalWeb"/>
        <w:spacing w:after="0"/>
        <w:jc w:val="both"/>
        <w:rPr>
          <w:rFonts w:ascii="Arial" w:hAnsi="Arial" w:cs="Arial"/>
          <w:sz w:val="20"/>
          <w:szCs w:val="20"/>
          <w:lang w:val="en-US"/>
        </w:rPr>
      </w:pPr>
      <w:r w:rsidRPr="00150B34">
        <w:rPr>
          <w:rFonts w:ascii="Arial" w:hAnsi="Arial" w:cs="Arial"/>
          <w:sz w:val="20"/>
          <w:szCs w:val="20"/>
          <w:lang w:val="en-US"/>
        </w:rPr>
        <w:t xml:space="preserve">Swain, S., Verma, M. &amp; Verma, M. K. Statistical trend analysis of monthly rainfall for Raipur District, Chhattisgarh. </w:t>
      </w:r>
      <w:r w:rsidRPr="00150B34">
        <w:rPr>
          <w:rFonts w:ascii="Arial" w:hAnsi="Arial" w:cs="Arial"/>
          <w:i/>
          <w:sz w:val="20"/>
          <w:szCs w:val="20"/>
          <w:lang w:val="en-US"/>
        </w:rPr>
        <w:t xml:space="preserve">Int. J. Adv. </w:t>
      </w:r>
      <w:proofErr w:type="spellStart"/>
      <w:r w:rsidRPr="00150B34">
        <w:rPr>
          <w:rFonts w:ascii="Arial" w:hAnsi="Arial" w:cs="Arial"/>
          <w:i/>
          <w:sz w:val="20"/>
          <w:szCs w:val="20"/>
          <w:lang w:val="en-US"/>
        </w:rPr>
        <w:t>Engg</w:t>
      </w:r>
      <w:proofErr w:type="spellEnd"/>
      <w:r w:rsidRPr="00150B34">
        <w:rPr>
          <w:rFonts w:ascii="Arial" w:hAnsi="Arial" w:cs="Arial"/>
          <w:i/>
          <w:sz w:val="20"/>
          <w:szCs w:val="20"/>
          <w:lang w:val="en-US"/>
        </w:rPr>
        <w:t>. Res. Studies/IV/II/Jan.-March</w:t>
      </w:r>
      <w:r w:rsidRPr="00150B34">
        <w:rPr>
          <w:rFonts w:ascii="Arial" w:hAnsi="Arial" w:cs="Arial"/>
          <w:sz w:val="20"/>
          <w:szCs w:val="20"/>
          <w:lang w:val="en-US"/>
        </w:rPr>
        <w:t xml:space="preserve"> 87, 89 (2015).</w:t>
      </w:r>
    </w:p>
    <w:p w14:paraId="701C2BD8" w14:textId="1FFF97D7" w:rsidR="00756748" w:rsidRPr="002320C3" w:rsidRDefault="00756748" w:rsidP="00BE338D">
      <w:pPr>
        <w:pStyle w:val="NormalWeb"/>
        <w:spacing w:after="0"/>
        <w:jc w:val="both"/>
        <w:rPr>
          <w:rFonts w:ascii="Arial" w:hAnsi="Arial" w:cs="Arial"/>
          <w:sz w:val="20"/>
          <w:szCs w:val="20"/>
        </w:rPr>
      </w:pPr>
      <w:r w:rsidRPr="002320C3">
        <w:rPr>
          <w:rFonts w:ascii="Arial" w:hAnsi="Arial" w:cs="Arial"/>
          <w:sz w:val="20"/>
          <w:szCs w:val="20"/>
        </w:rPr>
        <w:t xml:space="preserve">WMO. (2024). </w:t>
      </w:r>
      <w:r w:rsidRPr="002320C3">
        <w:rPr>
          <w:rStyle w:val="Emphasis"/>
          <w:rFonts w:ascii="Arial" w:hAnsi="Arial" w:cs="Arial"/>
          <w:sz w:val="20"/>
          <w:szCs w:val="20"/>
        </w:rPr>
        <w:t>State of the Global Climate 2023</w:t>
      </w:r>
      <w:r w:rsidRPr="002320C3">
        <w:rPr>
          <w:rFonts w:ascii="Arial" w:hAnsi="Arial" w:cs="Arial"/>
          <w:sz w:val="20"/>
          <w:szCs w:val="20"/>
        </w:rPr>
        <w:t xml:space="preserve">. World Meteorological Organization. Retrieved from </w:t>
      </w:r>
      <w:hyperlink r:id="rId16" w:history="1">
        <w:r w:rsidRPr="002320C3">
          <w:rPr>
            <w:rStyle w:val="Hyperlink"/>
            <w:rFonts w:ascii="Arial" w:hAnsi="Arial" w:cs="Arial"/>
            <w:sz w:val="20"/>
            <w:szCs w:val="20"/>
          </w:rPr>
          <w:t>https://public.wmo.int</w:t>
        </w:r>
      </w:hyperlink>
    </w:p>
    <w:p w14:paraId="03CAF92E" w14:textId="77777777" w:rsidR="00756748" w:rsidRPr="002320C3" w:rsidRDefault="00756748" w:rsidP="00BE338D">
      <w:pPr>
        <w:pStyle w:val="NormalWeb"/>
        <w:spacing w:after="0" w:afterAutospacing="0"/>
        <w:jc w:val="both"/>
        <w:rPr>
          <w:rFonts w:ascii="Arial" w:hAnsi="Arial" w:cs="Arial"/>
          <w:sz w:val="20"/>
          <w:szCs w:val="20"/>
        </w:rPr>
      </w:pPr>
      <w:r w:rsidRPr="002320C3">
        <w:rPr>
          <w:rFonts w:ascii="Arial" w:hAnsi="Arial" w:cs="Arial"/>
          <w:sz w:val="20"/>
          <w:szCs w:val="20"/>
        </w:rPr>
        <w:t xml:space="preserve">Yue, S., Pilon, P., &amp; </w:t>
      </w:r>
      <w:proofErr w:type="spellStart"/>
      <w:r w:rsidRPr="002320C3">
        <w:rPr>
          <w:rFonts w:ascii="Arial" w:hAnsi="Arial" w:cs="Arial"/>
          <w:sz w:val="20"/>
          <w:szCs w:val="20"/>
        </w:rPr>
        <w:t>Cavadias</w:t>
      </w:r>
      <w:proofErr w:type="spellEnd"/>
      <w:r w:rsidRPr="002320C3">
        <w:rPr>
          <w:rFonts w:ascii="Arial" w:hAnsi="Arial" w:cs="Arial"/>
          <w:sz w:val="20"/>
          <w:szCs w:val="20"/>
        </w:rPr>
        <w:t xml:space="preserve">, G. (2002). Power of the Mann–Kendall and Spearman’s rho tests for detecting monotonic trends in hydrological series. </w:t>
      </w:r>
      <w:r w:rsidRPr="002320C3">
        <w:rPr>
          <w:rStyle w:val="Emphasis"/>
          <w:rFonts w:ascii="Arial" w:hAnsi="Arial" w:cs="Arial"/>
          <w:sz w:val="20"/>
          <w:szCs w:val="20"/>
        </w:rPr>
        <w:t>Journal of Hydrology</w:t>
      </w:r>
      <w:r w:rsidRPr="002320C3">
        <w:rPr>
          <w:rFonts w:ascii="Arial" w:hAnsi="Arial" w:cs="Arial"/>
          <w:sz w:val="20"/>
          <w:szCs w:val="20"/>
        </w:rPr>
        <w:t>, 259(1–4), 254–271.</w:t>
      </w:r>
    </w:p>
    <w:p w14:paraId="1CC608FE" w14:textId="42E9060F" w:rsidR="00756748" w:rsidRDefault="00756748" w:rsidP="00BE338D">
      <w:pPr>
        <w:spacing w:after="0" w:line="240" w:lineRule="auto"/>
        <w:jc w:val="both"/>
        <w:rPr>
          <w:rFonts w:ascii="Arial" w:hAnsi="Arial" w:cs="Arial"/>
          <w:sz w:val="20"/>
          <w:szCs w:val="20"/>
        </w:rPr>
      </w:pPr>
    </w:p>
    <w:p w14:paraId="009A4918" w14:textId="017B4DFC" w:rsidR="005B75B7" w:rsidRDefault="005B75B7" w:rsidP="00BE338D">
      <w:pPr>
        <w:spacing w:after="0" w:line="240" w:lineRule="auto"/>
        <w:jc w:val="both"/>
        <w:rPr>
          <w:rFonts w:ascii="Arial" w:hAnsi="Arial" w:cs="Arial"/>
          <w:sz w:val="20"/>
          <w:szCs w:val="20"/>
          <w:highlight w:val="yellow"/>
        </w:rPr>
      </w:pPr>
      <w:r w:rsidRPr="00FC32F9">
        <w:rPr>
          <w:rFonts w:ascii="Arial" w:hAnsi="Arial" w:cs="Arial"/>
          <w:sz w:val="20"/>
          <w:szCs w:val="20"/>
          <w:highlight w:val="yellow"/>
        </w:rPr>
        <w:t>Penny, G., Dar, Z. A., &amp; Müller, M. F. (2022). Climatic and anthropogenic drivers of a drying Himalayan river. Hydrology and Earth System Sciences, 26(2), 375-395.</w:t>
      </w:r>
    </w:p>
    <w:p w14:paraId="726B5ABD" w14:textId="1B850C95" w:rsidR="00F32A99" w:rsidRDefault="00F32A99" w:rsidP="00BE338D">
      <w:pPr>
        <w:spacing w:after="0" w:line="240" w:lineRule="auto"/>
        <w:jc w:val="both"/>
        <w:rPr>
          <w:rFonts w:ascii="Arial" w:hAnsi="Arial" w:cs="Arial"/>
          <w:sz w:val="20"/>
          <w:szCs w:val="20"/>
        </w:rPr>
      </w:pPr>
    </w:p>
    <w:p w14:paraId="5A40822D" w14:textId="7C1BEA4A" w:rsidR="00F32A99" w:rsidRDefault="00F32A99" w:rsidP="00BE338D">
      <w:pPr>
        <w:spacing w:after="0" w:line="240" w:lineRule="auto"/>
        <w:jc w:val="both"/>
        <w:rPr>
          <w:rFonts w:ascii="Arial" w:hAnsi="Arial" w:cs="Arial"/>
          <w:sz w:val="20"/>
          <w:szCs w:val="20"/>
          <w:highlight w:val="yellow"/>
        </w:rPr>
      </w:pPr>
      <w:r w:rsidRPr="00FC32F9">
        <w:rPr>
          <w:rFonts w:ascii="Arial" w:hAnsi="Arial" w:cs="Arial"/>
          <w:sz w:val="20"/>
          <w:szCs w:val="20"/>
          <w:highlight w:val="yellow"/>
        </w:rPr>
        <w:t>Penny, G., Dar, Z. A., &amp; Müller, M. F. (2021). Empirical attribution of a drying Himalayan river through remote sensing and secondary data. Hydrology and Earth System Sciences Discussions, 2021, 1-28.</w:t>
      </w:r>
    </w:p>
    <w:p w14:paraId="55F80860" w14:textId="77777777" w:rsidR="001C25A5" w:rsidRDefault="001C25A5" w:rsidP="00BE338D">
      <w:pPr>
        <w:spacing w:after="0" w:line="240" w:lineRule="auto"/>
        <w:jc w:val="both"/>
        <w:rPr>
          <w:rFonts w:ascii="Arial" w:hAnsi="Arial" w:cs="Arial"/>
          <w:sz w:val="20"/>
          <w:szCs w:val="20"/>
          <w:highlight w:val="yellow"/>
        </w:rPr>
      </w:pPr>
    </w:p>
    <w:p w14:paraId="2A2FB97C" w14:textId="4DE59898" w:rsidR="001C25A5" w:rsidRPr="002320C3" w:rsidRDefault="001C25A5" w:rsidP="00BE338D">
      <w:pPr>
        <w:spacing w:after="0" w:line="240" w:lineRule="auto"/>
        <w:jc w:val="both"/>
        <w:rPr>
          <w:rFonts w:ascii="Arial" w:hAnsi="Arial" w:cs="Arial"/>
          <w:sz w:val="20"/>
          <w:szCs w:val="20"/>
        </w:rPr>
      </w:pPr>
      <w:r w:rsidRPr="00FC32F9">
        <w:rPr>
          <w:rFonts w:ascii="Arial" w:hAnsi="Arial" w:cs="Arial"/>
          <w:sz w:val="20"/>
          <w:szCs w:val="20"/>
          <w:highlight w:val="yellow"/>
        </w:rPr>
        <w:t xml:space="preserve">Shah, S., Sen, S., &amp; Sahoo, D. (2024). State of Indian </w:t>
      </w:r>
      <w:proofErr w:type="spellStart"/>
      <w:r w:rsidRPr="00FC32F9">
        <w:rPr>
          <w:rFonts w:ascii="Arial" w:hAnsi="Arial" w:cs="Arial"/>
          <w:sz w:val="20"/>
          <w:szCs w:val="20"/>
          <w:highlight w:val="yellow"/>
        </w:rPr>
        <w:t>Northwestern</w:t>
      </w:r>
      <w:proofErr w:type="spellEnd"/>
      <w:r w:rsidRPr="00FC32F9">
        <w:rPr>
          <w:rFonts w:ascii="Arial" w:hAnsi="Arial" w:cs="Arial"/>
          <w:sz w:val="20"/>
          <w:szCs w:val="20"/>
          <w:highlight w:val="yellow"/>
        </w:rPr>
        <w:t xml:space="preserve"> Himalayan lakes under human and climate impacts: A review. Ecological Indicators, 160, 111858.</w:t>
      </w:r>
    </w:p>
    <w:sectPr w:rsidR="001C25A5" w:rsidRPr="002320C3" w:rsidSect="00A50D8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B72C" w14:textId="77777777" w:rsidR="00FB0183" w:rsidRDefault="00FB0183" w:rsidP="00A50D81">
      <w:pPr>
        <w:spacing w:after="0" w:line="240" w:lineRule="auto"/>
      </w:pPr>
      <w:r>
        <w:separator/>
      </w:r>
    </w:p>
  </w:endnote>
  <w:endnote w:type="continuationSeparator" w:id="0">
    <w:p w14:paraId="5D25C063" w14:textId="77777777" w:rsidR="00FB0183" w:rsidRDefault="00FB0183" w:rsidP="00A5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FBDD" w14:textId="77777777" w:rsidR="007D6897" w:rsidRDefault="007D6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53F" w14:textId="77777777" w:rsidR="007D6897" w:rsidRDefault="007D6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2C4C" w14:textId="77777777" w:rsidR="007D6897" w:rsidRDefault="007D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238D" w14:textId="77777777" w:rsidR="00FB0183" w:rsidRDefault="00FB0183" w:rsidP="00A50D81">
      <w:pPr>
        <w:spacing w:after="0" w:line="240" w:lineRule="auto"/>
      </w:pPr>
      <w:r>
        <w:separator/>
      </w:r>
    </w:p>
  </w:footnote>
  <w:footnote w:type="continuationSeparator" w:id="0">
    <w:p w14:paraId="6B3F07E7" w14:textId="77777777" w:rsidR="00FB0183" w:rsidRDefault="00FB0183" w:rsidP="00A5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C705" w14:textId="74372C18" w:rsidR="007D6897" w:rsidRDefault="00FB0183">
    <w:pPr>
      <w:pStyle w:val="Header"/>
    </w:pPr>
    <w:r>
      <w:rPr>
        <w:noProof/>
      </w:rPr>
      <w:pict w14:anchorId="5423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8E5D" w14:textId="7F65BBCB" w:rsidR="007D6897" w:rsidRDefault="00FB0183">
    <w:pPr>
      <w:pStyle w:val="Header"/>
    </w:pPr>
    <w:r>
      <w:rPr>
        <w:noProof/>
      </w:rPr>
      <w:pict w14:anchorId="49EC0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9694" w14:textId="75412DAD" w:rsidR="007D6897" w:rsidRDefault="00FB0183">
    <w:pPr>
      <w:pStyle w:val="Header"/>
    </w:pPr>
    <w:r>
      <w:rPr>
        <w:noProof/>
      </w:rPr>
      <w:pict w14:anchorId="09C21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1844"/>
    <w:multiLevelType w:val="multilevel"/>
    <w:tmpl w:val="78CEE2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857A63"/>
    <w:multiLevelType w:val="multilevel"/>
    <w:tmpl w:val="0E2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45930"/>
    <w:multiLevelType w:val="hybridMultilevel"/>
    <w:tmpl w:val="DD3CF992"/>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DC1NLA0NjQ3NzRV0lEKTi0uzszPAykwrAUAyeZRAiwAAAA="/>
  </w:docVars>
  <w:rsids>
    <w:rsidRoot w:val="00483050"/>
    <w:rsid w:val="0001087E"/>
    <w:rsid w:val="00050EF3"/>
    <w:rsid w:val="00084B62"/>
    <w:rsid w:val="00096AB2"/>
    <w:rsid w:val="00130D11"/>
    <w:rsid w:val="00143881"/>
    <w:rsid w:val="00150B34"/>
    <w:rsid w:val="00167684"/>
    <w:rsid w:val="001C25A5"/>
    <w:rsid w:val="002320C3"/>
    <w:rsid w:val="0028598C"/>
    <w:rsid w:val="002A7FE6"/>
    <w:rsid w:val="002B6C44"/>
    <w:rsid w:val="002E72F3"/>
    <w:rsid w:val="00354647"/>
    <w:rsid w:val="003708DB"/>
    <w:rsid w:val="003F7C45"/>
    <w:rsid w:val="00403FE4"/>
    <w:rsid w:val="004312C3"/>
    <w:rsid w:val="00466BB8"/>
    <w:rsid w:val="00467464"/>
    <w:rsid w:val="00483050"/>
    <w:rsid w:val="005B75B7"/>
    <w:rsid w:val="005D172E"/>
    <w:rsid w:val="006050FB"/>
    <w:rsid w:val="006C5896"/>
    <w:rsid w:val="00703BD7"/>
    <w:rsid w:val="007117B8"/>
    <w:rsid w:val="00714217"/>
    <w:rsid w:val="00714A5F"/>
    <w:rsid w:val="00716DBF"/>
    <w:rsid w:val="00735D35"/>
    <w:rsid w:val="007406F8"/>
    <w:rsid w:val="00754855"/>
    <w:rsid w:val="00756748"/>
    <w:rsid w:val="00765EDE"/>
    <w:rsid w:val="007D6897"/>
    <w:rsid w:val="00810482"/>
    <w:rsid w:val="00833090"/>
    <w:rsid w:val="00840CC2"/>
    <w:rsid w:val="008638FB"/>
    <w:rsid w:val="00881082"/>
    <w:rsid w:val="008A4709"/>
    <w:rsid w:val="00901734"/>
    <w:rsid w:val="00902662"/>
    <w:rsid w:val="00903266"/>
    <w:rsid w:val="009379FC"/>
    <w:rsid w:val="009D647C"/>
    <w:rsid w:val="00A50D81"/>
    <w:rsid w:val="00A931E3"/>
    <w:rsid w:val="00A94C2F"/>
    <w:rsid w:val="00AB17F9"/>
    <w:rsid w:val="00AC4E63"/>
    <w:rsid w:val="00B04CBD"/>
    <w:rsid w:val="00B102F1"/>
    <w:rsid w:val="00B31D5B"/>
    <w:rsid w:val="00B40C2A"/>
    <w:rsid w:val="00BE338D"/>
    <w:rsid w:val="00C10EEC"/>
    <w:rsid w:val="00C13EF6"/>
    <w:rsid w:val="00C47E79"/>
    <w:rsid w:val="00C655A5"/>
    <w:rsid w:val="00C80039"/>
    <w:rsid w:val="00C956E9"/>
    <w:rsid w:val="00CD2E8E"/>
    <w:rsid w:val="00CD4CB7"/>
    <w:rsid w:val="00CD5B28"/>
    <w:rsid w:val="00CF5F3C"/>
    <w:rsid w:val="00D163A0"/>
    <w:rsid w:val="00D42114"/>
    <w:rsid w:val="00D7213D"/>
    <w:rsid w:val="00D80508"/>
    <w:rsid w:val="00DC58AA"/>
    <w:rsid w:val="00E3095F"/>
    <w:rsid w:val="00E6745E"/>
    <w:rsid w:val="00E80B23"/>
    <w:rsid w:val="00E87A28"/>
    <w:rsid w:val="00EB2447"/>
    <w:rsid w:val="00EC1B4D"/>
    <w:rsid w:val="00EC763C"/>
    <w:rsid w:val="00F125B1"/>
    <w:rsid w:val="00F32A99"/>
    <w:rsid w:val="00F95822"/>
    <w:rsid w:val="00FB0183"/>
    <w:rsid w:val="00FC32F9"/>
    <w:rsid w:val="00FC49D8"/>
    <w:rsid w:val="00FC4B1B"/>
    <w:rsid w:val="00FE39D4"/>
    <w:rsid w:val="00FF0C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E2484"/>
  <w15:chartTrackingRefBased/>
  <w15:docId w15:val="{8608F43E-2E9B-46F3-9834-9FFF9F4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9D4"/>
  </w:style>
  <w:style w:type="paragraph" w:styleId="Heading3">
    <w:name w:val="heading 3"/>
    <w:basedOn w:val="Normal"/>
    <w:link w:val="Heading3Char"/>
    <w:uiPriority w:val="9"/>
    <w:qFormat/>
    <w:rsid w:val="00A50D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E39D4"/>
    <w:pPr>
      <w:spacing w:after="240" w:line="240" w:lineRule="auto"/>
      <w:jc w:val="both"/>
    </w:pPr>
    <w:rPr>
      <w:rFonts w:ascii="Helvetica" w:eastAsia="Times New Roman" w:hAnsi="Helvetica" w:cs="Times New Roman"/>
      <w:sz w:val="20"/>
      <w:szCs w:val="20"/>
      <w:lang w:val="en-US"/>
    </w:rPr>
  </w:style>
  <w:style w:type="paragraph" w:customStyle="1" w:styleId="AbstHead">
    <w:name w:val="Abst Head"/>
    <w:basedOn w:val="Normal"/>
    <w:rsid w:val="00FE39D4"/>
    <w:pPr>
      <w:keepNext/>
      <w:spacing w:after="240" w:line="240" w:lineRule="auto"/>
    </w:pPr>
    <w:rPr>
      <w:rFonts w:ascii="Helvetica" w:eastAsia="Times New Roman" w:hAnsi="Helvetica" w:cs="Times New Roman"/>
      <w:b/>
      <w:caps/>
      <w:szCs w:val="20"/>
      <w:lang w:val="en-US"/>
    </w:rPr>
  </w:style>
  <w:style w:type="paragraph" w:styleId="ListParagraph">
    <w:name w:val="List Paragraph"/>
    <w:basedOn w:val="Normal"/>
    <w:uiPriority w:val="34"/>
    <w:qFormat/>
    <w:rsid w:val="002B6C44"/>
    <w:pPr>
      <w:ind w:left="720"/>
      <w:contextualSpacing/>
    </w:pPr>
  </w:style>
  <w:style w:type="paragraph" w:customStyle="1" w:styleId="Head1">
    <w:name w:val="Head1"/>
    <w:basedOn w:val="Normal"/>
    <w:rsid w:val="002B6C44"/>
    <w:pPr>
      <w:keepNext/>
      <w:spacing w:after="240" w:line="240" w:lineRule="auto"/>
    </w:pPr>
    <w:rPr>
      <w:rFonts w:ascii="Helvetica" w:eastAsia="Times New Roman" w:hAnsi="Helvetica" w:cs="Times New Roman"/>
      <w:b/>
      <w:caps/>
      <w:szCs w:val="20"/>
      <w:lang w:val="en-US"/>
    </w:rPr>
  </w:style>
  <w:style w:type="paragraph" w:styleId="NormalWeb">
    <w:name w:val="Normal (Web)"/>
    <w:basedOn w:val="Normal"/>
    <w:uiPriority w:val="99"/>
    <w:unhideWhenUsed/>
    <w:rsid w:val="002B6C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6C44"/>
    <w:rPr>
      <w:b/>
      <w:bCs/>
    </w:rPr>
  </w:style>
  <w:style w:type="character" w:styleId="Emphasis">
    <w:name w:val="Emphasis"/>
    <w:basedOn w:val="DefaultParagraphFont"/>
    <w:uiPriority w:val="20"/>
    <w:qFormat/>
    <w:rsid w:val="002B6C44"/>
    <w:rPr>
      <w:i/>
      <w:iCs/>
    </w:rPr>
  </w:style>
  <w:style w:type="character" w:styleId="Hyperlink">
    <w:name w:val="Hyperlink"/>
    <w:basedOn w:val="DefaultParagraphFont"/>
    <w:uiPriority w:val="99"/>
    <w:unhideWhenUsed/>
    <w:rsid w:val="002B6C44"/>
    <w:rPr>
      <w:color w:val="0000FF"/>
      <w:u w:val="single"/>
    </w:rPr>
  </w:style>
  <w:style w:type="table" w:styleId="TableGrid">
    <w:name w:val="Table Grid"/>
    <w:basedOn w:val="TableNormal"/>
    <w:uiPriority w:val="39"/>
    <w:rsid w:val="002B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309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uthor">
    <w:name w:val="Author"/>
    <w:basedOn w:val="Normal"/>
    <w:rsid w:val="007117B8"/>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7117B8"/>
    <w:pPr>
      <w:spacing w:after="240" w:line="240" w:lineRule="exact"/>
      <w:jc w:val="right"/>
    </w:pPr>
    <w:rPr>
      <w:rFonts w:ascii="Helvetica" w:eastAsia="Times New Roman" w:hAnsi="Helvetica" w:cs="Times New Roman"/>
      <w:sz w:val="20"/>
      <w:szCs w:val="20"/>
      <w:lang w:val="en-US"/>
    </w:rPr>
  </w:style>
  <w:style w:type="character" w:customStyle="1" w:styleId="Heading3Char">
    <w:name w:val="Heading 3 Char"/>
    <w:basedOn w:val="DefaultParagraphFont"/>
    <w:link w:val="Heading3"/>
    <w:uiPriority w:val="9"/>
    <w:rsid w:val="00A50D81"/>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A50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81"/>
  </w:style>
  <w:style w:type="paragraph" w:styleId="Footer">
    <w:name w:val="footer"/>
    <w:basedOn w:val="Normal"/>
    <w:link w:val="FooterChar"/>
    <w:uiPriority w:val="99"/>
    <w:unhideWhenUsed/>
    <w:rsid w:val="00A50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81"/>
  </w:style>
  <w:style w:type="paragraph" w:styleId="FootnoteText">
    <w:name w:val="footnote text"/>
    <w:basedOn w:val="Normal"/>
    <w:link w:val="FootnoteTextChar"/>
    <w:uiPriority w:val="99"/>
    <w:semiHidden/>
    <w:unhideWhenUsed/>
    <w:rsid w:val="00EC1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B4D"/>
    <w:rPr>
      <w:sz w:val="20"/>
      <w:szCs w:val="20"/>
    </w:rPr>
  </w:style>
  <w:style w:type="character" w:styleId="FootnoteReference">
    <w:name w:val="footnote reference"/>
    <w:basedOn w:val="DefaultParagraphFont"/>
    <w:uiPriority w:val="99"/>
    <w:semiHidden/>
    <w:unhideWhenUsed/>
    <w:rsid w:val="00EC1B4D"/>
    <w:rPr>
      <w:vertAlign w:val="superscript"/>
    </w:rPr>
  </w:style>
  <w:style w:type="paragraph" w:styleId="EndnoteText">
    <w:name w:val="endnote text"/>
    <w:basedOn w:val="Normal"/>
    <w:link w:val="EndnoteTextChar"/>
    <w:uiPriority w:val="99"/>
    <w:semiHidden/>
    <w:unhideWhenUsed/>
    <w:rsid w:val="00C10E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0EEC"/>
    <w:rPr>
      <w:sz w:val="20"/>
      <w:szCs w:val="20"/>
    </w:rPr>
  </w:style>
  <w:style w:type="character" w:styleId="EndnoteReference">
    <w:name w:val="endnote reference"/>
    <w:basedOn w:val="DefaultParagraphFont"/>
    <w:uiPriority w:val="99"/>
    <w:semiHidden/>
    <w:unhideWhenUsed/>
    <w:rsid w:val="00C10EEC"/>
    <w:rPr>
      <w:vertAlign w:val="superscript"/>
    </w:rPr>
  </w:style>
  <w:style w:type="character" w:customStyle="1" w:styleId="UnresolvedMention1">
    <w:name w:val="Unresolved Mention1"/>
    <w:basedOn w:val="DefaultParagraphFont"/>
    <w:uiPriority w:val="99"/>
    <w:semiHidden/>
    <w:unhideWhenUsed/>
    <w:rsid w:val="00903266"/>
    <w:rPr>
      <w:color w:val="605E5C"/>
      <w:shd w:val="clear" w:color="auto" w:fill="E1DFDD"/>
    </w:rPr>
  </w:style>
  <w:style w:type="paragraph" w:styleId="BalloonText">
    <w:name w:val="Balloon Text"/>
    <w:basedOn w:val="Normal"/>
    <w:link w:val="BalloonTextChar"/>
    <w:uiPriority w:val="99"/>
    <w:semiHidden/>
    <w:unhideWhenUsed/>
    <w:rsid w:val="00DC5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2798">
      <w:bodyDiv w:val="1"/>
      <w:marLeft w:val="0"/>
      <w:marRight w:val="0"/>
      <w:marTop w:val="0"/>
      <w:marBottom w:val="0"/>
      <w:divBdr>
        <w:top w:val="none" w:sz="0" w:space="0" w:color="auto"/>
        <w:left w:val="none" w:sz="0" w:space="0" w:color="auto"/>
        <w:bottom w:val="none" w:sz="0" w:space="0" w:color="auto"/>
        <w:right w:val="none" w:sz="0" w:space="0" w:color="auto"/>
      </w:divBdr>
    </w:div>
    <w:div w:id="159515475">
      <w:bodyDiv w:val="1"/>
      <w:marLeft w:val="0"/>
      <w:marRight w:val="0"/>
      <w:marTop w:val="0"/>
      <w:marBottom w:val="0"/>
      <w:divBdr>
        <w:top w:val="none" w:sz="0" w:space="0" w:color="auto"/>
        <w:left w:val="none" w:sz="0" w:space="0" w:color="auto"/>
        <w:bottom w:val="none" w:sz="0" w:space="0" w:color="auto"/>
        <w:right w:val="none" w:sz="0" w:space="0" w:color="auto"/>
      </w:divBdr>
    </w:div>
    <w:div w:id="184639860">
      <w:bodyDiv w:val="1"/>
      <w:marLeft w:val="0"/>
      <w:marRight w:val="0"/>
      <w:marTop w:val="0"/>
      <w:marBottom w:val="0"/>
      <w:divBdr>
        <w:top w:val="none" w:sz="0" w:space="0" w:color="auto"/>
        <w:left w:val="none" w:sz="0" w:space="0" w:color="auto"/>
        <w:bottom w:val="none" w:sz="0" w:space="0" w:color="auto"/>
        <w:right w:val="none" w:sz="0" w:space="0" w:color="auto"/>
      </w:divBdr>
    </w:div>
    <w:div w:id="390351534">
      <w:bodyDiv w:val="1"/>
      <w:marLeft w:val="0"/>
      <w:marRight w:val="0"/>
      <w:marTop w:val="0"/>
      <w:marBottom w:val="0"/>
      <w:divBdr>
        <w:top w:val="none" w:sz="0" w:space="0" w:color="auto"/>
        <w:left w:val="none" w:sz="0" w:space="0" w:color="auto"/>
        <w:bottom w:val="none" w:sz="0" w:space="0" w:color="auto"/>
        <w:right w:val="none" w:sz="0" w:space="0" w:color="auto"/>
      </w:divBdr>
    </w:div>
    <w:div w:id="534119802">
      <w:bodyDiv w:val="1"/>
      <w:marLeft w:val="0"/>
      <w:marRight w:val="0"/>
      <w:marTop w:val="0"/>
      <w:marBottom w:val="0"/>
      <w:divBdr>
        <w:top w:val="none" w:sz="0" w:space="0" w:color="auto"/>
        <w:left w:val="none" w:sz="0" w:space="0" w:color="auto"/>
        <w:bottom w:val="none" w:sz="0" w:space="0" w:color="auto"/>
        <w:right w:val="none" w:sz="0" w:space="0" w:color="auto"/>
      </w:divBdr>
    </w:div>
    <w:div w:id="607928989">
      <w:bodyDiv w:val="1"/>
      <w:marLeft w:val="0"/>
      <w:marRight w:val="0"/>
      <w:marTop w:val="0"/>
      <w:marBottom w:val="0"/>
      <w:divBdr>
        <w:top w:val="none" w:sz="0" w:space="0" w:color="auto"/>
        <w:left w:val="none" w:sz="0" w:space="0" w:color="auto"/>
        <w:bottom w:val="none" w:sz="0" w:space="0" w:color="auto"/>
        <w:right w:val="none" w:sz="0" w:space="0" w:color="auto"/>
      </w:divBdr>
    </w:div>
    <w:div w:id="703947398">
      <w:bodyDiv w:val="1"/>
      <w:marLeft w:val="0"/>
      <w:marRight w:val="0"/>
      <w:marTop w:val="0"/>
      <w:marBottom w:val="0"/>
      <w:divBdr>
        <w:top w:val="none" w:sz="0" w:space="0" w:color="auto"/>
        <w:left w:val="none" w:sz="0" w:space="0" w:color="auto"/>
        <w:bottom w:val="none" w:sz="0" w:space="0" w:color="auto"/>
        <w:right w:val="none" w:sz="0" w:space="0" w:color="auto"/>
      </w:divBdr>
    </w:div>
    <w:div w:id="727193358">
      <w:bodyDiv w:val="1"/>
      <w:marLeft w:val="0"/>
      <w:marRight w:val="0"/>
      <w:marTop w:val="0"/>
      <w:marBottom w:val="0"/>
      <w:divBdr>
        <w:top w:val="none" w:sz="0" w:space="0" w:color="auto"/>
        <w:left w:val="none" w:sz="0" w:space="0" w:color="auto"/>
        <w:bottom w:val="none" w:sz="0" w:space="0" w:color="auto"/>
        <w:right w:val="none" w:sz="0" w:space="0" w:color="auto"/>
      </w:divBdr>
    </w:div>
    <w:div w:id="827283963">
      <w:bodyDiv w:val="1"/>
      <w:marLeft w:val="0"/>
      <w:marRight w:val="0"/>
      <w:marTop w:val="0"/>
      <w:marBottom w:val="0"/>
      <w:divBdr>
        <w:top w:val="none" w:sz="0" w:space="0" w:color="auto"/>
        <w:left w:val="none" w:sz="0" w:space="0" w:color="auto"/>
        <w:bottom w:val="none" w:sz="0" w:space="0" w:color="auto"/>
        <w:right w:val="none" w:sz="0" w:space="0" w:color="auto"/>
      </w:divBdr>
    </w:div>
    <w:div w:id="1195192924">
      <w:bodyDiv w:val="1"/>
      <w:marLeft w:val="0"/>
      <w:marRight w:val="0"/>
      <w:marTop w:val="0"/>
      <w:marBottom w:val="0"/>
      <w:divBdr>
        <w:top w:val="none" w:sz="0" w:space="0" w:color="auto"/>
        <w:left w:val="none" w:sz="0" w:space="0" w:color="auto"/>
        <w:bottom w:val="none" w:sz="0" w:space="0" w:color="auto"/>
        <w:right w:val="none" w:sz="0" w:space="0" w:color="auto"/>
      </w:divBdr>
    </w:div>
    <w:div w:id="1343122993">
      <w:bodyDiv w:val="1"/>
      <w:marLeft w:val="0"/>
      <w:marRight w:val="0"/>
      <w:marTop w:val="0"/>
      <w:marBottom w:val="0"/>
      <w:divBdr>
        <w:top w:val="none" w:sz="0" w:space="0" w:color="auto"/>
        <w:left w:val="none" w:sz="0" w:space="0" w:color="auto"/>
        <w:bottom w:val="none" w:sz="0" w:space="0" w:color="auto"/>
        <w:right w:val="none" w:sz="0" w:space="0" w:color="auto"/>
      </w:divBdr>
    </w:div>
    <w:div w:id="1434781208">
      <w:bodyDiv w:val="1"/>
      <w:marLeft w:val="0"/>
      <w:marRight w:val="0"/>
      <w:marTop w:val="0"/>
      <w:marBottom w:val="0"/>
      <w:divBdr>
        <w:top w:val="none" w:sz="0" w:space="0" w:color="auto"/>
        <w:left w:val="none" w:sz="0" w:space="0" w:color="auto"/>
        <w:bottom w:val="none" w:sz="0" w:space="0" w:color="auto"/>
        <w:right w:val="none" w:sz="0" w:space="0" w:color="auto"/>
      </w:divBdr>
    </w:div>
    <w:div w:id="1594781421">
      <w:bodyDiv w:val="1"/>
      <w:marLeft w:val="0"/>
      <w:marRight w:val="0"/>
      <w:marTop w:val="0"/>
      <w:marBottom w:val="0"/>
      <w:divBdr>
        <w:top w:val="none" w:sz="0" w:space="0" w:color="auto"/>
        <w:left w:val="none" w:sz="0" w:space="0" w:color="auto"/>
        <w:bottom w:val="none" w:sz="0" w:space="0" w:color="auto"/>
        <w:right w:val="none" w:sz="0" w:space="0" w:color="auto"/>
      </w:divBdr>
    </w:div>
    <w:div w:id="2042590526">
      <w:bodyDiv w:val="1"/>
      <w:marLeft w:val="0"/>
      <w:marRight w:val="0"/>
      <w:marTop w:val="0"/>
      <w:marBottom w:val="0"/>
      <w:divBdr>
        <w:top w:val="none" w:sz="0" w:space="0" w:color="auto"/>
        <w:left w:val="none" w:sz="0" w:space="0" w:color="auto"/>
        <w:bottom w:val="none" w:sz="0" w:space="0" w:color="auto"/>
        <w:right w:val="none" w:sz="0" w:space="0" w:color="auto"/>
      </w:divBdr>
    </w:div>
    <w:div w:id="21364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8/sdata.2017.19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lic.wmo.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02626667.2020.1764560" TargetMode="External"/><Relationship Id="rId23" Type="http://schemas.openxmlformats.org/officeDocument/2006/relationships/fontTable" Target="fontTable.xml"/><Relationship Id="rId10" Type="http://schemas.openxmlformats.org/officeDocument/2006/relationships/hyperlink" Target="https://catalog.data.gov/dataset/aster-global-de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redds.northwestknowledge.net:8080/thredds/catalog/TERRACLIMATE_ALL/data/catalog.html" TargetMode="External"/><Relationship Id="rId14" Type="http://schemas.openxmlformats.org/officeDocument/2006/relationships/hyperlink" Target="https://doi.org/10.3189/00221431179690560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3D63-E812-47D0-8EEA-50B9302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10</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57</cp:revision>
  <dcterms:created xsi:type="dcterms:W3CDTF">2025-06-28T11:13:00Z</dcterms:created>
  <dcterms:modified xsi:type="dcterms:W3CDTF">2025-07-03T10:25:00Z</dcterms:modified>
</cp:coreProperties>
</file>