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35C7" w14:textId="65616BAA" w:rsidR="000263A8" w:rsidRPr="000263A8" w:rsidRDefault="000263A8" w:rsidP="000263A8">
      <w:pPr>
        <w:rPr>
          <w:rFonts w:ascii="Times New Roman" w:hAnsi="Times New Roman" w:cs="Times New Roman"/>
          <w:b/>
          <w:sz w:val="24"/>
          <w:szCs w:val="24"/>
          <w:u w:val="single"/>
        </w:rPr>
      </w:pPr>
      <w:r w:rsidRPr="000263A8">
        <w:rPr>
          <w:rFonts w:ascii="Times New Roman" w:hAnsi="Times New Roman" w:cs="Times New Roman"/>
          <w:b/>
          <w:sz w:val="24"/>
          <w:szCs w:val="24"/>
          <w:u w:val="single"/>
        </w:rPr>
        <w:t>Original Research Article</w:t>
      </w:r>
    </w:p>
    <w:p w14:paraId="05FBAB24" w14:textId="7AE949B2" w:rsidR="0070732F" w:rsidRDefault="00895FE0" w:rsidP="00895FE0">
      <w:pPr>
        <w:jc w:val="center"/>
        <w:rPr>
          <w:rFonts w:ascii="Times New Roman" w:hAnsi="Times New Roman" w:cs="Times New Roman"/>
          <w:b/>
          <w:sz w:val="24"/>
          <w:szCs w:val="24"/>
        </w:rPr>
      </w:pPr>
      <w:r w:rsidRPr="00895FE0">
        <w:rPr>
          <w:rFonts w:ascii="Times New Roman" w:hAnsi="Times New Roman" w:cs="Times New Roman"/>
          <w:b/>
          <w:sz w:val="24"/>
          <w:szCs w:val="24"/>
        </w:rPr>
        <w:t>Comparative Study on Seasonal Zooplankton Diversity in Two Urban Reservoirs of Warangal</w:t>
      </w:r>
      <w:r w:rsidR="00C16E4E">
        <w:rPr>
          <w:rFonts w:ascii="Times New Roman" w:hAnsi="Times New Roman" w:cs="Times New Roman"/>
          <w:b/>
          <w:sz w:val="24"/>
          <w:szCs w:val="24"/>
        </w:rPr>
        <w:t xml:space="preserve"> </w:t>
      </w:r>
      <w:r w:rsidR="001679AC">
        <w:rPr>
          <w:rFonts w:ascii="Times New Roman" w:hAnsi="Times New Roman" w:cs="Times New Roman"/>
          <w:b/>
          <w:sz w:val="24"/>
          <w:szCs w:val="24"/>
        </w:rPr>
        <w:t>District, Telangana, India</w:t>
      </w:r>
    </w:p>
    <w:p w14:paraId="7562C51F" w14:textId="77777777" w:rsidR="009859BC" w:rsidRDefault="009859BC" w:rsidP="00895FE0">
      <w:pPr>
        <w:jc w:val="center"/>
        <w:rPr>
          <w:rFonts w:ascii="Times New Roman" w:hAnsi="Times New Roman" w:cs="Times New Roman"/>
          <w:b/>
          <w:sz w:val="24"/>
          <w:szCs w:val="24"/>
        </w:rPr>
      </w:pPr>
    </w:p>
    <w:p w14:paraId="5B3D6B0B" w14:textId="77777777" w:rsidR="0012033D" w:rsidRDefault="0012033D" w:rsidP="00895FE0">
      <w:pPr>
        <w:jc w:val="center"/>
        <w:rPr>
          <w:rFonts w:ascii="Times New Roman" w:hAnsi="Times New Roman" w:cs="Times New Roman"/>
          <w:b/>
          <w:sz w:val="24"/>
          <w:szCs w:val="24"/>
        </w:rPr>
      </w:pPr>
    </w:p>
    <w:p w14:paraId="5E407922" w14:textId="77777777" w:rsidR="00895FE0" w:rsidRDefault="00895FE0" w:rsidP="00895FE0">
      <w:pPr>
        <w:rPr>
          <w:rFonts w:ascii="Times New Roman" w:hAnsi="Times New Roman" w:cs="Times New Roman"/>
          <w:b/>
          <w:sz w:val="24"/>
          <w:szCs w:val="24"/>
        </w:rPr>
      </w:pPr>
      <w:r>
        <w:rPr>
          <w:rFonts w:ascii="Times New Roman" w:hAnsi="Times New Roman" w:cs="Times New Roman"/>
          <w:b/>
          <w:sz w:val="24"/>
          <w:szCs w:val="24"/>
        </w:rPr>
        <w:t>Abstract</w:t>
      </w:r>
    </w:p>
    <w:p w14:paraId="7B1EC85A" w14:textId="1AF41827" w:rsidR="003E1C56" w:rsidRPr="003E1C56" w:rsidRDefault="003E1C56" w:rsidP="003E1C56">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3E1C56">
        <w:rPr>
          <w:rFonts w:ascii="Times New Roman" w:eastAsia="Times New Roman" w:hAnsi="Times New Roman" w:cs="Times New Roman"/>
          <w:sz w:val="24"/>
          <w:szCs w:val="24"/>
          <w:lang w:eastAsia="en-IN"/>
        </w:rPr>
        <w:t>he present study assessed</w:t>
      </w:r>
      <w:r>
        <w:rPr>
          <w:rFonts w:ascii="Times New Roman" w:eastAsia="Times New Roman" w:hAnsi="Times New Roman" w:cs="Times New Roman"/>
          <w:sz w:val="24"/>
          <w:szCs w:val="24"/>
          <w:lang w:eastAsia="en-IN"/>
        </w:rPr>
        <w:t xml:space="preserve"> seasonal diversity, abundance </w:t>
      </w:r>
      <w:r w:rsidRPr="003E1C56">
        <w:rPr>
          <w:rFonts w:ascii="Times New Roman" w:eastAsia="Times New Roman" w:hAnsi="Times New Roman" w:cs="Times New Roman"/>
          <w:sz w:val="24"/>
          <w:szCs w:val="24"/>
          <w:lang w:eastAsia="en-IN"/>
        </w:rPr>
        <w:t>and composition of zooplankton in two urban freshwater reservoirs, Bhadrakali and Waddepally, in Warangal city, Telangana, India, from June 2022 to May 2024. Monthly zooplankton sampling at four fixed stations per reservoir yielded 15 species in Bhadrakali and 13 in Waddepally, spanning Copepoda, Cladocera, Rotifera, and Ostracoda. Copepoda (Cyclops, Diaptomus) and Cladocera (</w:t>
      </w:r>
      <w:proofErr w:type="spellStart"/>
      <w:r w:rsidRPr="003E1C56">
        <w:rPr>
          <w:rFonts w:ascii="Times New Roman" w:eastAsia="Times New Roman" w:hAnsi="Times New Roman" w:cs="Times New Roman"/>
          <w:i/>
          <w:sz w:val="24"/>
          <w:szCs w:val="24"/>
          <w:lang w:eastAsia="en-IN"/>
        </w:rPr>
        <w:t>Scapholeberis</w:t>
      </w:r>
      <w:proofErr w:type="spellEnd"/>
      <w:r w:rsidRPr="003E1C56">
        <w:rPr>
          <w:rFonts w:ascii="Times New Roman" w:eastAsia="Times New Roman" w:hAnsi="Times New Roman" w:cs="Times New Roman"/>
          <w:i/>
          <w:sz w:val="24"/>
          <w:szCs w:val="24"/>
          <w:lang w:eastAsia="en-IN"/>
        </w:rPr>
        <w:t xml:space="preserve">, </w:t>
      </w:r>
      <w:proofErr w:type="spellStart"/>
      <w:r w:rsidRPr="003E1C56">
        <w:rPr>
          <w:rFonts w:ascii="Times New Roman" w:eastAsia="Times New Roman" w:hAnsi="Times New Roman" w:cs="Times New Roman"/>
          <w:i/>
          <w:sz w:val="24"/>
          <w:szCs w:val="24"/>
          <w:lang w:eastAsia="en-IN"/>
        </w:rPr>
        <w:t>Diaphanosoma</w:t>
      </w:r>
      <w:proofErr w:type="spellEnd"/>
      <w:r w:rsidRPr="003E1C56">
        <w:rPr>
          <w:rFonts w:ascii="Times New Roman" w:eastAsia="Times New Roman" w:hAnsi="Times New Roman" w:cs="Times New Roman"/>
          <w:sz w:val="24"/>
          <w:szCs w:val="24"/>
          <w:lang w:eastAsia="en-IN"/>
        </w:rPr>
        <w:t>) dominated across seasons, with peak abundance in summer and lowest densities during the monsoon. Bhadrakali consistently showed higher species richness and abundance than Waddepally, likely due to its relatively stable hydrological and physicochemical profile.</w:t>
      </w:r>
    </w:p>
    <w:p w14:paraId="66F93155" w14:textId="610FA188" w:rsidR="003E1C56" w:rsidRPr="003E1C56" w:rsidRDefault="003E1C56" w:rsidP="003E1C5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E1C56">
        <w:rPr>
          <w:rFonts w:ascii="Times New Roman" w:eastAsia="Times New Roman" w:hAnsi="Times New Roman" w:cs="Times New Roman"/>
          <w:sz w:val="24"/>
          <w:szCs w:val="24"/>
          <w:lang w:eastAsia="en-IN"/>
        </w:rPr>
        <w:t>Statistical analysis revealed significant correlations between zooplankton abundan</w:t>
      </w:r>
      <w:r>
        <w:rPr>
          <w:rFonts w:ascii="Times New Roman" w:eastAsia="Times New Roman" w:hAnsi="Times New Roman" w:cs="Times New Roman"/>
          <w:sz w:val="24"/>
          <w:szCs w:val="24"/>
          <w:lang w:eastAsia="en-IN"/>
        </w:rPr>
        <w:t xml:space="preserve">ce and water quality parameters </w:t>
      </w:r>
      <w:r w:rsidRPr="003E1C56">
        <w:rPr>
          <w:rFonts w:ascii="Times New Roman" w:eastAsia="Times New Roman" w:hAnsi="Times New Roman" w:cs="Times New Roman"/>
          <w:sz w:val="24"/>
          <w:szCs w:val="24"/>
          <w:lang w:eastAsia="en-IN"/>
        </w:rPr>
        <w:t xml:space="preserve">particularly total alkalinity, </w:t>
      </w:r>
      <w:r>
        <w:rPr>
          <w:rFonts w:ascii="Times New Roman" w:eastAsia="Times New Roman" w:hAnsi="Times New Roman" w:cs="Times New Roman"/>
          <w:sz w:val="24"/>
          <w:szCs w:val="24"/>
          <w:lang w:eastAsia="en-IN"/>
        </w:rPr>
        <w:t xml:space="preserve">ammonia, nitrate, and phosphate </w:t>
      </w:r>
      <w:r w:rsidRPr="003E1C56">
        <w:rPr>
          <w:rFonts w:ascii="Times New Roman" w:eastAsia="Times New Roman" w:hAnsi="Times New Roman" w:cs="Times New Roman"/>
          <w:sz w:val="24"/>
          <w:szCs w:val="24"/>
          <w:lang w:eastAsia="en-IN"/>
        </w:rPr>
        <w:t>with nutrient enrichment negatively affecting sensitive taxa like rotifers. Regression models confirmed these parameters significantly influenced population dynamics, underscoring the role of zooplankton as sensitive bio indicators of ecosystem health. The presence of genera such as Brachionus and Keratella indicates moderate eutrophication, especially in Waddepally. This study highlights the ecological importance of long-term zooplankton monitoring for managing urban freshwater ecosystems and provides baseline data for conservation and w</w:t>
      </w:r>
      <w:r>
        <w:rPr>
          <w:rFonts w:ascii="Times New Roman" w:eastAsia="Times New Roman" w:hAnsi="Times New Roman" w:cs="Times New Roman"/>
          <w:sz w:val="24"/>
          <w:szCs w:val="24"/>
          <w:lang w:eastAsia="en-IN"/>
        </w:rPr>
        <w:t>ater quality assessment in semi-</w:t>
      </w:r>
      <w:r w:rsidRPr="003E1C56">
        <w:rPr>
          <w:rFonts w:ascii="Times New Roman" w:eastAsia="Times New Roman" w:hAnsi="Times New Roman" w:cs="Times New Roman"/>
          <w:sz w:val="24"/>
          <w:szCs w:val="24"/>
          <w:lang w:eastAsia="en-IN"/>
        </w:rPr>
        <w:t>arid regions.</w:t>
      </w:r>
    </w:p>
    <w:p w14:paraId="7E983084" w14:textId="3FC26D63" w:rsidR="00895FE0" w:rsidRPr="003E1C56" w:rsidRDefault="00895FE0" w:rsidP="00B551E3">
      <w:pPr>
        <w:spacing w:line="360" w:lineRule="auto"/>
        <w:jc w:val="both"/>
        <w:rPr>
          <w:rFonts w:ascii="Times New Roman" w:hAnsi="Times New Roman" w:cs="Times New Roman"/>
          <w:b/>
          <w:sz w:val="24"/>
          <w:szCs w:val="24"/>
        </w:rPr>
      </w:pPr>
      <w:r w:rsidRPr="000D1B72">
        <w:rPr>
          <w:rFonts w:ascii="Times New Roman" w:hAnsi="Times New Roman" w:cs="Times New Roman"/>
          <w:b/>
          <w:sz w:val="24"/>
          <w:szCs w:val="24"/>
        </w:rPr>
        <w:t>Keywords:</w:t>
      </w:r>
      <w:r w:rsidR="003E1C56" w:rsidRPr="003E1C56">
        <w:t xml:space="preserve"> </w:t>
      </w:r>
      <w:r w:rsidR="003E1C56" w:rsidRPr="003E1C56">
        <w:rPr>
          <w:rFonts w:ascii="Times New Roman" w:hAnsi="Times New Roman" w:cs="Times New Roman"/>
          <w:sz w:val="24"/>
          <w:szCs w:val="24"/>
        </w:rPr>
        <w:t>Zooplankton diversity, Copepoda, Cladocerans, Rotifer, Ostracoda, Physicochemical parameters</w:t>
      </w:r>
    </w:p>
    <w:p w14:paraId="65512000" w14:textId="77777777" w:rsidR="00895FE0" w:rsidRPr="0086005D" w:rsidRDefault="00895FE0" w:rsidP="00B551E3">
      <w:pPr>
        <w:spacing w:line="360" w:lineRule="auto"/>
        <w:jc w:val="both"/>
        <w:rPr>
          <w:rFonts w:ascii="Times New Roman" w:hAnsi="Times New Roman" w:cs="Times New Roman"/>
          <w:b/>
          <w:sz w:val="24"/>
          <w:szCs w:val="24"/>
        </w:rPr>
      </w:pPr>
      <w:r w:rsidRPr="0086005D">
        <w:rPr>
          <w:rFonts w:ascii="Times New Roman" w:hAnsi="Times New Roman" w:cs="Times New Roman"/>
          <w:b/>
          <w:sz w:val="24"/>
          <w:szCs w:val="24"/>
        </w:rPr>
        <w:t>Introduction:</w:t>
      </w:r>
    </w:p>
    <w:p w14:paraId="74458526" w14:textId="77777777" w:rsidR="00895FE0" w:rsidRDefault="00895FE0" w:rsidP="00B551E3">
      <w:pPr>
        <w:pStyle w:val="NormalWeb"/>
        <w:spacing w:line="360" w:lineRule="auto"/>
        <w:jc w:val="both"/>
      </w:pPr>
      <w:r>
        <w:t>Zooplankton are critical components of freshwater ecosystems, functioning as a vital trophic link between primary producers and higher trophic levels such as fish and other aquatic organisms. They contribute significantly to nutrient cycling, energy transfer, and the overall productivity of aquatic systems (</w:t>
      </w:r>
      <w:proofErr w:type="spellStart"/>
      <w:r>
        <w:t>Dhanapathi</w:t>
      </w:r>
      <w:proofErr w:type="spellEnd"/>
      <w:r>
        <w:t xml:space="preserve">, 2000; Jeppesen </w:t>
      </w:r>
      <w:r w:rsidRPr="0086005D">
        <w:rPr>
          <w:i/>
        </w:rPr>
        <w:t>et al</w:t>
      </w:r>
      <w:r>
        <w:t xml:space="preserve">., 2011). The major groups </w:t>
      </w:r>
      <w:r>
        <w:lastRenderedPageBreak/>
        <w:t>of freshwater zooplankton include Protozoa,</w:t>
      </w:r>
      <w:r w:rsidR="0086005D">
        <w:t xml:space="preserve"> Copepoda, Cladocera, Rotifera </w:t>
      </w:r>
      <w:r>
        <w:t xml:space="preserve">and Ostracoda. Their community structure and seasonal dynamics are influenced by both biotic and abiotic factors, including temperature, nutrient availability, predation pressure, and water quality (Bhadresh </w:t>
      </w:r>
      <w:r w:rsidRPr="0086005D">
        <w:rPr>
          <w:i/>
        </w:rPr>
        <w:t>et al</w:t>
      </w:r>
      <w:r>
        <w:t xml:space="preserve">., 2020; Sharma </w:t>
      </w:r>
      <w:r w:rsidRPr="0086005D">
        <w:rPr>
          <w:i/>
        </w:rPr>
        <w:t>et al</w:t>
      </w:r>
      <w:r>
        <w:t>., 2021).</w:t>
      </w:r>
    </w:p>
    <w:p w14:paraId="2A120B40" w14:textId="77777777" w:rsidR="00895FE0" w:rsidRDefault="00895FE0" w:rsidP="00B551E3">
      <w:pPr>
        <w:pStyle w:val="NormalWeb"/>
        <w:spacing w:line="360" w:lineRule="auto"/>
        <w:jc w:val="both"/>
      </w:pPr>
      <w:r>
        <w:t>In India, studies on zooplankton ecology have been conducted across various lentic and lotic ecosystems (Mathew,</w:t>
      </w:r>
      <w:r w:rsidR="0086005D">
        <w:t xml:space="preserve"> 1977; Verma and Munshi, 1987) </w:t>
      </w:r>
      <w:r>
        <w:t xml:space="preserve">yet comprehensive assessments focusing on urban freshwater reservoirs remain limited. Earlier works by Rao and </w:t>
      </w:r>
      <w:proofErr w:type="spellStart"/>
      <w:r>
        <w:t>Parhad</w:t>
      </w:r>
      <w:proofErr w:type="spellEnd"/>
      <w:r>
        <w:t xml:space="preserve"> (1967), Khan </w:t>
      </w:r>
      <w:r w:rsidRPr="0086005D">
        <w:rPr>
          <w:i/>
        </w:rPr>
        <w:t>et al</w:t>
      </w:r>
      <w:r w:rsidR="0086005D">
        <w:t xml:space="preserve">. (1970) </w:t>
      </w:r>
      <w:r>
        <w:t>and Sharma (1976) have provided foundational insights into zooplankton diversity, but the dynamic nature of urban water bodies, influenced by anthropogenic pressures, necessitates updated and location-specific investigations.</w:t>
      </w:r>
    </w:p>
    <w:p w14:paraId="11466740" w14:textId="77777777" w:rsidR="00895FE0" w:rsidRDefault="00895FE0" w:rsidP="00B551E3">
      <w:pPr>
        <w:pStyle w:val="NormalWeb"/>
        <w:spacing w:line="360" w:lineRule="auto"/>
        <w:jc w:val="both"/>
      </w:pPr>
      <w:r>
        <w:t xml:space="preserve">Zooplankton serve as sensitive </w:t>
      </w:r>
      <w:r w:rsidR="00485424">
        <w:t>bio indicators</w:t>
      </w:r>
      <w:r>
        <w:t xml:space="preserve"> for monitoring ecological health and trophic status of freshwater bodies (Kumar </w:t>
      </w:r>
      <w:r w:rsidRPr="0086005D">
        <w:rPr>
          <w:i/>
        </w:rPr>
        <w:t>et al</w:t>
      </w:r>
      <w:r w:rsidR="0086005D">
        <w:t>., 2019; Shinde and</w:t>
      </w:r>
      <w:r>
        <w:t xml:space="preserve"> Pawar, 2022). Their population dynamics often reflect changes in environmental conditions such as eutrophication, organic pollution, and seasonal fluctuations in physicochemical parameters like dis</w:t>
      </w:r>
      <w:r w:rsidR="0086005D">
        <w:t xml:space="preserve">solved oxygen, pH, temperature </w:t>
      </w:r>
      <w:r>
        <w:t>and nutrient concentrations (</w:t>
      </w:r>
      <w:proofErr w:type="spellStart"/>
      <w:r>
        <w:t>Kalff</w:t>
      </w:r>
      <w:proofErr w:type="spellEnd"/>
      <w:r>
        <w:t xml:space="preserve">, 2002; </w:t>
      </w:r>
      <w:proofErr w:type="spellStart"/>
      <w:r>
        <w:t>Udayangani</w:t>
      </w:r>
      <w:proofErr w:type="spellEnd"/>
      <w:r>
        <w:t xml:space="preserve"> </w:t>
      </w:r>
      <w:r w:rsidRPr="0086005D">
        <w:rPr>
          <w:i/>
        </w:rPr>
        <w:t>et al</w:t>
      </w:r>
      <w:r>
        <w:t>., 2020).</w:t>
      </w:r>
    </w:p>
    <w:p w14:paraId="54F3C349" w14:textId="77777777" w:rsidR="00895FE0" w:rsidRDefault="00895FE0" w:rsidP="00B551E3">
      <w:pPr>
        <w:pStyle w:val="NormalWeb"/>
        <w:spacing w:line="360" w:lineRule="auto"/>
        <w:jc w:val="both"/>
      </w:pPr>
      <w:r>
        <w:t xml:space="preserve">The present study aims to assess the seasonal diversity, abundance, and distribution patterns of zooplankton in </w:t>
      </w:r>
      <w:r w:rsidR="0086005D">
        <w:t xml:space="preserve">two urban freshwater reservoirs Bhadrakali and Waddepally </w:t>
      </w:r>
      <w:r>
        <w:t xml:space="preserve">located in Warangal city, Telangana, from June 2022 to May 2024. These reservoirs are important sources of drinking water and fishery resources and are subjected to varying degrees of anthropogenic influence. Understanding the spatiotemporal variations of zooplankton communities in these ecosystems will aid in evaluating water </w:t>
      </w:r>
      <w:r w:rsidR="0086005D">
        <w:t xml:space="preserve">quality, ecosystem functioning </w:t>
      </w:r>
      <w:r>
        <w:t>and supporting informed management and conservation strategies.</w:t>
      </w:r>
    </w:p>
    <w:p w14:paraId="2697BAD6" w14:textId="77777777" w:rsidR="00895FE0" w:rsidRDefault="00895FE0" w:rsidP="00B551E3">
      <w:pPr>
        <w:pStyle w:val="NormalWeb"/>
        <w:spacing w:line="360" w:lineRule="auto"/>
        <w:rPr>
          <w:b/>
        </w:rPr>
      </w:pPr>
      <w:r w:rsidRPr="0086005D">
        <w:rPr>
          <w:b/>
        </w:rPr>
        <w:t>Materials and Methods</w:t>
      </w:r>
    </w:p>
    <w:p w14:paraId="25E76C20" w14:textId="77777777" w:rsidR="0086005D" w:rsidRPr="00895FE0" w:rsidRDefault="0086005D" w:rsidP="00B551E3">
      <w:pPr>
        <w:pStyle w:val="NormalWeb"/>
        <w:spacing w:line="360" w:lineRule="auto"/>
        <w:rPr>
          <w:b/>
          <w:i/>
        </w:rPr>
      </w:pPr>
      <w:r w:rsidRPr="0086005D">
        <w:rPr>
          <w:b/>
          <w:i/>
        </w:rPr>
        <w:t>Study Area</w:t>
      </w:r>
    </w:p>
    <w:p w14:paraId="3A2BCCEF" w14:textId="77777777" w:rsidR="00103748" w:rsidRDefault="00D171F9"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171F9">
        <w:rPr>
          <w:rFonts w:ascii="Times New Roman" w:hAnsi="Times New Roman" w:cs="Times New Roman"/>
          <w:sz w:val="24"/>
          <w:szCs w:val="24"/>
        </w:rPr>
        <w:t xml:space="preserve">The present study was conducted in two prominent urban freshwater reservoirs </w:t>
      </w:r>
      <w:r w:rsidRPr="00D171F9">
        <w:rPr>
          <w:rStyle w:val="Strong"/>
          <w:rFonts w:ascii="Times New Roman" w:hAnsi="Times New Roman" w:cs="Times New Roman"/>
          <w:b w:val="0"/>
          <w:sz w:val="24"/>
          <w:szCs w:val="24"/>
        </w:rPr>
        <w:t>Bhadrakali Reservoir</w:t>
      </w:r>
      <w:r w:rsidRPr="00D171F9">
        <w:rPr>
          <w:rFonts w:ascii="Times New Roman" w:hAnsi="Times New Roman" w:cs="Times New Roman"/>
          <w:sz w:val="24"/>
          <w:szCs w:val="24"/>
        </w:rPr>
        <w:t xml:space="preserve"> and </w:t>
      </w:r>
      <w:r w:rsidRPr="00D171F9">
        <w:rPr>
          <w:rStyle w:val="Strong"/>
          <w:rFonts w:ascii="Times New Roman" w:hAnsi="Times New Roman" w:cs="Times New Roman"/>
          <w:b w:val="0"/>
          <w:sz w:val="24"/>
          <w:szCs w:val="24"/>
        </w:rPr>
        <w:t>Waddepally Reservoir</w:t>
      </w:r>
      <w:r w:rsidRPr="00D171F9">
        <w:rPr>
          <w:rFonts w:ascii="Times New Roman" w:hAnsi="Times New Roman" w:cs="Times New Roman"/>
          <w:sz w:val="24"/>
          <w:szCs w:val="24"/>
        </w:rPr>
        <w:t xml:space="preserve"> located in Warangal district, Telangana, India. Bhadrakali Reservoir (17°58'48.0"N 79°35'24.0"E) spans approximately 125 ha, while Waddepally Reservoir (17°59'30.0"N 79°31'25.0"E) covered about 100 ha (Figure-1).</w:t>
      </w:r>
      <w:r>
        <w:rPr>
          <w:rFonts w:ascii="Times New Roman" w:hAnsi="Times New Roman" w:cs="Times New Roman"/>
          <w:sz w:val="24"/>
          <w:szCs w:val="24"/>
        </w:rPr>
        <w:t xml:space="preserve"> </w:t>
      </w:r>
      <w:r w:rsidR="00895FE0" w:rsidRPr="00895FE0">
        <w:rPr>
          <w:rFonts w:ascii="Times New Roman" w:eastAsia="Times New Roman" w:hAnsi="Times New Roman" w:cs="Times New Roman"/>
          <w:sz w:val="24"/>
          <w:szCs w:val="24"/>
          <w:lang w:eastAsia="en-IN"/>
        </w:rPr>
        <w:t xml:space="preserve">These reservoirs serve as important sources of drinking water, domestic </w:t>
      </w:r>
      <w:r w:rsidR="007E653B">
        <w:rPr>
          <w:rFonts w:ascii="Times New Roman" w:eastAsia="Times New Roman" w:hAnsi="Times New Roman" w:cs="Times New Roman"/>
          <w:sz w:val="24"/>
          <w:szCs w:val="24"/>
          <w:lang w:eastAsia="en-IN"/>
        </w:rPr>
        <w:t xml:space="preserve">use </w:t>
      </w:r>
      <w:r w:rsidR="00895FE0" w:rsidRPr="00895FE0">
        <w:rPr>
          <w:rFonts w:ascii="Times New Roman" w:eastAsia="Times New Roman" w:hAnsi="Times New Roman" w:cs="Times New Roman"/>
          <w:sz w:val="24"/>
          <w:szCs w:val="24"/>
          <w:lang w:eastAsia="en-IN"/>
        </w:rPr>
        <w:t xml:space="preserve">and inland fisheries. Both </w:t>
      </w:r>
      <w:r w:rsidR="00895FE0" w:rsidRPr="00895FE0">
        <w:rPr>
          <w:rFonts w:ascii="Times New Roman" w:eastAsia="Times New Roman" w:hAnsi="Times New Roman" w:cs="Times New Roman"/>
          <w:sz w:val="24"/>
          <w:szCs w:val="24"/>
          <w:lang w:eastAsia="en-IN"/>
        </w:rPr>
        <w:lastRenderedPageBreak/>
        <w:t>water bodies are situated in a semi-arid region and are subject to seasonal climatic va</w:t>
      </w:r>
      <w:r w:rsidR="007E653B">
        <w:rPr>
          <w:rFonts w:ascii="Times New Roman" w:eastAsia="Times New Roman" w:hAnsi="Times New Roman" w:cs="Times New Roman"/>
          <w:sz w:val="24"/>
          <w:szCs w:val="24"/>
          <w:lang w:eastAsia="en-IN"/>
        </w:rPr>
        <w:t xml:space="preserve">riations, anthropogenic inputs </w:t>
      </w:r>
      <w:r w:rsidR="00895FE0" w:rsidRPr="00895FE0">
        <w:rPr>
          <w:rFonts w:ascii="Times New Roman" w:eastAsia="Times New Roman" w:hAnsi="Times New Roman" w:cs="Times New Roman"/>
          <w:sz w:val="24"/>
          <w:szCs w:val="24"/>
          <w:lang w:eastAsia="en-IN"/>
        </w:rPr>
        <w:t>and urban runoff.</w:t>
      </w:r>
    </w:p>
    <w:p w14:paraId="3D61C757"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Sampling Strategy</w:t>
      </w:r>
    </w:p>
    <w:p w14:paraId="6B291843" w14:textId="77777777" w:rsidR="00895FE0" w:rsidRPr="00895FE0"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Zooplankton sampling was conducted monthly from </w:t>
      </w:r>
      <w:r w:rsidRPr="00103748">
        <w:rPr>
          <w:rFonts w:ascii="Times New Roman" w:eastAsia="Times New Roman" w:hAnsi="Times New Roman" w:cs="Times New Roman"/>
          <w:bCs/>
          <w:sz w:val="24"/>
          <w:szCs w:val="24"/>
          <w:lang w:eastAsia="en-IN"/>
        </w:rPr>
        <w:t>June 2022 to May 2024</w:t>
      </w:r>
      <w:r w:rsidRPr="00895FE0">
        <w:rPr>
          <w:rFonts w:ascii="Times New Roman" w:eastAsia="Times New Roman" w:hAnsi="Times New Roman" w:cs="Times New Roman"/>
          <w:sz w:val="24"/>
          <w:szCs w:val="24"/>
          <w:lang w:eastAsia="en-IN"/>
        </w:rPr>
        <w:t xml:space="preserve"> at four fixed sites in each reservoir to ensure spatial representation. Sampling was performed in the </w:t>
      </w:r>
      <w:r w:rsidR="00103748">
        <w:rPr>
          <w:rFonts w:ascii="Times New Roman" w:eastAsia="Times New Roman" w:hAnsi="Times New Roman" w:cs="Times New Roman"/>
          <w:bCs/>
          <w:sz w:val="24"/>
          <w:szCs w:val="24"/>
          <w:lang w:eastAsia="en-IN"/>
        </w:rPr>
        <w:t>early morning hours (7:00-</w:t>
      </w:r>
      <w:r w:rsidRPr="00103748">
        <w:rPr>
          <w:rFonts w:ascii="Times New Roman" w:eastAsia="Times New Roman" w:hAnsi="Times New Roman" w:cs="Times New Roman"/>
          <w:bCs/>
          <w:sz w:val="24"/>
          <w:szCs w:val="24"/>
          <w:lang w:eastAsia="en-IN"/>
        </w:rPr>
        <w:t>9:00 AM)</w:t>
      </w:r>
      <w:r w:rsidRPr="00895FE0">
        <w:rPr>
          <w:rFonts w:ascii="Times New Roman" w:eastAsia="Times New Roman" w:hAnsi="Times New Roman" w:cs="Times New Roman"/>
          <w:sz w:val="24"/>
          <w:szCs w:val="24"/>
          <w:lang w:eastAsia="en-IN"/>
        </w:rPr>
        <w:t xml:space="preserve"> to minimize the influence of diel vertical migration, which can alter zooplankton community structure (Wetzel, 2001).</w:t>
      </w:r>
    </w:p>
    <w:p w14:paraId="2294C35E"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A total of </w:t>
      </w:r>
      <w:r w:rsidRPr="00103748">
        <w:rPr>
          <w:rFonts w:ascii="Times New Roman" w:eastAsia="Times New Roman" w:hAnsi="Times New Roman" w:cs="Times New Roman"/>
          <w:bCs/>
          <w:sz w:val="24"/>
          <w:szCs w:val="24"/>
          <w:lang w:eastAsia="en-IN"/>
        </w:rPr>
        <w:t>25 liters</w:t>
      </w:r>
      <w:r w:rsidRPr="00895FE0">
        <w:rPr>
          <w:rFonts w:ascii="Times New Roman" w:eastAsia="Times New Roman" w:hAnsi="Times New Roman" w:cs="Times New Roman"/>
          <w:sz w:val="24"/>
          <w:szCs w:val="24"/>
          <w:lang w:eastAsia="en-IN"/>
        </w:rPr>
        <w:t xml:space="preserve"> of surface water was collected from each sampling site using a </w:t>
      </w:r>
      <w:r w:rsidRPr="00103748">
        <w:rPr>
          <w:rFonts w:ascii="Times New Roman" w:eastAsia="Times New Roman" w:hAnsi="Times New Roman" w:cs="Times New Roman"/>
          <w:bCs/>
          <w:sz w:val="24"/>
          <w:szCs w:val="24"/>
          <w:lang w:eastAsia="en-IN"/>
        </w:rPr>
        <w:t>Van Dorn sampler</w:t>
      </w:r>
      <w:r w:rsidRPr="00895FE0">
        <w:rPr>
          <w:rFonts w:ascii="Times New Roman" w:eastAsia="Times New Roman" w:hAnsi="Times New Roman" w:cs="Times New Roman"/>
          <w:sz w:val="24"/>
          <w:szCs w:val="24"/>
          <w:lang w:eastAsia="en-IN"/>
        </w:rPr>
        <w:t xml:space="preserve"> and filtered immediately through a </w:t>
      </w:r>
      <w:r w:rsidRPr="00103748">
        <w:rPr>
          <w:rFonts w:ascii="Times New Roman" w:eastAsia="Times New Roman" w:hAnsi="Times New Roman" w:cs="Times New Roman"/>
          <w:bCs/>
          <w:sz w:val="24"/>
          <w:szCs w:val="24"/>
          <w:lang w:eastAsia="en-IN"/>
        </w:rPr>
        <w:t>nylon plankton net</w:t>
      </w:r>
      <w:r w:rsidRPr="00895FE0">
        <w:rPr>
          <w:rFonts w:ascii="Times New Roman" w:eastAsia="Times New Roman" w:hAnsi="Times New Roman" w:cs="Times New Roman"/>
          <w:sz w:val="24"/>
          <w:szCs w:val="24"/>
          <w:lang w:eastAsia="en-IN"/>
        </w:rPr>
        <w:t xml:space="preserve"> with </w:t>
      </w:r>
      <w:r w:rsidRPr="00103748">
        <w:rPr>
          <w:rFonts w:ascii="Times New Roman" w:eastAsia="Times New Roman" w:hAnsi="Times New Roman" w:cs="Times New Roman"/>
          <w:bCs/>
          <w:sz w:val="24"/>
          <w:szCs w:val="24"/>
          <w:lang w:eastAsia="en-IN"/>
        </w:rPr>
        <w:t>50 μm mesh size</w:t>
      </w:r>
      <w:r w:rsidRPr="00895FE0">
        <w:rPr>
          <w:rFonts w:ascii="Times New Roman" w:eastAsia="Times New Roman" w:hAnsi="Times New Roman" w:cs="Times New Roman"/>
          <w:sz w:val="24"/>
          <w:szCs w:val="24"/>
          <w:lang w:eastAsia="en-IN"/>
        </w:rPr>
        <w:t xml:space="preserve">. The filtered sample was concentrated to a final volume of approximately </w:t>
      </w:r>
      <w:r w:rsidRPr="00103748">
        <w:rPr>
          <w:rFonts w:ascii="Times New Roman" w:eastAsia="Times New Roman" w:hAnsi="Times New Roman" w:cs="Times New Roman"/>
          <w:bCs/>
          <w:sz w:val="24"/>
          <w:szCs w:val="24"/>
          <w:lang w:eastAsia="en-IN"/>
        </w:rPr>
        <w:t>50 mL</w:t>
      </w:r>
      <w:r w:rsidRPr="00895FE0">
        <w:rPr>
          <w:rFonts w:ascii="Times New Roman" w:eastAsia="Times New Roman" w:hAnsi="Times New Roman" w:cs="Times New Roman"/>
          <w:sz w:val="24"/>
          <w:szCs w:val="24"/>
          <w:lang w:eastAsia="en-IN"/>
        </w:rPr>
        <w:t xml:space="preserve"> and preserved in </w:t>
      </w:r>
      <w:r w:rsidRPr="00103748">
        <w:rPr>
          <w:rFonts w:ascii="Times New Roman" w:eastAsia="Times New Roman" w:hAnsi="Times New Roman" w:cs="Times New Roman"/>
          <w:bCs/>
          <w:sz w:val="24"/>
          <w:szCs w:val="24"/>
          <w:lang w:eastAsia="en-IN"/>
        </w:rPr>
        <w:t>4% neutral formalin</w:t>
      </w:r>
      <w:r w:rsidRPr="00895FE0">
        <w:rPr>
          <w:rFonts w:ascii="Times New Roman" w:eastAsia="Times New Roman" w:hAnsi="Times New Roman" w:cs="Times New Roman"/>
          <w:sz w:val="24"/>
          <w:szCs w:val="24"/>
          <w:lang w:eastAsia="en-IN"/>
        </w:rPr>
        <w:t>. Lugol’s iodine solution was added for long-term storage and improved taxonomic clarity (APHA, 2017).</w:t>
      </w:r>
    </w:p>
    <w:p w14:paraId="4017BEE5"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Zooplankton Identification and Quantification</w:t>
      </w:r>
    </w:p>
    <w:p w14:paraId="6A03378C"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Zooplankton were identified to the genus or species level using standard taxonomic keys (</w:t>
      </w:r>
      <w:proofErr w:type="spellStart"/>
      <w:r w:rsidRPr="00895FE0">
        <w:rPr>
          <w:rFonts w:ascii="Times New Roman" w:eastAsia="Times New Roman" w:hAnsi="Times New Roman" w:cs="Times New Roman"/>
          <w:sz w:val="24"/>
          <w:szCs w:val="24"/>
          <w:lang w:eastAsia="en-IN"/>
        </w:rPr>
        <w:t>Dhanapathi</w:t>
      </w:r>
      <w:proofErr w:type="spellEnd"/>
      <w:r w:rsidRPr="00895FE0">
        <w:rPr>
          <w:rFonts w:ascii="Times New Roman" w:eastAsia="Times New Roman" w:hAnsi="Times New Roman" w:cs="Times New Roman"/>
          <w:sz w:val="24"/>
          <w:szCs w:val="24"/>
          <w:lang w:eastAsia="en-IN"/>
        </w:rPr>
        <w:t xml:space="preserve">, 2000; </w:t>
      </w:r>
      <w:proofErr w:type="spellStart"/>
      <w:r w:rsidRPr="00895FE0">
        <w:rPr>
          <w:rFonts w:ascii="Times New Roman" w:eastAsia="Times New Roman" w:hAnsi="Times New Roman" w:cs="Times New Roman"/>
          <w:sz w:val="24"/>
          <w:szCs w:val="24"/>
          <w:lang w:eastAsia="en-IN"/>
        </w:rPr>
        <w:t>Battish</w:t>
      </w:r>
      <w:proofErr w:type="spellEnd"/>
      <w:r w:rsidRPr="00895FE0">
        <w:rPr>
          <w:rFonts w:ascii="Times New Roman" w:eastAsia="Times New Roman" w:hAnsi="Times New Roman" w:cs="Times New Roman"/>
          <w:sz w:val="24"/>
          <w:szCs w:val="24"/>
          <w:lang w:eastAsia="en-IN"/>
        </w:rPr>
        <w:t xml:space="preserve">, 1992; Sharma &amp; Sharma, 1999). Identification was carried out using a </w:t>
      </w:r>
      <w:r w:rsidRPr="00103748">
        <w:rPr>
          <w:rFonts w:ascii="Times New Roman" w:eastAsia="Times New Roman" w:hAnsi="Times New Roman" w:cs="Times New Roman"/>
          <w:bCs/>
          <w:sz w:val="24"/>
          <w:szCs w:val="24"/>
          <w:lang w:eastAsia="en-IN"/>
        </w:rPr>
        <w:t>compound microscope (10x and 40x objectives)</w:t>
      </w:r>
      <w:r w:rsidR="00103748">
        <w:rPr>
          <w:rFonts w:ascii="Times New Roman" w:eastAsia="Times New Roman" w:hAnsi="Times New Roman" w:cs="Times New Roman"/>
          <w:sz w:val="24"/>
          <w:szCs w:val="24"/>
          <w:lang w:eastAsia="en-IN"/>
        </w:rPr>
        <w:t xml:space="preserve"> </w:t>
      </w:r>
      <w:r w:rsidRPr="00895FE0">
        <w:rPr>
          <w:rFonts w:ascii="Times New Roman" w:eastAsia="Times New Roman" w:hAnsi="Times New Roman" w:cs="Times New Roman"/>
          <w:sz w:val="24"/>
          <w:szCs w:val="24"/>
          <w:lang w:eastAsia="en-IN"/>
        </w:rPr>
        <w:t xml:space="preserve">and counting was done using a </w:t>
      </w:r>
      <w:r w:rsidRPr="00103748">
        <w:rPr>
          <w:rFonts w:ascii="Times New Roman" w:eastAsia="Times New Roman" w:hAnsi="Times New Roman" w:cs="Times New Roman"/>
          <w:bCs/>
          <w:sz w:val="24"/>
          <w:szCs w:val="24"/>
          <w:lang w:eastAsia="en-IN"/>
        </w:rPr>
        <w:t>Sedgwick-Rafter cell</w:t>
      </w:r>
      <w:r w:rsidRPr="00895FE0">
        <w:rPr>
          <w:rFonts w:ascii="Times New Roman" w:eastAsia="Times New Roman" w:hAnsi="Times New Roman" w:cs="Times New Roman"/>
          <w:sz w:val="24"/>
          <w:szCs w:val="24"/>
          <w:lang w:eastAsia="en-IN"/>
        </w:rPr>
        <w:t xml:space="preserve">. A minimum of </w:t>
      </w:r>
      <w:r w:rsidRPr="00103748">
        <w:rPr>
          <w:rFonts w:ascii="Times New Roman" w:eastAsia="Times New Roman" w:hAnsi="Times New Roman" w:cs="Times New Roman"/>
          <w:bCs/>
          <w:sz w:val="24"/>
          <w:szCs w:val="24"/>
          <w:lang w:eastAsia="en-IN"/>
        </w:rPr>
        <w:t>three replicates per sample</w:t>
      </w:r>
      <w:r w:rsidRPr="00895FE0">
        <w:rPr>
          <w:rFonts w:ascii="Times New Roman" w:eastAsia="Times New Roman" w:hAnsi="Times New Roman" w:cs="Times New Roman"/>
          <w:sz w:val="24"/>
          <w:szCs w:val="24"/>
          <w:lang w:eastAsia="en-IN"/>
        </w:rPr>
        <w:t xml:space="preserve"> was analyzed to ensure statistical accuracy. The abundance of zooplankton was expressed as </w:t>
      </w:r>
      <w:r w:rsidRPr="00103748">
        <w:rPr>
          <w:rFonts w:ascii="Times New Roman" w:eastAsia="Times New Roman" w:hAnsi="Times New Roman" w:cs="Times New Roman"/>
          <w:bCs/>
          <w:sz w:val="24"/>
          <w:szCs w:val="24"/>
          <w:lang w:eastAsia="en-IN"/>
        </w:rPr>
        <w:t xml:space="preserve">individuals per </w:t>
      </w:r>
      <w:proofErr w:type="spellStart"/>
      <w:r w:rsidRPr="00103748">
        <w:rPr>
          <w:rFonts w:ascii="Times New Roman" w:eastAsia="Times New Roman" w:hAnsi="Times New Roman" w:cs="Times New Roman"/>
          <w:bCs/>
          <w:sz w:val="24"/>
          <w:szCs w:val="24"/>
          <w:lang w:eastAsia="en-IN"/>
        </w:rPr>
        <w:t>liter</w:t>
      </w:r>
      <w:proofErr w:type="spellEnd"/>
      <w:r w:rsidRPr="00103748">
        <w:rPr>
          <w:rFonts w:ascii="Times New Roman" w:eastAsia="Times New Roman" w:hAnsi="Times New Roman" w:cs="Times New Roman"/>
          <w:bCs/>
          <w:sz w:val="24"/>
          <w:szCs w:val="24"/>
          <w:lang w:eastAsia="en-IN"/>
        </w:rPr>
        <w:t xml:space="preserve"> (ind./L)</w:t>
      </w:r>
      <w:r w:rsidRPr="00895FE0">
        <w:rPr>
          <w:rFonts w:ascii="Times New Roman" w:eastAsia="Times New Roman" w:hAnsi="Times New Roman" w:cs="Times New Roman"/>
          <w:sz w:val="24"/>
          <w:szCs w:val="24"/>
          <w:lang w:eastAsia="en-IN"/>
        </w:rPr>
        <w:t>.</w:t>
      </w:r>
    </w:p>
    <w:p w14:paraId="1876E654"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Physico-Chemical Parameters</w:t>
      </w:r>
    </w:p>
    <w:p w14:paraId="246EF0A5"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Water quality parameters such as </w:t>
      </w:r>
      <w:r w:rsidRPr="00103748">
        <w:rPr>
          <w:rFonts w:ascii="Times New Roman" w:eastAsia="Times New Roman" w:hAnsi="Times New Roman" w:cs="Times New Roman"/>
          <w:bCs/>
          <w:sz w:val="24"/>
          <w:szCs w:val="24"/>
          <w:lang w:eastAsia="en-IN"/>
        </w:rPr>
        <w:t>pH, dissolved oxygen (DO), biological oxygen demand (BOD), chemical oxygen demand (COD), total hardness, total alkalinity, ammonia, nitrite, nitrate, phosphate, sulphate</w:t>
      </w:r>
      <w:r w:rsidR="00103748">
        <w:rPr>
          <w:rFonts w:ascii="Times New Roman" w:eastAsia="Times New Roman" w:hAnsi="Times New Roman" w:cs="Times New Roman"/>
          <w:sz w:val="24"/>
          <w:szCs w:val="24"/>
          <w:lang w:eastAsia="en-IN"/>
        </w:rPr>
        <w:t xml:space="preserve"> </w:t>
      </w:r>
      <w:r w:rsidRPr="00895FE0">
        <w:rPr>
          <w:rFonts w:ascii="Times New Roman" w:eastAsia="Times New Roman" w:hAnsi="Times New Roman" w:cs="Times New Roman"/>
          <w:sz w:val="24"/>
          <w:szCs w:val="24"/>
          <w:lang w:eastAsia="en-IN"/>
        </w:rPr>
        <w:t xml:space="preserve">and </w:t>
      </w:r>
      <w:r w:rsidRPr="00103748">
        <w:rPr>
          <w:rFonts w:ascii="Times New Roman" w:eastAsia="Times New Roman" w:hAnsi="Times New Roman" w:cs="Times New Roman"/>
          <w:bCs/>
          <w:sz w:val="24"/>
          <w:szCs w:val="24"/>
          <w:lang w:eastAsia="en-IN"/>
        </w:rPr>
        <w:t>chloride</w:t>
      </w:r>
      <w:r w:rsidRPr="00895FE0">
        <w:rPr>
          <w:rFonts w:ascii="Times New Roman" w:eastAsia="Times New Roman" w:hAnsi="Times New Roman" w:cs="Times New Roman"/>
          <w:sz w:val="24"/>
          <w:szCs w:val="24"/>
          <w:lang w:eastAsia="en-IN"/>
        </w:rPr>
        <w:t xml:space="preserve"> were measured in situ and in the laboratory using standard methods prescribed by </w:t>
      </w:r>
      <w:r w:rsidRPr="00103748">
        <w:rPr>
          <w:rFonts w:ascii="Times New Roman" w:eastAsia="Times New Roman" w:hAnsi="Times New Roman" w:cs="Times New Roman"/>
          <w:bCs/>
          <w:sz w:val="24"/>
          <w:szCs w:val="24"/>
          <w:lang w:eastAsia="en-IN"/>
        </w:rPr>
        <w:t>APHA (2017)</w:t>
      </w:r>
      <w:r w:rsidRPr="00895FE0">
        <w:rPr>
          <w:rFonts w:ascii="Times New Roman" w:eastAsia="Times New Roman" w:hAnsi="Times New Roman" w:cs="Times New Roman"/>
          <w:sz w:val="24"/>
          <w:szCs w:val="24"/>
          <w:lang w:eastAsia="en-IN"/>
        </w:rPr>
        <w:t>. These variables were analyzed to examine their correlation with zooplankton abundance.</w:t>
      </w:r>
    </w:p>
    <w:p w14:paraId="4F12B265"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Statistical Analysis</w:t>
      </w:r>
    </w:p>
    <w:p w14:paraId="1B52BF56" w14:textId="77777777" w:rsidR="00895FE0"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lastRenderedPageBreak/>
        <w:t xml:space="preserve">Descriptive statistics were computed for all physicochemical variables and zooplankton groups. To evaluate the influence of water quality on zooplankton abundance, </w:t>
      </w:r>
      <w:r w:rsidRPr="00103748">
        <w:rPr>
          <w:rFonts w:ascii="Times New Roman" w:eastAsia="Times New Roman" w:hAnsi="Times New Roman" w:cs="Times New Roman"/>
          <w:bCs/>
          <w:sz w:val="24"/>
          <w:szCs w:val="24"/>
          <w:lang w:eastAsia="en-IN"/>
        </w:rPr>
        <w:t>multiple regression analysis</w:t>
      </w:r>
      <w:r w:rsidRPr="00895FE0">
        <w:rPr>
          <w:rFonts w:ascii="Times New Roman" w:eastAsia="Times New Roman" w:hAnsi="Times New Roman" w:cs="Times New Roman"/>
          <w:sz w:val="24"/>
          <w:szCs w:val="24"/>
          <w:lang w:eastAsia="en-IN"/>
        </w:rPr>
        <w:t xml:space="preserve"> was employed using a </w:t>
      </w:r>
      <w:r w:rsidRPr="00103748">
        <w:rPr>
          <w:rFonts w:ascii="Times New Roman" w:eastAsia="Times New Roman" w:hAnsi="Times New Roman" w:cs="Times New Roman"/>
          <w:bCs/>
          <w:sz w:val="24"/>
          <w:szCs w:val="24"/>
          <w:lang w:eastAsia="en-IN"/>
        </w:rPr>
        <w:t>step-down approach</w:t>
      </w:r>
      <w:r w:rsidRPr="00895FE0">
        <w:rPr>
          <w:rFonts w:ascii="Times New Roman" w:eastAsia="Times New Roman" w:hAnsi="Times New Roman" w:cs="Times New Roman"/>
          <w:sz w:val="24"/>
          <w:szCs w:val="24"/>
          <w:lang w:eastAsia="en-IN"/>
        </w:rPr>
        <w:t xml:space="preserve">, where less significant predictors were sequentially removed to refine the model. Additionally, </w:t>
      </w:r>
      <w:r w:rsidRPr="00103748">
        <w:rPr>
          <w:rFonts w:ascii="Times New Roman" w:eastAsia="Times New Roman" w:hAnsi="Times New Roman" w:cs="Times New Roman"/>
          <w:bCs/>
          <w:sz w:val="24"/>
          <w:szCs w:val="24"/>
          <w:lang w:eastAsia="en-IN"/>
        </w:rPr>
        <w:t>analysis of variance (ANOVA)</w:t>
      </w:r>
      <w:r w:rsidRPr="00895FE0">
        <w:rPr>
          <w:rFonts w:ascii="Times New Roman" w:eastAsia="Times New Roman" w:hAnsi="Times New Roman" w:cs="Times New Roman"/>
          <w:sz w:val="24"/>
          <w:szCs w:val="24"/>
          <w:lang w:eastAsia="en-IN"/>
        </w:rPr>
        <w:t xml:space="preserve"> was applied to test the significance of seasonal variations in zooplankton composition between the two reservoirs (Zar, 2010).</w:t>
      </w:r>
    </w:p>
    <w:p w14:paraId="5082F645" w14:textId="77777777" w:rsidR="00D171F9" w:rsidRDefault="00D171F9" w:rsidP="00D171F9">
      <w:pPr>
        <w:spacing w:before="100" w:beforeAutospacing="1" w:after="100" w:afterAutospacing="1" w:line="360" w:lineRule="auto"/>
        <w:jc w:val="center"/>
        <w:rPr>
          <w:rFonts w:ascii="Times New Roman" w:eastAsia="Times New Roman" w:hAnsi="Times New Roman" w:cs="Times New Roman"/>
          <w:sz w:val="24"/>
          <w:szCs w:val="24"/>
          <w:lang w:eastAsia="en-IN"/>
        </w:rPr>
      </w:pPr>
      <w:r>
        <w:rPr>
          <w:rFonts w:ascii="Times New Roman" w:hAnsi="Times New Roman" w:cs="Times New Roman"/>
          <w:b/>
          <w:noProof/>
          <w:sz w:val="24"/>
          <w:szCs w:val="24"/>
          <w:lang w:eastAsia="en-IN"/>
        </w:rPr>
        <w:drawing>
          <wp:inline distT="0" distB="0" distL="0" distR="0" wp14:anchorId="498E406A" wp14:editId="7149EEEF">
            <wp:extent cx="1993265" cy="22987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2298700"/>
                    </a:xfrm>
                    <a:prstGeom prst="rect">
                      <a:avLst/>
                    </a:prstGeom>
                    <a:noFill/>
                  </pic:spPr>
                </pic:pic>
              </a:graphicData>
            </a:graphic>
          </wp:inline>
        </w:drawing>
      </w:r>
      <w:r>
        <w:rPr>
          <w:rFonts w:ascii="Times New Roman" w:hAnsi="Times New Roman" w:cs="Times New Roman"/>
          <w:b/>
          <w:noProof/>
          <w:sz w:val="24"/>
          <w:szCs w:val="24"/>
          <w:lang w:eastAsia="en-IN"/>
        </w:rPr>
        <w:drawing>
          <wp:inline distT="0" distB="0" distL="0" distR="0" wp14:anchorId="3C602B27" wp14:editId="50645966">
            <wp:extent cx="1938655" cy="2298700"/>
            <wp:effectExtent l="0" t="0" r="444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2298700"/>
                    </a:xfrm>
                    <a:prstGeom prst="rect">
                      <a:avLst/>
                    </a:prstGeom>
                    <a:noFill/>
                  </pic:spPr>
                </pic:pic>
              </a:graphicData>
            </a:graphic>
          </wp:inline>
        </w:drawing>
      </w:r>
    </w:p>
    <w:p w14:paraId="4B2E9F77" w14:textId="77777777" w:rsidR="00D171F9" w:rsidRPr="00A736E2" w:rsidRDefault="00D171F9" w:rsidP="00D171F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736E2">
        <w:rPr>
          <w:rFonts w:ascii="Times New Roman" w:eastAsia="Times New Roman" w:hAnsi="Times New Roman" w:cs="Times New Roman"/>
          <w:sz w:val="24"/>
          <w:szCs w:val="24"/>
          <w:lang w:eastAsia="en-IN"/>
        </w:rPr>
        <w:t>Fig</w:t>
      </w:r>
      <w:r>
        <w:rPr>
          <w:rFonts w:ascii="Times New Roman" w:eastAsia="Times New Roman" w:hAnsi="Times New Roman" w:cs="Times New Roman"/>
          <w:sz w:val="24"/>
          <w:szCs w:val="24"/>
          <w:lang w:eastAsia="en-IN"/>
        </w:rPr>
        <w:t xml:space="preserve">ure- </w:t>
      </w:r>
      <w:r w:rsidRPr="00A736E2">
        <w:rPr>
          <w:rFonts w:ascii="Times New Roman" w:eastAsia="Times New Roman" w:hAnsi="Times New Roman" w:cs="Times New Roman"/>
          <w:sz w:val="24"/>
          <w:szCs w:val="24"/>
          <w:lang w:eastAsia="en-IN"/>
        </w:rPr>
        <w:t>1. Study Area</w:t>
      </w:r>
    </w:p>
    <w:p w14:paraId="56A86F5F"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6C572DF"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2FD482F2"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06B03EA8"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260641C" w14:textId="77777777" w:rsidR="00D171F9" w:rsidRPr="00103748"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6ED5F0A" w14:textId="77777777" w:rsidR="000D1B72" w:rsidRDefault="000D1B72" w:rsidP="00895FE0">
      <w:pPr>
        <w:spacing w:before="100" w:beforeAutospacing="1" w:after="100" w:afterAutospacing="1" w:line="240" w:lineRule="auto"/>
        <w:rPr>
          <w:rFonts w:ascii="Times New Roman" w:eastAsia="Times New Roman" w:hAnsi="Times New Roman" w:cs="Times New Roman"/>
          <w:b/>
          <w:sz w:val="24"/>
          <w:szCs w:val="24"/>
          <w:lang w:eastAsia="en-IN"/>
        </w:rPr>
      </w:pPr>
      <w:r w:rsidRPr="00103748">
        <w:rPr>
          <w:rFonts w:ascii="Times New Roman" w:eastAsia="Times New Roman" w:hAnsi="Times New Roman" w:cs="Times New Roman"/>
          <w:b/>
          <w:sz w:val="24"/>
          <w:szCs w:val="24"/>
          <w:lang w:eastAsia="en-IN"/>
        </w:rPr>
        <w:t>Results and Discussion</w:t>
      </w:r>
    </w:p>
    <w:p w14:paraId="4B63C671" w14:textId="77777777" w:rsidR="00A07771" w:rsidRPr="004B061F" w:rsidRDefault="00C57312" w:rsidP="004B061F">
      <w:pPr>
        <w:spacing w:after="0" w:line="240" w:lineRule="auto"/>
        <w:jc w:val="both"/>
        <w:rPr>
          <w:rFonts w:ascii="Times New Roman" w:hAnsi="Times New Roman" w:cs="Times New Roman"/>
          <w:sz w:val="20"/>
          <w:szCs w:val="20"/>
        </w:rPr>
      </w:pPr>
      <w:r w:rsidRPr="004B061F">
        <w:rPr>
          <w:rFonts w:ascii="Times New Roman" w:hAnsi="Times New Roman" w:cs="Times New Roman"/>
          <w:sz w:val="20"/>
          <w:szCs w:val="20"/>
        </w:rPr>
        <w:t>Tabl</w:t>
      </w:r>
      <w:r w:rsidR="004B061F" w:rsidRPr="004B061F">
        <w:rPr>
          <w:rFonts w:ascii="Times New Roman" w:hAnsi="Times New Roman" w:cs="Times New Roman"/>
          <w:sz w:val="20"/>
          <w:szCs w:val="20"/>
        </w:rPr>
        <w:t>e.1. Zooplankton</w:t>
      </w:r>
      <w:r w:rsidRPr="004B061F">
        <w:rPr>
          <w:rFonts w:ascii="Times New Roman" w:hAnsi="Times New Roman" w:cs="Times New Roman"/>
          <w:sz w:val="20"/>
          <w:szCs w:val="20"/>
        </w:rPr>
        <w:t xml:space="preserve"> abundance (Mean + S.E</w:t>
      </w:r>
      <w:r w:rsidR="004B061F">
        <w:rPr>
          <w:rFonts w:ascii="Times New Roman" w:hAnsi="Times New Roman" w:cs="Times New Roman"/>
          <w:sz w:val="20"/>
          <w:szCs w:val="20"/>
        </w:rPr>
        <w:t>.) in Waddepally lake (Number /</w:t>
      </w:r>
      <w:r w:rsidRPr="004B061F">
        <w:rPr>
          <w:rFonts w:ascii="Times New Roman" w:hAnsi="Times New Roman" w:cs="Times New Roman"/>
          <w:sz w:val="20"/>
          <w:szCs w:val="20"/>
        </w:rPr>
        <w:t xml:space="preserve">litter) </w:t>
      </w:r>
      <w:r w:rsidR="00044B27" w:rsidRPr="004B061F">
        <w:rPr>
          <w:rFonts w:ascii="Times New Roman" w:hAnsi="Times New Roman" w:cs="Times New Roman"/>
          <w:sz w:val="20"/>
          <w:szCs w:val="20"/>
        </w:rPr>
        <w:t>June2022-</w:t>
      </w:r>
      <w:r w:rsidRPr="004B061F">
        <w:rPr>
          <w:rFonts w:ascii="Times New Roman" w:hAnsi="Times New Roman" w:cs="Times New Roman"/>
          <w:sz w:val="20"/>
          <w:szCs w:val="20"/>
        </w:rPr>
        <w:t xml:space="preserve"> </w:t>
      </w:r>
      <w:r w:rsidR="00044B27" w:rsidRPr="004B061F">
        <w:rPr>
          <w:rFonts w:ascii="Times New Roman" w:hAnsi="Times New Roman" w:cs="Times New Roman"/>
          <w:sz w:val="20"/>
          <w:szCs w:val="20"/>
        </w:rPr>
        <w:t>November2022</w:t>
      </w:r>
      <w:r w:rsidRPr="004B061F">
        <w:rPr>
          <w:rFonts w:ascii="Times New Roman" w:hAnsi="Times New Roman" w:cs="Times New Roman"/>
          <w:sz w:val="20"/>
          <w:szCs w:val="20"/>
        </w:rPr>
        <w:t xml:space="preserve">  </w:t>
      </w:r>
    </w:p>
    <w:p w14:paraId="4DC0C5A6" w14:textId="77777777" w:rsidR="00C57312" w:rsidRPr="005A234E" w:rsidRDefault="00C57312" w:rsidP="005A234E">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9576" w:type="dxa"/>
        <w:jc w:val="center"/>
        <w:tblLook w:val="04A0" w:firstRow="1" w:lastRow="0" w:firstColumn="1" w:lastColumn="0" w:noHBand="0" w:noVBand="1"/>
      </w:tblPr>
      <w:tblGrid>
        <w:gridCol w:w="1656"/>
        <w:gridCol w:w="1315"/>
        <w:gridCol w:w="1315"/>
        <w:gridCol w:w="1316"/>
        <w:gridCol w:w="1331"/>
        <w:gridCol w:w="1316"/>
        <w:gridCol w:w="1327"/>
      </w:tblGrid>
      <w:tr w:rsidR="00C57312" w:rsidRPr="00F56752" w14:paraId="534930F3" w14:textId="77777777" w:rsidTr="00F56752">
        <w:trPr>
          <w:trHeight w:val="191"/>
          <w:jc w:val="center"/>
        </w:trPr>
        <w:tc>
          <w:tcPr>
            <w:tcW w:w="1656" w:type="dxa"/>
          </w:tcPr>
          <w:p w14:paraId="776B6105" w14:textId="77777777" w:rsidR="00C57312" w:rsidRPr="00F56752" w:rsidRDefault="004B061F"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Zooplankton</w:t>
            </w:r>
          </w:p>
        </w:tc>
        <w:tc>
          <w:tcPr>
            <w:tcW w:w="1315" w:type="dxa"/>
          </w:tcPr>
          <w:p w14:paraId="6D75F659"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June</w:t>
            </w:r>
          </w:p>
        </w:tc>
        <w:tc>
          <w:tcPr>
            <w:tcW w:w="1315" w:type="dxa"/>
          </w:tcPr>
          <w:p w14:paraId="6178A625"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July</w:t>
            </w:r>
          </w:p>
        </w:tc>
        <w:tc>
          <w:tcPr>
            <w:tcW w:w="1316" w:type="dxa"/>
          </w:tcPr>
          <w:p w14:paraId="6C8AD658"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August</w:t>
            </w:r>
          </w:p>
        </w:tc>
        <w:tc>
          <w:tcPr>
            <w:tcW w:w="1331" w:type="dxa"/>
          </w:tcPr>
          <w:p w14:paraId="254DE64E"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September</w:t>
            </w:r>
          </w:p>
        </w:tc>
        <w:tc>
          <w:tcPr>
            <w:tcW w:w="1316" w:type="dxa"/>
          </w:tcPr>
          <w:p w14:paraId="38890D63"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 xml:space="preserve">October </w:t>
            </w:r>
          </w:p>
        </w:tc>
        <w:tc>
          <w:tcPr>
            <w:tcW w:w="1327" w:type="dxa"/>
          </w:tcPr>
          <w:p w14:paraId="7CD35AA4"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November</w:t>
            </w:r>
          </w:p>
        </w:tc>
      </w:tr>
      <w:tr w:rsidR="00C57312" w:rsidRPr="00F56752" w14:paraId="794F28BC" w14:textId="77777777" w:rsidTr="00F56752">
        <w:trPr>
          <w:trHeight w:val="191"/>
          <w:jc w:val="center"/>
        </w:trPr>
        <w:tc>
          <w:tcPr>
            <w:tcW w:w="1656" w:type="dxa"/>
          </w:tcPr>
          <w:p w14:paraId="39E7BF5B"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Copepoda</w:t>
            </w:r>
          </w:p>
        </w:tc>
        <w:tc>
          <w:tcPr>
            <w:tcW w:w="1315" w:type="dxa"/>
          </w:tcPr>
          <w:p w14:paraId="0AA4E12D"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725F2A06"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7DC2E9A"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64F49EB0"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1778B07D"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0C176A21"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052443E4" w14:textId="77777777" w:rsidTr="00F56752">
        <w:trPr>
          <w:trHeight w:val="191"/>
          <w:jc w:val="center"/>
        </w:trPr>
        <w:tc>
          <w:tcPr>
            <w:tcW w:w="1656" w:type="dxa"/>
          </w:tcPr>
          <w:p w14:paraId="6CDAAFB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Cyclops</w:t>
            </w:r>
          </w:p>
        </w:tc>
        <w:tc>
          <w:tcPr>
            <w:tcW w:w="1315" w:type="dxa"/>
          </w:tcPr>
          <w:p w14:paraId="1C936C8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5" w:type="dxa"/>
          </w:tcPr>
          <w:p w14:paraId="5EB72C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c>
          <w:tcPr>
            <w:tcW w:w="1316" w:type="dxa"/>
          </w:tcPr>
          <w:p w14:paraId="342BFEE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31" w:type="dxa"/>
          </w:tcPr>
          <w:p w14:paraId="16DE0DA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5FBF7D1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2.25+0.27</w:t>
            </w:r>
          </w:p>
        </w:tc>
        <w:tc>
          <w:tcPr>
            <w:tcW w:w="1327" w:type="dxa"/>
          </w:tcPr>
          <w:p w14:paraId="502DB92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r>
      <w:tr w:rsidR="00C57312" w:rsidRPr="00F56752" w14:paraId="2CDD8ED0" w14:textId="77777777" w:rsidTr="00F56752">
        <w:trPr>
          <w:trHeight w:val="203"/>
          <w:jc w:val="center"/>
        </w:trPr>
        <w:tc>
          <w:tcPr>
            <w:tcW w:w="1656" w:type="dxa"/>
          </w:tcPr>
          <w:p w14:paraId="5B4D42F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Diaptomus</w:t>
            </w:r>
          </w:p>
        </w:tc>
        <w:tc>
          <w:tcPr>
            <w:tcW w:w="1315" w:type="dxa"/>
          </w:tcPr>
          <w:p w14:paraId="3E0DEB7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3.25+0.21</w:t>
            </w:r>
          </w:p>
        </w:tc>
        <w:tc>
          <w:tcPr>
            <w:tcW w:w="1315" w:type="dxa"/>
          </w:tcPr>
          <w:p w14:paraId="370F4538"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16" w:type="dxa"/>
          </w:tcPr>
          <w:p w14:paraId="5FDF3B0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31" w:type="dxa"/>
          </w:tcPr>
          <w:p w14:paraId="11E8528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16" w:type="dxa"/>
          </w:tcPr>
          <w:p w14:paraId="18B3273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2.25+0.48</w:t>
            </w:r>
          </w:p>
        </w:tc>
        <w:tc>
          <w:tcPr>
            <w:tcW w:w="1327" w:type="dxa"/>
          </w:tcPr>
          <w:p w14:paraId="2BF338F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tc>
      </w:tr>
      <w:tr w:rsidR="00C57312" w:rsidRPr="00F56752" w14:paraId="704FBE75" w14:textId="77777777" w:rsidTr="00F56752">
        <w:trPr>
          <w:trHeight w:val="191"/>
          <w:jc w:val="center"/>
        </w:trPr>
        <w:tc>
          <w:tcPr>
            <w:tcW w:w="1656" w:type="dxa"/>
          </w:tcPr>
          <w:p w14:paraId="4ABC79AF"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Cladocera</w:t>
            </w:r>
          </w:p>
        </w:tc>
        <w:tc>
          <w:tcPr>
            <w:tcW w:w="1315" w:type="dxa"/>
          </w:tcPr>
          <w:p w14:paraId="3B950A49"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5FB878F2"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304C15E"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287B0ABE"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1357DB77"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2C8B1FCD"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3972638E" w14:textId="77777777" w:rsidTr="00F56752">
        <w:trPr>
          <w:trHeight w:val="191"/>
          <w:jc w:val="center"/>
        </w:trPr>
        <w:tc>
          <w:tcPr>
            <w:tcW w:w="1656" w:type="dxa"/>
          </w:tcPr>
          <w:p w14:paraId="3E4A772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Scapholebris</w:t>
            </w:r>
          </w:p>
        </w:tc>
        <w:tc>
          <w:tcPr>
            <w:tcW w:w="1315" w:type="dxa"/>
          </w:tcPr>
          <w:p w14:paraId="49CAF01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3.75+0.37</w:t>
            </w:r>
          </w:p>
        </w:tc>
        <w:tc>
          <w:tcPr>
            <w:tcW w:w="1315" w:type="dxa"/>
          </w:tcPr>
          <w:p w14:paraId="096A383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2.75+0.32</w:t>
            </w:r>
          </w:p>
        </w:tc>
        <w:tc>
          <w:tcPr>
            <w:tcW w:w="1316" w:type="dxa"/>
          </w:tcPr>
          <w:p w14:paraId="4AFA775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31" w:type="dxa"/>
          </w:tcPr>
          <w:p w14:paraId="05C1C9C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1.00+0.18</w:t>
            </w:r>
          </w:p>
        </w:tc>
        <w:tc>
          <w:tcPr>
            <w:tcW w:w="1316" w:type="dxa"/>
          </w:tcPr>
          <w:p w14:paraId="7667C5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2.25+0.48</w:t>
            </w:r>
          </w:p>
        </w:tc>
        <w:tc>
          <w:tcPr>
            <w:tcW w:w="1327" w:type="dxa"/>
          </w:tcPr>
          <w:p w14:paraId="06099A5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r>
      <w:tr w:rsidR="00C57312" w:rsidRPr="00F56752" w14:paraId="1D72BEA5" w14:textId="77777777" w:rsidTr="00F56752">
        <w:trPr>
          <w:trHeight w:val="191"/>
          <w:jc w:val="center"/>
        </w:trPr>
        <w:tc>
          <w:tcPr>
            <w:tcW w:w="1656" w:type="dxa"/>
          </w:tcPr>
          <w:p w14:paraId="74620CA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Scaphopoda</w:t>
            </w:r>
          </w:p>
        </w:tc>
        <w:tc>
          <w:tcPr>
            <w:tcW w:w="1315" w:type="dxa"/>
          </w:tcPr>
          <w:p w14:paraId="708C939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5" w:type="dxa"/>
          </w:tcPr>
          <w:p w14:paraId="5C0642B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7398DD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31" w:type="dxa"/>
          </w:tcPr>
          <w:p w14:paraId="76034F8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6" w:type="dxa"/>
          </w:tcPr>
          <w:p w14:paraId="780E4FB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1.25+0.21</w:t>
            </w:r>
          </w:p>
        </w:tc>
        <w:tc>
          <w:tcPr>
            <w:tcW w:w="1327" w:type="dxa"/>
          </w:tcPr>
          <w:p w14:paraId="58144A4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r>
      <w:tr w:rsidR="00C57312" w:rsidRPr="00F56752" w14:paraId="59AAA4BC" w14:textId="77777777" w:rsidTr="00F56752">
        <w:trPr>
          <w:trHeight w:val="203"/>
          <w:jc w:val="center"/>
        </w:trPr>
        <w:tc>
          <w:tcPr>
            <w:tcW w:w="1656" w:type="dxa"/>
          </w:tcPr>
          <w:p w14:paraId="5608778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Diaphanosoma</w:t>
            </w:r>
          </w:p>
        </w:tc>
        <w:tc>
          <w:tcPr>
            <w:tcW w:w="1315" w:type="dxa"/>
          </w:tcPr>
          <w:p w14:paraId="1DDEBA6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1.00+0.18</w:t>
            </w:r>
          </w:p>
        </w:tc>
        <w:tc>
          <w:tcPr>
            <w:tcW w:w="1315" w:type="dxa"/>
          </w:tcPr>
          <w:p w14:paraId="04A2EAE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79194FD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3.50+0.41</w:t>
            </w:r>
          </w:p>
        </w:tc>
        <w:tc>
          <w:tcPr>
            <w:tcW w:w="1331" w:type="dxa"/>
          </w:tcPr>
          <w:p w14:paraId="5B18DB5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6" w:type="dxa"/>
          </w:tcPr>
          <w:p w14:paraId="63A3C31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2.00+0.35</w:t>
            </w:r>
          </w:p>
        </w:tc>
        <w:tc>
          <w:tcPr>
            <w:tcW w:w="1327" w:type="dxa"/>
          </w:tcPr>
          <w:p w14:paraId="1C7F45E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3.25+0.41</w:t>
            </w:r>
          </w:p>
        </w:tc>
      </w:tr>
      <w:tr w:rsidR="00C57312" w:rsidRPr="00F56752" w14:paraId="08B9923B" w14:textId="77777777" w:rsidTr="00F56752">
        <w:trPr>
          <w:trHeight w:val="191"/>
          <w:jc w:val="center"/>
        </w:trPr>
        <w:tc>
          <w:tcPr>
            <w:tcW w:w="1656" w:type="dxa"/>
          </w:tcPr>
          <w:p w14:paraId="027EA20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lastRenderedPageBreak/>
              <w:t>Simocephalus</w:t>
            </w:r>
          </w:p>
        </w:tc>
        <w:tc>
          <w:tcPr>
            <w:tcW w:w="1315" w:type="dxa"/>
          </w:tcPr>
          <w:p w14:paraId="4F19D4C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5" w:type="dxa"/>
          </w:tcPr>
          <w:p w14:paraId="2D05D7E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c>
          <w:tcPr>
            <w:tcW w:w="1316" w:type="dxa"/>
          </w:tcPr>
          <w:p w14:paraId="5437929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31" w:type="dxa"/>
          </w:tcPr>
          <w:p w14:paraId="72FF085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2.25+0.62</w:t>
            </w:r>
          </w:p>
        </w:tc>
        <w:tc>
          <w:tcPr>
            <w:tcW w:w="1316" w:type="dxa"/>
          </w:tcPr>
          <w:p w14:paraId="3CEEC90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2.00+0.35</w:t>
            </w:r>
          </w:p>
        </w:tc>
        <w:tc>
          <w:tcPr>
            <w:tcW w:w="1327" w:type="dxa"/>
          </w:tcPr>
          <w:p w14:paraId="2FA28448"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r>
      <w:tr w:rsidR="00C57312" w:rsidRPr="00F56752" w14:paraId="6E593CBB" w14:textId="77777777" w:rsidTr="00F56752">
        <w:trPr>
          <w:trHeight w:val="191"/>
          <w:jc w:val="center"/>
        </w:trPr>
        <w:tc>
          <w:tcPr>
            <w:tcW w:w="1656" w:type="dxa"/>
          </w:tcPr>
          <w:p w14:paraId="522B8D44" w14:textId="77777777" w:rsidR="00C57312" w:rsidRPr="00F56752" w:rsidRDefault="00053F2A"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Rotifer</w:t>
            </w:r>
          </w:p>
        </w:tc>
        <w:tc>
          <w:tcPr>
            <w:tcW w:w="1315" w:type="dxa"/>
          </w:tcPr>
          <w:p w14:paraId="6BD74D81"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3DC54BF8"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5500378B"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045FB028"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65F5AE25"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1D26A373"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0368B9DF" w14:textId="77777777" w:rsidTr="00F56752">
        <w:trPr>
          <w:trHeight w:val="191"/>
          <w:jc w:val="center"/>
        </w:trPr>
        <w:tc>
          <w:tcPr>
            <w:tcW w:w="1656" w:type="dxa"/>
          </w:tcPr>
          <w:p w14:paraId="707BB67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Keretella</w:t>
            </w:r>
          </w:p>
        </w:tc>
        <w:tc>
          <w:tcPr>
            <w:tcW w:w="1315" w:type="dxa"/>
          </w:tcPr>
          <w:p w14:paraId="5514AA4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c>
          <w:tcPr>
            <w:tcW w:w="1315" w:type="dxa"/>
          </w:tcPr>
          <w:p w14:paraId="14D47F8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c>
          <w:tcPr>
            <w:tcW w:w="1316" w:type="dxa"/>
          </w:tcPr>
          <w:p w14:paraId="372CC71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31" w:type="dxa"/>
          </w:tcPr>
          <w:p w14:paraId="4BDF8D6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16" w:type="dxa"/>
          </w:tcPr>
          <w:p w14:paraId="5A40C1D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27" w:type="dxa"/>
          </w:tcPr>
          <w:p w14:paraId="015A61D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r>
      <w:tr w:rsidR="00C57312" w:rsidRPr="00F56752" w14:paraId="5D5DD69E" w14:textId="77777777" w:rsidTr="00F56752">
        <w:trPr>
          <w:trHeight w:val="203"/>
          <w:jc w:val="center"/>
        </w:trPr>
        <w:tc>
          <w:tcPr>
            <w:tcW w:w="1656" w:type="dxa"/>
          </w:tcPr>
          <w:p w14:paraId="63AF530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Branchionus</w:t>
            </w:r>
          </w:p>
        </w:tc>
        <w:tc>
          <w:tcPr>
            <w:tcW w:w="1315" w:type="dxa"/>
          </w:tcPr>
          <w:p w14:paraId="5811805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2.25+0.11</w:t>
            </w:r>
          </w:p>
        </w:tc>
        <w:tc>
          <w:tcPr>
            <w:tcW w:w="1315" w:type="dxa"/>
          </w:tcPr>
          <w:p w14:paraId="3275F5D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265A16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31" w:type="dxa"/>
          </w:tcPr>
          <w:p w14:paraId="3FED09B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0.75+0.21</w:t>
            </w:r>
          </w:p>
        </w:tc>
        <w:tc>
          <w:tcPr>
            <w:tcW w:w="1316" w:type="dxa"/>
          </w:tcPr>
          <w:p w14:paraId="039B691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27" w:type="dxa"/>
          </w:tcPr>
          <w:p w14:paraId="7C1C1BA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r>
      <w:tr w:rsidR="00C57312" w:rsidRPr="00F56752" w14:paraId="5B007E76" w14:textId="77777777" w:rsidTr="00F56752">
        <w:trPr>
          <w:trHeight w:val="191"/>
          <w:jc w:val="center"/>
        </w:trPr>
        <w:tc>
          <w:tcPr>
            <w:tcW w:w="1656" w:type="dxa"/>
          </w:tcPr>
          <w:p w14:paraId="73FF5C7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Filliniaa</w:t>
            </w:r>
          </w:p>
        </w:tc>
        <w:tc>
          <w:tcPr>
            <w:tcW w:w="1315" w:type="dxa"/>
          </w:tcPr>
          <w:p w14:paraId="268B1EB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5" w:type="dxa"/>
          </w:tcPr>
          <w:p w14:paraId="42272CE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3F15CA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1.25+0.21</w:t>
            </w:r>
          </w:p>
        </w:tc>
        <w:tc>
          <w:tcPr>
            <w:tcW w:w="1331" w:type="dxa"/>
          </w:tcPr>
          <w:p w14:paraId="0D7C2CE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16" w:type="dxa"/>
          </w:tcPr>
          <w:p w14:paraId="6FD2DF8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1.75+0.11</w:t>
            </w:r>
          </w:p>
        </w:tc>
        <w:tc>
          <w:tcPr>
            <w:tcW w:w="1327" w:type="dxa"/>
          </w:tcPr>
          <w:p w14:paraId="07D6EAF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r>
      <w:tr w:rsidR="00C57312" w:rsidRPr="00F56752" w14:paraId="77B13541" w14:textId="77777777" w:rsidTr="00F56752">
        <w:trPr>
          <w:trHeight w:val="191"/>
          <w:jc w:val="center"/>
        </w:trPr>
        <w:tc>
          <w:tcPr>
            <w:tcW w:w="1656" w:type="dxa"/>
          </w:tcPr>
          <w:p w14:paraId="3D005D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Colurella</w:t>
            </w:r>
          </w:p>
        </w:tc>
        <w:tc>
          <w:tcPr>
            <w:tcW w:w="1315" w:type="dxa"/>
          </w:tcPr>
          <w:p w14:paraId="5208CE3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c>
          <w:tcPr>
            <w:tcW w:w="1315" w:type="dxa"/>
          </w:tcPr>
          <w:p w14:paraId="36DBA2A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0.75+0.21</w:t>
            </w:r>
          </w:p>
        </w:tc>
        <w:tc>
          <w:tcPr>
            <w:tcW w:w="1316" w:type="dxa"/>
          </w:tcPr>
          <w:p w14:paraId="22FC44A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1.50+0.41</w:t>
            </w:r>
          </w:p>
        </w:tc>
        <w:tc>
          <w:tcPr>
            <w:tcW w:w="1331" w:type="dxa"/>
          </w:tcPr>
          <w:p w14:paraId="42E3706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2A5CB55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2.75+0.28</w:t>
            </w:r>
          </w:p>
        </w:tc>
        <w:tc>
          <w:tcPr>
            <w:tcW w:w="1327" w:type="dxa"/>
          </w:tcPr>
          <w:p w14:paraId="41A5260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3.00+0.31</w:t>
            </w:r>
          </w:p>
        </w:tc>
      </w:tr>
      <w:tr w:rsidR="00C57312" w:rsidRPr="00F56752" w14:paraId="06C25AA3" w14:textId="77777777" w:rsidTr="00F56752">
        <w:trPr>
          <w:trHeight w:val="191"/>
          <w:jc w:val="center"/>
        </w:trPr>
        <w:tc>
          <w:tcPr>
            <w:tcW w:w="1656" w:type="dxa"/>
          </w:tcPr>
          <w:p w14:paraId="645506D5"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Ostracoda</w:t>
            </w:r>
          </w:p>
        </w:tc>
        <w:tc>
          <w:tcPr>
            <w:tcW w:w="1315" w:type="dxa"/>
          </w:tcPr>
          <w:p w14:paraId="2CF3FBE9"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2713EE04"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29ED729"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62B11337"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3E3AFE38"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783790FE"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6574AA3F" w14:textId="77777777" w:rsidTr="00F56752">
        <w:trPr>
          <w:trHeight w:val="203"/>
          <w:jc w:val="center"/>
        </w:trPr>
        <w:tc>
          <w:tcPr>
            <w:tcW w:w="1656" w:type="dxa"/>
          </w:tcPr>
          <w:p w14:paraId="691BC42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Cyprinotus</w:t>
            </w:r>
          </w:p>
        </w:tc>
        <w:tc>
          <w:tcPr>
            <w:tcW w:w="1315" w:type="dxa"/>
          </w:tcPr>
          <w:p w14:paraId="6940FB0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15" w:type="dxa"/>
          </w:tcPr>
          <w:p w14:paraId="7CEC680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1460D9B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31" w:type="dxa"/>
          </w:tcPr>
          <w:p w14:paraId="628D52C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16" w:type="dxa"/>
          </w:tcPr>
          <w:p w14:paraId="62AD0AC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2.25+0.11</w:t>
            </w:r>
          </w:p>
        </w:tc>
        <w:tc>
          <w:tcPr>
            <w:tcW w:w="1327" w:type="dxa"/>
          </w:tcPr>
          <w:p w14:paraId="2382A15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tc>
      </w:tr>
      <w:tr w:rsidR="00C57312" w:rsidRPr="00F56752" w14:paraId="00ADCAFC" w14:textId="77777777" w:rsidTr="00F56752">
        <w:trPr>
          <w:trHeight w:val="191"/>
          <w:jc w:val="center"/>
        </w:trPr>
        <w:tc>
          <w:tcPr>
            <w:tcW w:w="1656" w:type="dxa"/>
          </w:tcPr>
          <w:p w14:paraId="47B427B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Entocythere</w:t>
            </w:r>
          </w:p>
        </w:tc>
        <w:tc>
          <w:tcPr>
            <w:tcW w:w="1315" w:type="dxa"/>
          </w:tcPr>
          <w:p w14:paraId="6563DEA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5" w:type="dxa"/>
          </w:tcPr>
          <w:p w14:paraId="4362C58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3F41943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31" w:type="dxa"/>
          </w:tcPr>
          <w:p w14:paraId="51E0656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16" w:type="dxa"/>
          </w:tcPr>
          <w:p w14:paraId="289E6B8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27" w:type="dxa"/>
          </w:tcPr>
          <w:p w14:paraId="608F9E0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r>
      <w:tr w:rsidR="00C57312" w:rsidRPr="00F56752" w14:paraId="7547E1CD" w14:textId="77777777" w:rsidTr="00F56752">
        <w:trPr>
          <w:trHeight w:val="444"/>
          <w:jc w:val="center"/>
        </w:trPr>
        <w:tc>
          <w:tcPr>
            <w:tcW w:w="1656" w:type="dxa"/>
            <w:tcBorders>
              <w:bottom w:val="single" w:sz="4" w:space="0" w:color="auto"/>
            </w:tcBorders>
          </w:tcPr>
          <w:p w14:paraId="2650DC9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Cypricereus</w:t>
            </w:r>
          </w:p>
          <w:p w14:paraId="072C86A6"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523646D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p w14:paraId="07486E9A"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00C7C67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p w14:paraId="0B167A43"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Borders>
              <w:bottom w:val="single" w:sz="4" w:space="0" w:color="auto"/>
            </w:tcBorders>
          </w:tcPr>
          <w:p w14:paraId="785D0F7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p w14:paraId="252642BF"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Borders>
              <w:bottom w:val="single" w:sz="4" w:space="0" w:color="auto"/>
            </w:tcBorders>
          </w:tcPr>
          <w:p w14:paraId="47DB6FC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p w14:paraId="485C0FB1"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Borders>
              <w:bottom w:val="single" w:sz="4" w:space="0" w:color="auto"/>
            </w:tcBorders>
          </w:tcPr>
          <w:p w14:paraId="0ED2D07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1.50+0.41</w:t>
            </w:r>
          </w:p>
          <w:p w14:paraId="48936268"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Borders>
              <w:bottom w:val="single" w:sz="4" w:space="0" w:color="auto"/>
            </w:tcBorders>
          </w:tcPr>
          <w:p w14:paraId="5933041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p w14:paraId="15303402" w14:textId="77777777" w:rsidR="00C57312" w:rsidRPr="00F56752" w:rsidRDefault="00C57312" w:rsidP="00044B27">
            <w:pPr>
              <w:spacing w:before="0" w:after="0"/>
              <w:contextualSpacing/>
              <w:rPr>
                <w:rFonts w:ascii="Times New Roman" w:hAnsi="Times New Roman" w:cs="Times New Roman"/>
                <w:sz w:val="20"/>
                <w:szCs w:val="20"/>
              </w:rPr>
            </w:pPr>
          </w:p>
        </w:tc>
      </w:tr>
    </w:tbl>
    <w:p w14:paraId="61AE74B3" w14:textId="77777777" w:rsidR="00044B27" w:rsidRDefault="00044B27" w:rsidP="00044B27">
      <w:pPr>
        <w:spacing w:after="0" w:line="240" w:lineRule="auto"/>
        <w:rPr>
          <w:rFonts w:ascii="Times New Roman" w:hAnsi="Times New Roman" w:cs="Times New Roman"/>
          <w:sz w:val="20"/>
          <w:szCs w:val="20"/>
        </w:rPr>
      </w:pPr>
    </w:p>
    <w:p w14:paraId="7CBFE159" w14:textId="77777777" w:rsidR="00A07771"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Table.2. </w:t>
      </w:r>
      <w:r w:rsidRPr="00850115">
        <w:rPr>
          <w:rFonts w:ascii="Times New Roman" w:hAnsi="Times New Roman" w:cs="Times New Roman"/>
          <w:sz w:val="20"/>
          <w:szCs w:val="20"/>
        </w:rPr>
        <w:t xml:space="preserve">Zooplankton abundance (Mean + S.E.) in Waddepally lake (Number / litter) </w:t>
      </w:r>
      <w:r>
        <w:rPr>
          <w:rFonts w:ascii="Times New Roman" w:hAnsi="Times New Roman" w:cs="Times New Roman"/>
          <w:sz w:val="20"/>
          <w:szCs w:val="20"/>
        </w:rPr>
        <w:t xml:space="preserve">December </w:t>
      </w:r>
      <w:r w:rsidRPr="00850115">
        <w:rPr>
          <w:rFonts w:ascii="Times New Roman" w:hAnsi="Times New Roman" w:cs="Times New Roman"/>
          <w:sz w:val="20"/>
          <w:szCs w:val="20"/>
        </w:rPr>
        <w:t xml:space="preserve">2022-2023 </w:t>
      </w:r>
      <w:r>
        <w:rPr>
          <w:rFonts w:ascii="Times New Roman" w:hAnsi="Times New Roman" w:cs="Times New Roman"/>
          <w:sz w:val="20"/>
          <w:szCs w:val="20"/>
        </w:rPr>
        <w:t>May</w:t>
      </w:r>
      <w:r w:rsidRPr="00850115">
        <w:rPr>
          <w:rFonts w:ascii="Times New Roman" w:hAnsi="Times New Roman" w:cs="Times New Roman"/>
          <w:sz w:val="20"/>
          <w:szCs w:val="20"/>
        </w:rPr>
        <w:t xml:space="preserve">  </w:t>
      </w:r>
    </w:p>
    <w:p w14:paraId="683509DE" w14:textId="77777777" w:rsidR="00044B27" w:rsidRPr="00850115"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0" w:type="auto"/>
        <w:jc w:val="center"/>
        <w:tblLook w:val="04A0" w:firstRow="1" w:lastRow="0" w:firstColumn="1" w:lastColumn="0" w:noHBand="0" w:noVBand="1"/>
      </w:tblPr>
      <w:tblGrid>
        <w:gridCol w:w="1585"/>
        <w:gridCol w:w="1262"/>
        <w:gridCol w:w="1238"/>
        <w:gridCol w:w="1243"/>
        <w:gridCol w:w="1233"/>
        <w:gridCol w:w="1229"/>
        <w:gridCol w:w="1226"/>
      </w:tblGrid>
      <w:tr w:rsidR="00044B27" w:rsidRPr="00850115" w14:paraId="5CE7ADC8" w14:textId="77777777" w:rsidTr="00F56752">
        <w:trPr>
          <w:jc w:val="center"/>
        </w:trPr>
        <w:tc>
          <w:tcPr>
            <w:tcW w:w="1656" w:type="dxa"/>
          </w:tcPr>
          <w:p w14:paraId="55C87146" w14:textId="77777777" w:rsidR="00044B27" w:rsidRPr="004B061F" w:rsidRDefault="004B061F" w:rsidP="00044B27">
            <w:pPr>
              <w:spacing w:before="0" w:after="0"/>
              <w:rPr>
                <w:rFonts w:ascii="Times New Roman" w:hAnsi="Times New Roman" w:cs="Times New Roman"/>
                <w:b/>
                <w:sz w:val="20"/>
                <w:szCs w:val="20"/>
              </w:rPr>
            </w:pPr>
            <w:r w:rsidRPr="004B061F">
              <w:rPr>
                <w:rFonts w:ascii="Times New Roman" w:hAnsi="Times New Roman" w:cs="Times New Roman"/>
                <w:b/>
                <w:sz w:val="20"/>
                <w:szCs w:val="20"/>
              </w:rPr>
              <w:t>Zooplankton</w:t>
            </w:r>
          </w:p>
        </w:tc>
        <w:tc>
          <w:tcPr>
            <w:tcW w:w="1335" w:type="dxa"/>
          </w:tcPr>
          <w:p w14:paraId="05AE6C4A"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December</w:t>
            </w:r>
          </w:p>
        </w:tc>
        <w:tc>
          <w:tcPr>
            <w:tcW w:w="1323" w:type="dxa"/>
          </w:tcPr>
          <w:p w14:paraId="0F7D0EE7"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January</w:t>
            </w:r>
          </w:p>
          <w:p w14:paraId="4BB17A5A" w14:textId="77777777" w:rsidR="00044B27" w:rsidRPr="004B061F" w:rsidRDefault="00044B27" w:rsidP="00044B27">
            <w:pPr>
              <w:spacing w:before="0" w:after="0"/>
              <w:contextualSpacing/>
              <w:rPr>
                <w:rFonts w:ascii="Times New Roman" w:hAnsi="Times New Roman" w:cs="Times New Roman"/>
                <w:b/>
                <w:sz w:val="20"/>
                <w:szCs w:val="20"/>
              </w:rPr>
            </w:pPr>
          </w:p>
        </w:tc>
        <w:tc>
          <w:tcPr>
            <w:tcW w:w="1330" w:type="dxa"/>
          </w:tcPr>
          <w:p w14:paraId="72AF9EA4"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February</w:t>
            </w:r>
          </w:p>
          <w:p w14:paraId="5665F283" w14:textId="77777777" w:rsidR="00044B27" w:rsidRPr="004B061F" w:rsidRDefault="00044B27" w:rsidP="00044B27">
            <w:pPr>
              <w:spacing w:before="0" w:after="0"/>
              <w:contextualSpacing/>
              <w:rPr>
                <w:rFonts w:ascii="Times New Roman" w:hAnsi="Times New Roman" w:cs="Times New Roman"/>
                <w:b/>
                <w:sz w:val="20"/>
                <w:szCs w:val="20"/>
              </w:rPr>
            </w:pPr>
          </w:p>
        </w:tc>
        <w:tc>
          <w:tcPr>
            <w:tcW w:w="1316" w:type="dxa"/>
          </w:tcPr>
          <w:p w14:paraId="20156C06"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March</w:t>
            </w:r>
          </w:p>
          <w:p w14:paraId="70DDF340" w14:textId="77777777" w:rsidR="00044B27" w:rsidRPr="004B061F" w:rsidRDefault="00044B27" w:rsidP="00044B27">
            <w:pPr>
              <w:spacing w:before="0" w:after="0"/>
              <w:contextualSpacing/>
              <w:rPr>
                <w:rFonts w:ascii="Times New Roman" w:hAnsi="Times New Roman" w:cs="Times New Roman"/>
                <w:b/>
                <w:sz w:val="20"/>
                <w:szCs w:val="20"/>
              </w:rPr>
            </w:pPr>
          </w:p>
        </w:tc>
        <w:tc>
          <w:tcPr>
            <w:tcW w:w="1310" w:type="dxa"/>
          </w:tcPr>
          <w:p w14:paraId="0DC9CC9F"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April</w:t>
            </w:r>
          </w:p>
          <w:p w14:paraId="11BBB8AC" w14:textId="77777777" w:rsidR="00044B27" w:rsidRPr="004B061F" w:rsidRDefault="00044B27" w:rsidP="00044B27">
            <w:pPr>
              <w:spacing w:before="0" w:after="0"/>
              <w:contextualSpacing/>
              <w:rPr>
                <w:rFonts w:ascii="Times New Roman" w:hAnsi="Times New Roman" w:cs="Times New Roman"/>
                <w:b/>
                <w:sz w:val="20"/>
                <w:szCs w:val="20"/>
              </w:rPr>
            </w:pPr>
          </w:p>
        </w:tc>
        <w:tc>
          <w:tcPr>
            <w:tcW w:w="1306" w:type="dxa"/>
          </w:tcPr>
          <w:p w14:paraId="69A847D8"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May</w:t>
            </w:r>
          </w:p>
          <w:p w14:paraId="77D90D7F" w14:textId="77777777" w:rsidR="00044B27" w:rsidRPr="004B061F" w:rsidRDefault="00044B27" w:rsidP="00044B27">
            <w:pPr>
              <w:spacing w:before="0" w:after="0"/>
              <w:contextualSpacing/>
              <w:rPr>
                <w:rFonts w:ascii="Times New Roman" w:hAnsi="Times New Roman" w:cs="Times New Roman"/>
                <w:b/>
                <w:sz w:val="20"/>
                <w:szCs w:val="20"/>
              </w:rPr>
            </w:pPr>
          </w:p>
        </w:tc>
      </w:tr>
      <w:tr w:rsidR="00044B27" w:rsidRPr="00850115" w14:paraId="54DB3EA4" w14:textId="77777777" w:rsidTr="00F56752">
        <w:trPr>
          <w:jc w:val="center"/>
        </w:trPr>
        <w:tc>
          <w:tcPr>
            <w:tcW w:w="1656" w:type="dxa"/>
          </w:tcPr>
          <w:p w14:paraId="3F02BA2E"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Copepoda</w:t>
            </w:r>
          </w:p>
        </w:tc>
        <w:tc>
          <w:tcPr>
            <w:tcW w:w="1335" w:type="dxa"/>
          </w:tcPr>
          <w:p w14:paraId="66AD5F75"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24340929"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7B5034D2"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4F074EB4"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66633750"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074DF5CC"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3595D519" w14:textId="77777777" w:rsidTr="00F56752">
        <w:trPr>
          <w:jc w:val="center"/>
        </w:trPr>
        <w:tc>
          <w:tcPr>
            <w:tcW w:w="1656" w:type="dxa"/>
          </w:tcPr>
          <w:p w14:paraId="79FF07D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Cyclops</w:t>
            </w:r>
          </w:p>
        </w:tc>
        <w:tc>
          <w:tcPr>
            <w:tcW w:w="1335" w:type="dxa"/>
          </w:tcPr>
          <w:p w14:paraId="47DDDE3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23" w:type="dxa"/>
          </w:tcPr>
          <w:p w14:paraId="25A3971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2.50+0.22</w:t>
            </w:r>
          </w:p>
        </w:tc>
        <w:tc>
          <w:tcPr>
            <w:tcW w:w="1330" w:type="dxa"/>
          </w:tcPr>
          <w:p w14:paraId="0FE8FBE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2.50+0.45</w:t>
            </w:r>
          </w:p>
        </w:tc>
        <w:tc>
          <w:tcPr>
            <w:tcW w:w="1316" w:type="dxa"/>
          </w:tcPr>
          <w:p w14:paraId="78152BA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10" w:type="dxa"/>
          </w:tcPr>
          <w:p w14:paraId="5F398CB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2.50+0.22</w:t>
            </w:r>
          </w:p>
        </w:tc>
        <w:tc>
          <w:tcPr>
            <w:tcW w:w="1306" w:type="dxa"/>
          </w:tcPr>
          <w:p w14:paraId="3DD87F3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3.75+0.48</w:t>
            </w:r>
          </w:p>
        </w:tc>
      </w:tr>
      <w:tr w:rsidR="00044B27" w:rsidRPr="00850115" w14:paraId="3DAB9A42" w14:textId="77777777" w:rsidTr="00F56752">
        <w:trPr>
          <w:jc w:val="center"/>
        </w:trPr>
        <w:tc>
          <w:tcPr>
            <w:tcW w:w="1656" w:type="dxa"/>
          </w:tcPr>
          <w:p w14:paraId="501CF1A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Diaptomus</w:t>
            </w:r>
          </w:p>
        </w:tc>
        <w:tc>
          <w:tcPr>
            <w:tcW w:w="1335" w:type="dxa"/>
          </w:tcPr>
          <w:p w14:paraId="017072A3"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1.75+0.11</w:t>
            </w:r>
          </w:p>
        </w:tc>
        <w:tc>
          <w:tcPr>
            <w:tcW w:w="1323" w:type="dxa"/>
          </w:tcPr>
          <w:p w14:paraId="51EA833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2CB806E8"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2AEDCD3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p w14:paraId="7FE7B0FD"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767DE89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2.00+0.31</w:t>
            </w:r>
          </w:p>
          <w:p w14:paraId="5750233F"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38650B9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177B7D2D"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777DD37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3.50+0.52</w:t>
            </w:r>
          </w:p>
          <w:p w14:paraId="3126EF00"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4713CDF5" w14:textId="77777777" w:rsidTr="00F56752">
        <w:trPr>
          <w:jc w:val="center"/>
        </w:trPr>
        <w:tc>
          <w:tcPr>
            <w:tcW w:w="1656" w:type="dxa"/>
          </w:tcPr>
          <w:p w14:paraId="7B49A5D9"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Cladocera</w:t>
            </w:r>
          </w:p>
        </w:tc>
        <w:tc>
          <w:tcPr>
            <w:tcW w:w="1335" w:type="dxa"/>
          </w:tcPr>
          <w:p w14:paraId="536C67CC"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0D6E198"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4E992796"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64907524"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14EACE9B"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0F04D2B3"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38F03894" w14:textId="77777777" w:rsidTr="00F56752">
        <w:trPr>
          <w:jc w:val="center"/>
        </w:trPr>
        <w:tc>
          <w:tcPr>
            <w:tcW w:w="1656" w:type="dxa"/>
          </w:tcPr>
          <w:p w14:paraId="5DD0FAE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Scapholebris</w:t>
            </w:r>
          </w:p>
        </w:tc>
        <w:tc>
          <w:tcPr>
            <w:tcW w:w="1335" w:type="dxa"/>
          </w:tcPr>
          <w:p w14:paraId="35376EE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23" w:type="dxa"/>
          </w:tcPr>
          <w:p w14:paraId="2AA56F3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2.00+0.35</w:t>
            </w:r>
          </w:p>
        </w:tc>
        <w:tc>
          <w:tcPr>
            <w:tcW w:w="1330" w:type="dxa"/>
          </w:tcPr>
          <w:p w14:paraId="27A8D4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3.00+0.18</w:t>
            </w:r>
          </w:p>
        </w:tc>
        <w:tc>
          <w:tcPr>
            <w:tcW w:w="1316" w:type="dxa"/>
          </w:tcPr>
          <w:p w14:paraId="12EBD59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10" w:type="dxa"/>
          </w:tcPr>
          <w:p w14:paraId="7C6EAF9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06" w:type="dxa"/>
          </w:tcPr>
          <w:p w14:paraId="3D531F9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4.25+0.21</w:t>
            </w:r>
          </w:p>
        </w:tc>
      </w:tr>
      <w:tr w:rsidR="00044B27" w:rsidRPr="00850115" w14:paraId="67E88B8C" w14:textId="77777777" w:rsidTr="00F56752">
        <w:trPr>
          <w:jc w:val="center"/>
        </w:trPr>
        <w:tc>
          <w:tcPr>
            <w:tcW w:w="1656" w:type="dxa"/>
          </w:tcPr>
          <w:p w14:paraId="72B7533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Scaphopoda</w:t>
            </w:r>
          </w:p>
        </w:tc>
        <w:tc>
          <w:tcPr>
            <w:tcW w:w="1335" w:type="dxa"/>
          </w:tcPr>
          <w:p w14:paraId="7E01445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23" w:type="dxa"/>
          </w:tcPr>
          <w:p w14:paraId="11A6CCB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30" w:type="dxa"/>
          </w:tcPr>
          <w:p w14:paraId="4707601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tc>
        <w:tc>
          <w:tcPr>
            <w:tcW w:w="1316" w:type="dxa"/>
          </w:tcPr>
          <w:p w14:paraId="00FF331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2.00+0.35</w:t>
            </w:r>
          </w:p>
        </w:tc>
        <w:tc>
          <w:tcPr>
            <w:tcW w:w="1310" w:type="dxa"/>
          </w:tcPr>
          <w:p w14:paraId="5958E60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tc>
        <w:tc>
          <w:tcPr>
            <w:tcW w:w="1306" w:type="dxa"/>
          </w:tcPr>
          <w:p w14:paraId="427D9C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tc>
      </w:tr>
      <w:tr w:rsidR="00044B27" w:rsidRPr="00850115" w14:paraId="44AED94F" w14:textId="77777777" w:rsidTr="00F56752">
        <w:trPr>
          <w:jc w:val="center"/>
        </w:trPr>
        <w:tc>
          <w:tcPr>
            <w:tcW w:w="1656" w:type="dxa"/>
          </w:tcPr>
          <w:p w14:paraId="5F3E5F8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Diaphanosoma</w:t>
            </w:r>
          </w:p>
        </w:tc>
        <w:tc>
          <w:tcPr>
            <w:tcW w:w="1335" w:type="dxa"/>
          </w:tcPr>
          <w:p w14:paraId="76E3F743"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23" w:type="dxa"/>
          </w:tcPr>
          <w:p w14:paraId="2291C62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30" w:type="dxa"/>
          </w:tcPr>
          <w:p w14:paraId="4D6B363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16" w:type="dxa"/>
          </w:tcPr>
          <w:p w14:paraId="250B750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tc>
        <w:tc>
          <w:tcPr>
            <w:tcW w:w="1310" w:type="dxa"/>
          </w:tcPr>
          <w:p w14:paraId="43949AD4"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06" w:type="dxa"/>
          </w:tcPr>
          <w:p w14:paraId="37048D5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3.75+0.37</w:t>
            </w:r>
          </w:p>
        </w:tc>
      </w:tr>
      <w:tr w:rsidR="00044B27" w:rsidRPr="00850115" w14:paraId="1487A704" w14:textId="77777777" w:rsidTr="00F56752">
        <w:trPr>
          <w:trHeight w:val="237"/>
          <w:jc w:val="center"/>
        </w:trPr>
        <w:tc>
          <w:tcPr>
            <w:tcW w:w="1656" w:type="dxa"/>
          </w:tcPr>
          <w:p w14:paraId="02D386F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Simocephalus</w:t>
            </w:r>
          </w:p>
        </w:tc>
        <w:tc>
          <w:tcPr>
            <w:tcW w:w="1335" w:type="dxa"/>
          </w:tcPr>
          <w:p w14:paraId="07ED6E5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tc>
        <w:tc>
          <w:tcPr>
            <w:tcW w:w="1323" w:type="dxa"/>
          </w:tcPr>
          <w:p w14:paraId="3AAF242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1.25+0.32</w:t>
            </w:r>
          </w:p>
          <w:p w14:paraId="6C0AB224"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7160F2A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p w14:paraId="2F4A004F"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44FA921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1.50+0.38</w:t>
            </w:r>
          </w:p>
          <w:p w14:paraId="5BC4644F"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18491B9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47B54BF9"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1130658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3.25+0.41</w:t>
            </w:r>
          </w:p>
          <w:p w14:paraId="08B4A0C0"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0E8A3CB4" w14:textId="77777777" w:rsidTr="00F56752">
        <w:trPr>
          <w:jc w:val="center"/>
        </w:trPr>
        <w:tc>
          <w:tcPr>
            <w:tcW w:w="1656" w:type="dxa"/>
          </w:tcPr>
          <w:p w14:paraId="331EFFF3" w14:textId="77777777" w:rsidR="00044B27" w:rsidRPr="00850115" w:rsidRDefault="00053F2A"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Rotifer</w:t>
            </w:r>
          </w:p>
        </w:tc>
        <w:tc>
          <w:tcPr>
            <w:tcW w:w="1335" w:type="dxa"/>
          </w:tcPr>
          <w:p w14:paraId="474DC94B"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E302F0C"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698988F1"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5C577E7C"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239C3B55"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3B9CEF04"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18426B6B" w14:textId="77777777" w:rsidTr="00F56752">
        <w:trPr>
          <w:jc w:val="center"/>
        </w:trPr>
        <w:tc>
          <w:tcPr>
            <w:tcW w:w="1656" w:type="dxa"/>
          </w:tcPr>
          <w:p w14:paraId="68478D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Keretella</w:t>
            </w:r>
          </w:p>
        </w:tc>
        <w:tc>
          <w:tcPr>
            <w:tcW w:w="1335" w:type="dxa"/>
          </w:tcPr>
          <w:p w14:paraId="1C0B2AC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3.00+0.31</w:t>
            </w:r>
          </w:p>
        </w:tc>
        <w:tc>
          <w:tcPr>
            <w:tcW w:w="1323" w:type="dxa"/>
          </w:tcPr>
          <w:p w14:paraId="7374191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3.75+0.27</w:t>
            </w:r>
          </w:p>
        </w:tc>
        <w:tc>
          <w:tcPr>
            <w:tcW w:w="1330" w:type="dxa"/>
          </w:tcPr>
          <w:p w14:paraId="47F42FB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3.00+0.18</w:t>
            </w:r>
          </w:p>
        </w:tc>
        <w:tc>
          <w:tcPr>
            <w:tcW w:w="1316" w:type="dxa"/>
          </w:tcPr>
          <w:p w14:paraId="7DD6A87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0" w:type="dxa"/>
          </w:tcPr>
          <w:p w14:paraId="2F0AA1A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4.25+0.41</w:t>
            </w:r>
          </w:p>
        </w:tc>
        <w:tc>
          <w:tcPr>
            <w:tcW w:w="1306" w:type="dxa"/>
          </w:tcPr>
          <w:p w14:paraId="45E90A7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4.25+0.41</w:t>
            </w:r>
          </w:p>
        </w:tc>
      </w:tr>
      <w:tr w:rsidR="00044B27" w:rsidRPr="00850115" w14:paraId="29CEA667" w14:textId="77777777" w:rsidTr="00F56752">
        <w:trPr>
          <w:jc w:val="center"/>
        </w:trPr>
        <w:tc>
          <w:tcPr>
            <w:tcW w:w="1656" w:type="dxa"/>
          </w:tcPr>
          <w:p w14:paraId="471F9D9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Branchionus</w:t>
            </w:r>
          </w:p>
        </w:tc>
        <w:tc>
          <w:tcPr>
            <w:tcW w:w="1335" w:type="dxa"/>
          </w:tcPr>
          <w:p w14:paraId="22EDB32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23" w:type="dxa"/>
          </w:tcPr>
          <w:p w14:paraId="13FDA37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30" w:type="dxa"/>
          </w:tcPr>
          <w:p w14:paraId="0475326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16" w:type="dxa"/>
          </w:tcPr>
          <w:p w14:paraId="1F1C2E6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10" w:type="dxa"/>
          </w:tcPr>
          <w:p w14:paraId="172DF99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4.25+0.37</w:t>
            </w:r>
          </w:p>
        </w:tc>
        <w:tc>
          <w:tcPr>
            <w:tcW w:w="1306" w:type="dxa"/>
          </w:tcPr>
          <w:p w14:paraId="59CD089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4.25+0.37</w:t>
            </w:r>
          </w:p>
        </w:tc>
      </w:tr>
      <w:tr w:rsidR="00044B27" w:rsidRPr="00850115" w14:paraId="74C234FF" w14:textId="77777777" w:rsidTr="00F56752">
        <w:trPr>
          <w:jc w:val="center"/>
        </w:trPr>
        <w:tc>
          <w:tcPr>
            <w:tcW w:w="1656" w:type="dxa"/>
          </w:tcPr>
          <w:p w14:paraId="77D27D54"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Filliniaa</w:t>
            </w:r>
          </w:p>
        </w:tc>
        <w:tc>
          <w:tcPr>
            <w:tcW w:w="1335" w:type="dxa"/>
          </w:tcPr>
          <w:p w14:paraId="611EFD6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23" w:type="dxa"/>
          </w:tcPr>
          <w:p w14:paraId="7CEBEB8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30" w:type="dxa"/>
          </w:tcPr>
          <w:p w14:paraId="01B759B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6" w:type="dxa"/>
          </w:tcPr>
          <w:p w14:paraId="71FA440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4.00+0.40</w:t>
            </w:r>
          </w:p>
        </w:tc>
        <w:tc>
          <w:tcPr>
            <w:tcW w:w="1310" w:type="dxa"/>
          </w:tcPr>
          <w:p w14:paraId="2911C73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06" w:type="dxa"/>
          </w:tcPr>
          <w:p w14:paraId="2A14A31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r>
      <w:tr w:rsidR="00044B27" w:rsidRPr="00850115" w14:paraId="63353911" w14:textId="77777777" w:rsidTr="00F56752">
        <w:trPr>
          <w:jc w:val="center"/>
        </w:trPr>
        <w:tc>
          <w:tcPr>
            <w:tcW w:w="1656" w:type="dxa"/>
          </w:tcPr>
          <w:p w14:paraId="597813F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Colurella</w:t>
            </w:r>
          </w:p>
        </w:tc>
        <w:tc>
          <w:tcPr>
            <w:tcW w:w="1335" w:type="dxa"/>
          </w:tcPr>
          <w:p w14:paraId="6EA207B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3.25+0.21</w:t>
            </w:r>
          </w:p>
        </w:tc>
        <w:tc>
          <w:tcPr>
            <w:tcW w:w="1323" w:type="dxa"/>
          </w:tcPr>
          <w:p w14:paraId="59102C9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5C8C512F"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0E13633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p w14:paraId="18D251CF"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57992C5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3.25+0.21</w:t>
            </w:r>
          </w:p>
          <w:p w14:paraId="2A470403"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0171AAF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00B90208"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548F8BC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21F23057"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21E55628" w14:textId="77777777" w:rsidTr="00F56752">
        <w:trPr>
          <w:jc w:val="center"/>
        </w:trPr>
        <w:tc>
          <w:tcPr>
            <w:tcW w:w="1656" w:type="dxa"/>
          </w:tcPr>
          <w:p w14:paraId="0BDB3B9D"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Ostracoda</w:t>
            </w:r>
          </w:p>
        </w:tc>
        <w:tc>
          <w:tcPr>
            <w:tcW w:w="1335" w:type="dxa"/>
          </w:tcPr>
          <w:p w14:paraId="748AA1DE"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570A575"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4D882AE2"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7BE1EE79"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25869803"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37826EE7"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10E03EEF" w14:textId="77777777" w:rsidTr="00F56752">
        <w:trPr>
          <w:jc w:val="center"/>
        </w:trPr>
        <w:tc>
          <w:tcPr>
            <w:tcW w:w="1656" w:type="dxa"/>
          </w:tcPr>
          <w:p w14:paraId="762705E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Cyprinotus</w:t>
            </w:r>
          </w:p>
        </w:tc>
        <w:tc>
          <w:tcPr>
            <w:tcW w:w="1335" w:type="dxa"/>
          </w:tcPr>
          <w:p w14:paraId="5219A8A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23" w:type="dxa"/>
          </w:tcPr>
          <w:p w14:paraId="3D6740A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30" w:type="dxa"/>
          </w:tcPr>
          <w:p w14:paraId="3D28B69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2.00+0.18</w:t>
            </w:r>
          </w:p>
        </w:tc>
        <w:tc>
          <w:tcPr>
            <w:tcW w:w="1316" w:type="dxa"/>
          </w:tcPr>
          <w:p w14:paraId="5DF189D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10" w:type="dxa"/>
          </w:tcPr>
          <w:p w14:paraId="16428FF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2.00+0.31</w:t>
            </w:r>
          </w:p>
        </w:tc>
        <w:tc>
          <w:tcPr>
            <w:tcW w:w="1306" w:type="dxa"/>
          </w:tcPr>
          <w:p w14:paraId="1298F44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r>
      <w:tr w:rsidR="00044B27" w:rsidRPr="00850115" w14:paraId="2C959656" w14:textId="77777777" w:rsidTr="00F56752">
        <w:trPr>
          <w:jc w:val="center"/>
        </w:trPr>
        <w:tc>
          <w:tcPr>
            <w:tcW w:w="1656" w:type="dxa"/>
          </w:tcPr>
          <w:p w14:paraId="05DB02F6"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Entocythere</w:t>
            </w:r>
          </w:p>
        </w:tc>
        <w:tc>
          <w:tcPr>
            <w:tcW w:w="1335" w:type="dxa"/>
          </w:tcPr>
          <w:p w14:paraId="3E0D4A5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1.25+0.32</w:t>
            </w:r>
          </w:p>
        </w:tc>
        <w:tc>
          <w:tcPr>
            <w:tcW w:w="1323" w:type="dxa"/>
          </w:tcPr>
          <w:p w14:paraId="1EE8F30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c>
          <w:tcPr>
            <w:tcW w:w="1330" w:type="dxa"/>
          </w:tcPr>
          <w:p w14:paraId="69C0E33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c>
          <w:tcPr>
            <w:tcW w:w="1316" w:type="dxa"/>
          </w:tcPr>
          <w:p w14:paraId="27DA406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0" w:type="dxa"/>
          </w:tcPr>
          <w:p w14:paraId="7AE56D7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2.25+0.27</w:t>
            </w:r>
          </w:p>
        </w:tc>
        <w:tc>
          <w:tcPr>
            <w:tcW w:w="1306" w:type="dxa"/>
          </w:tcPr>
          <w:p w14:paraId="4EA50AA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r>
      <w:tr w:rsidR="00044B27" w:rsidRPr="00850115" w14:paraId="2E603E3A" w14:textId="77777777" w:rsidTr="00F56752">
        <w:trPr>
          <w:trHeight w:val="360"/>
          <w:jc w:val="center"/>
        </w:trPr>
        <w:tc>
          <w:tcPr>
            <w:tcW w:w="1656" w:type="dxa"/>
          </w:tcPr>
          <w:p w14:paraId="01B51E8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Cypricereus</w:t>
            </w:r>
          </w:p>
          <w:p w14:paraId="1C613794" w14:textId="77777777" w:rsidR="00044B27" w:rsidRPr="00850115" w:rsidRDefault="00044B27" w:rsidP="00044B27">
            <w:pPr>
              <w:spacing w:before="0" w:after="0"/>
              <w:contextualSpacing/>
              <w:rPr>
                <w:rFonts w:ascii="Times New Roman" w:hAnsi="Times New Roman" w:cs="Times New Roman"/>
                <w:sz w:val="20"/>
                <w:szCs w:val="20"/>
              </w:rPr>
            </w:pPr>
          </w:p>
        </w:tc>
        <w:tc>
          <w:tcPr>
            <w:tcW w:w="1335" w:type="dxa"/>
          </w:tcPr>
          <w:p w14:paraId="589DD90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p w14:paraId="3A9B84C3" w14:textId="77777777" w:rsidR="00044B27" w:rsidRPr="00850115" w:rsidRDefault="00044B27" w:rsidP="00044B27">
            <w:pPr>
              <w:spacing w:before="0" w:after="0"/>
              <w:contextualSpacing/>
              <w:rPr>
                <w:rFonts w:ascii="Times New Roman" w:hAnsi="Times New Roman" w:cs="Times New Roman"/>
                <w:sz w:val="20"/>
                <w:szCs w:val="20"/>
              </w:rPr>
            </w:pPr>
          </w:p>
        </w:tc>
        <w:tc>
          <w:tcPr>
            <w:tcW w:w="1323" w:type="dxa"/>
          </w:tcPr>
          <w:p w14:paraId="7B40EE8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2.00+0.18</w:t>
            </w:r>
          </w:p>
          <w:p w14:paraId="050C7C88"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4B1210B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1.50+0.13</w:t>
            </w:r>
          </w:p>
          <w:p w14:paraId="0F176BB6"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108BDFF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611AC437"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5AE65D8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p w14:paraId="529DEA70"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0F37BCF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6858B68D" w14:textId="77777777" w:rsidR="00044B27" w:rsidRPr="00850115" w:rsidRDefault="00044B27" w:rsidP="00044B27">
            <w:pPr>
              <w:spacing w:before="0" w:after="0"/>
              <w:contextualSpacing/>
              <w:rPr>
                <w:rFonts w:ascii="Times New Roman" w:hAnsi="Times New Roman" w:cs="Times New Roman"/>
                <w:sz w:val="20"/>
                <w:szCs w:val="20"/>
              </w:rPr>
            </w:pPr>
          </w:p>
        </w:tc>
      </w:tr>
    </w:tbl>
    <w:p w14:paraId="3D400C57" w14:textId="77777777" w:rsidR="00F56752" w:rsidRDefault="00F56752" w:rsidP="00044B27">
      <w:pPr>
        <w:spacing w:after="0" w:line="240" w:lineRule="auto"/>
        <w:rPr>
          <w:rFonts w:ascii="Times New Roman" w:eastAsia="Times New Roman" w:hAnsi="Times New Roman" w:cs="Times New Roman"/>
          <w:b/>
          <w:sz w:val="24"/>
          <w:szCs w:val="24"/>
          <w:lang w:eastAsia="en-IN"/>
        </w:rPr>
      </w:pPr>
    </w:p>
    <w:p w14:paraId="5D263434" w14:textId="77777777" w:rsidR="00A07771"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Table.3.</w:t>
      </w:r>
      <w:r w:rsidRPr="00850115">
        <w:rPr>
          <w:rFonts w:ascii="Times New Roman" w:hAnsi="Times New Roman" w:cs="Times New Roman"/>
          <w:sz w:val="20"/>
          <w:szCs w:val="20"/>
        </w:rPr>
        <w:t xml:space="preserve"> Zooplankton abundance (Mean + S.E.) in </w:t>
      </w:r>
      <w:r w:rsidR="00053F2A">
        <w:rPr>
          <w:rFonts w:ascii="Times New Roman" w:hAnsi="Times New Roman" w:cs="Times New Roman"/>
          <w:sz w:val="20"/>
          <w:szCs w:val="20"/>
        </w:rPr>
        <w:t>Bhadrakali lake (Number / litter) June 2023-</w:t>
      </w:r>
      <w:r w:rsidRPr="00850115">
        <w:rPr>
          <w:rFonts w:ascii="Times New Roman" w:hAnsi="Times New Roman" w:cs="Times New Roman"/>
          <w:sz w:val="20"/>
          <w:szCs w:val="20"/>
        </w:rPr>
        <w:t xml:space="preserve"> </w:t>
      </w:r>
      <w:r w:rsidR="00053F2A">
        <w:rPr>
          <w:rFonts w:ascii="Times New Roman" w:hAnsi="Times New Roman" w:cs="Times New Roman"/>
          <w:sz w:val="20"/>
          <w:szCs w:val="20"/>
        </w:rPr>
        <w:t>November2023</w:t>
      </w:r>
      <w:r w:rsidRPr="00850115">
        <w:rPr>
          <w:rFonts w:ascii="Times New Roman" w:hAnsi="Times New Roman" w:cs="Times New Roman"/>
          <w:sz w:val="20"/>
          <w:szCs w:val="20"/>
        </w:rPr>
        <w:t xml:space="preserve">  </w:t>
      </w:r>
    </w:p>
    <w:p w14:paraId="1DAD9D7D" w14:textId="77777777" w:rsidR="00044B27"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9576" w:type="dxa"/>
        <w:jc w:val="center"/>
        <w:tblLook w:val="04A0" w:firstRow="1" w:lastRow="0" w:firstColumn="1" w:lastColumn="0" w:noHBand="0" w:noVBand="1"/>
      </w:tblPr>
      <w:tblGrid>
        <w:gridCol w:w="1656"/>
        <w:gridCol w:w="1315"/>
        <w:gridCol w:w="1315"/>
        <w:gridCol w:w="1316"/>
        <w:gridCol w:w="1331"/>
        <w:gridCol w:w="1316"/>
        <w:gridCol w:w="1327"/>
      </w:tblGrid>
      <w:tr w:rsidR="00044B27" w:rsidRPr="00AC7CC7" w14:paraId="0E133008" w14:textId="77777777" w:rsidTr="00F56752">
        <w:trPr>
          <w:trHeight w:val="191"/>
          <w:jc w:val="center"/>
        </w:trPr>
        <w:tc>
          <w:tcPr>
            <w:tcW w:w="1656" w:type="dxa"/>
          </w:tcPr>
          <w:p w14:paraId="287F7BC9" w14:textId="77777777" w:rsidR="00044B27" w:rsidRPr="004B061F" w:rsidRDefault="004B061F"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Zooplankton</w:t>
            </w:r>
          </w:p>
        </w:tc>
        <w:tc>
          <w:tcPr>
            <w:tcW w:w="1315" w:type="dxa"/>
          </w:tcPr>
          <w:p w14:paraId="3DBC8A6A"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June</w:t>
            </w:r>
          </w:p>
        </w:tc>
        <w:tc>
          <w:tcPr>
            <w:tcW w:w="1315" w:type="dxa"/>
          </w:tcPr>
          <w:p w14:paraId="0516C76C"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July</w:t>
            </w:r>
          </w:p>
        </w:tc>
        <w:tc>
          <w:tcPr>
            <w:tcW w:w="1316" w:type="dxa"/>
          </w:tcPr>
          <w:p w14:paraId="55ED3594"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August</w:t>
            </w:r>
          </w:p>
        </w:tc>
        <w:tc>
          <w:tcPr>
            <w:tcW w:w="1331" w:type="dxa"/>
          </w:tcPr>
          <w:p w14:paraId="082D4337"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September</w:t>
            </w:r>
          </w:p>
        </w:tc>
        <w:tc>
          <w:tcPr>
            <w:tcW w:w="1316" w:type="dxa"/>
          </w:tcPr>
          <w:p w14:paraId="4B783D4B"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 xml:space="preserve">October </w:t>
            </w:r>
          </w:p>
        </w:tc>
        <w:tc>
          <w:tcPr>
            <w:tcW w:w="1327" w:type="dxa"/>
          </w:tcPr>
          <w:p w14:paraId="5ED43572"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November</w:t>
            </w:r>
          </w:p>
        </w:tc>
      </w:tr>
      <w:tr w:rsidR="00044B27" w:rsidRPr="00AC7CC7" w14:paraId="58CA9C13" w14:textId="77777777" w:rsidTr="00F56752">
        <w:trPr>
          <w:trHeight w:val="191"/>
          <w:jc w:val="center"/>
        </w:trPr>
        <w:tc>
          <w:tcPr>
            <w:tcW w:w="1656" w:type="dxa"/>
          </w:tcPr>
          <w:p w14:paraId="11265FAD" w14:textId="77777777" w:rsidR="00044B27" w:rsidRPr="00AC7CC7" w:rsidRDefault="00044B27"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Copepoda</w:t>
            </w:r>
          </w:p>
        </w:tc>
        <w:tc>
          <w:tcPr>
            <w:tcW w:w="1315" w:type="dxa"/>
          </w:tcPr>
          <w:p w14:paraId="08312F3E"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1EE0442"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032654A9"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708A9475"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0F6E4E23"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15B8420D"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76D7A1CD" w14:textId="77777777" w:rsidTr="00F56752">
        <w:trPr>
          <w:trHeight w:val="191"/>
          <w:jc w:val="center"/>
        </w:trPr>
        <w:tc>
          <w:tcPr>
            <w:tcW w:w="1656" w:type="dxa"/>
          </w:tcPr>
          <w:p w14:paraId="6FD27D4F"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Cyclops</w:t>
            </w:r>
          </w:p>
        </w:tc>
        <w:tc>
          <w:tcPr>
            <w:tcW w:w="1315" w:type="dxa"/>
          </w:tcPr>
          <w:p w14:paraId="791E3BE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5" w:type="dxa"/>
          </w:tcPr>
          <w:p w14:paraId="17EDF99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Pr>
          <w:p w14:paraId="1F8D17D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31" w:type="dxa"/>
          </w:tcPr>
          <w:p w14:paraId="02D90C0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c>
          <w:tcPr>
            <w:tcW w:w="1316" w:type="dxa"/>
          </w:tcPr>
          <w:p w14:paraId="5BAEDF0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27" w:type="dxa"/>
          </w:tcPr>
          <w:p w14:paraId="5EAEE6C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4ECAACC2" w14:textId="77777777" w:rsidTr="00F56752">
        <w:trPr>
          <w:trHeight w:val="203"/>
          <w:jc w:val="center"/>
        </w:trPr>
        <w:tc>
          <w:tcPr>
            <w:tcW w:w="1656" w:type="dxa"/>
          </w:tcPr>
          <w:p w14:paraId="496722F1" w14:textId="77777777" w:rsidR="00044B27" w:rsidRPr="00AC7CC7" w:rsidRDefault="00053F2A"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Diatoms</w:t>
            </w:r>
          </w:p>
        </w:tc>
        <w:tc>
          <w:tcPr>
            <w:tcW w:w="1315" w:type="dxa"/>
          </w:tcPr>
          <w:p w14:paraId="14B45FE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66D0E1E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c>
          <w:tcPr>
            <w:tcW w:w="1316" w:type="dxa"/>
          </w:tcPr>
          <w:p w14:paraId="7677872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31" w:type="dxa"/>
          </w:tcPr>
          <w:p w14:paraId="6289B9E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c>
          <w:tcPr>
            <w:tcW w:w="1316" w:type="dxa"/>
          </w:tcPr>
          <w:p w14:paraId="58AD331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27" w:type="dxa"/>
          </w:tcPr>
          <w:p w14:paraId="078D322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r>
      <w:tr w:rsidR="00044B27" w:rsidRPr="00AC7CC7" w14:paraId="2A4EB812" w14:textId="77777777" w:rsidTr="00F56752">
        <w:trPr>
          <w:trHeight w:val="191"/>
          <w:jc w:val="center"/>
        </w:trPr>
        <w:tc>
          <w:tcPr>
            <w:tcW w:w="1656" w:type="dxa"/>
          </w:tcPr>
          <w:p w14:paraId="50526219" w14:textId="77777777" w:rsidR="00044B27" w:rsidRPr="00AC7CC7" w:rsidRDefault="00053F2A"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Cladocerans</w:t>
            </w:r>
          </w:p>
        </w:tc>
        <w:tc>
          <w:tcPr>
            <w:tcW w:w="1315" w:type="dxa"/>
          </w:tcPr>
          <w:p w14:paraId="038A27D6"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626EC8B"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7E4D8C59"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000E3C34"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3D2852C2"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4EFBBB56"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596F0872" w14:textId="77777777" w:rsidTr="00F56752">
        <w:trPr>
          <w:trHeight w:val="191"/>
          <w:jc w:val="center"/>
        </w:trPr>
        <w:tc>
          <w:tcPr>
            <w:tcW w:w="1656" w:type="dxa"/>
          </w:tcPr>
          <w:p w14:paraId="28F85E9C"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Scapholebris</w:t>
            </w:r>
          </w:p>
        </w:tc>
        <w:tc>
          <w:tcPr>
            <w:tcW w:w="1315" w:type="dxa"/>
          </w:tcPr>
          <w:p w14:paraId="5B5258D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0128207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6" w:type="dxa"/>
          </w:tcPr>
          <w:p w14:paraId="7B71D9E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1.75+0.21</w:t>
            </w:r>
          </w:p>
        </w:tc>
        <w:tc>
          <w:tcPr>
            <w:tcW w:w="1331" w:type="dxa"/>
          </w:tcPr>
          <w:p w14:paraId="59C0817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49340A8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6C8585E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1F0F6383" w14:textId="77777777" w:rsidTr="00F56752">
        <w:trPr>
          <w:trHeight w:val="191"/>
          <w:jc w:val="center"/>
        </w:trPr>
        <w:tc>
          <w:tcPr>
            <w:tcW w:w="1656" w:type="dxa"/>
          </w:tcPr>
          <w:p w14:paraId="13A3DE4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Scaphopoda</w:t>
            </w:r>
          </w:p>
        </w:tc>
        <w:tc>
          <w:tcPr>
            <w:tcW w:w="1315" w:type="dxa"/>
          </w:tcPr>
          <w:p w14:paraId="1093DE2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13BD6DA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16" w:type="dxa"/>
          </w:tcPr>
          <w:p w14:paraId="6523AAE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31" w:type="dxa"/>
          </w:tcPr>
          <w:p w14:paraId="2461467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c>
          <w:tcPr>
            <w:tcW w:w="1316" w:type="dxa"/>
          </w:tcPr>
          <w:p w14:paraId="42D889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081B6C1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r>
      <w:tr w:rsidR="00044B27" w:rsidRPr="00AC7CC7" w14:paraId="1CE87002" w14:textId="77777777" w:rsidTr="00F56752">
        <w:trPr>
          <w:trHeight w:val="203"/>
          <w:jc w:val="center"/>
        </w:trPr>
        <w:tc>
          <w:tcPr>
            <w:tcW w:w="1656" w:type="dxa"/>
          </w:tcPr>
          <w:p w14:paraId="2C695D4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Diaphanosoma</w:t>
            </w:r>
          </w:p>
        </w:tc>
        <w:tc>
          <w:tcPr>
            <w:tcW w:w="1315" w:type="dxa"/>
          </w:tcPr>
          <w:p w14:paraId="612D1C1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1.25+0.11</w:t>
            </w:r>
          </w:p>
        </w:tc>
        <w:tc>
          <w:tcPr>
            <w:tcW w:w="1315" w:type="dxa"/>
          </w:tcPr>
          <w:p w14:paraId="1A9BF61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Pr>
          <w:p w14:paraId="6C3C0E9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31" w:type="dxa"/>
          </w:tcPr>
          <w:p w14:paraId="5707BE7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5F21F94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27" w:type="dxa"/>
          </w:tcPr>
          <w:p w14:paraId="3565C94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r>
      <w:tr w:rsidR="00044B27" w:rsidRPr="00AC7CC7" w14:paraId="77CA6754" w14:textId="77777777" w:rsidTr="00F56752">
        <w:trPr>
          <w:trHeight w:val="191"/>
          <w:jc w:val="center"/>
        </w:trPr>
        <w:tc>
          <w:tcPr>
            <w:tcW w:w="1656" w:type="dxa"/>
          </w:tcPr>
          <w:p w14:paraId="1C1DB8D2"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Simocephalus</w:t>
            </w:r>
          </w:p>
        </w:tc>
        <w:tc>
          <w:tcPr>
            <w:tcW w:w="1315" w:type="dxa"/>
          </w:tcPr>
          <w:p w14:paraId="3B481DB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5" w:type="dxa"/>
          </w:tcPr>
          <w:p w14:paraId="58A7DB2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6" w:type="dxa"/>
          </w:tcPr>
          <w:p w14:paraId="3A8E53E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31" w:type="dxa"/>
          </w:tcPr>
          <w:p w14:paraId="0136D49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16" w:type="dxa"/>
          </w:tcPr>
          <w:p w14:paraId="2F8653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4F39CF16"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r>
      <w:tr w:rsidR="00044B27" w:rsidRPr="00AC7CC7" w14:paraId="63C91D20" w14:textId="77777777" w:rsidTr="00F56752">
        <w:trPr>
          <w:trHeight w:val="191"/>
          <w:jc w:val="center"/>
        </w:trPr>
        <w:tc>
          <w:tcPr>
            <w:tcW w:w="1656" w:type="dxa"/>
          </w:tcPr>
          <w:p w14:paraId="2AEAEC11" w14:textId="77777777" w:rsidR="00044B27" w:rsidRPr="00AC7CC7" w:rsidRDefault="00053F2A"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Rotifer</w:t>
            </w:r>
          </w:p>
        </w:tc>
        <w:tc>
          <w:tcPr>
            <w:tcW w:w="1315" w:type="dxa"/>
          </w:tcPr>
          <w:p w14:paraId="116F070B"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B6DF3AE"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742A4D5F"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15E73CC3"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6312B312"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5F6C9626"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635370A1" w14:textId="77777777" w:rsidTr="00F56752">
        <w:trPr>
          <w:trHeight w:val="191"/>
          <w:jc w:val="center"/>
        </w:trPr>
        <w:tc>
          <w:tcPr>
            <w:tcW w:w="1656" w:type="dxa"/>
          </w:tcPr>
          <w:p w14:paraId="356F2EF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Keretella</w:t>
            </w:r>
          </w:p>
        </w:tc>
        <w:tc>
          <w:tcPr>
            <w:tcW w:w="1315" w:type="dxa"/>
          </w:tcPr>
          <w:p w14:paraId="056A7C0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2.50+0.11</w:t>
            </w:r>
          </w:p>
        </w:tc>
        <w:tc>
          <w:tcPr>
            <w:tcW w:w="1315" w:type="dxa"/>
          </w:tcPr>
          <w:p w14:paraId="6123C88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1.50+0.28</w:t>
            </w:r>
          </w:p>
        </w:tc>
        <w:tc>
          <w:tcPr>
            <w:tcW w:w="1316" w:type="dxa"/>
          </w:tcPr>
          <w:p w14:paraId="34D14D5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31" w:type="dxa"/>
          </w:tcPr>
          <w:p w14:paraId="5C91026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4217318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27" w:type="dxa"/>
          </w:tcPr>
          <w:p w14:paraId="0ED382F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0.75+0.21</w:t>
            </w:r>
          </w:p>
        </w:tc>
      </w:tr>
      <w:tr w:rsidR="00044B27" w:rsidRPr="00AC7CC7" w14:paraId="3112D1AF" w14:textId="77777777" w:rsidTr="00F56752">
        <w:trPr>
          <w:trHeight w:val="203"/>
          <w:jc w:val="center"/>
        </w:trPr>
        <w:tc>
          <w:tcPr>
            <w:tcW w:w="1656" w:type="dxa"/>
          </w:tcPr>
          <w:p w14:paraId="1314ADDA" w14:textId="77777777" w:rsidR="00044B27" w:rsidRPr="00AC7CC7" w:rsidRDefault="00053F2A"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Brachionus</w:t>
            </w:r>
          </w:p>
        </w:tc>
        <w:tc>
          <w:tcPr>
            <w:tcW w:w="1315" w:type="dxa"/>
          </w:tcPr>
          <w:p w14:paraId="1B5E441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2.50+0.22</w:t>
            </w:r>
          </w:p>
        </w:tc>
        <w:tc>
          <w:tcPr>
            <w:tcW w:w="1315" w:type="dxa"/>
          </w:tcPr>
          <w:p w14:paraId="0A67BDB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16" w:type="dxa"/>
          </w:tcPr>
          <w:p w14:paraId="48E4E8C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1.75+0.54</w:t>
            </w:r>
          </w:p>
        </w:tc>
        <w:tc>
          <w:tcPr>
            <w:tcW w:w="1331" w:type="dxa"/>
          </w:tcPr>
          <w:p w14:paraId="10C2B39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16" w:type="dxa"/>
          </w:tcPr>
          <w:p w14:paraId="18719D6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c>
          <w:tcPr>
            <w:tcW w:w="1327" w:type="dxa"/>
          </w:tcPr>
          <w:p w14:paraId="59AF31B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r>
      <w:tr w:rsidR="00044B27" w:rsidRPr="00AC7CC7" w14:paraId="078397E2" w14:textId="77777777" w:rsidTr="00F56752">
        <w:trPr>
          <w:trHeight w:val="191"/>
          <w:jc w:val="center"/>
        </w:trPr>
        <w:tc>
          <w:tcPr>
            <w:tcW w:w="1656" w:type="dxa"/>
          </w:tcPr>
          <w:p w14:paraId="3A02F3C0"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Filliniaa</w:t>
            </w:r>
          </w:p>
        </w:tc>
        <w:tc>
          <w:tcPr>
            <w:tcW w:w="1315" w:type="dxa"/>
          </w:tcPr>
          <w:p w14:paraId="1E4DEA0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c>
          <w:tcPr>
            <w:tcW w:w="1315" w:type="dxa"/>
          </w:tcPr>
          <w:p w14:paraId="2E183A9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6" w:type="dxa"/>
          </w:tcPr>
          <w:p w14:paraId="728C1B66"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31" w:type="dxa"/>
          </w:tcPr>
          <w:p w14:paraId="04041DE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16" w:type="dxa"/>
          </w:tcPr>
          <w:p w14:paraId="2CFB041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27" w:type="dxa"/>
          </w:tcPr>
          <w:p w14:paraId="34D9183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3.25+0.21</w:t>
            </w:r>
          </w:p>
        </w:tc>
      </w:tr>
      <w:tr w:rsidR="00044B27" w:rsidRPr="00AC7CC7" w14:paraId="4D8F5FB2" w14:textId="77777777" w:rsidTr="00F56752">
        <w:trPr>
          <w:trHeight w:val="191"/>
          <w:jc w:val="center"/>
        </w:trPr>
        <w:tc>
          <w:tcPr>
            <w:tcW w:w="1656" w:type="dxa"/>
          </w:tcPr>
          <w:p w14:paraId="5E6663A9"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Colurella</w:t>
            </w:r>
          </w:p>
        </w:tc>
        <w:tc>
          <w:tcPr>
            <w:tcW w:w="1315" w:type="dxa"/>
          </w:tcPr>
          <w:p w14:paraId="190A2AD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5" w:type="dxa"/>
          </w:tcPr>
          <w:p w14:paraId="3619D81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0.75+0.21</w:t>
            </w:r>
          </w:p>
        </w:tc>
        <w:tc>
          <w:tcPr>
            <w:tcW w:w="1316" w:type="dxa"/>
          </w:tcPr>
          <w:p w14:paraId="1883B25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31" w:type="dxa"/>
          </w:tcPr>
          <w:p w14:paraId="0F5E629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2.75+0.11</w:t>
            </w:r>
          </w:p>
        </w:tc>
        <w:tc>
          <w:tcPr>
            <w:tcW w:w="1316" w:type="dxa"/>
          </w:tcPr>
          <w:p w14:paraId="32FA102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0.75+0.32</w:t>
            </w:r>
          </w:p>
        </w:tc>
        <w:tc>
          <w:tcPr>
            <w:tcW w:w="1327" w:type="dxa"/>
          </w:tcPr>
          <w:p w14:paraId="3E4A905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r>
      <w:tr w:rsidR="00044B27" w:rsidRPr="00AC7CC7" w14:paraId="2D863D32" w14:textId="77777777" w:rsidTr="00F56752">
        <w:trPr>
          <w:trHeight w:val="191"/>
          <w:jc w:val="center"/>
        </w:trPr>
        <w:tc>
          <w:tcPr>
            <w:tcW w:w="1656" w:type="dxa"/>
          </w:tcPr>
          <w:p w14:paraId="10571B90" w14:textId="77777777" w:rsidR="00044B27" w:rsidRPr="00AC7CC7" w:rsidRDefault="00044B27"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Ostracoda</w:t>
            </w:r>
          </w:p>
        </w:tc>
        <w:tc>
          <w:tcPr>
            <w:tcW w:w="1315" w:type="dxa"/>
          </w:tcPr>
          <w:p w14:paraId="78C92C5D"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58B7EFCF"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2377B423"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424677AF"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246A4DAA"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1D324B7A"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03C27F6D" w14:textId="77777777" w:rsidTr="00F56752">
        <w:trPr>
          <w:trHeight w:val="203"/>
          <w:jc w:val="center"/>
        </w:trPr>
        <w:tc>
          <w:tcPr>
            <w:tcW w:w="1656" w:type="dxa"/>
          </w:tcPr>
          <w:p w14:paraId="11E671A5"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Cyprinotus</w:t>
            </w:r>
          </w:p>
        </w:tc>
        <w:tc>
          <w:tcPr>
            <w:tcW w:w="1315" w:type="dxa"/>
          </w:tcPr>
          <w:p w14:paraId="50A28F8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2.50+0.28</w:t>
            </w:r>
          </w:p>
        </w:tc>
        <w:tc>
          <w:tcPr>
            <w:tcW w:w="1315" w:type="dxa"/>
          </w:tcPr>
          <w:p w14:paraId="0769C81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2.00+0.31</w:t>
            </w:r>
          </w:p>
        </w:tc>
        <w:tc>
          <w:tcPr>
            <w:tcW w:w="1316" w:type="dxa"/>
          </w:tcPr>
          <w:p w14:paraId="002D4F0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2.50+0.38</w:t>
            </w:r>
          </w:p>
        </w:tc>
        <w:tc>
          <w:tcPr>
            <w:tcW w:w="1331" w:type="dxa"/>
          </w:tcPr>
          <w:p w14:paraId="653E90D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16" w:type="dxa"/>
          </w:tcPr>
          <w:p w14:paraId="2C488B1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27" w:type="dxa"/>
          </w:tcPr>
          <w:p w14:paraId="760DA01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6AFEDB65" w14:textId="77777777" w:rsidTr="00F56752">
        <w:trPr>
          <w:trHeight w:val="191"/>
          <w:jc w:val="center"/>
        </w:trPr>
        <w:tc>
          <w:tcPr>
            <w:tcW w:w="1656" w:type="dxa"/>
          </w:tcPr>
          <w:p w14:paraId="579F2494"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Entocythere</w:t>
            </w:r>
          </w:p>
        </w:tc>
        <w:tc>
          <w:tcPr>
            <w:tcW w:w="1315" w:type="dxa"/>
          </w:tcPr>
          <w:p w14:paraId="0F4B338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5" w:type="dxa"/>
          </w:tcPr>
          <w:p w14:paraId="5303D1B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16" w:type="dxa"/>
          </w:tcPr>
          <w:p w14:paraId="54919BB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31" w:type="dxa"/>
          </w:tcPr>
          <w:p w14:paraId="710ECE4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16" w:type="dxa"/>
          </w:tcPr>
          <w:p w14:paraId="600D93F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27" w:type="dxa"/>
          </w:tcPr>
          <w:p w14:paraId="03F1B6C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r>
      <w:tr w:rsidR="00044B27" w:rsidRPr="00AC7CC7" w14:paraId="20F27E6E" w14:textId="77777777" w:rsidTr="00F56752">
        <w:trPr>
          <w:trHeight w:val="444"/>
          <w:jc w:val="center"/>
        </w:trPr>
        <w:tc>
          <w:tcPr>
            <w:tcW w:w="1656" w:type="dxa"/>
            <w:tcBorders>
              <w:bottom w:val="single" w:sz="4" w:space="0" w:color="auto"/>
            </w:tcBorders>
          </w:tcPr>
          <w:p w14:paraId="4E33945F"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lastRenderedPageBreak/>
              <w:t>Cypricereus</w:t>
            </w:r>
          </w:p>
          <w:p w14:paraId="2BCFE2E5"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6140319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5" w:type="dxa"/>
            <w:tcBorders>
              <w:bottom w:val="single" w:sz="4" w:space="0" w:color="auto"/>
            </w:tcBorders>
          </w:tcPr>
          <w:p w14:paraId="76BC971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16" w:type="dxa"/>
            <w:tcBorders>
              <w:bottom w:val="single" w:sz="4" w:space="0" w:color="auto"/>
            </w:tcBorders>
          </w:tcPr>
          <w:p w14:paraId="3BFC867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3.00+0.18</w:t>
            </w:r>
          </w:p>
        </w:tc>
        <w:tc>
          <w:tcPr>
            <w:tcW w:w="1331" w:type="dxa"/>
            <w:tcBorders>
              <w:bottom w:val="single" w:sz="4" w:space="0" w:color="auto"/>
            </w:tcBorders>
          </w:tcPr>
          <w:p w14:paraId="61BFB0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Borders>
              <w:bottom w:val="single" w:sz="4" w:space="0" w:color="auto"/>
            </w:tcBorders>
          </w:tcPr>
          <w:p w14:paraId="11DEBD6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27" w:type="dxa"/>
            <w:tcBorders>
              <w:bottom w:val="single" w:sz="4" w:space="0" w:color="auto"/>
            </w:tcBorders>
          </w:tcPr>
          <w:p w14:paraId="2914E06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3.00+0.25</w:t>
            </w:r>
          </w:p>
        </w:tc>
      </w:tr>
    </w:tbl>
    <w:p w14:paraId="11E90AB8" w14:textId="77777777" w:rsidR="00044B27" w:rsidRDefault="00044B27" w:rsidP="00044B27">
      <w:pPr>
        <w:spacing w:after="0" w:line="240" w:lineRule="auto"/>
        <w:rPr>
          <w:rFonts w:ascii="Times New Roman" w:hAnsi="Times New Roman" w:cs="Times New Roman"/>
          <w:sz w:val="20"/>
          <w:szCs w:val="20"/>
        </w:rPr>
      </w:pPr>
    </w:p>
    <w:p w14:paraId="344CF6A2" w14:textId="77777777" w:rsidR="00053F2A"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Table.4.</w:t>
      </w:r>
      <w:r w:rsidR="00053F2A">
        <w:rPr>
          <w:rFonts w:ascii="Times New Roman" w:hAnsi="Times New Roman" w:cs="Times New Roman"/>
          <w:sz w:val="20"/>
          <w:szCs w:val="20"/>
        </w:rPr>
        <w:t xml:space="preserve"> </w:t>
      </w:r>
      <w:r w:rsidRPr="00850115">
        <w:rPr>
          <w:rFonts w:ascii="Times New Roman" w:hAnsi="Times New Roman" w:cs="Times New Roman"/>
          <w:sz w:val="20"/>
          <w:szCs w:val="20"/>
        </w:rPr>
        <w:t>Zooplankton a</w:t>
      </w:r>
      <w:r w:rsidR="00053F2A">
        <w:rPr>
          <w:rFonts w:ascii="Times New Roman" w:hAnsi="Times New Roman" w:cs="Times New Roman"/>
          <w:sz w:val="20"/>
          <w:szCs w:val="20"/>
        </w:rPr>
        <w:t>bundance (Mean + S.E.) in Bhadrakali lake</w:t>
      </w:r>
      <w:r>
        <w:rPr>
          <w:rFonts w:ascii="Times New Roman" w:hAnsi="Times New Roman" w:cs="Times New Roman"/>
          <w:sz w:val="20"/>
          <w:szCs w:val="20"/>
        </w:rPr>
        <w:t xml:space="preserve"> (Number / li</w:t>
      </w:r>
      <w:r w:rsidR="00053F2A">
        <w:rPr>
          <w:rFonts w:ascii="Times New Roman" w:hAnsi="Times New Roman" w:cs="Times New Roman"/>
          <w:sz w:val="20"/>
          <w:szCs w:val="20"/>
        </w:rPr>
        <w:t>tter) December</w:t>
      </w:r>
      <w:r>
        <w:rPr>
          <w:rFonts w:ascii="Times New Roman" w:hAnsi="Times New Roman" w:cs="Times New Roman"/>
          <w:sz w:val="20"/>
          <w:szCs w:val="20"/>
        </w:rPr>
        <w:t xml:space="preserve"> 2023-2024</w:t>
      </w:r>
      <w:r w:rsidRPr="00850115">
        <w:rPr>
          <w:rFonts w:ascii="Times New Roman" w:hAnsi="Times New Roman" w:cs="Times New Roman"/>
          <w:sz w:val="20"/>
          <w:szCs w:val="20"/>
        </w:rPr>
        <w:t xml:space="preserve"> </w:t>
      </w:r>
      <w:r>
        <w:rPr>
          <w:rFonts w:ascii="Times New Roman" w:hAnsi="Times New Roman" w:cs="Times New Roman"/>
          <w:sz w:val="20"/>
          <w:szCs w:val="20"/>
        </w:rPr>
        <w:t>May</w:t>
      </w:r>
      <w:r w:rsidRPr="00850115">
        <w:rPr>
          <w:rFonts w:ascii="Times New Roman" w:hAnsi="Times New Roman" w:cs="Times New Roman"/>
          <w:sz w:val="20"/>
          <w:szCs w:val="20"/>
        </w:rPr>
        <w:t xml:space="preserve">  </w:t>
      </w:r>
    </w:p>
    <w:p w14:paraId="079E6AC3" w14:textId="77777777" w:rsidR="00053F2A"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0" w:type="auto"/>
        <w:jc w:val="center"/>
        <w:tblLook w:val="04A0" w:firstRow="1" w:lastRow="0" w:firstColumn="1" w:lastColumn="0" w:noHBand="0" w:noVBand="1"/>
      </w:tblPr>
      <w:tblGrid>
        <w:gridCol w:w="1585"/>
        <w:gridCol w:w="1262"/>
        <w:gridCol w:w="1238"/>
        <w:gridCol w:w="1243"/>
        <w:gridCol w:w="1233"/>
        <w:gridCol w:w="1229"/>
        <w:gridCol w:w="1226"/>
      </w:tblGrid>
      <w:tr w:rsidR="00053F2A" w:rsidRPr="00F56752" w14:paraId="7A1E8462" w14:textId="77777777" w:rsidTr="00F56752">
        <w:trPr>
          <w:trHeight w:val="215"/>
          <w:jc w:val="center"/>
        </w:trPr>
        <w:tc>
          <w:tcPr>
            <w:tcW w:w="1656" w:type="dxa"/>
          </w:tcPr>
          <w:p w14:paraId="6372805F" w14:textId="77777777" w:rsidR="00053F2A" w:rsidRPr="00F56752" w:rsidRDefault="004B061F" w:rsidP="00253ADA">
            <w:pPr>
              <w:spacing w:before="0" w:after="0"/>
              <w:rPr>
                <w:rFonts w:ascii="Times New Roman" w:hAnsi="Times New Roman" w:cs="Times New Roman"/>
                <w:b/>
                <w:sz w:val="20"/>
                <w:szCs w:val="20"/>
              </w:rPr>
            </w:pPr>
            <w:r w:rsidRPr="00F56752">
              <w:rPr>
                <w:rFonts w:ascii="Times New Roman" w:hAnsi="Times New Roman" w:cs="Times New Roman"/>
                <w:b/>
                <w:sz w:val="20"/>
                <w:szCs w:val="20"/>
              </w:rPr>
              <w:t>Zooplankton</w:t>
            </w:r>
          </w:p>
        </w:tc>
        <w:tc>
          <w:tcPr>
            <w:tcW w:w="1335" w:type="dxa"/>
          </w:tcPr>
          <w:p w14:paraId="3AB3ABEE"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December</w:t>
            </w:r>
          </w:p>
        </w:tc>
        <w:tc>
          <w:tcPr>
            <w:tcW w:w="1323" w:type="dxa"/>
          </w:tcPr>
          <w:p w14:paraId="19D7A720"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January</w:t>
            </w:r>
          </w:p>
          <w:p w14:paraId="01332C0E" w14:textId="77777777" w:rsidR="00053F2A" w:rsidRPr="00F56752" w:rsidRDefault="00053F2A" w:rsidP="00253ADA">
            <w:pPr>
              <w:spacing w:before="0" w:after="0"/>
              <w:contextualSpacing/>
              <w:rPr>
                <w:rFonts w:ascii="Times New Roman" w:hAnsi="Times New Roman" w:cs="Times New Roman"/>
                <w:b/>
                <w:sz w:val="20"/>
                <w:szCs w:val="20"/>
              </w:rPr>
            </w:pPr>
          </w:p>
        </w:tc>
        <w:tc>
          <w:tcPr>
            <w:tcW w:w="1330" w:type="dxa"/>
          </w:tcPr>
          <w:p w14:paraId="232DB5C2"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February</w:t>
            </w:r>
          </w:p>
          <w:p w14:paraId="2BA28E73" w14:textId="77777777" w:rsidR="00053F2A" w:rsidRPr="00F56752" w:rsidRDefault="00053F2A" w:rsidP="00253ADA">
            <w:pPr>
              <w:spacing w:before="0" w:after="0"/>
              <w:contextualSpacing/>
              <w:rPr>
                <w:rFonts w:ascii="Times New Roman" w:hAnsi="Times New Roman" w:cs="Times New Roman"/>
                <w:b/>
                <w:sz w:val="20"/>
                <w:szCs w:val="20"/>
              </w:rPr>
            </w:pPr>
          </w:p>
        </w:tc>
        <w:tc>
          <w:tcPr>
            <w:tcW w:w="1316" w:type="dxa"/>
          </w:tcPr>
          <w:p w14:paraId="163F8EE2"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March</w:t>
            </w:r>
          </w:p>
          <w:p w14:paraId="1F593FAB" w14:textId="77777777" w:rsidR="00053F2A" w:rsidRPr="00F56752" w:rsidRDefault="00053F2A" w:rsidP="00253ADA">
            <w:pPr>
              <w:spacing w:before="0" w:after="0"/>
              <w:contextualSpacing/>
              <w:rPr>
                <w:rFonts w:ascii="Times New Roman" w:hAnsi="Times New Roman" w:cs="Times New Roman"/>
                <w:b/>
                <w:sz w:val="20"/>
                <w:szCs w:val="20"/>
              </w:rPr>
            </w:pPr>
          </w:p>
        </w:tc>
        <w:tc>
          <w:tcPr>
            <w:tcW w:w="1310" w:type="dxa"/>
          </w:tcPr>
          <w:p w14:paraId="3DEC50DC"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April</w:t>
            </w:r>
          </w:p>
          <w:p w14:paraId="2DE6DFED" w14:textId="77777777" w:rsidR="00053F2A" w:rsidRPr="00F56752" w:rsidRDefault="00053F2A" w:rsidP="00253ADA">
            <w:pPr>
              <w:spacing w:before="0" w:after="0"/>
              <w:contextualSpacing/>
              <w:rPr>
                <w:rFonts w:ascii="Times New Roman" w:hAnsi="Times New Roman" w:cs="Times New Roman"/>
                <w:b/>
                <w:sz w:val="20"/>
                <w:szCs w:val="20"/>
              </w:rPr>
            </w:pPr>
          </w:p>
        </w:tc>
        <w:tc>
          <w:tcPr>
            <w:tcW w:w="1306" w:type="dxa"/>
          </w:tcPr>
          <w:p w14:paraId="0D295AB9"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May</w:t>
            </w:r>
          </w:p>
          <w:p w14:paraId="068A1399" w14:textId="77777777" w:rsidR="00053F2A" w:rsidRPr="00F56752" w:rsidRDefault="00053F2A" w:rsidP="00253ADA">
            <w:pPr>
              <w:spacing w:before="0" w:after="0"/>
              <w:contextualSpacing/>
              <w:rPr>
                <w:rFonts w:ascii="Times New Roman" w:hAnsi="Times New Roman" w:cs="Times New Roman"/>
                <w:b/>
                <w:sz w:val="20"/>
                <w:szCs w:val="20"/>
              </w:rPr>
            </w:pPr>
          </w:p>
        </w:tc>
      </w:tr>
      <w:tr w:rsidR="00053F2A" w:rsidRPr="00F56752" w14:paraId="3C95DC58" w14:textId="77777777" w:rsidTr="00F56752">
        <w:trPr>
          <w:jc w:val="center"/>
        </w:trPr>
        <w:tc>
          <w:tcPr>
            <w:tcW w:w="1656" w:type="dxa"/>
          </w:tcPr>
          <w:p w14:paraId="7FC99F74"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Copepoda</w:t>
            </w:r>
          </w:p>
        </w:tc>
        <w:tc>
          <w:tcPr>
            <w:tcW w:w="1335" w:type="dxa"/>
          </w:tcPr>
          <w:p w14:paraId="74F72F15" w14:textId="77777777" w:rsidR="00053F2A" w:rsidRPr="00F56752" w:rsidRDefault="00053F2A" w:rsidP="00253ADA">
            <w:pPr>
              <w:spacing w:before="0" w:after="0"/>
              <w:rPr>
                <w:rFonts w:ascii="Times New Roman" w:hAnsi="Times New Roman" w:cs="Times New Roman"/>
                <w:sz w:val="20"/>
                <w:szCs w:val="20"/>
              </w:rPr>
            </w:pPr>
          </w:p>
        </w:tc>
        <w:tc>
          <w:tcPr>
            <w:tcW w:w="1323" w:type="dxa"/>
          </w:tcPr>
          <w:p w14:paraId="49D621E7"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36DF7CB3"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36BFBA71"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74604B9A"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2D4148E2"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759DDCB1" w14:textId="77777777" w:rsidTr="00F56752">
        <w:trPr>
          <w:jc w:val="center"/>
        </w:trPr>
        <w:tc>
          <w:tcPr>
            <w:tcW w:w="1656" w:type="dxa"/>
          </w:tcPr>
          <w:p w14:paraId="5C32F86E"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Cyclops</w:t>
            </w:r>
          </w:p>
        </w:tc>
        <w:tc>
          <w:tcPr>
            <w:tcW w:w="1335" w:type="dxa"/>
          </w:tcPr>
          <w:p w14:paraId="2A71735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5D62D993"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30" w:type="dxa"/>
          </w:tcPr>
          <w:p w14:paraId="3441B7B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3.00+0.31</w:t>
            </w:r>
          </w:p>
        </w:tc>
        <w:tc>
          <w:tcPr>
            <w:tcW w:w="1316" w:type="dxa"/>
          </w:tcPr>
          <w:p w14:paraId="5832B79C"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10" w:type="dxa"/>
          </w:tcPr>
          <w:p w14:paraId="2CBAAF5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06" w:type="dxa"/>
          </w:tcPr>
          <w:p w14:paraId="10E67ED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3.00+0.31</w:t>
            </w:r>
          </w:p>
        </w:tc>
      </w:tr>
      <w:tr w:rsidR="00053F2A" w:rsidRPr="00F56752" w14:paraId="5AF05D1B" w14:textId="77777777" w:rsidTr="00F56752">
        <w:trPr>
          <w:jc w:val="center"/>
        </w:trPr>
        <w:tc>
          <w:tcPr>
            <w:tcW w:w="1656" w:type="dxa"/>
          </w:tcPr>
          <w:p w14:paraId="44286E88"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Diaptomus</w:t>
            </w:r>
          </w:p>
        </w:tc>
        <w:tc>
          <w:tcPr>
            <w:tcW w:w="1335" w:type="dxa"/>
          </w:tcPr>
          <w:p w14:paraId="5E25378A"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23" w:type="dxa"/>
          </w:tcPr>
          <w:p w14:paraId="54D084B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p w14:paraId="5E7F7927"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5B57BADD"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p w14:paraId="4FA88720"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0F54C47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1.75+0.21</w:t>
            </w:r>
          </w:p>
          <w:p w14:paraId="4202145F"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64D4661D"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p w14:paraId="435E4C10"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1398E060"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3.50+0.28</w:t>
            </w:r>
          </w:p>
          <w:p w14:paraId="6AE47F31"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709FCEB8" w14:textId="77777777" w:rsidTr="00F56752">
        <w:trPr>
          <w:jc w:val="center"/>
        </w:trPr>
        <w:tc>
          <w:tcPr>
            <w:tcW w:w="1656" w:type="dxa"/>
          </w:tcPr>
          <w:p w14:paraId="5230BAA3"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Cladocera</w:t>
            </w:r>
          </w:p>
        </w:tc>
        <w:tc>
          <w:tcPr>
            <w:tcW w:w="1335" w:type="dxa"/>
          </w:tcPr>
          <w:p w14:paraId="3274D349" w14:textId="77777777" w:rsidR="00053F2A" w:rsidRPr="00F56752" w:rsidRDefault="00053F2A" w:rsidP="00253ADA">
            <w:pPr>
              <w:spacing w:before="0" w:after="0"/>
              <w:rPr>
                <w:rFonts w:ascii="Times New Roman" w:hAnsi="Times New Roman" w:cs="Times New Roman"/>
                <w:sz w:val="20"/>
                <w:szCs w:val="20"/>
              </w:rPr>
            </w:pPr>
          </w:p>
        </w:tc>
        <w:tc>
          <w:tcPr>
            <w:tcW w:w="1323" w:type="dxa"/>
          </w:tcPr>
          <w:p w14:paraId="46DA69B7"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44167549"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2C9E4943"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4F6D5DB7"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31B10F2C"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2E0EA6EC" w14:textId="77777777" w:rsidTr="00F56752">
        <w:trPr>
          <w:jc w:val="center"/>
        </w:trPr>
        <w:tc>
          <w:tcPr>
            <w:tcW w:w="1656" w:type="dxa"/>
          </w:tcPr>
          <w:p w14:paraId="3DCA4A7A"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Scapholebris</w:t>
            </w:r>
          </w:p>
        </w:tc>
        <w:tc>
          <w:tcPr>
            <w:tcW w:w="1335" w:type="dxa"/>
          </w:tcPr>
          <w:p w14:paraId="1497F7E0"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23" w:type="dxa"/>
          </w:tcPr>
          <w:p w14:paraId="250CFFC7"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30" w:type="dxa"/>
          </w:tcPr>
          <w:p w14:paraId="7EBD3FF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3D4CF726"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10" w:type="dxa"/>
          </w:tcPr>
          <w:p w14:paraId="4CB23AA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06" w:type="dxa"/>
          </w:tcPr>
          <w:p w14:paraId="6C810E4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3.50+0.52</w:t>
            </w:r>
          </w:p>
        </w:tc>
      </w:tr>
      <w:tr w:rsidR="00053F2A" w:rsidRPr="00F56752" w14:paraId="2DA335E3" w14:textId="77777777" w:rsidTr="00F56752">
        <w:trPr>
          <w:jc w:val="center"/>
        </w:trPr>
        <w:tc>
          <w:tcPr>
            <w:tcW w:w="1656" w:type="dxa"/>
          </w:tcPr>
          <w:p w14:paraId="03266476"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Scaphopoda</w:t>
            </w:r>
          </w:p>
        </w:tc>
        <w:tc>
          <w:tcPr>
            <w:tcW w:w="1335" w:type="dxa"/>
          </w:tcPr>
          <w:p w14:paraId="72E8A33C"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23" w:type="dxa"/>
          </w:tcPr>
          <w:p w14:paraId="61CB209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30" w:type="dxa"/>
          </w:tcPr>
          <w:p w14:paraId="48AF4CDA"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3.00+0.25</w:t>
            </w:r>
          </w:p>
        </w:tc>
        <w:tc>
          <w:tcPr>
            <w:tcW w:w="1316" w:type="dxa"/>
          </w:tcPr>
          <w:p w14:paraId="08241FEA"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3.25+0.41</w:t>
            </w:r>
          </w:p>
        </w:tc>
        <w:tc>
          <w:tcPr>
            <w:tcW w:w="1310" w:type="dxa"/>
          </w:tcPr>
          <w:p w14:paraId="6CE909E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1.75+0.11</w:t>
            </w:r>
          </w:p>
        </w:tc>
        <w:tc>
          <w:tcPr>
            <w:tcW w:w="1306" w:type="dxa"/>
          </w:tcPr>
          <w:p w14:paraId="432CED95"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r>
      <w:tr w:rsidR="00053F2A" w:rsidRPr="00F56752" w14:paraId="6A634CB0" w14:textId="77777777" w:rsidTr="00F56752">
        <w:trPr>
          <w:jc w:val="center"/>
        </w:trPr>
        <w:tc>
          <w:tcPr>
            <w:tcW w:w="1656" w:type="dxa"/>
          </w:tcPr>
          <w:p w14:paraId="69570740"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Diaphanosoma</w:t>
            </w:r>
          </w:p>
        </w:tc>
        <w:tc>
          <w:tcPr>
            <w:tcW w:w="1335" w:type="dxa"/>
          </w:tcPr>
          <w:p w14:paraId="4ABE0E85"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23" w:type="dxa"/>
          </w:tcPr>
          <w:p w14:paraId="783FF036"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30" w:type="dxa"/>
          </w:tcPr>
          <w:p w14:paraId="47EF370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16" w:type="dxa"/>
          </w:tcPr>
          <w:p w14:paraId="3F1F320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3.50+0.52</w:t>
            </w:r>
          </w:p>
        </w:tc>
        <w:tc>
          <w:tcPr>
            <w:tcW w:w="1310" w:type="dxa"/>
          </w:tcPr>
          <w:p w14:paraId="2ACE331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06" w:type="dxa"/>
          </w:tcPr>
          <w:p w14:paraId="438BEF2C"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r>
      <w:tr w:rsidR="00053F2A" w:rsidRPr="00F56752" w14:paraId="31DB84AA" w14:textId="77777777" w:rsidTr="00F56752">
        <w:trPr>
          <w:trHeight w:val="213"/>
          <w:jc w:val="center"/>
        </w:trPr>
        <w:tc>
          <w:tcPr>
            <w:tcW w:w="1656" w:type="dxa"/>
          </w:tcPr>
          <w:p w14:paraId="7E81F6BE"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Simocephalus</w:t>
            </w:r>
          </w:p>
        </w:tc>
        <w:tc>
          <w:tcPr>
            <w:tcW w:w="1335" w:type="dxa"/>
          </w:tcPr>
          <w:p w14:paraId="5AE3CC0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7018512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p w14:paraId="6FEE7971"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2AB5E574"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p w14:paraId="1F30614B"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1E113F0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p w14:paraId="16ABE602"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5BA394D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p w14:paraId="2D93070E"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7C8267F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3.75+0.11</w:t>
            </w:r>
          </w:p>
        </w:tc>
      </w:tr>
      <w:tr w:rsidR="00053F2A" w:rsidRPr="00F56752" w14:paraId="55082F06" w14:textId="77777777" w:rsidTr="00F56752">
        <w:trPr>
          <w:jc w:val="center"/>
        </w:trPr>
        <w:tc>
          <w:tcPr>
            <w:tcW w:w="1656" w:type="dxa"/>
          </w:tcPr>
          <w:p w14:paraId="4D7D3311"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Rotifer</w:t>
            </w:r>
          </w:p>
        </w:tc>
        <w:tc>
          <w:tcPr>
            <w:tcW w:w="1335" w:type="dxa"/>
          </w:tcPr>
          <w:p w14:paraId="571CEDB0" w14:textId="77777777" w:rsidR="00053F2A" w:rsidRPr="00F56752" w:rsidRDefault="00053F2A" w:rsidP="00253ADA">
            <w:pPr>
              <w:spacing w:before="0" w:after="0"/>
              <w:rPr>
                <w:rFonts w:ascii="Times New Roman" w:hAnsi="Times New Roman" w:cs="Times New Roman"/>
                <w:sz w:val="20"/>
                <w:szCs w:val="20"/>
              </w:rPr>
            </w:pPr>
          </w:p>
        </w:tc>
        <w:tc>
          <w:tcPr>
            <w:tcW w:w="1323" w:type="dxa"/>
          </w:tcPr>
          <w:p w14:paraId="0BD762F7"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60FC5207"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4AE3CE81"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2075FD49"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6982ABDD"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081F498A" w14:textId="77777777" w:rsidTr="00F56752">
        <w:trPr>
          <w:jc w:val="center"/>
        </w:trPr>
        <w:tc>
          <w:tcPr>
            <w:tcW w:w="1656" w:type="dxa"/>
          </w:tcPr>
          <w:p w14:paraId="3600EF0B"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Keretella</w:t>
            </w:r>
          </w:p>
        </w:tc>
        <w:tc>
          <w:tcPr>
            <w:tcW w:w="1335" w:type="dxa"/>
          </w:tcPr>
          <w:p w14:paraId="5CDF481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2.25+0.37</w:t>
            </w:r>
          </w:p>
        </w:tc>
        <w:tc>
          <w:tcPr>
            <w:tcW w:w="1323" w:type="dxa"/>
          </w:tcPr>
          <w:p w14:paraId="7CDE9FE7"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30" w:type="dxa"/>
          </w:tcPr>
          <w:p w14:paraId="03A96E8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1.75+0.11</w:t>
            </w:r>
          </w:p>
        </w:tc>
        <w:tc>
          <w:tcPr>
            <w:tcW w:w="1316" w:type="dxa"/>
          </w:tcPr>
          <w:p w14:paraId="16023CF0"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10" w:type="dxa"/>
          </w:tcPr>
          <w:p w14:paraId="6EE87B6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2.50+0.28</w:t>
            </w:r>
          </w:p>
        </w:tc>
        <w:tc>
          <w:tcPr>
            <w:tcW w:w="1306" w:type="dxa"/>
          </w:tcPr>
          <w:p w14:paraId="67D2414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4.25+0.27</w:t>
            </w:r>
          </w:p>
        </w:tc>
      </w:tr>
      <w:tr w:rsidR="00053F2A" w:rsidRPr="00F56752" w14:paraId="3B92019E" w14:textId="77777777" w:rsidTr="00F56752">
        <w:trPr>
          <w:jc w:val="center"/>
        </w:trPr>
        <w:tc>
          <w:tcPr>
            <w:tcW w:w="1656" w:type="dxa"/>
          </w:tcPr>
          <w:p w14:paraId="3354F991"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Brachionus</w:t>
            </w:r>
          </w:p>
        </w:tc>
        <w:tc>
          <w:tcPr>
            <w:tcW w:w="1335" w:type="dxa"/>
          </w:tcPr>
          <w:p w14:paraId="5DF6FF9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2.75+0.27</w:t>
            </w:r>
          </w:p>
        </w:tc>
        <w:tc>
          <w:tcPr>
            <w:tcW w:w="1323" w:type="dxa"/>
          </w:tcPr>
          <w:p w14:paraId="67B96FB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1.75+0.37</w:t>
            </w:r>
          </w:p>
        </w:tc>
        <w:tc>
          <w:tcPr>
            <w:tcW w:w="1330" w:type="dxa"/>
          </w:tcPr>
          <w:p w14:paraId="4FFEDFF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2.00+0.31</w:t>
            </w:r>
          </w:p>
        </w:tc>
        <w:tc>
          <w:tcPr>
            <w:tcW w:w="1316" w:type="dxa"/>
          </w:tcPr>
          <w:p w14:paraId="7FE2306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10" w:type="dxa"/>
          </w:tcPr>
          <w:p w14:paraId="236822C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06" w:type="dxa"/>
          </w:tcPr>
          <w:p w14:paraId="6D0A34A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4.00+0.31</w:t>
            </w:r>
          </w:p>
        </w:tc>
      </w:tr>
      <w:tr w:rsidR="00053F2A" w:rsidRPr="00F56752" w14:paraId="57AF8B94" w14:textId="77777777" w:rsidTr="00F56752">
        <w:trPr>
          <w:jc w:val="center"/>
        </w:trPr>
        <w:tc>
          <w:tcPr>
            <w:tcW w:w="1656" w:type="dxa"/>
          </w:tcPr>
          <w:p w14:paraId="6B54F16C"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Filliniaa</w:t>
            </w:r>
          </w:p>
        </w:tc>
        <w:tc>
          <w:tcPr>
            <w:tcW w:w="1335" w:type="dxa"/>
          </w:tcPr>
          <w:p w14:paraId="34BEB312"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1.25+0.21</w:t>
            </w:r>
          </w:p>
        </w:tc>
        <w:tc>
          <w:tcPr>
            <w:tcW w:w="1323" w:type="dxa"/>
          </w:tcPr>
          <w:p w14:paraId="12E896A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tc>
        <w:tc>
          <w:tcPr>
            <w:tcW w:w="1330" w:type="dxa"/>
          </w:tcPr>
          <w:p w14:paraId="7FE93C37"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2.25+0.21</w:t>
            </w:r>
          </w:p>
        </w:tc>
        <w:tc>
          <w:tcPr>
            <w:tcW w:w="1316" w:type="dxa"/>
          </w:tcPr>
          <w:p w14:paraId="31B8143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2.50+0.22</w:t>
            </w:r>
          </w:p>
        </w:tc>
        <w:tc>
          <w:tcPr>
            <w:tcW w:w="1310" w:type="dxa"/>
          </w:tcPr>
          <w:p w14:paraId="7DECAD7D"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2.50+0.38</w:t>
            </w:r>
          </w:p>
        </w:tc>
        <w:tc>
          <w:tcPr>
            <w:tcW w:w="1306" w:type="dxa"/>
          </w:tcPr>
          <w:p w14:paraId="7BC88BFE"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r>
      <w:tr w:rsidR="00053F2A" w:rsidRPr="00F56752" w14:paraId="2B891F0B" w14:textId="77777777" w:rsidTr="00F56752">
        <w:trPr>
          <w:jc w:val="center"/>
        </w:trPr>
        <w:tc>
          <w:tcPr>
            <w:tcW w:w="1656" w:type="dxa"/>
          </w:tcPr>
          <w:p w14:paraId="048A93CC"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Colurella</w:t>
            </w:r>
          </w:p>
        </w:tc>
        <w:tc>
          <w:tcPr>
            <w:tcW w:w="1335" w:type="dxa"/>
          </w:tcPr>
          <w:p w14:paraId="5354A33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71067854"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p w14:paraId="20431851"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4908A12F"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p w14:paraId="6B1C6608"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3B83389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w:t>
            </w:r>
          </w:p>
          <w:p w14:paraId="341DEFAA"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7B80103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3.50+0.13</w:t>
            </w:r>
          </w:p>
          <w:p w14:paraId="7AFA13EB"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66DB22C4"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3.75+0.11</w:t>
            </w:r>
          </w:p>
          <w:p w14:paraId="7FD1B7E7"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17797518" w14:textId="77777777" w:rsidTr="00F56752">
        <w:trPr>
          <w:jc w:val="center"/>
        </w:trPr>
        <w:tc>
          <w:tcPr>
            <w:tcW w:w="1656" w:type="dxa"/>
          </w:tcPr>
          <w:p w14:paraId="4678A1DE" w14:textId="77777777" w:rsidR="00053F2A" w:rsidRPr="00F56752" w:rsidRDefault="00053F2A" w:rsidP="00253ADA">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Ostracoda</w:t>
            </w:r>
          </w:p>
        </w:tc>
        <w:tc>
          <w:tcPr>
            <w:tcW w:w="1335" w:type="dxa"/>
          </w:tcPr>
          <w:p w14:paraId="1CE69652" w14:textId="77777777" w:rsidR="00053F2A" w:rsidRPr="00F56752" w:rsidRDefault="00053F2A" w:rsidP="00253ADA">
            <w:pPr>
              <w:spacing w:before="0" w:after="0"/>
              <w:rPr>
                <w:rFonts w:ascii="Times New Roman" w:hAnsi="Times New Roman" w:cs="Times New Roman"/>
                <w:sz w:val="20"/>
                <w:szCs w:val="20"/>
              </w:rPr>
            </w:pPr>
          </w:p>
        </w:tc>
        <w:tc>
          <w:tcPr>
            <w:tcW w:w="1323" w:type="dxa"/>
          </w:tcPr>
          <w:p w14:paraId="55218501" w14:textId="77777777" w:rsidR="00053F2A" w:rsidRPr="00F56752" w:rsidRDefault="00053F2A" w:rsidP="00253ADA">
            <w:pPr>
              <w:spacing w:before="0" w:after="0"/>
              <w:rPr>
                <w:rFonts w:ascii="Times New Roman" w:hAnsi="Times New Roman" w:cs="Times New Roman"/>
                <w:sz w:val="20"/>
                <w:szCs w:val="20"/>
              </w:rPr>
            </w:pPr>
          </w:p>
        </w:tc>
        <w:tc>
          <w:tcPr>
            <w:tcW w:w="1330" w:type="dxa"/>
          </w:tcPr>
          <w:p w14:paraId="01F86091" w14:textId="77777777" w:rsidR="00053F2A" w:rsidRPr="00F56752" w:rsidRDefault="00053F2A" w:rsidP="00253ADA">
            <w:pPr>
              <w:spacing w:before="0" w:after="0"/>
              <w:rPr>
                <w:rFonts w:ascii="Times New Roman" w:hAnsi="Times New Roman" w:cs="Times New Roman"/>
                <w:sz w:val="20"/>
                <w:szCs w:val="20"/>
              </w:rPr>
            </w:pPr>
          </w:p>
        </w:tc>
        <w:tc>
          <w:tcPr>
            <w:tcW w:w="1316" w:type="dxa"/>
          </w:tcPr>
          <w:p w14:paraId="309D4F0D" w14:textId="77777777" w:rsidR="00053F2A" w:rsidRPr="00F56752" w:rsidRDefault="00053F2A" w:rsidP="00253ADA">
            <w:pPr>
              <w:spacing w:before="0" w:after="0"/>
              <w:rPr>
                <w:rFonts w:ascii="Times New Roman" w:hAnsi="Times New Roman" w:cs="Times New Roman"/>
                <w:sz w:val="20"/>
                <w:szCs w:val="20"/>
              </w:rPr>
            </w:pPr>
          </w:p>
        </w:tc>
        <w:tc>
          <w:tcPr>
            <w:tcW w:w="1310" w:type="dxa"/>
          </w:tcPr>
          <w:p w14:paraId="1DEE7E4B" w14:textId="77777777" w:rsidR="00053F2A" w:rsidRPr="00F56752" w:rsidRDefault="00053F2A" w:rsidP="00253ADA">
            <w:pPr>
              <w:spacing w:before="0" w:after="0"/>
              <w:rPr>
                <w:rFonts w:ascii="Times New Roman" w:hAnsi="Times New Roman" w:cs="Times New Roman"/>
                <w:sz w:val="20"/>
                <w:szCs w:val="20"/>
              </w:rPr>
            </w:pPr>
          </w:p>
        </w:tc>
        <w:tc>
          <w:tcPr>
            <w:tcW w:w="1306" w:type="dxa"/>
          </w:tcPr>
          <w:p w14:paraId="616FC22F" w14:textId="77777777" w:rsidR="00053F2A" w:rsidRPr="00F56752" w:rsidRDefault="00053F2A" w:rsidP="00253ADA">
            <w:pPr>
              <w:spacing w:before="0" w:after="0"/>
              <w:rPr>
                <w:rFonts w:ascii="Times New Roman" w:hAnsi="Times New Roman" w:cs="Times New Roman"/>
                <w:sz w:val="20"/>
                <w:szCs w:val="20"/>
              </w:rPr>
            </w:pPr>
          </w:p>
        </w:tc>
      </w:tr>
      <w:tr w:rsidR="00053F2A" w:rsidRPr="00F56752" w14:paraId="1A3899C0" w14:textId="77777777" w:rsidTr="00F56752">
        <w:trPr>
          <w:jc w:val="center"/>
        </w:trPr>
        <w:tc>
          <w:tcPr>
            <w:tcW w:w="1656" w:type="dxa"/>
          </w:tcPr>
          <w:p w14:paraId="298DE267"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Cyprinotus</w:t>
            </w:r>
          </w:p>
        </w:tc>
        <w:tc>
          <w:tcPr>
            <w:tcW w:w="1335" w:type="dxa"/>
          </w:tcPr>
          <w:p w14:paraId="4333443D"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3.50+0.28</w:t>
            </w:r>
          </w:p>
        </w:tc>
        <w:tc>
          <w:tcPr>
            <w:tcW w:w="1323" w:type="dxa"/>
          </w:tcPr>
          <w:p w14:paraId="20CDA23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1.00+0.25</w:t>
            </w:r>
          </w:p>
        </w:tc>
        <w:tc>
          <w:tcPr>
            <w:tcW w:w="1330" w:type="dxa"/>
          </w:tcPr>
          <w:p w14:paraId="0BD3F6F7"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5DB607F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tc>
        <w:tc>
          <w:tcPr>
            <w:tcW w:w="1310" w:type="dxa"/>
          </w:tcPr>
          <w:p w14:paraId="2B5B9AD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tc>
        <w:tc>
          <w:tcPr>
            <w:tcW w:w="1306" w:type="dxa"/>
          </w:tcPr>
          <w:p w14:paraId="744F1DD6"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r>
      <w:tr w:rsidR="00053F2A" w:rsidRPr="00F56752" w14:paraId="0E0D008B" w14:textId="77777777" w:rsidTr="00F56752">
        <w:trPr>
          <w:jc w:val="center"/>
        </w:trPr>
        <w:tc>
          <w:tcPr>
            <w:tcW w:w="1656" w:type="dxa"/>
          </w:tcPr>
          <w:p w14:paraId="086F09BC"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Entocythere</w:t>
            </w:r>
          </w:p>
        </w:tc>
        <w:tc>
          <w:tcPr>
            <w:tcW w:w="1335" w:type="dxa"/>
          </w:tcPr>
          <w:p w14:paraId="26D5208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tc>
        <w:tc>
          <w:tcPr>
            <w:tcW w:w="1323" w:type="dxa"/>
          </w:tcPr>
          <w:p w14:paraId="594CB8F9"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30" w:type="dxa"/>
          </w:tcPr>
          <w:p w14:paraId="6F610690"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2.00+0.31</w:t>
            </w:r>
          </w:p>
        </w:tc>
        <w:tc>
          <w:tcPr>
            <w:tcW w:w="1316" w:type="dxa"/>
          </w:tcPr>
          <w:p w14:paraId="7845C7E8"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10" w:type="dxa"/>
          </w:tcPr>
          <w:p w14:paraId="28130A64"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06" w:type="dxa"/>
          </w:tcPr>
          <w:p w14:paraId="7D826296"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3.50+0.38</w:t>
            </w:r>
          </w:p>
        </w:tc>
      </w:tr>
      <w:tr w:rsidR="00053F2A" w:rsidRPr="00F56752" w14:paraId="5CB51DAF" w14:textId="77777777" w:rsidTr="00F56752">
        <w:trPr>
          <w:trHeight w:val="360"/>
          <w:jc w:val="center"/>
        </w:trPr>
        <w:tc>
          <w:tcPr>
            <w:tcW w:w="1656" w:type="dxa"/>
          </w:tcPr>
          <w:p w14:paraId="23DA8547" w14:textId="77777777" w:rsidR="00053F2A" w:rsidRPr="00F56752" w:rsidRDefault="00053F2A" w:rsidP="00253ADA">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Cypricereus</w:t>
            </w:r>
          </w:p>
          <w:p w14:paraId="1137B1CA" w14:textId="77777777" w:rsidR="00053F2A" w:rsidRPr="00F56752" w:rsidRDefault="00053F2A" w:rsidP="00253ADA">
            <w:pPr>
              <w:spacing w:before="0" w:after="0"/>
              <w:contextualSpacing/>
              <w:rPr>
                <w:rFonts w:ascii="Times New Roman" w:hAnsi="Times New Roman" w:cs="Times New Roman"/>
                <w:sz w:val="20"/>
                <w:szCs w:val="20"/>
              </w:rPr>
            </w:pPr>
          </w:p>
        </w:tc>
        <w:tc>
          <w:tcPr>
            <w:tcW w:w="1335" w:type="dxa"/>
          </w:tcPr>
          <w:p w14:paraId="20AC4051"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23" w:type="dxa"/>
          </w:tcPr>
          <w:p w14:paraId="0B2C242B"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tc>
        <w:tc>
          <w:tcPr>
            <w:tcW w:w="1330" w:type="dxa"/>
          </w:tcPr>
          <w:p w14:paraId="377436B3"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1.00+0.25</w:t>
            </w:r>
          </w:p>
        </w:tc>
        <w:tc>
          <w:tcPr>
            <w:tcW w:w="1316" w:type="dxa"/>
          </w:tcPr>
          <w:p w14:paraId="006349E6"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10" w:type="dxa"/>
          </w:tcPr>
          <w:p w14:paraId="7C169A00"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3.25+0.41</w:t>
            </w:r>
          </w:p>
        </w:tc>
        <w:tc>
          <w:tcPr>
            <w:tcW w:w="1306" w:type="dxa"/>
          </w:tcPr>
          <w:p w14:paraId="0A1EDA9B" w14:textId="77777777" w:rsidR="00053F2A" w:rsidRPr="00F56752" w:rsidRDefault="00053F2A" w:rsidP="00253ADA">
            <w:pPr>
              <w:spacing w:before="0" w:after="0"/>
              <w:rPr>
                <w:rFonts w:ascii="Times New Roman" w:hAnsi="Times New Roman" w:cs="Times New Roman"/>
                <w:sz w:val="20"/>
                <w:szCs w:val="20"/>
              </w:rPr>
            </w:pPr>
            <w:r w:rsidRPr="00F56752">
              <w:rPr>
                <w:rFonts w:ascii="Times New Roman" w:hAnsi="Times New Roman" w:cs="Times New Roman"/>
                <w:sz w:val="20"/>
                <w:szCs w:val="20"/>
              </w:rPr>
              <w:t>3.75+0.37</w:t>
            </w:r>
          </w:p>
        </w:tc>
      </w:tr>
    </w:tbl>
    <w:p w14:paraId="2B40B750" w14:textId="77777777" w:rsidR="00044B27"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p w14:paraId="03FA1D55" w14:textId="7EC97BC5" w:rsidR="00253ADA" w:rsidRDefault="00253ADA" w:rsidP="00044B27">
      <w:pPr>
        <w:spacing w:after="0" w:line="240" w:lineRule="auto"/>
        <w:rPr>
          <w:rFonts w:ascii="Times New Roman" w:hAnsi="Times New Roman" w:cs="Times New Roman"/>
          <w:sz w:val="20"/>
          <w:szCs w:val="20"/>
        </w:rPr>
      </w:pPr>
    </w:p>
    <w:p w14:paraId="2468A23B" w14:textId="3E08738E" w:rsidR="00253ADA" w:rsidRPr="00DE5F27" w:rsidRDefault="00D76F34" w:rsidP="00D76F34">
      <w:pPr>
        <w:spacing w:after="0" w:line="240" w:lineRule="auto"/>
        <w:jc w:val="both"/>
        <w:rPr>
          <w:rFonts w:ascii="Times New Roman" w:hAnsi="Times New Roman" w:cs="Times New Roman"/>
          <w:sz w:val="20"/>
          <w:szCs w:val="20"/>
        </w:rPr>
      </w:pPr>
      <w:r w:rsidRPr="00DE5F27">
        <w:rPr>
          <w:rStyle w:val="Strong"/>
          <w:rFonts w:ascii="Times New Roman" w:hAnsi="Times New Roman" w:cs="Times New Roman"/>
          <w:sz w:val="20"/>
          <w:szCs w:val="20"/>
        </w:rPr>
        <w:t>Table 5.</w:t>
      </w:r>
      <w:r w:rsidRPr="00DE5F27">
        <w:rPr>
          <w:rFonts w:ascii="Times New Roman" w:hAnsi="Times New Roman" w:cs="Times New Roman"/>
          <w:sz w:val="20"/>
          <w:szCs w:val="20"/>
        </w:rPr>
        <w:t xml:space="preserve"> Seasonal variation of physicochemical parameters (Mean ± S.E.) in Bhadrakali and Waddepally reservoirs (June 2022-May 2024).</w:t>
      </w:r>
    </w:p>
    <w:tbl>
      <w:tblPr>
        <w:tblStyle w:val="TableGrid"/>
        <w:tblW w:w="0" w:type="auto"/>
        <w:tblLook w:val="04A0" w:firstRow="1" w:lastRow="0" w:firstColumn="1" w:lastColumn="0" w:noHBand="0" w:noVBand="1"/>
      </w:tblPr>
      <w:tblGrid>
        <w:gridCol w:w="2689"/>
        <w:gridCol w:w="3402"/>
        <w:gridCol w:w="2925"/>
      </w:tblGrid>
      <w:tr w:rsidR="00253ADA" w14:paraId="75CE63AF" w14:textId="77777777" w:rsidTr="00235C9A">
        <w:tc>
          <w:tcPr>
            <w:tcW w:w="2689" w:type="dxa"/>
          </w:tcPr>
          <w:p w14:paraId="395F1068" w14:textId="7151540C"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b/>
                <w:sz w:val="20"/>
                <w:szCs w:val="20"/>
              </w:rPr>
              <w:t>Parameter</w:t>
            </w:r>
          </w:p>
        </w:tc>
        <w:tc>
          <w:tcPr>
            <w:tcW w:w="3402" w:type="dxa"/>
          </w:tcPr>
          <w:p w14:paraId="0F0547DE" w14:textId="7030541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b/>
                <w:sz w:val="20"/>
                <w:szCs w:val="20"/>
              </w:rPr>
              <w:t>Range (Bhadrakali)</w:t>
            </w:r>
          </w:p>
        </w:tc>
        <w:tc>
          <w:tcPr>
            <w:tcW w:w="2925" w:type="dxa"/>
          </w:tcPr>
          <w:p w14:paraId="58A2BA35" w14:textId="1E551C66"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b/>
                <w:sz w:val="20"/>
                <w:szCs w:val="20"/>
              </w:rPr>
              <w:t>Range (Waddepally)</w:t>
            </w:r>
          </w:p>
        </w:tc>
      </w:tr>
      <w:tr w:rsidR="00253ADA" w14:paraId="6819D38B" w14:textId="77777777" w:rsidTr="00235C9A">
        <w:tc>
          <w:tcPr>
            <w:tcW w:w="2689" w:type="dxa"/>
          </w:tcPr>
          <w:p w14:paraId="09D32803" w14:textId="7260A7C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Temperature (°C)</w:t>
            </w:r>
          </w:p>
        </w:tc>
        <w:tc>
          <w:tcPr>
            <w:tcW w:w="3402" w:type="dxa"/>
          </w:tcPr>
          <w:p w14:paraId="04B2C340" w14:textId="3A42F637"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24.2 – 32.6</w:t>
            </w:r>
          </w:p>
        </w:tc>
        <w:tc>
          <w:tcPr>
            <w:tcW w:w="2925" w:type="dxa"/>
          </w:tcPr>
          <w:p w14:paraId="58F91EA7" w14:textId="0E585220"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23.5 – 32.2</w:t>
            </w:r>
          </w:p>
        </w:tc>
      </w:tr>
      <w:tr w:rsidR="00253ADA" w14:paraId="3ED00F09" w14:textId="77777777" w:rsidTr="00235C9A">
        <w:tc>
          <w:tcPr>
            <w:tcW w:w="2689" w:type="dxa"/>
          </w:tcPr>
          <w:p w14:paraId="41D56465" w14:textId="11E7E12A"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pH</w:t>
            </w:r>
          </w:p>
        </w:tc>
        <w:tc>
          <w:tcPr>
            <w:tcW w:w="3402" w:type="dxa"/>
          </w:tcPr>
          <w:p w14:paraId="32795BEC" w14:textId="6BAF0151"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6.9 – 8.3</w:t>
            </w:r>
          </w:p>
        </w:tc>
        <w:tc>
          <w:tcPr>
            <w:tcW w:w="2925" w:type="dxa"/>
          </w:tcPr>
          <w:p w14:paraId="74C82F6B" w14:textId="1959F4A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6.8 – 8.1</w:t>
            </w:r>
          </w:p>
        </w:tc>
      </w:tr>
      <w:tr w:rsidR="00253ADA" w14:paraId="7960CD34" w14:textId="77777777" w:rsidTr="00235C9A">
        <w:tc>
          <w:tcPr>
            <w:tcW w:w="2689" w:type="dxa"/>
          </w:tcPr>
          <w:p w14:paraId="4EDDAD27" w14:textId="4C347ED0"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DO (mg/L)</w:t>
            </w:r>
          </w:p>
        </w:tc>
        <w:tc>
          <w:tcPr>
            <w:tcW w:w="3402" w:type="dxa"/>
          </w:tcPr>
          <w:p w14:paraId="294885B0" w14:textId="2D5B7B81"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4.4 – 7.2</w:t>
            </w:r>
          </w:p>
        </w:tc>
        <w:tc>
          <w:tcPr>
            <w:tcW w:w="2925" w:type="dxa"/>
          </w:tcPr>
          <w:p w14:paraId="5E3D8694" w14:textId="7C90B3EB"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4.1 – 6.9</w:t>
            </w:r>
          </w:p>
        </w:tc>
      </w:tr>
      <w:tr w:rsidR="00253ADA" w14:paraId="40695A5E" w14:textId="77777777" w:rsidTr="00235C9A">
        <w:tc>
          <w:tcPr>
            <w:tcW w:w="2689" w:type="dxa"/>
          </w:tcPr>
          <w:p w14:paraId="11AD443F" w14:textId="28ABA38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BOD (mg/L)</w:t>
            </w:r>
          </w:p>
        </w:tc>
        <w:tc>
          <w:tcPr>
            <w:tcW w:w="3402" w:type="dxa"/>
          </w:tcPr>
          <w:p w14:paraId="3F1FDE35" w14:textId="79BB40F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2.1 – 4.8</w:t>
            </w:r>
          </w:p>
        </w:tc>
        <w:tc>
          <w:tcPr>
            <w:tcW w:w="2925" w:type="dxa"/>
          </w:tcPr>
          <w:p w14:paraId="449C6F5F" w14:textId="213FFAD7"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2.3 – 4.6</w:t>
            </w:r>
          </w:p>
        </w:tc>
      </w:tr>
      <w:tr w:rsidR="00253ADA" w14:paraId="3A5E4560" w14:textId="77777777" w:rsidTr="00235C9A">
        <w:tc>
          <w:tcPr>
            <w:tcW w:w="2689" w:type="dxa"/>
          </w:tcPr>
          <w:p w14:paraId="24BC8D3C" w14:textId="4A114A70"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Total Alkalinity (mg/L)</w:t>
            </w:r>
          </w:p>
        </w:tc>
        <w:tc>
          <w:tcPr>
            <w:tcW w:w="3402" w:type="dxa"/>
          </w:tcPr>
          <w:p w14:paraId="7082FC67" w14:textId="595A69A8"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82 – 142</w:t>
            </w:r>
          </w:p>
        </w:tc>
        <w:tc>
          <w:tcPr>
            <w:tcW w:w="2925" w:type="dxa"/>
          </w:tcPr>
          <w:p w14:paraId="6C19F1CD" w14:textId="4C845F54"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78 – 136</w:t>
            </w:r>
          </w:p>
        </w:tc>
      </w:tr>
      <w:tr w:rsidR="00253ADA" w14:paraId="623CBEA9" w14:textId="77777777" w:rsidTr="00235C9A">
        <w:tc>
          <w:tcPr>
            <w:tcW w:w="2689" w:type="dxa"/>
          </w:tcPr>
          <w:p w14:paraId="4D98501C" w14:textId="7C6810C8"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Ammonia (mg/L)</w:t>
            </w:r>
          </w:p>
        </w:tc>
        <w:tc>
          <w:tcPr>
            <w:tcW w:w="3402" w:type="dxa"/>
          </w:tcPr>
          <w:p w14:paraId="67463303" w14:textId="02CC6E2A"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0.07 – 0.22</w:t>
            </w:r>
          </w:p>
        </w:tc>
        <w:tc>
          <w:tcPr>
            <w:tcW w:w="2925" w:type="dxa"/>
          </w:tcPr>
          <w:p w14:paraId="0B1FE910" w14:textId="68A8E8D2"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0.08 – 0.29</w:t>
            </w:r>
          </w:p>
        </w:tc>
      </w:tr>
      <w:tr w:rsidR="00253ADA" w14:paraId="43DFA3F5" w14:textId="77777777" w:rsidTr="00235C9A">
        <w:tc>
          <w:tcPr>
            <w:tcW w:w="2689" w:type="dxa"/>
          </w:tcPr>
          <w:p w14:paraId="4F6B4DE8" w14:textId="24A31462"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Nitrate (mg/L)</w:t>
            </w:r>
          </w:p>
        </w:tc>
        <w:tc>
          <w:tcPr>
            <w:tcW w:w="3402" w:type="dxa"/>
          </w:tcPr>
          <w:p w14:paraId="6298A86D" w14:textId="2A0DA15B"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0.15 – 0.47</w:t>
            </w:r>
          </w:p>
        </w:tc>
        <w:tc>
          <w:tcPr>
            <w:tcW w:w="2925" w:type="dxa"/>
          </w:tcPr>
          <w:p w14:paraId="15825410" w14:textId="33E16BF5" w:rsidR="00253AD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0.19 – 0.51</w:t>
            </w:r>
          </w:p>
        </w:tc>
      </w:tr>
      <w:tr w:rsidR="00235C9A" w14:paraId="14AD3612" w14:textId="77777777" w:rsidTr="00235C9A">
        <w:tc>
          <w:tcPr>
            <w:tcW w:w="2689" w:type="dxa"/>
          </w:tcPr>
          <w:p w14:paraId="59203635" w14:textId="465CC481" w:rsidR="00235C9A" w:rsidRPr="00D76F34" w:rsidRDefault="00235C9A" w:rsidP="00D76F34">
            <w:pPr>
              <w:spacing w:before="100" w:beforeAutospacing="1" w:after="100" w:afterAutospacing="1"/>
              <w:jc w:val="center"/>
              <w:rPr>
                <w:rFonts w:ascii="Times New Roman" w:hAnsi="Times New Roman" w:cs="Times New Roman"/>
                <w:sz w:val="20"/>
                <w:szCs w:val="20"/>
              </w:rPr>
            </w:pPr>
            <w:r w:rsidRPr="00D76F34">
              <w:rPr>
                <w:rFonts w:ascii="Times New Roman" w:hAnsi="Times New Roman" w:cs="Times New Roman"/>
                <w:sz w:val="20"/>
                <w:szCs w:val="20"/>
              </w:rPr>
              <w:t>Phosphate (mg/L)</w:t>
            </w:r>
          </w:p>
        </w:tc>
        <w:tc>
          <w:tcPr>
            <w:tcW w:w="3402" w:type="dxa"/>
          </w:tcPr>
          <w:p w14:paraId="43CC7322" w14:textId="5155264F" w:rsidR="00235C9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0.08 – 0.33</w:t>
            </w:r>
          </w:p>
        </w:tc>
        <w:tc>
          <w:tcPr>
            <w:tcW w:w="2925" w:type="dxa"/>
          </w:tcPr>
          <w:p w14:paraId="1569BE10" w14:textId="62D09370" w:rsidR="00235C9A" w:rsidRPr="00D76F34" w:rsidRDefault="00235C9A" w:rsidP="00D76F34">
            <w:pPr>
              <w:spacing w:before="100" w:beforeAutospacing="1" w:after="100" w:afterAutospacing="1"/>
              <w:jc w:val="center"/>
              <w:rPr>
                <w:rFonts w:ascii="Times New Roman" w:eastAsia="Times New Roman" w:hAnsi="Times New Roman" w:cs="Times New Roman"/>
                <w:b/>
                <w:sz w:val="20"/>
                <w:szCs w:val="20"/>
                <w:lang w:eastAsia="en-IN"/>
              </w:rPr>
            </w:pPr>
            <w:r w:rsidRPr="00D76F34">
              <w:rPr>
                <w:rFonts w:ascii="Times New Roman" w:hAnsi="Times New Roman" w:cs="Times New Roman"/>
                <w:sz w:val="20"/>
                <w:szCs w:val="20"/>
              </w:rPr>
              <w:t>0.09 – 0.38</w:t>
            </w:r>
          </w:p>
        </w:tc>
      </w:tr>
    </w:tbl>
    <w:p w14:paraId="20612ABE" w14:textId="4B03E2ED" w:rsidR="005702D3" w:rsidRPr="00DE5F27" w:rsidRDefault="00DE5F27" w:rsidP="00DE5F27">
      <w:pPr>
        <w:spacing w:before="100" w:beforeAutospacing="1" w:after="100" w:afterAutospacing="1" w:line="240" w:lineRule="auto"/>
        <w:jc w:val="both"/>
        <w:rPr>
          <w:rFonts w:ascii="Times New Roman" w:eastAsia="Times New Roman" w:hAnsi="Times New Roman" w:cs="Times New Roman"/>
          <w:b/>
          <w:sz w:val="20"/>
          <w:szCs w:val="20"/>
          <w:lang w:eastAsia="en-IN"/>
        </w:rPr>
      </w:pPr>
      <w:r w:rsidRPr="00DE5F27">
        <w:rPr>
          <w:rStyle w:val="Strong"/>
          <w:rFonts w:ascii="Times New Roman" w:hAnsi="Times New Roman" w:cs="Times New Roman"/>
          <w:sz w:val="20"/>
          <w:szCs w:val="20"/>
        </w:rPr>
        <w:t>T</w:t>
      </w:r>
      <w:r w:rsidR="005702D3" w:rsidRPr="00DE5F27">
        <w:rPr>
          <w:rStyle w:val="Strong"/>
          <w:rFonts w:ascii="Times New Roman" w:hAnsi="Times New Roman" w:cs="Times New Roman"/>
          <w:sz w:val="20"/>
          <w:szCs w:val="20"/>
        </w:rPr>
        <w:t>able 6.</w:t>
      </w:r>
      <w:r w:rsidR="005702D3" w:rsidRPr="00DE5F27">
        <w:rPr>
          <w:rFonts w:ascii="Times New Roman" w:hAnsi="Times New Roman" w:cs="Times New Roman"/>
          <w:sz w:val="20"/>
          <w:szCs w:val="20"/>
        </w:rPr>
        <w:t xml:space="preserve"> Results of multiple regression analysis showing effects of physicochemical parameters on total zooplankton abundance.</w:t>
      </w:r>
    </w:p>
    <w:tbl>
      <w:tblPr>
        <w:tblStyle w:val="TableGrid"/>
        <w:tblW w:w="0" w:type="auto"/>
        <w:tblLook w:val="04A0" w:firstRow="1" w:lastRow="0" w:firstColumn="1" w:lastColumn="0" w:noHBand="0" w:noVBand="1"/>
      </w:tblPr>
      <w:tblGrid>
        <w:gridCol w:w="2689"/>
        <w:gridCol w:w="3402"/>
        <w:gridCol w:w="2925"/>
      </w:tblGrid>
      <w:tr w:rsidR="005702D3" w14:paraId="34888350" w14:textId="77777777" w:rsidTr="00786CC0">
        <w:tc>
          <w:tcPr>
            <w:tcW w:w="2689" w:type="dxa"/>
          </w:tcPr>
          <w:p w14:paraId="79DAFB3F" w14:textId="77777777"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b/>
                <w:sz w:val="20"/>
                <w:szCs w:val="20"/>
              </w:rPr>
              <w:t>Parameter</w:t>
            </w:r>
          </w:p>
        </w:tc>
        <w:tc>
          <w:tcPr>
            <w:tcW w:w="3402" w:type="dxa"/>
          </w:tcPr>
          <w:p w14:paraId="60E58A95" w14:textId="4F85EA40"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b/>
                <w:sz w:val="20"/>
                <w:szCs w:val="20"/>
              </w:rPr>
              <w:t>Bhadrakali (β, p-value)</w:t>
            </w:r>
          </w:p>
        </w:tc>
        <w:tc>
          <w:tcPr>
            <w:tcW w:w="2925" w:type="dxa"/>
          </w:tcPr>
          <w:p w14:paraId="61026924" w14:textId="49C60A5F"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b/>
                <w:sz w:val="20"/>
                <w:szCs w:val="20"/>
              </w:rPr>
              <w:t>Waddepally (β, p-value)</w:t>
            </w:r>
          </w:p>
        </w:tc>
      </w:tr>
      <w:tr w:rsidR="005702D3" w14:paraId="0CAB92D5" w14:textId="77777777" w:rsidTr="00786CC0">
        <w:tc>
          <w:tcPr>
            <w:tcW w:w="2689" w:type="dxa"/>
          </w:tcPr>
          <w:p w14:paraId="73E8648E" w14:textId="77777777"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Ammonia (mg/L)</w:t>
            </w:r>
          </w:p>
        </w:tc>
        <w:tc>
          <w:tcPr>
            <w:tcW w:w="3402" w:type="dxa"/>
          </w:tcPr>
          <w:p w14:paraId="35669E1D" w14:textId="2BE99A7C"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-0.42, </w:t>
            </w:r>
            <w:r w:rsidRPr="00EB4E0F">
              <w:rPr>
                <w:rStyle w:val="Strong"/>
                <w:rFonts w:ascii="Times New Roman" w:hAnsi="Times New Roman" w:cs="Times New Roman"/>
                <w:sz w:val="20"/>
                <w:szCs w:val="20"/>
              </w:rPr>
              <w:t>0.012</w:t>
            </w:r>
          </w:p>
        </w:tc>
        <w:tc>
          <w:tcPr>
            <w:tcW w:w="2925" w:type="dxa"/>
          </w:tcPr>
          <w:p w14:paraId="3CCC8232" w14:textId="1674A0AB"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-0.47, </w:t>
            </w:r>
            <w:r w:rsidRPr="00EB4E0F">
              <w:rPr>
                <w:rStyle w:val="Strong"/>
                <w:rFonts w:ascii="Times New Roman" w:hAnsi="Times New Roman" w:cs="Times New Roman"/>
                <w:sz w:val="20"/>
                <w:szCs w:val="20"/>
              </w:rPr>
              <w:t>0.009</w:t>
            </w:r>
          </w:p>
        </w:tc>
      </w:tr>
      <w:tr w:rsidR="005702D3" w14:paraId="21AE2993" w14:textId="77777777" w:rsidTr="00786CC0">
        <w:tc>
          <w:tcPr>
            <w:tcW w:w="2689" w:type="dxa"/>
          </w:tcPr>
          <w:p w14:paraId="2D2CA09D" w14:textId="77777777"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Nitrate (mg/L)</w:t>
            </w:r>
          </w:p>
        </w:tc>
        <w:tc>
          <w:tcPr>
            <w:tcW w:w="3402" w:type="dxa"/>
          </w:tcPr>
          <w:p w14:paraId="241A7975" w14:textId="28D6EB24"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-0.35, </w:t>
            </w:r>
            <w:r w:rsidRPr="00EB4E0F">
              <w:rPr>
                <w:rStyle w:val="Strong"/>
                <w:rFonts w:ascii="Times New Roman" w:hAnsi="Times New Roman" w:cs="Times New Roman"/>
                <w:sz w:val="20"/>
                <w:szCs w:val="20"/>
              </w:rPr>
              <w:t>0.020</w:t>
            </w:r>
          </w:p>
        </w:tc>
        <w:tc>
          <w:tcPr>
            <w:tcW w:w="2925" w:type="dxa"/>
          </w:tcPr>
          <w:p w14:paraId="26B24FDA" w14:textId="216D0DE9"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-0.39, </w:t>
            </w:r>
            <w:r w:rsidRPr="00EB4E0F">
              <w:rPr>
                <w:rStyle w:val="Strong"/>
                <w:rFonts w:ascii="Times New Roman" w:hAnsi="Times New Roman" w:cs="Times New Roman"/>
                <w:sz w:val="20"/>
                <w:szCs w:val="20"/>
              </w:rPr>
              <w:t>0.015</w:t>
            </w:r>
          </w:p>
        </w:tc>
      </w:tr>
      <w:tr w:rsidR="005702D3" w14:paraId="16794ED5" w14:textId="77777777" w:rsidTr="00786CC0">
        <w:tc>
          <w:tcPr>
            <w:tcW w:w="2689" w:type="dxa"/>
          </w:tcPr>
          <w:p w14:paraId="317DBBE7" w14:textId="77777777"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Phosphate (mg/L)</w:t>
            </w:r>
          </w:p>
        </w:tc>
        <w:tc>
          <w:tcPr>
            <w:tcW w:w="3402" w:type="dxa"/>
          </w:tcPr>
          <w:p w14:paraId="3F9E5C0B" w14:textId="2933E438"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-0.38, </w:t>
            </w:r>
            <w:r w:rsidRPr="00EB4E0F">
              <w:rPr>
                <w:rStyle w:val="Strong"/>
                <w:rFonts w:ascii="Times New Roman" w:hAnsi="Times New Roman" w:cs="Times New Roman"/>
                <w:sz w:val="20"/>
                <w:szCs w:val="20"/>
              </w:rPr>
              <w:t>0.017</w:t>
            </w:r>
          </w:p>
        </w:tc>
        <w:tc>
          <w:tcPr>
            <w:tcW w:w="2925" w:type="dxa"/>
          </w:tcPr>
          <w:p w14:paraId="393DE4A5" w14:textId="676B68BA" w:rsidR="005702D3" w:rsidRPr="00EB4E0F" w:rsidRDefault="005702D3" w:rsidP="00786CC0">
            <w:pPr>
              <w:spacing w:before="100" w:beforeAutospacing="1" w:after="100" w:afterAutospacing="1"/>
              <w:jc w:val="center"/>
              <w:rPr>
                <w:rFonts w:ascii="Times New Roman" w:eastAsia="Times New Roman" w:hAnsi="Times New Roman" w:cs="Times New Roman"/>
                <w:b/>
                <w:sz w:val="20"/>
                <w:szCs w:val="20"/>
                <w:lang w:eastAsia="en-IN"/>
              </w:rPr>
            </w:pPr>
            <w:r w:rsidRPr="00EB4E0F">
              <w:rPr>
                <w:rFonts w:ascii="Times New Roman" w:hAnsi="Times New Roman" w:cs="Times New Roman"/>
                <w:sz w:val="20"/>
                <w:szCs w:val="20"/>
              </w:rPr>
              <w:t xml:space="preserve">-0.33, </w:t>
            </w:r>
            <w:r w:rsidRPr="00EB4E0F">
              <w:rPr>
                <w:rStyle w:val="Strong"/>
                <w:rFonts w:ascii="Times New Roman" w:hAnsi="Times New Roman" w:cs="Times New Roman"/>
                <w:sz w:val="20"/>
                <w:szCs w:val="20"/>
              </w:rPr>
              <w:t>0.031</w:t>
            </w:r>
          </w:p>
        </w:tc>
      </w:tr>
      <w:tr w:rsidR="005702D3" w14:paraId="17E33035" w14:textId="77777777" w:rsidTr="00786CC0">
        <w:tc>
          <w:tcPr>
            <w:tcW w:w="2689" w:type="dxa"/>
          </w:tcPr>
          <w:p w14:paraId="335139B6" w14:textId="31555BEA"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Total Alkalinity</w:t>
            </w:r>
          </w:p>
        </w:tc>
        <w:tc>
          <w:tcPr>
            <w:tcW w:w="3402" w:type="dxa"/>
          </w:tcPr>
          <w:p w14:paraId="4E1FD39B" w14:textId="3A3DF6F4"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+0.29, 0.054</w:t>
            </w:r>
          </w:p>
        </w:tc>
        <w:tc>
          <w:tcPr>
            <w:tcW w:w="2925" w:type="dxa"/>
          </w:tcPr>
          <w:p w14:paraId="3605CF01" w14:textId="15E3CB83"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+0.25, 0.068</w:t>
            </w:r>
          </w:p>
        </w:tc>
      </w:tr>
      <w:tr w:rsidR="005702D3" w14:paraId="61C97864" w14:textId="77777777" w:rsidTr="00786CC0">
        <w:tc>
          <w:tcPr>
            <w:tcW w:w="2689" w:type="dxa"/>
          </w:tcPr>
          <w:p w14:paraId="01BD28BD" w14:textId="0F017690"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R²</w:t>
            </w:r>
          </w:p>
        </w:tc>
        <w:tc>
          <w:tcPr>
            <w:tcW w:w="3402" w:type="dxa"/>
          </w:tcPr>
          <w:p w14:paraId="50D09913" w14:textId="5580AAE3"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0.72</w:t>
            </w:r>
          </w:p>
        </w:tc>
        <w:tc>
          <w:tcPr>
            <w:tcW w:w="2925" w:type="dxa"/>
          </w:tcPr>
          <w:p w14:paraId="6D8D5381" w14:textId="58CCD68E"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0.69</w:t>
            </w:r>
          </w:p>
        </w:tc>
      </w:tr>
      <w:tr w:rsidR="005702D3" w14:paraId="6B2CD6E6" w14:textId="77777777" w:rsidTr="00786CC0">
        <w:tc>
          <w:tcPr>
            <w:tcW w:w="2689" w:type="dxa"/>
          </w:tcPr>
          <w:p w14:paraId="091C9057" w14:textId="5FE6A8B0"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p-value (Model)</w:t>
            </w:r>
          </w:p>
        </w:tc>
        <w:tc>
          <w:tcPr>
            <w:tcW w:w="3402" w:type="dxa"/>
          </w:tcPr>
          <w:p w14:paraId="27D9FE52" w14:textId="3744BC3F"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&lt; 0.01</w:t>
            </w:r>
          </w:p>
        </w:tc>
        <w:tc>
          <w:tcPr>
            <w:tcW w:w="2925" w:type="dxa"/>
          </w:tcPr>
          <w:p w14:paraId="70FE69C6" w14:textId="25A0A04B" w:rsidR="005702D3" w:rsidRPr="00EB4E0F" w:rsidRDefault="005702D3" w:rsidP="00786CC0">
            <w:pPr>
              <w:spacing w:before="100" w:beforeAutospacing="1" w:after="100" w:afterAutospacing="1"/>
              <w:jc w:val="center"/>
              <w:rPr>
                <w:rFonts w:ascii="Times New Roman" w:hAnsi="Times New Roman" w:cs="Times New Roman"/>
                <w:sz w:val="20"/>
                <w:szCs w:val="20"/>
              </w:rPr>
            </w:pPr>
            <w:r w:rsidRPr="00EB4E0F">
              <w:rPr>
                <w:rFonts w:ascii="Times New Roman" w:hAnsi="Times New Roman" w:cs="Times New Roman"/>
                <w:sz w:val="20"/>
                <w:szCs w:val="20"/>
              </w:rPr>
              <w:t>&lt; 0.01</w:t>
            </w:r>
          </w:p>
        </w:tc>
      </w:tr>
    </w:tbl>
    <w:p w14:paraId="18ABBF57" w14:textId="346A4DA9" w:rsidR="005702D3" w:rsidRPr="00EB4E0F" w:rsidRDefault="005702D3" w:rsidP="00895FE0">
      <w:pPr>
        <w:spacing w:before="100" w:beforeAutospacing="1" w:after="100" w:afterAutospacing="1" w:line="240" w:lineRule="auto"/>
        <w:rPr>
          <w:rFonts w:ascii="Times New Roman" w:eastAsia="Times New Roman" w:hAnsi="Times New Roman" w:cs="Times New Roman"/>
          <w:b/>
          <w:sz w:val="24"/>
          <w:szCs w:val="24"/>
          <w:lang w:eastAsia="en-IN"/>
        </w:rPr>
      </w:pPr>
      <w:r w:rsidRPr="00EB4E0F">
        <w:rPr>
          <w:rFonts w:ascii="Times New Roman" w:hAnsi="Times New Roman" w:cs="Times New Roman"/>
          <w:sz w:val="24"/>
          <w:szCs w:val="24"/>
        </w:rPr>
        <w:t>Note: Significant values at p &lt; 0.05 are highlighted in bold.</w:t>
      </w:r>
    </w:p>
    <w:p w14:paraId="73DD3A12" w14:textId="77777777" w:rsidR="005702D3" w:rsidRDefault="005702D3" w:rsidP="00895FE0">
      <w:pPr>
        <w:spacing w:before="100" w:beforeAutospacing="1" w:after="100" w:afterAutospacing="1" w:line="240" w:lineRule="auto"/>
        <w:rPr>
          <w:rFonts w:ascii="Times New Roman" w:eastAsia="Times New Roman" w:hAnsi="Times New Roman" w:cs="Times New Roman"/>
          <w:b/>
          <w:sz w:val="24"/>
          <w:szCs w:val="24"/>
          <w:lang w:eastAsia="en-IN"/>
        </w:rPr>
      </w:pPr>
    </w:p>
    <w:p w14:paraId="2C059277" w14:textId="77777777" w:rsidR="00C57312" w:rsidRDefault="00C57312" w:rsidP="00895FE0">
      <w:pPr>
        <w:spacing w:before="100" w:beforeAutospacing="1" w:after="100" w:afterAutospacing="1" w:line="240" w:lineRule="auto"/>
        <w:rPr>
          <w:rFonts w:ascii="Times New Roman" w:eastAsia="Times New Roman" w:hAnsi="Times New Roman" w:cs="Times New Roman"/>
          <w:b/>
          <w:sz w:val="24"/>
          <w:szCs w:val="24"/>
          <w:lang w:eastAsia="en-IN"/>
        </w:rPr>
      </w:pPr>
    </w:p>
    <w:p w14:paraId="6CD0ACB4" w14:textId="77777777" w:rsidR="00A07771" w:rsidRPr="004B061F" w:rsidRDefault="00A07771" w:rsidP="004B061F">
      <w:pPr>
        <w:pStyle w:val="NormalWeb"/>
        <w:spacing w:line="360" w:lineRule="auto"/>
        <w:jc w:val="both"/>
      </w:pPr>
      <w:r w:rsidRPr="004B061F">
        <w:t>The present study assessed the seasonal dynamics and spatial variation of zooplankton communities in two urban freshwater reservoirs</w:t>
      </w:r>
      <w:r w:rsidR="004B061F">
        <w:t xml:space="preserve"> </w:t>
      </w:r>
      <w:r w:rsidRPr="004B061F">
        <w:rPr>
          <w:rStyle w:val="Strong"/>
          <w:b w:val="0"/>
        </w:rPr>
        <w:t>Waddepally</w:t>
      </w:r>
      <w:r w:rsidRPr="004B061F">
        <w:t xml:space="preserve"> and </w:t>
      </w:r>
      <w:r w:rsidRPr="004B061F">
        <w:rPr>
          <w:rStyle w:val="Strong"/>
          <w:b w:val="0"/>
        </w:rPr>
        <w:t>Bhadrakali</w:t>
      </w:r>
      <w:r w:rsidR="004B061F">
        <w:t xml:space="preserve"> </w:t>
      </w:r>
      <w:r w:rsidRPr="004B061F">
        <w:t xml:space="preserve">from June 2022 to May 2024. A total of </w:t>
      </w:r>
      <w:r w:rsidRPr="004B061F">
        <w:rPr>
          <w:rStyle w:val="Strong"/>
          <w:b w:val="0"/>
        </w:rPr>
        <w:t>13 zooplankton species</w:t>
      </w:r>
      <w:r w:rsidRPr="004B061F">
        <w:t xml:space="preserve"> were recorded in Waddepally reservoir and </w:t>
      </w:r>
      <w:r w:rsidRPr="004B061F">
        <w:rPr>
          <w:rStyle w:val="Strong"/>
          <w:b w:val="0"/>
        </w:rPr>
        <w:t>15 species</w:t>
      </w:r>
      <w:r w:rsidRPr="004B061F">
        <w:t xml:space="preserve"> in Bhadrakali reservoir, encompass</w:t>
      </w:r>
      <w:r w:rsidR="004B061F">
        <w:t xml:space="preserve">ing four major taxonomic groups </w:t>
      </w:r>
      <w:r w:rsidRPr="004B061F">
        <w:rPr>
          <w:rStyle w:val="Strong"/>
          <w:b w:val="0"/>
        </w:rPr>
        <w:t xml:space="preserve">Copepoda, Cladocera, </w:t>
      </w:r>
      <w:r w:rsidR="004B061F" w:rsidRPr="004B061F">
        <w:rPr>
          <w:rStyle w:val="Strong"/>
          <w:b w:val="0"/>
        </w:rPr>
        <w:t>Rotifer</w:t>
      </w:r>
      <w:r w:rsidR="004B061F">
        <w:rPr>
          <w:rStyle w:val="Strong"/>
          <w:b w:val="0"/>
        </w:rPr>
        <w:t>s</w:t>
      </w:r>
      <w:r w:rsidR="004B061F">
        <w:t xml:space="preserve"> </w:t>
      </w:r>
      <w:r w:rsidRPr="004B061F">
        <w:t xml:space="preserve">and </w:t>
      </w:r>
      <w:r w:rsidRPr="004B061F">
        <w:rPr>
          <w:rStyle w:val="Strong"/>
          <w:b w:val="0"/>
        </w:rPr>
        <w:t>Ostracoda</w:t>
      </w:r>
      <w:r w:rsidRPr="004B061F">
        <w:t>. Across both reservoirs, seasonal variation in species abundance was evident and strongly correlated with changes in physicochemical conditions.</w:t>
      </w:r>
    </w:p>
    <w:p w14:paraId="1C7E6E8D" w14:textId="77777777" w:rsidR="00A07771" w:rsidRPr="004B061F" w:rsidRDefault="00A07771" w:rsidP="004B061F">
      <w:pPr>
        <w:pStyle w:val="NormalWeb"/>
        <w:spacing w:line="360" w:lineRule="auto"/>
        <w:jc w:val="both"/>
      </w:pPr>
      <w:r w:rsidRPr="004B061F">
        <w:rPr>
          <w:rStyle w:val="Strong"/>
          <w:b w:val="0"/>
        </w:rPr>
        <w:t>Copepoda</w:t>
      </w:r>
      <w:r w:rsidRPr="004B061F">
        <w:t xml:space="preserve">, particularly </w:t>
      </w:r>
      <w:r w:rsidRPr="004B061F">
        <w:rPr>
          <w:rStyle w:val="Emphasis"/>
        </w:rPr>
        <w:t>Cyclops</w:t>
      </w:r>
      <w:r w:rsidRPr="004B061F">
        <w:t xml:space="preserve"> and </w:t>
      </w:r>
      <w:r w:rsidRPr="004B061F">
        <w:rPr>
          <w:rStyle w:val="Emphasis"/>
        </w:rPr>
        <w:t>Diaptomus</w:t>
      </w:r>
      <w:r w:rsidRPr="004B061F">
        <w:t xml:space="preserve">, were dominant and recorded throughout the study period. In Waddepally, </w:t>
      </w:r>
      <w:r w:rsidRPr="004B061F">
        <w:rPr>
          <w:rStyle w:val="Emphasis"/>
        </w:rPr>
        <w:t>Cyclops</w:t>
      </w:r>
      <w:r w:rsidRPr="004B061F">
        <w:t xml:space="preserve"> ranged from 1.50 ± 0.13 ind./L (August 2022) to 3.75 ± 0.48 ind./L (May 2023), while </w:t>
      </w:r>
      <w:r w:rsidRPr="004B061F">
        <w:rPr>
          <w:rStyle w:val="Emphasis"/>
        </w:rPr>
        <w:t>Diaptomus</w:t>
      </w:r>
      <w:r w:rsidRPr="004B061F">
        <w:t xml:space="preserve"> peaked at 3.50 ± 0.52 ind./L in the same month. In Bhadrakali, </w:t>
      </w:r>
      <w:r w:rsidRPr="004B061F">
        <w:rPr>
          <w:rStyle w:val="Emphasis"/>
        </w:rPr>
        <w:t>Cyclops</w:t>
      </w:r>
      <w:r w:rsidRPr="004B061F">
        <w:t xml:space="preserve"> was most abundant in May 2024 (3.00 ± 0.31 ind./L), with </w:t>
      </w:r>
      <w:proofErr w:type="spellStart"/>
      <w:r w:rsidRPr="004B061F">
        <w:rPr>
          <w:rStyle w:val="Emphasis"/>
        </w:rPr>
        <w:t>Diaptomus</w:t>
      </w:r>
      <w:proofErr w:type="spellEnd"/>
      <w:r w:rsidRPr="004B061F">
        <w:t xml:space="preserve"> reaching a maximum of 3.50 ± 0.28 ind./L in the same period. These findings are consistent with studies by </w:t>
      </w:r>
      <w:r w:rsidRPr="004B061F">
        <w:rPr>
          <w:rStyle w:val="Strong"/>
          <w:b w:val="0"/>
        </w:rPr>
        <w:t xml:space="preserve">Jeppesen </w:t>
      </w:r>
      <w:r w:rsidRPr="004B061F">
        <w:rPr>
          <w:rStyle w:val="Strong"/>
          <w:b w:val="0"/>
          <w:i/>
        </w:rPr>
        <w:t>et a</w:t>
      </w:r>
      <w:r w:rsidRPr="004B061F">
        <w:rPr>
          <w:rStyle w:val="Strong"/>
          <w:b w:val="0"/>
        </w:rPr>
        <w:t>l. (2011)</w:t>
      </w:r>
      <w:r w:rsidRPr="004B061F">
        <w:t xml:space="preserve"> and </w:t>
      </w:r>
      <w:r w:rsidRPr="004B061F">
        <w:rPr>
          <w:rStyle w:val="Strong"/>
          <w:b w:val="0"/>
        </w:rPr>
        <w:t xml:space="preserve">Sharma </w:t>
      </w:r>
      <w:r w:rsidRPr="004B061F">
        <w:rPr>
          <w:rStyle w:val="Strong"/>
          <w:b w:val="0"/>
          <w:i/>
        </w:rPr>
        <w:t>et al</w:t>
      </w:r>
      <w:r w:rsidRPr="004B061F">
        <w:rPr>
          <w:rStyle w:val="Strong"/>
          <w:b w:val="0"/>
        </w:rPr>
        <w:t>. (2021)</w:t>
      </w:r>
      <w:r w:rsidRPr="004B061F">
        <w:t>, which highlighted higher copepod abundance in warmer months due to increased metabolic activity, optimal oxygen concentrations, and enhanced food availability.</w:t>
      </w:r>
    </w:p>
    <w:p w14:paraId="3963E61F" w14:textId="77777777" w:rsidR="00A07771" w:rsidRPr="004B061F" w:rsidRDefault="00A07771" w:rsidP="004B061F">
      <w:pPr>
        <w:pStyle w:val="NormalWeb"/>
        <w:spacing w:line="360" w:lineRule="auto"/>
        <w:jc w:val="both"/>
      </w:pPr>
      <w:r w:rsidRPr="004B061F">
        <w:rPr>
          <w:rStyle w:val="Strong"/>
          <w:b w:val="0"/>
        </w:rPr>
        <w:t>Cladocerans</w:t>
      </w:r>
      <w:r w:rsidRPr="004B061F">
        <w:t xml:space="preserve"> showed pronounced seasonal fluctuations. In </w:t>
      </w:r>
      <w:proofErr w:type="spellStart"/>
      <w:r w:rsidRPr="004B061F">
        <w:t>Waddepally</w:t>
      </w:r>
      <w:proofErr w:type="spellEnd"/>
      <w:r w:rsidRPr="004B061F">
        <w:t xml:space="preserve">, </w:t>
      </w:r>
      <w:proofErr w:type="spellStart"/>
      <w:r w:rsidRPr="004B061F">
        <w:rPr>
          <w:rStyle w:val="Emphasis"/>
        </w:rPr>
        <w:t>Scapholeberis</w:t>
      </w:r>
      <w:proofErr w:type="spellEnd"/>
      <w:r w:rsidRPr="004B061F">
        <w:t xml:space="preserve"> displayed a sharp increase from 1.00 ± 0.18 ind./L in September 2022 to 4.25 ± 0.21 ind./L in May 2023. Similarly, </w:t>
      </w:r>
      <w:proofErr w:type="spellStart"/>
      <w:r w:rsidRPr="004B061F">
        <w:rPr>
          <w:rStyle w:val="Emphasis"/>
        </w:rPr>
        <w:t>Diaphanosoma</w:t>
      </w:r>
      <w:proofErr w:type="spellEnd"/>
      <w:r w:rsidRPr="004B061F">
        <w:t xml:space="preserve"> reached 3.75 ± 0.37 ind./L in May 2023. Bhadrakali exhibited relatively higher cladoceran diversity, with all five genera present, including </w:t>
      </w:r>
      <w:r w:rsidRPr="004B061F">
        <w:rPr>
          <w:rStyle w:val="Emphasis"/>
        </w:rPr>
        <w:t>Bosmina</w:t>
      </w:r>
      <w:r w:rsidRPr="004B061F">
        <w:t xml:space="preserve">, which was absent in Waddepally. The peak abundance of </w:t>
      </w:r>
      <w:proofErr w:type="spellStart"/>
      <w:r w:rsidRPr="004B061F">
        <w:rPr>
          <w:rStyle w:val="Emphasis"/>
        </w:rPr>
        <w:t>Scapholeberis</w:t>
      </w:r>
      <w:proofErr w:type="spellEnd"/>
      <w:r w:rsidRPr="004B061F">
        <w:t xml:space="preserve"> and </w:t>
      </w:r>
      <w:r w:rsidRPr="004B061F">
        <w:rPr>
          <w:rStyle w:val="Emphasis"/>
        </w:rPr>
        <w:t>Scaphopoda</w:t>
      </w:r>
      <w:r w:rsidRPr="004B061F">
        <w:t xml:space="preserve"> (3.50 ± 0.52 and 3.25 ± 0.41</w:t>
      </w:r>
      <w:r w:rsidR="004B061F">
        <w:t xml:space="preserve"> ind./L, respectively) in April-</w:t>
      </w:r>
      <w:r w:rsidRPr="004B061F">
        <w:t xml:space="preserve">May 2024 aligns with increased primary productivity, as cladocerans feed largely on phytoplankton. This supports the findings of </w:t>
      </w:r>
      <w:proofErr w:type="spellStart"/>
      <w:r w:rsidRPr="004B061F">
        <w:rPr>
          <w:rStyle w:val="Strong"/>
          <w:b w:val="0"/>
        </w:rPr>
        <w:t>Kalff</w:t>
      </w:r>
      <w:proofErr w:type="spellEnd"/>
      <w:r w:rsidRPr="004B061F">
        <w:rPr>
          <w:rStyle w:val="Strong"/>
          <w:b w:val="0"/>
        </w:rPr>
        <w:t xml:space="preserve"> (2002)</w:t>
      </w:r>
      <w:r w:rsidRPr="004B061F">
        <w:t xml:space="preserve"> and </w:t>
      </w:r>
      <w:r w:rsidRPr="004B061F">
        <w:rPr>
          <w:rStyle w:val="Strong"/>
          <w:b w:val="0"/>
        </w:rPr>
        <w:t xml:space="preserve">Bhadresh </w:t>
      </w:r>
      <w:r w:rsidRPr="004B061F">
        <w:rPr>
          <w:rStyle w:val="Strong"/>
          <w:b w:val="0"/>
          <w:i/>
        </w:rPr>
        <w:t>et al</w:t>
      </w:r>
      <w:r w:rsidRPr="004B061F">
        <w:rPr>
          <w:rStyle w:val="Strong"/>
          <w:b w:val="0"/>
        </w:rPr>
        <w:t>. (2020)</w:t>
      </w:r>
      <w:r w:rsidRPr="004B061F">
        <w:t>, who noted that cladocerans respond rapidly to elevated chlorophyll-</w:t>
      </w:r>
      <w:r w:rsidR="004B061F" w:rsidRPr="004B061F">
        <w:t>an</w:t>
      </w:r>
      <w:r w:rsidRPr="004B061F">
        <w:t xml:space="preserve"> and algal biomass in lentic systems.</w:t>
      </w:r>
    </w:p>
    <w:p w14:paraId="4880175E" w14:textId="77777777" w:rsidR="00A07771" w:rsidRPr="004B061F" w:rsidRDefault="00A07771" w:rsidP="004B061F">
      <w:pPr>
        <w:pStyle w:val="NormalWeb"/>
        <w:spacing w:line="360" w:lineRule="auto"/>
        <w:jc w:val="both"/>
      </w:pPr>
      <w:r w:rsidRPr="004B061F">
        <w:rPr>
          <w:rStyle w:val="Strong"/>
          <w:b w:val="0"/>
        </w:rPr>
        <w:t>Rotifers</w:t>
      </w:r>
      <w:r w:rsidRPr="004B061F">
        <w:t xml:space="preserve">, represented by </w:t>
      </w:r>
      <w:proofErr w:type="spellStart"/>
      <w:r w:rsidRPr="004B061F">
        <w:rPr>
          <w:rStyle w:val="Emphasis"/>
        </w:rPr>
        <w:t>Keratella</w:t>
      </w:r>
      <w:proofErr w:type="spellEnd"/>
      <w:r w:rsidRPr="004B061F">
        <w:t xml:space="preserve">, </w:t>
      </w:r>
      <w:proofErr w:type="spellStart"/>
      <w:r w:rsidRPr="004B061F">
        <w:rPr>
          <w:rStyle w:val="Emphasis"/>
        </w:rPr>
        <w:t>Brachionus</w:t>
      </w:r>
      <w:proofErr w:type="spellEnd"/>
      <w:r w:rsidRPr="004B061F">
        <w:t xml:space="preserve">, </w:t>
      </w:r>
      <w:proofErr w:type="spellStart"/>
      <w:r w:rsidRPr="004B061F">
        <w:rPr>
          <w:rStyle w:val="Emphasis"/>
        </w:rPr>
        <w:t>Filinia</w:t>
      </w:r>
      <w:proofErr w:type="spellEnd"/>
      <w:r w:rsidRPr="004B061F">
        <w:t xml:space="preserve">, and </w:t>
      </w:r>
      <w:proofErr w:type="spellStart"/>
      <w:r w:rsidRPr="004B061F">
        <w:rPr>
          <w:rStyle w:val="Emphasis"/>
        </w:rPr>
        <w:t>Colurella</w:t>
      </w:r>
      <w:proofErr w:type="spellEnd"/>
      <w:r w:rsidRPr="004B061F">
        <w:t xml:space="preserve">, exhibited their highest densities during late winter and early summer. In Waddepally, </w:t>
      </w:r>
      <w:r w:rsidRPr="004B061F">
        <w:rPr>
          <w:rStyle w:val="Emphasis"/>
        </w:rPr>
        <w:t>Keratella</w:t>
      </w:r>
      <w:r w:rsidRPr="004B061F">
        <w:t xml:space="preserve"> peaked at 4.25 ± 0.41 ind./L in May 2023, while </w:t>
      </w:r>
      <w:proofErr w:type="spellStart"/>
      <w:r w:rsidRPr="004B061F">
        <w:rPr>
          <w:rStyle w:val="Emphasis"/>
        </w:rPr>
        <w:t>Brachionus</w:t>
      </w:r>
      <w:proofErr w:type="spellEnd"/>
      <w:r w:rsidRPr="004B061F">
        <w:t xml:space="preserve"> reached 4.25 ± 0.37 ind./L during the same month. Bhadrakali showed similarly high rotifer numbers in April–May 2024, with </w:t>
      </w:r>
      <w:r w:rsidRPr="004B061F">
        <w:rPr>
          <w:rStyle w:val="Emphasis"/>
        </w:rPr>
        <w:t>Keratella</w:t>
      </w:r>
      <w:r w:rsidRPr="004B061F">
        <w:t xml:space="preserve"> and </w:t>
      </w:r>
      <w:r w:rsidRPr="004B061F">
        <w:rPr>
          <w:rStyle w:val="Emphasis"/>
        </w:rPr>
        <w:t>Brachionus</w:t>
      </w:r>
      <w:r w:rsidRPr="004B061F">
        <w:t xml:space="preserve"> both peaking at 4.25 ± 0.27 and 4.00 ± 0.31 ind./L, respectively. Monsoonal months (June to September) recorded the lowest rotifer densities in both reservoirs. This decline may be attributed to increased t</w:t>
      </w:r>
      <w:r w:rsidR="004B061F">
        <w:t xml:space="preserve">urbidity, reduced photic depth </w:t>
      </w:r>
      <w:r w:rsidRPr="004B061F">
        <w:t xml:space="preserve">and changes in ionic </w:t>
      </w:r>
      <w:r w:rsidRPr="004B061F">
        <w:lastRenderedPageBreak/>
        <w:t xml:space="preserve">composition due to runoff, which hinder filter-feeding efficiency and reproductive success. These observations are in agreement with </w:t>
      </w:r>
      <w:r w:rsidRPr="004B061F">
        <w:rPr>
          <w:rStyle w:val="Strong"/>
          <w:b w:val="0"/>
        </w:rPr>
        <w:t>Shinde and Pawar (2022)</w:t>
      </w:r>
      <w:r w:rsidRPr="004B061F">
        <w:t xml:space="preserve"> and </w:t>
      </w:r>
      <w:r w:rsidRPr="004B061F">
        <w:rPr>
          <w:rStyle w:val="Strong"/>
          <w:b w:val="0"/>
        </w:rPr>
        <w:t xml:space="preserve">Udayangani </w:t>
      </w:r>
      <w:r w:rsidRPr="004B061F">
        <w:rPr>
          <w:rStyle w:val="Strong"/>
          <w:b w:val="0"/>
          <w:i/>
        </w:rPr>
        <w:t>et al</w:t>
      </w:r>
      <w:r w:rsidRPr="004B061F">
        <w:rPr>
          <w:rStyle w:val="Strong"/>
          <w:b w:val="0"/>
        </w:rPr>
        <w:t>. (2020)</w:t>
      </w:r>
      <w:r w:rsidRPr="004B061F">
        <w:t>, who documented rotifer sensitivity to monsoonal disturbances in tropical reservoirs.</w:t>
      </w:r>
    </w:p>
    <w:p w14:paraId="750D3E66" w14:textId="77777777" w:rsidR="00A07771" w:rsidRPr="004B061F" w:rsidRDefault="00A07771" w:rsidP="004B061F">
      <w:pPr>
        <w:pStyle w:val="NormalWeb"/>
        <w:spacing w:line="360" w:lineRule="auto"/>
        <w:jc w:val="both"/>
      </w:pPr>
      <w:r w:rsidRPr="004B061F">
        <w:rPr>
          <w:rStyle w:val="Strong"/>
          <w:b w:val="0"/>
        </w:rPr>
        <w:t>Ostracods</w:t>
      </w:r>
      <w:r w:rsidRPr="004B061F">
        <w:t xml:space="preserve"> were found throughout the study period, with moderate fluctuations. </w:t>
      </w:r>
      <w:r w:rsidRPr="004B061F">
        <w:rPr>
          <w:rStyle w:val="Emphasis"/>
        </w:rPr>
        <w:t>Cypricereus</w:t>
      </w:r>
      <w:r w:rsidRPr="004B061F">
        <w:t xml:space="preserve"> showed a notable peak in Bhadrakali in May 2024 (3.75 ± 0.37 ind./L), while </w:t>
      </w:r>
      <w:proofErr w:type="spellStart"/>
      <w:r w:rsidRPr="004B061F">
        <w:rPr>
          <w:rStyle w:val="Emphasis"/>
        </w:rPr>
        <w:t>Entocythere</w:t>
      </w:r>
      <w:proofErr w:type="spellEnd"/>
      <w:r w:rsidRPr="004B061F">
        <w:t xml:space="preserve"> recorded its highest abundance in both reservoirs during Ma</w:t>
      </w:r>
      <w:r w:rsidR="004B061F">
        <w:t>rch-</w:t>
      </w:r>
      <w:r w:rsidRPr="004B061F">
        <w:t xml:space="preserve">May 2024, with values exceeding 3.50 ind./L. The distribution of ostracods, especially their presence across all seasons, indicates their ecological resilience and adaptability to varying environmental parameters (Wetzel, 2001). Their moderate response to nutrient enrichment makes them reliable indicators of long-term ecosystem change, as suggested by </w:t>
      </w:r>
      <w:r w:rsidRPr="004B061F">
        <w:rPr>
          <w:rStyle w:val="Strong"/>
          <w:b w:val="0"/>
        </w:rPr>
        <w:t xml:space="preserve">Kumar </w:t>
      </w:r>
      <w:r w:rsidRPr="004B061F">
        <w:rPr>
          <w:rStyle w:val="Strong"/>
          <w:b w:val="0"/>
          <w:i/>
        </w:rPr>
        <w:t>et al</w:t>
      </w:r>
      <w:r w:rsidRPr="004B061F">
        <w:rPr>
          <w:rStyle w:val="Strong"/>
          <w:b w:val="0"/>
        </w:rPr>
        <w:t>. (2019)</w:t>
      </w:r>
      <w:r w:rsidRPr="004B061F">
        <w:t>.</w:t>
      </w:r>
    </w:p>
    <w:p w14:paraId="181FB350" w14:textId="77777777" w:rsidR="00A07771" w:rsidRPr="004B061F" w:rsidRDefault="00A07771" w:rsidP="004B061F">
      <w:pPr>
        <w:pStyle w:val="NormalWeb"/>
        <w:spacing w:line="360" w:lineRule="auto"/>
        <w:jc w:val="both"/>
      </w:pPr>
      <w:r w:rsidRPr="004B061F">
        <w:t xml:space="preserve">Seasonally, the </w:t>
      </w:r>
      <w:r w:rsidRPr="004B061F">
        <w:rPr>
          <w:rStyle w:val="Strong"/>
          <w:b w:val="0"/>
        </w:rPr>
        <w:t>summer period (March to May)</w:t>
      </w:r>
      <w:r w:rsidRPr="004B061F">
        <w:t xml:space="preserve"> consistently exhibited the </w:t>
      </w:r>
      <w:r w:rsidRPr="004B061F">
        <w:rPr>
          <w:rStyle w:val="Strong"/>
          <w:b w:val="0"/>
        </w:rPr>
        <w:t>highest zooplankton abundance</w:t>
      </w:r>
      <w:r w:rsidRPr="004B061F">
        <w:t xml:space="preserve">, while the </w:t>
      </w:r>
      <w:r w:rsidRPr="004B061F">
        <w:rPr>
          <w:rStyle w:val="Strong"/>
          <w:b w:val="0"/>
        </w:rPr>
        <w:t>monsoon season (June to September)</w:t>
      </w:r>
      <w:r w:rsidRPr="004B061F">
        <w:t xml:space="preserve"> showed the lowest across both reservoirs. This pattern was statistically significant (p &lt; 0.05) and mirrors findings from similar Indian aquatic ecosystems </w:t>
      </w:r>
      <w:r w:rsidR="004B061F">
        <w:t xml:space="preserve">(Verma &amp; Munshi, 1987; Sharma and </w:t>
      </w:r>
      <w:r w:rsidRPr="004B061F">
        <w:t xml:space="preserve">Sharma, 2021). The reduced abundance during the rainy season is attributed to dilution effects, suspended solids, and reduced light penetration, which limit primary productivity and influence zooplankton feeding and reproduction (Jeppesen </w:t>
      </w:r>
      <w:r w:rsidRPr="004B061F">
        <w:rPr>
          <w:i/>
        </w:rPr>
        <w:t>et al</w:t>
      </w:r>
      <w:r w:rsidRPr="004B061F">
        <w:t>., 2011).</w:t>
      </w:r>
    </w:p>
    <w:p w14:paraId="132EB90A" w14:textId="77777777" w:rsidR="00A07771" w:rsidRPr="004B061F" w:rsidRDefault="00A07771" w:rsidP="004B061F">
      <w:pPr>
        <w:pStyle w:val="NormalWeb"/>
        <w:spacing w:line="360" w:lineRule="auto"/>
        <w:jc w:val="both"/>
      </w:pPr>
      <w:r w:rsidRPr="004B061F">
        <w:rPr>
          <w:rStyle w:val="Strong"/>
          <w:b w:val="0"/>
        </w:rPr>
        <w:t>Bhadrakali reservoir</w:t>
      </w:r>
      <w:r w:rsidRPr="004B061F">
        <w:t xml:space="preserve"> supported higher overall diversity and population density than Waddepally. This may be due to its relatively stable hydrological regime, lower organic pollution, and larger water spread area, which facilitate higher habitat complexity and resource availability. In contrast, </w:t>
      </w:r>
      <w:r w:rsidRPr="004B061F">
        <w:rPr>
          <w:rStyle w:val="Strong"/>
          <w:b w:val="0"/>
        </w:rPr>
        <w:t>Waddepally</w:t>
      </w:r>
      <w:r w:rsidRPr="004B061F">
        <w:t xml:space="preserve"> receives more anthropogenic inputs, including urban sewage, which may alter the trophic status and selectively suppress sensitive taxa like rotifers and cladocerans (Bhadresh </w:t>
      </w:r>
      <w:r w:rsidRPr="004B061F">
        <w:rPr>
          <w:i/>
        </w:rPr>
        <w:t>et al</w:t>
      </w:r>
      <w:r w:rsidRPr="004B061F">
        <w:t>., 2020).</w:t>
      </w:r>
    </w:p>
    <w:p w14:paraId="027D7839" w14:textId="77777777" w:rsidR="00A07771" w:rsidRPr="004B061F" w:rsidRDefault="00A07771" w:rsidP="004B061F">
      <w:pPr>
        <w:pStyle w:val="NormalWeb"/>
        <w:spacing w:line="360" w:lineRule="auto"/>
        <w:jc w:val="both"/>
      </w:pPr>
      <w:r w:rsidRPr="004B061F">
        <w:t xml:space="preserve">Regression analysis revealed that </w:t>
      </w:r>
      <w:r w:rsidRPr="004B061F">
        <w:rPr>
          <w:rStyle w:val="Strong"/>
          <w:b w:val="0"/>
        </w:rPr>
        <w:t>total alkalinity, ammonia, nitrate</w:t>
      </w:r>
      <w:r w:rsidRPr="004B061F">
        <w:t xml:space="preserve">, and </w:t>
      </w:r>
      <w:r w:rsidRPr="004B061F">
        <w:rPr>
          <w:rStyle w:val="Strong"/>
          <w:b w:val="0"/>
        </w:rPr>
        <w:t>phosphate</w:t>
      </w:r>
      <w:r w:rsidRPr="004B061F">
        <w:t xml:space="preserve"> significantly influenced zooplankton abundance, with </w:t>
      </w:r>
      <w:r w:rsidRPr="004B061F">
        <w:rPr>
          <w:rStyle w:val="Strong"/>
          <w:b w:val="0"/>
        </w:rPr>
        <w:t>negative coefficients</w:t>
      </w:r>
      <w:r w:rsidRPr="004B061F">
        <w:t xml:space="preserve"> observed for these variables. For instance, in regression model-1 for Bhadrakali, the R² value was 72%, with ammonia and phosphate exerting significant (p &lt; 0.05) negative impacts on rotifer populations. Similar trends were observed in Waddepally, where nitrate and ammonia were inversely related to total zooplankton abundance. These findings support previous research by </w:t>
      </w:r>
      <w:r w:rsidRPr="004B061F">
        <w:rPr>
          <w:rStyle w:val="Strong"/>
          <w:b w:val="0"/>
        </w:rPr>
        <w:t xml:space="preserve">Kumar </w:t>
      </w:r>
      <w:r w:rsidRPr="00A843FE">
        <w:rPr>
          <w:rStyle w:val="Strong"/>
          <w:b w:val="0"/>
          <w:i/>
        </w:rPr>
        <w:t>et al</w:t>
      </w:r>
      <w:r w:rsidRPr="004B061F">
        <w:rPr>
          <w:rStyle w:val="Strong"/>
          <w:b w:val="0"/>
        </w:rPr>
        <w:t>. (2019)</w:t>
      </w:r>
      <w:r w:rsidRPr="004B061F">
        <w:t xml:space="preserve"> and </w:t>
      </w:r>
      <w:r w:rsidRPr="004B061F">
        <w:rPr>
          <w:rStyle w:val="Strong"/>
          <w:b w:val="0"/>
        </w:rPr>
        <w:t xml:space="preserve">Udayangani </w:t>
      </w:r>
      <w:r w:rsidRPr="00A843FE">
        <w:rPr>
          <w:rStyle w:val="Strong"/>
          <w:b w:val="0"/>
          <w:i/>
        </w:rPr>
        <w:t>et al</w:t>
      </w:r>
      <w:r w:rsidRPr="004B061F">
        <w:rPr>
          <w:rStyle w:val="Strong"/>
          <w:b w:val="0"/>
        </w:rPr>
        <w:t>. (2020)</w:t>
      </w:r>
      <w:r w:rsidRPr="004B061F">
        <w:t>, which highlighted the suppressive effect of nutrient enrichment and organic pollution on zooplankton community structure in urban reservoirs.</w:t>
      </w:r>
    </w:p>
    <w:p w14:paraId="38EA8511" w14:textId="77777777" w:rsidR="00AA18CF" w:rsidRDefault="00A07771" w:rsidP="004B061F">
      <w:pPr>
        <w:pStyle w:val="NormalWeb"/>
        <w:spacing w:line="360" w:lineRule="auto"/>
        <w:jc w:val="both"/>
      </w:pPr>
      <w:r w:rsidRPr="004B061F">
        <w:lastRenderedPageBreak/>
        <w:t>Overall, the seasonal v</w:t>
      </w:r>
      <w:r w:rsidR="00A843FE">
        <w:t xml:space="preserve">ariation in community dominance </w:t>
      </w:r>
      <w:r w:rsidRPr="004B061F">
        <w:t>copepods and cladocerans flourishing in warmer months, and rotifers and ostracods dominat</w:t>
      </w:r>
      <w:r w:rsidR="00A843FE">
        <w:t xml:space="preserve">ing during transitional seasons </w:t>
      </w:r>
      <w:r w:rsidRPr="004B061F">
        <w:t xml:space="preserve">demonstrates the </w:t>
      </w:r>
      <w:r w:rsidRPr="004B061F">
        <w:rPr>
          <w:rStyle w:val="Strong"/>
          <w:b w:val="0"/>
        </w:rPr>
        <w:t>functional adaptability</w:t>
      </w:r>
      <w:r w:rsidRPr="004B061F">
        <w:t xml:space="preserve"> of zooplankton taxa. The consistent presence of indicator species such as </w:t>
      </w:r>
      <w:r w:rsidRPr="004B061F">
        <w:rPr>
          <w:rStyle w:val="Emphasis"/>
        </w:rPr>
        <w:t>Brachionus</w:t>
      </w:r>
      <w:r w:rsidRPr="004B061F">
        <w:t xml:space="preserve"> and </w:t>
      </w:r>
      <w:r w:rsidRPr="004B061F">
        <w:rPr>
          <w:rStyle w:val="Emphasis"/>
        </w:rPr>
        <w:t>Keratella</w:t>
      </w:r>
      <w:r w:rsidRPr="004B061F">
        <w:t xml:space="preserve"> points to </w:t>
      </w:r>
      <w:r w:rsidRPr="004B061F">
        <w:rPr>
          <w:rStyle w:val="Strong"/>
          <w:b w:val="0"/>
        </w:rPr>
        <w:t>moderate eutrophic conditions</w:t>
      </w:r>
      <w:r w:rsidRPr="004B061F">
        <w:t xml:space="preserve">, particularly in Waddepally, suggesting ongoing nutrient inputs from anthropogenic sources. These patterns reinforce the importance of zooplankton as </w:t>
      </w:r>
      <w:r w:rsidR="00AA18CF" w:rsidRPr="004B061F">
        <w:rPr>
          <w:rStyle w:val="Strong"/>
          <w:b w:val="0"/>
        </w:rPr>
        <w:t>bio indicators</w:t>
      </w:r>
      <w:r w:rsidRPr="004B061F">
        <w:rPr>
          <w:rStyle w:val="Strong"/>
          <w:b w:val="0"/>
        </w:rPr>
        <w:t xml:space="preserve"> of aquatic health</w:t>
      </w:r>
      <w:r w:rsidRPr="004B061F">
        <w:t xml:space="preserve"> and highlight the value of long-term community assessments in informing </w:t>
      </w:r>
      <w:r w:rsidRPr="004B061F">
        <w:rPr>
          <w:rStyle w:val="Strong"/>
          <w:b w:val="0"/>
        </w:rPr>
        <w:t>sustainable water management strategies</w:t>
      </w:r>
      <w:r w:rsidRPr="004B061F">
        <w:t xml:space="preserve"> in semi-arid urban </w:t>
      </w:r>
      <w:r w:rsidR="00AA18CF" w:rsidRPr="004B061F">
        <w:t>environments.</w:t>
      </w:r>
      <w:r w:rsidR="00AA18CF">
        <w:t xml:space="preserve"> </w:t>
      </w:r>
    </w:p>
    <w:p w14:paraId="37B2917C" w14:textId="77777777" w:rsidR="00F90C6A" w:rsidRPr="00F90C6A" w:rsidRDefault="00F90C6A" w:rsidP="00F90C6A">
      <w:pPr>
        <w:pStyle w:val="NormalWeb"/>
        <w:spacing w:line="360" w:lineRule="auto"/>
        <w:jc w:val="both"/>
        <w:rPr>
          <w:b/>
        </w:rPr>
      </w:pPr>
      <w:r>
        <w:t xml:space="preserve">The physicochemical parameters recorded during the study period are summarized in </w:t>
      </w:r>
      <w:r w:rsidRPr="00F90C6A">
        <w:rPr>
          <w:rStyle w:val="Strong"/>
          <w:b w:val="0"/>
        </w:rPr>
        <w:t>Table 5</w:t>
      </w:r>
      <w:r w:rsidRPr="00F90C6A">
        <w:rPr>
          <w:b/>
        </w:rPr>
        <w:t>.</w:t>
      </w:r>
      <w:r>
        <w:t xml:space="preserve"> Temperature ranged from </w:t>
      </w:r>
      <w:r w:rsidRPr="00F90C6A">
        <w:rPr>
          <w:rStyle w:val="Strong"/>
          <w:b w:val="0"/>
        </w:rPr>
        <w:t>23.5 ± 0.7°C during the monsoon</w:t>
      </w:r>
      <w:r w:rsidRPr="00F90C6A">
        <w:rPr>
          <w:b/>
        </w:rPr>
        <w:t xml:space="preserve"> </w:t>
      </w:r>
      <w:r w:rsidRPr="00F90C6A">
        <w:t xml:space="preserve">to </w:t>
      </w:r>
      <w:r w:rsidRPr="00F90C6A">
        <w:rPr>
          <w:rStyle w:val="Strong"/>
          <w:b w:val="0"/>
        </w:rPr>
        <w:t>32.6 ± 1.2°C in summer</w:t>
      </w:r>
      <w:r w:rsidRPr="00F90C6A">
        <w:rPr>
          <w:b/>
        </w:rPr>
        <w:t>,</w:t>
      </w:r>
      <w:r>
        <w:t xml:space="preserve"> while </w:t>
      </w:r>
      <w:r w:rsidRPr="00F90C6A">
        <w:rPr>
          <w:rStyle w:val="Strong"/>
          <w:b w:val="0"/>
        </w:rPr>
        <w:t>pH</w:t>
      </w:r>
      <w:r w:rsidRPr="00F90C6A">
        <w:rPr>
          <w:b/>
        </w:rPr>
        <w:t xml:space="preserve"> </w:t>
      </w:r>
      <w:r>
        <w:t xml:space="preserve">values varied between </w:t>
      </w:r>
      <w:r w:rsidRPr="00F90C6A">
        <w:rPr>
          <w:rStyle w:val="Strong"/>
          <w:b w:val="0"/>
        </w:rPr>
        <w:t>6.8 ± 0.2</w:t>
      </w:r>
      <w:r w:rsidRPr="00F90C6A">
        <w:rPr>
          <w:b/>
        </w:rPr>
        <w:t xml:space="preserve"> </w:t>
      </w:r>
      <w:r w:rsidRPr="00F90C6A">
        <w:t>and</w:t>
      </w:r>
      <w:r w:rsidRPr="00F90C6A">
        <w:rPr>
          <w:b/>
        </w:rPr>
        <w:t xml:space="preserve"> </w:t>
      </w:r>
      <w:r w:rsidRPr="00F90C6A">
        <w:rPr>
          <w:rStyle w:val="Strong"/>
          <w:b w:val="0"/>
        </w:rPr>
        <w:t>8.3 ± 0.3</w:t>
      </w:r>
      <w:r w:rsidRPr="00F90C6A">
        <w:rPr>
          <w:b/>
        </w:rPr>
        <w:t xml:space="preserve">. </w:t>
      </w:r>
      <w:r w:rsidRPr="00F90C6A">
        <w:rPr>
          <w:rStyle w:val="Strong"/>
          <w:b w:val="0"/>
        </w:rPr>
        <w:t>Dissolved oxygen (DO)</w:t>
      </w:r>
      <w:r>
        <w:t xml:space="preserve"> levels ranged from </w:t>
      </w:r>
      <w:r w:rsidRPr="00F90C6A">
        <w:rPr>
          <w:rStyle w:val="Strong"/>
          <w:b w:val="0"/>
        </w:rPr>
        <w:t>4.1 ± 0.4 mg/L</w:t>
      </w:r>
      <w:r w:rsidRPr="00F90C6A">
        <w:t xml:space="preserve"> to</w:t>
      </w:r>
      <w:r w:rsidRPr="00F90C6A">
        <w:rPr>
          <w:b/>
        </w:rPr>
        <w:t xml:space="preserve"> </w:t>
      </w:r>
      <w:r w:rsidRPr="00F90C6A">
        <w:rPr>
          <w:rStyle w:val="Strong"/>
          <w:b w:val="0"/>
        </w:rPr>
        <w:t>7.2 ± 0.5 mg/L</w:t>
      </w:r>
      <w:r w:rsidRPr="00F90C6A">
        <w:rPr>
          <w:b/>
        </w:rPr>
        <w:t>,</w:t>
      </w:r>
      <w:r>
        <w:t xml:space="preserve"> and </w:t>
      </w:r>
      <w:r w:rsidRPr="00F90C6A">
        <w:rPr>
          <w:rStyle w:val="Strong"/>
          <w:b w:val="0"/>
        </w:rPr>
        <w:t>biological oxygen demand (BOD)</w:t>
      </w:r>
      <w:r>
        <w:t xml:space="preserve"> varied from </w:t>
      </w:r>
      <w:r w:rsidRPr="00F90C6A">
        <w:rPr>
          <w:rStyle w:val="Strong"/>
          <w:b w:val="0"/>
        </w:rPr>
        <w:t>2.1 ± 0.3</w:t>
      </w:r>
      <w:r>
        <w:t xml:space="preserve"> to </w:t>
      </w:r>
      <w:r w:rsidRPr="00F90C6A">
        <w:rPr>
          <w:rStyle w:val="Strong"/>
          <w:b w:val="0"/>
        </w:rPr>
        <w:t>4.8 ± 0.6 mg/L</w:t>
      </w:r>
      <w:r w:rsidRPr="00F90C6A">
        <w:rPr>
          <w:b/>
        </w:rPr>
        <w:t>.</w:t>
      </w:r>
    </w:p>
    <w:p w14:paraId="58842447" w14:textId="4DAC17B1" w:rsidR="00F90C6A" w:rsidRDefault="00F90C6A" w:rsidP="00F90C6A">
      <w:pPr>
        <w:pStyle w:val="NormalWeb"/>
        <w:spacing w:line="360" w:lineRule="auto"/>
        <w:jc w:val="both"/>
      </w:pPr>
      <w:r>
        <w:t xml:space="preserve">Nutrient parameters such as </w:t>
      </w:r>
      <w:r w:rsidRPr="00F90C6A">
        <w:rPr>
          <w:rStyle w:val="Strong"/>
          <w:b w:val="0"/>
        </w:rPr>
        <w:t>ammonia (0.07 ± 0.01 to 0.29 ± 0.02 mg/L)</w:t>
      </w:r>
      <w:r w:rsidRPr="00F90C6A">
        <w:rPr>
          <w:b/>
        </w:rPr>
        <w:t xml:space="preserve">, </w:t>
      </w:r>
      <w:r w:rsidRPr="00F90C6A">
        <w:rPr>
          <w:rStyle w:val="Strong"/>
          <w:b w:val="0"/>
        </w:rPr>
        <w:t>nitrate (0.15 ± 0.02</w:t>
      </w:r>
      <w:r>
        <w:rPr>
          <w:rStyle w:val="Strong"/>
        </w:rPr>
        <w:t xml:space="preserve"> </w:t>
      </w:r>
      <w:r w:rsidRPr="00F90C6A">
        <w:rPr>
          <w:rStyle w:val="Strong"/>
          <w:b w:val="0"/>
        </w:rPr>
        <w:t>to 0.51 ± 0.04 mg/L)</w:t>
      </w:r>
      <w:r>
        <w:t xml:space="preserve">, and </w:t>
      </w:r>
      <w:r w:rsidRPr="00F90C6A">
        <w:rPr>
          <w:rStyle w:val="Strong"/>
          <w:b w:val="0"/>
        </w:rPr>
        <w:t>phosphate (0.08 ± 0.01 to 0.38 ± 0.03 mg/L)</w:t>
      </w:r>
      <w:r>
        <w:t xml:space="preserve"> exhibited clear seasonal fluctuations, with higher concentrations observed during the monsoon season—particularly in </w:t>
      </w:r>
      <w:r w:rsidRPr="00F90C6A">
        <w:rPr>
          <w:rStyle w:val="Strong"/>
          <w:b w:val="0"/>
        </w:rPr>
        <w:t>Waddepally Reservoir</w:t>
      </w:r>
      <w:r>
        <w:t xml:space="preserve"> likely due to surface runoff and nutrient input from surrounding catchments.</w:t>
      </w:r>
    </w:p>
    <w:p w14:paraId="607096A7" w14:textId="68375F8A" w:rsidR="00F90C6A" w:rsidRDefault="00F90C6A" w:rsidP="00F90C6A">
      <w:pPr>
        <w:pStyle w:val="NormalWeb"/>
        <w:spacing w:line="360" w:lineRule="auto"/>
        <w:jc w:val="both"/>
      </w:pPr>
      <w:r w:rsidRPr="00F90C6A">
        <w:rPr>
          <w:rStyle w:val="Strong"/>
          <w:b w:val="0"/>
        </w:rPr>
        <w:t>Total alkalinity</w:t>
      </w:r>
      <w:r>
        <w:t xml:space="preserve"> ranged from </w:t>
      </w:r>
      <w:r w:rsidRPr="00F90C6A">
        <w:rPr>
          <w:rStyle w:val="Strong"/>
          <w:b w:val="0"/>
        </w:rPr>
        <w:t>78 ± 5.4 to 142 ± 6.8 mg/L</w:t>
      </w:r>
      <w:r>
        <w:t>, showing elevated values during the summer months. These higher alkalinity levels, along with favourable temperature and DO conditions, likely contributed to enhanced zooplankton productivity during the warmer periods of the year.</w:t>
      </w:r>
    </w:p>
    <w:p w14:paraId="5456A354" w14:textId="6BCF0078" w:rsidR="002C22E2" w:rsidRDefault="002C22E2" w:rsidP="002C22E2">
      <w:pPr>
        <w:pStyle w:val="NormalWeb"/>
        <w:spacing w:line="360" w:lineRule="auto"/>
        <w:jc w:val="both"/>
      </w:pPr>
      <w:r>
        <w:t xml:space="preserve">To evaluate the impact of physicochemical parameters on zooplankton biodiversity, multiple linear regression analysis was performed using a stepwise backward elimination method. The independent variables included temperature, pH, dissolved oxygen (DO), biological oxygen demand (BOD), total alkalinity, ammonia, nitrate, and phosphate. Among these, four parameters </w:t>
      </w:r>
      <w:r w:rsidRPr="002C22E2">
        <w:rPr>
          <w:rStyle w:val="Strong"/>
          <w:b w:val="0"/>
        </w:rPr>
        <w:t>ammonia, nitrate, phosphate, and total alkalinity</w:t>
      </w:r>
      <w:r>
        <w:t xml:space="preserve"> were identified as the most significant predictors of zooplankton abundance and diversity.</w:t>
      </w:r>
    </w:p>
    <w:p w14:paraId="1AC4BAB0" w14:textId="77777777" w:rsidR="002C22E2" w:rsidRDefault="002C22E2" w:rsidP="002C22E2">
      <w:pPr>
        <w:pStyle w:val="NormalWeb"/>
        <w:spacing w:line="360" w:lineRule="auto"/>
        <w:jc w:val="both"/>
      </w:pPr>
      <w:r>
        <w:t xml:space="preserve">In </w:t>
      </w:r>
      <w:r w:rsidRPr="002C22E2">
        <w:rPr>
          <w:rStyle w:val="Strong"/>
          <w:b w:val="0"/>
        </w:rPr>
        <w:t>Bhadrakali reservoir (Model 1)</w:t>
      </w:r>
      <w:r w:rsidRPr="002C22E2">
        <w:rPr>
          <w:b/>
        </w:rPr>
        <w:t>,</w:t>
      </w:r>
      <w:r>
        <w:t xml:space="preserve"> the regression model demonstrated a strong explanatory power, with an </w:t>
      </w:r>
      <w:r w:rsidRPr="002C22E2">
        <w:rPr>
          <w:rStyle w:val="Strong"/>
          <w:b w:val="0"/>
        </w:rPr>
        <w:t>R² value of 0.72 (p &lt; 0.01)</w:t>
      </w:r>
      <w:r w:rsidRPr="002C22E2">
        <w:rPr>
          <w:b/>
        </w:rPr>
        <w:t>,</w:t>
      </w:r>
      <w:r>
        <w:t xml:space="preserve"> indicating that 72% of the variation in rotifer </w:t>
      </w:r>
      <w:r>
        <w:lastRenderedPageBreak/>
        <w:t xml:space="preserve">abundance could be explained by the selected water quality variables. Specifically, </w:t>
      </w:r>
      <w:r w:rsidRPr="00F90C6A">
        <w:rPr>
          <w:rStyle w:val="Strong"/>
          <w:b w:val="0"/>
        </w:rPr>
        <w:t>ammonia (β = -0.42, p = 0.012)</w:t>
      </w:r>
      <w:r w:rsidRPr="00F90C6A">
        <w:rPr>
          <w:b/>
        </w:rPr>
        <w:t xml:space="preserve"> </w:t>
      </w:r>
      <w:r w:rsidRPr="00F90C6A">
        <w:t>and</w:t>
      </w:r>
      <w:r w:rsidRPr="00F90C6A">
        <w:rPr>
          <w:b/>
        </w:rPr>
        <w:t xml:space="preserve"> </w:t>
      </w:r>
      <w:r w:rsidRPr="00F90C6A">
        <w:rPr>
          <w:rStyle w:val="Strong"/>
          <w:b w:val="0"/>
        </w:rPr>
        <w:t>phosphate (β = -0.38, p = 0.017)</w:t>
      </w:r>
      <w:r w:rsidRPr="00F90C6A">
        <w:rPr>
          <w:b/>
        </w:rPr>
        <w:t xml:space="preserve"> </w:t>
      </w:r>
      <w:r>
        <w:t>showed statistically significant negative correlations with rotifer density, suggesting that elevated nutrient levels adversely affect sensitive taxa.</w:t>
      </w:r>
    </w:p>
    <w:p w14:paraId="083ABE5E" w14:textId="77777777" w:rsidR="002C22E2" w:rsidRDefault="002C22E2" w:rsidP="002C22E2">
      <w:pPr>
        <w:pStyle w:val="NormalWeb"/>
        <w:spacing w:line="360" w:lineRule="auto"/>
        <w:jc w:val="both"/>
      </w:pPr>
      <w:r>
        <w:t xml:space="preserve">Similarly, in </w:t>
      </w:r>
      <w:r w:rsidRPr="00F90C6A">
        <w:rPr>
          <w:rStyle w:val="Strong"/>
          <w:b w:val="0"/>
        </w:rPr>
        <w:t>Waddepally reservoir (Model 2)</w:t>
      </w:r>
      <w:r w:rsidRPr="00F90C6A">
        <w:rPr>
          <w:b/>
        </w:rPr>
        <w:t>,</w:t>
      </w:r>
      <w:r>
        <w:t xml:space="preserve"> total zooplankton abundance was negatively correlated with </w:t>
      </w:r>
      <w:r w:rsidRPr="00F90C6A">
        <w:rPr>
          <w:rStyle w:val="Strong"/>
          <w:b w:val="0"/>
        </w:rPr>
        <w:t>nitrate (β = -0.39, p = 0.015)</w:t>
      </w:r>
      <w:r w:rsidRPr="00F90C6A">
        <w:t xml:space="preserve"> and</w:t>
      </w:r>
      <w:r w:rsidRPr="00F90C6A">
        <w:rPr>
          <w:b/>
        </w:rPr>
        <w:t xml:space="preserve"> </w:t>
      </w:r>
      <w:r w:rsidRPr="00F90C6A">
        <w:rPr>
          <w:rStyle w:val="Strong"/>
          <w:b w:val="0"/>
        </w:rPr>
        <w:t>ammonia (β = -0.47, p = 0.009)</w:t>
      </w:r>
      <w:r w:rsidRPr="00F90C6A">
        <w:t>.</w:t>
      </w:r>
      <w:r w:rsidRPr="00F90C6A">
        <w:rPr>
          <w:b/>
        </w:rPr>
        <w:t xml:space="preserve"> </w:t>
      </w:r>
      <w:r>
        <w:t xml:space="preserve">The model explained </w:t>
      </w:r>
      <w:r w:rsidRPr="00F90C6A">
        <w:rPr>
          <w:rStyle w:val="Strong"/>
          <w:b w:val="0"/>
        </w:rPr>
        <w:t>69% of the variance (R² = 0.69, p &lt; 0.01)</w:t>
      </w:r>
      <w:r>
        <w:t xml:space="preserve"> in zooplankton abundance, indicating a strong influence of nutrient enrichment on community structure.</w:t>
      </w:r>
    </w:p>
    <w:p w14:paraId="0376EBE0" w14:textId="1431793C" w:rsidR="00EF729D" w:rsidRPr="004B061F" w:rsidRDefault="002C22E2" w:rsidP="004B061F">
      <w:pPr>
        <w:pStyle w:val="NormalWeb"/>
        <w:spacing w:line="360" w:lineRule="auto"/>
        <w:jc w:val="both"/>
      </w:pPr>
      <w:r>
        <w:t xml:space="preserve">These findings are consistent with previous studies (Kumar </w:t>
      </w:r>
      <w:r w:rsidRPr="00D62801">
        <w:rPr>
          <w:i/>
        </w:rPr>
        <w:t>et a</w:t>
      </w:r>
      <w:r>
        <w:t xml:space="preserve">l., 2019; Udayangani </w:t>
      </w:r>
      <w:r w:rsidRPr="00D62801">
        <w:rPr>
          <w:i/>
        </w:rPr>
        <w:t>et al</w:t>
      </w:r>
      <w:r>
        <w:t xml:space="preserve">., 2020), which reported that excessive nutrient inputs can suppress zooplankton diversity, particularly among sensitive groups like rotifers and cladocerans. Overall, the regression analysis highlights the significant role of nutrient dynamics in shaping zooplankton communities and reinforces their value as reliable </w:t>
      </w:r>
      <w:r w:rsidR="00D62801">
        <w:t>bio indicators</w:t>
      </w:r>
      <w:r>
        <w:t xml:space="preserve"> of freshwater ecosystem health.</w:t>
      </w:r>
    </w:p>
    <w:p w14:paraId="362EE55B" w14:textId="77777777" w:rsidR="000D1B72" w:rsidRPr="00103748" w:rsidRDefault="000D1B72" w:rsidP="00895FE0">
      <w:pPr>
        <w:spacing w:before="100" w:beforeAutospacing="1" w:after="100" w:afterAutospacing="1" w:line="240" w:lineRule="auto"/>
        <w:rPr>
          <w:rFonts w:ascii="Times New Roman" w:eastAsia="Times New Roman" w:hAnsi="Times New Roman" w:cs="Times New Roman"/>
          <w:b/>
          <w:sz w:val="24"/>
          <w:szCs w:val="24"/>
          <w:lang w:eastAsia="en-IN"/>
        </w:rPr>
      </w:pPr>
      <w:r w:rsidRPr="00103748">
        <w:rPr>
          <w:rFonts w:ascii="Times New Roman" w:eastAsia="Times New Roman" w:hAnsi="Times New Roman" w:cs="Times New Roman"/>
          <w:b/>
          <w:sz w:val="24"/>
          <w:szCs w:val="24"/>
          <w:lang w:eastAsia="en-IN"/>
        </w:rPr>
        <w:t>Conclusion</w:t>
      </w:r>
    </w:p>
    <w:p w14:paraId="58A8E492" w14:textId="17DBF558" w:rsidR="00DE5F27" w:rsidRPr="00DE5F27" w:rsidRDefault="00DE5F27" w:rsidP="00DE5F27">
      <w:pPr>
        <w:spacing w:before="100" w:beforeAutospacing="1" w:after="100" w:afterAutospacing="1" w:line="360" w:lineRule="auto"/>
        <w:jc w:val="both"/>
        <w:rPr>
          <w:rFonts w:ascii="Times New Roman" w:hAnsi="Times New Roman" w:cs="Times New Roman"/>
          <w:sz w:val="24"/>
          <w:szCs w:val="24"/>
        </w:rPr>
      </w:pPr>
      <w:r w:rsidRPr="00DE5F27">
        <w:rPr>
          <w:rFonts w:ascii="Times New Roman" w:hAnsi="Times New Roman" w:cs="Times New Roman"/>
          <w:sz w:val="24"/>
          <w:szCs w:val="24"/>
        </w:rPr>
        <w:t xml:space="preserve">The present study highlights distinct seasonal and spatial patterns in zooplankton diversity and abundance in two urban reservoirs of Warangal, with Bhadrakali exhibiting greater species richness and population density than Waddepally. Copepoda and Cladocera dominated during warmer months, while rotifers and ostracods showed peak abundance in transitional seasons. Zooplankton dynamics were significantly influenced by physicochemical parameters, particularly ammonia, nitrate, phosphate, and total alkalinity. The presence of tolerant taxa like </w:t>
      </w:r>
      <w:r w:rsidRPr="00DE5F27">
        <w:rPr>
          <w:rStyle w:val="Emphasis"/>
          <w:rFonts w:ascii="Times New Roman" w:hAnsi="Times New Roman" w:cs="Times New Roman"/>
          <w:sz w:val="24"/>
          <w:szCs w:val="24"/>
        </w:rPr>
        <w:t>Brachionus</w:t>
      </w:r>
      <w:r w:rsidRPr="00DE5F27">
        <w:rPr>
          <w:rFonts w:ascii="Times New Roman" w:hAnsi="Times New Roman" w:cs="Times New Roman"/>
          <w:sz w:val="24"/>
          <w:szCs w:val="24"/>
        </w:rPr>
        <w:t xml:space="preserve"> and </w:t>
      </w:r>
      <w:r w:rsidRPr="00DE5F27">
        <w:rPr>
          <w:rStyle w:val="Emphasis"/>
          <w:rFonts w:ascii="Times New Roman" w:hAnsi="Times New Roman" w:cs="Times New Roman"/>
          <w:sz w:val="24"/>
          <w:szCs w:val="24"/>
        </w:rPr>
        <w:t>Keratella</w:t>
      </w:r>
      <w:r w:rsidRPr="00DE5F27">
        <w:rPr>
          <w:rFonts w:ascii="Times New Roman" w:hAnsi="Times New Roman" w:cs="Times New Roman"/>
          <w:sz w:val="24"/>
          <w:szCs w:val="24"/>
        </w:rPr>
        <w:t xml:space="preserve"> indicates moderate eutrophic conditions, especially in Waddepally. These findings reinforce the utility of zooplankton as sensitive bio indicators and support their inclusion in regular water quality monitoring to guide sustainable management of urban freshwater ecosystems.</w:t>
      </w:r>
    </w:p>
    <w:p w14:paraId="6E4D1EB6" w14:textId="63A1FE62" w:rsidR="00A53B7D" w:rsidRDefault="00A53B7D" w:rsidP="00A53B7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Authors C</w:t>
      </w:r>
      <w:r w:rsidRPr="00BA5844">
        <w:rPr>
          <w:rFonts w:ascii="Times New Roman" w:hAnsi="Times New Roman" w:cs="Times New Roman"/>
          <w:b/>
          <w:sz w:val="24"/>
          <w:szCs w:val="24"/>
        </w:rPr>
        <w:t>ontributions</w:t>
      </w:r>
      <w:r>
        <w:rPr>
          <w:rFonts w:ascii="Times New Roman" w:hAnsi="Times New Roman" w:cs="Times New Roman"/>
          <w:b/>
          <w:sz w:val="24"/>
          <w:szCs w:val="24"/>
        </w:rPr>
        <w:t xml:space="preserve">: </w:t>
      </w:r>
      <w:r w:rsidRPr="00BA5844">
        <w:rPr>
          <w:rFonts w:ascii="Times New Roman" w:hAnsi="Times New Roman" w:cs="Times New Roman"/>
          <w:sz w:val="24"/>
          <w:szCs w:val="24"/>
        </w:rPr>
        <w:t>This work was carried out in collaboration among all authors. All authors read and approved the final manuscript.</w:t>
      </w:r>
    </w:p>
    <w:p w14:paraId="6FEF2328" w14:textId="7D47AEE2" w:rsidR="00AC2655" w:rsidRDefault="00AC2655" w:rsidP="00A53B7D">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en-IN"/>
        </w:rPr>
        <w:t xml:space="preserve">Declaration </w:t>
      </w:r>
    </w:p>
    <w:p w14:paraId="1FA02521" w14:textId="4428E53D" w:rsidR="00A53B7D" w:rsidRPr="00AC41EC" w:rsidRDefault="00A53B7D" w:rsidP="00A53B7D">
      <w:pPr>
        <w:spacing w:before="100" w:beforeAutospacing="1" w:after="100" w:afterAutospacing="1" w:line="360" w:lineRule="auto"/>
        <w:jc w:val="both"/>
        <w:rPr>
          <w:rFonts w:ascii="Times New Roman" w:eastAsia="Times New Roman" w:hAnsi="Times New Roman" w:cs="Times New Roman"/>
          <w:b/>
          <w:bCs/>
          <w:sz w:val="24"/>
          <w:szCs w:val="24"/>
          <w:lang w:eastAsia="en-IN"/>
        </w:rPr>
      </w:pPr>
      <w:r>
        <w:lastRenderedPageBreak/>
        <w:t xml:space="preserve"> </w:t>
      </w:r>
      <w:r w:rsidRPr="00A53B7D">
        <w:rPr>
          <w:rFonts w:ascii="Times New Roman" w:hAnsi="Times New Roman" w:cs="Times New Roman"/>
          <w:sz w:val="24"/>
          <w:szCs w:val="24"/>
        </w:rPr>
        <w:t>No experiments involving humans or animals were conducted in this study. Zooplankton sampling and water quality assessments were carried out in accordance with institutional and environmental guidelines. Ethical approval and consent were not required.</w:t>
      </w:r>
    </w:p>
    <w:p w14:paraId="5DBD23F3" w14:textId="77777777" w:rsidR="00A53B7D" w:rsidRPr="00D620D0" w:rsidRDefault="00A53B7D" w:rsidP="00A53B7D">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Competing I</w:t>
      </w:r>
      <w:r w:rsidRPr="005140B1">
        <w:rPr>
          <w:rFonts w:ascii="Times New Roman" w:hAnsi="Times New Roman" w:cs="Times New Roman"/>
          <w:b/>
          <w:sz w:val="24"/>
          <w:szCs w:val="24"/>
        </w:rPr>
        <w:t xml:space="preserve">nterests: </w:t>
      </w:r>
      <w:r w:rsidRPr="00D620D0">
        <w:rPr>
          <w:rFonts w:ascii="Times New Roman" w:hAnsi="Times New Roman" w:cs="Times New Roman"/>
          <w:sz w:val="24"/>
          <w:szCs w:val="24"/>
        </w:rPr>
        <w:t xml:space="preserve">Authors </w:t>
      </w:r>
      <w:r w:rsidRPr="005140B1">
        <w:rPr>
          <w:rFonts w:ascii="Times New Roman" w:hAnsi="Times New Roman" w:cs="Times New Roman"/>
          <w:sz w:val="24"/>
          <w:szCs w:val="24"/>
        </w:rPr>
        <w:t>have declared tha</w:t>
      </w:r>
      <w:r>
        <w:rPr>
          <w:rFonts w:ascii="Times New Roman" w:hAnsi="Times New Roman" w:cs="Times New Roman"/>
          <w:sz w:val="24"/>
          <w:szCs w:val="24"/>
        </w:rPr>
        <w:t>t no competing interests exist.</w:t>
      </w:r>
    </w:p>
    <w:p w14:paraId="60EE9258" w14:textId="251CF08B" w:rsidR="004859AD" w:rsidRDefault="00A53B7D" w:rsidP="00A843FE">
      <w:pPr>
        <w:pStyle w:val="NormalWeb"/>
        <w:spacing w:line="360" w:lineRule="auto"/>
        <w:jc w:val="both"/>
      </w:pPr>
      <w:r w:rsidRPr="00EF73FD">
        <w:rPr>
          <w:b/>
        </w:rPr>
        <w:t>Disclaimer (Artificial Intelligence):</w:t>
      </w:r>
      <w:r w:rsidRPr="00EF73FD">
        <w:t xml:space="preserve"> </w:t>
      </w:r>
      <w:r w:rsidRPr="00A53B7D">
        <w:t>The authors declare that no generative AI technologies (such as ChatGPT, Copilot, or other large language models) were used in the writing, editing, or analysis of this manuscript.</w:t>
      </w:r>
    </w:p>
    <w:p w14:paraId="4866DC74" w14:textId="77777777" w:rsidR="00103748" w:rsidRDefault="00895FE0" w:rsidP="0010374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C616FC7" w14:textId="77777777"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 APHA (2017). </w:t>
      </w:r>
      <w:r w:rsidRPr="00A843FE">
        <w:rPr>
          <w:rFonts w:ascii="Times New Roman" w:eastAsia="Times New Roman" w:hAnsi="Times New Roman" w:cs="Times New Roman"/>
          <w:i/>
          <w:iCs/>
          <w:sz w:val="24"/>
          <w:szCs w:val="24"/>
          <w:lang w:eastAsia="en-IN"/>
        </w:rPr>
        <w:t>Standard Methods for the Examination of Water and Wastewater</w:t>
      </w:r>
      <w:r w:rsidRPr="00A843FE">
        <w:rPr>
          <w:rFonts w:ascii="Times New Roman" w:eastAsia="Times New Roman" w:hAnsi="Times New Roman" w:cs="Times New Roman"/>
          <w:sz w:val="24"/>
          <w:szCs w:val="24"/>
          <w:lang w:eastAsia="en-IN"/>
        </w:rPr>
        <w:t xml:space="preserve"> (23rd ed.). American Public Health Association, Washington, D.C.</w:t>
      </w:r>
    </w:p>
    <w:p w14:paraId="210A08CD" w14:textId="77777777"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proofErr w:type="spellStart"/>
      <w:r w:rsidRPr="00A843FE">
        <w:rPr>
          <w:rFonts w:ascii="Times New Roman" w:eastAsia="Times New Roman" w:hAnsi="Times New Roman" w:cs="Times New Roman"/>
          <w:sz w:val="24"/>
          <w:szCs w:val="24"/>
          <w:lang w:eastAsia="en-IN"/>
        </w:rPr>
        <w:t>Battish</w:t>
      </w:r>
      <w:proofErr w:type="spellEnd"/>
      <w:r w:rsidRPr="00A843FE">
        <w:rPr>
          <w:rFonts w:ascii="Times New Roman" w:eastAsia="Times New Roman" w:hAnsi="Times New Roman" w:cs="Times New Roman"/>
          <w:sz w:val="24"/>
          <w:szCs w:val="24"/>
          <w:lang w:eastAsia="en-IN"/>
        </w:rPr>
        <w:t xml:space="preserve">, S. K. (1992). </w:t>
      </w:r>
      <w:r w:rsidRPr="00A843FE">
        <w:rPr>
          <w:rFonts w:ascii="Times New Roman" w:eastAsia="Times New Roman" w:hAnsi="Times New Roman" w:cs="Times New Roman"/>
          <w:i/>
          <w:iCs/>
          <w:sz w:val="24"/>
          <w:szCs w:val="24"/>
          <w:lang w:eastAsia="en-IN"/>
        </w:rPr>
        <w:t>Freshwater Zooplankton of India</w:t>
      </w:r>
      <w:r w:rsidRPr="00A843FE">
        <w:rPr>
          <w:rFonts w:ascii="Times New Roman" w:eastAsia="Times New Roman" w:hAnsi="Times New Roman" w:cs="Times New Roman"/>
          <w:sz w:val="24"/>
          <w:szCs w:val="24"/>
          <w:lang w:eastAsia="en-IN"/>
        </w:rPr>
        <w:t>. Oxford &amp; IBH Publishing Co. Pvt. Ltd.</w:t>
      </w:r>
    </w:p>
    <w:p w14:paraId="19005C58" w14:textId="77777777" w:rsidR="00A4135A" w:rsidRPr="00A843FE" w:rsidRDefault="00A4135A"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Bhadresh, D. P., Solanki, H. A., &amp; Patel, N. J. (2020). Diversity and seasonal variation of zooplankton community in a freshwater pond ecosystem. </w:t>
      </w:r>
      <w:r w:rsidRPr="00A843FE">
        <w:rPr>
          <w:rFonts w:ascii="Times New Roman" w:eastAsia="Times New Roman" w:hAnsi="Times New Roman" w:cs="Times New Roman"/>
          <w:i/>
          <w:iCs/>
          <w:sz w:val="24"/>
          <w:szCs w:val="24"/>
          <w:lang w:eastAsia="en-IN"/>
        </w:rPr>
        <w:t>International Journal of Fisheries and Aquatic Studies</w:t>
      </w:r>
      <w:r w:rsidRPr="00A843FE">
        <w:rPr>
          <w:rFonts w:ascii="Times New Roman" w:eastAsia="Times New Roman" w:hAnsi="Times New Roman" w:cs="Times New Roman"/>
          <w:sz w:val="24"/>
          <w:szCs w:val="24"/>
          <w:lang w:eastAsia="en-IN"/>
        </w:rPr>
        <w:t>, 8(4), 99-104.</w:t>
      </w:r>
    </w:p>
    <w:p w14:paraId="3DE35477" w14:textId="77777777"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proofErr w:type="spellStart"/>
      <w:r w:rsidRPr="00A843FE">
        <w:rPr>
          <w:rFonts w:ascii="Times New Roman" w:eastAsia="Times New Roman" w:hAnsi="Times New Roman" w:cs="Times New Roman"/>
          <w:sz w:val="24"/>
          <w:szCs w:val="24"/>
          <w:lang w:eastAsia="en-IN"/>
        </w:rPr>
        <w:t>Dhanapathi</w:t>
      </w:r>
      <w:proofErr w:type="spellEnd"/>
      <w:r w:rsidRPr="00A843FE">
        <w:rPr>
          <w:rFonts w:ascii="Times New Roman" w:eastAsia="Times New Roman" w:hAnsi="Times New Roman" w:cs="Times New Roman"/>
          <w:sz w:val="24"/>
          <w:szCs w:val="24"/>
          <w:lang w:eastAsia="en-IN"/>
        </w:rPr>
        <w:t xml:space="preserve">, M. V. S. S. (2000). </w:t>
      </w:r>
      <w:r w:rsidRPr="00A843FE">
        <w:rPr>
          <w:rFonts w:ascii="Times New Roman" w:eastAsia="Times New Roman" w:hAnsi="Times New Roman" w:cs="Times New Roman"/>
          <w:i/>
          <w:iCs/>
          <w:sz w:val="24"/>
          <w:szCs w:val="24"/>
          <w:lang w:eastAsia="en-IN"/>
        </w:rPr>
        <w:t>Taxonomic Notes on the Rotifers from India</w:t>
      </w:r>
      <w:r w:rsidRPr="00A843FE">
        <w:rPr>
          <w:rFonts w:ascii="Times New Roman" w:eastAsia="Times New Roman" w:hAnsi="Times New Roman" w:cs="Times New Roman"/>
          <w:sz w:val="24"/>
          <w:szCs w:val="24"/>
          <w:lang w:eastAsia="en-IN"/>
        </w:rPr>
        <w:t>. Indian Association of Aquatic Biologists, Hyderabad.</w:t>
      </w:r>
    </w:p>
    <w:p w14:paraId="552C316C" w14:textId="77777777" w:rsidR="00A4135A" w:rsidRPr="00A843FE" w:rsidRDefault="00A4135A"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Jeppesen, E., </w:t>
      </w:r>
      <w:proofErr w:type="spellStart"/>
      <w:r w:rsidRPr="00A843FE">
        <w:rPr>
          <w:rFonts w:ascii="Times New Roman" w:eastAsia="Times New Roman" w:hAnsi="Times New Roman" w:cs="Times New Roman"/>
          <w:sz w:val="24"/>
          <w:szCs w:val="24"/>
          <w:lang w:eastAsia="en-IN"/>
        </w:rPr>
        <w:t>Meerhoff</w:t>
      </w:r>
      <w:proofErr w:type="spellEnd"/>
      <w:r w:rsidRPr="00A843FE">
        <w:rPr>
          <w:rFonts w:ascii="Times New Roman" w:eastAsia="Times New Roman" w:hAnsi="Times New Roman" w:cs="Times New Roman"/>
          <w:sz w:val="24"/>
          <w:szCs w:val="24"/>
          <w:lang w:eastAsia="en-IN"/>
        </w:rPr>
        <w:t xml:space="preserve">, M., Davidson, T. A., et al. (2011). Climate change impacts on lakes: an integrated ecological perspective based on a multi-faceted approach. </w:t>
      </w:r>
      <w:r w:rsidRPr="00A843FE">
        <w:rPr>
          <w:rFonts w:ascii="Times New Roman" w:eastAsia="Times New Roman" w:hAnsi="Times New Roman" w:cs="Times New Roman"/>
          <w:i/>
          <w:iCs/>
          <w:sz w:val="24"/>
          <w:szCs w:val="24"/>
          <w:lang w:eastAsia="en-IN"/>
        </w:rPr>
        <w:t>Hydrobiologia</w:t>
      </w:r>
      <w:r w:rsidRPr="00A843FE">
        <w:rPr>
          <w:rFonts w:ascii="Times New Roman" w:eastAsia="Times New Roman" w:hAnsi="Times New Roman" w:cs="Times New Roman"/>
          <w:sz w:val="24"/>
          <w:szCs w:val="24"/>
          <w:lang w:eastAsia="en-IN"/>
        </w:rPr>
        <w:t>, 667(1), 1–14.</w:t>
      </w:r>
    </w:p>
    <w:p w14:paraId="1B70CE0F" w14:textId="77777777" w:rsidR="00A4135A" w:rsidRPr="00A843FE" w:rsidRDefault="00A4135A" w:rsidP="00066F20">
      <w:pPr>
        <w:spacing w:line="360" w:lineRule="auto"/>
        <w:ind w:left="851" w:hanging="993"/>
        <w:jc w:val="both"/>
        <w:rPr>
          <w:rFonts w:ascii="Times New Roman" w:hAnsi="Times New Roman" w:cs="Times New Roman"/>
          <w:b/>
          <w:sz w:val="24"/>
          <w:szCs w:val="24"/>
        </w:rPr>
      </w:pPr>
      <w:proofErr w:type="spellStart"/>
      <w:r w:rsidRPr="00A843FE">
        <w:rPr>
          <w:rFonts w:ascii="Times New Roman" w:eastAsia="Times New Roman" w:hAnsi="Times New Roman" w:cs="Times New Roman"/>
          <w:sz w:val="24"/>
          <w:szCs w:val="24"/>
          <w:lang w:eastAsia="en-IN"/>
        </w:rPr>
        <w:t>Kalff</w:t>
      </w:r>
      <w:proofErr w:type="spellEnd"/>
      <w:r w:rsidRPr="00A843FE">
        <w:rPr>
          <w:rFonts w:ascii="Times New Roman" w:eastAsia="Times New Roman" w:hAnsi="Times New Roman" w:cs="Times New Roman"/>
          <w:sz w:val="24"/>
          <w:szCs w:val="24"/>
          <w:lang w:eastAsia="en-IN"/>
        </w:rPr>
        <w:t xml:space="preserve">, J. (2002). </w:t>
      </w:r>
      <w:r w:rsidRPr="00A843FE">
        <w:rPr>
          <w:rFonts w:ascii="Times New Roman" w:eastAsia="Times New Roman" w:hAnsi="Times New Roman" w:cs="Times New Roman"/>
          <w:i/>
          <w:iCs/>
          <w:sz w:val="24"/>
          <w:szCs w:val="24"/>
          <w:lang w:eastAsia="en-IN"/>
        </w:rPr>
        <w:t>Limnology: Inland Water Ecosystems</w:t>
      </w:r>
      <w:r w:rsidRPr="00A843FE">
        <w:rPr>
          <w:rFonts w:ascii="Times New Roman" w:eastAsia="Times New Roman" w:hAnsi="Times New Roman" w:cs="Times New Roman"/>
          <w:sz w:val="24"/>
          <w:szCs w:val="24"/>
          <w:lang w:eastAsia="en-IN"/>
        </w:rPr>
        <w:t>. Prentice Hall.</w:t>
      </w:r>
    </w:p>
    <w:p w14:paraId="519DD669" w14:textId="77777777" w:rsidR="00A4135A" w:rsidRPr="00A843FE" w:rsidRDefault="00A4135A"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Kumar, B., Kaur, A., &amp; Mehra, R. (2019). Zooplankton as bioindicators: a review. </w:t>
      </w:r>
      <w:r w:rsidRPr="00A843FE">
        <w:rPr>
          <w:rFonts w:ascii="Times New Roman" w:eastAsia="Times New Roman" w:hAnsi="Times New Roman" w:cs="Times New Roman"/>
          <w:i/>
          <w:iCs/>
          <w:sz w:val="24"/>
          <w:szCs w:val="24"/>
          <w:lang w:eastAsia="en-IN"/>
        </w:rPr>
        <w:t>Journal of Entomology and Zoology Studies</w:t>
      </w:r>
      <w:r w:rsidRPr="00A843FE">
        <w:rPr>
          <w:rFonts w:ascii="Times New Roman" w:eastAsia="Times New Roman" w:hAnsi="Times New Roman" w:cs="Times New Roman"/>
          <w:sz w:val="24"/>
          <w:szCs w:val="24"/>
          <w:lang w:eastAsia="en-IN"/>
        </w:rPr>
        <w:t>, 7(4), 502-509.</w:t>
      </w:r>
    </w:p>
    <w:p w14:paraId="7B63BC46" w14:textId="77777777"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Sharma, B. K., &amp; Sharma, S. (1999). </w:t>
      </w:r>
      <w:r w:rsidRPr="00A843FE">
        <w:rPr>
          <w:rFonts w:ascii="Times New Roman" w:eastAsia="Times New Roman" w:hAnsi="Times New Roman" w:cs="Times New Roman"/>
          <w:i/>
          <w:iCs/>
          <w:sz w:val="24"/>
          <w:szCs w:val="24"/>
          <w:lang w:eastAsia="en-IN"/>
        </w:rPr>
        <w:t>Freshwater Rotifers (</w:t>
      </w:r>
      <w:proofErr w:type="spellStart"/>
      <w:r w:rsidRPr="00A843FE">
        <w:rPr>
          <w:rFonts w:ascii="Times New Roman" w:eastAsia="Times New Roman" w:hAnsi="Times New Roman" w:cs="Times New Roman"/>
          <w:i/>
          <w:iCs/>
          <w:sz w:val="24"/>
          <w:szCs w:val="24"/>
          <w:lang w:eastAsia="en-IN"/>
        </w:rPr>
        <w:t>Rotifera</w:t>
      </w:r>
      <w:proofErr w:type="spellEnd"/>
      <w:r w:rsidRPr="00A843FE">
        <w:rPr>
          <w:rFonts w:ascii="Times New Roman" w:eastAsia="Times New Roman" w:hAnsi="Times New Roman" w:cs="Times New Roman"/>
          <w:i/>
          <w:iCs/>
          <w:sz w:val="24"/>
          <w:szCs w:val="24"/>
          <w:lang w:eastAsia="en-IN"/>
        </w:rPr>
        <w:t xml:space="preserve">: </w:t>
      </w:r>
      <w:proofErr w:type="spellStart"/>
      <w:r w:rsidRPr="00A843FE">
        <w:rPr>
          <w:rFonts w:ascii="Times New Roman" w:eastAsia="Times New Roman" w:hAnsi="Times New Roman" w:cs="Times New Roman"/>
          <w:i/>
          <w:iCs/>
          <w:sz w:val="24"/>
          <w:szCs w:val="24"/>
          <w:lang w:eastAsia="en-IN"/>
        </w:rPr>
        <w:t>Eurotatoria</w:t>
      </w:r>
      <w:proofErr w:type="spellEnd"/>
      <w:r w:rsidRPr="00A843FE">
        <w:rPr>
          <w:rFonts w:ascii="Times New Roman" w:eastAsia="Times New Roman" w:hAnsi="Times New Roman" w:cs="Times New Roman"/>
          <w:i/>
          <w:iCs/>
          <w:sz w:val="24"/>
          <w:szCs w:val="24"/>
          <w:lang w:eastAsia="en-IN"/>
        </w:rPr>
        <w:t>)</w:t>
      </w:r>
      <w:r w:rsidRPr="00A843FE">
        <w:rPr>
          <w:rFonts w:ascii="Times New Roman" w:eastAsia="Times New Roman" w:hAnsi="Times New Roman" w:cs="Times New Roman"/>
          <w:sz w:val="24"/>
          <w:szCs w:val="24"/>
          <w:lang w:eastAsia="en-IN"/>
        </w:rPr>
        <w:t>. Zoological Survey of India.</w:t>
      </w:r>
    </w:p>
    <w:p w14:paraId="3C3AB4BA" w14:textId="77777777" w:rsidR="00A4135A" w:rsidRPr="00A843FE" w:rsidRDefault="00A4135A" w:rsidP="00066F20">
      <w:pPr>
        <w:spacing w:line="360" w:lineRule="auto"/>
        <w:ind w:left="851" w:hanging="993"/>
        <w:jc w:val="both"/>
        <w:rPr>
          <w:rFonts w:ascii="Times New Roman" w:hAnsi="Times New Roman" w:cs="Times New Roman"/>
          <w:sz w:val="24"/>
          <w:szCs w:val="24"/>
        </w:rPr>
      </w:pPr>
      <w:r w:rsidRPr="00A843FE">
        <w:rPr>
          <w:rFonts w:ascii="Times New Roman" w:hAnsi="Times New Roman" w:cs="Times New Roman"/>
          <w:sz w:val="24"/>
          <w:szCs w:val="24"/>
        </w:rPr>
        <w:t xml:space="preserve">Sharma, B. K., Sharma, S., &amp; Pachuau, S. (2021). Temporal changes in zooplankton communities in an urban tropical lake. </w:t>
      </w:r>
      <w:r w:rsidRPr="00A843FE">
        <w:rPr>
          <w:rStyle w:val="Emphasis"/>
          <w:rFonts w:ascii="Times New Roman" w:hAnsi="Times New Roman" w:cs="Times New Roman"/>
          <w:sz w:val="24"/>
          <w:szCs w:val="24"/>
        </w:rPr>
        <w:t>Environmental Monitoring and Assessment</w:t>
      </w:r>
      <w:r w:rsidRPr="00A843FE">
        <w:rPr>
          <w:rFonts w:ascii="Times New Roman" w:hAnsi="Times New Roman" w:cs="Times New Roman"/>
          <w:sz w:val="24"/>
          <w:szCs w:val="24"/>
        </w:rPr>
        <w:t>, 193(2), 150.</w:t>
      </w:r>
    </w:p>
    <w:p w14:paraId="3334219B" w14:textId="77777777" w:rsidR="00A4135A" w:rsidRPr="00A843FE" w:rsidRDefault="00A4135A"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lastRenderedPageBreak/>
        <w:t xml:space="preserve">Shinde, S. E., &amp; Pawar, R. S. (2022). Seasonal dynamics of zooplankton in relation to physicochemical characteristics of a freshwater reservoir in Maharashtra. </w:t>
      </w:r>
      <w:r w:rsidRPr="00A843FE">
        <w:rPr>
          <w:rFonts w:ascii="Times New Roman" w:eastAsia="Times New Roman" w:hAnsi="Times New Roman" w:cs="Times New Roman"/>
          <w:i/>
          <w:iCs/>
          <w:sz w:val="24"/>
          <w:szCs w:val="24"/>
          <w:lang w:eastAsia="en-IN"/>
        </w:rPr>
        <w:t>Aquatic Ecology</w:t>
      </w:r>
      <w:r w:rsidRPr="00A843FE">
        <w:rPr>
          <w:rFonts w:ascii="Times New Roman" w:eastAsia="Times New Roman" w:hAnsi="Times New Roman" w:cs="Times New Roman"/>
          <w:sz w:val="24"/>
          <w:szCs w:val="24"/>
          <w:lang w:eastAsia="en-IN"/>
        </w:rPr>
        <w:t>, 56(3), 357–370.</w:t>
      </w:r>
    </w:p>
    <w:p w14:paraId="71FA0F92" w14:textId="27E122CA"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Udayangani, J., </w:t>
      </w:r>
      <w:proofErr w:type="spellStart"/>
      <w:r w:rsidRPr="00A843FE">
        <w:rPr>
          <w:rFonts w:ascii="Times New Roman" w:eastAsia="Times New Roman" w:hAnsi="Times New Roman" w:cs="Times New Roman"/>
          <w:sz w:val="24"/>
          <w:szCs w:val="24"/>
          <w:lang w:eastAsia="en-IN"/>
        </w:rPr>
        <w:t>Abeynayake</w:t>
      </w:r>
      <w:proofErr w:type="spellEnd"/>
      <w:r w:rsidRPr="00A843FE">
        <w:rPr>
          <w:rFonts w:ascii="Times New Roman" w:eastAsia="Times New Roman" w:hAnsi="Times New Roman" w:cs="Times New Roman"/>
          <w:sz w:val="24"/>
          <w:szCs w:val="24"/>
          <w:lang w:eastAsia="en-IN"/>
        </w:rPr>
        <w:t xml:space="preserve">, P., &amp; Weerasekara, I. (2020). Seasonal variations of zooplankton abundance in relation to environmental parameters in a tropical reservoir. </w:t>
      </w:r>
      <w:r w:rsidRPr="00A843FE">
        <w:rPr>
          <w:rFonts w:ascii="Times New Roman" w:eastAsia="Times New Roman" w:hAnsi="Times New Roman" w:cs="Times New Roman"/>
          <w:i/>
          <w:iCs/>
          <w:sz w:val="24"/>
          <w:szCs w:val="24"/>
          <w:lang w:eastAsia="en-IN"/>
        </w:rPr>
        <w:t>Sri Lanka Journal of Aquatic Sciences</w:t>
      </w:r>
      <w:r>
        <w:rPr>
          <w:rFonts w:ascii="Times New Roman" w:eastAsia="Times New Roman" w:hAnsi="Times New Roman" w:cs="Times New Roman"/>
          <w:sz w:val="24"/>
          <w:szCs w:val="24"/>
          <w:lang w:eastAsia="en-IN"/>
        </w:rPr>
        <w:t>, 25(2), 37-</w:t>
      </w:r>
      <w:r w:rsidRPr="00A843FE">
        <w:rPr>
          <w:rFonts w:ascii="Times New Roman" w:eastAsia="Times New Roman" w:hAnsi="Times New Roman" w:cs="Times New Roman"/>
          <w:sz w:val="24"/>
          <w:szCs w:val="24"/>
          <w:lang w:eastAsia="en-IN"/>
        </w:rPr>
        <w:t>49.</w:t>
      </w:r>
    </w:p>
    <w:p w14:paraId="6F686214" w14:textId="77777777" w:rsidR="00A4135A" w:rsidRPr="00A843FE" w:rsidRDefault="00A4135A" w:rsidP="00066F20">
      <w:pPr>
        <w:spacing w:line="360" w:lineRule="auto"/>
        <w:ind w:left="851" w:hanging="993"/>
        <w:jc w:val="both"/>
        <w:rPr>
          <w:rFonts w:ascii="Times New Roman" w:hAnsi="Times New Roman" w:cs="Times New Roman"/>
          <w:sz w:val="24"/>
          <w:szCs w:val="24"/>
        </w:rPr>
      </w:pPr>
      <w:r w:rsidRPr="00A843FE">
        <w:rPr>
          <w:rFonts w:ascii="Times New Roman" w:hAnsi="Times New Roman" w:cs="Times New Roman"/>
          <w:sz w:val="24"/>
          <w:szCs w:val="24"/>
        </w:rPr>
        <w:t xml:space="preserve">Verma, P. K., &amp; Munshi, J. D. (1987). Plankton community structure of Badua reservoir, Bhagalpur (Bihar). </w:t>
      </w:r>
      <w:r w:rsidRPr="00A843FE">
        <w:rPr>
          <w:rStyle w:val="Emphasis"/>
          <w:rFonts w:ascii="Times New Roman" w:hAnsi="Times New Roman" w:cs="Times New Roman"/>
          <w:sz w:val="24"/>
          <w:szCs w:val="24"/>
        </w:rPr>
        <w:t>Tropical Ecology</w:t>
      </w:r>
      <w:r w:rsidRPr="00A843FE">
        <w:rPr>
          <w:rFonts w:ascii="Times New Roman" w:hAnsi="Times New Roman" w:cs="Times New Roman"/>
          <w:sz w:val="24"/>
          <w:szCs w:val="24"/>
        </w:rPr>
        <w:t>, 28, 200–207.</w:t>
      </w:r>
    </w:p>
    <w:p w14:paraId="12878CF5" w14:textId="77777777" w:rsidR="00A4135A" w:rsidRPr="00A843FE" w:rsidRDefault="00A4135A"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Wetzel, R. G. (2001). </w:t>
      </w:r>
      <w:r w:rsidRPr="00A843FE">
        <w:rPr>
          <w:rFonts w:ascii="Times New Roman" w:eastAsia="Times New Roman" w:hAnsi="Times New Roman" w:cs="Times New Roman"/>
          <w:i/>
          <w:iCs/>
          <w:sz w:val="24"/>
          <w:szCs w:val="24"/>
          <w:lang w:eastAsia="en-IN"/>
        </w:rPr>
        <w:t>Limnology: Lake and River Ecosystems</w:t>
      </w:r>
      <w:r w:rsidRPr="00A843FE">
        <w:rPr>
          <w:rFonts w:ascii="Times New Roman" w:eastAsia="Times New Roman" w:hAnsi="Times New Roman" w:cs="Times New Roman"/>
          <w:sz w:val="24"/>
          <w:szCs w:val="24"/>
          <w:lang w:eastAsia="en-IN"/>
        </w:rPr>
        <w:t xml:space="preserve"> (3rd ed.). Academic Press.</w:t>
      </w:r>
    </w:p>
    <w:p w14:paraId="753757DC" w14:textId="77777777" w:rsidR="00A4135A" w:rsidRDefault="00A4135A" w:rsidP="000072A7">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Zar, J. H. (2010). </w:t>
      </w:r>
      <w:r w:rsidRPr="00A843FE">
        <w:rPr>
          <w:rFonts w:ascii="Times New Roman" w:eastAsia="Times New Roman" w:hAnsi="Times New Roman" w:cs="Times New Roman"/>
          <w:i/>
          <w:iCs/>
          <w:sz w:val="24"/>
          <w:szCs w:val="24"/>
          <w:lang w:eastAsia="en-IN"/>
        </w:rPr>
        <w:t>Biostatistical Analysis</w:t>
      </w:r>
      <w:r w:rsidRPr="00A843FE">
        <w:rPr>
          <w:rFonts w:ascii="Times New Roman" w:eastAsia="Times New Roman" w:hAnsi="Times New Roman" w:cs="Times New Roman"/>
          <w:sz w:val="24"/>
          <w:szCs w:val="24"/>
          <w:lang w:eastAsia="en-IN"/>
        </w:rPr>
        <w:t xml:space="preserve"> (5th ed.). Pearson Education.</w:t>
      </w:r>
    </w:p>
    <w:p w14:paraId="561F8E1A" w14:textId="77777777" w:rsidR="00F90C6A" w:rsidRPr="00A843FE" w:rsidRDefault="00F90C6A" w:rsidP="00066F20">
      <w:pPr>
        <w:spacing w:line="360" w:lineRule="auto"/>
        <w:ind w:left="851" w:hanging="993"/>
        <w:jc w:val="both"/>
        <w:rPr>
          <w:rFonts w:ascii="Times New Roman" w:eastAsia="Times New Roman" w:hAnsi="Times New Roman" w:cs="Times New Roman"/>
          <w:sz w:val="24"/>
          <w:szCs w:val="24"/>
          <w:lang w:eastAsia="en-IN"/>
        </w:rPr>
      </w:pPr>
    </w:p>
    <w:p w14:paraId="50BA34FA" w14:textId="77777777" w:rsidR="00A07771" w:rsidRPr="00103748" w:rsidRDefault="00A07771" w:rsidP="00103748">
      <w:pPr>
        <w:spacing w:line="360" w:lineRule="auto"/>
        <w:jc w:val="both"/>
        <w:rPr>
          <w:rFonts w:ascii="Times New Roman" w:hAnsi="Times New Roman" w:cs="Times New Roman"/>
          <w:b/>
          <w:sz w:val="24"/>
          <w:szCs w:val="24"/>
        </w:rPr>
      </w:pPr>
    </w:p>
    <w:p w14:paraId="128F4286" w14:textId="77777777" w:rsidR="000D1B72" w:rsidRPr="00895FE0" w:rsidRDefault="000D1B72" w:rsidP="00103748">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1CF7D125" w14:textId="77777777" w:rsidR="00895FE0" w:rsidRPr="00895FE0" w:rsidRDefault="00895FE0" w:rsidP="00895FE0">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6A1F3056" w14:textId="77777777" w:rsidR="00895FE0" w:rsidRPr="00895FE0" w:rsidRDefault="00895FE0" w:rsidP="00895FE0">
      <w:pPr>
        <w:spacing w:line="360" w:lineRule="auto"/>
        <w:jc w:val="both"/>
        <w:rPr>
          <w:rFonts w:ascii="Times New Roman" w:hAnsi="Times New Roman" w:cs="Times New Roman"/>
          <w:b/>
          <w:sz w:val="24"/>
          <w:szCs w:val="24"/>
        </w:rPr>
      </w:pPr>
    </w:p>
    <w:sectPr w:rsidR="00895FE0" w:rsidRPr="00895F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F599" w14:textId="77777777" w:rsidR="00BA6C14" w:rsidRDefault="00BA6C14" w:rsidP="005150EB">
      <w:pPr>
        <w:spacing w:after="0" w:line="240" w:lineRule="auto"/>
      </w:pPr>
      <w:r>
        <w:separator/>
      </w:r>
    </w:p>
  </w:endnote>
  <w:endnote w:type="continuationSeparator" w:id="0">
    <w:p w14:paraId="1CFFC2C6" w14:textId="77777777" w:rsidR="00BA6C14" w:rsidRDefault="00BA6C14" w:rsidP="0051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DD23" w14:textId="77777777" w:rsidR="00253ADA" w:rsidRDefault="0025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5327" w14:textId="77777777" w:rsidR="00253ADA" w:rsidRDefault="00253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D34C" w14:textId="77777777" w:rsidR="00253ADA" w:rsidRDefault="0025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1F26" w14:textId="77777777" w:rsidR="00BA6C14" w:rsidRDefault="00BA6C14" w:rsidP="005150EB">
      <w:pPr>
        <w:spacing w:after="0" w:line="240" w:lineRule="auto"/>
      </w:pPr>
      <w:r>
        <w:separator/>
      </w:r>
    </w:p>
  </w:footnote>
  <w:footnote w:type="continuationSeparator" w:id="0">
    <w:p w14:paraId="05192DA9" w14:textId="77777777" w:rsidR="00BA6C14" w:rsidRDefault="00BA6C14" w:rsidP="0051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8E14" w14:textId="2FF6DDA7" w:rsidR="00253ADA" w:rsidRDefault="00000000">
    <w:pPr>
      <w:pStyle w:val="Header"/>
    </w:pPr>
    <w:r>
      <w:rPr>
        <w:noProof/>
      </w:rPr>
      <w:pict w14:anchorId="04B1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9D58" w14:textId="3F634AAE" w:rsidR="00253ADA" w:rsidRDefault="00000000">
    <w:pPr>
      <w:pStyle w:val="Header"/>
    </w:pPr>
    <w:r>
      <w:rPr>
        <w:noProof/>
      </w:rPr>
      <w:pict w14:anchorId="1E12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983D" w14:textId="3D145110" w:rsidR="00253ADA" w:rsidRDefault="00000000">
    <w:pPr>
      <w:pStyle w:val="Header"/>
    </w:pPr>
    <w:r>
      <w:rPr>
        <w:noProof/>
      </w:rPr>
      <w:pict w14:anchorId="6FA8E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F2628"/>
    <w:multiLevelType w:val="multilevel"/>
    <w:tmpl w:val="F3A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9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D4"/>
    <w:rsid w:val="000072A7"/>
    <w:rsid w:val="000263A8"/>
    <w:rsid w:val="000348C3"/>
    <w:rsid w:val="00044B27"/>
    <w:rsid w:val="00053F2A"/>
    <w:rsid w:val="00066F20"/>
    <w:rsid w:val="000751F9"/>
    <w:rsid w:val="000D1B72"/>
    <w:rsid w:val="00103748"/>
    <w:rsid w:val="0012033D"/>
    <w:rsid w:val="00152E1F"/>
    <w:rsid w:val="001679AC"/>
    <w:rsid w:val="00175A0D"/>
    <w:rsid w:val="001A6F74"/>
    <w:rsid w:val="001F4E18"/>
    <w:rsid w:val="00235C9A"/>
    <w:rsid w:val="00253ADA"/>
    <w:rsid w:val="002569B4"/>
    <w:rsid w:val="00282EB6"/>
    <w:rsid w:val="00282FD3"/>
    <w:rsid w:val="002C18DD"/>
    <w:rsid w:val="002C22E2"/>
    <w:rsid w:val="003E1C56"/>
    <w:rsid w:val="00485424"/>
    <w:rsid w:val="00485852"/>
    <w:rsid w:val="004859AD"/>
    <w:rsid w:val="00493DD4"/>
    <w:rsid w:val="004B061F"/>
    <w:rsid w:val="005066D1"/>
    <w:rsid w:val="005150EB"/>
    <w:rsid w:val="005342E4"/>
    <w:rsid w:val="005702D3"/>
    <w:rsid w:val="005965CA"/>
    <w:rsid w:val="005A234E"/>
    <w:rsid w:val="00604620"/>
    <w:rsid w:val="00655121"/>
    <w:rsid w:val="006A3A20"/>
    <w:rsid w:val="006B3F12"/>
    <w:rsid w:val="0070732F"/>
    <w:rsid w:val="00731BF9"/>
    <w:rsid w:val="00754410"/>
    <w:rsid w:val="007E653B"/>
    <w:rsid w:val="0086005D"/>
    <w:rsid w:val="00895FE0"/>
    <w:rsid w:val="009064CC"/>
    <w:rsid w:val="009859BC"/>
    <w:rsid w:val="009C15A3"/>
    <w:rsid w:val="00A07771"/>
    <w:rsid w:val="00A4135A"/>
    <w:rsid w:val="00A53B7D"/>
    <w:rsid w:val="00A843FE"/>
    <w:rsid w:val="00AA18CF"/>
    <w:rsid w:val="00AB1883"/>
    <w:rsid w:val="00AC225A"/>
    <w:rsid w:val="00AC2655"/>
    <w:rsid w:val="00B07308"/>
    <w:rsid w:val="00B551E3"/>
    <w:rsid w:val="00B62757"/>
    <w:rsid w:val="00B853AE"/>
    <w:rsid w:val="00BA6C14"/>
    <w:rsid w:val="00BE18BE"/>
    <w:rsid w:val="00BF2B4C"/>
    <w:rsid w:val="00BF5104"/>
    <w:rsid w:val="00BF6FFE"/>
    <w:rsid w:val="00C16E4E"/>
    <w:rsid w:val="00C57312"/>
    <w:rsid w:val="00C95314"/>
    <w:rsid w:val="00D171F9"/>
    <w:rsid w:val="00D5498A"/>
    <w:rsid w:val="00D578D4"/>
    <w:rsid w:val="00D62801"/>
    <w:rsid w:val="00D76772"/>
    <w:rsid w:val="00D76F34"/>
    <w:rsid w:val="00DE5F27"/>
    <w:rsid w:val="00EB4E0F"/>
    <w:rsid w:val="00EF729D"/>
    <w:rsid w:val="00F56752"/>
    <w:rsid w:val="00F90C6A"/>
    <w:rsid w:val="00FA2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A8"/>
  <w15:chartTrackingRefBased/>
  <w15:docId w15:val="{6EB82612-D752-473C-A977-FA531AD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D3"/>
  </w:style>
  <w:style w:type="paragraph" w:styleId="Heading4">
    <w:name w:val="heading 4"/>
    <w:basedOn w:val="Normal"/>
    <w:link w:val="Heading4Char"/>
    <w:uiPriority w:val="9"/>
    <w:qFormat/>
    <w:rsid w:val="00895FE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F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95FE0"/>
    <w:rPr>
      <w:i/>
      <w:iCs/>
    </w:rPr>
  </w:style>
  <w:style w:type="character" w:customStyle="1" w:styleId="Heading4Char">
    <w:name w:val="Heading 4 Char"/>
    <w:basedOn w:val="DefaultParagraphFont"/>
    <w:link w:val="Heading4"/>
    <w:uiPriority w:val="9"/>
    <w:rsid w:val="00895FE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95FE0"/>
    <w:rPr>
      <w:b/>
      <w:bCs/>
    </w:rPr>
  </w:style>
  <w:style w:type="paragraph" w:styleId="ListParagraph">
    <w:name w:val="List Paragraph"/>
    <w:basedOn w:val="Normal"/>
    <w:uiPriority w:val="34"/>
    <w:qFormat/>
    <w:rsid w:val="00895FE0"/>
    <w:pPr>
      <w:ind w:left="720"/>
      <w:contextualSpacing/>
    </w:pPr>
  </w:style>
  <w:style w:type="table" w:styleId="TableGrid">
    <w:name w:val="Table Grid"/>
    <w:basedOn w:val="TableNormal"/>
    <w:uiPriority w:val="59"/>
    <w:rsid w:val="00C57312"/>
    <w:pPr>
      <w:spacing w:before="25" w:after="25"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308"/>
    <w:rPr>
      <w:color w:val="0563C1" w:themeColor="hyperlink"/>
      <w:u w:val="single"/>
    </w:rPr>
  </w:style>
  <w:style w:type="character" w:customStyle="1" w:styleId="UnresolvedMention1">
    <w:name w:val="Unresolved Mention1"/>
    <w:basedOn w:val="DefaultParagraphFont"/>
    <w:uiPriority w:val="99"/>
    <w:semiHidden/>
    <w:unhideWhenUsed/>
    <w:rsid w:val="00B07308"/>
    <w:rPr>
      <w:color w:val="605E5C"/>
      <w:shd w:val="clear" w:color="auto" w:fill="E1DFDD"/>
    </w:rPr>
  </w:style>
  <w:style w:type="paragraph" w:styleId="Header">
    <w:name w:val="header"/>
    <w:basedOn w:val="Normal"/>
    <w:link w:val="HeaderChar"/>
    <w:uiPriority w:val="99"/>
    <w:unhideWhenUsed/>
    <w:rsid w:val="00515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0EB"/>
  </w:style>
  <w:style w:type="paragraph" w:styleId="Footer">
    <w:name w:val="footer"/>
    <w:basedOn w:val="Normal"/>
    <w:link w:val="FooterChar"/>
    <w:uiPriority w:val="99"/>
    <w:unhideWhenUsed/>
    <w:rsid w:val="0051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8477">
      <w:bodyDiv w:val="1"/>
      <w:marLeft w:val="0"/>
      <w:marRight w:val="0"/>
      <w:marTop w:val="0"/>
      <w:marBottom w:val="0"/>
      <w:divBdr>
        <w:top w:val="none" w:sz="0" w:space="0" w:color="auto"/>
        <w:left w:val="none" w:sz="0" w:space="0" w:color="auto"/>
        <w:bottom w:val="none" w:sz="0" w:space="0" w:color="auto"/>
        <w:right w:val="none" w:sz="0" w:space="0" w:color="auto"/>
      </w:divBdr>
    </w:div>
    <w:div w:id="223025679">
      <w:bodyDiv w:val="1"/>
      <w:marLeft w:val="0"/>
      <w:marRight w:val="0"/>
      <w:marTop w:val="0"/>
      <w:marBottom w:val="0"/>
      <w:divBdr>
        <w:top w:val="none" w:sz="0" w:space="0" w:color="auto"/>
        <w:left w:val="none" w:sz="0" w:space="0" w:color="auto"/>
        <w:bottom w:val="none" w:sz="0" w:space="0" w:color="auto"/>
        <w:right w:val="none" w:sz="0" w:space="0" w:color="auto"/>
      </w:divBdr>
    </w:div>
    <w:div w:id="249698330">
      <w:bodyDiv w:val="1"/>
      <w:marLeft w:val="0"/>
      <w:marRight w:val="0"/>
      <w:marTop w:val="0"/>
      <w:marBottom w:val="0"/>
      <w:divBdr>
        <w:top w:val="none" w:sz="0" w:space="0" w:color="auto"/>
        <w:left w:val="none" w:sz="0" w:space="0" w:color="auto"/>
        <w:bottom w:val="none" w:sz="0" w:space="0" w:color="auto"/>
        <w:right w:val="none" w:sz="0" w:space="0" w:color="auto"/>
      </w:divBdr>
    </w:div>
    <w:div w:id="436682398">
      <w:bodyDiv w:val="1"/>
      <w:marLeft w:val="0"/>
      <w:marRight w:val="0"/>
      <w:marTop w:val="0"/>
      <w:marBottom w:val="0"/>
      <w:divBdr>
        <w:top w:val="none" w:sz="0" w:space="0" w:color="auto"/>
        <w:left w:val="none" w:sz="0" w:space="0" w:color="auto"/>
        <w:bottom w:val="none" w:sz="0" w:space="0" w:color="auto"/>
        <w:right w:val="none" w:sz="0" w:space="0" w:color="auto"/>
      </w:divBdr>
    </w:div>
    <w:div w:id="729621690">
      <w:bodyDiv w:val="1"/>
      <w:marLeft w:val="0"/>
      <w:marRight w:val="0"/>
      <w:marTop w:val="0"/>
      <w:marBottom w:val="0"/>
      <w:divBdr>
        <w:top w:val="none" w:sz="0" w:space="0" w:color="auto"/>
        <w:left w:val="none" w:sz="0" w:space="0" w:color="auto"/>
        <w:bottom w:val="none" w:sz="0" w:space="0" w:color="auto"/>
        <w:right w:val="none" w:sz="0" w:space="0" w:color="auto"/>
      </w:divBdr>
    </w:div>
    <w:div w:id="800535867">
      <w:bodyDiv w:val="1"/>
      <w:marLeft w:val="0"/>
      <w:marRight w:val="0"/>
      <w:marTop w:val="0"/>
      <w:marBottom w:val="0"/>
      <w:divBdr>
        <w:top w:val="none" w:sz="0" w:space="0" w:color="auto"/>
        <w:left w:val="none" w:sz="0" w:space="0" w:color="auto"/>
        <w:bottom w:val="none" w:sz="0" w:space="0" w:color="auto"/>
        <w:right w:val="none" w:sz="0" w:space="0" w:color="auto"/>
      </w:divBdr>
    </w:div>
    <w:div w:id="1185830270">
      <w:bodyDiv w:val="1"/>
      <w:marLeft w:val="0"/>
      <w:marRight w:val="0"/>
      <w:marTop w:val="0"/>
      <w:marBottom w:val="0"/>
      <w:divBdr>
        <w:top w:val="none" w:sz="0" w:space="0" w:color="auto"/>
        <w:left w:val="none" w:sz="0" w:space="0" w:color="auto"/>
        <w:bottom w:val="none" w:sz="0" w:space="0" w:color="auto"/>
        <w:right w:val="none" w:sz="0" w:space="0" w:color="auto"/>
      </w:divBdr>
    </w:div>
    <w:div w:id="1187282728">
      <w:bodyDiv w:val="1"/>
      <w:marLeft w:val="0"/>
      <w:marRight w:val="0"/>
      <w:marTop w:val="0"/>
      <w:marBottom w:val="0"/>
      <w:divBdr>
        <w:top w:val="none" w:sz="0" w:space="0" w:color="auto"/>
        <w:left w:val="none" w:sz="0" w:space="0" w:color="auto"/>
        <w:bottom w:val="none" w:sz="0" w:space="0" w:color="auto"/>
        <w:right w:val="none" w:sz="0" w:space="0" w:color="auto"/>
      </w:divBdr>
    </w:div>
    <w:div w:id="1646396497">
      <w:bodyDiv w:val="1"/>
      <w:marLeft w:val="0"/>
      <w:marRight w:val="0"/>
      <w:marTop w:val="0"/>
      <w:marBottom w:val="0"/>
      <w:divBdr>
        <w:top w:val="none" w:sz="0" w:space="0" w:color="auto"/>
        <w:left w:val="none" w:sz="0" w:space="0" w:color="auto"/>
        <w:bottom w:val="none" w:sz="0" w:space="0" w:color="auto"/>
        <w:right w:val="none" w:sz="0" w:space="0" w:color="auto"/>
      </w:divBdr>
    </w:div>
    <w:div w:id="1652443904">
      <w:bodyDiv w:val="1"/>
      <w:marLeft w:val="0"/>
      <w:marRight w:val="0"/>
      <w:marTop w:val="0"/>
      <w:marBottom w:val="0"/>
      <w:divBdr>
        <w:top w:val="none" w:sz="0" w:space="0" w:color="auto"/>
        <w:left w:val="none" w:sz="0" w:space="0" w:color="auto"/>
        <w:bottom w:val="none" w:sz="0" w:space="0" w:color="auto"/>
        <w:right w:val="none" w:sz="0" w:space="0" w:color="auto"/>
      </w:divBdr>
    </w:div>
    <w:div w:id="1690333625">
      <w:bodyDiv w:val="1"/>
      <w:marLeft w:val="0"/>
      <w:marRight w:val="0"/>
      <w:marTop w:val="0"/>
      <w:marBottom w:val="0"/>
      <w:divBdr>
        <w:top w:val="none" w:sz="0" w:space="0" w:color="auto"/>
        <w:left w:val="none" w:sz="0" w:space="0" w:color="auto"/>
        <w:bottom w:val="none" w:sz="0" w:space="0" w:color="auto"/>
        <w:right w:val="none" w:sz="0" w:space="0" w:color="auto"/>
      </w:divBdr>
    </w:div>
    <w:div w:id="1700668335">
      <w:bodyDiv w:val="1"/>
      <w:marLeft w:val="0"/>
      <w:marRight w:val="0"/>
      <w:marTop w:val="0"/>
      <w:marBottom w:val="0"/>
      <w:divBdr>
        <w:top w:val="none" w:sz="0" w:space="0" w:color="auto"/>
        <w:left w:val="none" w:sz="0" w:space="0" w:color="auto"/>
        <w:bottom w:val="none" w:sz="0" w:space="0" w:color="auto"/>
        <w:right w:val="none" w:sz="0" w:space="0" w:color="auto"/>
      </w:divBdr>
    </w:div>
    <w:div w:id="1817063254">
      <w:bodyDiv w:val="1"/>
      <w:marLeft w:val="0"/>
      <w:marRight w:val="0"/>
      <w:marTop w:val="0"/>
      <w:marBottom w:val="0"/>
      <w:divBdr>
        <w:top w:val="none" w:sz="0" w:space="0" w:color="auto"/>
        <w:left w:val="none" w:sz="0" w:space="0" w:color="auto"/>
        <w:bottom w:val="none" w:sz="0" w:space="0" w:color="auto"/>
        <w:right w:val="none" w:sz="0" w:space="0" w:color="auto"/>
      </w:divBdr>
    </w:div>
    <w:div w:id="2025470717">
      <w:bodyDiv w:val="1"/>
      <w:marLeft w:val="0"/>
      <w:marRight w:val="0"/>
      <w:marTop w:val="0"/>
      <w:marBottom w:val="0"/>
      <w:divBdr>
        <w:top w:val="none" w:sz="0" w:space="0" w:color="auto"/>
        <w:left w:val="none" w:sz="0" w:space="0" w:color="auto"/>
        <w:bottom w:val="none" w:sz="0" w:space="0" w:color="auto"/>
        <w:right w:val="none" w:sz="0" w:space="0" w:color="auto"/>
      </w:divBdr>
    </w:div>
    <w:div w:id="20564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C69C2C1-0BAF-4DE5-ABD9-5891F943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Editor GP 005</cp:lastModifiedBy>
  <cp:revision>70</cp:revision>
  <dcterms:created xsi:type="dcterms:W3CDTF">2025-06-26T06:15:00Z</dcterms:created>
  <dcterms:modified xsi:type="dcterms:W3CDTF">2025-07-05T10:08:00Z</dcterms:modified>
</cp:coreProperties>
</file>