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D565C" w14:textId="19964963" w:rsidR="002A2CA4" w:rsidRDefault="00463755" w:rsidP="002B06B0">
      <w:pPr>
        <w:spacing w:line="480" w:lineRule="auto"/>
        <w:jc w:val="both"/>
        <w:rPr>
          <w:rFonts w:ascii="Times New Roman" w:hAnsi="Times New Roman" w:cs="Times New Roman"/>
          <w:sz w:val="24"/>
          <w:szCs w:val="24"/>
        </w:rPr>
      </w:pPr>
      <w:bookmarkStart w:id="0" w:name="_Hlk201910642"/>
      <w:bookmarkEnd w:id="0"/>
      <w:r>
        <w:rPr>
          <w:rFonts w:ascii="Times New Roman" w:hAnsi="Times New Roman" w:cs="Times New Roman"/>
          <w:sz w:val="24"/>
          <w:szCs w:val="24"/>
        </w:rPr>
        <w:t xml:space="preserve">The study on </w:t>
      </w:r>
      <w:r w:rsidR="00D816A4">
        <w:rPr>
          <w:rFonts w:ascii="Times New Roman" w:hAnsi="Times New Roman" w:cs="Times New Roman"/>
          <w:sz w:val="24"/>
          <w:szCs w:val="24"/>
        </w:rPr>
        <w:t>Bio-</w:t>
      </w:r>
      <w:r w:rsidR="004764C6">
        <w:rPr>
          <w:rFonts w:ascii="Times New Roman" w:hAnsi="Times New Roman" w:cs="Times New Roman"/>
          <w:sz w:val="24"/>
          <w:szCs w:val="24"/>
        </w:rPr>
        <w:t>Mass:</w:t>
      </w:r>
      <w:r w:rsidR="00D816A4">
        <w:rPr>
          <w:rFonts w:ascii="Times New Roman" w:hAnsi="Times New Roman" w:cs="Times New Roman"/>
          <w:sz w:val="24"/>
          <w:szCs w:val="24"/>
        </w:rPr>
        <w:t xml:space="preserve"> A great source of non-fossil energy and its contribution in reducing </w:t>
      </w:r>
      <w:r w:rsidR="004764C6">
        <w:rPr>
          <w:rFonts w:ascii="Times New Roman" w:hAnsi="Times New Roman" w:cs="Times New Roman"/>
          <w:sz w:val="24"/>
          <w:szCs w:val="24"/>
        </w:rPr>
        <w:t>greenhouse</w:t>
      </w:r>
      <w:r w:rsidR="00D816A4">
        <w:rPr>
          <w:rFonts w:ascii="Times New Roman" w:hAnsi="Times New Roman" w:cs="Times New Roman"/>
          <w:sz w:val="24"/>
          <w:szCs w:val="24"/>
        </w:rPr>
        <w:t xml:space="preserve"> gases</w:t>
      </w:r>
    </w:p>
    <w:p w14:paraId="37889F12" w14:textId="61ED332E" w:rsidR="002A2CA4" w:rsidRPr="00463755" w:rsidRDefault="004764C6" w:rsidP="002B06B0">
      <w:pPr>
        <w:pStyle w:val="NormalWeb"/>
        <w:spacing w:after="0" w:afterAutospacing="0" w:line="480" w:lineRule="auto"/>
        <w:ind w:right="425"/>
        <w:jc w:val="both"/>
        <w:rPr>
          <w:b/>
          <w:lang w:val="en-US" w:bidi="ar-SA"/>
        </w:rPr>
      </w:pPr>
      <w:r w:rsidRPr="00463755">
        <w:rPr>
          <w:b/>
        </w:rPr>
        <w:t>Abstract</w:t>
      </w:r>
      <w:r w:rsidRPr="00463755">
        <w:rPr>
          <w:b/>
          <w:lang w:val="en-US" w:bidi="ar-SA"/>
        </w:rPr>
        <w:t>:</w:t>
      </w:r>
    </w:p>
    <w:p w14:paraId="36A2B587" w14:textId="0393B8AA" w:rsidR="00D816A4" w:rsidRPr="00D816A4" w:rsidRDefault="00D816A4" w:rsidP="00D816A4">
      <w:pPr>
        <w:pStyle w:val="NormalWeb"/>
        <w:spacing w:line="480" w:lineRule="auto"/>
        <w:jc w:val="both"/>
        <w:rPr>
          <w:lang w:bidi="ar-SA"/>
        </w:rPr>
      </w:pPr>
      <w:r>
        <w:rPr>
          <w:lang w:bidi="ar-SA"/>
        </w:rPr>
        <w:t>The objective of this study is to estimate the average availability of bio-mass</w:t>
      </w:r>
      <w:r w:rsidR="00E9504C">
        <w:rPr>
          <w:lang w:bidi="ar-SA"/>
        </w:rPr>
        <w:t xml:space="preserve"> in India</w:t>
      </w:r>
      <w:r>
        <w:rPr>
          <w:lang w:bidi="ar-SA"/>
        </w:rPr>
        <w:t xml:space="preserve"> </w:t>
      </w:r>
      <w:r w:rsidR="000921E4">
        <w:rPr>
          <w:lang w:bidi="ar-SA"/>
        </w:rPr>
        <w:t xml:space="preserve">in year 2010 and prediction in year 2025 </w:t>
      </w:r>
      <w:r>
        <w:rPr>
          <w:lang w:bidi="ar-SA"/>
        </w:rPr>
        <w:t xml:space="preserve">with the help of </w:t>
      </w:r>
      <w:r w:rsidR="004764C6">
        <w:rPr>
          <w:lang w:bidi="ar-SA"/>
        </w:rPr>
        <w:t>high-resolution</w:t>
      </w:r>
      <w:r>
        <w:rPr>
          <w:lang w:bidi="ar-SA"/>
        </w:rPr>
        <w:t xml:space="preserve"> imagery</w:t>
      </w:r>
      <w:r w:rsidR="00E9504C">
        <w:rPr>
          <w:lang w:bidi="ar-SA"/>
        </w:rPr>
        <w:t xml:space="preserve"> through Google Earth Engine and GIS, also estimating release of </w:t>
      </w:r>
      <w:bookmarkStart w:id="1" w:name="_Hlk201909608"/>
      <w:r w:rsidR="00E9504C">
        <w:rPr>
          <w:lang w:bidi="ar-SA"/>
        </w:rPr>
        <w:t>C</w:t>
      </w:r>
      <w:r w:rsidR="004764C6">
        <w:rPr>
          <w:lang w:bidi="ar-SA"/>
        </w:rPr>
        <w:t>O</w:t>
      </w:r>
      <w:r w:rsidR="00E9504C" w:rsidRPr="004764C6">
        <w:rPr>
          <w:sz w:val="16"/>
          <w:szCs w:val="16"/>
          <w:lang w:bidi="ar-SA"/>
        </w:rPr>
        <w:t>2</w:t>
      </w:r>
      <w:bookmarkEnd w:id="1"/>
      <w:r w:rsidR="00E9504C">
        <w:rPr>
          <w:lang w:bidi="ar-SA"/>
        </w:rPr>
        <w:t xml:space="preserve"> into atmosphere, if the same bio-mass is not utilized.</w:t>
      </w:r>
      <w:r w:rsidR="000921E4">
        <w:rPr>
          <w:lang w:bidi="ar-SA"/>
        </w:rPr>
        <w:t xml:space="preserve"> The range of average above ground bio-mass</w:t>
      </w:r>
      <w:r w:rsidR="00394A2D">
        <w:rPr>
          <w:lang w:bidi="ar-SA"/>
        </w:rPr>
        <w:t>(agb)</w:t>
      </w:r>
      <w:r w:rsidR="000921E4">
        <w:rPr>
          <w:lang w:bidi="ar-SA"/>
        </w:rPr>
        <w:t xml:space="preserve"> in 2010 varies </w:t>
      </w:r>
      <w:r w:rsidR="004764C6">
        <w:rPr>
          <w:lang w:bidi="ar-SA"/>
        </w:rPr>
        <w:t>from 0.5338</w:t>
      </w:r>
      <w:r w:rsidR="00394A2D">
        <w:rPr>
          <w:lang w:bidi="ar-SA"/>
        </w:rPr>
        <w:t xml:space="preserve"> -</w:t>
      </w:r>
      <w:r w:rsidR="00394A2D" w:rsidRPr="00394A2D">
        <w:rPr>
          <w:rFonts w:ascii="Courier New" w:eastAsiaTheme="minorHAnsi" w:hAnsi="Courier New" w:cs="Courier New"/>
          <w:sz w:val="21"/>
          <w:szCs w:val="21"/>
          <w:lang w:eastAsia="en-US"/>
        </w:rPr>
        <w:t xml:space="preserve"> </w:t>
      </w:r>
      <w:r w:rsidR="00394A2D" w:rsidRPr="00394A2D">
        <w:rPr>
          <w:lang w:bidi="ar-SA"/>
        </w:rPr>
        <w:t>93.644</w:t>
      </w:r>
      <w:r w:rsidR="00394A2D">
        <w:rPr>
          <w:lang w:bidi="ar-SA"/>
        </w:rPr>
        <w:t>, below ground bio-mass</w:t>
      </w:r>
      <w:r w:rsidR="004764C6">
        <w:rPr>
          <w:lang w:bidi="ar-SA"/>
        </w:rPr>
        <w:t xml:space="preserve"> </w:t>
      </w:r>
      <w:r w:rsidR="00394A2D">
        <w:rPr>
          <w:lang w:bidi="ar-SA"/>
        </w:rPr>
        <w:t>(bgb)</w:t>
      </w:r>
      <w:r w:rsidR="00394A2D" w:rsidRPr="00394A2D">
        <w:rPr>
          <w:lang w:bidi="ar-SA"/>
        </w:rPr>
        <w:t>1.015</w:t>
      </w:r>
      <w:r w:rsidR="00394A2D">
        <w:rPr>
          <w:lang w:bidi="ar-SA"/>
        </w:rPr>
        <w:t>-</w:t>
      </w:r>
      <w:r w:rsidR="00394A2D" w:rsidRPr="00394A2D">
        <w:rPr>
          <w:rFonts w:asciiTheme="minorHAnsi" w:eastAsiaTheme="minorHAnsi" w:hAnsiTheme="minorHAnsi" w:cs="Mangal"/>
          <w:sz w:val="22"/>
          <w:szCs w:val="20"/>
          <w:lang w:eastAsia="en-US"/>
        </w:rPr>
        <w:t xml:space="preserve"> </w:t>
      </w:r>
      <w:r w:rsidR="004764C6" w:rsidRPr="00394A2D">
        <w:rPr>
          <w:lang w:bidi="ar-SA"/>
        </w:rPr>
        <w:t>22.474</w:t>
      </w:r>
      <w:r w:rsidR="004764C6">
        <w:rPr>
          <w:lang w:bidi="ar-SA"/>
        </w:rPr>
        <w:t>,</w:t>
      </w:r>
      <w:r w:rsidR="00394A2D">
        <w:rPr>
          <w:lang w:bidi="ar-SA"/>
        </w:rPr>
        <w:t xml:space="preserve"> and Total bio </w:t>
      </w:r>
      <w:r w:rsidR="00497E82">
        <w:rPr>
          <w:lang w:bidi="ar-SA"/>
        </w:rPr>
        <w:t>mass (</w:t>
      </w:r>
      <w:r w:rsidR="004764C6">
        <w:rPr>
          <w:lang w:bidi="ar-SA"/>
        </w:rPr>
        <w:t>TBM) 1.5488</w:t>
      </w:r>
      <w:r w:rsidR="00394A2D">
        <w:rPr>
          <w:lang w:bidi="ar-SA"/>
        </w:rPr>
        <w:t>-</w:t>
      </w:r>
      <w:r w:rsidR="00394A2D" w:rsidRPr="00394A2D">
        <w:rPr>
          <w:rFonts w:ascii="Courier New" w:eastAsiaTheme="minorHAnsi" w:hAnsi="Courier New" w:cs="Courier New"/>
          <w:sz w:val="21"/>
          <w:szCs w:val="21"/>
          <w:lang w:eastAsia="en-US"/>
        </w:rPr>
        <w:t xml:space="preserve"> </w:t>
      </w:r>
      <w:r w:rsidR="00394A2D" w:rsidRPr="00394A2D">
        <w:rPr>
          <w:lang w:bidi="ar-SA"/>
        </w:rPr>
        <w:t>116.118</w:t>
      </w:r>
      <w:r w:rsidR="00394A2D">
        <w:rPr>
          <w:lang w:bidi="ar-SA"/>
        </w:rPr>
        <w:t xml:space="preserve"> </w:t>
      </w:r>
      <w:r w:rsidR="00394A2D" w:rsidRPr="00394A2D">
        <w:rPr>
          <w:lang w:bidi="ar-SA"/>
        </w:rPr>
        <w:t>kg*C/m^2</w:t>
      </w:r>
      <w:r w:rsidR="00497E82">
        <w:rPr>
          <w:lang w:bidi="ar-SA"/>
        </w:rPr>
        <w:t xml:space="preserve"> as computed from MODIS</w:t>
      </w:r>
      <w:r w:rsidR="00394A2D">
        <w:rPr>
          <w:lang w:bidi="ar-SA"/>
        </w:rPr>
        <w:t xml:space="preserve">. </w:t>
      </w:r>
      <w:r w:rsidR="00497E82">
        <w:rPr>
          <w:lang w:bidi="ar-SA"/>
        </w:rPr>
        <w:t xml:space="preserve">Corresponding Total </w:t>
      </w:r>
      <w:r w:rsidR="004764C6">
        <w:rPr>
          <w:lang w:bidi="ar-SA"/>
        </w:rPr>
        <w:t>Biomass</w:t>
      </w:r>
      <w:r w:rsidR="00497E82">
        <w:rPr>
          <w:lang w:bidi="ar-SA"/>
        </w:rPr>
        <w:t xml:space="preserve"> quantity in year 2010 is </w:t>
      </w:r>
      <w:r w:rsidR="00497E82" w:rsidRPr="00497E82">
        <w:rPr>
          <w:lang w:bidi="ar-SA"/>
        </w:rPr>
        <w:t>4.39179</w:t>
      </w:r>
      <w:r w:rsidR="00497E82">
        <w:rPr>
          <w:lang w:bidi="ar-SA"/>
        </w:rPr>
        <w:t xml:space="preserve"> </w:t>
      </w:r>
      <w:r w:rsidR="004764C6">
        <w:rPr>
          <w:lang w:bidi="ar-SA"/>
        </w:rPr>
        <w:t>b</w:t>
      </w:r>
      <w:r w:rsidR="00497E82">
        <w:rPr>
          <w:lang w:bidi="ar-SA"/>
        </w:rPr>
        <w:t xml:space="preserve">illion Ton and </w:t>
      </w:r>
      <w:r w:rsidR="004764C6">
        <w:rPr>
          <w:lang w:bidi="ar-SA"/>
        </w:rPr>
        <w:t>CO</w:t>
      </w:r>
      <w:r w:rsidR="004764C6" w:rsidRPr="004764C6">
        <w:rPr>
          <w:sz w:val="16"/>
          <w:szCs w:val="16"/>
          <w:lang w:bidi="ar-SA"/>
        </w:rPr>
        <w:t>2</w:t>
      </w:r>
      <w:r w:rsidR="00497E82">
        <w:rPr>
          <w:lang w:bidi="ar-SA"/>
        </w:rPr>
        <w:t xml:space="preserve"> release in atmosphere is </w:t>
      </w:r>
      <w:r w:rsidR="00497E82" w:rsidRPr="00497E82">
        <w:rPr>
          <w:lang w:bidi="ar-SA"/>
        </w:rPr>
        <w:t>11.539218400000001</w:t>
      </w:r>
      <w:r w:rsidR="00497E82">
        <w:rPr>
          <w:lang w:bidi="ar-SA"/>
        </w:rPr>
        <w:t xml:space="preserve"> </w:t>
      </w:r>
      <w:r w:rsidR="004764C6">
        <w:rPr>
          <w:lang w:bidi="ar-SA"/>
        </w:rPr>
        <w:t>b</w:t>
      </w:r>
      <w:r w:rsidR="00497E82">
        <w:rPr>
          <w:lang w:bidi="ar-SA"/>
        </w:rPr>
        <w:t xml:space="preserve">illion </w:t>
      </w:r>
      <w:r w:rsidR="004764C6">
        <w:rPr>
          <w:lang w:bidi="ar-SA"/>
        </w:rPr>
        <w:t>Ton. However, the</w:t>
      </w:r>
      <w:r w:rsidR="00497E82">
        <w:rPr>
          <w:lang w:bidi="ar-SA"/>
        </w:rPr>
        <w:t xml:space="preserve"> Gross Primary Production is </w:t>
      </w:r>
      <w:r w:rsidR="00497E82" w:rsidRPr="00497E82">
        <w:rPr>
          <w:lang w:bidi="ar-SA"/>
        </w:rPr>
        <w:t>4.79646005</w:t>
      </w:r>
      <w:r w:rsidR="00497E82">
        <w:rPr>
          <w:lang w:bidi="ar-SA"/>
        </w:rPr>
        <w:t xml:space="preserve"> </w:t>
      </w:r>
      <w:r w:rsidR="004764C6">
        <w:rPr>
          <w:lang w:bidi="ar-SA"/>
        </w:rPr>
        <w:t>b</w:t>
      </w:r>
      <w:r w:rsidR="00497E82">
        <w:rPr>
          <w:lang w:bidi="ar-SA"/>
        </w:rPr>
        <w:t xml:space="preserve">illion Ton. However, prediction was made with NASA imagery in </w:t>
      </w:r>
      <w:r w:rsidR="004764C6">
        <w:rPr>
          <w:lang w:bidi="ar-SA"/>
        </w:rPr>
        <w:t>conjunction</w:t>
      </w:r>
      <w:r w:rsidR="00497E82">
        <w:rPr>
          <w:lang w:bidi="ar-SA"/>
        </w:rPr>
        <w:t xml:space="preserve"> with Vegetation indices, Land Cover and FPAR/LAI, the results obtained are </w:t>
      </w:r>
      <w:r w:rsidR="007F28E5">
        <w:rPr>
          <w:lang w:bidi="ar-SA"/>
        </w:rPr>
        <w:t xml:space="preserve">in </w:t>
      </w:r>
      <w:r w:rsidR="00926C95">
        <w:rPr>
          <w:lang w:bidi="ar-SA"/>
        </w:rPr>
        <w:t>t</w:t>
      </w:r>
      <w:r w:rsidR="00497E82">
        <w:rPr>
          <w:lang w:bidi="ar-SA"/>
        </w:rPr>
        <w:t xml:space="preserve">he range of average above ground bio-mass(agb) in 2010 varies from </w:t>
      </w:r>
      <w:r w:rsidR="00CC06B6">
        <w:rPr>
          <w:lang w:bidi="ar-SA"/>
        </w:rPr>
        <w:t>0</w:t>
      </w:r>
      <w:r w:rsidR="00926C95">
        <w:rPr>
          <w:lang w:bidi="ar-SA"/>
        </w:rPr>
        <w:t>.000</w:t>
      </w:r>
      <w:r w:rsidR="00497E82">
        <w:rPr>
          <w:lang w:bidi="ar-SA"/>
        </w:rPr>
        <w:t xml:space="preserve"> </w:t>
      </w:r>
      <w:r w:rsidR="00CC06B6">
        <w:rPr>
          <w:lang w:bidi="ar-SA"/>
        </w:rPr>
        <w:t>–</w:t>
      </w:r>
      <w:r w:rsidR="00497E82" w:rsidRPr="00394A2D">
        <w:rPr>
          <w:rFonts w:ascii="Courier New" w:eastAsiaTheme="minorHAnsi" w:hAnsi="Courier New" w:cs="Courier New"/>
          <w:sz w:val="21"/>
          <w:szCs w:val="21"/>
          <w:lang w:eastAsia="en-US"/>
        </w:rPr>
        <w:t xml:space="preserve"> </w:t>
      </w:r>
      <w:r w:rsidR="00CC06B6">
        <w:rPr>
          <w:lang w:bidi="ar-SA"/>
        </w:rPr>
        <w:t>79</w:t>
      </w:r>
      <w:r w:rsidR="00497E82">
        <w:rPr>
          <w:lang w:bidi="ar-SA"/>
        </w:rPr>
        <w:t>, below ground bio-mass(bgb)</w:t>
      </w:r>
      <w:r w:rsidR="00AF1219">
        <w:rPr>
          <w:lang w:bidi="ar-SA"/>
        </w:rPr>
        <w:t xml:space="preserve"> </w:t>
      </w:r>
      <w:r w:rsidR="00926C95">
        <w:rPr>
          <w:lang w:bidi="ar-SA"/>
        </w:rPr>
        <w:t>0.000</w:t>
      </w:r>
      <w:r w:rsidR="00497E82">
        <w:rPr>
          <w:lang w:bidi="ar-SA"/>
        </w:rPr>
        <w:t>-</w:t>
      </w:r>
      <w:r w:rsidR="00497E82" w:rsidRPr="00394A2D">
        <w:rPr>
          <w:rFonts w:asciiTheme="minorHAnsi" w:eastAsiaTheme="minorHAnsi" w:hAnsiTheme="minorHAnsi" w:cs="Mangal"/>
          <w:sz w:val="22"/>
          <w:szCs w:val="20"/>
          <w:lang w:eastAsia="en-US"/>
        </w:rPr>
        <w:t xml:space="preserve"> </w:t>
      </w:r>
      <w:r w:rsidR="00926C95" w:rsidRPr="00926C95">
        <w:rPr>
          <w:lang w:bidi="ar-SA"/>
        </w:rPr>
        <w:br/>
      </w:r>
      <w:r w:rsidR="00CC06B6">
        <w:rPr>
          <w:lang w:bidi="ar-SA"/>
        </w:rPr>
        <w:t>22</w:t>
      </w:r>
      <w:r w:rsidR="00497E82">
        <w:rPr>
          <w:lang w:bidi="ar-SA"/>
        </w:rPr>
        <w:t xml:space="preserve">, and Total bio mass (TBM) </w:t>
      </w:r>
      <w:r w:rsidR="00CC06B6">
        <w:rPr>
          <w:lang w:bidi="ar-SA"/>
        </w:rPr>
        <w:t>0</w:t>
      </w:r>
      <w:r w:rsidR="00497E82">
        <w:rPr>
          <w:lang w:bidi="ar-SA"/>
        </w:rPr>
        <w:t>-</w:t>
      </w:r>
      <w:r w:rsidR="00497E82" w:rsidRPr="00394A2D">
        <w:rPr>
          <w:rFonts w:ascii="Courier New" w:eastAsiaTheme="minorHAnsi" w:hAnsi="Courier New" w:cs="Courier New"/>
          <w:sz w:val="21"/>
          <w:szCs w:val="21"/>
          <w:lang w:eastAsia="en-US"/>
        </w:rPr>
        <w:t xml:space="preserve"> </w:t>
      </w:r>
      <w:r w:rsidR="00CC06B6">
        <w:rPr>
          <w:lang w:bidi="ar-SA"/>
        </w:rPr>
        <w:t>101</w:t>
      </w:r>
      <w:r w:rsidR="00497E82">
        <w:rPr>
          <w:lang w:bidi="ar-SA"/>
        </w:rPr>
        <w:t xml:space="preserve"> </w:t>
      </w:r>
      <w:r w:rsidR="004764C6">
        <w:rPr>
          <w:lang w:bidi="ar-SA"/>
        </w:rPr>
        <w:t>m</w:t>
      </w:r>
      <w:r w:rsidR="00CC06B6">
        <w:rPr>
          <w:lang w:bidi="ar-SA"/>
        </w:rPr>
        <w:t>g</w:t>
      </w:r>
      <w:r w:rsidR="00497E82" w:rsidRPr="00394A2D">
        <w:rPr>
          <w:lang w:bidi="ar-SA"/>
        </w:rPr>
        <w:t>/</w:t>
      </w:r>
      <w:r w:rsidR="00CC06B6">
        <w:rPr>
          <w:lang w:bidi="ar-SA"/>
        </w:rPr>
        <w:t>Ha</w:t>
      </w:r>
      <w:r w:rsidR="00497E82">
        <w:rPr>
          <w:lang w:bidi="ar-SA"/>
        </w:rPr>
        <w:t xml:space="preserve">. Corresponding Total </w:t>
      </w:r>
      <w:r w:rsidR="004764C6">
        <w:rPr>
          <w:lang w:bidi="ar-SA"/>
        </w:rPr>
        <w:t>Biomass</w:t>
      </w:r>
      <w:r w:rsidR="00497E82">
        <w:rPr>
          <w:lang w:bidi="ar-SA"/>
        </w:rPr>
        <w:t xml:space="preserve"> quantity in year 2010 is </w:t>
      </w:r>
      <w:r w:rsidR="00CC06B6" w:rsidRPr="00CC06B6">
        <w:rPr>
          <w:lang w:bidi="ar-SA"/>
        </w:rPr>
        <w:t>4.112982692983341</w:t>
      </w:r>
      <w:r w:rsidR="004764C6">
        <w:rPr>
          <w:lang w:bidi="ar-SA"/>
        </w:rPr>
        <w:t xml:space="preserve"> b</w:t>
      </w:r>
      <w:r w:rsidR="00497E82">
        <w:rPr>
          <w:lang w:bidi="ar-SA"/>
        </w:rPr>
        <w:t xml:space="preserve">illion Ton and Co2 release in atmosphere is </w:t>
      </w:r>
      <w:r w:rsidR="004764C6" w:rsidRPr="00CC06B6">
        <w:rPr>
          <w:lang w:bidi="ar-SA"/>
        </w:rPr>
        <w:t>13.25737496044534</w:t>
      </w:r>
      <w:r w:rsidR="004764C6">
        <w:rPr>
          <w:lang w:bidi="ar-SA"/>
        </w:rPr>
        <w:t xml:space="preserve"> billion</w:t>
      </w:r>
      <w:r w:rsidR="00497E82">
        <w:rPr>
          <w:lang w:bidi="ar-SA"/>
        </w:rPr>
        <w:t xml:space="preserve"> Ton</w:t>
      </w:r>
      <w:r w:rsidR="00CC06B6">
        <w:rPr>
          <w:lang w:bidi="ar-SA"/>
        </w:rPr>
        <w:t>. However, predicted figures in year 2025: the above ground bio-mass</w:t>
      </w:r>
      <w:r w:rsidR="004764C6">
        <w:rPr>
          <w:lang w:bidi="ar-SA"/>
        </w:rPr>
        <w:t xml:space="preserve"> </w:t>
      </w:r>
      <w:r w:rsidR="00CC06B6">
        <w:rPr>
          <w:lang w:bidi="ar-SA"/>
        </w:rPr>
        <w:t>(agb</w:t>
      </w:r>
      <w:r w:rsidR="006E643C">
        <w:rPr>
          <w:rFonts w:ascii="Courier New" w:eastAsiaTheme="minorHAnsi" w:hAnsi="Courier New" w:cs="Courier New"/>
          <w:sz w:val="21"/>
          <w:szCs w:val="21"/>
          <w:lang w:eastAsia="en-US"/>
        </w:rPr>
        <w:t xml:space="preserve">) </w:t>
      </w:r>
      <w:r w:rsidR="006E643C" w:rsidRPr="006E643C">
        <w:rPr>
          <w:lang w:bidi="ar-SA"/>
        </w:rPr>
        <w:t>85.73578643798828</w:t>
      </w:r>
      <w:r w:rsidR="004764C6">
        <w:rPr>
          <w:lang w:bidi="ar-SA"/>
        </w:rPr>
        <w:t xml:space="preserve"> m</w:t>
      </w:r>
      <w:r w:rsidR="00BA04DA">
        <w:rPr>
          <w:lang w:bidi="ar-SA"/>
        </w:rPr>
        <w:t>g/</w:t>
      </w:r>
      <w:r w:rsidR="004764C6">
        <w:rPr>
          <w:lang w:bidi="ar-SA"/>
        </w:rPr>
        <w:t>Ha, below</w:t>
      </w:r>
      <w:r w:rsidR="00CC06B6">
        <w:rPr>
          <w:lang w:bidi="ar-SA"/>
        </w:rPr>
        <w:t xml:space="preserve"> ground bio-mass(bgb)</w:t>
      </w:r>
      <w:r w:rsidR="006E643C" w:rsidRPr="006E643C">
        <w:rPr>
          <w:rFonts w:ascii="Courier New" w:eastAsiaTheme="minorHAnsi" w:hAnsi="Courier New" w:cs="Courier New"/>
          <w:sz w:val="21"/>
          <w:szCs w:val="21"/>
          <w:lang w:eastAsia="en-US"/>
        </w:rPr>
        <w:t xml:space="preserve"> </w:t>
      </w:r>
      <w:r w:rsidR="006E643C" w:rsidRPr="006E643C">
        <w:rPr>
          <w:lang w:bidi="ar-SA"/>
        </w:rPr>
        <w:t>22.05862045288086</w:t>
      </w:r>
      <w:r w:rsidR="006E643C">
        <w:rPr>
          <w:lang w:bidi="ar-SA"/>
        </w:rPr>
        <w:t xml:space="preserve"> </w:t>
      </w:r>
      <w:r w:rsidR="004764C6">
        <w:rPr>
          <w:lang w:bidi="ar-SA"/>
        </w:rPr>
        <w:t>m</w:t>
      </w:r>
      <w:r w:rsidR="006E643C">
        <w:rPr>
          <w:lang w:bidi="ar-SA"/>
        </w:rPr>
        <w:t>g/Ha</w:t>
      </w:r>
      <w:r w:rsidR="00CC06B6">
        <w:rPr>
          <w:lang w:bidi="ar-SA"/>
        </w:rPr>
        <w:t xml:space="preserve">, and Total bio mass (TBM) </w:t>
      </w:r>
      <w:r w:rsidR="006E643C" w:rsidRPr="006E643C">
        <w:rPr>
          <w:lang w:bidi="ar-SA"/>
        </w:rPr>
        <w:t>4.83646174936528</w:t>
      </w:r>
      <w:r w:rsidR="006E643C">
        <w:rPr>
          <w:lang w:bidi="ar-SA"/>
        </w:rPr>
        <w:t xml:space="preserve"> </w:t>
      </w:r>
      <w:r w:rsidR="004764C6">
        <w:rPr>
          <w:lang w:bidi="ar-SA"/>
        </w:rPr>
        <w:t>b</w:t>
      </w:r>
      <w:r w:rsidR="006E643C">
        <w:rPr>
          <w:lang w:bidi="ar-SA"/>
        </w:rPr>
        <w:t>illion Ton</w:t>
      </w:r>
      <w:r w:rsidR="00CC06B6">
        <w:rPr>
          <w:lang w:bidi="ar-SA"/>
        </w:rPr>
        <w:t xml:space="preserve">. </w:t>
      </w:r>
      <w:r w:rsidR="006E643C">
        <w:rPr>
          <w:lang w:bidi="ar-SA"/>
        </w:rPr>
        <w:t>C</w:t>
      </w:r>
      <w:r w:rsidR="006E643C" w:rsidRPr="006E643C">
        <w:rPr>
          <w:lang w:bidi="ar-SA"/>
        </w:rPr>
        <w:t>orrelation</w:t>
      </w:r>
      <w:r w:rsidR="006E643C">
        <w:rPr>
          <w:lang w:bidi="ar-SA"/>
        </w:rPr>
        <w:t xml:space="preserve"> and R-squared values are </w:t>
      </w:r>
      <w:r w:rsidR="006E643C" w:rsidRPr="006E643C">
        <w:rPr>
          <w:lang w:bidi="ar-SA"/>
        </w:rPr>
        <w:t>0.9882423543764696</w:t>
      </w:r>
      <w:r w:rsidR="006E643C">
        <w:rPr>
          <w:lang w:bidi="ar-SA"/>
        </w:rPr>
        <w:t xml:space="preserve"> and </w:t>
      </w:r>
      <w:r w:rsidR="006E643C" w:rsidRPr="006E643C">
        <w:rPr>
          <w:lang w:bidi="ar-SA"/>
        </w:rPr>
        <w:t>0.9766229509835477</w:t>
      </w:r>
      <w:r w:rsidR="006E643C">
        <w:rPr>
          <w:lang w:bidi="ar-SA"/>
        </w:rPr>
        <w:t>.</w:t>
      </w:r>
    </w:p>
    <w:p w14:paraId="6A9C6517" w14:textId="4ACE6570" w:rsidR="00E9504C" w:rsidRPr="006E643C" w:rsidRDefault="002A2CA4" w:rsidP="003E155F">
      <w:pPr>
        <w:pStyle w:val="NormalWeb"/>
        <w:spacing w:line="480" w:lineRule="auto"/>
        <w:jc w:val="both"/>
        <w:rPr>
          <w:rStyle w:val="Heading2Char"/>
          <w:rFonts w:eastAsia="Times New Roman"/>
          <w:b w:val="0"/>
          <w:bdr w:val="none" w:sz="0" w:space="0" w:color="auto"/>
        </w:rPr>
      </w:pPr>
      <w:r w:rsidRPr="002A571F">
        <w:t>Keywords:</w:t>
      </w:r>
      <w:r w:rsidR="00071941" w:rsidRPr="002A571F">
        <w:t xml:space="preserve"> </w:t>
      </w:r>
      <w:r w:rsidR="00E9504C">
        <w:rPr>
          <w:lang w:bidi="ar-SA"/>
        </w:rPr>
        <w:t>L</w:t>
      </w:r>
      <w:r w:rsidR="00E9504C" w:rsidRPr="00D816A4">
        <w:rPr>
          <w:lang w:bidi="ar-SA"/>
        </w:rPr>
        <w:t>iving organisms</w:t>
      </w:r>
      <w:r w:rsidRPr="002A571F">
        <w:t>,</w:t>
      </w:r>
      <w:r w:rsidR="00E9504C" w:rsidRPr="00E9504C">
        <w:rPr>
          <w:lang w:bidi="ar-SA"/>
        </w:rPr>
        <w:t xml:space="preserve"> </w:t>
      </w:r>
      <w:r w:rsidR="00E9504C" w:rsidRPr="00D816A4">
        <w:rPr>
          <w:lang w:bidi="ar-SA"/>
        </w:rPr>
        <w:t>species biomass</w:t>
      </w:r>
      <w:r w:rsidR="00E9504C">
        <w:rPr>
          <w:lang w:bidi="ar-SA"/>
        </w:rPr>
        <w:t>,</w:t>
      </w:r>
      <w:r w:rsidRPr="002A571F">
        <w:t xml:space="preserve"> </w:t>
      </w:r>
      <w:r w:rsidR="00E9504C">
        <w:rPr>
          <w:lang w:bidi="ar-SA"/>
        </w:rPr>
        <w:t xml:space="preserve">Organic </w:t>
      </w:r>
      <w:r w:rsidR="00926C95">
        <w:rPr>
          <w:lang w:bidi="ar-SA"/>
        </w:rPr>
        <w:t>material</w:t>
      </w:r>
      <w:r w:rsidR="00926C95" w:rsidRPr="002A571F">
        <w:t>, NPP</w:t>
      </w:r>
      <w:r w:rsidR="00926C95">
        <w:t>, GPP</w:t>
      </w:r>
      <w:r w:rsidR="006E643C">
        <w:t>.</w:t>
      </w:r>
    </w:p>
    <w:p w14:paraId="58A5B75A" w14:textId="2E681939" w:rsidR="00995223" w:rsidRPr="00463755" w:rsidRDefault="007221A9" w:rsidP="003E155F">
      <w:pPr>
        <w:pStyle w:val="NormalWeb"/>
        <w:spacing w:line="480" w:lineRule="auto"/>
        <w:jc w:val="both"/>
        <w:rPr>
          <w:rStyle w:val="Heading2Char"/>
        </w:rPr>
      </w:pPr>
      <w:r w:rsidRPr="00463755">
        <w:rPr>
          <w:rStyle w:val="Heading2Char"/>
        </w:rPr>
        <w:t>Introduction</w:t>
      </w:r>
      <w:r w:rsidR="003E155F" w:rsidRPr="00463755">
        <w:rPr>
          <w:rStyle w:val="Heading2Char"/>
        </w:rPr>
        <w:t>:</w:t>
      </w:r>
    </w:p>
    <w:p w14:paraId="120AA9B3" w14:textId="06B3DB94" w:rsidR="00CE1A8B" w:rsidRDefault="00C367C9" w:rsidP="00CE1A8B">
      <w:pPr>
        <w:pStyle w:val="NormalWeb"/>
        <w:spacing w:line="480" w:lineRule="auto"/>
        <w:jc w:val="both"/>
        <w:rPr>
          <w:rFonts w:eastAsiaTheme="majorEastAsia"/>
          <w:bdr w:val="none" w:sz="0" w:space="0" w:color="auto" w:frame="1"/>
        </w:rPr>
      </w:pPr>
      <w:r w:rsidRPr="00C367C9">
        <w:rPr>
          <w:rFonts w:eastAsiaTheme="majorEastAsia"/>
          <w:bdr w:val="none" w:sz="0" w:space="0" w:color="auto" w:frame="1"/>
        </w:rPr>
        <w:t>India's arable land area of 1,597,000 km</w:t>
      </w:r>
      <w:r w:rsidRPr="00C367C9">
        <w:rPr>
          <w:rFonts w:eastAsiaTheme="majorEastAsia"/>
          <w:bdr w:val="none" w:sz="0" w:space="0" w:color="auto" w:frame="1"/>
          <w:vertAlign w:val="superscript"/>
        </w:rPr>
        <w:t>2</w:t>
      </w:r>
      <w:r w:rsidRPr="00C367C9">
        <w:rPr>
          <w:rFonts w:eastAsiaTheme="majorEastAsia"/>
          <w:bdr w:val="none" w:sz="0" w:space="0" w:color="auto" w:frame="1"/>
        </w:rPr>
        <w:t> (394.6 million acres) is the second largest in the world, after the United States. Its gross irrigated crop area of 826,000 km</w:t>
      </w:r>
      <w:r w:rsidRPr="00C367C9">
        <w:rPr>
          <w:rFonts w:eastAsiaTheme="majorEastAsia"/>
          <w:bdr w:val="none" w:sz="0" w:space="0" w:color="auto" w:frame="1"/>
          <w:vertAlign w:val="superscript"/>
        </w:rPr>
        <w:t>2</w:t>
      </w:r>
      <w:r w:rsidRPr="00C367C9">
        <w:rPr>
          <w:rFonts w:eastAsiaTheme="majorEastAsia"/>
          <w:bdr w:val="none" w:sz="0" w:space="0" w:color="auto" w:frame="1"/>
        </w:rPr>
        <w:t xml:space="preserve"> (215.6 million acres) is the largest in </w:t>
      </w:r>
      <w:r w:rsidRPr="00C367C9">
        <w:rPr>
          <w:rFonts w:eastAsiaTheme="majorEastAsia"/>
          <w:bdr w:val="none" w:sz="0" w:space="0" w:color="auto" w:frame="1"/>
        </w:rPr>
        <w:lastRenderedPageBreak/>
        <w:t>the world, followed by US and China. Of the 160 million hectares of cultivated land in India, about 39 million hectares can be irrigated by groundwater wells and an additional 22 million hectares by irrigation canals. In 2010, only about 35% of agricultural land in India was reliably irrigated. About 2/3rd cultivated land in India is dependent on </w:t>
      </w:r>
      <w:hyperlink r:id="rId8" w:tooltip="Monsoon of South Asia" w:history="1">
        <w:r w:rsidRPr="00C367C9">
          <w:rPr>
            <w:rFonts w:eastAsiaTheme="majorEastAsia"/>
          </w:rPr>
          <w:t>monsoons</w:t>
        </w:r>
      </w:hyperlink>
      <w:r w:rsidRPr="00C367C9">
        <w:rPr>
          <w:rFonts w:eastAsiaTheme="majorEastAsia"/>
          <w:bdr w:val="none" w:sz="0" w:space="0" w:color="auto" w:frame="1"/>
        </w:rPr>
        <w:t>.</w:t>
      </w:r>
    </w:p>
    <w:p w14:paraId="255DCDFA" w14:textId="20B94866" w:rsidR="009D1D95" w:rsidRPr="00CE1A8B" w:rsidRDefault="00894DB4" w:rsidP="00CE1A8B">
      <w:pPr>
        <w:pStyle w:val="NormalWeb"/>
        <w:spacing w:line="480" w:lineRule="auto"/>
        <w:jc w:val="both"/>
        <w:rPr>
          <w:rFonts w:eastAsiaTheme="majorEastAsia"/>
          <w:bdr w:val="none" w:sz="0" w:space="0" w:color="auto" w:frame="1"/>
        </w:rPr>
      </w:pPr>
      <w:r>
        <w:rPr>
          <w:rFonts w:eastAsiaTheme="majorEastAsia"/>
          <w:bdr w:val="none" w:sz="0" w:space="0" w:color="auto" w:frame="1"/>
        </w:rPr>
        <w:t>“</w:t>
      </w:r>
      <w:r w:rsidR="009D1D95" w:rsidRPr="009D1D95">
        <w:rPr>
          <w:rFonts w:eastAsiaTheme="majorEastAsia"/>
          <w:bdr w:val="none" w:sz="0" w:space="0" w:color="auto" w:frame="1"/>
        </w:rPr>
        <w:t>Land-surface process (LSP) models describe the physiological and biophysical processes of soil and vegetation, including ecosystem Net Primary Productivity (NPP). Models of this type have assumed greater importance in recent years, and are now commonly incorporated to global climate models</w:t>
      </w:r>
      <w:r>
        <w:rPr>
          <w:rFonts w:eastAsiaTheme="majorEastAsia"/>
          <w:bdr w:val="none" w:sz="0" w:space="0" w:color="auto" w:frame="1"/>
        </w:rPr>
        <w:t>”</w:t>
      </w:r>
      <w:r w:rsidR="009D1D95" w:rsidRPr="009D1D95">
        <w:rPr>
          <w:rFonts w:eastAsiaTheme="majorEastAsia"/>
          <w:bdr w:val="none" w:sz="0" w:space="0" w:color="auto" w:frame="1"/>
        </w:rPr>
        <w:t xml:space="preserve"> (Cox et al., 1999, Cramer et al., 2001). </w:t>
      </w:r>
      <w:r>
        <w:rPr>
          <w:rFonts w:eastAsiaTheme="majorEastAsia"/>
          <w:bdr w:val="none" w:sz="0" w:space="0" w:color="auto" w:frame="1"/>
        </w:rPr>
        <w:t>“</w:t>
      </w:r>
      <w:r w:rsidR="009D1D95" w:rsidRPr="009D1D95">
        <w:rPr>
          <w:rFonts w:eastAsiaTheme="majorEastAsia"/>
          <w:bdr w:val="none" w:sz="0" w:space="0" w:color="auto" w:frame="1"/>
        </w:rPr>
        <w:t>Land-surface process (LSP) models are also analysed in their own right to understand better the global carbon cycle</w:t>
      </w:r>
      <w:r>
        <w:rPr>
          <w:rFonts w:eastAsiaTheme="majorEastAsia"/>
          <w:bdr w:val="none" w:sz="0" w:space="0" w:color="auto" w:frame="1"/>
        </w:rPr>
        <w:t>”</w:t>
      </w:r>
      <w:r w:rsidR="009D1D95" w:rsidRPr="009D1D95">
        <w:rPr>
          <w:rFonts w:eastAsiaTheme="majorEastAsia"/>
          <w:bdr w:val="none" w:sz="0" w:space="0" w:color="auto" w:frame="1"/>
        </w:rPr>
        <w:t xml:space="preserve"> (Kimball et al., 1997a, Kimball et al., 1997b, Potter et al., 2003).</w:t>
      </w:r>
    </w:p>
    <w:p w14:paraId="3E1CF4B8" w14:textId="77777777" w:rsidR="00CE1A8B" w:rsidRPr="00CE1A8B" w:rsidRDefault="00CE1A8B" w:rsidP="00CE1A8B">
      <w:pPr>
        <w:pStyle w:val="NormalWeb"/>
        <w:spacing w:line="480" w:lineRule="auto"/>
        <w:jc w:val="both"/>
        <w:rPr>
          <w:rFonts w:eastAsiaTheme="majorEastAsia"/>
        </w:rPr>
      </w:pPr>
      <w:r w:rsidRPr="00CE1A8B">
        <w:rPr>
          <w:rFonts w:eastAsiaTheme="majorEastAsia"/>
        </w:rPr>
        <w:t xml:space="preserve"> Net Primary Productivity (NPP), or the production of plant biomass, is equal to all of the carbon taken up by the vegetation through photosynthesis (called Gross Primary Production or GPP) minus the carbon that is lost to respiration. </w:t>
      </w:r>
    </w:p>
    <w:p w14:paraId="77E515A0" w14:textId="77777777" w:rsidR="00CE1A8B" w:rsidRPr="00CE1A8B" w:rsidRDefault="00CE1A8B" w:rsidP="00CE1A8B">
      <w:pPr>
        <w:pStyle w:val="NormalWeb"/>
        <w:spacing w:line="480" w:lineRule="auto"/>
        <w:jc w:val="both"/>
        <w:rPr>
          <w:rFonts w:eastAsiaTheme="majorEastAsia"/>
        </w:rPr>
      </w:pPr>
      <w:r w:rsidRPr="00CE1A8B">
        <w:rPr>
          <w:rFonts w:eastAsiaTheme="majorEastAsia"/>
        </w:rPr>
        <w:t>NPP = GPP - respiration</w:t>
      </w:r>
    </w:p>
    <w:p w14:paraId="2A7B92B6" w14:textId="77777777" w:rsidR="00CE1A8B" w:rsidRPr="00CE1A8B" w:rsidRDefault="00CE1A8B" w:rsidP="00CE1A8B">
      <w:pPr>
        <w:pStyle w:val="NormalWeb"/>
        <w:spacing w:line="480" w:lineRule="auto"/>
        <w:jc w:val="both"/>
        <w:rPr>
          <w:rFonts w:eastAsiaTheme="majorEastAsia"/>
        </w:rPr>
      </w:pPr>
      <w:r w:rsidRPr="00CE1A8B">
        <w:rPr>
          <w:rFonts w:eastAsiaTheme="majorEastAsia"/>
        </w:rPr>
        <w:t xml:space="preserve">In terrestrial systems, NPP is often calculated by determining the carbon storage increment. Therefore, using the data from your sample site along with the biomass and carbon storage equations, aboveground NPP can be calculated by taking the difference in carbon storage of each individual tree between years, and summing the resulting values to get plot NPP. </w:t>
      </w:r>
    </w:p>
    <w:p w14:paraId="4C563E24" w14:textId="7C928826" w:rsidR="00CE1A8B" w:rsidRDefault="00CE1A8B" w:rsidP="00CE1A8B">
      <w:pPr>
        <w:pStyle w:val="NormalWeb"/>
        <w:spacing w:line="480" w:lineRule="auto"/>
        <w:jc w:val="both"/>
        <w:rPr>
          <w:rFonts w:eastAsiaTheme="majorEastAsia"/>
        </w:rPr>
      </w:pPr>
      <w:r w:rsidRPr="00CE1A8B">
        <w:rPr>
          <w:rFonts w:eastAsiaTheme="majorEastAsia"/>
        </w:rPr>
        <w:t xml:space="preserve">NPP is one of the most frequently measured ecosystem processes, because it is central to the storage and accumulation of carbon in ecosystems, as well as the yield of usable products (lumber, etc.). From the NPP calculation, you can also calculate the annual </w:t>
      </w:r>
      <w:r w:rsidR="004764C6" w:rsidRPr="00CE1A8B">
        <w:rPr>
          <w:rFonts w:eastAsiaTheme="majorEastAsia"/>
        </w:rPr>
        <w:t>CO</w:t>
      </w:r>
      <w:r w:rsidR="004764C6" w:rsidRPr="004764C6">
        <w:rPr>
          <w:rFonts w:eastAsiaTheme="majorEastAsia"/>
          <w:sz w:val="16"/>
          <w:szCs w:val="16"/>
        </w:rPr>
        <w:t>2</w:t>
      </w:r>
      <w:r w:rsidRPr="00CE1A8B">
        <w:rPr>
          <w:rFonts w:eastAsiaTheme="majorEastAsia"/>
        </w:rPr>
        <w:t xml:space="preserve"> uptake from your sample site using the instructions at the end of this document.</w:t>
      </w:r>
    </w:p>
    <w:p w14:paraId="314EF67D" w14:textId="2946181A" w:rsidR="00CE1A8B" w:rsidRPr="00CE1A8B" w:rsidRDefault="00CE1A8B" w:rsidP="00CE1A8B">
      <w:pPr>
        <w:pStyle w:val="NormalWeb"/>
        <w:spacing w:line="480" w:lineRule="auto"/>
        <w:rPr>
          <w:rFonts w:eastAsiaTheme="majorEastAsia"/>
        </w:rPr>
      </w:pPr>
      <w:r w:rsidRPr="00CE1A8B">
        <w:rPr>
          <w:rFonts w:eastAsiaTheme="majorEastAsia"/>
        </w:rPr>
        <w:lastRenderedPageBreak/>
        <w:t>Annual CO</w:t>
      </w:r>
      <w:r w:rsidRPr="004764C6">
        <w:rPr>
          <w:rFonts w:eastAsiaTheme="majorEastAsia"/>
          <w:sz w:val="16"/>
          <w:szCs w:val="16"/>
        </w:rPr>
        <w:t>2</w:t>
      </w:r>
      <w:r w:rsidRPr="00CE1A8B">
        <w:rPr>
          <w:rFonts w:eastAsiaTheme="majorEastAsia"/>
        </w:rPr>
        <w:t xml:space="preserve"> uptake can be calculated using simple math and a bit of chemistry knowledge. </w:t>
      </w:r>
      <w:proofErr w:type="gramStart"/>
      <w:r w:rsidRPr="00CE1A8B">
        <w:rPr>
          <w:rFonts w:eastAsiaTheme="majorEastAsia"/>
        </w:rPr>
        <w:t>Use  the</w:t>
      </w:r>
      <w:proofErr w:type="gramEnd"/>
      <w:r w:rsidRPr="00CE1A8B">
        <w:rPr>
          <w:rFonts w:eastAsiaTheme="majorEastAsia"/>
        </w:rPr>
        <w:t xml:space="preserve"> equation below to calculate </w:t>
      </w:r>
      <w:r w:rsidR="004764C6" w:rsidRPr="00CE1A8B">
        <w:rPr>
          <w:rFonts w:eastAsiaTheme="majorEastAsia"/>
        </w:rPr>
        <w:t>CO</w:t>
      </w:r>
      <w:r w:rsidR="004764C6" w:rsidRPr="004764C6">
        <w:rPr>
          <w:rFonts w:eastAsiaTheme="majorEastAsia"/>
          <w:sz w:val="16"/>
          <w:szCs w:val="16"/>
        </w:rPr>
        <w:t>2</w:t>
      </w:r>
      <w:r w:rsidRPr="00CE1A8B">
        <w:rPr>
          <w:rFonts w:eastAsiaTheme="majorEastAsia"/>
        </w:rPr>
        <w:t xml:space="preserve"> uptake from NPP. </w:t>
      </w:r>
    </w:p>
    <w:p w14:paraId="3D52D953" w14:textId="77777777" w:rsidR="00CE1A8B" w:rsidRPr="00CE1A8B" w:rsidRDefault="00CE1A8B" w:rsidP="00CE1A8B">
      <w:pPr>
        <w:pStyle w:val="NormalWeb"/>
        <w:spacing w:line="480" w:lineRule="auto"/>
        <w:jc w:val="both"/>
        <w:rPr>
          <w:rFonts w:eastAsiaTheme="majorEastAsia"/>
        </w:rPr>
      </w:pPr>
      <w:r w:rsidRPr="00CE1A8B">
        <w:rPr>
          <w:rFonts w:eastAsiaTheme="majorEastAsia"/>
        </w:rPr>
        <w:t>CO2 Uptake (g/m2/yr) = NPP (g/m2/yr) * 3.664</w:t>
      </w:r>
    </w:p>
    <w:p w14:paraId="2E681CAC" w14:textId="77777777" w:rsidR="00CE1A8B" w:rsidRPr="00CE1A8B" w:rsidRDefault="00CE1A8B" w:rsidP="00CE1A8B">
      <w:pPr>
        <w:pStyle w:val="NormalWeb"/>
        <w:spacing w:line="480" w:lineRule="auto"/>
        <w:rPr>
          <w:rFonts w:eastAsiaTheme="majorEastAsia"/>
        </w:rPr>
      </w:pPr>
      <w:r w:rsidRPr="00CE1A8B">
        <w:rPr>
          <w:rFonts w:eastAsiaTheme="majorEastAsia"/>
          <w:u w:val="single"/>
        </w:rPr>
        <w:t>Equation Rational</w:t>
      </w:r>
    </w:p>
    <w:p w14:paraId="6B20ABF4" w14:textId="77777777" w:rsidR="00CE1A8B" w:rsidRPr="00CE1A8B" w:rsidRDefault="00CE1A8B" w:rsidP="00CE1A8B">
      <w:pPr>
        <w:pStyle w:val="NormalWeb"/>
        <w:spacing w:line="480" w:lineRule="auto"/>
        <w:jc w:val="both"/>
        <w:rPr>
          <w:rFonts w:eastAsiaTheme="majorEastAsia"/>
        </w:rPr>
      </w:pPr>
      <w:r w:rsidRPr="00CE1A8B">
        <w:rPr>
          <w:rFonts w:eastAsiaTheme="majorEastAsia"/>
        </w:rPr>
        <w:t xml:space="preserve">A carbon dioxide molecule is made up of one carbon and two oxygen atoms. </w:t>
      </w:r>
    </w:p>
    <w:p w14:paraId="5F7195B1" w14:textId="16205CDF" w:rsidR="00CE1A8B" w:rsidRPr="00CE1A8B" w:rsidRDefault="00CE1A8B" w:rsidP="00CE1A8B">
      <w:pPr>
        <w:pStyle w:val="NormalWeb"/>
        <w:spacing w:line="480" w:lineRule="auto"/>
        <w:jc w:val="both"/>
        <w:rPr>
          <w:rFonts w:eastAsiaTheme="majorEastAsia"/>
        </w:rPr>
      </w:pPr>
      <w:r w:rsidRPr="00CE1A8B">
        <w:rPr>
          <w:rFonts w:eastAsiaTheme="majorEastAsia"/>
        </w:rPr>
        <w:t>From the periodic table</w:t>
      </w:r>
      <w:r w:rsidR="00AF1219">
        <w:rPr>
          <w:rFonts w:eastAsiaTheme="majorEastAsia"/>
        </w:rPr>
        <w:t xml:space="preserve">, </w:t>
      </w:r>
      <w:r w:rsidRPr="00CE1A8B">
        <w:rPr>
          <w:rFonts w:eastAsiaTheme="majorEastAsia"/>
        </w:rPr>
        <w:t xml:space="preserve"> we know the atomic weight of  carbon atom = 12.011 and the atomic weight of an oxygen atom = 15.999. </w:t>
      </w:r>
      <w:r w:rsidR="004764C6" w:rsidRPr="00CE1A8B">
        <w:rPr>
          <w:rFonts w:eastAsiaTheme="majorEastAsia"/>
        </w:rPr>
        <w:t>Therefore,</w:t>
      </w:r>
      <w:r w:rsidRPr="00CE1A8B">
        <w:rPr>
          <w:rFonts w:eastAsiaTheme="majorEastAsia"/>
        </w:rPr>
        <w:t xml:space="preserve"> the atomic weight of  </w:t>
      </w:r>
      <w:r w:rsidR="004764C6" w:rsidRPr="00CE1A8B">
        <w:rPr>
          <w:rFonts w:eastAsiaTheme="majorEastAsia"/>
        </w:rPr>
        <w:t>CO</w:t>
      </w:r>
      <w:r w:rsidR="004764C6" w:rsidRPr="004764C6">
        <w:rPr>
          <w:rFonts w:eastAsiaTheme="majorEastAsia"/>
          <w:sz w:val="16"/>
          <w:szCs w:val="16"/>
        </w:rPr>
        <w:t>2</w:t>
      </w:r>
      <w:r w:rsidRPr="00CE1A8B">
        <w:rPr>
          <w:rFonts w:eastAsiaTheme="majorEastAsia"/>
        </w:rPr>
        <w:t xml:space="preserve"> molecule = 12.011 + 2*15.999 = 44.009. </w:t>
      </w:r>
    </w:p>
    <w:p w14:paraId="2388906D" w14:textId="4C7D7B0D" w:rsidR="00CE1A8B" w:rsidRPr="00CE1A8B" w:rsidRDefault="00CE1A8B" w:rsidP="00CE1A8B">
      <w:pPr>
        <w:pStyle w:val="NormalWeb"/>
        <w:spacing w:line="480" w:lineRule="auto"/>
        <w:jc w:val="both"/>
        <w:rPr>
          <w:rFonts w:eastAsiaTheme="majorEastAsia"/>
        </w:rPr>
      </w:pPr>
      <w:r w:rsidRPr="00CE1A8B">
        <w:rPr>
          <w:rFonts w:eastAsiaTheme="majorEastAsia"/>
        </w:rPr>
        <w:t xml:space="preserve">We then find the ratio of </w:t>
      </w:r>
      <w:r w:rsidR="004764C6" w:rsidRPr="00CE1A8B">
        <w:rPr>
          <w:rFonts w:eastAsiaTheme="majorEastAsia"/>
        </w:rPr>
        <w:t>CO</w:t>
      </w:r>
      <w:r w:rsidR="004764C6" w:rsidRPr="004764C6">
        <w:rPr>
          <w:rFonts w:eastAsiaTheme="majorEastAsia"/>
          <w:sz w:val="16"/>
          <w:szCs w:val="16"/>
        </w:rPr>
        <w:t>2</w:t>
      </w:r>
      <w:r w:rsidRPr="00CE1A8B">
        <w:rPr>
          <w:rFonts w:eastAsiaTheme="majorEastAsia"/>
        </w:rPr>
        <w:t xml:space="preserve"> to C, which is 44.009/12.011 = 3.664. </w:t>
      </w:r>
    </w:p>
    <w:p w14:paraId="153EAA00" w14:textId="7BED226C" w:rsidR="00CE1A8B" w:rsidRPr="00C367C9" w:rsidRDefault="00CE1A8B" w:rsidP="00CE1A8B">
      <w:pPr>
        <w:pStyle w:val="NormalWeb"/>
        <w:spacing w:line="480" w:lineRule="auto"/>
        <w:jc w:val="both"/>
        <w:rPr>
          <w:rFonts w:eastAsiaTheme="majorEastAsia"/>
        </w:rPr>
      </w:pPr>
      <w:r w:rsidRPr="00CE1A8B">
        <w:rPr>
          <w:rFonts w:eastAsiaTheme="majorEastAsia"/>
        </w:rPr>
        <w:t xml:space="preserve">The carbon dioxide uptake of </w:t>
      </w:r>
      <w:r w:rsidR="00AF1219">
        <w:rPr>
          <w:rFonts w:eastAsiaTheme="majorEastAsia"/>
        </w:rPr>
        <w:t>a</w:t>
      </w:r>
      <w:r w:rsidRPr="00CE1A8B">
        <w:rPr>
          <w:rFonts w:eastAsiaTheme="majorEastAsia"/>
        </w:rPr>
        <w:t xml:space="preserve"> sample site plot is equal to the carbon stored that year (i.e. NPP) * 3.664.</w:t>
      </w:r>
    </w:p>
    <w:p w14:paraId="0198E1D1" w14:textId="31494BFF" w:rsidR="006B4BF8" w:rsidRPr="006B4BF8" w:rsidRDefault="006B4BF8" w:rsidP="00CE1A8B">
      <w:pPr>
        <w:pStyle w:val="NormalWeb"/>
        <w:spacing w:line="480" w:lineRule="auto"/>
        <w:jc w:val="both"/>
        <w:rPr>
          <w:lang w:bidi="ar-SA"/>
        </w:rPr>
      </w:pPr>
      <w:r w:rsidRPr="006B4BF8">
        <w:rPr>
          <w:lang w:bidi="ar-SA"/>
        </w:rPr>
        <w:t xml:space="preserve">As the global community transitions towards more sustainable energy sources, bioenergy has emerged as a promising solution, particularly for countries with substantial agricultural resources like India. With its vast reserves of organic waste and residues, India holds significant potential to transform biomass into clean, renewable energy. </w:t>
      </w:r>
    </w:p>
    <w:p w14:paraId="15B52D5C" w14:textId="77777777" w:rsidR="0033175B" w:rsidRPr="0033175B" w:rsidRDefault="0033175B" w:rsidP="00CE1A8B">
      <w:pPr>
        <w:pStyle w:val="NormalWeb"/>
        <w:spacing w:line="480" w:lineRule="auto"/>
        <w:jc w:val="both"/>
        <w:rPr>
          <w:rFonts w:eastAsiaTheme="majorEastAsia"/>
          <w:bdr w:val="none" w:sz="0" w:space="0" w:color="auto" w:frame="1"/>
        </w:rPr>
      </w:pPr>
      <w:r w:rsidRPr="0033175B">
        <w:rPr>
          <w:rFonts w:eastAsiaTheme="majorEastAsia"/>
          <w:bdr w:val="none" w:sz="0" w:space="0" w:color="auto" w:frame="1"/>
        </w:rPr>
        <w:t>India’s increasing population, rapid urbanisation, and industrial expansion have dramatically escalated energy demands. Traditionally, this growing need has been met through fossil fuels, leading to soaring import costs and contributing significantly to carbon emissions. The environmental and economic challenges posed by such reliance have spurred the Indian government to set ambitious targets, such as producing 5 million metric tonnes of green hydrogen annually by 2030.</w:t>
      </w:r>
    </w:p>
    <w:p w14:paraId="6299D0BA" w14:textId="3A98C548" w:rsidR="0033175B" w:rsidRDefault="0033175B" w:rsidP="0033175B">
      <w:pPr>
        <w:pStyle w:val="NormalWeb"/>
        <w:spacing w:line="480" w:lineRule="auto"/>
        <w:jc w:val="both"/>
        <w:rPr>
          <w:rFonts w:eastAsiaTheme="majorEastAsia"/>
          <w:bdr w:val="none" w:sz="0" w:space="0" w:color="auto" w:frame="1"/>
        </w:rPr>
      </w:pPr>
      <w:r w:rsidRPr="0033175B">
        <w:rPr>
          <w:rFonts w:eastAsiaTheme="majorEastAsia"/>
          <w:bdr w:val="none" w:sz="0" w:space="0" w:color="auto" w:frame="1"/>
        </w:rPr>
        <w:lastRenderedPageBreak/>
        <w:t>One of the most promising technologies to achieve these targets is </w:t>
      </w:r>
      <w:r w:rsidRPr="0033175B">
        <w:rPr>
          <w:rFonts w:eastAsiaTheme="majorEastAsia"/>
          <w:b/>
          <w:bCs/>
          <w:bdr w:val="none" w:sz="0" w:space="0" w:color="auto" w:frame="1"/>
        </w:rPr>
        <w:t>biomass gasification</w:t>
      </w:r>
      <w:r w:rsidRPr="0033175B">
        <w:rPr>
          <w:rFonts w:eastAsiaTheme="majorEastAsia"/>
          <w:bdr w:val="none" w:sz="0" w:space="0" w:color="auto" w:frame="1"/>
        </w:rPr>
        <w:t>, which offers a renewable and low-carbon solution to meet India’s energy requirements. Biomass can be converted into multiple forms of energy, such as biogas, ethanol, and biodiesel, which are crucial for transportation, electricity generation, and heating. Unlike fossil fuels, bioenergy is considered carbon-neutral, as the carbon dioxide (</w:t>
      </w:r>
      <w:r w:rsidR="004764C6" w:rsidRPr="00CE1A8B">
        <w:rPr>
          <w:rFonts w:eastAsiaTheme="majorEastAsia"/>
        </w:rPr>
        <w:t>CO</w:t>
      </w:r>
      <w:r w:rsidR="004764C6" w:rsidRPr="004764C6">
        <w:rPr>
          <w:rFonts w:eastAsiaTheme="majorEastAsia"/>
          <w:sz w:val="16"/>
          <w:szCs w:val="16"/>
        </w:rPr>
        <w:t>2</w:t>
      </w:r>
      <w:r w:rsidRPr="0033175B">
        <w:rPr>
          <w:rFonts w:eastAsiaTheme="majorEastAsia"/>
          <w:bdr w:val="none" w:sz="0" w:space="0" w:color="auto" w:frame="1"/>
        </w:rPr>
        <w:t xml:space="preserve">) released during its combustion is offset by the </w:t>
      </w:r>
      <w:r w:rsidR="004764C6" w:rsidRPr="00CE1A8B">
        <w:rPr>
          <w:rFonts w:eastAsiaTheme="majorEastAsia"/>
        </w:rPr>
        <w:t>CO</w:t>
      </w:r>
      <w:r w:rsidR="004764C6" w:rsidRPr="004764C6">
        <w:rPr>
          <w:rFonts w:eastAsiaTheme="majorEastAsia"/>
          <w:sz w:val="16"/>
          <w:szCs w:val="16"/>
        </w:rPr>
        <w:t>2</w:t>
      </w:r>
      <w:r w:rsidR="004764C6">
        <w:rPr>
          <w:rFonts w:eastAsiaTheme="majorEastAsia"/>
          <w:sz w:val="16"/>
          <w:szCs w:val="16"/>
        </w:rPr>
        <w:t xml:space="preserve"> </w:t>
      </w:r>
      <w:r w:rsidRPr="0033175B">
        <w:rPr>
          <w:rFonts w:eastAsiaTheme="majorEastAsia"/>
          <w:bdr w:val="none" w:sz="0" w:space="0" w:color="auto" w:frame="1"/>
        </w:rPr>
        <w:t>absorbed by plants during their growth.</w:t>
      </w:r>
    </w:p>
    <w:p w14:paraId="0A056E32" w14:textId="383C1EA7" w:rsidR="0033175B" w:rsidRDefault="0033175B" w:rsidP="0033175B">
      <w:pPr>
        <w:pStyle w:val="NormalWeb"/>
        <w:spacing w:line="480" w:lineRule="auto"/>
        <w:jc w:val="both"/>
        <w:rPr>
          <w:rFonts w:eastAsiaTheme="majorEastAsia"/>
          <w:bdr w:val="none" w:sz="0" w:space="0" w:color="auto" w:frame="1"/>
        </w:rPr>
      </w:pPr>
      <w:r w:rsidRPr="0033175B">
        <w:rPr>
          <w:rFonts w:eastAsiaTheme="majorEastAsia"/>
          <w:b/>
          <w:bCs/>
          <w:bdr w:val="none" w:sz="0" w:space="0" w:color="auto" w:frame="1"/>
        </w:rPr>
        <w:t>Biomass feedstocks</w:t>
      </w:r>
      <w:r w:rsidRPr="0033175B">
        <w:rPr>
          <w:rFonts w:eastAsiaTheme="majorEastAsia"/>
          <w:bdr w:val="none" w:sz="0" w:space="0" w:color="auto" w:frame="1"/>
        </w:rPr>
        <w:t> are organic materials derived from agricultural residues, forestry by-products, purpose-grown energy crops, and organic waste (e.g., municipal solid waste, sewage sludge). These feedstocks represent a rich, underutilised source of renewable energy that could contribute significantly to India’s energy mix. However, one of the key challenges is optimising the energy density of these raw materials. Wet biomass, for instance, contains high moisture levels, which reduce its energy efficiency and require additional energy for evaporation.</w:t>
      </w:r>
    </w:p>
    <w:p w14:paraId="7A15AC2E" w14:textId="75A3864F" w:rsidR="0033175B" w:rsidRPr="0033175B" w:rsidRDefault="0033175B" w:rsidP="0033175B">
      <w:pPr>
        <w:pStyle w:val="NormalWeb"/>
        <w:spacing w:line="480" w:lineRule="auto"/>
        <w:jc w:val="both"/>
        <w:rPr>
          <w:rFonts w:eastAsiaTheme="majorEastAsia"/>
          <w:bdr w:val="none" w:sz="0" w:space="0" w:color="auto" w:frame="1"/>
        </w:rPr>
      </w:pPr>
      <w:r w:rsidRPr="0033175B">
        <w:rPr>
          <w:rFonts w:eastAsiaTheme="majorEastAsia"/>
          <w:bdr w:val="none" w:sz="0" w:space="0" w:color="auto" w:frame="1"/>
        </w:rPr>
        <w:t>The solution lies in </w:t>
      </w:r>
      <w:r w:rsidRPr="0033175B">
        <w:rPr>
          <w:rFonts w:eastAsiaTheme="majorEastAsia"/>
          <w:b/>
          <w:bCs/>
          <w:bdr w:val="none" w:sz="0" w:space="0" w:color="auto" w:frame="1"/>
        </w:rPr>
        <w:t>biomass palletisation</w:t>
      </w:r>
      <w:r w:rsidRPr="0033175B">
        <w:rPr>
          <w:rFonts w:eastAsiaTheme="majorEastAsia"/>
          <w:bdr w:val="none" w:sz="0" w:space="0" w:color="auto" w:frame="1"/>
        </w:rPr>
        <w:t>. This process involves drying the biomass to reduce its moisture content to 10-15%, followed by grinding to reduce the size of the material for easier compression. The final step is the palletisation itself, where the material is compressed against a heated die. This step softens the biomass’s natural lignin, which acts as a binding agent, forming dense energy pellets. These pellets can then undergo torrefaction – a thermal process that further enhances their energy density, combustion properties, and shelf life.</w:t>
      </w:r>
    </w:p>
    <w:p w14:paraId="2C7B48CA" w14:textId="77777777" w:rsidR="0033175B" w:rsidRDefault="0033175B" w:rsidP="0033175B">
      <w:pPr>
        <w:pStyle w:val="NormalWeb"/>
        <w:spacing w:line="480" w:lineRule="auto"/>
        <w:jc w:val="both"/>
        <w:rPr>
          <w:rFonts w:eastAsiaTheme="majorEastAsia"/>
          <w:bdr w:val="none" w:sz="0" w:space="0" w:color="auto" w:frame="1"/>
        </w:rPr>
      </w:pPr>
      <w:r w:rsidRPr="0033175B">
        <w:rPr>
          <w:rFonts w:eastAsiaTheme="majorEastAsia"/>
          <w:bdr w:val="none" w:sz="0" w:space="0" w:color="auto" w:frame="1"/>
        </w:rPr>
        <w:t>The Indian government has introduced policies to promote </w:t>
      </w:r>
      <w:r w:rsidRPr="0033175B">
        <w:rPr>
          <w:rFonts w:eastAsiaTheme="majorEastAsia"/>
          <w:b/>
          <w:bCs/>
          <w:bdr w:val="none" w:sz="0" w:space="0" w:color="auto" w:frame="1"/>
        </w:rPr>
        <w:t>co-firing</w:t>
      </w:r>
      <w:r w:rsidRPr="0033175B">
        <w:rPr>
          <w:rFonts w:eastAsiaTheme="majorEastAsia"/>
          <w:bdr w:val="none" w:sz="0" w:space="0" w:color="auto" w:frame="1"/>
        </w:rPr>
        <w:t> of biomass pellets in coal-fired power plants. Substituting up to 20% of coal with biomass in such plants not only reduces carbon emissions but also increases farmers’ incomes by creating a viable market for agricultural residues.</w:t>
      </w:r>
    </w:p>
    <w:p w14:paraId="02BB030A" w14:textId="77777777" w:rsidR="0033175B" w:rsidRPr="0033175B" w:rsidRDefault="0033175B" w:rsidP="0033175B">
      <w:pPr>
        <w:pStyle w:val="NormalWeb"/>
        <w:spacing w:line="480" w:lineRule="auto"/>
        <w:jc w:val="both"/>
        <w:rPr>
          <w:rFonts w:eastAsiaTheme="majorEastAsia"/>
          <w:bdr w:val="none" w:sz="0" w:space="0" w:color="auto" w:frame="1"/>
        </w:rPr>
      </w:pPr>
      <w:r w:rsidRPr="0033175B">
        <w:rPr>
          <w:rFonts w:eastAsiaTheme="majorEastAsia"/>
          <w:bdr w:val="none" w:sz="0" w:space="0" w:color="auto" w:frame="1"/>
        </w:rPr>
        <w:t>Several technologies have been developed to convert biomass into energy, each offering unique benefits. Below are some of the key technologies used in bioenergy production:</w:t>
      </w:r>
    </w:p>
    <w:p w14:paraId="5B703953" w14:textId="77777777" w:rsidR="0033175B" w:rsidRPr="0033175B" w:rsidRDefault="0033175B" w:rsidP="0033175B">
      <w:pPr>
        <w:pStyle w:val="NormalWeb"/>
        <w:spacing w:line="480" w:lineRule="auto"/>
        <w:jc w:val="both"/>
        <w:rPr>
          <w:rFonts w:eastAsiaTheme="majorEastAsia"/>
          <w:bdr w:val="none" w:sz="0" w:space="0" w:color="auto" w:frame="1"/>
        </w:rPr>
      </w:pPr>
      <w:r w:rsidRPr="0033175B">
        <w:rPr>
          <w:rFonts w:eastAsiaTheme="majorEastAsia"/>
          <w:b/>
          <w:bCs/>
          <w:bdr w:val="none" w:sz="0" w:space="0" w:color="auto" w:frame="1"/>
        </w:rPr>
        <w:lastRenderedPageBreak/>
        <w:t>Gasification</w:t>
      </w:r>
      <w:r w:rsidRPr="0033175B">
        <w:rPr>
          <w:rFonts w:eastAsiaTheme="majorEastAsia"/>
          <w:bdr w:val="none" w:sz="0" w:space="0" w:color="auto" w:frame="1"/>
        </w:rPr>
        <w:t>:</w:t>
      </w:r>
      <w:r w:rsidRPr="0033175B">
        <w:rPr>
          <w:rFonts w:eastAsiaTheme="majorEastAsia"/>
          <w:bdr w:val="none" w:sz="0" w:space="0" w:color="auto" w:frame="1"/>
        </w:rPr>
        <w:br/>
        <w:t>Biomass gasification is a process that converts organic materials into </w:t>
      </w:r>
      <w:r w:rsidRPr="0033175B">
        <w:rPr>
          <w:rFonts w:eastAsiaTheme="majorEastAsia"/>
          <w:b/>
          <w:bCs/>
          <w:bdr w:val="none" w:sz="0" w:space="0" w:color="auto" w:frame="1"/>
        </w:rPr>
        <w:t>syngas</w:t>
      </w:r>
      <w:r w:rsidRPr="0033175B">
        <w:rPr>
          <w:rFonts w:eastAsiaTheme="majorEastAsia"/>
          <w:bdr w:val="none" w:sz="0" w:space="0" w:color="auto" w:frame="1"/>
        </w:rPr>
        <w:t> (a mixture of carbon monoxide, hydrogen, and other gases) by heating them in a low-oxygen environment. The two primary types of gasification are:</w:t>
      </w:r>
    </w:p>
    <w:p w14:paraId="7B5402D0" w14:textId="77777777" w:rsidR="0033175B" w:rsidRPr="0033175B" w:rsidRDefault="0033175B" w:rsidP="0033175B">
      <w:pPr>
        <w:pStyle w:val="NormalWeb"/>
        <w:spacing w:line="480" w:lineRule="auto"/>
        <w:jc w:val="both"/>
        <w:rPr>
          <w:rFonts w:eastAsiaTheme="majorEastAsia"/>
          <w:bdr w:val="none" w:sz="0" w:space="0" w:color="auto" w:frame="1"/>
        </w:rPr>
      </w:pPr>
      <w:r w:rsidRPr="0033175B">
        <w:rPr>
          <w:rFonts w:eastAsiaTheme="majorEastAsia"/>
          <w:b/>
          <w:bCs/>
          <w:bdr w:val="none" w:sz="0" w:space="0" w:color="auto" w:frame="1"/>
        </w:rPr>
        <w:t>Thermal Gasification</w:t>
      </w:r>
      <w:r w:rsidRPr="0033175B">
        <w:rPr>
          <w:rFonts w:eastAsiaTheme="majorEastAsia"/>
          <w:bdr w:val="none" w:sz="0" w:space="0" w:color="auto" w:frame="1"/>
        </w:rPr>
        <w:t>: In this process, biomass is heated in the presence of limited oxygen to produce syngas, which can be further converted into electricity, heat, and even biofuels such as ethanol and methanol.</w:t>
      </w:r>
    </w:p>
    <w:p w14:paraId="60FCD85A" w14:textId="77777777" w:rsidR="0033175B" w:rsidRPr="0033175B" w:rsidRDefault="0033175B" w:rsidP="0033175B">
      <w:pPr>
        <w:pStyle w:val="NormalWeb"/>
        <w:spacing w:line="480" w:lineRule="auto"/>
        <w:jc w:val="both"/>
        <w:rPr>
          <w:rFonts w:eastAsiaTheme="majorEastAsia"/>
          <w:bdr w:val="none" w:sz="0" w:space="0" w:color="auto" w:frame="1"/>
        </w:rPr>
      </w:pPr>
      <w:r w:rsidRPr="0033175B">
        <w:rPr>
          <w:rFonts w:eastAsiaTheme="majorEastAsia"/>
          <w:b/>
          <w:bCs/>
          <w:bdr w:val="none" w:sz="0" w:space="0" w:color="auto" w:frame="1"/>
        </w:rPr>
        <w:t>Oxy-fuel Gasification</w:t>
      </w:r>
      <w:r w:rsidRPr="0033175B">
        <w:rPr>
          <w:rFonts w:eastAsiaTheme="majorEastAsia"/>
          <w:bdr w:val="none" w:sz="0" w:space="0" w:color="auto" w:frame="1"/>
        </w:rPr>
        <w:t>: Here, oxygen is used instead of air, resulting in a higher concentration of carbon monoxide and hydrogen in the syngas. This is particularly useful for producing </w:t>
      </w:r>
      <w:r w:rsidRPr="0033175B">
        <w:rPr>
          <w:rFonts w:eastAsiaTheme="majorEastAsia"/>
          <w:b/>
          <w:bCs/>
          <w:bdr w:val="none" w:sz="0" w:space="0" w:color="auto" w:frame="1"/>
        </w:rPr>
        <w:t>green hydrogen</w:t>
      </w:r>
      <w:r w:rsidRPr="0033175B">
        <w:rPr>
          <w:rFonts w:eastAsiaTheme="majorEastAsia"/>
          <w:bdr w:val="none" w:sz="0" w:space="0" w:color="auto" w:frame="1"/>
        </w:rPr>
        <w:t> – a key component of India’s future energy plans.</w:t>
      </w:r>
    </w:p>
    <w:p w14:paraId="33D7726C" w14:textId="1AE2AA04" w:rsidR="0033175B" w:rsidRDefault="0033175B" w:rsidP="0033175B">
      <w:pPr>
        <w:pStyle w:val="NormalWeb"/>
        <w:spacing w:line="480" w:lineRule="auto"/>
        <w:jc w:val="both"/>
        <w:rPr>
          <w:rFonts w:eastAsiaTheme="majorEastAsia"/>
          <w:bdr w:val="none" w:sz="0" w:space="0" w:color="auto" w:frame="1"/>
        </w:rPr>
      </w:pPr>
      <w:r w:rsidRPr="0033175B">
        <w:rPr>
          <w:rFonts w:eastAsiaTheme="majorEastAsia"/>
          <w:b/>
          <w:bCs/>
          <w:bdr w:val="none" w:sz="0" w:space="0" w:color="auto" w:frame="1"/>
        </w:rPr>
        <w:t>Pyrolysis</w:t>
      </w:r>
      <w:r w:rsidRPr="0033175B">
        <w:rPr>
          <w:rFonts w:eastAsiaTheme="majorEastAsia"/>
          <w:bdr w:val="none" w:sz="0" w:space="0" w:color="auto" w:frame="1"/>
        </w:rPr>
        <w:t>:</w:t>
      </w:r>
      <w:r w:rsidRPr="0033175B">
        <w:rPr>
          <w:rFonts w:eastAsiaTheme="majorEastAsia"/>
          <w:bdr w:val="none" w:sz="0" w:space="0" w:color="auto" w:frame="1"/>
        </w:rPr>
        <w:br/>
        <w:t>Pyrolysis involves heating biomass in the absence of oxygen, breaking it down into bio-oil, biochar, and syngas. The bio-oil produced can be refined into hydrocarbon fuels like diesel, gasoline, and jet fuel. Pyrolysis is a versatile technology, providing options for both solid fuel and liquid fuel production, depending on the operating conditions.</w:t>
      </w:r>
    </w:p>
    <w:p w14:paraId="6A390C1C" w14:textId="32922ABB" w:rsidR="00B4516F" w:rsidRDefault="0033175B" w:rsidP="003E155F">
      <w:pPr>
        <w:pStyle w:val="NormalWeb"/>
        <w:spacing w:line="480" w:lineRule="auto"/>
        <w:jc w:val="both"/>
        <w:rPr>
          <w:rStyle w:val="Heading2Char"/>
          <w:b w:val="0"/>
        </w:rPr>
      </w:pPr>
      <w:proofErr w:type="spellStart"/>
      <w:r w:rsidRPr="0033175B">
        <w:rPr>
          <w:rFonts w:eastAsiaTheme="majorEastAsia"/>
          <w:b/>
          <w:bCs/>
          <w:bdr w:val="none" w:sz="0" w:space="0" w:color="auto" w:frame="1"/>
        </w:rPr>
        <w:t>PlasmaGasification</w:t>
      </w:r>
      <w:proofErr w:type="spellEnd"/>
      <w:r w:rsidRPr="0033175B">
        <w:rPr>
          <w:rFonts w:eastAsiaTheme="majorEastAsia"/>
          <w:bdr w:val="none" w:sz="0" w:space="0" w:color="auto" w:frame="1"/>
        </w:rPr>
        <w:t>:</w:t>
      </w:r>
      <w:r w:rsidRPr="0033175B">
        <w:rPr>
          <w:rFonts w:eastAsiaTheme="majorEastAsia"/>
          <w:bdr w:val="none" w:sz="0" w:space="0" w:color="auto" w:frame="1"/>
        </w:rPr>
        <w:br/>
        <w:t>Plasma gasification utilises extremely high temperatures (above 2,000°C) to convert organic materials into syngas or other valuable products. This advanced technology is efficient in waste-to-energy conversion, producing high yields of syngas, which can be further processed into hydrogen or other fuels.</w:t>
      </w:r>
      <w:r w:rsidR="00B1703C" w:rsidRPr="00B1703C">
        <w:rPr>
          <w:rFonts w:ascii="Arial" w:eastAsiaTheme="minorHAnsi" w:hAnsi="Arial" w:cs="Arial"/>
          <w:color w:val="222222"/>
          <w:sz w:val="20"/>
          <w:szCs w:val="20"/>
          <w:shd w:val="clear" w:color="auto" w:fill="FFFFFF"/>
          <w:lang w:eastAsia="en-US"/>
        </w:rPr>
        <w:t xml:space="preserve"> </w:t>
      </w:r>
      <w:r w:rsidR="00B1703C" w:rsidRPr="00B1703C">
        <w:rPr>
          <w:rFonts w:eastAsiaTheme="majorEastAsia"/>
          <w:bdr w:val="none" w:sz="0" w:space="0" w:color="auto" w:frame="1"/>
        </w:rPr>
        <w:t xml:space="preserve">A significant advantage of this method is that it destroys pathogens, reduces emissions, requires less conversion time, and allows for the recovery of </w:t>
      </w:r>
      <w:r w:rsidR="004764C6" w:rsidRPr="00B1703C">
        <w:rPr>
          <w:rFonts w:eastAsiaTheme="majorEastAsia"/>
          <w:bdr w:val="none" w:sz="0" w:space="0" w:color="auto" w:frame="1"/>
        </w:rPr>
        <w:t>nutrients</w:t>
      </w:r>
      <w:r w:rsidR="004764C6">
        <w:rPr>
          <w:rFonts w:eastAsiaTheme="majorEastAsia"/>
          <w:bdr w:val="none" w:sz="0" w:space="0" w:color="auto" w:frame="1"/>
        </w:rPr>
        <w:t xml:space="preserve"> (</w:t>
      </w:r>
      <w:r w:rsidR="00CE1A8B" w:rsidRPr="00CE1A8B">
        <w:rPr>
          <w:rFonts w:eastAsiaTheme="majorEastAsia"/>
          <w:bdr w:val="none" w:sz="0" w:space="0" w:color="auto" w:frame="1"/>
        </w:rPr>
        <w:t>Harshita Negi</w:t>
      </w:r>
      <w:r w:rsidR="00CE1A8B">
        <w:rPr>
          <w:rFonts w:eastAsiaTheme="majorEastAsia"/>
          <w:bdr w:val="none" w:sz="0" w:space="0" w:color="auto" w:frame="1"/>
        </w:rPr>
        <w:t xml:space="preserve"> et al).</w:t>
      </w:r>
    </w:p>
    <w:p w14:paraId="03DF95B4" w14:textId="28608DEE" w:rsidR="00281151" w:rsidRPr="00463755" w:rsidRDefault="002A4391" w:rsidP="00281151">
      <w:pPr>
        <w:pStyle w:val="Heading1"/>
        <w:numPr>
          <w:ilvl w:val="0"/>
          <w:numId w:val="0"/>
        </w:numPr>
        <w:spacing w:line="480" w:lineRule="auto"/>
        <w:jc w:val="both"/>
        <w:rPr>
          <w:rFonts w:ascii="Times New Roman" w:hAnsi="Times New Roman" w:cs="Times New Roman"/>
          <w:sz w:val="24"/>
          <w:szCs w:val="24"/>
        </w:rPr>
      </w:pPr>
      <w:r w:rsidRPr="00463755">
        <w:rPr>
          <w:rFonts w:ascii="Times New Roman" w:hAnsi="Times New Roman" w:cs="Times New Roman"/>
          <w:sz w:val="24"/>
          <w:szCs w:val="24"/>
        </w:rPr>
        <w:lastRenderedPageBreak/>
        <w:t>Literature Review</w:t>
      </w:r>
      <w:r w:rsidR="00E31A87" w:rsidRPr="00463755">
        <w:rPr>
          <w:rFonts w:ascii="Times New Roman" w:hAnsi="Times New Roman" w:cs="Times New Roman"/>
          <w:sz w:val="24"/>
          <w:szCs w:val="24"/>
        </w:rPr>
        <w:t>:</w:t>
      </w:r>
    </w:p>
    <w:p w14:paraId="5DC25859" w14:textId="2E8D8E19" w:rsidR="007101AA" w:rsidRDefault="00C826C4"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w:t>
      </w:r>
      <w:r w:rsidR="007101AA" w:rsidRPr="007101AA">
        <w:rPr>
          <w:rFonts w:ascii="Times New Roman" w:eastAsiaTheme="majorEastAsia" w:hAnsi="Times New Roman" w:cs="Times New Roman"/>
          <w:sz w:val="24"/>
          <w:szCs w:val="24"/>
          <w:bdr w:val="none" w:sz="0" w:space="0" w:color="auto" w:frame="1"/>
          <w:lang w:eastAsia="en-IN"/>
        </w:rPr>
        <w:t>The quantification, mapping and monitoring of biomass are now central issues due to the importance of biomass as a renewable energy source in many countries of the world. The estimation of biomass is a challenging task, especially in areas with complex stands and varying environmental conditions, and requires accurate and consistent measurement methods. To efficiently and effectively use biomass as a renewable energy source, it is important to have detailed knowledge of its distribution, abundance, and quality. Remote sensing offers the technology to enable rapid assessment of biomass over large areas relatively quickly and at a low cost</w:t>
      </w:r>
      <w:r>
        <w:rPr>
          <w:rFonts w:ascii="Times New Roman" w:eastAsiaTheme="majorEastAsia" w:hAnsi="Times New Roman" w:cs="Times New Roman"/>
          <w:sz w:val="24"/>
          <w:szCs w:val="24"/>
          <w:bdr w:val="none" w:sz="0" w:space="0" w:color="auto" w:frame="1"/>
          <w:lang w:eastAsia="en-IN"/>
        </w:rPr>
        <w:t>”</w:t>
      </w:r>
      <w:r w:rsidR="007101AA">
        <w:rPr>
          <w:rFonts w:ascii="Times New Roman" w:eastAsiaTheme="majorEastAsia" w:hAnsi="Times New Roman" w:cs="Times New Roman"/>
          <w:sz w:val="24"/>
          <w:szCs w:val="24"/>
          <w:bdr w:val="none" w:sz="0" w:space="0" w:color="auto" w:frame="1"/>
          <w:lang w:eastAsia="en-IN"/>
        </w:rPr>
        <w:t xml:space="preserve"> (</w:t>
      </w:r>
      <w:r w:rsidR="007101AA" w:rsidRPr="007101AA">
        <w:rPr>
          <w:rFonts w:ascii="Times New Roman" w:eastAsiaTheme="majorEastAsia" w:hAnsi="Times New Roman" w:cs="Times New Roman"/>
          <w:i/>
          <w:iCs/>
          <w:sz w:val="24"/>
          <w:szCs w:val="24"/>
          <w:bdr w:val="none" w:sz="0" w:space="0" w:color="auto" w:frame="1"/>
          <w:lang w:eastAsia="en-IN"/>
        </w:rPr>
        <w:t>Lalit Kumar,</w:t>
      </w:r>
      <w:r w:rsidR="007101AA">
        <w:rPr>
          <w:rFonts w:ascii="Times New Roman" w:eastAsiaTheme="majorEastAsia" w:hAnsi="Times New Roman" w:cs="Times New Roman"/>
          <w:i/>
          <w:iCs/>
          <w:sz w:val="24"/>
          <w:szCs w:val="24"/>
          <w:bdr w:val="none" w:sz="0" w:space="0" w:color="auto" w:frame="1"/>
          <w:lang w:eastAsia="en-IN"/>
        </w:rPr>
        <w:t xml:space="preserve"> et al</w:t>
      </w:r>
      <w:r w:rsidR="007101AA">
        <w:rPr>
          <w:rFonts w:ascii="Times New Roman" w:eastAsiaTheme="majorEastAsia" w:hAnsi="Times New Roman" w:cs="Times New Roman"/>
          <w:sz w:val="24"/>
          <w:szCs w:val="24"/>
          <w:bdr w:val="none" w:sz="0" w:space="0" w:color="auto" w:frame="1"/>
          <w:lang w:eastAsia="en-IN"/>
        </w:rPr>
        <w:t>)</w:t>
      </w:r>
      <w:r w:rsidR="009C6590">
        <w:rPr>
          <w:rFonts w:ascii="Times New Roman" w:eastAsiaTheme="majorEastAsia" w:hAnsi="Times New Roman" w:cs="Times New Roman"/>
          <w:sz w:val="24"/>
          <w:szCs w:val="24"/>
          <w:bdr w:val="none" w:sz="0" w:space="0" w:color="auto" w:frame="1"/>
          <w:lang w:eastAsia="en-IN"/>
        </w:rPr>
        <w:t>.</w:t>
      </w:r>
    </w:p>
    <w:p w14:paraId="5AF3B40C" w14:textId="6397FC60" w:rsidR="005368E3" w:rsidRDefault="00C826C4" w:rsidP="005368E3">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w:t>
      </w:r>
      <w:r w:rsidR="005368E3">
        <w:rPr>
          <w:rFonts w:ascii="Times New Roman" w:eastAsiaTheme="majorEastAsia" w:hAnsi="Times New Roman" w:cs="Times New Roman"/>
          <w:sz w:val="24"/>
          <w:szCs w:val="24"/>
          <w:bdr w:val="none" w:sz="0" w:space="0" w:color="auto" w:frame="1"/>
          <w:lang w:eastAsia="en-IN"/>
        </w:rPr>
        <w:t>One</w:t>
      </w:r>
      <w:r w:rsidR="005368E3" w:rsidRPr="003408FD">
        <w:rPr>
          <w:rFonts w:ascii="Times New Roman" w:eastAsiaTheme="majorEastAsia" w:hAnsi="Times New Roman" w:cs="Times New Roman"/>
          <w:sz w:val="24"/>
          <w:szCs w:val="24"/>
          <w:bdr w:val="none" w:sz="0" w:space="0" w:color="auto" w:frame="1"/>
          <w:lang w:eastAsia="en-IN"/>
        </w:rPr>
        <w:t xml:space="preserve"> study assessed the effectiveness of four popular models (traditional multiple linear regression (MLR), support vector machine (SVM), artificial neural network (ANN), and deep neural network (DNN)) with various input combinations (geospatial variables [GV], vegetation types [VT], field measurements [FM], meteorological variables [MV] and observation time [OT]) for AGB estimation based on a new framework for AGB modelling and mapping using Google Earth Engine. The results showed that the input feature of GV had a poor performance in AGB estimation (0.121 &lt; </w:t>
      </w:r>
      <w:r w:rsidR="005368E3" w:rsidRPr="003408FD">
        <w:rPr>
          <w:rFonts w:ascii="Times New Roman" w:eastAsiaTheme="majorEastAsia" w:hAnsi="Times New Roman" w:cs="Times New Roman"/>
          <w:i/>
          <w:iCs/>
          <w:sz w:val="24"/>
          <w:szCs w:val="24"/>
          <w:bdr w:val="none" w:sz="0" w:space="0" w:color="auto" w:frame="1"/>
          <w:lang w:eastAsia="en-IN"/>
        </w:rPr>
        <w:t>R</w:t>
      </w:r>
      <w:r w:rsidR="005368E3" w:rsidRPr="003408FD">
        <w:rPr>
          <w:rFonts w:ascii="Times New Roman" w:eastAsiaTheme="majorEastAsia" w:hAnsi="Times New Roman" w:cs="Times New Roman"/>
          <w:sz w:val="24"/>
          <w:szCs w:val="24"/>
          <w:bdr w:val="none" w:sz="0" w:space="0" w:color="auto" w:frame="1"/>
          <w:vertAlign w:val="superscript"/>
          <w:lang w:eastAsia="en-IN"/>
        </w:rPr>
        <w:t>2</w:t>
      </w:r>
      <w:r w:rsidR="005368E3" w:rsidRPr="003408FD">
        <w:rPr>
          <w:rFonts w:ascii="Times New Roman" w:eastAsiaTheme="majorEastAsia" w:hAnsi="Times New Roman" w:cs="Times New Roman"/>
          <w:sz w:val="24"/>
          <w:szCs w:val="24"/>
          <w:bdr w:val="none" w:sz="0" w:space="0" w:color="auto" w:frame="1"/>
          <w:lang w:eastAsia="en-IN"/>
        </w:rPr>
        <w:t> &lt; 0.591). FM improved the accuracy the most when incorporated with GV (0.815 &lt; </w:t>
      </w:r>
      <w:r w:rsidR="005368E3" w:rsidRPr="003408FD">
        <w:rPr>
          <w:rFonts w:ascii="Times New Roman" w:eastAsiaTheme="majorEastAsia" w:hAnsi="Times New Roman" w:cs="Times New Roman"/>
          <w:i/>
          <w:iCs/>
          <w:sz w:val="24"/>
          <w:szCs w:val="24"/>
          <w:bdr w:val="none" w:sz="0" w:space="0" w:color="auto" w:frame="1"/>
          <w:lang w:eastAsia="en-IN"/>
        </w:rPr>
        <w:t>R</w:t>
      </w:r>
      <w:r w:rsidR="005368E3" w:rsidRPr="003408FD">
        <w:rPr>
          <w:rFonts w:ascii="Times New Roman" w:eastAsiaTheme="majorEastAsia" w:hAnsi="Times New Roman" w:cs="Times New Roman"/>
          <w:sz w:val="24"/>
          <w:szCs w:val="24"/>
          <w:bdr w:val="none" w:sz="0" w:space="0" w:color="auto" w:frame="1"/>
          <w:vertAlign w:val="superscript"/>
          <w:lang w:eastAsia="en-IN"/>
        </w:rPr>
        <w:t>2</w:t>
      </w:r>
      <w:r w:rsidR="005368E3" w:rsidRPr="003408FD">
        <w:rPr>
          <w:rFonts w:ascii="Times New Roman" w:eastAsiaTheme="majorEastAsia" w:hAnsi="Times New Roman" w:cs="Times New Roman"/>
          <w:sz w:val="24"/>
          <w:szCs w:val="24"/>
          <w:bdr w:val="none" w:sz="0" w:space="0" w:color="auto" w:frame="1"/>
          <w:lang w:eastAsia="en-IN"/>
        </w:rPr>
        <w:t> &lt; 0.833). Although MV, VT and OT improved the accuracy (</w:t>
      </w:r>
      <w:r w:rsidR="005368E3" w:rsidRPr="003408FD">
        <w:rPr>
          <w:rFonts w:ascii="Times New Roman" w:eastAsiaTheme="majorEastAsia" w:hAnsi="Times New Roman" w:cs="Times New Roman"/>
          <w:i/>
          <w:iCs/>
          <w:sz w:val="24"/>
          <w:szCs w:val="24"/>
          <w:bdr w:val="none" w:sz="0" w:space="0" w:color="auto" w:frame="1"/>
          <w:lang w:eastAsia="en-IN"/>
        </w:rPr>
        <w:t>R</w:t>
      </w:r>
      <w:r w:rsidR="005368E3" w:rsidRPr="003408FD">
        <w:rPr>
          <w:rFonts w:ascii="Times New Roman" w:eastAsiaTheme="majorEastAsia" w:hAnsi="Times New Roman" w:cs="Times New Roman"/>
          <w:sz w:val="24"/>
          <w:szCs w:val="24"/>
          <w:bdr w:val="none" w:sz="0" w:space="0" w:color="auto" w:frame="1"/>
          <w:vertAlign w:val="superscript"/>
          <w:lang w:eastAsia="en-IN"/>
        </w:rPr>
        <w:t>2</w:t>
      </w:r>
      <w:r w:rsidR="005368E3" w:rsidRPr="003408FD">
        <w:rPr>
          <w:rFonts w:ascii="Times New Roman" w:eastAsiaTheme="majorEastAsia" w:hAnsi="Times New Roman" w:cs="Times New Roman"/>
          <w:sz w:val="24"/>
          <w:szCs w:val="24"/>
          <w:bdr w:val="none" w:sz="0" w:space="0" w:color="auto" w:frame="1"/>
          <w:lang w:eastAsia="en-IN"/>
        </w:rPr>
        <w:t>) only by 0.112–0.216 with an importance rank order of MV &gt; VT &gt; OT for machine learning models, their outputs could be used to map AGB</w:t>
      </w:r>
      <w:r>
        <w:rPr>
          <w:rFonts w:ascii="Times New Roman" w:eastAsiaTheme="majorEastAsia" w:hAnsi="Times New Roman" w:cs="Times New Roman"/>
          <w:sz w:val="24"/>
          <w:szCs w:val="24"/>
          <w:bdr w:val="none" w:sz="0" w:space="0" w:color="auto" w:frame="1"/>
          <w:lang w:eastAsia="en-IN"/>
        </w:rPr>
        <w:t>”</w:t>
      </w:r>
      <w:r w:rsidR="005368E3">
        <w:rPr>
          <w:rFonts w:ascii="Times New Roman" w:eastAsiaTheme="majorEastAsia" w:hAnsi="Times New Roman" w:cs="Times New Roman"/>
          <w:sz w:val="24"/>
          <w:szCs w:val="24"/>
          <w:bdr w:val="none" w:sz="0" w:space="0" w:color="auto" w:frame="1"/>
          <w:lang w:eastAsia="en-IN"/>
        </w:rPr>
        <w:t xml:space="preserve"> (</w:t>
      </w:r>
      <w:hyperlink r:id="rId9" w:history="1">
        <w:r w:rsidR="005368E3" w:rsidRPr="003408FD">
          <w:rPr>
            <w:rStyle w:val="Hyperlink"/>
            <w:rFonts w:ascii="Times New Roman" w:eastAsiaTheme="majorEastAsia" w:hAnsi="Times New Roman" w:cs="Times New Roman"/>
            <w:sz w:val="24"/>
            <w:szCs w:val="24"/>
            <w:bdr w:val="none" w:sz="0" w:space="0" w:color="auto" w:frame="1"/>
            <w:lang w:eastAsia="en-IN"/>
          </w:rPr>
          <w:t>Yan Shi</w:t>
        </w:r>
      </w:hyperlink>
      <w:r w:rsidR="005368E3">
        <w:rPr>
          <w:rFonts w:ascii="Times New Roman" w:eastAsiaTheme="majorEastAsia" w:hAnsi="Times New Roman" w:cs="Times New Roman"/>
          <w:sz w:val="24"/>
          <w:szCs w:val="24"/>
          <w:bdr w:val="none" w:sz="0" w:space="0" w:color="auto" w:frame="1"/>
          <w:lang w:eastAsia="en-IN"/>
        </w:rPr>
        <w:t xml:space="preserve"> et al).</w:t>
      </w:r>
    </w:p>
    <w:p w14:paraId="2616FCF9" w14:textId="05CAD9DA" w:rsidR="005368E3" w:rsidRDefault="005368E3"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A</w:t>
      </w:r>
      <w:r w:rsidRPr="005368E3">
        <w:rPr>
          <w:rFonts w:ascii="Times New Roman" w:eastAsiaTheme="majorEastAsia" w:hAnsi="Times New Roman" w:cs="Times New Roman"/>
          <w:sz w:val="24"/>
          <w:szCs w:val="24"/>
          <w:bdr w:val="none" w:sz="0" w:space="0" w:color="auto" w:frame="1"/>
          <w:lang w:eastAsia="en-IN"/>
        </w:rPr>
        <w:t xml:space="preserve"> study </w:t>
      </w:r>
      <w:r>
        <w:rPr>
          <w:rFonts w:ascii="Times New Roman" w:eastAsiaTheme="majorEastAsia" w:hAnsi="Times New Roman" w:cs="Times New Roman"/>
          <w:sz w:val="24"/>
          <w:szCs w:val="24"/>
          <w:bdr w:val="none" w:sz="0" w:space="0" w:color="auto" w:frame="1"/>
          <w:lang w:eastAsia="en-IN"/>
        </w:rPr>
        <w:t>adopted</w:t>
      </w:r>
      <w:r w:rsidRPr="005368E3">
        <w:rPr>
          <w:rFonts w:ascii="Times New Roman" w:eastAsiaTheme="majorEastAsia" w:hAnsi="Times New Roman" w:cs="Times New Roman"/>
          <w:sz w:val="24"/>
          <w:szCs w:val="24"/>
          <w:bdr w:val="none" w:sz="0" w:space="0" w:color="auto" w:frame="1"/>
          <w:lang w:eastAsia="en-IN"/>
        </w:rPr>
        <w:t xml:space="preserve"> a novel approach that </w:t>
      </w:r>
      <w:r w:rsidR="00C826C4">
        <w:rPr>
          <w:rFonts w:ascii="Times New Roman" w:eastAsiaTheme="majorEastAsia" w:hAnsi="Times New Roman" w:cs="Times New Roman"/>
          <w:sz w:val="24"/>
          <w:szCs w:val="24"/>
          <w:bdr w:val="none" w:sz="0" w:space="0" w:color="auto" w:frame="1"/>
          <w:lang w:eastAsia="en-IN"/>
        </w:rPr>
        <w:t>“</w:t>
      </w:r>
      <w:r w:rsidRPr="005368E3">
        <w:rPr>
          <w:rFonts w:ascii="Times New Roman" w:eastAsiaTheme="majorEastAsia" w:hAnsi="Times New Roman" w:cs="Times New Roman"/>
          <w:sz w:val="24"/>
          <w:szCs w:val="24"/>
          <w:bdr w:val="none" w:sz="0" w:space="0" w:color="auto" w:frame="1"/>
          <w:lang w:eastAsia="en-IN"/>
        </w:rPr>
        <w:t>combines open-access Global Ecosystem Dynamics Investigation (GEDI) LiDAR data with satellite observation datasets to estimate and map the AGB and to enhance the accuracy and availability of biomass assessments, ultimately contributing to better insights into forest carbon dynamics</w:t>
      </w:r>
      <w:r w:rsidR="00C826C4">
        <w:rPr>
          <w:rFonts w:ascii="Times New Roman" w:eastAsiaTheme="majorEastAsia" w:hAnsi="Times New Roman" w:cs="Times New Roman"/>
          <w:sz w:val="24"/>
          <w:szCs w:val="24"/>
          <w:bdr w:val="none" w:sz="0" w:space="0" w:color="auto" w:frame="1"/>
          <w:lang w:eastAsia="en-IN"/>
        </w:rPr>
        <w:t>”</w:t>
      </w:r>
      <w:r>
        <w:rPr>
          <w:rFonts w:ascii="Times New Roman" w:eastAsiaTheme="majorEastAsia" w:hAnsi="Times New Roman" w:cs="Times New Roman"/>
          <w:sz w:val="24"/>
          <w:szCs w:val="24"/>
          <w:bdr w:val="none" w:sz="0" w:space="0" w:color="auto" w:frame="1"/>
          <w:lang w:eastAsia="en-IN"/>
        </w:rPr>
        <w:t xml:space="preserve"> (</w:t>
      </w:r>
      <w:r w:rsidRPr="005368E3">
        <w:rPr>
          <w:rFonts w:ascii="Times New Roman" w:eastAsiaTheme="majorEastAsia" w:hAnsi="Times New Roman" w:cs="Times New Roman"/>
          <w:sz w:val="24"/>
          <w:szCs w:val="24"/>
          <w:bdr w:val="none" w:sz="0" w:space="0" w:color="auto" w:frame="1"/>
          <w:lang w:eastAsia="en-IN"/>
        </w:rPr>
        <w:t>Hamdi A. </w:t>
      </w:r>
      <w:proofErr w:type="spellStart"/>
      <w:proofErr w:type="gramStart"/>
      <w:r w:rsidRPr="005368E3">
        <w:rPr>
          <w:rFonts w:ascii="Times New Roman" w:eastAsiaTheme="majorEastAsia" w:hAnsi="Times New Roman" w:cs="Times New Roman"/>
          <w:sz w:val="24"/>
          <w:szCs w:val="24"/>
          <w:bdr w:val="none" w:sz="0" w:space="0" w:color="auto" w:frame="1"/>
          <w:lang w:eastAsia="en-IN"/>
        </w:rPr>
        <w:t>Zurqani</w:t>
      </w:r>
      <w:proofErr w:type="spellEnd"/>
      <w:r>
        <w:rPr>
          <w:rFonts w:ascii="Times New Roman" w:eastAsiaTheme="majorEastAsia" w:hAnsi="Times New Roman" w:cs="Times New Roman"/>
          <w:sz w:val="24"/>
          <w:szCs w:val="24"/>
          <w:bdr w:val="none" w:sz="0" w:space="0" w:color="auto" w:frame="1"/>
          <w:lang w:eastAsia="en-IN"/>
        </w:rPr>
        <w:t xml:space="preserve"> )</w:t>
      </w:r>
      <w:proofErr w:type="gramEnd"/>
      <w:r>
        <w:rPr>
          <w:rFonts w:ascii="Times New Roman" w:eastAsiaTheme="majorEastAsia" w:hAnsi="Times New Roman" w:cs="Times New Roman"/>
          <w:sz w:val="24"/>
          <w:szCs w:val="24"/>
          <w:bdr w:val="none" w:sz="0" w:space="0" w:color="auto" w:frame="1"/>
          <w:lang w:eastAsia="en-IN"/>
        </w:rPr>
        <w:t>.</w:t>
      </w:r>
    </w:p>
    <w:p w14:paraId="2B0EF072" w14:textId="0A9A9D55" w:rsidR="005368E3" w:rsidRDefault="005368E3"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It was emphasized in a study that a</w:t>
      </w:r>
      <w:r w:rsidRPr="005368E3">
        <w:rPr>
          <w:rFonts w:ascii="Times New Roman" w:eastAsiaTheme="majorEastAsia" w:hAnsi="Times New Roman" w:cs="Times New Roman"/>
          <w:sz w:val="24"/>
          <w:szCs w:val="24"/>
          <w:bdr w:val="none" w:sz="0" w:space="0" w:color="auto" w:frame="1"/>
          <w:lang w:eastAsia="en-IN"/>
        </w:rPr>
        <w:t xml:space="preserve">ccurate Forest Aboveground Biomass (AGB) mapping is essential for understanding carbon storage in ecosystems, global carbon cycles, and effective forest </w:t>
      </w:r>
      <w:r w:rsidRPr="005368E3">
        <w:rPr>
          <w:rFonts w:ascii="Times New Roman" w:eastAsiaTheme="majorEastAsia" w:hAnsi="Times New Roman" w:cs="Times New Roman"/>
          <w:sz w:val="24"/>
          <w:szCs w:val="24"/>
          <w:bdr w:val="none" w:sz="0" w:space="0" w:color="auto" w:frame="1"/>
          <w:lang w:eastAsia="en-IN"/>
        </w:rPr>
        <w:lastRenderedPageBreak/>
        <w:t>management. Remote sensing (RS) technologies and advanced machine learning algorithms (MLAs) provide a reliable way to estimate AGB. This study explores using National Agriculture Imagery Program (NAIP) data, field measurements, and topographic variables for estimating AGB in Drew County, Arkansas, USA</w:t>
      </w:r>
      <w:r>
        <w:rPr>
          <w:rFonts w:ascii="Times New Roman" w:eastAsiaTheme="majorEastAsia" w:hAnsi="Times New Roman" w:cs="Times New Roman"/>
          <w:sz w:val="24"/>
          <w:szCs w:val="24"/>
          <w:bdr w:val="none" w:sz="0" w:space="0" w:color="auto" w:frame="1"/>
          <w:lang w:eastAsia="en-IN"/>
        </w:rPr>
        <w:t xml:space="preserve"> (</w:t>
      </w:r>
      <w:proofErr w:type="spellStart"/>
      <w:r w:rsidRPr="005368E3">
        <w:rPr>
          <w:rFonts w:ascii="Times New Roman" w:eastAsiaTheme="majorEastAsia" w:hAnsi="Times New Roman" w:cs="Times New Roman"/>
          <w:sz w:val="24"/>
          <w:szCs w:val="24"/>
          <w:bdr w:val="none" w:sz="0" w:space="0" w:color="auto" w:frame="1"/>
          <w:lang w:eastAsia="en-IN"/>
        </w:rPr>
        <w:fldChar w:fldCharType="begin"/>
      </w:r>
      <w:r w:rsidRPr="005368E3">
        <w:rPr>
          <w:rFonts w:ascii="Times New Roman" w:eastAsiaTheme="majorEastAsia" w:hAnsi="Times New Roman" w:cs="Times New Roman"/>
          <w:sz w:val="24"/>
          <w:szCs w:val="24"/>
          <w:bdr w:val="none" w:sz="0" w:space="0" w:color="auto" w:frame="1"/>
          <w:lang w:eastAsia="en-IN"/>
        </w:rPr>
        <w:instrText>HYPERLINK "https://ieeexplore.ieee.org/author/833015820147967"</w:instrText>
      </w:r>
      <w:r w:rsidRPr="005368E3">
        <w:rPr>
          <w:rFonts w:ascii="Times New Roman" w:eastAsiaTheme="majorEastAsia" w:hAnsi="Times New Roman" w:cs="Times New Roman"/>
          <w:sz w:val="24"/>
          <w:szCs w:val="24"/>
          <w:bdr w:val="none" w:sz="0" w:space="0" w:color="auto" w:frame="1"/>
          <w:lang w:eastAsia="en-IN"/>
        </w:rPr>
        <w:fldChar w:fldCharType="separate"/>
      </w:r>
      <w:r w:rsidRPr="005368E3">
        <w:rPr>
          <w:rStyle w:val="Hyperlink"/>
          <w:rFonts w:ascii="Times New Roman" w:eastAsiaTheme="majorEastAsia" w:hAnsi="Times New Roman" w:cs="Times New Roman"/>
          <w:sz w:val="24"/>
          <w:szCs w:val="24"/>
          <w:bdr w:val="none" w:sz="0" w:space="0" w:color="auto" w:frame="1"/>
          <w:lang w:eastAsia="en-IN"/>
        </w:rPr>
        <w:t>Prajwol</w:t>
      </w:r>
      <w:proofErr w:type="spellEnd"/>
      <w:r w:rsidRPr="005368E3">
        <w:rPr>
          <w:rStyle w:val="Hyperlink"/>
          <w:rFonts w:ascii="Times New Roman" w:eastAsiaTheme="majorEastAsia" w:hAnsi="Times New Roman" w:cs="Times New Roman"/>
          <w:sz w:val="24"/>
          <w:szCs w:val="24"/>
          <w:bdr w:val="none" w:sz="0" w:space="0" w:color="auto" w:frame="1"/>
          <w:lang w:eastAsia="en-IN"/>
        </w:rPr>
        <w:t xml:space="preserve"> </w:t>
      </w:r>
      <w:proofErr w:type="spellStart"/>
      <w:r w:rsidRPr="005368E3">
        <w:rPr>
          <w:rStyle w:val="Hyperlink"/>
          <w:rFonts w:ascii="Times New Roman" w:eastAsiaTheme="majorEastAsia" w:hAnsi="Times New Roman" w:cs="Times New Roman"/>
          <w:sz w:val="24"/>
          <w:szCs w:val="24"/>
          <w:bdr w:val="none" w:sz="0" w:space="0" w:color="auto" w:frame="1"/>
          <w:lang w:eastAsia="en-IN"/>
        </w:rPr>
        <w:t>Babu</w:t>
      </w:r>
      <w:proofErr w:type="spellEnd"/>
      <w:r w:rsidRPr="005368E3">
        <w:rPr>
          <w:rStyle w:val="Hyperlink"/>
          <w:rFonts w:ascii="Times New Roman" w:eastAsiaTheme="majorEastAsia" w:hAnsi="Times New Roman" w:cs="Times New Roman"/>
          <w:sz w:val="24"/>
          <w:szCs w:val="24"/>
          <w:bdr w:val="none" w:sz="0" w:space="0" w:color="auto" w:frame="1"/>
          <w:lang w:eastAsia="en-IN"/>
        </w:rPr>
        <w:t xml:space="preserve"> </w:t>
      </w:r>
      <w:proofErr w:type="spellStart"/>
      <w:r w:rsidRPr="005368E3">
        <w:rPr>
          <w:rStyle w:val="Hyperlink"/>
          <w:rFonts w:ascii="Times New Roman" w:eastAsiaTheme="majorEastAsia" w:hAnsi="Times New Roman" w:cs="Times New Roman"/>
          <w:sz w:val="24"/>
          <w:szCs w:val="24"/>
          <w:bdr w:val="none" w:sz="0" w:space="0" w:color="auto" w:frame="1"/>
          <w:lang w:eastAsia="en-IN"/>
        </w:rPr>
        <w:t>Subedi</w:t>
      </w:r>
      <w:proofErr w:type="spellEnd"/>
      <w:r w:rsidRPr="005368E3">
        <w:rPr>
          <w:rFonts w:ascii="Times New Roman" w:eastAsiaTheme="majorEastAsia" w:hAnsi="Times New Roman" w:cs="Times New Roman"/>
          <w:sz w:val="24"/>
          <w:szCs w:val="24"/>
          <w:bdr w:val="none" w:sz="0" w:space="0" w:color="auto" w:frame="1"/>
          <w:lang w:eastAsia="en-IN"/>
        </w:rPr>
        <w:fldChar w:fldCharType="end"/>
      </w:r>
      <w:r>
        <w:rPr>
          <w:rFonts w:ascii="Times New Roman" w:eastAsiaTheme="majorEastAsia" w:hAnsi="Times New Roman" w:cs="Times New Roman"/>
          <w:sz w:val="24"/>
          <w:szCs w:val="24"/>
          <w:bdr w:val="none" w:sz="0" w:space="0" w:color="auto" w:frame="1"/>
          <w:lang w:eastAsia="en-IN"/>
        </w:rPr>
        <w:t xml:space="preserve"> et al).</w:t>
      </w:r>
    </w:p>
    <w:p w14:paraId="33D68281" w14:textId="7959C904" w:rsidR="0021276F" w:rsidRDefault="00C826C4"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w:t>
      </w:r>
      <w:r w:rsidR="0021276F">
        <w:rPr>
          <w:rFonts w:ascii="Times New Roman" w:eastAsiaTheme="majorEastAsia" w:hAnsi="Times New Roman" w:cs="Times New Roman"/>
          <w:sz w:val="24"/>
          <w:szCs w:val="24"/>
          <w:bdr w:val="none" w:sz="0" w:space="0" w:color="auto" w:frame="1"/>
          <w:lang w:eastAsia="en-IN"/>
        </w:rPr>
        <w:t>A</w:t>
      </w:r>
      <w:r w:rsidR="0021276F" w:rsidRPr="0021276F">
        <w:rPr>
          <w:rFonts w:ascii="Times New Roman" w:eastAsiaTheme="majorEastAsia" w:hAnsi="Times New Roman" w:cs="Times New Roman"/>
          <w:sz w:val="24"/>
          <w:szCs w:val="24"/>
          <w:bdr w:val="none" w:sz="0" w:space="0" w:color="auto" w:frame="1"/>
          <w:lang w:eastAsia="en-IN"/>
        </w:rPr>
        <w:t xml:space="preserve"> study proposes a fine-scale method for inter-species carbon-stock assessment, integrating mangrove three-dimensional structural information and spectral characteristics through Google Earth Engine (GEE). By combining GEDI data and Sentinel-2 imagery, this approach incorporates both vertical structure and spectral characteristics, overcoming the limitations of traditional models that neglect inter-species differences and vertical structural information. As a result, the accuracy of carbon-stock estimation is significantly improved</w:t>
      </w:r>
      <w:r>
        <w:rPr>
          <w:rFonts w:ascii="Times New Roman" w:eastAsiaTheme="majorEastAsia" w:hAnsi="Times New Roman" w:cs="Times New Roman"/>
          <w:sz w:val="24"/>
          <w:szCs w:val="24"/>
          <w:bdr w:val="none" w:sz="0" w:space="0" w:color="auto" w:frame="1"/>
          <w:lang w:eastAsia="en-IN"/>
        </w:rPr>
        <w:t>”</w:t>
      </w:r>
      <w:r w:rsidR="0021276F">
        <w:rPr>
          <w:rFonts w:ascii="Times New Roman" w:eastAsiaTheme="majorEastAsia" w:hAnsi="Times New Roman" w:cs="Times New Roman"/>
          <w:sz w:val="24"/>
          <w:szCs w:val="24"/>
          <w:bdr w:val="none" w:sz="0" w:space="0" w:color="auto" w:frame="1"/>
          <w:lang w:eastAsia="en-IN"/>
        </w:rPr>
        <w:t xml:space="preserve"> (</w:t>
      </w:r>
      <w:proofErr w:type="spellStart"/>
      <w:r w:rsidR="0021276F" w:rsidRPr="0021276F">
        <w:rPr>
          <w:rFonts w:ascii="Times New Roman" w:eastAsiaTheme="majorEastAsia" w:hAnsi="Times New Roman" w:cs="Times New Roman"/>
          <w:sz w:val="24"/>
          <w:szCs w:val="24"/>
          <w:bdr w:val="none" w:sz="0" w:space="0" w:color="auto" w:frame="1"/>
          <w:lang w:eastAsia="en-IN"/>
        </w:rPr>
        <w:t>Ruiwen</w:t>
      </w:r>
      <w:proofErr w:type="spellEnd"/>
      <w:r w:rsidR="0021276F" w:rsidRPr="0021276F">
        <w:rPr>
          <w:rFonts w:ascii="Times New Roman" w:eastAsiaTheme="majorEastAsia" w:hAnsi="Times New Roman" w:cs="Times New Roman"/>
          <w:sz w:val="24"/>
          <w:szCs w:val="24"/>
          <w:bdr w:val="none" w:sz="0" w:space="0" w:color="auto" w:frame="1"/>
          <w:lang w:eastAsia="en-IN"/>
        </w:rPr>
        <w:t xml:space="preserve"> Zhang et al)</w:t>
      </w:r>
      <w:r w:rsidR="0021276F">
        <w:rPr>
          <w:rFonts w:ascii="Times New Roman" w:eastAsiaTheme="majorEastAsia" w:hAnsi="Times New Roman" w:cs="Times New Roman"/>
          <w:sz w:val="24"/>
          <w:szCs w:val="24"/>
          <w:bdr w:val="none" w:sz="0" w:space="0" w:color="auto" w:frame="1"/>
          <w:lang w:eastAsia="en-IN"/>
        </w:rPr>
        <w:t>.</w:t>
      </w:r>
    </w:p>
    <w:p w14:paraId="3AE1E4AB" w14:textId="53404C1A" w:rsidR="0021276F" w:rsidRDefault="0021276F"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A</w:t>
      </w:r>
      <w:r w:rsidRPr="0021276F">
        <w:rPr>
          <w:rFonts w:ascii="Times New Roman" w:eastAsiaTheme="majorEastAsia" w:hAnsi="Times New Roman" w:cs="Times New Roman"/>
          <w:sz w:val="24"/>
          <w:szCs w:val="24"/>
          <w:bdr w:val="none" w:sz="0" w:space="0" w:color="auto" w:frame="1"/>
          <w:lang w:eastAsia="en-IN"/>
        </w:rPr>
        <w:t xml:space="preserve"> study </w:t>
      </w:r>
      <w:r>
        <w:rPr>
          <w:rFonts w:ascii="Times New Roman" w:eastAsiaTheme="majorEastAsia" w:hAnsi="Times New Roman" w:cs="Times New Roman"/>
          <w:sz w:val="24"/>
          <w:szCs w:val="24"/>
          <w:bdr w:val="none" w:sz="0" w:space="0" w:color="auto" w:frame="1"/>
          <w:lang w:eastAsia="en-IN"/>
        </w:rPr>
        <w:t>discusses about</w:t>
      </w:r>
      <w:r w:rsidRPr="0021276F">
        <w:rPr>
          <w:rFonts w:ascii="Times New Roman" w:eastAsiaTheme="majorEastAsia" w:hAnsi="Times New Roman" w:cs="Times New Roman"/>
          <w:sz w:val="24"/>
          <w:szCs w:val="24"/>
          <w:bdr w:val="none" w:sz="0" w:space="0" w:color="auto" w:frame="1"/>
          <w:lang w:eastAsia="en-IN"/>
        </w:rPr>
        <w:t xml:space="preserve"> </w:t>
      </w:r>
      <w:r w:rsidR="00C826C4">
        <w:rPr>
          <w:rFonts w:ascii="Times New Roman" w:eastAsiaTheme="majorEastAsia" w:hAnsi="Times New Roman" w:cs="Times New Roman"/>
          <w:sz w:val="24"/>
          <w:szCs w:val="24"/>
          <w:bdr w:val="none" w:sz="0" w:space="0" w:color="auto" w:frame="1"/>
          <w:lang w:eastAsia="en-IN"/>
        </w:rPr>
        <w:t>“</w:t>
      </w:r>
      <w:r w:rsidRPr="0021276F">
        <w:rPr>
          <w:rFonts w:ascii="Times New Roman" w:eastAsiaTheme="majorEastAsia" w:hAnsi="Times New Roman" w:cs="Times New Roman"/>
          <w:sz w:val="24"/>
          <w:szCs w:val="24"/>
          <w:bdr w:val="none" w:sz="0" w:space="0" w:color="auto" w:frame="1"/>
          <w:lang w:eastAsia="en-IN"/>
        </w:rPr>
        <w:t>a methodology to generate wall-to-wall aboveground biomass density (AGBD) maps that exclusively relies on open access earth observation (EO) data. Specifically, spaceborne Global Ecosystem Dynamics Investigation (GEDI) LiDAR data were fused with Sentinel-1 synthetic-aperture radar, Sentinel-2 multispectral, elevation, and land cover data to produce biomass maps of Australia and the United States for 2020. The gradient boosting machine learning framework was applied to predict AGBD and its uncertainty at the resolutions of 100 m and 200 m</w:t>
      </w:r>
      <w:r w:rsidR="00C826C4">
        <w:rPr>
          <w:rFonts w:ascii="Times New Roman" w:eastAsiaTheme="majorEastAsia" w:hAnsi="Times New Roman" w:cs="Times New Roman"/>
          <w:sz w:val="24"/>
          <w:szCs w:val="24"/>
          <w:bdr w:val="none" w:sz="0" w:space="0" w:color="auto" w:frame="1"/>
          <w:lang w:eastAsia="en-IN"/>
        </w:rPr>
        <w:t xml:space="preserve">” </w:t>
      </w:r>
      <w:r>
        <w:rPr>
          <w:rFonts w:ascii="Times New Roman" w:eastAsiaTheme="majorEastAsia" w:hAnsi="Times New Roman" w:cs="Times New Roman"/>
          <w:sz w:val="24"/>
          <w:szCs w:val="24"/>
          <w:bdr w:val="none" w:sz="0" w:space="0" w:color="auto" w:frame="1"/>
          <w:lang w:eastAsia="en-IN"/>
        </w:rPr>
        <w:t>(</w:t>
      </w:r>
      <w:r w:rsidRPr="0021276F">
        <w:rPr>
          <w:rFonts w:ascii="Times New Roman" w:eastAsiaTheme="majorEastAsia" w:hAnsi="Times New Roman" w:cs="Times New Roman"/>
          <w:sz w:val="24"/>
          <w:szCs w:val="24"/>
          <w:bdr w:val="none" w:sz="0" w:space="0" w:color="auto" w:frame="1"/>
          <w:lang w:eastAsia="en-IN"/>
        </w:rPr>
        <w:t>Yuri </w:t>
      </w:r>
      <w:proofErr w:type="spellStart"/>
      <w:r w:rsidRPr="0021276F">
        <w:rPr>
          <w:rFonts w:ascii="Times New Roman" w:eastAsiaTheme="majorEastAsia" w:hAnsi="Times New Roman" w:cs="Times New Roman"/>
          <w:sz w:val="24"/>
          <w:szCs w:val="24"/>
          <w:bdr w:val="none" w:sz="0" w:space="0" w:color="auto" w:frame="1"/>
          <w:lang w:eastAsia="en-IN"/>
        </w:rPr>
        <w:t>Shendryk</w:t>
      </w:r>
      <w:proofErr w:type="spellEnd"/>
      <w:r>
        <w:rPr>
          <w:rFonts w:ascii="Times New Roman" w:eastAsiaTheme="majorEastAsia" w:hAnsi="Times New Roman" w:cs="Times New Roman"/>
          <w:sz w:val="24"/>
          <w:szCs w:val="24"/>
          <w:bdr w:val="none" w:sz="0" w:space="0" w:color="auto" w:frame="1"/>
          <w:lang w:eastAsia="en-IN"/>
        </w:rPr>
        <w:t>).</w:t>
      </w:r>
    </w:p>
    <w:p w14:paraId="1A0556F1" w14:textId="7A2CC5E3" w:rsidR="009C6590" w:rsidRDefault="00C826C4"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w:t>
      </w:r>
      <w:r w:rsidR="009C6590">
        <w:rPr>
          <w:rFonts w:ascii="Times New Roman" w:eastAsiaTheme="majorEastAsia" w:hAnsi="Times New Roman" w:cs="Times New Roman"/>
          <w:sz w:val="24"/>
          <w:szCs w:val="24"/>
          <w:bdr w:val="none" w:sz="0" w:space="0" w:color="auto" w:frame="1"/>
          <w:lang w:eastAsia="en-IN"/>
        </w:rPr>
        <w:t>D</w:t>
      </w:r>
      <w:r w:rsidR="009C6590" w:rsidRPr="009C6590">
        <w:rPr>
          <w:rFonts w:ascii="Times New Roman" w:eastAsiaTheme="majorEastAsia" w:hAnsi="Times New Roman" w:cs="Times New Roman"/>
          <w:sz w:val="24"/>
          <w:szCs w:val="24"/>
          <w:bdr w:val="none" w:sz="0" w:space="0" w:color="auto" w:frame="1"/>
          <w:lang w:eastAsia="en-IN"/>
        </w:rPr>
        <w:t>eveloped regression equations to estimate aboveground biomass of individual trees as a function of diameter at breast height, total height, wood density, and Holdridge life zone</w:t>
      </w:r>
      <w:r>
        <w:rPr>
          <w:rFonts w:ascii="Times New Roman" w:eastAsiaTheme="majorEastAsia" w:hAnsi="Times New Roman" w:cs="Times New Roman"/>
          <w:sz w:val="24"/>
          <w:szCs w:val="24"/>
          <w:bdr w:val="none" w:sz="0" w:space="0" w:color="auto" w:frame="1"/>
          <w:lang w:eastAsia="en-IN"/>
        </w:rPr>
        <w:t>”</w:t>
      </w:r>
      <w:r w:rsidR="009C6590" w:rsidRPr="009C6590">
        <w:rPr>
          <w:rFonts w:ascii="Times New Roman" w:eastAsiaTheme="majorEastAsia" w:hAnsi="Times New Roman" w:cs="Times New Roman"/>
          <w:sz w:val="24"/>
          <w:szCs w:val="24"/>
          <w:bdr w:val="none" w:sz="0" w:space="0" w:color="auto" w:frame="1"/>
          <w:lang w:eastAsia="en-IN"/>
        </w:rPr>
        <w:t xml:space="preserve"> (</w:t>
      </w:r>
      <w:proofErr w:type="spellStart"/>
      <w:r w:rsidR="009C6590" w:rsidRPr="009C6590">
        <w:rPr>
          <w:rFonts w:ascii="Times New Roman" w:eastAsiaTheme="majorEastAsia" w:hAnsi="Times New Roman" w:cs="Times New Roman"/>
          <w:sz w:val="24"/>
          <w:szCs w:val="24"/>
          <w:bdr w:val="none" w:sz="0" w:space="0" w:color="auto" w:frame="1"/>
          <w:lang w:eastAsia="en-IN"/>
        </w:rPr>
        <w:t>sensu</w:t>
      </w:r>
      <w:proofErr w:type="spellEnd"/>
      <w:r w:rsidR="009C6590" w:rsidRPr="009C6590">
        <w:rPr>
          <w:rFonts w:ascii="Times New Roman" w:eastAsiaTheme="majorEastAsia" w:hAnsi="Times New Roman" w:cs="Times New Roman"/>
          <w:sz w:val="24"/>
          <w:szCs w:val="24"/>
          <w:bdr w:val="none" w:sz="0" w:space="0" w:color="auto" w:frame="1"/>
          <w:lang w:eastAsia="en-IN"/>
        </w:rPr>
        <w:t xml:space="preserve"> Holdridge 1967).</w:t>
      </w:r>
    </w:p>
    <w:p w14:paraId="251FCC96" w14:textId="11C87334" w:rsidR="009C6590" w:rsidRDefault="00C826C4"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w:t>
      </w:r>
      <w:r w:rsidR="009C6590" w:rsidRPr="009C6590">
        <w:rPr>
          <w:rFonts w:ascii="Times New Roman" w:eastAsiaTheme="majorEastAsia" w:hAnsi="Times New Roman" w:cs="Times New Roman"/>
          <w:sz w:val="24"/>
          <w:szCs w:val="24"/>
          <w:bdr w:val="none" w:sz="0" w:space="0" w:color="auto" w:frame="1"/>
          <w:lang w:eastAsia="en-IN"/>
        </w:rPr>
        <w:t xml:space="preserve">With the point intercept method, contacts are registered between plants and the tips of narrow pins passed into the vegetation. The summed number of contacts over a large number of pin positions has been used to estimate plant cover and leaf areas. This study shows that number of point intercepts </w:t>
      </w:r>
      <w:r w:rsidR="009C6590" w:rsidRPr="009C6590">
        <w:rPr>
          <w:rFonts w:ascii="Times New Roman" w:eastAsiaTheme="majorEastAsia" w:hAnsi="Times New Roman" w:cs="Times New Roman"/>
          <w:sz w:val="24"/>
          <w:szCs w:val="24"/>
          <w:bdr w:val="none" w:sz="0" w:space="0" w:color="auto" w:frame="1"/>
          <w:lang w:eastAsia="en-IN"/>
        </w:rPr>
        <w:lastRenderedPageBreak/>
        <w:t>also correlates highly with biomass. The intercepts can, therefore, be used as a regression variable to predict the mass of both stems and leaves in plant stands</w:t>
      </w:r>
      <w:r>
        <w:rPr>
          <w:rFonts w:ascii="Times New Roman" w:eastAsiaTheme="majorEastAsia" w:hAnsi="Times New Roman" w:cs="Times New Roman"/>
          <w:sz w:val="24"/>
          <w:szCs w:val="24"/>
          <w:bdr w:val="none" w:sz="0" w:space="0" w:color="auto" w:frame="1"/>
          <w:lang w:eastAsia="en-IN"/>
        </w:rPr>
        <w:t>”</w:t>
      </w:r>
      <w:r w:rsidR="00727F9C">
        <w:rPr>
          <w:rFonts w:ascii="Times New Roman" w:eastAsiaTheme="majorEastAsia" w:hAnsi="Times New Roman" w:cs="Times New Roman"/>
          <w:sz w:val="24"/>
          <w:szCs w:val="24"/>
          <w:bdr w:val="none" w:sz="0" w:space="0" w:color="auto" w:frame="1"/>
          <w:lang w:eastAsia="en-IN"/>
        </w:rPr>
        <w:t xml:space="preserve"> </w:t>
      </w:r>
      <w:r w:rsidR="009C6590">
        <w:rPr>
          <w:rFonts w:ascii="Times New Roman" w:eastAsiaTheme="majorEastAsia" w:hAnsi="Times New Roman" w:cs="Times New Roman"/>
          <w:sz w:val="24"/>
          <w:szCs w:val="24"/>
          <w:bdr w:val="none" w:sz="0" w:space="0" w:color="auto" w:frame="1"/>
          <w:lang w:eastAsia="en-IN"/>
        </w:rPr>
        <w:t>(</w:t>
      </w:r>
      <w:r w:rsidR="009C6590" w:rsidRPr="009C6590">
        <w:rPr>
          <w:rFonts w:ascii="Times New Roman" w:eastAsiaTheme="majorEastAsia" w:hAnsi="Times New Roman" w:cs="Times New Roman"/>
          <w:sz w:val="24"/>
          <w:szCs w:val="24"/>
          <w:bdr w:val="none" w:sz="0" w:space="0" w:color="auto" w:frame="1"/>
          <w:lang w:eastAsia="en-IN"/>
        </w:rPr>
        <w:t xml:space="preserve">S </w:t>
      </w:r>
      <w:proofErr w:type="spellStart"/>
      <w:r w:rsidR="009C6590" w:rsidRPr="009C6590">
        <w:rPr>
          <w:rFonts w:ascii="Times New Roman" w:eastAsiaTheme="majorEastAsia" w:hAnsi="Times New Roman" w:cs="Times New Roman"/>
          <w:sz w:val="24"/>
          <w:szCs w:val="24"/>
          <w:bdr w:val="none" w:sz="0" w:space="0" w:color="auto" w:frame="1"/>
          <w:lang w:eastAsia="en-IN"/>
        </w:rPr>
        <w:t>Jonasson</w:t>
      </w:r>
      <w:proofErr w:type="spellEnd"/>
      <w:r w:rsidR="009C6590" w:rsidRPr="009C6590">
        <w:rPr>
          <w:rFonts w:ascii="Times New Roman" w:eastAsiaTheme="majorEastAsia" w:hAnsi="Times New Roman" w:cs="Times New Roman"/>
          <w:sz w:val="24"/>
          <w:szCs w:val="24"/>
          <w:bdr w:val="none" w:sz="0" w:space="0" w:color="auto" w:frame="1"/>
          <w:lang w:eastAsia="en-IN"/>
        </w:rPr>
        <w:t xml:space="preserve"> - Oikos, 1988 </w:t>
      </w:r>
      <w:r w:rsidR="009C6590">
        <w:rPr>
          <w:rFonts w:ascii="Times New Roman" w:eastAsiaTheme="majorEastAsia" w:hAnsi="Times New Roman" w:cs="Times New Roman"/>
          <w:sz w:val="24"/>
          <w:szCs w:val="24"/>
          <w:bdr w:val="none" w:sz="0" w:space="0" w:color="auto" w:frame="1"/>
          <w:lang w:eastAsia="en-IN"/>
        </w:rPr>
        <w:t>–</w:t>
      </w:r>
      <w:r w:rsidR="009C6590" w:rsidRPr="009C6590">
        <w:rPr>
          <w:rFonts w:ascii="Times New Roman" w:eastAsiaTheme="majorEastAsia" w:hAnsi="Times New Roman" w:cs="Times New Roman"/>
          <w:sz w:val="24"/>
          <w:szCs w:val="24"/>
          <w:bdr w:val="none" w:sz="0" w:space="0" w:color="auto" w:frame="1"/>
          <w:lang w:eastAsia="en-IN"/>
        </w:rPr>
        <w:t xml:space="preserve"> JSTOR</w:t>
      </w:r>
      <w:r w:rsidR="009C6590">
        <w:rPr>
          <w:rFonts w:ascii="Times New Roman" w:eastAsiaTheme="majorEastAsia" w:hAnsi="Times New Roman" w:cs="Times New Roman"/>
          <w:sz w:val="24"/>
          <w:szCs w:val="24"/>
          <w:bdr w:val="none" w:sz="0" w:space="0" w:color="auto" w:frame="1"/>
          <w:lang w:eastAsia="en-IN"/>
        </w:rPr>
        <w:t>).</w:t>
      </w:r>
    </w:p>
    <w:p w14:paraId="29DCD001" w14:textId="7DC198EC" w:rsidR="009C6590" w:rsidRDefault="00C826C4"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w:t>
      </w:r>
      <w:r w:rsidR="009C6590">
        <w:rPr>
          <w:rFonts w:ascii="Times New Roman" w:eastAsiaTheme="majorEastAsia" w:hAnsi="Times New Roman" w:cs="Times New Roman"/>
          <w:sz w:val="24"/>
          <w:szCs w:val="24"/>
          <w:bdr w:val="none" w:sz="0" w:space="0" w:color="auto" w:frame="1"/>
          <w:lang w:eastAsia="en-IN"/>
        </w:rPr>
        <w:t>U</w:t>
      </w:r>
      <w:r w:rsidR="009C6590" w:rsidRPr="009C6590">
        <w:rPr>
          <w:rFonts w:ascii="Times New Roman" w:eastAsiaTheme="majorEastAsia" w:hAnsi="Times New Roman" w:cs="Times New Roman"/>
          <w:sz w:val="24"/>
          <w:szCs w:val="24"/>
          <w:bdr w:val="none" w:sz="0" w:space="0" w:color="auto" w:frame="1"/>
          <w:lang w:eastAsia="en-IN"/>
        </w:rPr>
        <w:t xml:space="preserve">se GIS to assess biomass in Peninsular Malaysia, a country with very good inventories and maps, and in Continental South/Southeast Asia, a region with very sparse inventory information. In the later case, GIS is used to model forest biomass using a suite of map layers that most influence </w:t>
      </w:r>
      <w:r w:rsidR="00727F9C" w:rsidRPr="009C6590">
        <w:rPr>
          <w:rFonts w:ascii="Times New Roman" w:eastAsiaTheme="majorEastAsia" w:hAnsi="Times New Roman" w:cs="Times New Roman"/>
          <w:sz w:val="24"/>
          <w:szCs w:val="24"/>
          <w:bdr w:val="none" w:sz="0" w:space="0" w:color="auto" w:frame="1"/>
          <w:lang w:eastAsia="en-IN"/>
        </w:rPr>
        <w:t>biomass</w:t>
      </w:r>
      <w:r>
        <w:rPr>
          <w:rFonts w:ascii="Times New Roman" w:eastAsiaTheme="majorEastAsia" w:hAnsi="Times New Roman" w:cs="Times New Roman"/>
          <w:sz w:val="24"/>
          <w:szCs w:val="24"/>
          <w:bdr w:val="none" w:sz="0" w:space="0" w:color="auto" w:frame="1"/>
          <w:lang w:eastAsia="en-IN"/>
        </w:rPr>
        <w:t>”</w:t>
      </w:r>
      <w:r w:rsidR="00727F9C">
        <w:rPr>
          <w:rFonts w:ascii="Times New Roman" w:eastAsiaTheme="majorEastAsia" w:hAnsi="Times New Roman" w:cs="Times New Roman"/>
          <w:sz w:val="24"/>
          <w:szCs w:val="24"/>
          <w:bdr w:val="none" w:sz="0" w:space="0" w:color="auto" w:frame="1"/>
          <w:lang w:eastAsia="en-IN"/>
        </w:rPr>
        <w:t xml:space="preserve"> (</w:t>
      </w:r>
      <w:r w:rsidR="009C6590" w:rsidRPr="009C6590">
        <w:rPr>
          <w:rFonts w:ascii="Times New Roman" w:eastAsiaTheme="majorEastAsia" w:hAnsi="Times New Roman" w:cs="Times New Roman"/>
          <w:sz w:val="24"/>
          <w:szCs w:val="24"/>
          <w:bdr w:val="none" w:sz="0" w:space="0" w:color="auto" w:frame="1"/>
          <w:lang w:eastAsia="en-IN"/>
        </w:rPr>
        <w:t>Sandra Brown</w:t>
      </w:r>
      <w:r w:rsidR="009C6590">
        <w:rPr>
          <w:rFonts w:ascii="Times New Roman" w:eastAsiaTheme="majorEastAsia" w:hAnsi="Times New Roman" w:cs="Times New Roman"/>
          <w:sz w:val="24"/>
          <w:szCs w:val="24"/>
          <w:bdr w:val="none" w:sz="0" w:space="0" w:color="auto" w:frame="1"/>
          <w:lang w:eastAsia="en-IN"/>
        </w:rPr>
        <w:t xml:space="preserve"> et</w:t>
      </w:r>
      <w:r w:rsidR="00727F9C">
        <w:rPr>
          <w:rFonts w:ascii="Times New Roman" w:eastAsiaTheme="majorEastAsia" w:hAnsi="Times New Roman" w:cs="Times New Roman"/>
          <w:sz w:val="24"/>
          <w:szCs w:val="24"/>
          <w:bdr w:val="none" w:sz="0" w:space="0" w:color="auto" w:frame="1"/>
          <w:lang w:eastAsia="en-IN"/>
        </w:rPr>
        <w:t xml:space="preserve"> </w:t>
      </w:r>
      <w:r w:rsidR="009C6590">
        <w:rPr>
          <w:rFonts w:ascii="Times New Roman" w:eastAsiaTheme="majorEastAsia" w:hAnsi="Times New Roman" w:cs="Times New Roman"/>
          <w:sz w:val="24"/>
          <w:szCs w:val="24"/>
          <w:bdr w:val="none" w:sz="0" w:space="0" w:color="auto" w:frame="1"/>
          <w:lang w:eastAsia="en-IN"/>
        </w:rPr>
        <w:t>al)</w:t>
      </w:r>
      <w:r w:rsidR="009C6590" w:rsidRPr="009C6590">
        <w:rPr>
          <w:rFonts w:ascii="Times New Roman" w:eastAsiaTheme="majorEastAsia" w:hAnsi="Times New Roman" w:cs="Times New Roman"/>
          <w:sz w:val="24"/>
          <w:szCs w:val="24"/>
          <w:bdr w:val="none" w:sz="0" w:space="0" w:color="auto" w:frame="1"/>
          <w:lang w:eastAsia="en-IN"/>
        </w:rPr>
        <w:t>.</w:t>
      </w:r>
    </w:p>
    <w:p w14:paraId="1C7147B6" w14:textId="2AC593EC" w:rsidR="00671754" w:rsidRDefault="00C826C4"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w:t>
      </w:r>
      <w:r w:rsidR="00551BB6" w:rsidRPr="00551BB6">
        <w:rPr>
          <w:rFonts w:ascii="Times New Roman" w:eastAsiaTheme="majorEastAsia" w:hAnsi="Times New Roman" w:cs="Times New Roman"/>
          <w:sz w:val="24"/>
          <w:szCs w:val="24"/>
          <w:bdr w:val="none" w:sz="0" w:space="0" w:color="auto" w:frame="1"/>
          <w:lang w:eastAsia="en-IN"/>
        </w:rPr>
        <w:t>The visible bands of the Landsat Thematic Mapper (TM) sensor were used in an empirical assessment of seagrass biomass on shallow banks near Lee Stocking Island in the Bahamas. The TM bands were transformed to minimize the depth-dependent variance in the bottom reflectance signal. Regression analyses were performed between the transformed bands and field measurements of seagrass standing crop (above-ground biomass). Regression equations using spectral data accounted for up to 80 per cent of the variability in seagrass biomass</w:t>
      </w:r>
      <w:r>
        <w:rPr>
          <w:rFonts w:ascii="Times New Roman" w:eastAsiaTheme="majorEastAsia" w:hAnsi="Times New Roman" w:cs="Times New Roman"/>
          <w:sz w:val="24"/>
          <w:szCs w:val="24"/>
          <w:bdr w:val="none" w:sz="0" w:space="0" w:color="auto" w:frame="1"/>
          <w:lang w:eastAsia="en-IN"/>
        </w:rPr>
        <w:t xml:space="preserve">” </w:t>
      </w:r>
      <w:proofErr w:type="gramStart"/>
      <w:r w:rsidR="00551BB6">
        <w:rPr>
          <w:rFonts w:ascii="Times New Roman" w:eastAsiaTheme="majorEastAsia" w:hAnsi="Times New Roman" w:cs="Times New Roman"/>
          <w:sz w:val="24"/>
          <w:szCs w:val="24"/>
          <w:bdr w:val="none" w:sz="0" w:space="0" w:color="auto" w:frame="1"/>
          <w:lang w:eastAsia="en-IN"/>
        </w:rPr>
        <w:t>(</w:t>
      </w:r>
      <w:r w:rsidR="00551BB6" w:rsidRPr="00551BB6">
        <w:rPr>
          <w:rFonts w:ascii="Open Sans" w:hAnsi="Open Sans" w:cs="Open Sans"/>
          <w:color w:val="333333"/>
          <w:shd w:val="clear" w:color="auto" w:fill="EAEAEA"/>
        </w:rPr>
        <w:t xml:space="preserve"> </w:t>
      </w:r>
      <w:r w:rsidR="00551BB6" w:rsidRPr="00551BB6">
        <w:rPr>
          <w:rFonts w:ascii="Times New Roman" w:eastAsiaTheme="majorEastAsia" w:hAnsi="Times New Roman" w:cs="Times New Roman"/>
          <w:sz w:val="24"/>
          <w:szCs w:val="24"/>
          <w:bdr w:val="none" w:sz="0" w:space="0" w:color="auto" w:frame="1"/>
          <w:lang w:eastAsia="en-IN"/>
        </w:rPr>
        <w:t>ARMSTRONG</w:t>
      </w:r>
      <w:proofErr w:type="gramEnd"/>
      <w:r w:rsidR="00551BB6" w:rsidRPr="00551BB6">
        <w:rPr>
          <w:rFonts w:ascii="Times New Roman" w:eastAsiaTheme="majorEastAsia" w:hAnsi="Times New Roman" w:cs="Times New Roman"/>
          <w:sz w:val="24"/>
          <w:szCs w:val="24"/>
          <w:bdr w:val="none" w:sz="0" w:space="0" w:color="auto" w:frame="1"/>
          <w:lang w:eastAsia="en-IN"/>
        </w:rPr>
        <w:t>, R. A.</w:t>
      </w:r>
      <w:r>
        <w:rPr>
          <w:rFonts w:ascii="Times New Roman" w:eastAsiaTheme="majorEastAsia" w:hAnsi="Times New Roman" w:cs="Times New Roman"/>
          <w:sz w:val="24"/>
          <w:szCs w:val="24"/>
          <w:bdr w:val="none" w:sz="0" w:space="0" w:color="auto" w:frame="1"/>
          <w:lang w:eastAsia="en-IN"/>
        </w:rPr>
        <w:t xml:space="preserve">, </w:t>
      </w:r>
      <w:r w:rsidR="00551BB6" w:rsidRPr="00551BB6">
        <w:rPr>
          <w:rFonts w:ascii="Times New Roman" w:eastAsiaTheme="majorEastAsia" w:hAnsi="Times New Roman" w:cs="Times New Roman"/>
          <w:sz w:val="24"/>
          <w:szCs w:val="24"/>
          <w:bdr w:val="none" w:sz="0" w:space="0" w:color="auto" w:frame="1"/>
          <w:lang w:eastAsia="en-IN"/>
        </w:rPr>
        <w:t xml:space="preserve">1993). </w:t>
      </w:r>
    </w:p>
    <w:p w14:paraId="76AB5D6C" w14:textId="5DCD15BC" w:rsidR="00551BB6" w:rsidRDefault="00C826C4"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w:t>
      </w:r>
      <w:r w:rsidR="00267951">
        <w:rPr>
          <w:rFonts w:ascii="Times New Roman" w:eastAsiaTheme="majorEastAsia" w:hAnsi="Times New Roman" w:cs="Times New Roman"/>
          <w:sz w:val="24"/>
          <w:szCs w:val="24"/>
          <w:bdr w:val="none" w:sz="0" w:space="0" w:color="auto" w:frame="1"/>
          <w:lang w:eastAsia="en-IN"/>
        </w:rPr>
        <w:t>T</w:t>
      </w:r>
      <w:r w:rsidR="00551BB6" w:rsidRPr="00551BB6">
        <w:rPr>
          <w:rFonts w:ascii="Times New Roman" w:eastAsiaTheme="majorEastAsia" w:hAnsi="Times New Roman" w:cs="Times New Roman"/>
          <w:sz w:val="24"/>
          <w:szCs w:val="24"/>
          <w:bdr w:val="none" w:sz="0" w:space="0" w:color="auto" w:frame="1"/>
          <w:lang w:eastAsia="en-IN"/>
        </w:rPr>
        <w:t>he texture parameters of two high-resolution (10 m) optical sensors (Advanced Visible and Near Infrared Radiometer type 2 (AVNIR-2) and SPOT-5) in different processing combinations for biomass estimation. Multiple regression models are developed between image parameters extracted from the different stages of image processing and the biomass of 50 field plots, which was estimated using a newly developed “allometric model” for the study region. The results demonstrate a clear improvement in biomass estimation using the texture parameters of a single sensor</w:t>
      </w:r>
      <w:r>
        <w:rPr>
          <w:rFonts w:ascii="Times New Roman" w:eastAsiaTheme="majorEastAsia" w:hAnsi="Times New Roman" w:cs="Times New Roman"/>
          <w:sz w:val="24"/>
          <w:szCs w:val="24"/>
          <w:bdr w:val="none" w:sz="0" w:space="0" w:color="auto" w:frame="1"/>
          <w:lang w:eastAsia="en-IN"/>
        </w:rPr>
        <w:t xml:space="preserve">” </w:t>
      </w:r>
      <w:r w:rsidR="00551BB6">
        <w:rPr>
          <w:rFonts w:ascii="Times New Roman" w:eastAsiaTheme="majorEastAsia" w:hAnsi="Times New Roman" w:cs="Times New Roman"/>
          <w:sz w:val="24"/>
          <w:szCs w:val="24"/>
          <w:bdr w:val="none" w:sz="0" w:space="0" w:color="auto" w:frame="1"/>
          <w:lang w:eastAsia="en-IN"/>
        </w:rPr>
        <w:t>(</w:t>
      </w:r>
      <w:r w:rsidR="00551BB6" w:rsidRPr="00551BB6">
        <w:rPr>
          <w:rFonts w:ascii="Times New Roman" w:eastAsiaTheme="majorEastAsia" w:hAnsi="Times New Roman" w:cs="Times New Roman"/>
          <w:sz w:val="24"/>
          <w:szCs w:val="24"/>
          <w:bdr w:val="none" w:sz="0" w:space="0" w:color="auto" w:frame="1"/>
          <w:lang w:eastAsia="en-IN"/>
        </w:rPr>
        <w:t xml:space="preserve">. E. Nichol and M. L. R. </w:t>
      </w:r>
      <w:proofErr w:type="spellStart"/>
      <w:r w:rsidR="00551BB6" w:rsidRPr="00551BB6">
        <w:rPr>
          <w:rFonts w:ascii="Times New Roman" w:eastAsiaTheme="majorEastAsia" w:hAnsi="Times New Roman" w:cs="Times New Roman"/>
          <w:sz w:val="24"/>
          <w:szCs w:val="24"/>
          <w:bdr w:val="none" w:sz="0" w:space="0" w:color="auto" w:frame="1"/>
          <w:lang w:eastAsia="en-IN"/>
        </w:rPr>
        <w:t>Sarker</w:t>
      </w:r>
      <w:proofErr w:type="spellEnd"/>
      <w:r w:rsidR="00551BB6" w:rsidRPr="00551BB6">
        <w:rPr>
          <w:rFonts w:ascii="Times New Roman" w:eastAsiaTheme="majorEastAsia" w:hAnsi="Times New Roman" w:cs="Times New Roman"/>
          <w:sz w:val="24"/>
          <w:szCs w:val="24"/>
          <w:bdr w:val="none" w:sz="0" w:space="0" w:color="auto" w:frame="1"/>
          <w:lang w:eastAsia="en-IN"/>
        </w:rPr>
        <w:t>, 2011</w:t>
      </w:r>
      <w:r w:rsidR="00551BB6">
        <w:rPr>
          <w:rFonts w:ascii="Times New Roman" w:eastAsiaTheme="majorEastAsia" w:hAnsi="Times New Roman" w:cs="Times New Roman"/>
          <w:sz w:val="24"/>
          <w:szCs w:val="24"/>
          <w:bdr w:val="none" w:sz="0" w:space="0" w:color="auto" w:frame="1"/>
          <w:lang w:eastAsia="en-IN"/>
        </w:rPr>
        <w:t>)</w:t>
      </w:r>
    </w:p>
    <w:p w14:paraId="5A547020" w14:textId="2499106A" w:rsidR="00551BB6" w:rsidRDefault="00C826C4" w:rsidP="007101AA">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w:t>
      </w:r>
      <w:r w:rsidR="00875C2A">
        <w:rPr>
          <w:rFonts w:ascii="Times New Roman" w:eastAsiaTheme="majorEastAsia" w:hAnsi="Times New Roman" w:cs="Times New Roman"/>
          <w:sz w:val="24"/>
          <w:szCs w:val="24"/>
          <w:bdr w:val="none" w:sz="0" w:space="0" w:color="auto" w:frame="1"/>
          <w:lang w:eastAsia="en-IN"/>
        </w:rPr>
        <w:t>C</w:t>
      </w:r>
      <w:r w:rsidR="00875C2A" w:rsidRPr="00875C2A">
        <w:rPr>
          <w:rFonts w:ascii="Times New Roman" w:eastAsiaTheme="majorEastAsia" w:hAnsi="Times New Roman" w:cs="Times New Roman"/>
          <w:sz w:val="24"/>
          <w:szCs w:val="24"/>
          <w:bdr w:val="none" w:sz="0" w:space="0" w:color="auto" w:frame="1"/>
          <w:lang w:eastAsia="en-IN"/>
        </w:rPr>
        <w:t xml:space="preserve">ombined field sampling with remote sensing data and calculated five vegetation indices (VIs). Using this combined information, quantified a remote sensing estimation model and estimated biomass in a temperate grassland of northern </w:t>
      </w:r>
      <w:r w:rsidR="00727F9C" w:rsidRPr="00875C2A">
        <w:rPr>
          <w:rFonts w:ascii="Times New Roman" w:eastAsiaTheme="majorEastAsia" w:hAnsi="Times New Roman" w:cs="Times New Roman"/>
          <w:sz w:val="24"/>
          <w:szCs w:val="24"/>
          <w:bdr w:val="none" w:sz="0" w:space="0" w:color="auto" w:frame="1"/>
          <w:lang w:eastAsia="en-IN"/>
        </w:rPr>
        <w:t>China</w:t>
      </w:r>
      <w:r>
        <w:rPr>
          <w:rFonts w:ascii="Times New Roman" w:eastAsiaTheme="majorEastAsia" w:hAnsi="Times New Roman" w:cs="Times New Roman"/>
          <w:sz w:val="24"/>
          <w:szCs w:val="24"/>
          <w:bdr w:val="none" w:sz="0" w:space="0" w:color="auto" w:frame="1"/>
          <w:lang w:eastAsia="en-IN"/>
        </w:rPr>
        <w:t>”</w:t>
      </w:r>
      <w:r w:rsidR="00727F9C" w:rsidRPr="00875C2A">
        <w:rPr>
          <w:rFonts w:ascii="Times New Roman" w:eastAsiaTheme="majorEastAsia" w:hAnsi="Times New Roman" w:cs="Times New Roman"/>
          <w:sz w:val="24"/>
          <w:szCs w:val="24"/>
          <w:bdr w:val="none" w:sz="0" w:space="0" w:color="auto" w:frame="1"/>
          <w:lang w:eastAsia="en-IN"/>
        </w:rPr>
        <w:t>.</w:t>
      </w:r>
      <w:r w:rsidR="00727F9C">
        <w:rPr>
          <w:rFonts w:ascii="Times New Roman" w:eastAsiaTheme="majorEastAsia" w:hAnsi="Times New Roman" w:cs="Times New Roman"/>
          <w:sz w:val="24"/>
          <w:szCs w:val="24"/>
          <w:bdr w:val="none" w:sz="0" w:space="0" w:color="auto" w:frame="1"/>
          <w:lang w:eastAsia="en-IN"/>
        </w:rPr>
        <w:t xml:space="preserve"> (</w:t>
      </w:r>
      <w:r w:rsidR="00875C2A" w:rsidRPr="00875C2A">
        <w:rPr>
          <w:rFonts w:ascii="Times New Roman" w:eastAsiaTheme="majorEastAsia" w:hAnsi="Times New Roman" w:cs="Times New Roman"/>
          <w:sz w:val="24"/>
          <w:szCs w:val="24"/>
          <w:bdr w:val="none" w:sz="0" w:space="0" w:color="auto" w:frame="1"/>
          <w:lang w:eastAsia="en-IN"/>
        </w:rPr>
        <w:t xml:space="preserve"> Yunxiang Jin, et al)</w:t>
      </w:r>
      <w:r w:rsidR="00875C2A">
        <w:rPr>
          <w:rFonts w:ascii="Times New Roman" w:eastAsiaTheme="majorEastAsia" w:hAnsi="Times New Roman" w:cs="Times New Roman"/>
          <w:sz w:val="24"/>
          <w:szCs w:val="24"/>
          <w:bdr w:val="none" w:sz="0" w:space="0" w:color="auto" w:frame="1"/>
          <w:lang w:eastAsia="en-IN"/>
        </w:rPr>
        <w:t>.</w:t>
      </w:r>
    </w:p>
    <w:p w14:paraId="400DAA4D" w14:textId="2565D97A" w:rsidR="00551BB6" w:rsidRPr="003E516B" w:rsidRDefault="00C826C4" w:rsidP="003E516B">
      <w:pPr>
        <w:spacing w:line="480" w:lineRule="auto"/>
        <w:jc w:val="both"/>
        <w:rPr>
          <w:rFonts w:ascii="Times New Roman" w:eastAsiaTheme="majorEastAsia" w:hAnsi="Times New Roman" w:cs="Times New Roman"/>
          <w:sz w:val="24"/>
          <w:szCs w:val="24"/>
          <w:bdr w:val="none" w:sz="0" w:space="0" w:color="auto" w:frame="1"/>
          <w:lang w:eastAsia="en-IN"/>
        </w:rPr>
      </w:pPr>
      <w:r>
        <w:rPr>
          <w:rFonts w:ascii="Times New Roman" w:eastAsiaTheme="majorEastAsia" w:hAnsi="Times New Roman" w:cs="Times New Roman"/>
          <w:sz w:val="24"/>
          <w:szCs w:val="24"/>
          <w:bdr w:val="none" w:sz="0" w:space="0" w:color="auto" w:frame="1"/>
          <w:lang w:eastAsia="en-IN"/>
        </w:rPr>
        <w:t>“</w:t>
      </w:r>
      <w:r w:rsidR="00875C2A">
        <w:rPr>
          <w:rFonts w:ascii="Times New Roman" w:eastAsiaTheme="majorEastAsia" w:hAnsi="Times New Roman" w:cs="Times New Roman"/>
          <w:sz w:val="24"/>
          <w:szCs w:val="24"/>
          <w:bdr w:val="none" w:sz="0" w:space="0" w:color="auto" w:frame="1"/>
          <w:lang w:eastAsia="en-IN"/>
        </w:rPr>
        <w:t>T</w:t>
      </w:r>
      <w:r w:rsidR="00875C2A" w:rsidRPr="00875C2A">
        <w:rPr>
          <w:rFonts w:ascii="Times New Roman" w:eastAsiaTheme="majorEastAsia" w:hAnsi="Times New Roman" w:cs="Times New Roman"/>
          <w:sz w:val="24"/>
          <w:szCs w:val="24"/>
          <w:bdr w:val="none" w:sz="0" w:space="0" w:color="auto" w:frame="1"/>
          <w:lang w:eastAsia="en-IN"/>
        </w:rPr>
        <w:t xml:space="preserve">o estimate above-ground biomass of tropical secondary forest from canopy spectral reflectance using satellite optical data. Landsat Thematic Mapper data were acquired concurrent with field </w:t>
      </w:r>
      <w:r w:rsidR="00875C2A" w:rsidRPr="00875C2A">
        <w:rPr>
          <w:rFonts w:ascii="Times New Roman" w:eastAsiaTheme="majorEastAsia" w:hAnsi="Times New Roman" w:cs="Times New Roman"/>
          <w:sz w:val="24"/>
          <w:szCs w:val="24"/>
          <w:bdr w:val="none" w:sz="0" w:space="0" w:color="auto" w:frame="1"/>
          <w:lang w:eastAsia="en-IN"/>
        </w:rPr>
        <w:lastRenderedPageBreak/>
        <w:t xml:space="preserve">surveys conducted in secondary forest fallows near Manaus, Brazil and Santa Cruz de la Sierra, Bolivia. Measurements of age and above-ground live biomass were made in 34 regrowth stands. Satellite data were converted to surface </w:t>
      </w:r>
      <w:r w:rsidR="00727F9C" w:rsidRPr="00875C2A">
        <w:rPr>
          <w:rFonts w:ascii="Times New Roman" w:eastAsiaTheme="majorEastAsia" w:hAnsi="Times New Roman" w:cs="Times New Roman"/>
          <w:sz w:val="24"/>
          <w:szCs w:val="24"/>
          <w:bdr w:val="none" w:sz="0" w:space="0" w:color="auto" w:frame="1"/>
          <w:lang w:eastAsia="en-IN"/>
        </w:rPr>
        <w:t>reflectance</w:t>
      </w:r>
      <w:r w:rsidR="00875C2A" w:rsidRPr="00875C2A">
        <w:rPr>
          <w:rFonts w:ascii="Times New Roman" w:eastAsiaTheme="majorEastAsia" w:hAnsi="Times New Roman" w:cs="Times New Roman"/>
          <w:sz w:val="24"/>
          <w:szCs w:val="24"/>
          <w:bdr w:val="none" w:sz="0" w:space="0" w:color="auto" w:frame="1"/>
          <w:lang w:eastAsia="en-IN"/>
        </w:rPr>
        <w:t xml:space="preserve"> and compared with regrowth stand age, biomass and structural variables. Among the Brazilian stands, significant relationships were observed between middle-infrared reflectance and stand age, height, volume and </w:t>
      </w:r>
      <w:r w:rsidR="003E516B" w:rsidRPr="00875C2A">
        <w:rPr>
          <w:rFonts w:ascii="Times New Roman" w:eastAsiaTheme="majorEastAsia" w:hAnsi="Times New Roman" w:cs="Times New Roman"/>
          <w:sz w:val="24"/>
          <w:szCs w:val="24"/>
          <w:bdr w:val="none" w:sz="0" w:space="0" w:color="auto" w:frame="1"/>
          <w:lang w:eastAsia="en-IN"/>
        </w:rPr>
        <w:t>biomass</w:t>
      </w:r>
      <w:r>
        <w:rPr>
          <w:rFonts w:ascii="Times New Roman" w:eastAsiaTheme="majorEastAsia" w:hAnsi="Times New Roman" w:cs="Times New Roman"/>
          <w:sz w:val="24"/>
          <w:szCs w:val="24"/>
          <w:bdr w:val="none" w:sz="0" w:space="0" w:color="auto" w:frame="1"/>
          <w:lang w:eastAsia="en-IN"/>
        </w:rPr>
        <w:t>”</w:t>
      </w:r>
      <w:r w:rsidR="003E516B">
        <w:rPr>
          <w:rFonts w:ascii="Times New Roman" w:eastAsiaTheme="majorEastAsia" w:hAnsi="Times New Roman" w:cs="Times New Roman"/>
          <w:sz w:val="24"/>
          <w:szCs w:val="24"/>
          <w:bdr w:val="none" w:sz="0" w:space="0" w:color="auto" w:frame="1"/>
          <w:lang w:eastAsia="en-IN"/>
        </w:rPr>
        <w:t xml:space="preserve"> (</w:t>
      </w:r>
      <w:proofErr w:type="spellStart"/>
      <w:proofErr w:type="gramStart"/>
      <w:r w:rsidR="003E516B" w:rsidRPr="003E516B">
        <w:rPr>
          <w:rFonts w:ascii="Times New Roman" w:eastAsiaTheme="majorEastAsia" w:hAnsi="Times New Roman" w:cs="Times New Roman"/>
          <w:sz w:val="24"/>
          <w:szCs w:val="24"/>
          <w:bdr w:val="none" w:sz="0" w:space="0" w:color="auto" w:frame="1"/>
          <w:lang w:eastAsia="en-IN"/>
        </w:rPr>
        <w:t>Steininger,M</w:t>
      </w:r>
      <w:proofErr w:type="spellEnd"/>
      <w:r w:rsidR="003E516B" w:rsidRPr="003E516B">
        <w:rPr>
          <w:rFonts w:ascii="Times New Roman" w:eastAsiaTheme="majorEastAsia" w:hAnsi="Times New Roman" w:cs="Times New Roman"/>
          <w:sz w:val="24"/>
          <w:szCs w:val="24"/>
          <w:bdr w:val="none" w:sz="0" w:space="0" w:color="auto" w:frame="1"/>
          <w:lang w:eastAsia="en-IN"/>
        </w:rPr>
        <w:t>.</w:t>
      </w:r>
      <w:proofErr w:type="gramEnd"/>
      <w:r w:rsidR="003E516B" w:rsidRPr="003E516B">
        <w:rPr>
          <w:rFonts w:ascii="Times New Roman" w:eastAsiaTheme="majorEastAsia" w:hAnsi="Times New Roman" w:cs="Times New Roman"/>
          <w:sz w:val="24"/>
          <w:szCs w:val="24"/>
          <w:bdr w:val="none" w:sz="0" w:space="0" w:color="auto" w:frame="1"/>
          <w:lang w:eastAsia="en-IN"/>
        </w:rPr>
        <w:t xml:space="preserve"> K.</w:t>
      </w:r>
      <w:r w:rsidR="003E516B">
        <w:rPr>
          <w:rFonts w:ascii="Times New Roman" w:eastAsiaTheme="majorEastAsia" w:hAnsi="Times New Roman" w:cs="Times New Roman"/>
          <w:sz w:val="24"/>
          <w:szCs w:val="24"/>
          <w:bdr w:val="none" w:sz="0" w:space="0" w:color="auto" w:frame="1"/>
          <w:lang w:eastAsia="en-IN"/>
        </w:rPr>
        <w:t>,</w:t>
      </w:r>
      <w:r w:rsidR="003E516B" w:rsidRPr="003E516B">
        <w:t xml:space="preserve"> </w:t>
      </w:r>
      <w:r w:rsidR="003E516B" w:rsidRPr="003E516B">
        <w:rPr>
          <w:rFonts w:ascii="Times New Roman" w:eastAsiaTheme="majorEastAsia" w:hAnsi="Times New Roman" w:cs="Times New Roman"/>
          <w:sz w:val="24"/>
          <w:szCs w:val="24"/>
          <w:bdr w:val="none" w:sz="0" w:space="0" w:color="auto" w:frame="1"/>
          <w:lang w:eastAsia="en-IN"/>
        </w:rPr>
        <w:t>doi: 10.1080/014311600210119</w:t>
      </w:r>
      <w:r w:rsidR="003E516B">
        <w:rPr>
          <w:rFonts w:ascii="Times New Roman" w:eastAsiaTheme="majorEastAsia" w:hAnsi="Times New Roman" w:cs="Times New Roman"/>
          <w:sz w:val="24"/>
          <w:szCs w:val="24"/>
          <w:bdr w:val="none" w:sz="0" w:space="0" w:color="auto" w:frame="1"/>
          <w:lang w:eastAsia="en-IN"/>
        </w:rPr>
        <w:t>).</w:t>
      </w:r>
    </w:p>
    <w:p w14:paraId="39AFF96C" w14:textId="5DF5F6E5" w:rsidR="007C25C8" w:rsidRPr="00B51570" w:rsidRDefault="00B51570" w:rsidP="002A571F">
      <w:pPr>
        <w:pStyle w:val="Heading1"/>
        <w:numPr>
          <w:ilvl w:val="0"/>
          <w:numId w:val="0"/>
        </w:numPr>
        <w:rPr>
          <w:rFonts w:ascii="Times New Roman" w:hAnsi="Times New Roman" w:cs="Times New Roman"/>
          <w:sz w:val="24"/>
          <w:szCs w:val="24"/>
        </w:rPr>
      </w:pPr>
      <w:r w:rsidRPr="00B51570">
        <w:rPr>
          <w:rFonts w:ascii="Times New Roman" w:hAnsi="Times New Roman" w:cs="Times New Roman"/>
          <w:sz w:val="24"/>
          <w:szCs w:val="24"/>
        </w:rPr>
        <w:t>Methodology</w:t>
      </w:r>
    </w:p>
    <w:p w14:paraId="2F0079F4" w14:textId="0492473C" w:rsidR="003166D9" w:rsidRDefault="002A2CA4" w:rsidP="002A571F">
      <w:pPr>
        <w:pStyle w:val="Heading2"/>
        <w:numPr>
          <w:ilvl w:val="0"/>
          <w:numId w:val="0"/>
        </w:numPr>
        <w:rPr>
          <w:rStyle w:val="Heading2Char"/>
          <w:b/>
        </w:rPr>
      </w:pPr>
      <w:r w:rsidRPr="002B06B0">
        <w:rPr>
          <w:rStyle w:val="Heading2Char"/>
          <w:b/>
        </w:rPr>
        <w:t>Data and Method</w:t>
      </w:r>
      <w:r w:rsidR="00D954E9">
        <w:rPr>
          <w:rStyle w:val="Heading2Char"/>
          <w:b/>
        </w:rPr>
        <w:t>ology</w:t>
      </w:r>
      <w:r w:rsidR="00E4631D">
        <w:rPr>
          <w:rStyle w:val="Heading2Char"/>
          <w:b/>
        </w:rPr>
        <w:t>:</w:t>
      </w:r>
    </w:p>
    <w:p w14:paraId="60C81088" w14:textId="249F25F4" w:rsidR="00E4631D" w:rsidRDefault="00D74FC8" w:rsidP="00D74FC8">
      <w:pPr>
        <w:spacing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The below mentioned methodology is adopted in processing the spatial data to achieve the goal of estimating accurately the above ground biomass(agb) and below ground biomass(bgb) along with emission of carbon di oxide in environment, which otherwise can be prevented.</w:t>
      </w:r>
    </w:p>
    <w:p w14:paraId="6B41EAAB" w14:textId="77777777" w:rsidR="00685C31" w:rsidRDefault="00685C31" w:rsidP="00D74FC8">
      <w:pPr>
        <w:spacing w:line="480" w:lineRule="auto"/>
        <w:rPr>
          <w:rFonts w:ascii="Times New Roman" w:eastAsiaTheme="majorEastAsia" w:hAnsi="Times New Roman" w:cs="Times New Roman"/>
          <w:sz w:val="24"/>
          <w:szCs w:val="24"/>
        </w:rPr>
      </w:pPr>
    </w:p>
    <w:p w14:paraId="2622ACD7" w14:textId="77777777" w:rsidR="00685C31" w:rsidRDefault="00685C31" w:rsidP="00D74FC8">
      <w:pPr>
        <w:spacing w:line="480" w:lineRule="auto"/>
        <w:rPr>
          <w:rFonts w:ascii="Times New Roman" w:eastAsiaTheme="majorEastAsia" w:hAnsi="Times New Roman" w:cs="Times New Roman"/>
          <w:sz w:val="24"/>
          <w:szCs w:val="24"/>
        </w:rPr>
      </w:pPr>
    </w:p>
    <w:p w14:paraId="03EAA2D2" w14:textId="77777777" w:rsidR="00AF1219" w:rsidRDefault="00AF1219" w:rsidP="00E4631D">
      <w:pPr>
        <w:spacing w:line="360" w:lineRule="auto"/>
        <w:rPr>
          <w:rFonts w:ascii="Times New Roman" w:eastAsiaTheme="majorEastAsia" w:hAnsi="Times New Roman" w:cs="Times New Roman"/>
          <w:sz w:val="24"/>
          <w:szCs w:val="24"/>
        </w:rPr>
      </w:pPr>
    </w:p>
    <w:p w14:paraId="3190B737" w14:textId="77777777" w:rsidR="00AF1219" w:rsidRDefault="00AF1219" w:rsidP="00E4631D">
      <w:pPr>
        <w:spacing w:line="360" w:lineRule="auto"/>
        <w:rPr>
          <w:rFonts w:ascii="Times New Roman" w:eastAsiaTheme="majorEastAsia" w:hAnsi="Times New Roman" w:cs="Times New Roman"/>
          <w:sz w:val="24"/>
          <w:szCs w:val="24"/>
        </w:rPr>
      </w:pPr>
    </w:p>
    <w:p w14:paraId="5C53C6F8" w14:textId="77777777" w:rsidR="00AF1219" w:rsidRDefault="00AF1219" w:rsidP="00E4631D">
      <w:pPr>
        <w:spacing w:line="360" w:lineRule="auto"/>
        <w:rPr>
          <w:rFonts w:ascii="Times New Roman" w:eastAsiaTheme="majorEastAsia" w:hAnsi="Times New Roman" w:cs="Times New Roman"/>
          <w:sz w:val="24"/>
          <w:szCs w:val="24"/>
        </w:rPr>
      </w:pPr>
    </w:p>
    <w:p w14:paraId="1EC51B75" w14:textId="77777777" w:rsidR="00685C31" w:rsidRDefault="00685C31" w:rsidP="00E4631D">
      <w:pPr>
        <w:spacing w:line="360" w:lineRule="auto"/>
        <w:rPr>
          <w:rFonts w:ascii="Times New Roman" w:eastAsiaTheme="majorEastAsia" w:hAnsi="Times New Roman" w:cs="Times New Roman"/>
          <w:sz w:val="24"/>
          <w:szCs w:val="24"/>
        </w:rPr>
      </w:pPr>
    </w:p>
    <w:p w14:paraId="450E4BF1" w14:textId="3CC794FC" w:rsidR="00685C31" w:rsidRDefault="00685C31" w:rsidP="00E4631D">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mc:AlternateContent>
          <mc:Choice Requires="wps">
            <w:drawing>
              <wp:anchor distT="0" distB="0" distL="114300" distR="114300" simplePos="0" relativeHeight="251730944" behindDoc="0" locked="0" layoutInCell="1" allowOverlap="1" wp14:anchorId="518BE6A5" wp14:editId="71236D29">
                <wp:simplePos x="0" y="0"/>
                <wp:positionH relativeFrom="column">
                  <wp:posOffset>4432300</wp:posOffset>
                </wp:positionH>
                <wp:positionV relativeFrom="paragraph">
                  <wp:posOffset>249555</wp:posOffset>
                </wp:positionV>
                <wp:extent cx="1371600" cy="660400"/>
                <wp:effectExtent l="0" t="0" r="19050" b="25400"/>
                <wp:wrapNone/>
                <wp:docPr id="628994076" name="Text Box 4"/>
                <wp:cNvGraphicFramePr/>
                <a:graphic xmlns:a="http://schemas.openxmlformats.org/drawingml/2006/main">
                  <a:graphicData uri="http://schemas.microsoft.com/office/word/2010/wordprocessingShape">
                    <wps:wsp>
                      <wps:cNvSpPr txBox="1"/>
                      <wps:spPr>
                        <a:xfrm>
                          <a:off x="0" y="0"/>
                          <a:ext cx="1371600" cy="660400"/>
                        </a:xfrm>
                        <a:prstGeom prst="rect">
                          <a:avLst/>
                        </a:prstGeom>
                        <a:solidFill>
                          <a:schemeClr val="lt1"/>
                        </a:solidFill>
                        <a:ln w="6350">
                          <a:solidFill>
                            <a:prstClr val="black"/>
                          </a:solidFill>
                        </a:ln>
                      </wps:spPr>
                      <wps:txbx>
                        <w:txbxContent>
                          <w:p w14:paraId="23FAE028" w14:textId="77777777" w:rsidR="00685C31" w:rsidRPr="00074B29" w:rsidRDefault="00685C31" w:rsidP="00685C31">
                            <w:pPr>
                              <w:rPr>
                                <w:lang w:val="en-US"/>
                              </w:rPr>
                            </w:pPr>
                            <w:r>
                              <w:rPr>
                                <w:lang w:val="en-US"/>
                              </w:rPr>
                              <w:t>NASA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BE6A5" id="_x0000_t202" coordsize="21600,21600" o:spt="202" path="m,l,21600r21600,l21600,xe">
                <v:stroke joinstyle="miter"/>
                <v:path gradientshapeok="t" o:connecttype="rect"/>
              </v:shapetype>
              <v:shape id="Text Box 4" o:spid="_x0000_s1026" type="#_x0000_t202" style="position:absolute;margin-left:349pt;margin-top:19.65pt;width:108pt;height:5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" fillcolor="white [3201]" strokeweight=".5pt">
                <v:textbox>
                  <w:txbxContent>
                    <w:p w14:paraId="23FAE028" w14:textId="77777777" w:rsidR="00685C31" w:rsidRPr="00074B29" w:rsidRDefault="00685C31" w:rsidP="00685C31">
                      <w:pPr>
                        <w:rPr>
                          <w:lang w:val="en-US"/>
                        </w:rPr>
                      </w:pPr>
                      <w:r>
                        <w:rPr>
                          <w:lang w:val="en-US"/>
                        </w:rPr>
                        <w:t>NASA Collection</w:t>
                      </w:r>
                    </w:p>
                  </w:txbxContent>
                </v:textbox>
              </v:shape>
            </w:pict>
          </mc:Fallback>
        </mc:AlternateContent>
      </w:r>
      <w:r>
        <w:rPr>
          <w:rFonts w:ascii="Times New Roman" w:eastAsiaTheme="majorEastAsia" w:hAnsi="Times New Roman" w:cs="Times New Roman"/>
          <w:noProof/>
          <w:sz w:val="24"/>
          <w:szCs w:val="24"/>
        </w:rPr>
        <mc:AlternateContent>
          <mc:Choice Requires="wps">
            <w:drawing>
              <wp:anchor distT="0" distB="0" distL="114300" distR="114300" simplePos="0" relativeHeight="251728896" behindDoc="0" locked="0" layoutInCell="1" allowOverlap="1" wp14:anchorId="4110BE1A" wp14:editId="07BE1E53">
                <wp:simplePos x="0" y="0"/>
                <wp:positionH relativeFrom="margin">
                  <wp:align>center</wp:align>
                </wp:positionH>
                <wp:positionV relativeFrom="paragraph">
                  <wp:posOffset>255905</wp:posOffset>
                </wp:positionV>
                <wp:extent cx="1371600" cy="660400"/>
                <wp:effectExtent l="0" t="0" r="19050" b="25400"/>
                <wp:wrapNone/>
                <wp:docPr id="2104738353" name="Text Box 4"/>
                <wp:cNvGraphicFramePr/>
                <a:graphic xmlns:a="http://schemas.openxmlformats.org/drawingml/2006/main">
                  <a:graphicData uri="http://schemas.microsoft.com/office/word/2010/wordprocessingShape">
                    <wps:wsp>
                      <wps:cNvSpPr txBox="1"/>
                      <wps:spPr>
                        <a:xfrm>
                          <a:off x="0" y="0"/>
                          <a:ext cx="1371600" cy="660400"/>
                        </a:xfrm>
                        <a:prstGeom prst="rect">
                          <a:avLst/>
                        </a:prstGeom>
                        <a:solidFill>
                          <a:schemeClr val="lt1"/>
                        </a:solidFill>
                        <a:ln w="6350">
                          <a:solidFill>
                            <a:prstClr val="black"/>
                          </a:solidFill>
                        </a:ln>
                      </wps:spPr>
                      <wps:txbx>
                        <w:txbxContent>
                          <w:p w14:paraId="3262AC08" w14:textId="77777777" w:rsidR="00685C31" w:rsidRPr="00074B29" w:rsidRDefault="00685C31" w:rsidP="00685C31">
                            <w:pPr>
                              <w:rPr>
                                <w:lang w:val="en-US"/>
                              </w:rPr>
                            </w:pPr>
                            <w:r>
                              <w:rPr>
                                <w:lang w:val="en-US"/>
                              </w:rPr>
                              <w:t>NASA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0BE1A" id="_x0000_s1027" type="#_x0000_t202" style="position:absolute;margin-left:0;margin-top:20.15pt;width:108pt;height:52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" fillcolor="white [3201]" strokeweight=".5pt">
                <v:textbox>
                  <w:txbxContent>
                    <w:p w14:paraId="3262AC08" w14:textId="77777777" w:rsidR="00685C31" w:rsidRPr="00074B29" w:rsidRDefault="00685C31" w:rsidP="00685C31">
                      <w:pPr>
                        <w:rPr>
                          <w:lang w:val="en-US"/>
                        </w:rPr>
                      </w:pPr>
                      <w:r>
                        <w:rPr>
                          <w:lang w:val="en-US"/>
                        </w:rPr>
                        <w:t>NASA Collection</w:t>
                      </w:r>
                    </w:p>
                  </w:txbxContent>
                </v:textbox>
                <w10:wrap anchorx="margin"/>
              </v:shape>
            </w:pict>
          </mc:Fallback>
        </mc:AlternateContent>
      </w:r>
      <w:r>
        <w:rPr>
          <w:rFonts w:ascii="Times New Roman" w:eastAsiaTheme="majorEastAsia" w:hAnsi="Times New Roman" w:cs="Times New Roman"/>
          <w:noProof/>
          <w:sz w:val="24"/>
          <w:szCs w:val="24"/>
        </w:rPr>
        <mc:AlternateContent>
          <mc:Choice Requires="wps">
            <w:drawing>
              <wp:anchor distT="0" distB="0" distL="114300" distR="114300" simplePos="0" relativeHeight="251726848" behindDoc="0" locked="0" layoutInCell="1" allowOverlap="1" wp14:anchorId="3E3A325B" wp14:editId="7DFAFCAB">
                <wp:simplePos x="0" y="0"/>
                <wp:positionH relativeFrom="column">
                  <wp:posOffset>266700</wp:posOffset>
                </wp:positionH>
                <wp:positionV relativeFrom="paragraph">
                  <wp:posOffset>215265</wp:posOffset>
                </wp:positionV>
                <wp:extent cx="1295400" cy="742950"/>
                <wp:effectExtent l="0" t="0" r="19050" b="19050"/>
                <wp:wrapNone/>
                <wp:docPr id="1090942601" name="Text Box 3"/>
                <wp:cNvGraphicFramePr/>
                <a:graphic xmlns:a="http://schemas.openxmlformats.org/drawingml/2006/main">
                  <a:graphicData uri="http://schemas.microsoft.com/office/word/2010/wordprocessingShape">
                    <wps:wsp>
                      <wps:cNvSpPr txBox="1"/>
                      <wps:spPr>
                        <a:xfrm>
                          <a:off x="0" y="0"/>
                          <a:ext cx="1295400" cy="742950"/>
                        </a:xfrm>
                        <a:prstGeom prst="rect">
                          <a:avLst/>
                        </a:prstGeom>
                        <a:solidFill>
                          <a:schemeClr val="lt1"/>
                        </a:solidFill>
                        <a:ln w="6350">
                          <a:solidFill>
                            <a:prstClr val="black"/>
                          </a:solidFill>
                        </a:ln>
                      </wps:spPr>
                      <wps:txbx>
                        <w:txbxContent>
                          <w:p w14:paraId="1D410CC7" w14:textId="77777777" w:rsidR="00685C31" w:rsidRDefault="00685C31" w:rsidP="00685C31">
                            <w:r>
                              <w:t>MODIS 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325B" id="Text Box 3" o:spid="_x0000_s1028" type="#_x0000_t202" style="position:absolute;margin-left:21pt;margin-top:16.95pt;width:102pt;height: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" fillcolor="white [3201]" strokeweight=".5pt">
                <v:textbox>
                  <w:txbxContent>
                    <w:p w14:paraId="1D410CC7" w14:textId="77777777" w:rsidR="00685C31" w:rsidRDefault="00685C31" w:rsidP="00685C31">
                      <w:r>
                        <w:t>MODIS Data Collection</w:t>
                      </w:r>
                    </w:p>
                  </w:txbxContent>
                </v:textbox>
              </v:shape>
            </w:pict>
          </mc:Fallback>
        </mc:AlternateContent>
      </w:r>
    </w:p>
    <w:p w14:paraId="0F58BD3B" w14:textId="48C4B103" w:rsidR="00E4631D" w:rsidRDefault="00E4631D" w:rsidP="00E4631D">
      <w:pPr>
        <w:pStyle w:val="mx-auto"/>
        <w:shd w:val="clear" w:color="auto" w:fill="FFFFFF"/>
        <w:spacing w:before="0" w:beforeAutospacing="0" w:line="360" w:lineRule="auto"/>
        <w:jc w:val="both"/>
        <w:rPr>
          <w:rFonts w:eastAsiaTheme="majorEastAsia"/>
          <w:lang w:eastAsia="en-US" w:bidi="hi-IN"/>
        </w:rPr>
      </w:pPr>
    </w:p>
    <w:p w14:paraId="0EA8D9EF" w14:textId="3CAEC0D8" w:rsidR="00ED1F13" w:rsidRDefault="004571DF" w:rsidP="002B06B0">
      <w:pPr>
        <w:pStyle w:val="mx-auto"/>
        <w:shd w:val="clear" w:color="auto" w:fill="FFFFFF"/>
        <w:spacing w:before="0" w:beforeAutospacing="0" w:line="480" w:lineRule="auto"/>
        <w:jc w:val="both"/>
        <w:rPr>
          <w:rFonts w:eastAsiaTheme="majorEastAsia"/>
          <w:lang w:eastAsia="en-US" w:bidi="hi-IN"/>
        </w:rPr>
      </w:pPr>
      <w:r>
        <w:rPr>
          <w:rFonts w:eastAsiaTheme="majorEastAsia"/>
          <w:noProof/>
          <w:lang w:eastAsia="en-US" w:bidi="hi-IN"/>
        </w:rPr>
        <mc:AlternateContent>
          <mc:Choice Requires="wps">
            <w:drawing>
              <wp:anchor distT="0" distB="0" distL="114300" distR="114300" simplePos="0" relativeHeight="251713536" behindDoc="0" locked="0" layoutInCell="1" allowOverlap="1" wp14:anchorId="1728E92D" wp14:editId="18A50F0B">
                <wp:simplePos x="0" y="0"/>
                <wp:positionH relativeFrom="column">
                  <wp:posOffset>5226050</wp:posOffset>
                </wp:positionH>
                <wp:positionV relativeFrom="paragraph">
                  <wp:posOffset>88265</wp:posOffset>
                </wp:positionV>
                <wp:extent cx="6350" cy="196850"/>
                <wp:effectExtent l="76200" t="38100" r="69850" b="50800"/>
                <wp:wrapNone/>
                <wp:docPr id="690176919" name="Straight Arrow Connector 20"/>
                <wp:cNvGraphicFramePr/>
                <a:graphic xmlns:a="http://schemas.openxmlformats.org/drawingml/2006/main">
                  <a:graphicData uri="http://schemas.microsoft.com/office/word/2010/wordprocessingShape">
                    <wps:wsp>
                      <wps:cNvCnPr/>
                      <wps:spPr>
                        <a:xfrm>
                          <a:off x="0" y="0"/>
                          <a:ext cx="6350" cy="19685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400F49F" id="_x0000_t32" coordsize="21600,21600" o:spt="32" o:oned="t" path="m,l21600,21600e" filled="f">
                <v:path arrowok="t" fillok="f" o:connecttype="none"/>
                <o:lock v:ext="edit" shapetype="t"/>
              </v:shapetype>
              <v:shape id="Straight Arrow Connector 20" o:spid="_x0000_s1026" type="#_x0000_t32" style="position:absolute;margin-left:411.5pt;margin-top:6.95pt;width:.5pt;height:1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" strokecolor="#ed7d31 [3205]" strokeweight=".5pt">
                <v:stroke startarrow="block" endarrow="block" joinstyle="miter"/>
              </v:shape>
            </w:pict>
          </mc:Fallback>
        </mc:AlternateContent>
      </w:r>
      <w:r>
        <w:rPr>
          <w:rFonts w:eastAsiaTheme="majorEastAsia"/>
          <w:noProof/>
          <w:lang w:eastAsia="en-US" w:bidi="hi-IN"/>
        </w:rPr>
        <mc:AlternateContent>
          <mc:Choice Requires="wps">
            <w:drawing>
              <wp:anchor distT="0" distB="0" distL="114300" distR="114300" simplePos="0" relativeHeight="251708416" behindDoc="0" locked="0" layoutInCell="1" allowOverlap="1" wp14:anchorId="785F061F" wp14:editId="7ECC3B10">
                <wp:simplePos x="0" y="0"/>
                <wp:positionH relativeFrom="column">
                  <wp:posOffset>5892800</wp:posOffset>
                </wp:positionH>
                <wp:positionV relativeFrom="paragraph">
                  <wp:posOffset>488315</wp:posOffset>
                </wp:positionV>
                <wp:extent cx="31750" cy="1581150"/>
                <wp:effectExtent l="0" t="0" r="25400" b="19050"/>
                <wp:wrapNone/>
                <wp:docPr id="1511621573" name="Straight Connector 17"/>
                <wp:cNvGraphicFramePr/>
                <a:graphic xmlns:a="http://schemas.openxmlformats.org/drawingml/2006/main">
                  <a:graphicData uri="http://schemas.microsoft.com/office/word/2010/wordprocessingShape">
                    <wps:wsp>
                      <wps:cNvCnPr/>
                      <wps:spPr>
                        <a:xfrm flipH="1">
                          <a:off x="0" y="0"/>
                          <a:ext cx="31750" cy="158115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C154CD9" id="Straight Connector 17" o:spid="_x0000_s1026"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from="464pt,38.45pt" to="466.5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07392" behindDoc="0" locked="0" layoutInCell="1" allowOverlap="1" wp14:anchorId="2488A929" wp14:editId="1EB8DD87">
                <wp:simplePos x="0" y="0"/>
                <wp:positionH relativeFrom="column">
                  <wp:posOffset>5613400</wp:posOffset>
                </wp:positionH>
                <wp:positionV relativeFrom="paragraph">
                  <wp:posOffset>481965</wp:posOffset>
                </wp:positionV>
                <wp:extent cx="279400" cy="0"/>
                <wp:effectExtent l="0" t="0" r="0" b="0"/>
                <wp:wrapNone/>
                <wp:docPr id="1688347964" name="Straight Connector 16"/>
                <wp:cNvGraphicFramePr/>
                <a:graphic xmlns:a="http://schemas.openxmlformats.org/drawingml/2006/main">
                  <a:graphicData uri="http://schemas.microsoft.com/office/word/2010/wordprocessingShape">
                    <wps:wsp>
                      <wps:cNvCnPr/>
                      <wps:spPr>
                        <a:xfrm>
                          <a:off x="0" y="0"/>
                          <a:ext cx="2794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8489B66" id="Straight Connector 16"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42pt,37.95pt" to="464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06368" behindDoc="0" locked="0" layoutInCell="1" allowOverlap="1" wp14:anchorId="789582A9" wp14:editId="5B6C0FBA">
                <wp:simplePos x="0" y="0"/>
                <wp:positionH relativeFrom="column">
                  <wp:posOffset>4584700</wp:posOffset>
                </wp:positionH>
                <wp:positionV relativeFrom="paragraph">
                  <wp:posOffset>300355</wp:posOffset>
                </wp:positionV>
                <wp:extent cx="1041400" cy="381000"/>
                <wp:effectExtent l="0" t="0" r="25400" b="19050"/>
                <wp:wrapNone/>
                <wp:docPr id="1650391741" name="Text Box 7"/>
                <wp:cNvGraphicFramePr/>
                <a:graphic xmlns:a="http://schemas.openxmlformats.org/drawingml/2006/main">
                  <a:graphicData uri="http://schemas.microsoft.com/office/word/2010/wordprocessingShape">
                    <wps:wsp>
                      <wps:cNvSpPr txBox="1"/>
                      <wps:spPr>
                        <a:xfrm>
                          <a:off x="0" y="0"/>
                          <a:ext cx="1041400" cy="381000"/>
                        </a:xfrm>
                        <a:prstGeom prst="rect">
                          <a:avLst/>
                        </a:prstGeom>
                        <a:solidFill>
                          <a:sysClr val="window" lastClr="FFFFFF"/>
                        </a:solidFill>
                        <a:ln w="6350">
                          <a:solidFill>
                            <a:prstClr val="black"/>
                          </a:solidFill>
                        </a:ln>
                      </wps:spPr>
                      <wps:txbx>
                        <w:txbxContent>
                          <w:p w14:paraId="21242058" w14:textId="4749C719" w:rsidR="004571DF" w:rsidRPr="00074B29" w:rsidRDefault="004571DF" w:rsidP="004571DF">
                            <w:pPr>
                              <w:rPr>
                                <w:lang w:val="en-US"/>
                              </w:rPr>
                            </w:pPr>
                            <w:r>
                              <w:rPr>
                                <w:lang w:val="en-US"/>
                              </w:rPr>
                              <w:t>NDVI,EVI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582A9" id="Text Box 7" o:spid="_x0000_s1029" type="#_x0000_t202" style="position:absolute;left:0;text-align:left;margin-left:361pt;margin-top:23.65pt;width:82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" fillcolor="window" strokeweight=".5pt">
                <v:textbox>
                  <w:txbxContent>
                    <w:p w14:paraId="21242058" w14:textId="4749C719" w:rsidR="004571DF" w:rsidRPr="00074B29" w:rsidRDefault="004571DF" w:rsidP="004571DF">
                      <w:pPr>
                        <w:rPr>
                          <w:lang w:val="en-US"/>
                        </w:rPr>
                      </w:pPr>
                      <w:r>
                        <w:rPr>
                          <w:lang w:val="en-US"/>
                        </w:rPr>
                        <w:t>NDVI,EVI</w:t>
                      </w:r>
                    </w:p>
                  </w:txbxContent>
                </v:textbox>
              </v:shape>
            </w:pict>
          </mc:Fallback>
        </mc:AlternateContent>
      </w:r>
      <w:r w:rsidR="007F28E5">
        <w:rPr>
          <w:rFonts w:eastAsiaTheme="majorEastAsia"/>
          <w:noProof/>
          <w:lang w:eastAsia="en-US" w:bidi="hi-IN"/>
        </w:rPr>
        <mc:AlternateContent>
          <mc:Choice Requires="wps">
            <w:drawing>
              <wp:anchor distT="0" distB="0" distL="114300" distR="114300" simplePos="0" relativeHeight="251683840" behindDoc="0" locked="0" layoutInCell="1" allowOverlap="1" wp14:anchorId="0E190D78" wp14:editId="18B5DDA2">
                <wp:simplePos x="0" y="0"/>
                <wp:positionH relativeFrom="column">
                  <wp:posOffset>3702050</wp:posOffset>
                </wp:positionH>
                <wp:positionV relativeFrom="paragraph">
                  <wp:posOffset>323215</wp:posOffset>
                </wp:positionV>
                <wp:extent cx="0" cy="285750"/>
                <wp:effectExtent l="76200" t="0" r="57150" b="57150"/>
                <wp:wrapNone/>
                <wp:docPr id="1753824116" name="Straight Arrow Connector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B5962A" id="Straight Arrow Connector 10" o:spid="_x0000_s1026" type="#_x0000_t32" style="position:absolute;margin-left:291.5pt;margin-top:25.45pt;width:0;height:2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" strokecolor="#ed7d31 [3205]" strokeweight=".5pt">
                <v:stroke endarrow="block" joinstyle="miter"/>
              </v:shape>
            </w:pict>
          </mc:Fallback>
        </mc:AlternateContent>
      </w:r>
      <w:r w:rsidR="007F28E5">
        <w:rPr>
          <w:rFonts w:eastAsiaTheme="majorEastAsia"/>
          <w:noProof/>
          <w:lang w:eastAsia="en-US" w:bidi="hi-IN"/>
        </w:rPr>
        <mc:AlternateContent>
          <mc:Choice Requires="wps">
            <w:drawing>
              <wp:anchor distT="0" distB="0" distL="114300" distR="114300" simplePos="0" relativeHeight="251685888" behindDoc="0" locked="0" layoutInCell="1" allowOverlap="1" wp14:anchorId="200CC4D4" wp14:editId="61BCFFF3">
                <wp:simplePos x="0" y="0"/>
                <wp:positionH relativeFrom="column">
                  <wp:posOffset>2686050</wp:posOffset>
                </wp:positionH>
                <wp:positionV relativeFrom="paragraph">
                  <wp:posOffset>329565</wp:posOffset>
                </wp:positionV>
                <wp:extent cx="0" cy="285750"/>
                <wp:effectExtent l="76200" t="0" r="57150" b="57150"/>
                <wp:wrapNone/>
                <wp:docPr id="1898735348" name="Straight Arrow Connector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B3E5D7" id="Straight Arrow Connector 10" o:spid="_x0000_s1026" type="#_x0000_t32" style="position:absolute;margin-left:211.5pt;margin-top:25.95pt;width:0;height:2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" strokecolor="#ed7d31 [3205]" strokeweight=".5pt">
                <v:stroke endarrow="block" joinstyle="miter"/>
              </v:shape>
            </w:pict>
          </mc:Fallback>
        </mc:AlternateContent>
      </w:r>
      <w:r w:rsidR="007F28E5">
        <w:rPr>
          <w:rFonts w:eastAsiaTheme="majorEastAsia"/>
          <w:noProof/>
          <w:lang w:eastAsia="en-US" w:bidi="hi-IN"/>
        </w:rPr>
        <mc:AlternateContent>
          <mc:Choice Requires="wps">
            <w:drawing>
              <wp:anchor distT="0" distB="0" distL="114300" distR="114300" simplePos="0" relativeHeight="251681792" behindDoc="0" locked="0" layoutInCell="1" allowOverlap="1" wp14:anchorId="4E54146B" wp14:editId="2DA6EEB9">
                <wp:simplePos x="0" y="0"/>
                <wp:positionH relativeFrom="column">
                  <wp:posOffset>2660650</wp:posOffset>
                </wp:positionH>
                <wp:positionV relativeFrom="paragraph">
                  <wp:posOffset>354965</wp:posOffset>
                </wp:positionV>
                <wp:extent cx="1054100" cy="0"/>
                <wp:effectExtent l="0" t="0" r="0" b="0"/>
                <wp:wrapNone/>
                <wp:docPr id="480234142" name="Straight Connector 10"/>
                <wp:cNvGraphicFramePr/>
                <a:graphic xmlns:a="http://schemas.openxmlformats.org/drawingml/2006/main">
                  <a:graphicData uri="http://schemas.microsoft.com/office/word/2010/wordprocessingShape">
                    <wps:wsp>
                      <wps:cNvCnPr/>
                      <wps:spPr>
                        <a:xfrm>
                          <a:off x="0" y="0"/>
                          <a:ext cx="10541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B979962" id="Straight Connector 1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09.5pt,27.95pt" to="292.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" strokecolor="#ed7d31 [3205]" strokeweight=".5pt">
                <v:stroke joinstyle="miter"/>
              </v:line>
            </w:pict>
          </mc:Fallback>
        </mc:AlternateContent>
      </w:r>
      <w:r w:rsidR="007F28E5">
        <w:rPr>
          <w:rFonts w:eastAsiaTheme="majorEastAsia"/>
          <w:noProof/>
          <w:lang w:eastAsia="en-US" w:bidi="hi-IN"/>
        </w:rPr>
        <mc:AlternateContent>
          <mc:Choice Requires="wps">
            <w:drawing>
              <wp:anchor distT="0" distB="0" distL="114300" distR="114300" simplePos="0" relativeHeight="251677696" behindDoc="0" locked="0" layoutInCell="1" allowOverlap="1" wp14:anchorId="78AC9388" wp14:editId="7B2DB590">
                <wp:simplePos x="0" y="0"/>
                <wp:positionH relativeFrom="column">
                  <wp:posOffset>1473200</wp:posOffset>
                </wp:positionH>
                <wp:positionV relativeFrom="paragraph">
                  <wp:posOffset>407035</wp:posOffset>
                </wp:positionV>
                <wp:extent cx="0" cy="285750"/>
                <wp:effectExtent l="76200" t="0" r="57150" b="57150"/>
                <wp:wrapNone/>
                <wp:docPr id="1427107966" name="Straight Arrow Connector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E165ED" id="Straight Arrow Connector 10" o:spid="_x0000_s1026" type="#_x0000_t32" style="position:absolute;margin-left:116pt;margin-top:32.05pt;width:0;height:2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" strokecolor="#ed7d31 [3205]" strokeweight=".5pt">
                <v:stroke endarrow="block" joinstyle="miter"/>
              </v:shape>
            </w:pict>
          </mc:Fallback>
        </mc:AlternateContent>
      </w:r>
      <w:r w:rsidR="007F28E5">
        <w:rPr>
          <w:rFonts w:eastAsiaTheme="majorEastAsia"/>
          <w:noProof/>
          <w:lang w:eastAsia="en-US" w:bidi="hi-IN"/>
        </w:rPr>
        <mc:AlternateContent>
          <mc:Choice Requires="wps">
            <w:drawing>
              <wp:anchor distT="0" distB="0" distL="114300" distR="114300" simplePos="0" relativeHeight="251679744" behindDoc="0" locked="0" layoutInCell="1" allowOverlap="1" wp14:anchorId="443F74DF" wp14:editId="4D8EA88C">
                <wp:simplePos x="0" y="0"/>
                <wp:positionH relativeFrom="column">
                  <wp:posOffset>3124200</wp:posOffset>
                </wp:positionH>
                <wp:positionV relativeFrom="paragraph">
                  <wp:posOffset>132715</wp:posOffset>
                </wp:positionV>
                <wp:extent cx="6350" cy="184150"/>
                <wp:effectExtent l="76200" t="0" r="69850" b="63500"/>
                <wp:wrapNone/>
                <wp:docPr id="406685542" name="Straight Arrow Connector 9"/>
                <wp:cNvGraphicFramePr/>
                <a:graphic xmlns:a="http://schemas.openxmlformats.org/drawingml/2006/main">
                  <a:graphicData uri="http://schemas.microsoft.com/office/word/2010/wordprocessingShape">
                    <wps:wsp>
                      <wps:cNvCnPr/>
                      <wps:spPr>
                        <a:xfrm flipH="1">
                          <a:off x="0" y="0"/>
                          <a:ext cx="6350" cy="1841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075D0E" id="Straight Arrow Connector 9" o:spid="_x0000_s1026" type="#_x0000_t32" style="position:absolute;margin-left:246pt;margin-top:10.45pt;width:.5pt;height:14.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" strokecolor="#ed7d31 [3205]" strokeweight=".5pt">
                <v:stroke endarrow="block" joinstyle="miter"/>
              </v:shape>
            </w:pict>
          </mc:Fallback>
        </mc:AlternateContent>
      </w:r>
      <w:r w:rsidR="007F28E5">
        <w:rPr>
          <w:rFonts w:eastAsiaTheme="majorEastAsia"/>
          <w:noProof/>
          <w:lang w:eastAsia="en-US" w:bidi="hi-IN"/>
        </w:rPr>
        <mc:AlternateContent>
          <mc:Choice Requires="wps">
            <w:drawing>
              <wp:anchor distT="0" distB="0" distL="114300" distR="114300" simplePos="0" relativeHeight="251672576" behindDoc="0" locked="0" layoutInCell="1" allowOverlap="1" wp14:anchorId="2B1B730F" wp14:editId="6B402401">
                <wp:simplePos x="0" y="0"/>
                <wp:positionH relativeFrom="column">
                  <wp:posOffset>425450</wp:posOffset>
                </wp:positionH>
                <wp:positionV relativeFrom="paragraph">
                  <wp:posOffset>414020</wp:posOffset>
                </wp:positionV>
                <wp:extent cx="0" cy="285750"/>
                <wp:effectExtent l="76200" t="0" r="57150" b="57150"/>
                <wp:wrapNone/>
                <wp:docPr id="367863579" name="Straight Arrow Connector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1D7B6A" id="Straight Arrow Connector 10" o:spid="_x0000_s1026" type="#_x0000_t32" style="position:absolute;margin-left:33.5pt;margin-top:32.6pt;width:0;height:2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" strokecolor="#ed7d31 [3205]" strokeweight=".5pt">
                <v:stroke endarrow="block" joinstyle="miter"/>
              </v:shape>
            </w:pict>
          </mc:Fallback>
        </mc:AlternateContent>
      </w:r>
      <w:r w:rsidR="007F28E5">
        <w:rPr>
          <w:rFonts w:eastAsiaTheme="majorEastAsia"/>
          <w:noProof/>
          <w:lang w:eastAsia="en-US" w:bidi="hi-IN"/>
        </w:rPr>
        <mc:AlternateContent>
          <mc:Choice Requires="wps">
            <w:drawing>
              <wp:anchor distT="0" distB="0" distL="114300" distR="114300" simplePos="0" relativeHeight="251675648" behindDoc="0" locked="0" layoutInCell="1" allowOverlap="1" wp14:anchorId="55A3BCFA" wp14:editId="526BD96D">
                <wp:simplePos x="0" y="0"/>
                <wp:positionH relativeFrom="column">
                  <wp:posOffset>419100</wp:posOffset>
                </wp:positionH>
                <wp:positionV relativeFrom="paragraph">
                  <wp:posOffset>418465</wp:posOffset>
                </wp:positionV>
                <wp:extent cx="1054100" cy="0"/>
                <wp:effectExtent l="0" t="0" r="0" b="0"/>
                <wp:wrapNone/>
                <wp:docPr id="1288865639" name="Straight Connector 10"/>
                <wp:cNvGraphicFramePr/>
                <a:graphic xmlns:a="http://schemas.openxmlformats.org/drawingml/2006/main">
                  <a:graphicData uri="http://schemas.microsoft.com/office/word/2010/wordprocessingShape">
                    <wps:wsp>
                      <wps:cNvCnPr/>
                      <wps:spPr>
                        <a:xfrm>
                          <a:off x="0" y="0"/>
                          <a:ext cx="10541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6550587" id="Straight Connector 1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3pt,32.95pt" to="11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" strokecolor="#ed7d31 [3205]" strokeweight=".5pt">
                <v:stroke joinstyle="miter"/>
              </v:line>
            </w:pict>
          </mc:Fallback>
        </mc:AlternateContent>
      </w:r>
      <w:r w:rsidR="00074B29">
        <w:rPr>
          <w:rFonts w:eastAsiaTheme="majorEastAsia"/>
          <w:noProof/>
          <w:lang w:eastAsia="en-US" w:bidi="hi-IN"/>
        </w:rPr>
        <mc:AlternateContent>
          <mc:Choice Requires="wps">
            <w:drawing>
              <wp:anchor distT="0" distB="0" distL="114300" distR="114300" simplePos="0" relativeHeight="251671552" behindDoc="0" locked="0" layoutInCell="1" allowOverlap="1" wp14:anchorId="5320BFC2" wp14:editId="77DF8E45">
                <wp:simplePos x="0" y="0"/>
                <wp:positionH relativeFrom="column">
                  <wp:posOffset>927100</wp:posOffset>
                </wp:positionH>
                <wp:positionV relativeFrom="paragraph">
                  <wp:posOffset>217170</wp:posOffset>
                </wp:positionV>
                <wp:extent cx="6350" cy="184150"/>
                <wp:effectExtent l="76200" t="0" r="69850" b="63500"/>
                <wp:wrapNone/>
                <wp:docPr id="1730808204" name="Straight Arrow Connector 9"/>
                <wp:cNvGraphicFramePr/>
                <a:graphic xmlns:a="http://schemas.openxmlformats.org/drawingml/2006/main">
                  <a:graphicData uri="http://schemas.microsoft.com/office/word/2010/wordprocessingShape">
                    <wps:wsp>
                      <wps:cNvCnPr/>
                      <wps:spPr>
                        <a:xfrm flipH="1">
                          <a:off x="0" y="0"/>
                          <a:ext cx="6350" cy="1841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F47E74" id="Straight Arrow Connector 9" o:spid="_x0000_s1026" type="#_x0000_t32" style="position:absolute;margin-left:73pt;margin-top:17.1pt;width:.5pt;height:14.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" strokecolor="#ed7d31 [3205]" strokeweight=".5pt">
                <v:stroke endarrow="block" joinstyle="miter"/>
              </v:shape>
            </w:pict>
          </mc:Fallback>
        </mc:AlternateContent>
      </w:r>
    </w:p>
    <w:p w14:paraId="494906E6" w14:textId="5DA3737F" w:rsidR="00074B29" w:rsidRDefault="004571DF" w:rsidP="002B06B0">
      <w:pPr>
        <w:pStyle w:val="mx-auto"/>
        <w:shd w:val="clear" w:color="auto" w:fill="FFFFFF"/>
        <w:spacing w:before="0" w:beforeAutospacing="0" w:line="480" w:lineRule="auto"/>
        <w:jc w:val="both"/>
        <w:rPr>
          <w:rFonts w:eastAsiaTheme="majorEastAsia"/>
          <w:lang w:eastAsia="en-US" w:bidi="hi-IN"/>
        </w:rPr>
      </w:pPr>
      <w:r>
        <w:rPr>
          <w:rFonts w:eastAsiaTheme="majorEastAsia"/>
          <w:noProof/>
          <w:lang w:eastAsia="en-US" w:bidi="hi-IN"/>
        </w:rPr>
        <mc:AlternateContent>
          <mc:Choice Requires="wps">
            <w:drawing>
              <wp:anchor distT="0" distB="0" distL="114300" distR="114300" simplePos="0" relativeHeight="251710464" behindDoc="0" locked="0" layoutInCell="1" allowOverlap="1" wp14:anchorId="4645A024" wp14:editId="4F0D1DF9">
                <wp:simplePos x="0" y="0"/>
                <wp:positionH relativeFrom="column">
                  <wp:posOffset>5638800</wp:posOffset>
                </wp:positionH>
                <wp:positionV relativeFrom="paragraph">
                  <wp:posOffset>499745</wp:posOffset>
                </wp:positionV>
                <wp:extent cx="228600" cy="0"/>
                <wp:effectExtent l="0" t="0" r="0" b="0"/>
                <wp:wrapNone/>
                <wp:docPr id="577287476" name="Straight Connector 19"/>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7E0A22C" id="Straight Connector 1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44pt,39.35pt" to="462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04320" behindDoc="0" locked="0" layoutInCell="1" allowOverlap="1" wp14:anchorId="59293816" wp14:editId="1756290B">
                <wp:simplePos x="0" y="0"/>
                <wp:positionH relativeFrom="column">
                  <wp:posOffset>4597400</wp:posOffset>
                </wp:positionH>
                <wp:positionV relativeFrom="paragraph">
                  <wp:posOffset>305435</wp:posOffset>
                </wp:positionV>
                <wp:extent cx="1041400" cy="381000"/>
                <wp:effectExtent l="0" t="0" r="25400" b="19050"/>
                <wp:wrapNone/>
                <wp:docPr id="1696722475" name="Text Box 7"/>
                <wp:cNvGraphicFramePr/>
                <a:graphic xmlns:a="http://schemas.openxmlformats.org/drawingml/2006/main">
                  <a:graphicData uri="http://schemas.microsoft.com/office/word/2010/wordprocessingShape">
                    <wps:wsp>
                      <wps:cNvSpPr txBox="1"/>
                      <wps:spPr>
                        <a:xfrm>
                          <a:off x="0" y="0"/>
                          <a:ext cx="1041400" cy="381000"/>
                        </a:xfrm>
                        <a:prstGeom prst="rect">
                          <a:avLst/>
                        </a:prstGeom>
                        <a:solidFill>
                          <a:sysClr val="window" lastClr="FFFFFF"/>
                        </a:solidFill>
                        <a:ln w="6350">
                          <a:solidFill>
                            <a:prstClr val="black"/>
                          </a:solidFill>
                        </a:ln>
                      </wps:spPr>
                      <wps:txbx>
                        <w:txbxContent>
                          <w:p w14:paraId="54447498" w14:textId="2676734B" w:rsidR="004571DF" w:rsidRPr="00074B29" w:rsidRDefault="004571DF" w:rsidP="004571DF">
                            <w:pPr>
                              <w:rPr>
                                <w:lang w:val="en-US"/>
                              </w:rPr>
                            </w:pPr>
                            <w:r>
                              <w:rPr>
                                <w:lang w:val="en-US"/>
                              </w:rPr>
                              <w:t>LAI,FPAR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3816" id="_x0000_s1030" type="#_x0000_t202" style="position:absolute;left:0;text-align:left;margin-left:362pt;margin-top:24.05pt;width:82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" fillcolor="window" strokeweight=".5pt">
                <v:textbox>
                  <w:txbxContent>
                    <w:p w14:paraId="54447498" w14:textId="2676734B" w:rsidR="004571DF" w:rsidRPr="00074B29" w:rsidRDefault="004571DF" w:rsidP="004571DF">
                      <w:pPr>
                        <w:rPr>
                          <w:lang w:val="en-US"/>
                        </w:rPr>
                      </w:pPr>
                      <w:r>
                        <w:rPr>
                          <w:lang w:val="en-US"/>
                        </w:rPr>
                        <w:t>LAI,FPAR</w:t>
                      </w:r>
                    </w:p>
                  </w:txbxContent>
                </v:textbox>
              </v:shape>
            </w:pict>
          </mc:Fallback>
        </mc:AlternateContent>
      </w:r>
      <w:r w:rsidR="007F28E5">
        <w:rPr>
          <w:rFonts w:eastAsiaTheme="majorEastAsia"/>
          <w:noProof/>
        </w:rPr>
        <mc:AlternateContent>
          <mc:Choice Requires="wps">
            <w:drawing>
              <wp:anchor distT="0" distB="0" distL="114300" distR="114300" simplePos="0" relativeHeight="251687936" behindDoc="0" locked="0" layoutInCell="1" allowOverlap="1" wp14:anchorId="27AF2463" wp14:editId="0E6CDAF0">
                <wp:simplePos x="0" y="0"/>
                <wp:positionH relativeFrom="margin">
                  <wp:posOffset>3441700</wp:posOffset>
                </wp:positionH>
                <wp:positionV relativeFrom="paragraph">
                  <wp:posOffset>75565</wp:posOffset>
                </wp:positionV>
                <wp:extent cx="1041400" cy="539750"/>
                <wp:effectExtent l="0" t="0" r="25400" b="12700"/>
                <wp:wrapNone/>
                <wp:docPr id="1854434389" name="Text Box 6"/>
                <wp:cNvGraphicFramePr/>
                <a:graphic xmlns:a="http://schemas.openxmlformats.org/drawingml/2006/main">
                  <a:graphicData uri="http://schemas.microsoft.com/office/word/2010/wordprocessingShape">
                    <wps:wsp>
                      <wps:cNvSpPr txBox="1"/>
                      <wps:spPr>
                        <a:xfrm>
                          <a:off x="0" y="0"/>
                          <a:ext cx="1041400" cy="539750"/>
                        </a:xfrm>
                        <a:prstGeom prst="rect">
                          <a:avLst/>
                        </a:prstGeom>
                        <a:solidFill>
                          <a:sysClr val="window" lastClr="FFFFFF"/>
                        </a:solidFill>
                        <a:ln w="6350">
                          <a:solidFill>
                            <a:prstClr val="black"/>
                          </a:solidFill>
                        </a:ln>
                      </wps:spPr>
                      <wps:txbx>
                        <w:txbxContent>
                          <w:p w14:paraId="09D2DCBD" w14:textId="65D8BC29" w:rsidR="007F28E5" w:rsidRPr="00074B29" w:rsidRDefault="007F28E5" w:rsidP="007F28E5">
                            <w:pPr>
                              <w:rPr>
                                <w:lang w:val="en-US"/>
                              </w:rPr>
                            </w:pPr>
                            <w:r>
                              <w:rPr>
                                <w:lang w:val="en-US"/>
                              </w:rPr>
                              <w:t>Below Ground Biomass(</w:t>
                            </w:r>
                            <w:r w:rsidR="00727F9C">
                              <w:rPr>
                                <w:lang w:val="en-US"/>
                              </w:rPr>
                              <w:t>b</w:t>
                            </w:r>
                            <w:r>
                              <w:rPr>
                                <w:lang w:val="en-US"/>
                              </w:rPr>
                              <w:t>g</w:t>
                            </w:r>
                            <w:r w:rsidR="00061DE1">
                              <w:rPr>
                                <w:lang w:val="en-US"/>
                              </w:rPr>
                              <w:t>b</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F2463" id="Text Box 6" o:spid="_x0000_s1031" type="#_x0000_t202" style="position:absolute;left:0;text-align:left;margin-left:271pt;margin-top:5.95pt;width:82pt;height:4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" fillcolor="window" strokeweight=".5pt">
                <v:textbox>
                  <w:txbxContent>
                    <w:p w14:paraId="09D2DCBD" w14:textId="65D8BC29" w:rsidR="007F28E5" w:rsidRPr="00074B29" w:rsidRDefault="007F28E5" w:rsidP="007F28E5">
                      <w:pPr>
                        <w:rPr>
                          <w:lang w:val="en-US"/>
                        </w:rPr>
                      </w:pPr>
                      <w:r>
                        <w:rPr>
                          <w:lang w:val="en-US"/>
                        </w:rPr>
                        <w:t>Below Ground Biomass(</w:t>
                      </w:r>
                      <w:r w:rsidR="00727F9C">
                        <w:rPr>
                          <w:lang w:val="en-US"/>
                        </w:rPr>
                        <w:t>b</w:t>
                      </w:r>
                      <w:r>
                        <w:rPr>
                          <w:lang w:val="en-US"/>
                        </w:rPr>
                        <w:t>g</w:t>
                      </w:r>
                      <w:r w:rsidR="00061DE1">
                        <w:rPr>
                          <w:lang w:val="en-US"/>
                        </w:rPr>
                        <w:t>b</w:t>
                      </w:r>
                      <w:r>
                        <w:rPr>
                          <w:lang w:val="en-US"/>
                        </w:rPr>
                        <w:t>)</w:t>
                      </w:r>
                    </w:p>
                  </w:txbxContent>
                </v:textbox>
                <w10:wrap anchorx="margin"/>
              </v:shape>
            </w:pict>
          </mc:Fallback>
        </mc:AlternateContent>
      </w:r>
      <w:r w:rsidR="007F28E5">
        <w:rPr>
          <w:rFonts w:eastAsiaTheme="majorEastAsia"/>
          <w:noProof/>
        </w:rPr>
        <mc:AlternateContent>
          <mc:Choice Requires="wps">
            <w:drawing>
              <wp:anchor distT="0" distB="0" distL="114300" distR="114300" simplePos="0" relativeHeight="251666432" behindDoc="0" locked="0" layoutInCell="1" allowOverlap="1" wp14:anchorId="0E76EC88" wp14:editId="580FCDC6">
                <wp:simplePos x="0" y="0"/>
                <wp:positionH relativeFrom="margin">
                  <wp:posOffset>2286000</wp:posOffset>
                </wp:positionH>
                <wp:positionV relativeFrom="paragraph">
                  <wp:posOffset>55245</wp:posOffset>
                </wp:positionV>
                <wp:extent cx="1041400" cy="539750"/>
                <wp:effectExtent l="0" t="0" r="25400" b="12700"/>
                <wp:wrapNone/>
                <wp:docPr id="916816381" name="Text Box 6"/>
                <wp:cNvGraphicFramePr/>
                <a:graphic xmlns:a="http://schemas.openxmlformats.org/drawingml/2006/main">
                  <a:graphicData uri="http://schemas.microsoft.com/office/word/2010/wordprocessingShape">
                    <wps:wsp>
                      <wps:cNvSpPr txBox="1"/>
                      <wps:spPr>
                        <a:xfrm>
                          <a:off x="0" y="0"/>
                          <a:ext cx="1041400" cy="539750"/>
                        </a:xfrm>
                        <a:prstGeom prst="rect">
                          <a:avLst/>
                        </a:prstGeom>
                        <a:solidFill>
                          <a:schemeClr val="lt1"/>
                        </a:solidFill>
                        <a:ln w="6350">
                          <a:solidFill>
                            <a:prstClr val="black"/>
                          </a:solidFill>
                        </a:ln>
                      </wps:spPr>
                      <wps:txbx>
                        <w:txbxContent>
                          <w:p w14:paraId="3AEDD810" w14:textId="053E6BFC" w:rsidR="00074B29" w:rsidRPr="00074B29" w:rsidRDefault="007F28E5">
                            <w:pPr>
                              <w:rPr>
                                <w:lang w:val="en-US"/>
                              </w:rPr>
                            </w:pPr>
                            <w:r>
                              <w:rPr>
                                <w:lang w:val="en-US"/>
                              </w:rPr>
                              <w:t>Above Ground Biomass(ag</w:t>
                            </w:r>
                            <w:r w:rsidR="00061DE1">
                              <w:rPr>
                                <w:lang w:val="en-US"/>
                              </w:rPr>
                              <w:t>b</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6EC88" id="_x0000_s1032" type="#_x0000_t202" style="position:absolute;left:0;text-align:left;margin-left:180pt;margin-top:4.35pt;width:82pt;height: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" fillcolor="white [3201]" strokeweight=".5pt">
                <v:textbox>
                  <w:txbxContent>
                    <w:p w14:paraId="3AEDD810" w14:textId="053E6BFC" w:rsidR="00074B29" w:rsidRPr="00074B29" w:rsidRDefault="007F28E5">
                      <w:pPr>
                        <w:rPr>
                          <w:lang w:val="en-US"/>
                        </w:rPr>
                      </w:pPr>
                      <w:r>
                        <w:rPr>
                          <w:lang w:val="en-US"/>
                        </w:rPr>
                        <w:t>Above Ground Biomass(ag</w:t>
                      </w:r>
                      <w:r w:rsidR="00061DE1">
                        <w:rPr>
                          <w:lang w:val="en-US"/>
                        </w:rPr>
                        <w:t>b</w:t>
                      </w:r>
                      <w:r>
                        <w:rPr>
                          <w:lang w:val="en-US"/>
                        </w:rPr>
                        <w:t>)</w:t>
                      </w:r>
                    </w:p>
                  </w:txbxContent>
                </v:textbox>
                <w10:wrap anchorx="margin"/>
              </v:shape>
            </w:pict>
          </mc:Fallback>
        </mc:AlternateContent>
      </w:r>
      <w:r w:rsidR="00FE35C5">
        <w:rPr>
          <w:rFonts w:eastAsiaTheme="majorEastAsia"/>
          <w:noProof/>
          <w:lang w:eastAsia="en-US" w:bidi="hi-IN"/>
        </w:rPr>
        <mc:AlternateContent>
          <mc:Choice Requires="wps">
            <w:drawing>
              <wp:anchor distT="0" distB="0" distL="114300" distR="114300" simplePos="0" relativeHeight="251674624" behindDoc="0" locked="0" layoutInCell="1" allowOverlap="1" wp14:anchorId="46E44C11" wp14:editId="61FB78DD">
                <wp:simplePos x="0" y="0"/>
                <wp:positionH relativeFrom="column">
                  <wp:posOffset>1143000</wp:posOffset>
                </wp:positionH>
                <wp:positionV relativeFrom="paragraph">
                  <wp:posOffset>163195</wp:posOffset>
                </wp:positionV>
                <wp:extent cx="1041400" cy="381000"/>
                <wp:effectExtent l="0" t="0" r="25400" b="19050"/>
                <wp:wrapNone/>
                <wp:docPr id="197774738" name="Text Box 7"/>
                <wp:cNvGraphicFramePr/>
                <a:graphic xmlns:a="http://schemas.openxmlformats.org/drawingml/2006/main">
                  <a:graphicData uri="http://schemas.microsoft.com/office/word/2010/wordprocessingShape">
                    <wps:wsp>
                      <wps:cNvSpPr txBox="1"/>
                      <wps:spPr>
                        <a:xfrm>
                          <a:off x="0" y="0"/>
                          <a:ext cx="1041400" cy="381000"/>
                        </a:xfrm>
                        <a:prstGeom prst="rect">
                          <a:avLst/>
                        </a:prstGeom>
                        <a:solidFill>
                          <a:sysClr val="window" lastClr="FFFFFF"/>
                        </a:solidFill>
                        <a:ln w="6350">
                          <a:solidFill>
                            <a:prstClr val="black"/>
                          </a:solidFill>
                        </a:ln>
                      </wps:spPr>
                      <wps:txbx>
                        <w:txbxContent>
                          <w:p w14:paraId="3ED1207C" w14:textId="470BBB88" w:rsidR="00FE35C5" w:rsidRPr="00074B29" w:rsidRDefault="00FE35C5" w:rsidP="00FE35C5">
                            <w:pPr>
                              <w:rPr>
                                <w:lang w:val="en-US"/>
                              </w:rPr>
                            </w:pPr>
                            <w:r>
                              <w:rPr>
                                <w:lang w:val="en-US"/>
                              </w:rPr>
                              <w:t>Extracting GPP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44C11" id="_x0000_s1033" type="#_x0000_t202" style="position:absolute;left:0;text-align:left;margin-left:90pt;margin-top:12.85pt;width:82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" fillcolor="window" strokeweight=".5pt">
                <v:textbox>
                  <w:txbxContent>
                    <w:p w14:paraId="3ED1207C" w14:textId="470BBB88" w:rsidR="00FE35C5" w:rsidRPr="00074B29" w:rsidRDefault="00FE35C5" w:rsidP="00FE35C5">
                      <w:pPr>
                        <w:rPr>
                          <w:lang w:val="en-US"/>
                        </w:rPr>
                      </w:pPr>
                      <w:r>
                        <w:rPr>
                          <w:lang w:val="en-US"/>
                        </w:rPr>
                        <w:t>Extracting GPP</w:t>
                      </w:r>
                    </w:p>
                  </w:txbxContent>
                </v:textbox>
              </v:shape>
            </w:pict>
          </mc:Fallback>
        </mc:AlternateContent>
      </w:r>
      <w:r w:rsidR="00FE35C5">
        <w:rPr>
          <w:rFonts w:eastAsiaTheme="majorEastAsia"/>
          <w:noProof/>
          <w:lang w:eastAsia="en-US" w:bidi="hi-IN"/>
        </w:rPr>
        <mc:AlternateContent>
          <mc:Choice Requires="wps">
            <w:drawing>
              <wp:anchor distT="0" distB="0" distL="114300" distR="114300" simplePos="0" relativeHeight="251669504" behindDoc="0" locked="0" layoutInCell="1" allowOverlap="1" wp14:anchorId="6214E894" wp14:editId="7AEC7F5F">
                <wp:simplePos x="0" y="0"/>
                <wp:positionH relativeFrom="column">
                  <wp:posOffset>-387350</wp:posOffset>
                </wp:positionH>
                <wp:positionV relativeFrom="paragraph">
                  <wp:posOffset>175895</wp:posOffset>
                </wp:positionV>
                <wp:extent cx="1047750" cy="393700"/>
                <wp:effectExtent l="0" t="0" r="19050" b="25400"/>
                <wp:wrapNone/>
                <wp:docPr id="456623800" name="Text Box 7"/>
                <wp:cNvGraphicFramePr/>
                <a:graphic xmlns:a="http://schemas.openxmlformats.org/drawingml/2006/main">
                  <a:graphicData uri="http://schemas.microsoft.com/office/word/2010/wordprocessingShape">
                    <wps:wsp>
                      <wps:cNvSpPr txBox="1"/>
                      <wps:spPr>
                        <a:xfrm>
                          <a:off x="0" y="0"/>
                          <a:ext cx="1047750" cy="393700"/>
                        </a:xfrm>
                        <a:prstGeom prst="rect">
                          <a:avLst/>
                        </a:prstGeom>
                        <a:solidFill>
                          <a:schemeClr val="lt1"/>
                        </a:solidFill>
                        <a:ln w="6350">
                          <a:solidFill>
                            <a:prstClr val="black"/>
                          </a:solidFill>
                        </a:ln>
                      </wps:spPr>
                      <wps:txbx>
                        <w:txbxContent>
                          <w:p w14:paraId="2D8BCF1B" w14:textId="5F677E4D" w:rsidR="00074B29" w:rsidRPr="00074B29" w:rsidRDefault="00FE35C5">
                            <w:pPr>
                              <w:rPr>
                                <w:lang w:val="en-US"/>
                              </w:rPr>
                            </w:pPr>
                            <w:r>
                              <w:rPr>
                                <w:lang w:val="en-US"/>
                              </w:rPr>
                              <w:t>Extracting NPP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4E894" id="_x0000_s1034" type="#_x0000_t202" style="position:absolute;left:0;text-align:left;margin-left:-30.5pt;margin-top:13.85pt;width:82.5pt;height: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" fillcolor="white [3201]" strokeweight=".5pt">
                <v:textbox>
                  <w:txbxContent>
                    <w:p w14:paraId="2D8BCF1B" w14:textId="5F677E4D" w:rsidR="00074B29" w:rsidRPr="00074B29" w:rsidRDefault="00FE35C5">
                      <w:pPr>
                        <w:rPr>
                          <w:lang w:val="en-US"/>
                        </w:rPr>
                      </w:pPr>
                      <w:r>
                        <w:rPr>
                          <w:lang w:val="en-US"/>
                        </w:rPr>
                        <w:t>Extracting NPP</w:t>
                      </w:r>
                    </w:p>
                  </w:txbxContent>
                </v:textbox>
              </v:shape>
            </w:pict>
          </mc:Fallback>
        </mc:AlternateContent>
      </w:r>
    </w:p>
    <w:p w14:paraId="71CDB810" w14:textId="24D8E13B" w:rsidR="00074B29" w:rsidRDefault="004571DF" w:rsidP="002B06B0">
      <w:pPr>
        <w:pStyle w:val="mx-auto"/>
        <w:shd w:val="clear" w:color="auto" w:fill="FFFFFF"/>
        <w:spacing w:before="0" w:beforeAutospacing="0" w:line="480" w:lineRule="auto"/>
        <w:jc w:val="both"/>
        <w:rPr>
          <w:rFonts w:eastAsiaTheme="majorEastAsia"/>
          <w:lang w:eastAsia="en-US" w:bidi="hi-IN"/>
        </w:rPr>
      </w:pPr>
      <w:r>
        <w:rPr>
          <w:rFonts w:eastAsiaTheme="majorEastAsia"/>
          <w:noProof/>
          <w:lang w:eastAsia="en-US" w:bidi="hi-IN"/>
        </w:rPr>
        <mc:AlternateContent>
          <mc:Choice Requires="wps">
            <w:drawing>
              <wp:anchor distT="0" distB="0" distL="114300" distR="114300" simplePos="0" relativeHeight="251717632" behindDoc="0" locked="0" layoutInCell="1" allowOverlap="1" wp14:anchorId="2F4560DD" wp14:editId="3CAEB122">
                <wp:simplePos x="0" y="0"/>
                <wp:positionH relativeFrom="column">
                  <wp:posOffset>6394450</wp:posOffset>
                </wp:positionH>
                <wp:positionV relativeFrom="paragraph">
                  <wp:posOffset>123825</wp:posOffset>
                </wp:positionV>
                <wp:extent cx="6350" cy="1555750"/>
                <wp:effectExtent l="0" t="0" r="31750" b="25400"/>
                <wp:wrapNone/>
                <wp:docPr id="1112426621" name="Straight Connector 23"/>
                <wp:cNvGraphicFramePr/>
                <a:graphic xmlns:a="http://schemas.openxmlformats.org/drawingml/2006/main">
                  <a:graphicData uri="http://schemas.microsoft.com/office/word/2010/wordprocessingShape">
                    <wps:wsp>
                      <wps:cNvCnPr/>
                      <wps:spPr>
                        <a:xfrm flipH="1">
                          <a:off x="0" y="0"/>
                          <a:ext cx="6350" cy="15557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B3F3AF5" id="Straight Connector 23"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503.5pt,9.75pt" to="7in,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16608" behindDoc="0" locked="0" layoutInCell="1" allowOverlap="1" wp14:anchorId="7F16E421" wp14:editId="306C9157">
                <wp:simplePos x="0" y="0"/>
                <wp:positionH relativeFrom="column">
                  <wp:posOffset>5918200</wp:posOffset>
                </wp:positionH>
                <wp:positionV relativeFrom="paragraph">
                  <wp:posOffset>130175</wp:posOffset>
                </wp:positionV>
                <wp:extent cx="450850" cy="0"/>
                <wp:effectExtent l="0" t="0" r="0" b="0"/>
                <wp:wrapNone/>
                <wp:docPr id="1587746248" name="Straight Connector 22"/>
                <wp:cNvGraphicFramePr/>
                <a:graphic xmlns:a="http://schemas.openxmlformats.org/drawingml/2006/main">
                  <a:graphicData uri="http://schemas.microsoft.com/office/word/2010/wordprocessingShape">
                    <wps:wsp>
                      <wps:cNvCnPr/>
                      <wps:spPr>
                        <a:xfrm>
                          <a:off x="0" y="0"/>
                          <a:ext cx="4508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9843D74" id="Straight Connector 22"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6pt,10.25pt" to="50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12512" behindDoc="0" locked="0" layoutInCell="1" allowOverlap="1" wp14:anchorId="05494B8D" wp14:editId="566A6599">
                <wp:simplePos x="0" y="0"/>
                <wp:positionH relativeFrom="column">
                  <wp:posOffset>5651500</wp:posOffset>
                </wp:positionH>
                <wp:positionV relativeFrom="paragraph">
                  <wp:posOffset>492125</wp:posOffset>
                </wp:positionV>
                <wp:extent cx="228600" cy="0"/>
                <wp:effectExtent l="0" t="0" r="0" b="0"/>
                <wp:wrapNone/>
                <wp:docPr id="250350886" name="Straight Connector 19"/>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F0A00CF" id="Straight Connector 1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45pt,38.75pt" to="463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02272" behindDoc="0" locked="0" layoutInCell="1" allowOverlap="1" wp14:anchorId="5F6C8DA0" wp14:editId="487B22D8">
                <wp:simplePos x="0" y="0"/>
                <wp:positionH relativeFrom="column">
                  <wp:posOffset>4591050</wp:posOffset>
                </wp:positionH>
                <wp:positionV relativeFrom="paragraph">
                  <wp:posOffset>259715</wp:posOffset>
                </wp:positionV>
                <wp:extent cx="1041400" cy="381000"/>
                <wp:effectExtent l="0" t="0" r="25400" b="19050"/>
                <wp:wrapNone/>
                <wp:docPr id="1054811712" name="Text Box 7"/>
                <wp:cNvGraphicFramePr/>
                <a:graphic xmlns:a="http://schemas.openxmlformats.org/drawingml/2006/main">
                  <a:graphicData uri="http://schemas.microsoft.com/office/word/2010/wordprocessingShape">
                    <wps:wsp>
                      <wps:cNvSpPr txBox="1"/>
                      <wps:spPr>
                        <a:xfrm>
                          <a:off x="0" y="0"/>
                          <a:ext cx="1041400" cy="381000"/>
                        </a:xfrm>
                        <a:prstGeom prst="rect">
                          <a:avLst/>
                        </a:prstGeom>
                        <a:solidFill>
                          <a:sysClr val="window" lastClr="FFFFFF"/>
                        </a:solidFill>
                        <a:ln w="6350">
                          <a:solidFill>
                            <a:prstClr val="black"/>
                          </a:solidFill>
                        </a:ln>
                      </wps:spPr>
                      <wps:txbx>
                        <w:txbxContent>
                          <w:p w14:paraId="53738A29" w14:textId="3388997C" w:rsidR="004571DF" w:rsidRPr="00074B29" w:rsidRDefault="004571DF" w:rsidP="004571DF">
                            <w:pPr>
                              <w:rPr>
                                <w:lang w:val="en-US"/>
                              </w:rPr>
                            </w:pPr>
                            <w:r>
                              <w:rPr>
                                <w:lang w:val="en-US"/>
                              </w:rPr>
                              <w:t>Land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C8DA0" id="_x0000_s1035" type="#_x0000_t202" style="position:absolute;left:0;text-align:left;margin-left:361.5pt;margin-top:20.45pt;width:82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" fillcolor="window" strokeweight=".5pt">
                <v:textbox>
                  <w:txbxContent>
                    <w:p w14:paraId="53738A29" w14:textId="3388997C" w:rsidR="004571DF" w:rsidRPr="00074B29" w:rsidRDefault="004571DF" w:rsidP="004571DF">
                      <w:pPr>
                        <w:rPr>
                          <w:lang w:val="en-US"/>
                        </w:rPr>
                      </w:pPr>
                      <w:r>
                        <w:rPr>
                          <w:lang w:val="en-US"/>
                        </w:rPr>
                        <w:t>Land Cover</w:t>
                      </w:r>
                    </w:p>
                  </w:txbxContent>
                </v:textbox>
              </v:shape>
            </w:pict>
          </mc:Fallback>
        </mc:AlternateContent>
      </w:r>
      <w:r w:rsidR="007F28E5">
        <w:rPr>
          <w:rFonts w:eastAsiaTheme="majorEastAsia"/>
          <w:noProof/>
          <w:lang w:eastAsia="en-US" w:bidi="hi-IN"/>
        </w:rPr>
        <mc:AlternateContent>
          <mc:Choice Requires="wps">
            <w:drawing>
              <wp:anchor distT="0" distB="0" distL="114300" distR="114300" simplePos="0" relativeHeight="251694080" behindDoc="0" locked="0" layoutInCell="1" allowOverlap="1" wp14:anchorId="7DC7E09B" wp14:editId="41731596">
                <wp:simplePos x="0" y="0"/>
                <wp:positionH relativeFrom="column">
                  <wp:posOffset>-368300</wp:posOffset>
                </wp:positionH>
                <wp:positionV relativeFrom="paragraph">
                  <wp:posOffset>365125</wp:posOffset>
                </wp:positionV>
                <wp:extent cx="1047750" cy="527050"/>
                <wp:effectExtent l="0" t="0" r="19050" b="25400"/>
                <wp:wrapNone/>
                <wp:docPr id="631026164" name="Text Box 7"/>
                <wp:cNvGraphicFramePr/>
                <a:graphic xmlns:a="http://schemas.openxmlformats.org/drawingml/2006/main">
                  <a:graphicData uri="http://schemas.microsoft.com/office/word/2010/wordprocessingShape">
                    <wps:wsp>
                      <wps:cNvSpPr txBox="1"/>
                      <wps:spPr>
                        <a:xfrm>
                          <a:off x="0" y="0"/>
                          <a:ext cx="1047750" cy="527050"/>
                        </a:xfrm>
                        <a:prstGeom prst="rect">
                          <a:avLst/>
                        </a:prstGeom>
                        <a:solidFill>
                          <a:sysClr val="window" lastClr="FFFFFF"/>
                        </a:solidFill>
                        <a:ln w="6350">
                          <a:solidFill>
                            <a:prstClr val="black"/>
                          </a:solidFill>
                        </a:ln>
                      </wps:spPr>
                      <wps:txbx>
                        <w:txbxContent>
                          <w:p w14:paraId="2B347549" w14:textId="4D07DD94" w:rsidR="007F28E5" w:rsidRPr="00074B29" w:rsidRDefault="007F28E5" w:rsidP="007F28E5">
                            <w:pPr>
                              <w:rPr>
                                <w:lang w:val="en-US"/>
                              </w:rPr>
                            </w:pPr>
                            <w:r>
                              <w:rPr>
                                <w:lang w:val="en-US"/>
                              </w:rPr>
                              <w:t>Release of Co</w:t>
                            </w:r>
                            <w:r w:rsidRPr="00727F9C">
                              <w:rPr>
                                <w:sz w:val="16"/>
                                <w:szCs w:val="16"/>
                                <w:lang w:val="en-US"/>
                              </w:rPr>
                              <w:t>2</w:t>
                            </w:r>
                            <w:r>
                              <w:rPr>
                                <w:lang w:val="en-US"/>
                              </w:rPr>
                              <w:t xml:space="preserve"> in atmosphere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7E09B" id="_x0000_s1036" type="#_x0000_t202" style="position:absolute;left:0;text-align:left;margin-left:-29pt;margin-top:28.75pt;width:82.5pt;height: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" fillcolor="window" strokeweight=".5pt">
                <v:textbox>
                  <w:txbxContent>
                    <w:p w14:paraId="2B347549" w14:textId="4D07DD94" w:rsidR="007F28E5" w:rsidRPr="00074B29" w:rsidRDefault="007F28E5" w:rsidP="007F28E5">
                      <w:pPr>
                        <w:rPr>
                          <w:lang w:val="en-US"/>
                        </w:rPr>
                      </w:pPr>
                      <w:r>
                        <w:rPr>
                          <w:lang w:val="en-US"/>
                        </w:rPr>
                        <w:t>Release of Co</w:t>
                      </w:r>
                      <w:r w:rsidRPr="00727F9C">
                        <w:rPr>
                          <w:sz w:val="16"/>
                          <w:szCs w:val="16"/>
                          <w:lang w:val="en-US"/>
                        </w:rPr>
                        <w:t>2</w:t>
                      </w:r>
                      <w:r>
                        <w:rPr>
                          <w:lang w:val="en-US"/>
                        </w:rPr>
                        <w:t xml:space="preserve"> in atmosphere</w:t>
                      </w:r>
                    </w:p>
                  </w:txbxContent>
                </v:textbox>
              </v:shape>
            </w:pict>
          </mc:Fallback>
        </mc:AlternateContent>
      </w:r>
      <w:r w:rsidR="007F28E5">
        <w:rPr>
          <w:rFonts w:eastAsiaTheme="majorEastAsia"/>
          <w:noProof/>
          <w:lang w:eastAsia="en-US" w:bidi="hi-IN"/>
        </w:rPr>
        <mc:AlternateContent>
          <mc:Choice Requires="wps">
            <w:drawing>
              <wp:anchor distT="0" distB="0" distL="114300" distR="114300" simplePos="0" relativeHeight="251696128" behindDoc="0" locked="0" layoutInCell="1" allowOverlap="1" wp14:anchorId="3FC48DC8" wp14:editId="03468B6E">
                <wp:simplePos x="0" y="0"/>
                <wp:positionH relativeFrom="margin">
                  <wp:align>left</wp:align>
                </wp:positionH>
                <wp:positionV relativeFrom="paragraph">
                  <wp:posOffset>69215</wp:posOffset>
                </wp:positionV>
                <wp:extent cx="0" cy="285750"/>
                <wp:effectExtent l="76200" t="0" r="57150" b="57150"/>
                <wp:wrapNone/>
                <wp:docPr id="2002403839" name="Straight Arrow Connector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35CB48" id="Straight Arrow Connector 10" o:spid="_x0000_s1026" type="#_x0000_t32" style="position:absolute;margin-left:0;margin-top:5.45pt;width:0;height:22.5pt;z-index:251696128;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" strokecolor="#ed7d31 [3205]" strokeweight=".5pt">
                <v:stroke endarrow="block" joinstyle="miter"/>
                <w10:wrap anchorx="margin"/>
              </v:shape>
            </w:pict>
          </mc:Fallback>
        </mc:AlternateContent>
      </w:r>
      <w:r w:rsidR="007F28E5">
        <w:rPr>
          <w:rFonts w:eastAsiaTheme="majorEastAsia"/>
          <w:noProof/>
          <w:lang w:eastAsia="en-US" w:bidi="hi-IN"/>
        </w:rPr>
        <mc:AlternateContent>
          <mc:Choice Requires="wps">
            <w:drawing>
              <wp:anchor distT="0" distB="0" distL="114300" distR="114300" simplePos="0" relativeHeight="251692032" behindDoc="0" locked="0" layoutInCell="1" allowOverlap="1" wp14:anchorId="7E3BDB9F" wp14:editId="30310074">
                <wp:simplePos x="0" y="0"/>
                <wp:positionH relativeFrom="column">
                  <wp:posOffset>3295650</wp:posOffset>
                </wp:positionH>
                <wp:positionV relativeFrom="paragraph">
                  <wp:posOffset>111125</wp:posOffset>
                </wp:positionV>
                <wp:extent cx="660400" cy="393700"/>
                <wp:effectExtent l="38100" t="0" r="25400" b="63500"/>
                <wp:wrapNone/>
                <wp:docPr id="99649658" name="Straight Arrow Connector 15"/>
                <wp:cNvGraphicFramePr/>
                <a:graphic xmlns:a="http://schemas.openxmlformats.org/drawingml/2006/main">
                  <a:graphicData uri="http://schemas.microsoft.com/office/word/2010/wordprocessingShape">
                    <wps:wsp>
                      <wps:cNvCnPr/>
                      <wps:spPr>
                        <a:xfrm flipH="1">
                          <a:off x="0" y="0"/>
                          <a:ext cx="660400" cy="393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6B3228" id="Straight Arrow Connector 15" o:spid="_x0000_s1026" type="#_x0000_t32" style="position:absolute;margin-left:259.5pt;margin-top:8.75pt;width:52pt;height:31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" strokecolor="#ed7d31 [3205]" strokeweight=".5pt">
                <v:stroke endarrow="block" joinstyle="miter"/>
              </v:shape>
            </w:pict>
          </mc:Fallback>
        </mc:AlternateContent>
      </w:r>
      <w:r w:rsidR="007F28E5">
        <w:rPr>
          <w:rFonts w:eastAsiaTheme="majorEastAsia"/>
          <w:noProof/>
          <w:lang w:eastAsia="en-US" w:bidi="hi-IN"/>
        </w:rPr>
        <mc:AlternateContent>
          <mc:Choice Requires="wps">
            <w:drawing>
              <wp:anchor distT="0" distB="0" distL="114300" distR="114300" simplePos="0" relativeHeight="251691008" behindDoc="0" locked="0" layoutInCell="1" allowOverlap="1" wp14:anchorId="0DD59C4D" wp14:editId="44E8A116">
                <wp:simplePos x="0" y="0"/>
                <wp:positionH relativeFrom="column">
                  <wp:posOffset>2832100</wp:posOffset>
                </wp:positionH>
                <wp:positionV relativeFrom="paragraph">
                  <wp:posOffset>73025</wp:posOffset>
                </wp:positionV>
                <wp:extent cx="444500" cy="488950"/>
                <wp:effectExtent l="0" t="0" r="69850" b="63500"/>
                <wp:wrapNone/>
                <wp:docPr id="1658110156" name="Straight Arrow Connector 14"/>
                <wp:cNvGraphicFramePr/>
                <a:graphic xmlns:a="http://schemas.openxmlformats.org/drawingml/2006/main">
                  <a:graphicData uri="http://schemas.microsoft.com/office/word/2010/wordprocessingShape">
                    <wps:wsp>
                      <wps:cNvCnPr/>
                      <wps:spPr>
                        <a:xfrm>
                          <a:off x="0" y="0"/>
                          <a:ext cx="444500" cy="4889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9A7F28" id="Straight Arrow Connector 14" o:spid="_x0000_s1026" type="#_x0000_t32" style="position:absolute;margin-left:223pt;margin-top:5.75pt;width:35pt;height:38.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" strokecolor="#ed7d31 [3205]" strokeweight=".5pt">
                <v:stroke endarrow="block" joinstyle="miter"/>
              </v:shape>
            </w:pict>
          </mc:Fallback>
        </mc:AlternateContent>
      </w:r>
    </w:p>
    <w:p w14:paraId="3C1B71B8" w14:textId="1A3514D2" w:rsidR="00074B29" w:rsidRDefault="004571DF" w:rsidP="002B06B0">
      <w:pPr>
        <w:pStyle w:val="mx-auto"/>
        <w:shd w:val="clear" w:color="auto" w:fill="FFFFFF"/>
        <w:spacing w:before="0" w:beforeAutospacing="0" w:line="480" w:lineRule="auto"/>
        <w:jc w:val="both"/>
        <w:rPr>
          <w:rFonts w:eastAsiaTheme="majorEastAsia"/>
          <w:lang w:eastAsia="en-US" w:bidi="hi-IN"/>
        </w:rPr>
      </w:pPr>
      <w:r>
        <w:rPr>
          <w:rFonts w:eastAsiaTheme="majorEastAsia"/>
          <w:noProof/>
          <w:lang w:eastAsia="en-US" w:bidi="hi-IN"/>
        </w:rPr>
        <w:lastRenderedPageBreak/>
        <mc:AlternateContent>
          <mc:Choice Requires="wps">
            <w:drawing>
              <wp:anchor distT="0" distB="0" distL="114300" distR="114300" simplePos="0" relativeHeight="251709440" behindDoc="0" locked="0" layoutInCell="1" allowOverlap="1" wp14:anchorId="25D2099C" wp14:editId="016C6C3F">
                <wp:simplePos x="0" y="0"/>
                <wp:positionH relativeFrom="column">
                  <wp:posOffset>5613400</wp:posOffset>
                </wp:positionH>
                <wp:positionV relativeFrom="paragraph">
                  <wp:posOffset>459105</wp:posOffset>
                </wp:positionV>
                <wp:extent cx="254000" cy="6350"/>
                <wp:effectExtent l="0" t="0" r="31750" b="31750"/>
                <wp:wrapNone/>
                <wp:docPr id="115269891" name="Straight Connector 18"/>
                <wp:cNvGraphicFramePr/>
                <a:graphic xmlns:a="http://schemas.openxmlformats.org/drawingml/2006/main">
                  <a:graphicData uri="http://schemas.microsoft.com/office/word/2010/wordprocessingShape">
                    <wps:wsp>
                      <wps:cNvCnPr/>
                      <wps:spPr>
                        <a:xfrm flipV="1">
                          <a:off x="0" y="0"/>
                          <a:ext cx="254000" cy="63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12F1DE6" id="Straight Connector 18"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442pt,36.15pt" to="462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" strokecolor="#ed7d31 [3205]" strokeweight=".5pt">
                <v:stroke joinstyle="miter"/>
              </v:line>
            </w:pict>
          </mc:Fallback>
        </mc:AlternateContent>
      </w:r>
      <w:r>
        <w:rPr>
          <w:rFonts w:eastAsiaTheme="majorEastAsia"/>
          <w:noProof/>
          <w:lang w:eastAsia="en-US" w:bidi="hi-IN"/>
        </w:rPr>
        <mc:AlternateContent>
          <mc:Choice Requires="wps">
            <w:drawing>
              <wp:anchor distT="0" distB="0" distL="114300" distR="114300" simplePos="0" relativeHeight="251700224" behindDoc="0" locked="0" layoutInCell="1" allowOverlap="1" wp14:anchorId="7F564A33" wp14:editId="59F43782">
                <wp:simplePos x="0" y="0"/>
                <wp:positionH relativeFrom="column">
                  <wp:posOffset>4578350</wp:posOffset>
                </wp:positionH>
                <wp:positionV relativeFrom="paragraph">
                  <wp:posOffset>257175</wp:posOffset>
                </wp:positionV>
                <wp:extent cx="1041400" cy="381000"/>
                <wp:effectExtent l="0" t="0" r="25400" b="19050"/>
                <wp:wrapNone/>
                <wp:docPr id="1509087666" name="Text Box 7"/>
                <wp:cNvGraphicFramePr/>
                <a:graphic xmlns:a="http://schemas.openxmlformats.org/drawingml/2006/main">
                  <a:graphicData uri="http://schemas.microsoft.com/office/word/2010/wordprocessingShape">
                    <wps:wsp>
                      <wps:cNvSpPr txBox="1"/>
                      <wps:spPr>
                        <a:xfrm>
                          <a:off x="0" y="0"/>
                          <a:ext cx="1041400" cy="381000"/>
                        </a:xfrm>
                        <a:prstGeom prst="rect">
                          <a:avLst/>
                        </a:prstGeom>
                        <a:solidFill>
                          <a:sysClr val="window" lastClr="FFFFFF"/>
                        </a:solidFill>
                        <a:ln w="6350">
                          <a:solidFill>
                            <a:prstClr val="black"/>
                          </a:solidFill>
                        </a:ln>
                      </wps:spPr>
                      <wps:txbx>
                        <w:txbxContent>
                          <w:p w14:paraId="4CE6E93D" w14:textId="0295ED82" w:rsidR="004571DF" w:rsidRPr="00074B29" w:rsidRDefault="004571DF" w:rsidP="004571DF">
                            <w:pPr>
                              <w:rPr>
                                <w:lang w:val="en-US"/>
                              </w:rPr>
                            </w:pPr>
                            <w:r>
                              <w:rPr>
                                <w:lang w:val="en-US"/>
                              </w:rPr>
                              <w:t>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64A33" id="_x0000_s1037" type="#_x0000_t202" style="position:absolute;left:0;text-align:left;margin-left:360.5pt;margin-top:20.25pt;width:82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" fillcolor="window" strokeweight=".5pt">
                <v:textbox>
                  <w:txbxContent>
                    <w:p w14:paraId="4CE6E93D" w14:textId="0295ED82" w:rsidR="004571DF" w:rsidRPr="00074B29" w:rsidRDefault="004571DF" w:rsidP="004571DF">
                      <w:pPr>
                        <w:rPr>
                          <w:lang w:val="en-US"/>
                        </w:rPr>
                      </w:pPr>
                      <w:r>
                        <w:rPr>
                          <w:lang w:val="en-US"/>
                        </w:rPr>
                        <w:t>DEM</w:t>
                      </w:r>
                    </w:p>
                  </w:txbxContent>
                </v:textbox>
              </v:shape>
            </w:pict>
          </mc:Fallback>
        </mc:AlternateContent>
      </w:r>
      <w:r w:rsidR="007F28E5">
        <w:rPr>
          <w:rFonts w:eastAsiaTheme="majorEastAsia"/>
          <w:noProof/>
        </w:rPr>
        <mc:AlternateContent>
          <mc:Choice Requires="wps">
            <w:drawing>
              <wp:anchor distT="0" distB="0" distL="114300" distR="114300" simplePos="0" relativeHeight="251689984" behindDoc="0" locked="0" layoutInCell="1" allowOverlap="1" wp14:anchorId="4E89E977" wp14:editId="3E8B81C2">
                <wp:simplePos x="0" y="0"/>
                <wp:positionH relativeFrom="margin">
                  <wp:posOffset>2838450</wp:posOffset>
                </wp:positionH>
                <wp:positionV relativeFrom="paragraph">
                  <wp:posOffset>8255</wp:posOffset>
                </wp:positionV>
                <wp:extent cx="1041400" cy="539750"/>
                <wp:effectExtent l="0" t="0" r="25400" b="12700"/>
                <wp:wrapNone/>
                <wp:docPr id="534971895" name="Text Box 6"/>
                <wp:cNvGraphicFramePr/>
                <a:graphic xmlns:a="http://schemas.openxmlformats.org/drawingml/2006/main">
                  <a:graphicData uri="http://schemas.microsoft.com/office/word/2010/wordprocessingShape">
                    <wps:wsp>
                      <wps:cNvSpPr txBox="1"/>
                      <wps:spPr>
                        <a:xfrm>
                          <a:off x="0" y="0"/>
                          <a:ext cx="1041400" cy="539750"/>
                        </a:xfrm>
                        <a:prstGeom prst="rect">
                          <a:avLst/>
                        </a:prstGeom>
                        <a:solidFill>
                          <a:sysClr val="window" lastClr="FFFFFF"/>
                        </a:solidFill>
                        <a:ln w="6350">
                          <a:solidFill>
                            <a:prstClr val="black"/>
                          </a:solidFill>
                        </a:ln>
                      </wps:spPr>
                      <wps:txbx>
                        <w:txbxContent>
                          <w:p w14:paraId="79C8015E" w14:textId="115EAA22" w:rsidR="007F28E5" w:rsidRPr="00074B29" w:rsidRDefault="007F28E5" w:rsidP="007F28E5">
                            <w:pPr>
                              <w:rPr>
                                <w:lang w:val="en-US"/>
                              </w:rPr>
                            </w:pPr>
                            <w:r>
                              <w:rPr>
                                <w:lang w:val="en-US"/>
                              </w:rPr>
                              <w:t>Below Ground Biomass(</w:t>
                            </w:r>
                            <w:r w:rsidR="00061DE1">
                              <w:rPr>
                                <w:lang w:val="en-US"/>
                              </w:rPr>
                              <w:t>bgb</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9E977" id="_x0000_s1038" type="#_x0000_t202" style="position:absolute;left:0;text-align:left;margin-left:223.5pt;margin-top:.65pt;width:82pt;height:4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" fillcolor="window" strokeweight=".5pt">
                <v:textbox>
                  <w:txbxContent>
                    <w:p w14:paraId="79C8015E" w14:textId="115EAA22" w:rsidR="007F28E5" w:rsidRPr="00074B29" w:rsidRDefault="007F28E5" w:rsidP="007F28E5">
                      <w:pPr>
                        <w:rPr>
                          <w:lang w:val="en-US"/>
                        </w:rPr>
                      </w:pPr>
                      <w:r>
                        <w:rPr>
                          <w:lang w:val="en-US"/>
                        </w:rPr>
                        <w:t>Below Ground Biomass(</w:t>
                      </w:r>
                      <w:r w:rsidR="00061DE1">
                        <w:rPr>
                          <w:lang w:val="en-US"/>
                        </w:rPr>
                        <w:t>bgb</w:t>
                      </w:r>
                      <w:r>
                        <w:rPr>
                          <w:lang w:val="en-US"/>
                        </w:rPr>
                        <w:t>)</w:t>
                      </w:r>
                    </w:p>
                  </w:txbxContent>
                </v:textbox>
                <w10:wrap anchorx="margin"/>
              </v:shape>
            </w:pict>
          </mc:Fallback>
        </mc:AlternateContent>
      </w:r>
    </w:p>
    <w:p w14:paraId="24D038F3" w14:textId="3D036F33" w:rsidR="007F28E5" w:rsidRDefault="002A02F0" w:rsidP="002B06B0">
      <w:pPr>
        <w:pStyle w:val="mx-auto"/>
        <w:shd w:val="clear" w:color="auto" w:fill="FFFFFF"/>
        <w:spacing w:before="0" w:beforeAutospacing="0" w:line="480" w:lineRule="auto"/>
        <w:jc w:val="both"/>
        <w:rPr>
          <w:rFonts w:eastAsiaTheme="majorEastAsia"/>
          <w:lang w:eastAsia="en-US" w:bidi="hi-IN"/>
        </w:rPr>
      </w:pPr>
      <w:r>
        <w:rPr>
          <w:rFonts w:eastAsiaTheme="majorEastAsia"/>
          <w:noProof/>
        </w:rPr>
        <mc:AlternateContent>
          <mc:Choice Requires="wps">
            <w:drawing>
              <wp:anchor distT="0" distB="0" distL="114300" distR="114300" simplePos="0" relativeHeight="251723776" behindDoc="0" locked="0" layoutInCell="1" allowOverlap="1" wp14:anchorId="6F4BF1DE" wp14:editId="01BA776E">
                <wp:simplePos x="0" y="0"/>
                <wp:positionH relativeFrom="column">
                  <wp:posOffset>247650</wp:posOffset>
                </wp:positionH>
                <wp:positionV relativeFrom="paragraph">
                  <wp:posOffset>57785</wp:posOffset>
                </wp:positionV>
                <wp:extent cx="1720850" cy="1168400"/>
                <wp:effectExtent l="0" t="0" r="12700" b="12700"/>
                <wp:wrapNone/>
                <wp:docPr id="1760296346" name="Text Box 3"/>
                <wp:cNvGraphicFramePr/>
                <a:graphic xmlns:a="http://schemas.openxmlformats.org/drawingml/2006/main">
                  <a:graphicData uri="http://schemas.microsoft.com/office/word/2010/wordprocessingShape">
                    <wps:wsp>
                      <wps:cNvSpPr txBox="1"/>
                      <wps:spPr>
                        <a:xfrm>
                          <a:off x="0" y="0"/>
                          <a:ext cx="1720850" cy="1168400"/>
                        </a:xfrm>
                        <a:prstGeom prst="rect">
                          <a:avLst/>
                        </a:prstGeom>
                        <a:solidFill>
                          <a:sysClr val="window" lastClr="FFFFFF"/>
                        </a:solidFill>
                        <a:ln w="6350">
                          <a:solidFill>
                            <a:prstClr val="black"/>
                          </a:solidFill>
                        </a:ln>
                      </wps:spPr>
                      <wps:txbx>
                        <w:txbxContent>
                          <w:p w14:paraId="6FA950F5" w14:textId="1E6A611C" w:rsidR="002A02F0" w:rsidRDefault="002A02F0" w:rsidP="004571DF">
                            <w:r>
                              <w:t>Correlation</w:t>
                            </w:r>
                          </w:p>
                          <w:p w14:paraId="4088FC84" w14:textId="28E76885" w:rsidR="002A02F0" w:rsidRDefault="002A02F0" w:rsidP="004571DF">
                            <w:r w:rsidRPr="006E643C">
                              <w:rPr>
                                <w:lang w:bidi="ar-SA"/>
                              </w:rPr>
                              <w:t>0.98824235437646</w:t>
                            </w:r>
                            <w:r>
                              <w:rPr>
                                <w:lang w:bidi="ar-SA"/>
                              </w:rPr>
                              <w:t xml:space="preserve"> </w:t>
                            </w:r>
                          </w:p>
                          <w:p w14:paraId="542810FF" w14:textId="13BC4306" w:rsidR="002A02F0" w:rsidRDefault="002A02F0" w:rsidP="004571DF">
                            <w:r>
                              <w:t>R Square Value</w:t>
                            </w:r>
                          </w:p>
                          <w:p w14:paraId="5C1F3A03" w14:textId="35015F28" w:rsidR="002A02F0" w:rsidRDefault="002A02F0" w:rsidP="004571DF">
                            <w:r w:rsidRPr="006E643C">
                              <w:rPr>
                                <w:lang w:bidi="ar-SA"/>
                              </w:rPr>
                              <w:t>0.97662295098354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BF1DE" id="_x0000_s1039" type="#_x0000_t202" style="position:absolute;left:0;text-align:left;margin-left:19.5pt;margin-top:4.55pt;width:135.5pt;height: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" fillcolor="window" strokeweight=".5pt">
                <v:textbox>
                  <w:txbxContent>
                    <w:p w14:paraId="6FA950F5" w14:textId="1E6A611C" w:rsidR="002A02F0" w:rsidRDefault="002A02F0" w:rsidP="004571DF">
                      <w:r>
                        <w:t>Correlation</w:t>
                      </w:r>
                    </w:p>
                    <w:p w14:paraId="4088FC84" w14:textId="28E76885" w:rsidR="002A02F0" w:rsidRDefault="002A02F0" w:rsidP="004571DF">
                      <w:r w:rsidRPr="006E643C">
                        <w:rPr>
                          <w:lang w:bidi="ar-SA"/>
                        </w:rPr>
                        <w:t>0.98824235437646</w:t>
                      </w:r>
                      <w:r>
                        <w:rPr>
                          <w:lang w:bidi="ar-SA"/>
                        </w:rPr>
                        <w:t xml:space="preserve"> </w:t>
                      </w:r>
                    </w:p>
                    <w:p w14:paraId="542810FF" w14:textId="13BC4306" w:rsidR="002A02F0" w:rsidRDefault="002A02F0" w:rsidP="004571DF">
                      <w:r>
                        <w:t>R Square Value</w:t>
                      </w:r>
                    </w:p>
                    <w:p w14:paraId="5C1F3A03" w14:textId="35015F28" w:rsidR="002A02F0" w:rsidRDefault="002A02F0" w:rsidP="004571DF">
                      <w:r w:rsidRPr="006E643C">
                        <w:rPr>
                          <w:lang w:bidi="ar-SA"/>
                        </w:rPr>
                        <w:t>0.97662295098354</w:t>
                      </w:r>
                    </w:p>
                  </w:txbxContent>
                </v:textbox>
              </v:shape>
            </w:pict>
          </mc:Fallback>
        </mc:AlternateContent>
      </w:r>
      <w:r>
        <w:rPr>
          <w:rFonts w:eastAsiaTheme="majorEastAsia"/>
          <w:noProof/>
        </w:rPr>
        <mc:AlternateContent>
          <mc:Choice Requires="wps">
            <w:drawing>
              <wp:anchor distT="0" distB="0" distL="114300" distR="114300" simplePos="0" relativeHeight="251724800" behindDoc="0" locked="0" layoutInCell="1" allowOverlap="1" wp14:anchorId="3218B532" wp14:editId="00E15C6A">
                <wp:simplePos x="0" y="0"/>
                <wp:positionH relativeFrom="column">
                  <wp:posOffset>1936750</wp:posOffset>
                </wp:positionH>
                <wp:positionV relativeFrom="paragraph">
                  <wp:posOffset>743585</wp:posOffset>
                </wp:positionV>
                <wp:extent cx="901700" cy="0"/>
                <wp:effectExtent l="38100" t="76200" r="0" b="95250"/>
                <wp:wrapNone/>
                <wp:docPr id="1908835031" name="Straight Arrow Connector 27"/>
                <wp:cNvGraphicFramePr/>
                <a:graphic xmlns:a="http://schemas.openxmlformats.org/drawingml/2006/main">
                  <a:graphicData uri="http://schemas.microsoft.com/office/word/2010/wordprocessingShape">
                    <wps:wsp>
                      <wps:cNvCnPr/>
                      <wps:spPr>
                        <a:xfrm flipH="1">
                          <a:off x="0" y="0"/>
                          <a:ext cx="9017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87A484" id="Straight Arrow Connector 27" o:spid="_x0000_s1026" type="#_x0000_t32" style="position:absolute;margin-left:152.5pt;margin-top:58.55pt;width:71pt;height:0;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" strokecolor="#ed7d31 [3205]" strokeweight=".5pt">
                <v:stroke endarrow="block" joinstyle="miter"/>
              </v:shape>
            </w:pict>
          </mc:Fallback>
        </mc:AlternateContent>
      </w:r>
      <w:r w:rsidR="004571DF">
        <w:rPr>
          <w:rFonts w:eastAsiaTheme="majorEastAsia"/>
          <w:noProof/>
          <w:lang w:eastAsia="en-US" w:bidi="hi-IN"/>
        </w:rPr>
        <mc:AlternateContent>
          <mc:Choice Requires="wps">
            <w:drawing>
              <wp:anchor distT="0" distB="0" distL="114300" distR="114300" simplePos="0" relativeHeight="251720704" behindDoc="0" locked="0" layoutInCell="1" allowOverlap="1" wp14:anchorId="4922DB30" wp14:editId="2B672AC2">
                <wp:simplePos x="0" y="0"/>
                <wp:positionH relativeFrom="column">
                  <wp:posOffset>2832100</wp:posOffset>
                </wp:positionH>
                <wp:positionV relativeFrom="paragraph">
                  <wp:posOffset>426085</wp:posOffset>
                </wp:positionV>
                <wp:extent cx="1047750" cy="666750"/>
                <wp:effectExtent l="0" t="0" r="19050" b="19050"/>
                <wp:wrapNone/>
                <wp:docPr id="1087471647" name="Text Box 7"/>
                <wp:cNvGraphicFramePr/>
                <a:graphic xmlns:a="http://schemas.openxmlformats.org/drawingml/2006/main">
                  <a:graphicData uri="http://schemas.microsoft.com/office/word/2010/wordprocessingShape">
                    <wps:wsp>
                      <wps:cNvSpPr txBox="1"/>
                      <wps:spPr>
                        <a:xfrm>
                          <a:off x="0" y="0"/>
                          <a:ext cx="1047750" cy="666750"/>
                        </a:xfrm>
                        <a:prstGeom prst="rect">
                          <a:avLst/>
                        </a:prstGeom>
                        <a:solidFill>
                          <a:sysClr val="window" lastClr="FFFFFF"/>
                        </a:solidFill>
                        <a:ln w="6350">
                          <a:solidFill>
                            <a:prstClr val="black"/>
                          </a:solidFill>
                        </a:ln>
                      </wps:spPr>
                      <wps:txbx>
                        <w:txbxContent>
                          <w:p w14:paraId="2D3F1C30" w14:textId="2E83A553" w:rsidR="004571DF" w:rsidRPr="00074B29" w:rsidRDefault="004571DF" w:rsidP="004571DF">
                            <w:pPr>
                              <w:rPr>
                                <w:lang w:val="en-US"/>
                              </w:rPr>
                            </w:pPr>
                            <w:r>
                              <w:rPr>
                                <w:lang w:val="en-US"/>
                              </w:rPr>
                              <w:t xml:space="preserve">Prediction of </w:t>
                            </w:r>
                            <w:r w:rsidR="00727F9C">
                              <w:rPr>
                                <w:lang w:val="en-US"/>
                              </w:rPr>
                              <w:t>Biomass</w:t>
                            </w:r>
                            <w:r>
                              <w:rPr>
                                <w:lang w:val="en-US"/>
                              </w:rPr>
                              <w:t xml:space="preserve"> in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2DB30" id="_x0000_s1040" type="#_x0000_t202" style="position:absolute;left:0;text-align:left;margin-left:223pt;margin-top:33.55pt;width:82.5pt;height: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" fillcolor="window" strokeweight=".5pt">
                <v:textbox>
                  <w:txbxContent>
                    <w:p w14:paraId="2D3F1C30" w14:textId="2E83A553" w:rsidR="004571DF" w:rsidRPr="00074B29" w:rsidRDefault="004571DF" w:rsidP="004571DF">
                      <w:pPr>
                        <w:rPr>
                          <w:lang w:val="en-US"/>
                        </w:rPr>
                      </w:pPr>
                      <w:r>
                        <w:rPr>
                          <w:lang w:val="en-US"/>
                        </w:rPr>
                        <w:t xml:space="preserve">Prediction of </w:t>
                      </w:r>
                      <w:r w:rsidR="00727F9C">
                        <w:rPr>
                          <w:lang w:val="en-US"/>
                        </w:rPr>
                        <w:t>Biomass</w:t>
                      </w:r>
                      <w:r>
                        <w:rPr>
                          <w:lang w:val="en-US"/>
                        </w:rPr>
                        <w:t xml:space="preserve"> in 2025</w:t>
                      </w:r>
                    </w:p>
                  </w:txbxContent>
                </v:textbox>
              </v:shape>
            </w:pict>
          </mc:Fallback>
        </mc:AlternateContent>
      </w:r>
      <w:r w:rsidR="004571DF">
        <w:rPr>
          <w:rFonts w:eastAsiaTheme="majorEastAsia"/>
          <w:noProof/>
          <w:lang w:eastAsia="en-US" w:bidi="hi-IN"/>
        </w:rPr>
        <mc:AlternateContent>
          <mc:Choice Requires="wps">
            <w:drawing>
              <wp:anchor distT="0" distB="0" distL="114300" distR="114300" simplePos="0" relativeHeight="251721728" behindDoc="0" locked="0" layoutInCell="1" allowOverlap="1" wp14:anchorId="0C23A212" wp14:editId="37585254">
                <wp:simplePos x="0" y="0"/>
                <wp:positionH relativeFrom="column">
                  <wp:posOffset>3873500</wp:posOffset>
                </wp:positionH>
                <wp:positionV relativeFrom="paragraph">
                  <wp:posOffset>661035</wp:posOffset>
                </wp:positionV>
                <wp:extent cx="742950" cy="0"/>
                <wp:effectExtent l="38100" t="76200" r="0" b="95250"/>
                <wp:wrapNone/>
                <wp:docPr id="1308466138" name="Straight Arrow Connector 26"/>
                <wp:cNvGraphicFramePr/>
                <a:graphic xmlns:a="http://schemas.openxmlformats.org/drawingml/2006/main">
                  <a:graphicData uri="http://schemas.microsoft.com/office/word/2010/wordprocessingShape">
                    <wps:wsp>
                      <wps:cNvCnPr/>
                      <wps:spPr>
                        <a:xfrm flipH="1">
                          <a:off x="0" y="0"/>
                          <a:ext cx="7429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BFD41E" id="Straight Arrow Connector 26" o:spid="_x0000_s1026" type="#_x0000_t32" style="position:absolute;margin-left:305pt;margin-top:52.05pt;width:58.5pt;height:0;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" strokecolor="#ed7d31 [3205]" strokeweight=".5pt">
                <v:stroke endarrow="block" joinstyle="miter"/>
              </v:shape>
            </w:pict>
          </mc:Fallback>
        </mc:AlternateContent>
      </w:r>
      <w:r w:rsidR="004571DF">
        <w:rPr>
          <w:rFonts w:eastAsiaTheme="majorEastAsia"/>
          <w:noProof/>
          <w:lang w:eastAsia="en-US" w:bidi="hi-IN"/>
        </w:rPr>
        <mc:AlternateContent>
          <mc:Choice Requires="wps">
            <w:drawing>
              <wp:anchor distT="0" distB="0" distL="114300" distR="114300" simplePos="0" relativeHeight="251718656" behindDoc="0" locked="0" layoutInCell="1" allowOverlap="1" wp14:anchorId="188A7C66" wp14:editId="7414683B">
                <wp:simplePos x="0" y="0"/>
                <wp:positionH relativeFrom="column">
                  <wp:posOffset>5645150</wp:posOffset>
                </wp:positionH>
                <wp:positionV relativeFrom="paragraph">
                  <wp:posOffset>584835</wp:posOffset>
                </wp:positionV>
                <wp:extent cx="755650" cy="6350"/>
                <wp:effectExtent l="19050" t="57150" r="0" b="88900"/>
                <wp:wrapNone/>
                <wp:docPr id="2002991057" name="Straight Arrow Connector 25"/>
                <wp:cNvGraphicFramePr/>
                <a:graphic xmlns:a="http://schemas.openxmlformats.org/drawingml/2006/main">
                  <a:graphicData uri="http://schemas.microsoft.com/office/word/2010/wordprocessingShape">
                    <wps:wsp>
                      <wps:cNvCnPr/>
                      <wps:spPr>
                        <a:xfrm flipH="1">
                          <a:off x="0" y="0"/>
                          <a:ext cx="755650" cy="6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DFAC75" id="Straight Arrow Connector 25" o:spid="_x0000_s1026" type="#_x0000_t32" style="position:absolute;margin-left:444.5pt;margin-top:46.05pt;width:59.5pt;height:.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" strokecolor="#ed7d31 [3205]" strokeweight=".5pt">
                <v:stroke endarrow="block" joinstyle="miter"/>
              </v:shape>
            </w:pict>
          </mc:Fallback>
        </mc:AlternateContent>
      </w:r>
      <w:r w:rsidR="004571DF">
        <w:rPr>
          <w:rFonts w:eastAsiaTheme="majorEastAsia"/>
          <w:noProof/>
          <w:lang w:eastAsia="en-US" w:bidi="hi-IN"/>
        </w:rPr>
        <mc:AlternateContent>
          <mc:Choice Requires="wps">
            <w:drawing>
              <wp:anchor distT="0" distB="0" distL="114300" distR="114300" simplePos="0" relativeHeight="251715584" behindDoc="0" locked="0" layoutInCell="1" allowOverlap="1" wp14:anchorId="09BCE0C5" wp14:editId="50CF04D0">
                <wp:simplePos x="0" y="0"/>
                <wp:positionH relativeFrom="column">
                  <wp:posOffset>4610100</wp:posOffset>
                </wp:positionH>
                <wp:positionV relativeFrom="paragraph">
                  <wp:posOffset>394335</wp:posOffset>
                </wp:positionV>
                <wp:extent cx="1041400" cy="565150"/>
                <wp:effectExtent l="0" t="0" r="25400" b="25400"/>
                <wp:wrapNone/>
                <wp:docPr id="614156007" name="Text Box 7"/>
                <wp:cNvGraphicFramePr/>
                <a:graphic xmlns:a="http://schemas.openxmlformats.org/drawingml/2006/main">
                  <a:graphicData uri="http://schemas.microsoft.com/office/word/2010/wordprocessingShape">
                    <wps:wsp>
                      <wps:cNvSpPr txBox="1"/>
                      <wps:spPr>
                        <a:xfrm>
                          <a:off x="0" y="0"/>
                          <a:ext cx="1041400" cy="565150"/>
                        </a:xfrm>
                        <a:prstGeom prst="rect">
                          <a:avLst/>
                        </a:prstGeom>
                        <a:solidFill>
                          <a:sysClr val="window" lastClr="FFFFFF"/>
                        </a:solidFill>
                        <a:ln w="6350">
                          <a:solidFill>
                            <a:prstClr val="black"/>
                          </a:solidFill>
                        </a:ln>
                      </wps:spPr>
                      <wps:txbx>
                        <w:txbxContent>
                          <w:p w14:paraId="7EBEAEAA" w14:textId="45229702" w:rsidR="004571DF" w:rsidRPr="00074B29" w:rsidRDefault="004571DF" w:rsidP="004571DF">
                            <w:pPr>
                              <w:rPr>
                                <w:lang w:val="en-US"/>
                              </w:rPr>
                            </w:pPr>
                            <w:r>
                              <w:rPr>
                                <w:lang w:val="en-US"/>
                              </w:rPr>
                              <w:t>Smile Random Forest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E0C5" id="_x0000_s1041" type="#_x0000_t202" style="position:absolute;left:0;text-align:left;margin-left:363pt;margin-top:31.05pt;width:82pt;height:4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" fillcolor="window" strokeweight=".5pt">
                <v:textbox>
                  <w:txbxContent>
                    <w:p w14:paraId="7EBEAEAA" w14:textId="45229702" w:rsidR="004571DF" w:rsidRPr="00074B29" w:rsidRDefault="004571DF" w:rsidP="004571DF">
                      <w:pPr>
                        <w:rPr>
                          <w:lang w:val="en-US"/>
                        </w:rPr>
                      </w:pPr>
                      <w:r>
                        <w:rPr>
                          <w:lang w:val="en-US"/>
                        </w:rPr>
                        <w:t>Smile Random Forest Model</w:t>
                      </w:r>
                    </w:p>
                  </w:txbxContent>
                </v:textbox>
              </v:shape>
            </w:pict>
          </mc:Fallback>
        </mc:AlternateContent>
      </w:r>
    </w:p>
    <w:p w14:paraId="7A9D7234" w14:textId="77777777" w:rsidR="00685C31" w:rsidRDefault="00685C31" w:rsidP="009C1B37">
      <w:pPr>
        <w:pStyle w:val="mx-auto"/>
        <w:shd w:val="clear" w:color="auto" w:fill="FFFFFF"/>
        <w:spacing w:line="480" w:lineRule="auto"/>
        <w:jc w:val="both"/>
        <w:rPr>
          <w:rFonts w:eastAsiaTheme="majorEastAsia"/>
          <w:lang w:bidi="hi-IN"/>
        </w:rPr>
      </w:pPr>
    </w:p>
    <w:p w14:paraId="195D61E6" w14:textId="77777777" w:rsidR="00685C31" w:rsidRDefault="00685C31" w:rsidP="009C1B37">
      <w:pPr>
        <w:pStyle w:val="mx-auto"/>
        <w:shd w:val="clear" w:color="auto" w:fill="FFFFFF"/>
        <w:spacing w:line="480" w:lineRule="auto"/>
        <w:jc w:val="both"/>
        <w:rPr>
          <w:rFonts w:eastAsiaTheme="majorEastAsia"/>
          <w:lang w:bidi="hi-IN"/>
        </w:rPr>
      </w:pPr>
    </w:p>
    <w:p w14:paraId="4D36A116" w14:textId="77777777" w:rsidR="00341EEE" w:rsidRDefault="00341EEE" w:rsidP="00341EEE">
      <w:pPr>
        <w:pStyle w:val="mx-auto"/>
        <w:shd w:val="clear" w:color="auto" w:fill="FFFFFF"/>
        <w:spacing w:line="480" w:lineRule="auto"/>
        <w:jc w:val="both"/>
        <w:rPr>
          <w:rFonts w:eastAsiaTheme="majorEastAsia"/>
          <w:lang w:bidi="hi-IN"/>
        </w:rPr>
      </w:pPr>
      <w:r>
        <w:rPr>
          <w:rFonts w:eastAsiaTheme="majorEastAsia"/>
          <w:lang w:bidi="hi-IN"/>
        </w:rPr>
        <w:t xml:space="preserve">Fig 1. </w:t>
      </w:r>
      <w:r w:rsidRPr="002D70B7">
        <w:rPr>
          <w:rFonts w:eastAsiaTheme="majorEastAsia"/>
          <w:lang w:bidi="hi-IN"/>
        </w:rPr>
        <w:t>Google earth Engine platform and GIS utilized to process the satellite imageries</w:t>
      </w:r>
    </w:p>
    <w:p w14:paraId="7F8E174B" w14:textId="2E817080" w:rsidR="009C1B37" w:rsidRPr="009C1B37" w:rsidRDefault="009C1B37" w:rsidP="009C1B37">
      <w:pPr>
        <w:pStyle w:val="mx-auto"/>
        <w:shd w:val="clear" w:color="auto" w:fill="FFFFFF"/>
        <w:spacing w:line="480" w:lineRule="auto"/>
        <w:jc w:val="both"/>
        <w:rPr>
          <w:rFonts w:eastAsiaTheme="majorEastAsia"/>
          <w:lang w:bidi="hi-IN"/>
        </w:rPr>
      </w:pPr>
      <w:r w:rsidRPr="009C1B37">
        <w:rPr>
          <w:rFonts w:eastAsiaTheme="majorEastAsia"/>
          <w:lang w:bidi="hi-IN"/>
        </w:rPr>
        <w:t>Th</w:t>
      </w:r>
      <w:r>
        <w:rPr>
          <w:rFonts w:eastAsiaTheme="majorEastAsia"/>
          <w:lang w:bidi="hi-IN"/>
        </w:rPr>
        <w:t>e</w:t>
      </w:r>
      <w:r w:rsidRPr="009C1B37">
        <w:rPr>
          <w:rFonts w:eastAsiaTheme="majorEastAsia"/>
          <w:lang w:bidi="hi-IN"/>
        </w:rPr>
        <w:t xml:space="preserve"> dataset </w:t>
      </w:r>
      <w:r>
        <w:rPr>
          <w:rFonts w:eastAsiaTheme="majorEastAsia"/>
          <w:lang w:bidi="hi-IN"/>
        </w:rPr>
        <w:t xml:space="preserve">of NASA </w:t>
      </w:r>
      <w:r w:rsidRPr="009C1B37">
        <w:rPr>
          <w:rFonts w:eastAsiaTheme="majorEastAsia"/>
          <w:lang w:bidi="hi-IN"/>
        </w:rPr>
        <w:t>provides temporally consistent and harmonized global maps of aboveground and belowground biomass carbon density for the year 2010 at a 300-m spatial resolution. The aboveground biomass map integrates land-cover specific, remotely sensed maps of woody, grassland, cropland, and tundra biomass. Input maps were amassed from the published literature and, where necessary, updated to cover the focal extent or time period. The belowground biomass map similarly integrates matching maps derived from each aboveground biomass map and land-cover specific empirical models. Aboveground and belowground maps were then integrated separately using ancillary maps of percent tree cover and landcover and a rule-based decision tree. Maps reporting the accumulated uncertainty of pixel-level estimates are also provided.</w:t>
      </w:r>
    </w:p>
    <w:p w14:paraId="0920A604" w14:textId="3694B34D" w:rsidR="009C1B37" w:rsidRDefault="009C1B37" w:rsidP="009C1B37">
      <w:pPr>
        <w:pStyle w:val="mx-auto"/>
        <w:spacing w:before="0" w:line="480" w:lineRule="auto"/>
        <w:jc w:val="both"/>
        <w:rPr>
          <w:rFonts w:eastAsiaTheme="majorEastAsia"/>
          <w:lang w:bidi="hi-IN"/>
        </w:rPr>
      </w:pPr>
      <w:r w:rsidRPr="009C1B37">
        <w:rPr>
          <w:rFonts w:eastAsiaTheme="majorEastAsia"/>
          <w:lang w:bidi="hi-IN"/>
        </w:rPr>
        <w:t xml:space="preserve">Aboveground living biomass carbon density includes carbon stored in living plant tissues located above the earth’s surface (stems, bark, branches, twigs). It does not include leaf litter or coarse woody debris that was once attached to living plants but have since been deposited and are no longer living. Belowground living biomass carbon density includes carbon stored in living plant tissues located below the earth’s surface (roots). This does not include dead and/or dislocated root tissue, nor does it include soil organic matter. Woody cover includes any vegetation whose biomass is primarily composed woody biomass (e.g. trees and shrubs). Herbaceous cover includes any vegetation whose biomass is primarily composed of leaf-like matter (e.g. grasses and many </w:t>
      </w:r>
      <w:proofErr w:type="gramStart"/>
      <w:r w:rsidRPr="009C1B37">
        <w:rPr>
          <w:rFonts w:eastAsiaTheme="majorEastAsia"/>
          <w:lang w:bidi="hi-IN"/>
        </w:rPr>
        <w:t>crops)</w:t>
      </w:r>
      <w:r>
        <w:rPr>
          <w:rFonts w:eastAsiaTheme="majorEastAsia"/>
          <w:lang w:bidi="hi-IN"/>
        </w:rPr>
        <w:t>(</w:t>
      </w:r>
      <w:proofErr w:type="gramEnd"/>
      <w:r w:rsidRPr="009C1B37">
        <w:rPr>
          <w:rFonts w:ascii="Roboto" w:hAnsi="Roboto"/>
          <w:color w:val="202124"/>
        </w:rPr>
        <w:t xml:space="preserve"> </w:t>
      </w:r>
      <w:r w:rsidRPr="009C1B37">
        <w:rPr>
          <w:rFonts w:eastAsiaTheme="majorEastAsia"/>
          <w:lang w:bidi="hi-IN"/>
        </w:rPr>
        <w:t xml:space="preserve">Spawn, S.A., </w:t>
      </w:r>
      <w:r w:rsidRPr="009C1B37">
        <w:rPr>
          <w:rFonts w:eastAsiaTheme="majorEastAsia"/>
          <w:lang w:bidi="hi-IN"/>
        </w:rPr>
        <w:lastRenderedPageBreak/>
        <w:t>Sullivan, C.C., Lark, T.J. et al. Harmonized global maps of above and belowground biomass carbon density in the year 2010. Sci Data 7, 112 (2020). </w:t>
      </w:r>
      <w:hyperlink r:id="rId10" w:history="1">
        <w:r w:rsidRPr="009C1B37">
          <w:rPr>
            <w:rStyle w:val="Hyperlink"/>
            <w:rFonts w:eastAsiaTheme="majorEastAsia"/>
            <w:lang w:bidi="hi-IN"/>
          </w:rPr>
          <w:t>doi:10.1038/s41597-020-0444-4</w:t>
        </w:r>
      </w:hyperlink>
      <w:r>
        <w:rPr>
          <w:rFonts w:eastAsiaTheme="majorEastAsia"/>
          <w:lang w:bidi="hi-IN"/>
        </w:rPr>
        <w:t>,</w:t>
      </w:r>
      <w:r w:rsidRPr="009C1B37">
        <w:rPr>
          <w:rFonts w:eastAsiaTheme="majorEastAsia"/>
          <w:lang w:bidi="hi-IN"/>
        </w:rPr>
        <w:t>Spawn, S.A., and H.K. Gibbs. 2020. Global Aboveground and Belowground Biomass Carbon Density Maps for the Year 2010. ORNL DAAC, Oak Ridge, Tennessee, USA.</w:t>
      </w:r>
      <w:r>
        <w:rPr>
          <w:rFonts w:eastAsiaTheme="majorEastAsia"/>
          <w:lang w:bidi="hi-IN"/>
        </w:rPr>
        <w:t>)</w:t>
      </w:r>
    </w:p>
    <w:p w14:paraId="3C09C13E" w14:textId="2BAE7E29" w:rsidR="009C1B37" w:rsidRDefault="009C1B37" w:rsidP="009C1B37">
      <w:pPr>
        <w:pStyle w:val="mx-auto"/>
        <w:spacing w:before="0" w:line="480" w:lineRule="auto"/>
        <w:jc w:val="both"/>
        <w:rPr>
          <w:rFonts w:eastAsiaTheme="majorEastAsia"/>
          <w:lang w:bidi="hi-IN"/>
        </w:rPr>
      </w:pPr>
      <w:r w:rsidRPr="009C1B37">
        <w:rPr>
          <w:rFonts w:eastAsiaTheme="majorEastAsia"/>
          <w:lang w:bidi="hi-IN"/>
        </w:rPr>
        <w:t>The MOD</w:t>
      </w:r>
      <w:r>
        <w:rPr>
          <w:rFonts w:eastAsiaTheme="majorEastAsia"/>
          <w:lang w:bidi="hi-IN"/>
        </w:rPr>
        <w:t>IS</w:t>
      </w:r>
      <w:r w:rsidRPr="009C1B37">
        <w:rPr>
          <w:rFonts w:eastAsiaTheme="majorEastAsia"/>
          <w:lang w:bidi="hi-IN"/>
        </w:rPr>
        <w:t xml:space="preserve"> product provides information about annual Gross and Net Primary Productivity (GPP and NPP) at 500m pixel resolution. Annual NPP is derived from the sum of all 8-day Net </w:t>
      </w:r>
      <w:r w:rsidR="00727F9C" w:rsidRPr="009C1B37">
        <w:rPr>
          <w:rFonts w:eastAsiaTheme="majorEastAsia"/>
          <w:lang w:bidi="hi-IN"/>
        </w:rPr>
        <w:t>Photosynthesis (</w:t>
      </w:r>
      <w:r w:rsidRPr="009C1B37">
        <w:rPr>
          <w:rFonts w:eastAsiaTheme="majorEastAsia"/>
          <w:lang w:bidi="hi-IN"/>
        </w:rPr>
        <w:t>PSN) products (MOD17A2H) from the given year. The PSN value is the difference of the Gross Primary Productivity (GPP) and the Maintenance Respiration (MR) (GPP-</w:t>
      </w:r>
      <w:r w:rsidR="00D74FC8" w:rsidRPr="009C1B37">
        <w:rPr>
          <w:rFonts w:eastAsiaTheme="majorEastAsia"/>
          <w:lang w:bidi="hi-IN"/>
        </w:rPr>
        <w:t>MR)</w:t>
      </w:r>
      <w:r w:rsidR="00D74FC8">
        <w:rPr>
          <w:rFonts w:eastAsiaTheme="majorEastAsia"/>
          <w:lang w:bidi="hi-IN"/>
        </w:rPr>
        <w:t xml:space="preserve"> (</w:t>
      </w:r>
      <w:r w:rsidR="00D74FC8" w:rsidRPr="009C1B37">
        <w:rPr>
          <w:rFonts w:ascii="Raleway" w:eastAsiaTheme="minorHAnsi" w:hAnsi="Raleway" w:cs="Mangal"/>
          <w:color w:val="444444"/>
          <w:sz w:val="23"/>
          <w:szCs w:val="23"/>
          <w:shd w:val="clear" w:color="auto" w:fill="FFFFFF"/>
          <w:lang w:eastAsia="en-US" w:bidi="hi-IN"/>
        </w:rPr>
        <w:t>Running</w:t>
      </w:r>
      <w:r w:rsidRPr="009C1B37">
        <w:rPr>
          <w:rFonts w:eastAsiaTheme="majorEastAsia"/>
          <w:lang w:bidi="hi-IN"/>
        </w:rPr>
        <w:t>, S., Zhao, M. (2021). </w:t>
      </w:r>
      <w:r w:rsidRPr="009C1B37">
        <w:rPr>
          <w:rFonts w:eastAsiaTheme="majorEastAsia"/>
          <w:i/>
          <w:iCs/>
          <w:lang w:bidi="hi-IN"/>
        </w:rPr>
        <w:t>MODIS/Terra Net Primary Production Gap-Filled Yearly L4 Global 500m SIN Grid V061</w:t>
      </w:r>
      <w:r w:rsidRPr="009C1B37">
        <w:rPr>
          <w:rFonts w:eastAsiaTheme="majorEastAsia"/>
          <w:lang w:bidi="hi-IN"/>
        </w:rPr>
        <w:t xml:space="preserve"> [Data set]. NASA EOSDIS Land Processes Distributed Active Archive Center. Accessed 2025-05-06 from </w:t>
      </w:r>
      <w:hyperlink r:id="rId11" w:history="1">
        <w:r w:rsidR="00BF3BE7" w:rsidRPr="00F90208">
          <w:rPr>
            <w:rStyle w:val="Hyperlink"/>
            <w:rFonts w:eastAsiaTheme="majorEastAsia"/>
            <w:lang w:bidi="hi-IN"/>
          </w:rPr>
          <w:t>https://doi.org/10.5067/MODIS/MOD17A3HGF.061</w:t>
        </w:r>
      </w:hyperlink>
      <w:r>
        <w:rPr>
          <w:rFonts w:eastAsiaTheme="majorEastAsia"/>
          <w:lang w:bidi="hi-IN"/>
        </w:rPr>
        <w:t>)</w:t>
      </w:r>
    </w:p>
    <w:p w14:paraId="3607ED7D" w14:textId="1C200FBC" w:rsidR="00BF3BE7" w:rsidRDefault="00C826C4" w:rsidP="009C1B37">
      <w:pPr>
        <w:pStyle w:val="mx-auto"/>
        <w:spacing w:before="0" w:line="480" w:lineRule="auto"/>
        <w:jc w:val="both"/>
        <w:rPr>
          <w:rFonts w:eastAsiaTheme="majorEastAsia"/>
          <w:lang w:bidi="hi-IN"/>
        </w:rPr>
      </w:pPr>
      <w:r>
        <w:rPr>
          <w:rFonts w:eastAsiaTheme="majorEastAsia"/>
          <w:lang w:bidi="hi-IN"/>
        </w:rPr>
        <w:t>“</w:t>
      </w:r>
      <w:r w:rsidR="00BF3BE7" w:rsidRPr="00BF3BE7">
        <w:rPr>
          <w:rFonts w:eastAsiaTheme="majorEastAsia"/>
          <w:lang w:bidi="hi-IN"/>
        </w:rPr>
        <w:t xml:space="preserve">The MODIS vegetation indices (VIs) will provide consistent, spatial and temporal comparisons of global vegetation conditions that will be used to monitor the Earth's terrestrial photosynthetic vegetation activity for </w:t>
      </w:r>
      <w:r w:rsidR="00727F9C" w:rsidRPr="00BF3BE7">
        <w:rPr>
          <w:rFonts w:eastAsiaTheme="majorEastAsia"/>
          <w:lang w:bidi="hi-IN"/>
        </w:rPr>
        <w:t>phonologic</w:t>
      </w:r>
      <w:r w:rsidR="00BF3BE7" w:rsidRPr="00BF3BE7">
        <w:rPr>
          <w:rFonts w:eastAsiaTheme="majorEastAsia"/>
          <w:lang w:bidi="hi-IN"/>
        </w:rPr>
        <w:t>, change detection, and biophysical derivation of radiometric and structural vegetation parameters.  The MODIS vegetation index (VI) products will play a major role in several EOS studies as well as be an integral part in the production of many global and regional biospheric models and biogeochemical cycles.  Currently, satellite-derived vegetation indices are being integrated in interactive biosphere models as part of global climate modelling</w:t>
      </w:r>
      <w:r>
        <w:rPr>
          <w:rFonts w:eastAsiaTheme="majorEastAsia"/>
          <w:lang w:bidi="hi-IN"/>
        </w:rPr>
        <w:t>”</w:t>
      </w:r>
      <w:r w:rsidR="00BF3BE7" w:rsidRPr="00BF3BE7">
        <w:rPr>
          <w:rFonts w:eastAsiaTheme="majorEastAsia"/>
          <w:lang w:bidi="hi-IN"/>
        </w:rPr>
        <w:t xml:space="preserve"> (Sellers et al. 1994; Raich and Schlesinger, 1992; Fung et al., 1987; Tans et al., 1990) and production efficiency models (Prince et al., 1994; Prince, 1991).  They are also used for a wide variety of land applications, including natural resource management, agriculture, the Global Health and Human Monitoring Program (NASA, 1988), and  operational Famine Early Warning Systems (Prince and Justice, 1991; Hutchinson, 1991).</w:t>
      </w:r>
    </w:p>
    <w:p w14:paraId="76F1AF76" w14:textId="484A4F80" w:rsidR="00BF3BE7" w:rsidRDefault="00BF3BE7" w:rsidP="009C1B37">
      <w:pPr>
        <w:pStyle w:val="mx-auto"/>
        <w:spacing w:before="0" w:line="480" w:lineRule="auto"/>
        <w:jc w:val="both"/>
        <w:rPr>
          <w:rFonts w:eastAsiaTheme="majorEastAsia"/>
          <w:lang w:bidi="hi-IN"/>
        </w:rPr>
      </w:pPr>
      <w:r w:rsidRPr="00BF3BE7">
        <w:rPr>
          <w:rFonts w:eastAsiaTheme="majorEastAsia"/>
          <w:lang w:bidi="hi-IN"/>
        </w:rPr>
        <w:lastRenderedPageBreak/>
        <w:t>The simple ratio (SR) was the first index to be used (Jordan, 1969), formed by dividing the NIR response by the corresponding ‘red’ band output, SR= X nir</w:t>
      </w:r>
      <w:r>
        <w:rPr>
          <w:rFonts w:eastAsiaTheme="majorEastAsia"/>
          <w:lang w:bidi="hi-IN"/>
        </w:rPr>
        <w:t>/</w:t>
      </w:r>
      <w:r w:rsidRPr="00BF3BE7">
        <w:rPr>
          <w:rFonts w:eastAsiaTheme="majorEastAsia"/>
          <w:lang w:bidi="hi-IN"/>
        </w:rPr>
        <w:t xml:space="preserve"> X red (1) where X can be digital counts, at- satellite radiances, top of the atmosphere apparent </w:t>
      </w:r>
      <w:r w:rsidR="00727F9C" w:rsidRPr="00BF3BE7">
        <w:rPr>
          <w:rFonts w:eastAsiaTheme="majorEastAsia"/>
          <w:lang w:bidi="hi-IN"/>
        </w:rPr>
        <w:t>reflectance</w:t>
      </w:r>
      <w:r w:rsidRPr="00BF3BE7">
        <w:rPr>
          <w:rFonts w:eastAsiaTheme="majorEastAsia"/>
          <w:lang w:bidi="hi-IN"/>
        </w:rPr>
        <w:t xml:space="preserve">, land </w:t>
      </w:r>
      <w:r w:rsidR="00061DE1" w:rsidRPr="00BF3BE7">
        <w:rPr>
          <w:rFonts w:eastAsiaTheme="majorEastAsia"/>
          <w:lang w:bidi="hi-IN"/>
        </w:rPr>
        <w:t>leaving surface</w:t>
      </w:r>
      <w:r w:rsidRPr="00BF3BE7">
        <w:rPr>
          <w:rFonts w:eastAsiaTheme="majorEastAsia"/>
          <w:lang w:bidi="hi-IN"/>
        </w:rPr>
        <w:t xml:space="preserve"> radiances, surface </w:t>
      </w:r>
      <w:r w:rsidR="00727F9C" w:rsidRPr="00BF3BE7">
        <w:rPr>
          <w:rFonts w:eastAsiaTheme="majorEastAsia"/>
          <w:lang w:bidi="hi-IN"/>
        </w:rPr>
        <w:t>reflectance</w:t>
      </w:r>
      <w:r w:rsidRPr="00BF3BE7">
        <w:rPr>
          <w:rFonts w:eastAsiaTheme="majorEastAsia"/>
          <w:lang w:bidi="hi-IN"/>
        </w:rPr>
        <w:t xml:space="preserve">, or hemispherical spectral albedos.  However, for densely vegetated areas, the amount of red light reflected approaches very small values and this ratio, consequently, increases without bounds.  Deering (1978) normalized this ratio from -1 to +1, with the normalized difference vegetation index (NDVI), by ratioing the difference between the NIR and red bands by their sum; NDVI = X nir − X red </w:t>
      </w:r>
      <w:r>
        <w:rPr>
          <w:rFonts w:eastAsiaTheme="majorEastAsia"/>
          <w:lang w:bidi="hi-IN"/>
        </w:rPr>
        <w:t>/</w:t>
      </w:r>
      <w:r w:rsidRPr="00BF3BE7">
        <w:rPr>
          <w:rFonts w:eastAsiaTheme="majorEastAsia"/>
          <w:lang w:bidi="hi-IN"/>
        </w:rPr>
        <w:t>X nir</w:t>
      </w:r>
      <w:r>
        <w:rPr>
          <w:rFonts w:eastAsiaTheme="majorEastAsia"/>
          <w:lang w:bidi="hi-IN"/>
        </w:rPr>
        <w:t xml:space="preserve"> +</w:t>
      </w:r>
      <w:r w:rsidRPr="00BF3BE7">
        <w:rPr>
          <w:rFonts w:eastAsiaTheme="majorEastAsia"/>
          <w:lang w:bidi="hi-IN"/>
        </w:rPr>
        <w:t xml:space="preserve"> X red</w:t>
      </w:r>
    </w:p>
    <w:p w14:paraId="7C1D431E" w14:textId="54101C5C" w:rsidR="00BF3BE7" w:rsidRDefault="00BF3BE7" w:rsidP="009C1B37">
      <w:pPr>
        <w:pStyle w:val="mx-auto"/>
        <w:spacing w:before="0" w:line="480" w:lineRule="auto"/>
        <w:jc w:val="both"/>
        <w:rPr>
          <w:rFonts w:eastAsiaTheme="majorEastAsia"/>
          <w:i/>
          <w:iCs/>
          <w:lang w:bidi="hi-IN"/>
        </w:rPr>
      </w:pPr>
      <w:r w:rsidRPr="00BF3BE7">
        <w:rPr>
          <w:rFonts w:eastAsiaTheme="majorEastAsia"/>
          <w:lang w:bidi="hi-IN"/>
        </w:rPr>
        <w:t xml:space="preserve">Canopy background influences on vegetation indices are also atmosphere-sensitive, Huete and Liu (1994) found </w:t>
      </w:r>
      <w:r w:rsidR="00C826C4">
        <w:rPr>
          <w:rFonts w:eastAsiaTheme="majorEastAsia"/>
          <w:lang w:bidi="hi-IN"/>
        </w:rPr>
        <w:t>“</w:t>
      </w:r>
      <w:r w:rsidRPr="00BF3BE7">
        <w:rPr>
          <w:rFonts w:eastAsiaTheme="majorEastAsia"/>
          <w:lang w:bidi="hi-IN"/>
        </w:rPr>
        <w:t>background influences on the NDVI to decrease greatly with increases in atmospheric aerosol contents and that at a horizontal visibility of 5km (turbid atmosphere</w:t>
      </w:r>
      <w:proofErr w:type="gramStart"/>
      <w:r w:rsidRPr="00BF3BE7">
        <w:rPr>
          <w:rFonts w:eastAsiaTheme="majorEastAsia"/>
          <w:lang w:bidi="hi-IN"/>
        </w:rPr>
        <w:t>),  background</w:t>
      </w:r>
      <w:proofErr w:type="gramEnd"/>
      <w:r w:rsidRPr="00BF3BE7">
        <w:rPr>
          <w:rFonts w:eastAsiaTheme="majorEastAsia"/>
          <w:lang w:bidi="hi-IN"/>
        </w:rPr>
        <w:t xml:space="preserve"> influences became nearly zero</w:t>
      </w:r>
      <w:r w:rsidR="00C826C4">
        <w:rPr>
          <w:rFonts w:eastAsiaTheme="majorEastAsia"/>
          <w:lang w:bidi="hi-IN"/>
        </w:rPr>
        <w:t>”</w:t>
      </w:r>
      <w:r w:rsidRPr="00BF3BE7">
        <w:rPr>
          <w:rFonts w:eastAsiaTheme="majorEastAsia"/>
          <w:lang w:bidi="hi-IN"/>
        </w:rPr>
        <w:t xml:space="preserve">.  This was also observed with satellite imagery (Qi et al., 1993).  Consequently, canopy background problems to become more pronounced in MODIS-NDVI imagery due to the improved atmospheric correction algorithms being implemented.  A feedback problem is evident whereby the improvement of one form of noise increases other forms of noise.  Liu and </w:t>
      </w:r>
      <w:proofErr w:type="spellStart"/>
      <w:r w:rsidRPr="00BF3BE7">
        <w:rPr>
          <w:rFonts w:eastAsiaTheme="majorEastAsia"/>
          <w:lang w:bidi="hi-IN"/>
        </w:rPr>
        <w:t>Huete</w:t>
      </w:r>
      <w:proofErr w:type="spellEnd"/>
      <w:r w:rsidRPr="00BF3BE7">
        <w:rPr>
          <w:rFonts w:eastAsiaTheme="majorEastAsia"/>
          <w:lang w:bidi="hi-IN"/>
        </w:rPr>
        <w:t xml:space="preserve"> (1995) developed </w:t>
      </w:r>
      <w:r w:rsidR="00C826C4">
        <w:rPr>
          <w:rFonts w:eastAsiaTheme="majorEastAsia"/>
          <w:lang w:bidi="hi-IN"/>
        </w:rPr>
        <w:t>“</w:t>
      </w:r>
      <w:r w:rsidRPr="00BF3BE7">
        <w:rPr>
          <w:rFonts w:eastAsiaTheme="majorEastAsia"/>
          <w:lang w:bidi="hi-IN"/>
        </w:rPr>
        <w:t xml:space="preserve">a feedback-based approach to correct for the interactive canopy background and atmospheric influences, incorporating both background adjustment and atmospheric resistance </w:t>
      </w:r>
      <w:bookmarkStart w:id="2" w:name="_GoBack"/>
      <w:bookmarkEnd w:id="2"/>
      <w:r w:rsidRPr="00BF3BE7">
        <w:rPr>
          <w:rFonts w:eastAsiaTheme="majorEastAsia"/>
          <w:lang w:bidi="hi-IN"/>
        </w:rPr>
        <w:t xml:space="preserve">concepts.  This enhanced, soil and atmosphere resistant vegetation index (EVI) was simplified to: EVI = 2 </w:t>
      </w:r>
      <w:r w:rsidRPr="00BF3BE7">
        <w:rPr>
          <w:rFonts w:ascii="Cambria Math" w:eastAsiaTheme="majorEastAsia" w:hAnsi="Cambria Math" w:cs="Cambria Math"/>
          <w:lang w:bidi="hi-IN"/>
        </w:rPr>
        <w:t>⋅</w:t>
      </w:r>
      <w:r w:rsidRPr="00BF3BE7">
        <w:rPr>
          <w:rFonts w:eastAsiaTheme="majorEastAsia"/>
          <w:lang w:bidi="hi-IN"/>
        </w:rPr>
        <w:t xml:space="preserve"> ( ρ </w:t>
      </w:r>
      <w:r w:rsidRPr="00727F9C">
        <w:rPr>
          <w:rFonts w:eastAsiaTheme="majorEastAsia"/>
          <w:sz w:val="16"/>
          <w:szCs w:val="16"/>
          <w:lang w:bidi="hi-IN"/>
        </w:rPr>
        <w:t>nir</w:t>
      </w:r>
      <w:r w:rsidRPr="00BF3BE7">
        <w:rPr>
          <w:rFonts w:eastAsiaTheme="majorEastAsia"/>
          <w:lang w:bidi="hi-IN"/>
        </w:rPr>
        <w:t xml:space="preserve"> − ρ </w:t>
      </w:r>
      <w:r w:rsidRPr="00727F9C">
        <w:rPr>
          <w:rFonts w:eastAsiaTheme="majorEastAsia"/>
          <w:sz w:val="16"/>
          <w:szCs w:val="16"/>
          <w:lang w:bidi="hi-IN"/>
        </w:rPr>
        <w:t>red</w:t>
      </w:r>
      <w:r w:rsidRPr="00BF3BE7">
        <w:rPr>
          <w:rFonts w:eastAsiaTheme="majorEastAsia"/>
          <w:lang w:bidi="hi-IN"/>
        </w:rPr>
        <w:t xml:space="preserve"> ) (L + ρ </w:t>
      </w:r>
      <w:r w:rsidRPr="00727F9C">
        <w:rPr>
          <w:rFonts w:eastAsiaTheme="majorEastAsia"/>
          <w:sz w:val="16"/>
          <w:szCs w:val="16"/>
          <w:lang w:bidi="hi-IN"/>
        </w:rPr>
        <w:t>nir</w:t>
      </w:r>
      <w:r w:rsidRPr="00BF3BE7">
        <w:rPr>
          <w:rFonts w:eastAsiaTheme="majorEastAsia"/>
          <w:lang w:bidi="hi-IN"/>
        </w:rPr>
        <w:t xml:space="preserve"> + C 1 ρ </w:t>
      </w:r>
      <w:r w:rsidRPr="00727F9C">
        <w:rPr>
          <w:rFonts w:eastAsiaTheme="majorEastAsia"/>
          <w:sz w:val="16"/>
          <w:szCs w:val="16"/>
          <w:lang w:bidi="hi-IN"/>
        </w:rPr>
        <w:t>red</w:t>
      </w:r>
      <w:r w:rsidRPr="00BF3BE7">
        <w:rPr>
          <w:rFonts w:eastAsiaTheme="majorEastAsia"/>
          <w:lang w:bidi="hi-IN"/>
        </w:rPr>
        <w:t xml:space="preserve"> + C 2 ρ </w:t>
      </w:r>
      <w:r w:rsidRPr="00727F9C">
        <w:rPr>
          <w:rFonts w:eastAsiaTheme="majorEastAsia"/>
          <w:sz w:val="16"/>
          <w:szCs w:val="16"/>
          <w:lang w:bidi="hi-IN"/>
        </w:rPr>
        <w:t>blue</w:t>
      </w:r>
      <w:r w:rsidRPr="00BF3BE7">
        <w:rPr>
          <w:rFonts w:eastAsiaTheme="majorEastAsia"/>
          <w:lang w:bidi="hi-IN"/>
        </w:rPr>
        <w:t xml:space="preserve"> ) where ρ is ‘apparent’ (top-of-the-atmosphere) or ‘surface’ directional </w:t>
      </w:r>
      <w:r w:rsidR="00727F9C" w:rsidRPr="00BF3BE7">
        <w:rPr>
          <w:rFonts w:eastAsiaTheme="majorEastAsia"/>
          <w:lang w:bidi="hi-IN"/>
        </w:rPr>
        <w:t>reflectance</w:t>
      </w:r>
      <w:r w:rsidRPr="00BF3BE7">
        <w:rPr>
          <w:rFonts w:eastAsiaTheme="majorEastAsia"/>
          <w:lang w:bidi="hi-IN"/>
        </w:rPr>
        <w:t>, L is a canopy background adjustment term, and C1 and C2 weigh the use of the blue channel in aerosol correction of the red channel</w:t>
      </w:r>
      <w:r w:rsidR="00C826C4">
        <w:rPr>
          <w:rFonts w:eastAsiaTheme="majorEastAsia"/>
          <w:lang w:bidi="hi-IN"/>
        </w:rPr>
        <w:t>”</w:t>
      </w:r>
      <w:r w:rsidRPr="00BF3BE7">
        <w:rPr>
          <w:rFonts w:eastAsiaTheme="majorEastAsia"/>
          <w:lang w:bidi="hi-IN"/>
        </w:rPr>
        <w:t xml:space="preserve"> (</w:t>
      </w:r>
      <w:proofErr w:type="spellStart"/>
      <w:r w:rsidR="00C826C4" w:rsidRPr="00C826C4">
        <w:rPr>
          <w:rFonts w:eastAsiaTheme="majorEastAsia"/>
          <w:lang w:bidi="hi-IN"/>
        </w:rPr>
        <w:t>Huete</w:t>
      </w:r>
      <w:proofErr w:type="spellEnd"/>
      <w:r w:rsidR="00C826C4" w:rsidRPr="00C826C4">
        <w:rPr>
          <w:rFonts w:eastAsiaTheme="majorEastAsia"/>
          <w:lang w:bidi="hi-IN"/>
        </w:rPr>
        <w:t xml:space="preserve"> </w:t>
      </w:r>
      <w:r w:rsidRPr="00BF3BE7">
        <w:rPr>
          <w:rFonts w:eastAsiaTheme="majorEastAsia"/>
          <w:lang w:bidi="hi-IN"/>
        </w:rPr>
        <w:t>and Liu, 1996)</w:t>
      </w:r>
      <w:r>
        <w:rPr>
          <w:rFonts w:eastAsiaTheme="majorEastAsia"/>
          <w:lang w:bidi="hi-IN"/>
        </w:rPr>
        <w:t>(</w:t>
      </w:r>
      <w:r w:rsidRPr="00BF3BE7">
        <w:rPr>
          <w:rFonts w:ascii="Raleway" w:eastAsiaTheme="minorHAnsi" w:hAnsi="Raleway" w:cs="Mangal"/>
          <w:i/>
          <w:iCs/>
          <w:color w:val="444444"/>
          <w:sz w:val="23"/>
          <w:szCs w:val="23"/>
          <w:lang w:eastAsia="en-US" w:bidi="hi-IN"/>
        </w:rPr>
        <w:t xml:space="preserve"> </w:t>
      </w:r>
      <w:r w:rsidRPr="00BF3BE7">
        <w:rPr>
          <w:rFonts w:eastAsiaTheme="majorEastAsia"/>
          <w:i/>
          <w:iCs/>
          <w:lang w:bidi="hi-IN"/>
        </w:rPr>
        <w:t xml:space="preserve">ASTER Mount Gariwang image from 2018 was retrieved on YYYY_MM_DD from https://lpdaac.usgs.gov, maintained by the NASA EOSDIS Land Processes Distributed Active Archive Center (LP DAAC) at the USGS Earth Resources Observation and Science (EROS) Center, Sioux Falls, South Dakota. </w:t>
      </w:r>
      <w:r w:rsidRPr="00BF3BE7">
        <w:rPr>
          <w:rFonts w:eastAsiaTheme="majorEastAsia"/>
          <w:i/>
          <w:iCs/>
          <w:lang w:bidi="hi-IN"/>
        </w:rPr>
        <w:lastRenderedPageBreak/>
        <w:t>2018,</w:t>
      </w:r>
      <w:hyperlink r:id="rId12" w:tgtFrame="_blank" w:history="1">
        <w:r w:rsidRPr="00BF3BE7">
          <w:rPr>
            <w:rStyle w:val="Hyperlink"/>
            <w:rFonts w:eastAsiaTheme="majorEastAsia"/>
            <w:lang w:bidi="hi-IN"/>
          </w:rPr>
          <w:t> </w:t>
        </w:r>
        <w:r w:rsidRPr="00BF3BE7">
          <w:rPr>
            <w:rStyle w:val="Hyperlink"/>
            <w:rFonts w:eastAsiaTheme="majorEastAsia"/>
            <w:i/>
            <w:iCs/>
            <w:lang w:bidi="hi-IN"/>
          </w:rPr>
          <w:t>https://lpdaac.usgs.gov/resources/data-action/aster-ultimate-2018-winter-olympics-observer/</w:t>
        </w:r>
      </w:hyperlink>
      <w:r w:rsidRPr="00BF3BE7">
        <w:rPr>
          <w:rFonts w:eastAsiaTheme="majorEastAsia"/>
          <w:i/>
          <w:iCs/>
          <w:lang w:bidi="hi-IN"/>
        </w:rPr>
        <w:t>.</w:t>
      </w:r>
      <w:r>
        <w:rPr>
          <w:rFonts w:eastAsiaTheme="majorEastAsia"/>
          <w:i/>
          <w:iCs/>
          <w:lang w:bidi="hi-IN"/>
        </w:rPr>
        <w:t>)</w:t>
      </w:r>
    </w:p>
    <w:p w14:paraId="2167821E" w14:textId="48D83377" w:rsidR="002B7F1D" w:rsidRDefault="0070484C" w:rsidP="009C1B37">
      <w:pPr>
        <w:pStyle w:val="mx-auto"/>
        <w:spacing w:before="0" w:line="480" w:lineRule="auto"/>
        <w:jc w:val="both"/>
        <w:rPr>
          <w:rFonts w:eastAsiaTheme="majorEastAsia"/>
          <w:lang w:bidi="hi-IN"/>
        </w:rPr>
      </w:pPr>
      <w:r w:rsidRPr="0070484C">
        <w:rPr>
          <w:rFonts w:eastAsiaTheme="majorEastAsia"/>
          <w:lang w:bidi="hi-IN"/>
        </w:rPr>
        <w:t>MODIS combined Leaf Area Index (LAI) and Fraction of Photosynthetically Active Radiation (FPAR) product is an 8-day composite dataset at 500m resolution</w:t>
      </w:r>
      <w:r>
        <w:rPr>
          <w:rFonts w:eastAsiaTheme="majorEastAsia"/>
          <w:lang w:bidi="hi-IN"/>
        </w:rPr>
        <w:t>.</w:t>
      </w:r>
    </w:p>
    <w:p w14:paraId="5300E4FE" w14:textId="77777777" w:rsidR="003E2A59" w:rsidRDefault="003E2A59" w:rsidP="002B06B0">
      <w:pPr>
        <w:pStyle w:val="mx-auto"/>
        <w:shd w:val="clear" w:color="auto" w:fill="FFFFFF"/>
        <w:spacing w:before="0" w:beforeAutospacing="0" w:line="480" w:lineRule="auto"/>
        <w:jc w:val="both"/>
        <w:rPr>
          <w:rFonts w:eastAsiaTheme="majorEastAsia"/>
          <w:lang w:bidi="hi-IN"/>
        </w:rPr>
      </w:pPr>
      <w:r w:rsidRPr="003E2A59">
        <w:rPr>
          <w:rFonts w:eastAsiaTheme="majorEastAsia"/>
          <w:lang w:bidi="hi-IN"/>
        </w:rPr>
        <w:t>Leaf Area Index (LAI) can be estimated using the Enhanced Vegetation Index (EVI) and a simple linear equation. The formula is typically: LAI = (3.618 * EVI) - 0.118. </w:t>
      </w:r>
    </w:p>
    <w:p w14:paraId="07B40C4B" w14:textId="77777777" w:rsidR="003E2A59" w:rsidRPr="003E2A59" w:rsidRDefault="003E2A59" w:rsidP="003E2A59">
      <w:pPr>
        <w:pStyle w:val="mx-auto"/>
        <w:shd w:val="clear" w:color="auto" w:fill="FFFFFF"/>
        <w:spacing w:line="480" w:lineRule="auto"/>
        <w:jc w:val="both"/>
        <w:rPr>
          <w:rFonts w:eastAsiaTheme="majorEastAsia"/>
          <w:lang w:bidi="hi-IN"/>
        </w:rPr>
      </w:pPr>
      <w:r w:rsidRPr="003E2A59">
        <w:rPr>
          <w:rFonts w:eastAsiaTheme="majorEastAsia"/>
          <w:lang w:bidi="hi-IN"/>
        </w:rPr>
        <w:t>Photosynthetically Active Radiation (FPAR) in Google Earth Engine typically involves using vegetation indices like NDVI and then applying a linear or non-linear transformation to estimate FPAR. The specific formula depends on the vegetation type and the satellite sensor used. Some common formulas include: </w:t>
      </w:r>
    </w:p>
    <w:p w14:paraId="21485EA2" w14:textId="77777777" w:rsidR="003E2A59" w:rsidRPr="003E2A59" w:rsidRDefault="003E2A59" w:rsidP="003E2A59">
      <w:pPr>
        <w:pStyle w:val="mx-auto"/>
        <w:numPr>
          <w:ilvl w:val="0"/>
          <w:numId w:val="27"/>
        </w:numPr>
        <w:shd w:val="clear" w:color="auto" w:fill="FFFFFF"/>
        <w:spacing w:line="480" w:lineRule="auto"/>
        <w:jc w:val="both"/>
        <w:rPr>
          <w:rFonts w:eastAsiaTheme="majorEastAsia"/>
          <w:lang w:bidi="hi-IN"/>
        </w:rPr>
      </w:pPr>
      <w:r w:rsidRPr="003E2A59">
        <w:rPr>
          <w:rFonts w:eastAsiaTheme="majorEastAsia"/>
          <w:b/>
          <w:bCs/>
          <w:lang w:bidi="hi-IN"/>
        </w:rPr>
        <w:t>NDVI-based FPAR:</w:t>
      </w:r>
      <w:r w:rsidRPr="003E2A59">
        <w:rPr>
          <w:rFonts w:eastAsiaTheme="majorEastAsia"/>
          <w:lang w:bidi="hi-IN"/>
        </w:rPr>
        <w:t> fPAR = 1.24 * NDVI - 0.168 (Winter wheat)</w:t>
      </w:r>
    </w:p>
    <w:p w14:paraId="706327F8" w14:textId="77777777" w:rsidR="003E2A59" w:rsidRPr="003E2A59" w:rsidRDefault="003E2A59" w:rsidP="003E2A59">
      <w:pPr>
        <w:pStyle w:val="mx-auto"/>
        <w:numPr>
          <w:ilvl w:val="0"/>
          <w:numId w:val="27"/>
        </w:numPr>
        <w:shd w:val="clear" w:color="auto" w:fill="FFFFFF"/>
        <w:spacing w:line="480" w:lineRule="auto"/>
        <w:jc w:val="both"/>
        <w:rPr>
          <w:rFonts w:eastAsiaTheme="majorEastAsia"/>
          <w:lang w:bidi="hi-IN"/>
        </w:rPr>
      </w:pPr>
      <w:r w:rsidRPr="003E2A59">
        <w:rPr>
          <w:rFonts w:eastAsiaTheme="majorEastAsia"/>
          <w:b/>
          <w:bCs/>
          <w:lang w:bidi="hi-IN"/>
        </w:rPr>
        <w:t>Red Edge NDVI-based FPAR:</w:t>
      </w:r>
      <w:r w:rsidRPr="003E2A59">
        <w:rPr>
          <w:rFonts w:eastAsiaTheme="majorEastAsia"/>
          <w:lang w:bidi="hi-IN"/>
        </w:rPr>
        <w:t> fPAR = 1.25 * Red Edge NDVI - 0.10; fPAR = fPARmax * f(NDVI) (Corn, Soybean)</w:t>
      </w:r>
    </w:p>
    <w:p w14:paraId="7E63ECE6" w14:textId="4CB5815E" w:rsidR="003E2A59" w:rsidRDefault="003E2A59" w:rsidP="003E2A59">
      <w:pPr>
        <w:pStyle w:val="mx-auto"/>
        <w:numPr>
          <w:ilvl w:val="0"/>
          <w:numId w:val="27"/>
        </w:numPr>
        <w:shd w:val="clear" w:color="auto" w:fill="FFFFFF"/>
        <w:spacing w:line="480" w:lineRule="auto"/>
        <w:jc w:val="both"/>
        <w:rPr>
          <w:rFonts w:eastAsiaTheme="majorEastAsia"/>
          <w:lang w:bidi="hi-IN"/>
        </w:rPr>
      </w:pPr>
      <w:r w:rsidRPr="003E2A59">
        <w:rPr>
          <w:rFonts w:eastAsiaTheme="majorEastAsia"/>
          <w:b/>
          <w:bCs/>
          <w:lang w:bidi="hi-IN"/>
        </w:rPr>
        <w:t>NDVI-based FPAR with limits:</w:t>
      </w:r>
      <w:r w:rsidRPr="003E2A59">
        <w:rPr>
          <w:rFonts w:eastAsiaTheme="majorEastAsia"/>
          <w:lang w:bidi="hi-IN"/>
        </w:rPr>
        <w:t> f</w:t>
      </w:r>
      <w:r w:rsidR="00727F9C">
        <w:rPr>
          <w:rFonts w:eastAsiaTheme="majorEastAsia"/>
          <w:lang w:bidi="hi-IN"/>
        </w:rPr>
        <w:t xml:space="preserve"> </w:t>
      </w:r>
      <w:r w:rsidRPr="003E2A59">
        <w:rPr>
          <w:rFonts w:eastAsiaTheme="majorEastAsia"/>
          <w:lang w:bidi="hi-IN"/>
        </w:rPr>
        <w:t xml:space="preserve">NDVI = </w:t>
      </w:r>
      <w:r w:rsidR="00727F9C" w:rsidRPr="003E2A59">
        <w:rPr>
          <w:rFonts w:eastAsiaTheme="majorEastAsia"/>
          <w:lang w:bidi="hi-IN"/>
        </w:rPr>
        <w:t>max (min (</w:t>
      </w:r>
      <w:r w:rsidRPr="003E2A59">
        <w:rPr>
          <w:rFonts w:eastAsiaTheme="majorEastAsia"/>
          <w:lang w:bidi="hi-IN"/>
        </w:rPr>
        <w:t>(ndvi - 0.1) / (0.9 - 0.1), 1), 0) (Grassland, farmland, forest</w:t>
      </w:r>
    </w:p>
    <w:p w14:paraId="6A6EBD4E" w14:textId="77777777" w:rsidR="00256306" w:rsidRPr="003E2A59" w:rsidRDefault="00256306" w:rsidP="003E2A59">
      <w:pPr>
        <w:pStyle w:val="mx-auto"/>
        <w:numPr>
          <w:ilvl w:val="0"/>
          <w:numId w:val="27"/>
        </w:numPr>
        <w:shd w:val="clear" w:color="auto" w:fill="FFFFFF"/>
        <w:spacing w:line="480" w:lineRule="auto"/>
        <w:jc w:val="both"/>
        <w:rPr>
          <w:rFonts w:eastAsiaTheme="majorEastAsia"/>
          <w:lang w:bidi="hi-IN"/>
        </w:rPr>
      </w:pPr>
    </w:p>
    <w:p w14:paraId="7D74D444" w14:textId="77777777" w:rsidR="00727F9C" w:rsidRDefault="003A7B48" w:rsidP="002B06B0">
      <w:pPr>
        <w:pStyle w:val="mx-auto"/>
        <w:shd w:val="clear" w:color="auto" w:fill="FFFFFF"/>
        <w:spacing w:before="0" w:beforeAutospacing="0" w:line="480" w:lineRule="auto"/>
        <w:jc w:val="both"/>
        <w:rPr>
          <w:rFonts w:eastAsiaTheme="majorEastAsia"/>
          <w:b/>
          <w:bCs/>
          <w:lang w:eastAsia="en-US" w:bidi="hi-IN"/>
        </w:rPr>
      </w:pPr>
      <w:r w:rsidRPr="003A7B48">
        <w:rPr>
          <w:rFonts w:eastAsiaTheme="majorEastAsia"/>
          <w:b/>
          <w:bCs/>
          <w:lang w:eastAsia="en-US" w:bidi="hi-IN"/>
        </w:rPr>
        <w:t>Results and Discussions:</w:t>
      </w:r>
    </w:p>
    <w:p w14:paraId="5191A514" w14:textId="370E5662" w:rsidR="00727F9C" w:rsidRPr="00727F9C" w:rsidRDefault="00256306" w:rsidP="00727F9C">
      <w:pPr>
        <w:pStyle w:val="mx-auto"/>
        <w:shd w:val="clear" w:color="auto" w:fill="FFFFFF"/>
        <w:spacing w:before="0" w:beforeAutospacing="0" w:line="480" w:lineRule="auto"/>
        <w:jc w:val="both"/>
        <w:rPr>
          <w:rFonts w:eastAsiaTheme="majorEastAsia"/>
          <w:lang w:bidi="hi-IN"/>
        </w:rPr>
      </w:pPr>
      <w:r>
        <w:rPr>
          <w:rFonts w:eastAsiaTheme="majorEastAsia"/>
          <w:lang w:bidi="hi-IN"/>
        </w:rPr>
        <w:t>It is evident from the below graphs</w:t>
      </w:r>
      <w:r w:rsidR="004C5FC1">
        <w:rPr>
          <w:rFonts w:eastAsiaTheme="majorEastAsia"/>
          <w:lang w:bidi="hi-IN"/>
        </w:rPr>
        <w:t xml:space="preserve"> that </w:t>
      </w:r>
      <w:r w:rsidR="00727F9C">
        <w:rPr>
          <w:rFonts w:eastAsiaTheme="majorEastAsia"/>
          <w:lang w:bidi="hi-IN"/>
        </w:rPr>
        <w:t>NPP (</w:t>
      </w:r>
      <w:r w:rsidR="004C5FC1">
        <w:rPr>
          <w:rFonts w:eastAsiaTheme="majorEastAsia"/>
          <w:lang w:bidi="hi-IN"/>
        </w:rPr>
        <w:t xml:space="preserve">Net Primary Production) and </w:t>
      </w:r>
      <w:r w:rsidR="00727F9C">
        <w:rPr>
          <w:rFonts w:eastAsiaTheme="majorEastAsia"/>
          <w:lang w:bidi="hi-IN"/>
        </w:rPr>
        <w:t>GPP (</w:t>
      </w:r>
      <w:r w:rsidR="004C5FC1">
        <w:rPr>
          <w:rFonts w:eastAsiaTheme="majorEastAsia"/>
          <w:lang w:bidi="hi-IN"/>
        </w:rPr>
        <w:t xml:space="preserve">Gross Primary Production) have been </w:t>
      </w:r>
      <w:r w:rsidR="009F7441">
        <w:rPr>
          <w:rFonts w:eastAsiaTheme="majorEastAsia"/>
          <w:lang w:bidi="hi-IN"/>
        </w:rPr>
        <w:t>increased</w:t>
      </w:r>
      <w:r w:rsidR="004C5FC1">
        <w:rPr>
          <w:rFonts w:eastAsiaTheme="majorEastAsia"/>
          <w:lang w:bidi="hi-IN"/>
        </w:rPr>
        <w:t xml:space="preserve"> over a period of time</w:t>
      </w:r>
      <w:r w:rsidR="009F7441">
        <w:rPr>
          <w:rFonts w:eastAsiaTheme="majorEastAsia"/>
          <w:lang w:bidi="hi-IN"/>
        </w:rPr>
        <w:t xml:space="preserve"> till 2022, afterward a slight reduction has been </w:t>
      </w:r>
      <w:r>
        <w:rPr>
          <w:rFonts w:eastAsiaTheme="majorEastAsia"/>
          <w:lang w:bidi="hi-IN"/>
        </w:rPr>
        <w:t>observed</w:t>
      </w:r>
      <w:r w:rsidR="004C5FC1">
        <w:rPr>
          <w:rFonts w:eastAsiaTheme="majorEastAsia"/>
          <w:lang w:bidi="hi-IN"/>
        </w:rPr>
        <w:t>.</w:t>
      </w:r>
    </w:p>
    <w:p w14:paraId="68BC9939" w14:textId="77777777" w:rsidR="00727F9C" w:rsidRDefault="004C5FC1" w:rsidP="00727F9C">
      <w:pPr>
        <w:pStyle w:val="mx-auto"/>
        <w:shd w:val="clear" w:color="auto" w:fill="FFFFFF"/>
        <w:spacing w:before="0" w:beforeAutospacing="0" w:line="480" w:lineRule="auto"/>
        <w:jc w:val="both"/>
        <w:rPr>
          <w:rFonts w:eastAsiaTheme="majorEastAsia"/>
          <w:lang w:bidi="hi-IN"/>
        </w:rPr>
      </w:pPr>
      <w:r w:rsidRPr="004C5FC1">
        <w:rPr>
          <w:rFonts w:eastAsiaTheme="majorEastAsia"/>
          <w:b/>
          <w:bCs/>
          <w:noProof/>
        </w:rPr>
        <w:lastRenderedPageBreak/>
        <w:drawing>
          <wp:inline distT="0" distB="0" distL="0" distR="0" wp14:anchorId="5FEBAB50" wp14:editId="74A21717">
            <wp:extent cx="5340350" cy="1835150"/>
            <wp:effectExtent l="0" t="0" r="0" b="0"/>
            <wp:docPr id="18619174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0350" cy="1835150"/>
                    </a:xfrm>
                    <a:prstGeom prst="rect">
                      <a:avLst/>
                    </a:prstGeom>
                    <a:noFill/>
                    <a:ln>
                      <a:noFill/>
                    </a:ln>
                  </pic:spPr>
                </pic:pic>
              </a:graphicData>
            </a:graphic>
          </wp:inline>
        </w:drawing>
      </w:r>
      <w:r w:rsidRPr="004C5FC1">
        <w:rPr>
          <w:rFonts w:eastAsiaTheme="majorEastAsia"/>
          <w:b/>
          <w:bCs/>
          <w:noProof/>
        </w:rPr>
        <w:drawing>
          <wp:inline distT="0" distB="0" distL="0" distR="0" wp14:anchorId="141C7CAC" wp14:editId="614318EA">
            <wp:extent cx="5403850" cy="1682750"/>
            <wp:effectExtent l="0" t="0" r="6350" b="0"/>
            <wp:docPr id="187244325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7042" cy="1689972"/>
                    </a:xfrm>
                    <a:prstGeom prst="rect">
                      <a:avLst/>
                    </a:prstGeom>
                    <a:noFill/>
                    <a:ln>
                      <a:noFill/>
                    </a:ln>
                  </pic:spPr>
                </pic:pic>
              </a:graphicData>
            </a:graphic>
          </wp:inline>
        </w:drawing>
      </w:r>
    </w:p>
    <w:p w14:paraId="742028F6" w14:textId="5D3B229C" w:rsidR="00341EEE" w:rsidRPr="00727F9C" w:rsidRDefault="004C5FC1" w:rsidP="00341EEE">
      <w:pPr>
        <w:pStyle w:val="mx-auto"/>
        <w:shd w:val="clear" w:color="auto" w:fill="FFFFFF"/>
        <w:spacing w:before="0" w:beforeAutospacing="0" w:line="480" w:lineRule="auto"/>
        <w:jc w:val="center"/>
        <w:rPr>
          <w:rFonts w:eastAsiaTheme="majorEastAsia"/>
          <w:lang w:bidi="hi-IN"/>
        </w:rPr>
      </w:pPr>
      <w:r w:rsidRPr="002F5956">
        <w:rPr>
          <w:rFonts w:eastAsiaTheme="majorEastAsia"/>
          <w:lang w:bidi="hi-IN"/>
        </w:rPr>
        <w:t>Fig.</w:t>
      </w:r>
      <w:r w:rsidR="00341EEE">
        <w:rPr>
          <w:rFonts w:eastAsiaTheme="majorEastAsia"/>
          <w:lang w:bidi="hi-IN"/>
        </w:rPr>
        <w:t xml:space="preserve">2 </w:t>
      </w:r>
      <w:r w:rsidR="00341EEE" w:rsidRPr="002D70B7">
        <w:rPr>
          <w:rFonts w:eastAsiaTheme="majorEastAsia"/>
          <w:lang w:bidi="hi-IN"/>
        </w:rPr>
        <w:t>Net Primary Production</w:t>
      </w:r>
      <w:r w:rsidR="00341EEE">
        <w:rPr>
          <w:rFonts w:eastAsiaTheme="majorEastAsia"/>
          <w:lang w:bidi="hi-IN"/>
        </w:rPr>
        <w:t xml:space="preserve"> and </w:t>
      </w:r>
      <w:r w:rsidR="00341EEE" w:rsidRPr="002D70B7">
        <w:rPr>
          <w:rFonts w:eastAsiaTheme="majorEastAsia"/>
          <w:lang w:bidi="hi-IN"/>
        </w:rPr>
        <w:t>Gross Primary Production</w:t>
      </w:r>
      <w:r w:rsidR="00341EEE">
        <w:rPr>
          <w:rFonts w:eastAsiaTheme="majorEastAsia"/>
          <w:lang w:bidi="hi-IN"/>
        </w:rPr>
        <w:tab/>
      </w:r>
    </w:p>
    <w:p w14:paraId="24E59EB3" w14:textId="075C993D" w:rsidR="002F5956" w:rsidRPr="004C5FC1" w:rsidRDefault="002F5956" w:rsidP="002F5956">
      <w:pPr>
        <w:pStyle w:val="mx-auto"/>
        <w:shd w:val="clear" w:color="auto" w:fill="FFFFFF"/>
        <w:spacing w:before="0" w:beforeAutospacing="0" w:line="480" w:lineRule="auto"/>
        <w:rPr>
          <w:rFonts w:eastAsiaTheme="majorEastAsia"/>
          <w:lang w:bidi="hi-IN"/>
        </w:rPr>
      </w:pPr>
      <w:r>
        <w:rPr>
          <w:rFonts w:eastAsiaTheme="majorEastAsia"/>
          <w:lang w:bidi="hi-IN"/>
        </w:rPr>
        <w:t xml:space="preserve">Maps of Net Primary </w:t>
      </w:r>
      <w:proofErr w:type="gramStart"/>
      <w:r>
        <w:rPr>
          <w:rFonts w:eastAsiaTheme="majorEastAsia"/>
          <w:lang w:bidi="hi-IN"/>
        </w:rPr>
        <w:t>Production(</w:t>
      </w:r>
      <w:proofErr w:type="gramEnd"/>
      <w:r>
        <w:rPr>
          <w:rFonts w:eastAsiaTheme="majorEastAsia"/>
          <w:lang w:bidi="hi-IN"/>
        </w:rPr>
        <w:t>NPP) and Gross Primary Production(GPP) in Kg*C/cm^2 are shown below.</w:t>
      </w:r>
    </w:p>
    <w:p w14:paraId="641248DA" w14:textId="652FAE8F" w:rsidR="002F5956" w:rsidRDefault="002F5956" w:rsidP="002F5956">
      <w:pPr>
        <w:pStyle w:val="NormalWeb"/>
        <w:rPr>
          <w:lang w:bidi="ar-SA"/>
        </w:rPr>
      </w:pPr>
      <w:r>
        <w:rPr>
          <w:noProof/>
        </w:rPr>
        <w:lastRenderedPageBreak/>
        <w:drawing>
          <wp:inline distT="0" distB="0" distL="0" distR="0" wp14:anchorId="2C81B8BA" wp14:editId="2EC08763">
            <wp:extent cx="5409565" cy="3346450"/>
            <wp:effectExtent l="0" t="0" r="635" b="63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8209" cy="3388914"/>
                    </a:xfrm>
                    <a:prstGeom prst="rect">
                      <a:avLst/>
                    </a:prstGeom>
                    <a:noFill/>
                    <a:ln>
                      <a:noFill/>
                    </a:ln>
                  </pic:spPr>
                </pic:pic>
              </a:graphicData>
            </a:graphic>
          </wp:inline>
        </w:drawing>
      </w:r>
      <w:r>
        <w:rPr>
          <w:noProof/>
        </w:rPr>
        <w:drawing>
          <wp:inline distT="0" distB="0" distL="0" distR="0" wp14:anchorId="71488F65" wp14:editId="0EE4CAA0">
            <wp:extent cx="5410199" cy="3498850"/>
            <wp:effectExtent l="0" t="0" r="635" b="63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5189" cy="3553814"/>
                    </a:xfrm>
                    <a:prstGeom prst="rect">
                      <a:avLst/>
                    </a:prstGeom>
                    <a:noFill/>
                    <a:ln>
                      <a:noFill/>
                    </a:ln>
                  </pic:spPr>
                </pic:pic>
              </a:graphicData>
            </a:graphic>
          </wp:inline>
        </w:drawing>
      </w:r>
    </w:p>
    <w:p w14:paraId="7A5B6D03" w14:textId="11D4B29C" w:rsidR="002F5956" w:rsidRDefault="00F0109D" w:rsidP="00F0109D">
      <w:pPr>
        <w:pStyle w:val="NormalWeb"/>
        <w:rPr>
          <w:lang w:bidi="ar-SA"/>
        </w:rPr>
      </w:pPr>
      <w:r>
        <w:rPr>
          <w:lang w:bidi="ar-SA"/>
        </w:rPr>
        <w:t xml:space="preserve">                 </w:t>
      </w:r>
      <w:r w:rsidR="002F5956">
        <w:rPr>
          <w:lang w:bidi="ar-SA"/>
        </w:rPr>
        <w:t>Fig.</w:t>
      </w:r>
      <w:r w:rsidR="00341EEE">
        <w:rPr>
          <w:lang w:bidi="ar-SA"/>
        </w:rPr>
        <w:t>3</w:t>
      </w:r>
      <w:r w:rsidR="00463755">
        <w:rPr>
          <w:lang w:bidi="ar-SA"/>
        </w:rPr>
        <w:t xml:space="preserve"> </w:t>
      </w:r>
      <w:r w:rsidR="00341EEE" w:rsidRPr="002D70B7">
        <w:rPr>
          <w:lang w:bidi="ar-SA"/>
        </w:rPr>
        <w:t xml:space="preserve">Gross </w:t>
      </w:r>
      <w:r w:rsidR="00341EEE">
        <w:rPr>
          <w:lang w:bidi="ar-SA"/>
        </w:rPr>
        <w:t xml:space="preserve">and Net </w:t>
      </w:r>
      <w:r w:rsidR="00341EEE" w:rsidRPr="002D70B7">
        <w:rPr>
          <w:lang w:bidi="ar-SA"/>
        </w:rPr>
        <w:t>Primary Production</w:t>
      </w:r>
      <w:r w:rsidR="00341EEE">
        <w:rPr>
          <w:lang w:bidi="ar-SA"/>
        </w:rPr>
        <w:t xml:space="preserve"> map of India</w:t>
      </w:r>
    </w:p>
    <w:p w14:paraId="2E6A8C56" w14:textId="2223E1F3" w:rsidR="0087594A" w:rsidRDefault="0087594A" w:rsidP="0087594A">
      <w:pPr>
        <w:pStyle w:val="NormalWeb"/>
        <w:rPr>
          <w:lang w:bidi="ar-SA"/>
        </w:rPr>
      </w:pPr>
      <w:r w:rsidRPr="0087594A">
        <w:rPr>
          <w:lang w:bidi="ar-SA"/>
        </w:rPr>
        <w:t>NPP</w:t>
      </w:r>
      <w:r>
        <w:rPr>
          <w:lang w:bidi="ar-SA"/>
        </w:rPr>
        <w:t xml:space="preserve"> in </w:t>
      </w:r>
      <w:r w:rsidR="00055FDE">
        <w:rPr>
          <w:lang w:bidi="ar-SA"/>
        </w:rPr>
        <w:t>b</w:t>
      </w:r>
      <w:r w:rsidR="00055FDE" w:rsidRPr="0087594A">
        <w:rPr>
          <w:lang w:bidi="ar-SA"/>
        </w:rPr>
        <w:t xml:space="preserve">illion </w:t>
      </w:r>
      <w:r w:rsidR="00061DE1" w:rsidRPr="0087594A">
        <w:rPr>
          <w:lang w:bidi="ar-SA"/>
        </w:rPr>
        <w:t>Ton</w:t>
      </w:r>
      <w:r w:rsidR="00061DE1">
        <w:rPr>
          <w:lang w:bidi="ar-SA"/>
        </w:rPr>
        <w:t xml:space="preserve"> was</w:t>
      </w:r>
      <w:r>
        <w:rPr>
          <w:lang w:bidi="ar-SA"/>
        </w:rPr>
        <w:t xml:space="preserve"> </w:t>
      </w:r>
      <w:r w:rsidRPr="0087594A">
        <w:rPr>
          <w:lang w:bidi="ar-SA"/>
        </w:rPr>
        <w:t>1.574675</w:t>
      </w:r>
      <w:r>
        <w:rPr>
          <w:lang w:bidi="ar-SA"/>
        </w:rPr>
        <w:t xml:space="preserve"> in year 2022</w:t>
      </w:r>
    </w:p>
    <w:p w14:paraId="04EC2C88" w14:textId="71C8A213" w:rsidR="0087594A" w:rsidRDefault="0087594A" w:rsidP="0087594A">
      <w:pPr>
        <w:pStyle w:val="NormalWeb"/>
        <w:rPr>
          <w:lang w:bidi="ar-SA"/>
        </w:rPr>
      </w:pPr>
      <w:r>
        <w:rPr>
          <w:lang w:bidi="ar-SA"/>
        </w:rPr>
        <w:t>G</w:t>
      </w:r>
      <w:r w:rsidRPr="0087594A">
        <w:rPr>
          <w:lang w:bidi="ar-SA"/>
        </w:rPr>
        <w:t>PP</w:t>
      </w:r>
      <w:r>
        <w:rPr>
          <w:lang w:bidi="ar-SA"/>
        </w:rPr>
        <w:t xml:space="preserve"> in </w:t>
      </w:r>
      <w:r w:rsidR="00055FDE">
        <w:rPr>
          <w:lang w:bidi="ar-SA"/>
        </w:rPr>
        <w:t>b</w:t>
      </w:r>
      <w:r w:rsidRPr="0087594A">
        <w:rPr>
          <w:lang w:bidi="ar-SA"/>
        </w:rPr>
        <w:t>illion</w:t>
      </w:r>
      <w:r w:rsidR="00061DE1">
        <w:rPr>
          <w:lang w:bidi="ar-SA"/>
        </w:rPr>
        <w:t xml:space="preserve"> </w:t>
      </w:r>
      <w:r w:rsidRPr="0087594A">
        <w:rPr>
          <w:lang w:bidi="ar-SA"/>
        </w:rPr>
        <w:t>Ton</w:t>
      </w:r>
      <w:r>
        <w:rPr>
          <w:lang w:bidi="ar-SA"/>
        </w:rPr>
        <w:t xml:space="preserve"> was </w:t>
      </w:r>
      <w:r w:rsidRPr="0087594A">
        <w:rPr>
          <w:lang w:bidi="ar-SA"/>
        </w:rPr>
        <w:t>4.79646005</w:t>
      </w:r>
      <w:r>
        <w:rPr>
          <w:lang w:bidi="ar-SA"/>
        </w:rPr>
        <w:t xml:space="preserve"> in year 2022</w:t>
      </w:r>
    </w:p>
    <w:p w14:paraId="649A855E" w14:textId="084A6C6C" w:rsidR="0087594A" w:rsidRDefault="0087594A" w:rsidP="0087594A">
      <w:pPr>
        <w:pStyle w:val="NormalWeb"/>
        <w:rPr>
          <w:lang w:bidi="ar-SA"/>
        </w:rPr>
      </w:pPr>
      <w:r>
        <w:rPr>
          <w:lang w:bidi="ar-SA"/>
        </w:rPr>
        <w:t>CO</w:t>
      </w:r>
      <w:r w:rsidRPr="0000253E">
        <w:rPr>
          <w:sz w:val="16"/>
          <w:szCs w:val="16"/>
          <w:lang w:bidi="ar-SA"/>
        </w:rPr>
        <w:t xml:space="preserve">2 </w:t>
      </w:r>
      <w:r>
        <w:rPr>
          <w:lang w:bidi="ar-SA"/>
        </w:rPr>
        <w:t xml:space="preserve">release to atmosphere in year 2022 was </w:t>
      </w:r>
      <w:r w:rsidR="0066418B" w:rsidRPr="00CC06B6">
        <w:rPr>
          <w:lang w:bidi="ar-SA"/>
        </w:rPr>
        <w:t>13.25737496044534</w:t>
      </w:r>
      <w:r w:rsidR="0066418B">
        <w:rPr>
          <w:lang w:bidi="ar-SA"/>
        </w:rPr>
        <w:t xml:space="preserve"> </w:t>
      </w:r>
      <w:r w:rsidR="00055FDE">
        <w:rPr>
          <w:lang w:bidi="ar-SA"/>
        </w:rPr>
        <w:t>b</w:t>
      </w:r>
      <w:r>
        <w:rPr>
          <w:lang w:bidi="ar-SA"/>
        </w:rPr>
        <w:t>illion Ton</w:t>
      </w:r>
    </w:p>
    <w:p w14:paraId="088BC7DD" w14:textId="0AF22EF1" w:rsidR="00CE1D4F" w:rsidRPr="00CE1D4F" w:rsidRDefault="00CE1D4F" w:rsidP="00CE1D4F">
      <w:pPr>
        <w:pStyle w:val="NormalWeb"/>
        <w:rPr>
          <w:lang w:bidi="ar-SA"/>
        </w:rPr>
      </w:pPr>
      <w:r w:rsidRPr="00CE1D4F">
        <w:rPr>
          <w:noProof/>
          <w:lang w:bidi="ar-SA"/>
        </w:rPr>
        <w:lastRenderedPageBreak/>
        <w:drawing>
          <wp:inline distT="0" distB="0" distL="0" distR="0" wp14:anchorId="6381E06E" wp14:editId="0B17E8D8">
            <wp:extent cx="5022850" cy="2997200"/>
            <wp:effectExtent l="0" t="0" r="6350" b="0"/>
            <wp:docPr id="19494303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9456" cy="3019043"/>
                    </a:xfrm>
                    <a:prstGeom prst="rect">
                      <a:avLst/>
                    </a:prstGeom>
                    <a:noFill/>
                    <a:ln>
                      <a:noFill/>
                    </a:ln>
                  </pic:spPr>
                </pic:pic>
              </a:graphicData>
            </a:graphic>
          </wp:inline>
        </w:drawing>
      </w:r>
      <w:r w:rsidRPr="00CE1D4F">
        <w:rPr>
          <w:rFonts w:eastAsiaTheme="majorEastAsia"/>
          <w:b/>
          <w:bCs/>
          <w:noProof/>
        </w:rPr>
        <w:drawing>
          <wp:inline distT="0" distB="0" distL="0" distR="0" wp14:anchorId="19904BD0" wp14:editId="5D68BB00">
            <wp:extent cx="5016500" cy="2444750"/>
            <wp:effectExtent l="0" t="0" r="0" b="0"/>
            <wp:docPr id="2342897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7177" cy="2469447"/>
                    </a:xfrm>
                    <a:prstGeom prst="rect">
                      <a:avLst/>
                    </a:prstGeom>
                    <a:noFill/>
                    <a:ln>
                      <a:noFill/>
                    </a:ln>
                  </pic:spPr>
                </pic:pic>
              </a:graphicData>
            </a:graphic>
          </wp:inline>
        </w:drawing>
      </w:r>
      <w:r w:rsidRPr="00CE1D4F">
        <w:rPr>
          <w:rFonts w:eastAsiaTheme="majorEastAsia"/>
          <w:b/>
          <w:bCs/>
          <w:noProof/>
        </w:rPr>
        <w:drawing>
          <wp:inline distT="0" distB="0" distL="0" distR="0" wp14:anchorId="07FF79EB" wp14:editId="5C317EB5">
            <wp:extent cx="4997450" cy="2552700"/>
            <wp:effectExtent l="0" t="0" r="0" b="0"/>
            <wp:docPr id="17433515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3140" cy="2570930"/>
                    </a:xfrm>
                    <a:prstGeom prst="rect">
                      <a:avLst/>
                    </a:prstGeom>
                    <a:noFill/>
                    <a:ln>
                      <a:noFill/>
                    </a:ln>
                  </pic:spPr>
                </pic:pic>
              </a:graphicData>
            </a:graphic>
          </wp:inline>
        </w:drawing>
      </w:r>
    </w:p>
    <w:p w14:paraId="495EC0A0" w14:textId="24BA11B2" w:rsidR="00CE1D4F" w:rsidRDefault="0000253E" w:rsidP="0087594A">
      <w:pPr>
        <w:pStyle w:val="NormalWeb"/>
        <w:rPr>
          <w:lang w:bidi="ar-SA"/>
        </w:rPr>
      </w:pPr>
      <w:r>
        <w:rPr>
          <w:lang w:bidi="ar-SA"/>
        </w:rPr>
        <w:t>Fig.</w:t>
      </w:r>
      <w:r w:rsidR="002441D3">
        <w:rPr>
          <w:lang w:bidi="ar-SA"/>
        </w:rPr>
        <w:t>4</w:t>
      </w:r>
      <w:r w:rsidR="00463755">
        <w:rPr>
          <w:lang w:bidi="ar-SA"/>
        </w:rPr>
        <w:t xml:space="preserve">. </w:t>
      </w:r>
      <w:r w:rsidR="00463755" w:rsidRPr="00463755">
        <w:rPr>
          <w:lang w:bidi="ar-SA"/>
        </w:rPr>
        <w:t>Above Ground Biomass</w:t>
      </w:r>
      <w:r w:rsidR="00463755">
        <w:rPr>
          <w:lang w:bidi="ar-SA"/>
        </w:rPr>
        <w:t xml:space="preserve">, </w:t>
      </w:r>
      <w:r w:rsidR="00463755" w:rsidRPr="00463755">
        <w:rPr>
          <w:lang w:bidi="ar-SA"/>
        </w:rPr>
        <w:t>Below Ground Biomass</w:t>
      </w:r>
      <w:r w:rsidR="00463755">
        <w:rPr>
          <w:lang w:bidi="ar-SA"/>
        </w:rPr>
        <w:t xml:space="preserve"> and </w:t>
      </w:r>
      <w:r w:rsidR="00463755" w:rsidRPr="00463755">
        <w:rPr>
          <w:lang w:bidi="ar-SA"/>
        </w:rPr>
        <w:t>Total Biomass in mg/Ha</w:t>
      </w:r>
    </w:p>
    <w:p w14:paraId="0256E132" w14:textId="77777777" w:rsidR="00256306" w:rsidRDefault="00256306" w:rsidP="0087594A">
      <w:pPr>
        <w:pStyle w:val="NormalWeb"/>
        <w:rPr>
          <w:lang w:bidi="ar-SA"/>
        </w:rPr>
      </w:pPr>
    </w:p>
    <w:p w14:paraId="17A722E4" w14:textId="4F481E14" w:rsidR="00CE1D4F" w:rsidRDefault="00FC1E96" w:rsidP="00CE1D4F">
      <w:pPr>
        <w:pStyle w:val="NormalWeb"/>
        <w:rPr>
          <w:lang w:bidi="ar-SA"/>
        </w:rPr>
      </w:pPr>
      <w:r>
        <w:rPr>
          <w:lang w:bidi="ar-SA"/>
        </w:rPr>
        <w:lastRenderedPageBreak/>
        <w:t xml:space="preserve">Above Ground </w:t>
      </w:r>
      <w:r w:rsidR="0000253E">
        <w:rPr>
          <w:lang w:bidi="ar-SA"/>
        </w:rPr>
        <w:t>Biomass</w:t>
      </w:r>
      <w:r>
        <w:rPr>
          <w:lang w:bidi="ar-SA"/>
        </w:rPr>
        <w:t xml:space="preserve"> in </w:t>
      </w:r>
      <w:r w:rsidR="0000253E">
        <w:rPr>
          <w:lang w:bidi="ar-SA"/>
        </w:rPr>
        <w:t>b</w:t>
      </w:r>
      <w:r>
        <w:rPr>
          <w:lang w:bidi="ar-SA"/>
        </w:rPr>
        <w:t>illion Ton</w:t>
      </w:r>
      <w:r>
        <w:rPr>
          <w:lang w:bidi="ar-SA"/>
        </w:rPr>
        <w:tab/>
        <w:t>:</w:t>
      </w:r>
      <w:r>
        <w:rPr>
          <w:lang w:bidi="ar-SA"/>
        </w:rPr>
        <w:tab/>
      </w:r>
      <w:r w:rsidRPr="00FC1E96">
        <w:rPr>
          <w:lang w:bidi="ar-SA"/>
        </w:rPr>
        <w:t>3.3245442783757557</w:t>
      </w:r>
    </w:p>
    <w:p w14:paraId="3455CCD2" w14:textId="2CF31C45" w:rsidR="00FC1E96" w:rsidRDefault="006D27CF" w:rsidP="00CE1D4F">
      <w:pPr>
        <w:pStyle w:val="NormalWeb"/>
        <w:rPr>
          <w:lang w:bidi="ar-SA"/>
        </w:rPr>
      </w:pPr>
      <w:r>
        <w:rPr>
          <w:lang w:bidi="ar-SA"/>
        </w:rPr>
        <w:t>Below</w:t>
      </w:r>
      <w:r w:rsidR="00FC1E96">
        <w:rPr>
          <w:lang w:bidi="ar-SA"/>
        </w:rPr>
        <w:t xml:space="preserve"> Ground </w:t>
      </w:r>
      <w:r w:rsidR="0000253E">
        <w:rPr>
          <w:lang w:bidi="ar-SA"/>
        </w:rPr>
        <w:t>Biomass</w:t>
      </w:r>
      <w:r w:rsidR="00FC1E96">
        <w:rPr>
          <w:lang w:bidi="ar-SA"/>
        </w:rPr>
        <w:t xml:space="preserve"> in </w:t>
      </w:r>
      <w:r w:rsidR="0000253E">
        <w:rPr>
          <w:lang w:bidi="ar-SA"/>
        </w:rPr>
        <w:t>b</w:t>
      </w:r>
      <w:r w:rsidR="00FC1E96">
        <w:rPr>
          <w:lang w:bidi="ar-SA"/>
        </w:rPr>
        <w:t>illion Ton</w:t>
      </w:r>
      <w:r w:rsidR="00FC1E96">
        <w:rPr>
          <w:lang w:bidi="ar-SA"/>
        </w:rPr>
        <w:tab/>
        <w:t>:</w:t>
      </w:r>
      <w:r w:rsidR="00FC1E96">
        <w:rPr>
          <w:lang w:bidi="ar-SA"/>
        </w:rPr>
        <w:tab/>
      </w:r>
      <w:r w:rsidR="00FC1E96" w:rsidRPr="00FC1E96">
        <w:rPr>
          <w:lang w:bidi="ar-SA"/>
        </w:rPr>
        <w:t>1.0672484713077333</w:t>
      </w:r>
    </w:p>
    <w:p w14:paraId="1AD392B1" w14:textId="3586E5AD" w:rsidR="0087594A" w:rsidRDefault="006D27CF" w:rsidP="00F0109D">
      <w:pPr>
        <w:pStyle w:val="NormalWeb"/>
        <w:rPr>
          <w:lang w:bidi="ar-SA"/>
        </w:rPr>
      </w:pPr>
      <w:r>
        <w:rPr>
          <w:lang w:bidi="ar-SA"/>
        </w:rPr>
        <w:t>Total</w:t>
      </w:r>
      <w:r w:rsidR="00FC1E96">
        <w:rPr>
          <w:lang w:bidi="ar-SA"/>
        </w:rPr>
        <w:t xml:space="preserve"> </w:t>
      </w:r>
      <w:r w:rsidR="0000253E">
        <w:rPr>
          <w:lang w:bidi="ar-SA"/>
        </w:rPr>
        <w:t>Biomass</w:t>
      </w:r>
      <w:r w:rsidR="00FC1E96">
        <w:rPr>
          <w:lang w:bidi="ar-SA"/>
        </w:rPr>
        <w:t xml:space="preserve"> in </w:t>
      </w:r>
      <w:r w:rsidR="0000253E">
        <w:rPr>
          <w:lang w:bidi="ar-SA"/>
        </w:rPr>
        <w:t>b</w:t>
      </w:r>
      <w:r w:rsidR="00FC1E96">
        <w:rPr>
          <w:lang w:bidi="ar-SA"/>
        </w:rPr>
        <w:t>illion Ton</w:t>
      </w:r>
      <w:r w:rsidR="0000253E">
        <w:rPr>
          <w:lang w:bidi="ar-SA"/>
        </w:rPr>
        <w:tab/>
      </w:r>
      <w:r w:rsidR="0000253E">
        <w:rPr>
          <w:lang w:bidi="ar-SA"/>
        </w:rPr>
        <w:tab/>
      </w:r>
      <w:r w:rsidR="00FC1E96">
        <w:rPr>
          <w:lang w:bidi="ar-SA"/>
        </w:rPr>
        <w:tab/>
        <w:t>:</w:t>
      </w:r>
      <w:r w:rsidR="00FC1E96">
        <w:rPr>
          <w:lang w:bidi="ar-SA"/>
        </w:rPr>
        <w:tab/>
      </w:r>
      <w:r w:rsidR="00FC1E96" w:rsidRPr="00FC1E96">
        <w:rPr>
          <w:lang w:bidi="ar-SA"/>
        </w:rPr>
        <w:t>4.391792749772013</w:t>
      </w:r>
    </w:p>
    <w:p w14:paraId="58BFE08A" w14:textId="490C6726" w:rsidR="00CE1D4F" w:rsidRDefault="00E47229" w:rsidP="00256306">
      <w:pPr>
        <w:pStyle w:val="mx-auto"/>
        <w:shd w:val="clear" w:color="auto" w:fill="FFFFFF"/>
        <w:spacing w:before="0" w:beforeAutospacing="0" w:line="480" w:lineRule="auto"/>
        <w:ind w:right="-103"/>
        <w:rPr>
          <w:rFonts w:eastAsiaTheme="minorHAnsi"/>
          <w:lang w:eastAsia="en-US" w:bidi="hi-IN"/>
        </w:rPr>
      </w:pPr>
      <w:r w:rsidRPr="00E47229">
        <w:rPr>
          <w:rFonts w:eastAsiaTheme="minorHAnsi"/>
          <w:lang w:eastAsia="en-US" w:bidi="hi-IN"/>
        </w:rPr>
        <w:t>Smile Random Forest</w:t>
      </w:r>
      <w:r>
        <w:rPr>
          <w:rFonts w:eastAsiaTheme="minorHAnsi"/>
          <w:lang w:eastAsia="en-US" w:bidi="hi-IN"/>
        </w:rPr>
        <w:t xml:space="preserve"> Model was prepared on </w:t>
      </w:r>
      <w:r w:rsidRPr="00E47229">
        <w:rPr>
          <w:rFonts w:eastAsiaTheme="minorHAnsi"/>
          <w:lang w:eastAsia="en-US" w:bidi="hi-IN"/>
        </w:rPr>
        <w:t>NASA/ORNL</w:t>
      </w:r>
      <w:r>
        <w:rPr>
          <w:rFonts w:eastAsiaTheme="minorHAnsi"/>
          <w:lang w:eastAsia="en-US" w:bidi="hi-IN"/>
        </w:rPr>
        <w:t xml:space="preserve"> using vegetation indices, Leaf Area </w:t>
      </w:r>
      <w:r w:rsidR="00061DE1">
        <w:rPr>
          <w:rFonts w:eastAsiaTheme="minorHAnsi"/>
          <w:lang w:eastAsia="en-US" w:bidi="hi-IN"/>
        </w:rPr>
        <w:t>index, Par</w:t>
      </w:r>
      <w:r>
        <w:rPr>
          <w:rFonts w:eastAsiaTheme="minorHAnsi"/>
          <w:lang w:eastAsia="en-US" w:bidi="hi-IN"/>
        </w:rPr>
        <w:t>, Land Cover and Dem as independent variable. The base data for the year 2010 has been considered and with the help of the model, prediction for above ground, below ground and total bio mass has been made for the year,</w:t>
      </w:r>
      <w:r w:rsidR="0000253E" w:rsidRPr="0000253E">
        <w:rPr>
          <w:noProof/>
        </w:rPr>
        <w:t xml:space="preserve"> </w:t>
      </w:r>
      <w:r>
        <w:rPr>
          <w:rFonts w:eastAsiaTheme="minorHAnsi"/>
          <w:lang w:eastAsia="en-US" w:bidi="hi-IN"/>
        </w:rPr>
        <w:t xml:space="preserve">2025. </w:t>
      </w:r>
      <w:r w:rsidR="0000253E" w:rsidRPr="00081710">
        <w:rPr>
          <w:noProof/>
        </w:rPr>
        <w:drawing>
          <wp:inline distT="0" distB="0" distL="0" distR="0" wp14:anchorId="6608AD07" wp14:editId="778ED499">
            <wp:extent cx="5518150" cy="3822700"/>
            <wp:effectExtent l="0" t="0" r="6350" b="6350"/>
            <wp:docPr id="19762140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8150" cy="3822700"/>
                    </a:xfrm>
                    <a:prstGeom prst="rect">
                      <a:avLst/>
                    </a:prstGeom>
                    <a:noFill/>
                    <a:ln>
                      <a:noFill/>
                    </a:ln>
                  </pic:spPr>
                </pic:pic>
              </a:graphicData>
            </a:graphic>
          </wp:inline>
        </w:drawing>
      </w:r>
    </w:p>
    <w:p w14:paraId="09088879" w14:textId="2148BF13" w:rsidR="00081710" w:rsidRDefault="00081710" w:rsidP="00081710">
      <w:pPr>
        <w:pStyle w:val="mx-auto"/>
        <w:shd w:val="clear" w:color="auto" w:fill="FFFFFF"/>
        <w:spacing w:before="0" w:beforeAutospacing="0" w:line="480" w:lineRule="auto"/>
        <w:jc w:val="both"/>
        <w:rPr>
          <w:lang w:bidi="hi-IN"/>
        </w:rPr>
      </w:pPr>
      <w:r>
        <w:rPr>
          <w:noProof/>
        </w:rPr>
        <w:lastRenderedPageBreak/>
        <w:drawing>
          <wp:inline distT="0" distB="0" distL="0" distR="0" wp14:anchorId="466B9907" wp14:editId="57064447">
            <wp:extent cx="5461000" cy="382270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6663" cy="3847664"/>
                    </a:xfrm>
                    <a:prstGeom prst="rect">
                      <a:avLst/>
                    </a:prstGeom>
                    <a:noFill/>
                    <a:ln>
                      <a:noFill/>
                    </a:ln>
                  </pic:spPr>
                </pic:pic>
              </a:graphicData>
            </a:graphic>
          </wp:inline>
        </w:drawing>
      </w:r>
    </w:p>
    <w:p w14:paraId="5991DC21" w14:textId="54C475BA" w:rsidR="00081710" w:rsidRDefault="00081710" w:rsidP="00081710">
      <w:pPr>
        <w:pStyle w:val="NormalWeb"/>
        <w:rPr>
          <w:lang w:bidi="ar-SA"/>
        </w:rPr>
      </w:pPr>
      <w:r>
        <w:rPr>
          <w:lang w:bidi="ar-SA"/>
        </w:rPr>
        <w:tab/>
      </w:r>
      <w:r>
        <w:rPr>
          <w:lang w:bidi="ar-SA"/>
        </w:rPr>
        <w:tab/>
      </w:r>
      <w:r>
        <w:rPr>
          <w:lang w:bidi="ar-SA"/>
        </w:rPr>
        <w:tab/>
      </w:r>
    </w:p>
    <w:p w14:paraId="5DA96DF1" w14:textId="4131E859" w:rsidR="00694A20" w:rsidRDefault="00081710" w:rsidP="00694A20">
      <w:pPr>
        <w:pStyle w:val="NormalWeb"/>
        <w:rPr>
          <w:lang w:bidi="ar-SA"/>
        </w:rPr>
      </w:pPr>
      <w:r>
        <w:rPr>
          <w:lang w:bidi="ar-SA"/>
        </w:rPr>
        <w:t>Fig.</w:t>
      </w:r>
      <w:r w:rsidR="002441D3">
        <w:rPr>
          <w:lang w:bidi="ar-SA"/>
        </w:rPr>
        <w:t>5</w:t>
      </w:r>
      <w:r w:rsidR="0000253E">
        <w:rPr>
          <w:lang w:bidi="ar-SA"/>
        </w:rPr>
        <w:t>:</w:t>
      </w:r>
      <w:r>
        <w:rPr>
          <w:lang w:bidi="ar-SA"/>
        </w:rPr>
        <w:t xml:space="preserve"> Original Above </w:t>
      </w:r>
      <w:r w:rsidR="00463755">
        <w:rPr>
          <w:lang w:bidi="ar-SA"/>
        </w:rPr>
        <w:t xml:space="preserve">and </w:t>
      </w:r>
      <w:r>
        <w:rPr>
          <w:lang w:bidi="ar-SA"/>
        </w:rPr>
        <w:t>Below Ground Bio</w:t>
      </w:r>
      <w:r w:rsidR="0000253E">
        <w:rPr>
          <w:lang w:bidi="ar-SA"/>
        </w:rPr>
        <w:t>m</w:t>
      </w:r>
      <w:r>
        <w:rPr>
          <w:lang w:bidi="ar-SA"/>
        </w:rPr>
        <w:t xml:space="preserve">ass </w:t>
      </w:r>
      <w:r w:rsidR="00694A20">
        <w:rPr>
          <w:lang w:bidi="ar-SA"/>
        </w:rPr>
        <w:t>in mg/Ha</w:t>
      </w:r>
    </w:p>
    <w:p w14:paraId="76C129A3" w14:textId="39352061" w:rsidR="00081710" w:rsidRPr="00081710" w:rsidRDefault="0000253E" w:rsidP="00081710">
      <w:pPr>
        <w:pStyle w:val="NormalWeb"/>
        <w:rPr>
          <w:lang w:bidi="ar-SA"/>
        </w:rPr>
      </w:pPr>
      <w:r w:rsidRPr="00081710">
        <w:rPr>
          <w:noProof/>
        </w:rPr>
        <w:drawing>
          <wp:inline distT="0" distB="0" distL="0" distR="0" wp14:anchorId="10DCE46F" wp14:editId="1342FD2C">
            <wp:extent cx="5365750" cy="3200400"/>
            <wp:effectExtent l="0" t="0" r="6350" b="0"/>
            <wp:docPr id="20080146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0545" cy="3215189"/>
                    </a:xfrm>
                    <a:prstGeom prst="rect">
                      <a:avLst/>
                    </a:prstGeom>
                    <a:noFill/>
                    <a:ln>
                      <a:noFill/>
                    </a:ln>
                  </pic:spPr>
                </pic:pic>
              </a:graphicData>
            </a:graphic>
          </wp:inline>
        </w:drawing>
      </w:r>
    </w:p>
    <w:p w14:paraId="641829E5" w14:textId="7EFA9688" w:rsidR="00081710" w:rsidRDefault="0000253E" w:rsidP="00081710">
      <w:pPr>
        <w:pStyle w:val="NormalWeb"/>
        <w:rPr>
          <w:lang w:bidi="ar-SA"/>
        </w:rPr>
      </w:pPr>
      <w:r>
        <w:rPr>
          <w:noProof/>
        </w:rPr>
        <w:lastRenderedPageBreak/>
        <w:t>4</w:t>
      </w:r>
      <w:r w:rsidR="00081710">
        <w:rPr>
          <w:noProof/>
        </w:rPr>
        <w:drawing>
          <wp:inline distT="0" distB="0" distL="0" distR="0" wp14:anchorId="01B59EBA" wp14:editId="0C880A5C">
            <wp:extent cx="5537200" cy="3822700"/>
            <wp:effectExtent l="0" t="0" r="6350" b="63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7912" cy="3850806"/>
                    </a:xfrm>
                    <a:prstGeom prst="rect">
                      <a:avLst/>
                    </a:prstGeom>
                    <a:noFill/>
                    <a:ln>
                      <a:noFill/>
                    </a:ln>
                  </pic:spPr>
                </pic:pic>
              </a:graphicData>
            </a:graphic>
          </wp:inline>
        </w:drawing>
      </w:r>
    </w:p>
    <w:p w14:paraId="5B4579F5" w14:textId="4DD2BAC5" w:rsidR="00081710" w:rsidRDefault="00081710" w:rsidP="00081710">
      <w:pPr>
        <w:pStyle w:val="NormalWeb"/>
        <w:rPr>
          <w:lang w:bidi="ar-SA"/>
        </w:rPr>
      </w:pPr>
      <w:r>
        <w:rPr>
          <w:lang w:bidi="ar-SA"/>
        </w:rPr>
        <w:t>Fig.</w:t>
      </w:r>
      <w:r w:rsidR="002441D3">
        <w:rPr>
          <w:lang w:bidi="ar-SA"/>
        </w:rPr>
        <w:t>6</w:t>
      </w:r>
      <w:r w:rsidR="0000253E">
        <w:rPr>
          <w:lang w:bidi="ar-SA"/>
        </w:rPr>
        <w:t>:</w:t>
      </w:r>
      <w:r>
        <w:rPr>
          <w:lang w:bidi="ar-SA"/>
        </w:rPr>
        <w:t xml:space="preserve"> </w:t>
      </w:r>
      <w:r w:rsidR="00D65357">
        <w:rPr>
          <w:lang w:bidi="ar-SA"/>
        </w:rPr>
        <w:t>Predicted</w:t>
      </w:r>
      <w:r>
        <w:rPr>
          <w:lang w:bidi="ar-SA"/>
        </w:rPr>
        <w:t xml:space="preserve"> Above</w:t>
      </w:r>
      <w:r w:rsidR="00463755">
        <w:rPr>
          <w:lang w:bidi="ar-SA"/>
        </w:rPr>
        <w:t xml:space="preserve"> and below</w:t>
      </w:r>
      <w:r>
        <w:rPr>
          <w:lang w:bidi="ar-SA"/>
        </w:rPr>
        <w:t xml:space="preserve"> Ground Bio</w:t>
      </w:r>
      <w:r w:rsidR="00694A20">
        <w:rPr>
          <w:lang w:bidi="ar-SA"/>
        </w:rPr>
        <w:t>m</w:t>
      </w:r>
      <w:r>
        <w:rPr>
          <w:lang w:bidi="ar-SA"/>
        </w:rPr>
        <w:t xml:space="preserve">ass in </w:t>
      </w:r>
      <w:r w:rsidR="0000253E">
        <w:rPr>
          <w:lang w:bidi="ar-SA"/>
        </w:rPr>
        <w:t>m</w:t>
      </w:r>
      <w:r>
        <w:rPr>
          <w:lang w:bidi="ar-SA"/>
        </w:rPr>
        <w:t>g/Ha</w:t>
      </w:r>
    </w:p>
    <w:p w14:paraId="13DF4690" w14:textId="68CB7012" w:rsidR="00081710" w:rsidRPr="00081710" w:rsidRDefault="00081710" w:rsidP="00081710">
      <w:pPr>
        <w:pStyle w:val="mx-auto"/>
        <w:shd w:val="clear" w:color="auto" w:fill="FFFFFF"/>
        <w:spacing w:before="0" w:beforeAutospacing="0" w:line="480" w:lineRule="auto"/>
        <w:jc w:val="both"/>
        <w:rPr>
          <w:lang w:bidi="hi-IN"/>
        </w:rPr>
      </w:pPr>
    </w:p>
    <w:p w14:paraId="65101324" w14:textId="54DD70E7" w:rsidR="00D65357" w:rsidRDefault="00D65357" w:rsidP="00D65357">
      <w:pPr>
        <w:pStyle w:val="NormalWeb"/>
        <w:ind w:left="360"/>
        <w:rPr>
          <w:lang w:bidi="ar-SA"/>
        </w:rPr>
      </w:pPr>
      <w:r w:rsidRPr="00D65357">
        <w:rPr>
          <w:noProof/>
          <w:lang w:bidi="ar-SA"/>
        </w:rPr>
        <w:lastRenderedPageBreak/>
        <w:drawing>
          <wp:inline distT="0" distB="0" distL="0" distR="0" wp14:anchorId="4E413295" wp14:editId="677913EE">
            <wp:extent cx="5435600" cy="3670300"/>
            <wp:effectExtent l="0" t="0" r="0" b="6350"/>
            <wp:docPr id="188294166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0156" cy="3788166"/>
                    </a:xfrm>
                    <a:prstGeom prst="rect">
                      <a:avLst/>
                    </a:prstGeom>
                    <a:noFill/>
                    <a:ln>
                      <a:noFill/>
                    </a:ln>
                  </pic:spPr>
                </pic:pic>
              </a:graphicData>
            </a:graphic>
          </wp:inline>
        </w:drawing>
      </w:r>
      <w:r>
        <w:rPr>
          <w:noProof/>
        </w:rPr>
        <w:drawing>
          <wp:inline distT="0" distB="0" distL="0" distR="0" wp14:anchorId="34BB3667" wp14:editId="045D9027">
            <wp:extent cx="5448300" cy="39433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8916" cy="3972747"/>
                    </a:xfrm>
                    <a:prstGeom prst="rect">
                      <a:avLst/>
                    </a:prstGeom>
                    <a:noFill/>
                    <a:ln>
                      <a:noFill/>
                    </a:ln>
                  </pic:spPr>
                </pic:pic>
              </a:graphicData>
            </a:graphic>
          </wp:inline>
        </w:drawing>
      </w:r>
    </w:p>
    <w:p w14:paraId="11AF39DB" w14:textId="0FE549D9" w:rsidR="00D65357" w:rsidRDefault="00D65357" w:rsidP="00D65357">
      <w:pPr>
        <w:pStyle w:val="NormalWeb"/>
        <w:rPr>
          <w:lang w:bidi="ar-SA"/>
        </w:rPr>
      </w:pPr>
      <w:r>
        <w:rPr>
          <w:lang w:bidi="ar-SA"/>
        </w:rPr>
        <w:tab/>
      </w:r>
      <w:r>
        <w:rPr>
          <w:lang w:bidi="ar-SA"/>
        </w:rPr>
        <w:tab/>
      </w:r>
    </w:p>
    <w:p w14:paraId="7D3472D1" w14:textId="1E699D4E" w:rsidR="00D65357" w:rsidRDefault="00D65357" w:rsidP="00D65357">
      <w:pPr>
        <w:pStyle w:val="NormalWeb"/>
        <w:rPr>
          <w:lang w:bidi="ar-SA"/>
        </w:rPr>
      </w:pPr>
      <w:r>
        <w:rPr>
          <w:lang w:bidi="ar-SA"/>
        </w:rPr>
        <w:t>Fig.</w:t>
      </w:r>
      <w:r w:rsidR="002441D3">
        <w:rPr>
          <w:lang w:bidi="ar-SA"/>
        </w:rPr>
        <w:t>7</w:t>
      </w:r>
      <w:r w:rsidR="00061DE1">
        <w:rPr>
          <w:lang w:bidi="ar-SA"/>
        </w:rPr>
        <w:t>:</w:t>
      </w:r>
      <w:r>
        <w:rPr>
          <w:lang w:bidi="ar-SA"/>
        </w:rPr>
        <w:t xml:space="preserve"> Predicted Above</w:t>
      </w:r>
      <w:r w:rsidR="00463755">
        <w:rPr>
          <w:lang w:bidi="ar-SA"/>
        </w:rPr>
        <w:t xml:space="preserve"> and below</w:t>
      </w:r>
      <w:r>
        <w:rPr>
          <w:lang w:bidi="ar-SA"/>
        </w:rPr>
        <w:t xml:space="preserve"> Ground Bio</w:t>
      </w:r>
      <w:r w:rsidR="00694A20">
        <w:rPr>
          <w:lang w:bidi="ar-SA"/>
        </w:rPr>
        <w:t>m</w:t>
      </w:r>
      <w:r>
        <w:rPr>
          <w:lang w:bidi="ar-SA"/>
        </w:rPr>
        <w:t xml:space="preserve">ass in </w:t>
      </w:r>
      <w:r w:rsidR="00694A20">
        <w:rPr>
          <w:lang w:bidi="ar-SA"/>
        </w:rPr>
        <w:t>m</w:t>
      </w:r>
      <w:r>
        <w:rPr>
          <w:lang w:bidi="ar-SA"/>
        </w:rPr>
        <w:t>g/Ha in year 2025</w:t>
      </w:r>
    </w:p>
    <w:p w14:paraId="49979051" w14:textId="1D4BF71F" w:rsidR="00551589" w:rsidRDefault="00551589" w:rsidP="00551589">
      <w:pPr>
        <w:pStyle w:val="NormalWeb"/>
        <w:rPr>
          <w:lang w:bidi="ar-SA"/>
        </w:rPr>
      </w:pPr>
      <w:r>
        <w:rPr>
          <w:lang w:bidi="ar-SA"/>
        </w:rPr>
        <w:t>Above Ground Bio</w:t>
      </w:r>
      <w:r w:rsidR="00694A20">
        <w:rPr>
          <w:lang w:bidi="ar-SA"/>
        </w:rPr>
        <w:t>m</w:t>
      </w:r>
      <w:r>
        <w:rPr>
          <w:lang w:bidi="ar-SA"/>
        </w:rPr>
        <w:t xml:space="preserve">ass in </w:t>
      </w:r>
      <w:r w:rsidR="00694A20">
        <w:rPr>
          <w:lang w:bidi="ar-SA"/>
        </w:rPr>
        <w:t>b</w:t>
      </w:r>
      <w:r>
        <w:rPr>
          <w:lang w:bidi="ar-SA"/>
        </w:rPr>
        <w:t>illion Ton in 2025</w:t>
      </w:r>
      <w:r>
        <w:rPr>
          <w:lang w:bidi="ar-SA"/>
        </w:rPr>
        <w:tab/>
        <w:t>:</w:t>
      </w:r>
      <w:r>
        <w:rPr>
          <w:lang w:bidi="ar-SA"/>
        </w:rPr>
        <w:tab/>
      </w:r>
      <w:r w:rsidR="00237709" w:rsidRPr="00237709">
        <w:rPr>
          <w:lang w:bidi="ar-SA"/>
        </w:rPr>
        <w:t>3.642135978144324</w:t>
      </w:r>
    </w:p>
    <w:p w14:paraId="1C814EC9" w14:textId="3580E66C" w:rsidR="00237709" w:rsidRDefault="006D27CF" w:rsidP="00551589">
      <w:pPr>
        <w:pStyle w:val="NormalWeb"/>
        <w:rPr>
          <w:lang w:bidi="ar-SA"/>
        </w:rPr>
      </w:pPr>
      <w:r>
        <w:rPr>
          <w:lang w:bidi="ar-SA"/>
        </w:rPr>
        <w:lastRenderedPageBreak/>
        <w:t>Below</w:t>
      </w:r>
      <w:r w:rsidR="00551589">
        <w:rPr>
          <w:lang w:bidi="ar-SA"/>
        </w:rPr>
        <w:t xml:space="preserve"> Ground Bio</w:t>
      </w:r>
      <w:r w:rsidR="00694A20">
        <w:rPr>
          <w:lang w:bidi="ar-SA"/>
        </w:rPr>
        <w:t>m</w:t>
      </w:r>
      <w:r w:rsidR="00551589">
        <w:rPr>
          <w:lang w:bidi="ar-SA"/>
        </w:rPr>
        <w:t xml:space="preserve">ass in </w:t>
      </w:r>
      <w:r w:rsidR="00694A20">
        <w:rPr>
          <w:lang w:bidi="ar-SA"/>
        </w:rPr>
        <w:t>b</w:t>
      </w:r>
      <w:r w:rsidR="00551589">
        <w:rPr>
          <w:lang w:bidi="ar-SA"/>
        </w:rPr>
        <w:t>illion Ton in 2025</w:t>
      </w:r>
      <w:r w:rsidR="00551589">
        <w:rPr>
          <w:lang w:bidi="ar-SA"/>
        </w:rPr>
        <w:tab/>
        <w:t>:</w:t>
      </w:r>
      <w:r w:rsidR="00551589">
        <w:rPr>
          <w:lang w:bidi="ar-SA"/>
        </w:rPr>
        <w:tab/>
      </w:r>
      <w:r w:rsidR="00237709" w:rsidRPr="00237709">
        <w:rPr>
          <w:lang w:bidi="ar-SA"/>
        </w:rPr>
        <w:t>1.194325771220956</w:t>
      </w:r>
    </w:p>
    <w:p w14:paraId="2ED2A1FE" w14:textId="0242B338" w:rsidR="00CE1D4F" w:rsidRDefault="006D27CF" w:rsidP="00237709">
      <w:pPr>
        <w:pStyle w:val="NormalWeb"/>
        <w:rPr>
          <w:lang w:bidi="ar-SA"/>
        </w:rPr>
      </w:pPr>
      <w:r>
        <w:rPr>
          <w:lang w:bidi="ar-SA"/>
        </w:rPr>
        <w:t>Total</w:t>
      </w:r>
      <w:r w:rsidR="00551589">
        <w:rPr>
          <w:lang w:bidi="ar-SA"/>
        </w:rPr>
        <w:t xml:space="preserve"> Bio</w:t>
      </w:r>
      <w:r w:rsidR="00694A20">
        <w:rPr>
          <w:lang w:bidi="ar-SA"/>
        </w:rPr>
        <w:t>m</w:t>
      </w:r>
      <w:r w:rsidR="00551589">
        <w:rPr>
          <w:lang w:bidi="ar-SA"/>
        </w:rPr>
        <w:t xml:space="preserve">ass in </w:t>
      </w:r>
      <w:r w:rsidR="00694A20">
        <w:rPr>
          <w:lang w:bidi="ar-SA"/>
        </w:rPr>
        <w:t>b</w:t>
      </w:r>
      <w:r w:rsidR="00551589">
        <w:rPr>
          <w:lang w:bidi="ar-SA"/>
        </w:rPr>
        <w:t>illion Ton in 2025</w:t>
      </w:r>
      <w:r w:rsidR="00551589">
        <w:rPr>
          <w:lang w:bidi="ar-SA"/>
        </w:rPr>
        <w:tab/>
      </w:r>
      <w:r w:rsidR="00694A20">
        <w:rPr>
          <w:lang w:bidi="ar-SA"/>
        </w:rPr>
        <w:t xml:space="preserve">      </w:t>
      </w:r>
      <w:r w:rsidR="00694A20">
        <w:rPr>
          <w:lang w:bidi="ar-SA"/>
        </w:rPr>
        <w:tab/>
      </w:r>
      <w:r w:rsidR="00694A20">
        <w:rPr>
          <w:lang w:bidi="ar-SA"/>
        </w:rPr>
        <w:tab/>
      </w:r>
      <w:r w:rsidR="00551589">
        <w:rPr>
          <w:lang w:bidi="ar-SA"/>
        </w:rPr>
        <w:t>:</w:t>
      </w:r>
      <w:r w:rsidR="00551589">
        <w:rPr>
          <w:lang w:bidi="ar-SA"/>
        </w:rPr>
        <w:tab/>
      </w:r>
      <w:r w:rsidR="00237709" w:rsidRPr="00237709">
        <w:rPr>
          <w:lang w:bidi="ar-SA"/>
        </w:rPr>
        <w:t>4.83646174936528</w:t>
      </w:r>
    </w:p>
    <w:p w14:paraId="4DE1D530" w14:textId="11CDD012" w:rsidR="00237709" w:rsidRDefault="00237709" w:rsidP="00237709">
      <w:pPr>
        <w:pStyle w:val="NormalWeb"/>
        <w:rPr>
          <w:rFonts w:eastAsiaTheme="majorEastAsia"/>
          <w:b/>
          <w:bCs/>
        </w:rPr>
      </w:pPr>
      <w:r>
        <w:rPr>
          <w:rFonts w:eastAsiaTheme="majorEastAsia"/>
          <w:b/>
          <w:bCs/>
        </w:rPr>
        <w:t xml:space="preserve">Model Parameters for base </w:t>
      </w:r>
      <w:r w:rsidR="007B1C6B">
        <w:rPr>
          <w:rFonts w:eastAsiaTheme="majorEastAsia"/>
          <w:b/>
          <w:bCs/>
        </w:rPr>
        <w:t>data:</w:t>
      </w:r>
    </w:p>
    <w:p w14:paraId="3942FCBB" w14:textId="5C4832B8" w:rsidR="00237709" w:rsidRPr="00237709" w:rsidRDefault="00237709" w:rsidP="00237709">
      <w:pPr>
        <w:pStyle w:val="NormalWeb"/>
        <w:rPr>
          <w:rFonts w:eastAsiaTheme="majorEastAsia"/>
          <w:b/>
          <w:bCs/>
        </w:rPr>
      </w:pPr>
      <w:r>
        <w:rPr>
          <w:rFonts w:eastAsiaTheme="majorEastAsia"/>
          <w:b/>
          <w:bCs/>
        </w:rPr>
        <w:t>Correlation</w:t>
      </w:r>
      <w:r>
        <w:rPr>
          <w:rFonts w:eastAsiaTheme="majorEastAsia"/>
          <w:b/>
          <w:bCs/>
        </w:rPr>
        <w:tab/>
      </w:r>
      <w:r>
        <w:rPr>
          <w:rFonts w:eastAsiaTheme="majorEastAsia"/>
          <w:b/>
          <w:bCs/>
        </w:rPr>
        <w:tab/>
        <w:t>:</w:t>
      </w:r>
      <w:r>
        <w:rPr>
          <w:rFonts w:eastAsiaTheme="majorEastAsia"/>
          <w:b/>
          <w:bCs/>
        </w:rPr>
        <w:tab/>
      </w:r>
      <w:r w:rsidRPr="00237709">
        <w:rPr>
          <w:rFonts w:eastAsiaTheme="majorEastAsia"/>
          <w:b/>
          <w:bCs/>
        </w:rPr>
        <w:t>0.9882423543764696</w:t>
      </w:r>
    </w:p>
    <w:p w14:paraId="45DE3843" w14:textId="0ABBA15D" w:rsidR="00237709" w:rsidRPr="00CE1D4F" w:rsidRDefault="00237709" w:rsidP="00237709">
      <w:pPr>
        <w:pStyle w:val="NormalWeb"/>
        <w:rPr>
          <w:rFonts w:eastAsiaTheme="majorEastAsia"/>
          <w:b/>
          <w:bCs/>
        </w:rPr>
      </w:pPr>
      <w:r>
        <w:rPr>
          <w:rFonts w:eastAsiaTheme="majorEastAsia"/>
          <w:b/>
          <w:bCs/>
        </w:rPr>
        <w:t xml:space="preserve">R-Squared value </w:t>
      </w:r>
      <w:r>
        <w:rPr>
          <w:rFonts w:eastAsiaTheme="majorEastAsia"/>
          <w:b/>
          <w:bCs/>
        </w:rPr>
        <w:tab/>
        <w:t>:</w:t>
      </w:r>
      <w:r>
        <w:rPr>
          <w:rFonts w:eastAsiaTheme="majorEastAsia"/>
          <w:b/>
          <w:bCs/>
        </w:rPr>
        <w:tab/>
        <w:t>0</w:t>
      </w:r>
      <w:r w:rsidRPr="00237709">
        <w:rPr>
          <w:rFonts w:eastAsiaTheme="majorEastAsia"/>
          <w:b/>
          <w:bCs/>
        </w:rPr>
        <w:t>.9766229509835477</w:t>
      </w:r>
    </w:p>
    <w:p w14:paraId="3B24E29B" w14:textId="2D12A2EB" w:rsidR="00237709" w:rsidRDefault="00237709" w:rsidP="00237709">
      <w:pPr>
        <w:pStyle w:val="NormalWeb"/>
        <w:rPr>
          <w:rFonts w:eastAsiaTheme="majorEastAsia"/>
          <w:b/>
          <w:bCs/>
        </w:rPr>
      </w:pPr>
      <w:r>
        <w:rPr>
          <w:rFonts w:eastAsiaTheme="majorEastAsia"/>
          <w:b/>
          <w:bCs/>
        </w:rPr>
        <w:t xml:space="preserve">Parameters for predicted </w:t>
      </w:r>
      <w:r w:rsidR="00EE42B3">
        <w:rPr>
          <w:rFonts w:eastAsiaTheme="majorEastAsia"/>
          <w:b/>
          <w:bCs/>
        </w:rPr>
        <w:t>model:</w:t>
      </w:r>
    </w:p>
    <w:p w14:paraId="11161A4B" w14:textId="77FB6CAB" w:rsidR="00237709" w:rsidRPr="00237709" w:rsidRDefault="00237709" w:rsidP="00237709">
      <w:pPr>
        <w:pStyle w:val="NormalWeb"/>
        <w:rPr>
          <w:rFonts w:eastAsiaTheme="majorEastAsia"/>
          <w:b/>
          <w:bCs/>
        </w:rPr>
      </w:pPr>
      <w:r>
        <w:rPr>
          <w:rFonts w:eastAsiaTheme="majorEastAsia"/>
          <w:b/>
          <w:bCs/>
        </w:rPr>
        <w:t>Correlation</w:t>
      </w:r>
      <w:r>
        <w:rPr>
          <w:rFonts w:eastAsiaTheme="majorEastAsia"/>
          <w:b/>
          <w:bCs/>
        </w:rPr>
        <w:tab/>
      </w:r>
      <w:r>
        <w:rPr>
          <w:rFonts w:eastAsiaTheme="majorEastAsia"/>
          <w:b/>
          <w:bCs/>
        </w:rPr>
        <w:tab/>
        <w:t>:</w:t>
      </w:r>
      <w:r>
        <w:rPr>
          <w:rFonts w:eastAsiaTheme="majorEastAsia"/>
          <w:b/>
          <w:bCs/>
        </w:rPr>
        <w:tab/>
      </w:r>
      <w:r w:rsidRPr="00237709">
        <w:rPr>
          <w:rFonts w:eastAsiaTheme="majorEastAsia"/>
          <w:b/>
          <w:bCs/>
        </w:rPr>
        <w:t>0.9790501792925359</w:t>
      </w:r>
    </w:p>
    <w:p w14:paraId="4492FA6A" w14:textId="6026762E" w:rsidR="004C5FC1" w:rsidRDefault="00237709" w:rsidP="00237709">
      <w:pPr>
        <w:pStyle w:val="NormalWeb"/>
        <w:rPr>
          <w:rFonts w:eastAsiaTheme="majorEastAsia"/>
          <w:b/>
          <w:bCs/>
        </w:rPr>
      </w:pPr>
      <w:r>
        <w:rPr>
          <w:rFonts w:eastAsiaTheme="majorEastAsia"/>
          <w:b/>
          <w:bCs/>
        </w:rPr>
        <w:t xml:space="preserve">R-Squared value </w:t>
      </w:r>
      <w:r>
        <w:rPr>
          <w:rFonts w:eastAsiaTheme="majorEastAsia"/>
          <w:b/>
          <w:bCs/>
        </w:rPr>
        <w:tab/>
        <w:t>:</w:t>
      </w:r>
      <w:r>
        <w:rPr>
          <w:rFonts w:eastAsiaTheme="majorEastAsia"/>
          <w:b/>
          <w:bCs/>
        </w:rPr>
        <w:tab/>
      </w:r>
      <w:r w:rsidRPr="00237709">
        <w:rPr>
          <w:rFonts w:eastAsiaTheme="majorEastAsia"/>
          <w:b/>
          <w:bCs/>
        </w:rPr>
        <w:t>0.9585392535727467</w:t>
      </w:r>
    </w:p>
    <w:p w14:paraId="50FEC195" w14:textId="533BA3C1" w:rsidR="00286153" w:rsidRDefault="00286153" w:rsidP="00237709">
      <w:pPr>
        <w:pStyle w:val="NormalWeb"/>
        <w:rPr>
          <w:rFonts w:eastAsiaTheme="majorEastAsia"/>
          <w:b/>
          <w:bCs/>
        </w:rPr>
      </w:pPr>
      <w:r>
        <w:rPr>
          <w:rFonts w:eastAsiaTheme="majorEastAsia"/>
          <w:b/>
          <w:bCs/>
        </w:rPr>
        <w:t>Table 1</w:t>
      </w:r>
      <w:r w:rsidR="004120A0">
        <w:rPr>
          <w:rFonts w:eastAsiaTheme="majorEastAsia"/>
          <w:b/>
          <w:bCs/>
        </w:rPr>
        <w:t xml:space="preserve">: </w:t>
      </w:r>
      <w:r w:rsidR="002441D3" w:rsidRPr="002D70B7">
        <w:rPr>
          <w:rFonts w:eastAsiaTheme="majorEastAsia"/>
          <w:b/>
          <w:bCs/>
        </w:rPr>
        <w:t>Random Forest Model</w:t>
      </w:r>
      <w:r w:rsidR="002441D3">
        <w:rPr>
          <w:rFonts w:eastAsiaTheme="majorEastAsia"/>
          <w:b/>
          <w:bCs/>
        </w:rPr>
        <w:t xml:space="preserve"> data</w:t>
      </w:r>
    </w:p>
    <w:tbl>
      <w:tblPr>
        <w:tblStyle w:val="TableGrid"/>
        <w:tblW w:w="0" w:type="auto"/>
        <w:tblLook w:val="04A0" w:firstRow="1" w:lastRow="0" w:firstColumn="1" w:lastColumn="0" w:noHBand="0" w:noVBand="1"/>
      </w:tblPr>
      <w:tblGrid>
        <w:gridCol w:w="847"/>
        <w:gridCol w:w="947"/>
        <w:gridCol w:w="1388"/>
        <w:gridCol w:w="960"/>
        <w:gridCol w:w="2316"/>
        <w:gridCol w:w="953"/>
        <w:gridCol w:w="2196"/>
      </w:tblGrid>
      <w:tr w:rsidR="00C2201A" w14:paraId="041CA167" w14:textId="77777777" w:rsidTr="00C2201A">
        <w:tc>
          <w:tcPr>
            <w:tcW w:w="895" w:type="dxa"/>
          </w:tcPr>
          <w:p w14:paraId="643283A8" w14:textId="739D5938" w:rsidR="00C2201A" w:rsidRPr="00EF6270" w:rsidRDefault="00C2201A" w:rsidP="00237709">
            <w:pPr>
              <w:pStyle w:val="NormalWeb"/>
              <w:rPr>
                <w:rFonts w:eastAsiaTheme="majorEastAsia"/>
                <w:lang w:eastAsia="en-US"/>
              </w:rPr>
            </w:pPr>
            <w:proofErr w:type="spellStart"/>
            <w:r w:rsidRPr="00EF6270">
              <w:rPr>
                <w:rFonts w:eastAsiaTheme="majorEastAsia"/>
                <w:lang w:eastAsia="en-US"/>
              </w:rPr>
              <w:t>Sr.No</w:t>
            </w:r>
            <w:proofErr w:type="spellEnd"/>
            <w:r w:rsidRPr="00EF6270">
              <w:rPr>
                <w:rFonts w:eastAsiaTheme="majorEastAsia"/>
                <w:lang w:eastAsia="en-US"/>
              </w:rPr>
              <w:t>.</w:t>
            </w:r>
          </w:p>
        </w:tc>
        <w:tc>
          <w:tcPr>
            <w:tcW w:w="3060" w:type="dxa"/>
            <w:gridSpan w:val="2"/>
          </w:tcPr>
          <w:p w14:paraId="00F1A2AB" w14:textId="2811DC89" w:rsidR="00C2201A" w:rsidRPr="00EF6270" w:rsidRDefault="00EF6270" w:rsidP="00237709">
            <w:pPr>
              <w:pStyle w:val="NormalWeb"/>
              <w:rPr>
                <w:rFonts w:eastAsiaTheme="majorEastAsia"/>
                <w:lang w:eastAsia="en-US"/>
              </w:rPr>
            </w:pPr>
            <w:r w:rsidRPr="00EF6270">
              <w:rPr>
                <w:rFonts w:eastAsiaTheme="majorEastAsia"/>
                <w:lang w:eastAsia="en-US"/>
              </w:rPr>
              <w:t>MODIS imagery</w:t>
            </w:r>
          </w:p>
        </w:tc>
        <w:tc>
          <w:tcPr>
            <w:tcW w:w="2970" w:type="dxa"/>
            <w:gridSpan w:val="2"/>
          </w:tcPr>
          <w:p w14:paraId="50FA3D68" w14:textId="6A52A3C7" w:rsidR="00C2201A" w:rsidRPr="00EF6270" w:rsidRDefault="00EF6270" w:rsidP="00237709">
            <w:pPr>
              <w:pStyle w:val="NormalWeb"/>
              <w:rPr>
                <w:rFonts w:eastAsiaTheme="majorEastAsia"/>
                <w:lang w:eastAsia="en-US"/>
              </w:rPr>
            </w:pPr>
            <w:r w:rsidRPr="00EF6270">
              <w:rPr>
                <w:rFonts w:eastAsiaTheme="majorEastAsia"/>
                <w:lang w:eastAsia="en-US"/>
              </w:rPr>
              <w:t>NASA/ORNL Imagery</w:t>
            </w:r>
          </w:p>
        </w:tc>
        <w:tc>
          <w:tcPr>
            <w:tcW w:w="2682" w:type="dxa"/>
            <w:gridSpan w:val="2"/>
          </w:tcPr>
          <w:p w14:paraId="2B129CF8" w14:textId="20B81B34" w:rsidR="00C2201A" w:rsidRPr="00EF6270" w:rsidRDefault="00EF6270" w:rsidP="00237709">
            <w:pPr>
              <w:pStyle w:val="NormalWeb"/>
              <w:rPr>
                <w:rFonts w:eastAsiaTheme="majorEastAsia"/>
                <w:lang w:eastAsia="en-US"/>
              </w:rPr>
            </w:pPr>
            <w:r w:rsidRPr="00EF6270">
              <w:rPr>
                <w:rFonts w:eastAsiaTheme="majorEastAsia"/>
                <w:lang w:eastAsia="en-US"/>
              </w:rPr>
              <w:t>Smile Random Forest Model</w:t>
            </w:r>
          </w:p>
        </w:tc>
      </w:tr>
      <w:tr w:rsidR="00EF6270" w:rsidRPr="00C2201A" w14:paraId="2311A56B" w14:textId="77777777" w:rsidTr="00EF6270">
        <w:tc>
          <w:tcPr>
            <w:tcW w:w="895" w:type="dxa"/>
          </w:tcPr>
          <w:p w14:paraId="59688E96" w14:textId="74A91C81" w:rsidR="00EF6270" w:rsidRPr="00C2201A" w:rsidRDefault="00EF6270" w:rsidP="00EF6270">
            <w:pPr>
              <w:pStyle w:val="NormalWeb"/>
              <w:rPr>
                <w:rFonts w:eastAsiaTheme="majorEastAsia"/>
                <w:lang w:eastAsia="en-US"/>
              </w:rPr>
            </w:pPr>
            <w:r w:rsidRPr="00C2201A">
              <w:rPr>
                <w:rFonts w:eastAsiaTheme="majorEastAsia"/>
                <w:lang w:eastAsia="en-US"/>
              </w:rPr>
              <w:t>1.</w:t>
            </w:r>
          </w:p>
        </w:tc>
        <w:tc>
          <w:tcPr>
            <w:tcW w:w="1260" w:type="dxa"/>
          </w:tcPr>
          <w:p w14:paraId="4BB4B0EA" w14:textId="21EDF0AF" w:rsidR="00EF6270" w:rsidRPr="00C2201A" w:rsidRDefault="00EF6270" w:rsidP="00EF6270">
            <w:pPr>
              <w:pStyle w:val="NormalWeb"/>
              <w:rPr>
                <w:rFonts w:eastAsiaTheme="majorEastAsia"/>
                <w:lang w:eastAsia="en-US"/>
              </w:rPr>
            </w:pPr>
            <w:r w:rsidRPr="00C2201A">
              <w:rPr>
                <w:rFonts w:eastAsiaTheme="majorEastAsia"/>
                <w:lang w:eastAsia="en-US"/>
              </w:rPr>
              <w:t>AGB (</w:t>
            </w:r>
            <w:r w:rsidR="00694A20">
              <w:rPr>
                <w:rFonts w:eastAsiaTheme="majorEastAsia"/>
                <w:lang w:eastAsia="en-US"/>
              </w:rPr>
              <w:t>b</w:t>
            </w:r>
            <w:r w:rsidRPr="00C2201A">
              <w:rPr>
                <w:rFonts w:eastAsiaTheme="majorEastAsia"/>
                <w:lang w:eastAsia="en-US"/>
              </w:rPr>
              <w:t>illion Ton)</w:t>
            </w:r>
          </w:p>
        </w:tc>
        <w:tc>
          <w:tcPr>
            <w:tcW w:w="1800" w:type="dxa"/>
          </w:tcPr>
          <w:p w14:paraId="1B32E3BD" w14:textId="76608DA1" w:rsidR="00EF6270" w:rsidRPr="00C2201A" w:rsidRDefault="002E5BA0" w:rsidP="00EF6270">
            <w:pPr>
              <w:pStyle w:val="NormalWeb"/>
              <w:rPr>
                <w:rFonts w:eastAsiaTheme="majorEastAsia"/>
                <w:lang w:eastAsia="en-US"/>
              </w:rPr>
            </w:pPr>
            <w:r>
              <w:rPr>
                <w:rFonts w:eastAsiaTheme="majorEastAsia"/>
                <w:lang w:eastAsia="en-US"/>
              </w:rPr>
              <w:t>-</w:t>
            </w:r>
          </w:p>
        </w:tc>
        <w:tc>
          <w:tcPr>
            <w:tcW w:w="1440" w:type="dxa"/>
          </w:tcPr>
          <w:p w14:paraId="3AA77F60" w14:textId="3223D95E" w:rsidR="00EF6270" w:rsidRPr="00C2201A" w:rsidRDefault="00EF6270" w:rsidP="00EF6270">
            <w:pPr>
              <w:pStyle w:val="NormalWeb"/>
              <w:rPr>
                <w:rFonts w:eastAsiaTheme="majorEastAsia"/>
                <w:lang w:eastAsia="en-US"/>
              </w:rPr>
            </w:pPr>
            <w:r w:rsidRPr="00C2201A">
              <w:rPr>
                <w:rFonts w:eastAsiaTheme="majorEastAsia"/>
                <w:lang w:eastAsia="en-US"/>
              </w:rPr>
              <w:t>AGB (</w:t>
            </w:r>
            <w:r w:rsidR="00694A20">
              <w:rPr>
                <w:rFonts w:eastAsiaTheme="majorEastAsia"/>
                <w:lang w:eastAsia="en-US"/>
              </w:rPr>
              <w:t>b</w:t>
            </w:r>
            <w:r w:rsidRPr="00C2201A">
              <w:rPr>
                <w:rFonts w:eastAsiaTheme="majorEastAsia"/>
                <w:lang w:eastAsia="en-US"/>
              </w:rPr>
              <w:t>illion Ton)</w:t>
            </w:r>
          </w:p>
        </w:tc>
        <w:tc>
          <w:tcPr>
            <w:tcW w:w="1530" w:type="dxa"/>
          </w:tcPr>
          <w:p w14:paraId="5A1B9D27" w14:textId="77777777" w:rsidR="00286153" w:rsidRDefault="00286153" w:rsidP="00286153">
            <w:pPr>
              <w:pStyle w:val="NormalWeb"/>
              <w:rPr>
                <w:lang w:bidi="ar-SA"/>
              </w:rPr>
            </w:pPr>
            <w:r w:rsidRPr="00FC1E96">
              <w:rPr>
                <w:lang w:bidi="ar-SA"/>
              </w:rPr>
              <w:t>3.3245442783757557</w:t>
            </w:r>
          </w:p>
          <w:p w14:paraId="0A579BEF" w14:textId="0AC174B8" w:rsidR="00EF6270" w:rsidRPr="00C2201A" w:rsidRDefault="00EF6270" w:rsidP="00EF6270">
            <w:pPr>
              <w:pStyle w:val="NormalWeb"/>
              <w:rPr>
                <w:rFonts w:eastAsiaTheme="majorEastAsia"/>
                <w:lang w:eastAsia="en-US"/>
              </w:rPr>
            </w:pPr>
          </w:p>
        </w:tc>
        <w:tc>
          <w:tcPr>
            <w:tcW w:w="1341" w:type="dxa"/>
          </w:tcPr>
          <w:p w14:paraId="377AE1E3" w14:textId="0119B19A" w:rsidR="00EF6270" w:rsidRPr="00C2201A" w:rsidRDefault="00EF6270" w:rsidP="00EF6270">
            <w:pPr>
              <w:pStyle w:val="NormalWeb"/>
              <w:rPr>
                <w:rFonts w:eastAsiaTheme="majorEastAsia"/>
                <w:lang w:eastAsia="en-US"/>
              </w:rPr>
            </w:pPr>
            <w:r w:rsidRPr="00C2201A">
              <w:rPr>
                <w:rFonts w:eastAsiaTheme="majorEastAsia"/>
                <w:lang w:eastAsia="en-US"/>
              </w:rPr>
              <w:t>AGB (</w:t>
            </w:r>
            <w:r w:rsidR="00694A20">
              <w:rPr>
                <w:rFonts w:eastAsiaTheme="majorEastAsia"/>
                <w:lang w:eastAsia="en-US"/>
              </w:rPr>
              <w:t>b</w:t>
            </w:r>
            <w:r w:rsidRPr="00C2201A">
              <w:rPr>
                <w:rFonts w:eastAsiaTheme="majorEastAsia"/>
                <w:lang w:eastAsia="en-US"/>
              </w:rPr>
              <w:t>illion Ton)</w:t>
            </w:r>
          </w:p>
        </w:tc>
        <w:tc>
          <w:tcPr>
            <w:tcW w:w="1341" w:type="dxa"/>
          </w:tcPr>
          <w:p w14:paraId="5E05E43B" w14:textId="69E47805" w:rsidR="00EF6270" w:rsidRPr="00C2201A" w:rsidRDefault="00286153" w:rsidP="00EF6270">
            <w:pPr>
              <w:pStyle w:val="NormalWeb"/>
              <w:rPr>
                <w:rFonts w:eastAsiaTheme="majorEastAsia"/>
                <w:lang w:eastAsia="en-US"/>
              </w:rPr>
            </w:pPr>
            <w:r w:rsidRPr="00237709">
              <w:rPr>
                <w:lang w:bidi="ar-SA"/>
              </w:rPr>
              <w:t>3.642135978144324</w:t>
            </w:r>
          </w:p>
        </w:tc>
      </w:tr>
      <w:tr w:rsidR="00EF6270" w:rsidRPr="00C2201A" w14:paraId="3DF2B174" w14:textId="77777777" w:rsidTr="00EF6270">
        <w:tc>
          <w:tcPr>
            <w:tcW w:w="895" w:type="dxa"/>
          </w:tcPr>
          <w:p w14:paraId="7703C89E" w14:textId="16165B00" w:rsidR="00EF6270" w:rsidRPr="00C2201A" w:rsidRDefault="00EF6270" w:rsidP="00EF6270">
            <w:pPr>
              <w:pStyle w:val="NormalWeb"/>
              <w:rPr>
                <w:rFonts w:eastAsiaTheme="majorEastAsia"/>
                <w:lang w:eastAsia="en-US"/>
              </w:rPr>
            </w:pPr>
            <w:r w:rsidRPr="00C2201A">
              <w:rPr>
                <w:rFonts w:eastAsiaTheme="majorEastAsia"/>
                <w:lang w:eastAsia="en-US"/>
              </w:rPr>
              <w:t>2.</w:t>
            </w:r>
          </w:p>
        </w:tc>
        <w:tc>
          <w:tcPr>
            <w:tcW w:w="1260" w:type="dxa"/>
          </w:tcPr>
          <w:p w14:paraId="06398BDE" w14:textId="21C91AB3" w:rsidR="00EF6270" w:rsidRPr="00C2201A" w:rsidRDefault="00EF6270" w:rsidP="00EF6270">
            <w:pPr>
              <w:pStyle w:val="NormalWeb"/>
              <w:rPr>
                <w:rFonts w:eastAsiaTheme="majorEastAsia"/>
                <w:lang w:eastAsia="en-US"/>
              </w:rPr>
            </w:pPr>
            <w:r w:rsidRPr="00C2201A">
              <w:rPr>
                <w:rFonts w:eastAsiaTheme="majorEastAsia"/>
                <w:lang w:eastAsia="en-US"/>
              </w:rPr>
              <w:t>BGB (</w:t>
            </w:r>
            <w:r w:rsidR="00694A20">
              <w:rPr>
                <w:rFonts w:eastAsiaTheme="majorEastAsia"/>
                <w:lang w:eastAsia="en-US"/>
              </w:rPr>
              <w:t>b</w:t>
            </w:r>
            <w:r w:rsidRPr="00C2201A">
              <w:rPr>
                <w:rFonts w:eastAsiaTheme="majorEastAsia"/>
                <w:lang w:eastAsia="en-US"/>
              </w:rPr>
              <w:t>illion Ton)</w:t>
            </w:r>
          </w:p>
        </w:tc>
        <w:tc>
          <w:tcPr>
            <w:tcW w:w="1800" w:type="dxa"/>
          </w:tcPr>
          <w:p w14:paraId="673451ED" w14:textId="71265724" w:rsidR="00EF6270" w:rsidRPr="00C2201A" w:rsidRDefault="002E5BA0" w:rsidP="00EF6270">
            <w:pPr>
              <w:pStyle w:val="NormalWeb"/>
              <w:rPr>
                <w:rFonts w:eastAsiaTheme="majorEastAsia"/>
                <w:lang w:eastAsia="en-US"/>
              </w:rPr>
            </w:pPr>
            <w:r>
              <w:rPr>
                <w:rFonts w:eastAsiaTheme="majorEastAsia"/>
                <w:lang w:eastAsia="en-US"/>
              </w:rPr>
              <w:t>-</w:t>
            </w:r>
          </w:p>
        </w:tc>
        <w:tc>
          <w:tcPr>
            <w:tcW w:w="1440" w:type="dxa"/>
          </w:tcPr>
          <w:p w14:paraId="05FC53BB" w14:textId="2BED5C55" w:rsidR="00EF6270" w:rsidRPr="00C2201A" w:rsidRDefault="00EF6270" w:rsidP="00EF6270">
            <w:pPr>
              <w:pStyle w:val="NormalWeb"/>
              <w:rPr>
                <w:rFonts w:eastAsiaTheme="majorEastAsia"/>
                <w:lang w:eastAsia="en-US"/>
              </w:rPr>
            </w:pPr>
            <w:r w:rsidRPr="00C2201A">
              <w:rPr>
                <w:rFonts w:eastAsiaTheme="majorEastAsia"/>
                <w:lang w:eastAsia="en-US"/>
              </w:rPr>
              <w:t>BGB (</w:t>
            </w:r>
            <w:r w:rsidR="00694A20">
              <w:rPr>
                <w:rFonts w:eastAsiaTheme="majorEastAsia"/>
                <w:lang w:eastAsia="en-US"/>
              </w:rPr>
              <w:t>b</w:t>
            </w:r>
            <w:r w:rsidRPr="00C2201A">
              <w:rPr>
                <w:rFonts w:eastAsiaTheme="majorEastAsia"/>
                <w:lang w:eastAsia="en-US"/>
              </w:rPr>
              <w:t>illion Ton)</w:t>
            </w:r>
          </w:p>
        </w:tc>
        <w:tc>
          <w:tcPr>
            <w:tcW w:w="1530" w:type="dxa"/>
          </w:tcPr>
          <w:p w14:paraId="7CDB0D65" w14:textId="77777777" w:rsidR="00286153" w:rsidRDefault="00286153" w:rsidP="00286153">
            <w:pPr>
              <w:pStyle w:val="NormalWeb"/>
              <w:rPr>
                <w:lang w:bidi="ar-SA"/>
              </w:rPr>
            </w:pPr>
            <w:r w:rsidRPr="00FC1E96">
              <w:rPr>
                <w:lang w:bidi="ar-SA"/>
              </w:rPr>
              <w:t>1.0672484713077333</w:t>
            </w:r>
          </w:p>
          <w:p w14:paraId="5D37ED1A" w14:textId="09365F8D" w:rsidR="00EF6270" w:rsidRPr="00C2201A" w:rsidRDefault="00EF6270" w:rsidP="00EF6270">
            <w:pPr>
              <w:pStyle w:val="NormalWeb"/>
              <w:rPr>
                <w:rFonts w:eastAsiaTheme="majorEastAsia"/>
                <w:lang w:eastAsia="en-US"/>
              </w:rPr>
            </w:pPr>
          </w:p>
        </w:tc>
        <w:tc>
          <w:tcPr>
            <w:tcW w:w="1341" w:type="dxa"/>
          </w:tcPr>
          <w:p w14:paraId="621F74F0" w14:textId="2C28B1C5" w:rsidR="00EF6270" w:rsidRPr="00C2201A" w:rsidRDefault="00EF6270" w:rsidP="00EF6270">
            <w:pPr>
              <w:pStyle w:val="NormalWeb"/>
              <w:rPr>
                <w:rFonts w:eastAsiaTheme="majorEastAsia"/>
                <w:lang w:eastAsia="en-US"/>
              </w:rPr>
            </w:pPr>
            <w:r w:rsidRPr="00C2201A">
              <w:rPr>
                <w:rFonts w:eastAsiaTheme="majorEastAsia"/>
                <w:lang w:eastAsia="en-US"/>
              </w:rPr>
              <w:t>BGB (</w:t>
            </w:r>
            <w:r w:rsidR="00694A20">
              <w:rPr>
                <w:rFonts w:eastAsiaTheme="majorEastAsia"/>
                <w:lang w:eastAsia="en-US"/>
              </w:rPr>
              <w:t>b</w:t>
            </w:r>
            <w:r w:rsidRPr="00C2201A">
              <w:rPr>
                <w:rFonts w:eastAsiaTheme="majorEastAsia"/>
                <w:lang w:eastAsia="en-US"/>
              </w:rPr>
              <w:t>illion Ton)</w:t>
            </w:r>
          </w:p>
        </w:tc>
        <w:tc>
          <w:tcPr>
            <w:tcW w:w="1341" w:type="dxa"/>
          </w:tcPr>
          <w:p w14:paraId="38F79FDA" w14:textId="77777777" w:rsidR="00286153" w:rsidRDefault="00286153" w:rsidP="00286153">
            <w:pPr>
              <w:pStyle w:val="NormalWeb"/>
              <w:rPr>
                <w:lang w:bidi="ar-SA"/>
              </w:rPr>
            </w:pPr>
            <w:r w:rsidRPr="00237709">
              <w:rPr>
                <w:lang w:bidi="ar-SA"/>
              </w:rPr>
              <w:t>1.194325771220956</w:t>
            </w:r>
          </w:p>
          <w:p w14:paraId="458FEFE3" w14:textId="5D1991B4" w:rsidR="00EF6270" w:rsidRPr="00C2201A" w:rsidRDefault="00EF6270" w:rsidP="00EF6270">
            <w:pPr>
              <w:pStyle w:val="NormalWeb"/>
              <w:rPr>
                <w:rFonts w:eastAsiaTheme="majorEastAsia"/>
                <w:lang w:eastAsia="en-US"/>
              </w:rPr>
            </w:pPr>
          </w:p>
        </w:tc>
      </w:tr>
      <w:tr w:rsidR="00EF6270" w:rsidRPr="00C2201A" w14:paraId="530FE81A" w14:textId="77777777" w:rsidTr="00EF6270">
        <w:tc>
          <w:tcPr>
            <w:tcW w:w="895" w:type="dxa"/>
          </w:tcPr>
          <w:p w14:paraId="228E8EC0" w14:textId="0DF3C08A" w:rsidR="00EF6270" w:rsidRPr="00C2201A" w:rsidRDefault="00EF6270" w:rsidP="00EF6270">
            <w:pPr>
              <w:pStyle w:val="NormalWeb"/>
              <w:rPr>
                <w:rFonts w:eastAsiaTheme="majorEastAsia"/>
                <w:lang w:eastAsia="en-US"/>
              </w:rPr>
            </w:pPr>
            <w:r w:rsidRPr="00C2201A">
              <w:rPr>
                <w:rFonts w:eastAsiaTheme="majorEastAsia"/>
                <w:lang w:eastAsia="en-US"/>
              </w:rPr>
              <w:t>3.</w:t>
            </w:r>
          </w:p>
        </w:tc>
        <w:tc>
          <w:tcPr>
            <w:tcW w:w="1260" w:type="dxa"/>
          </w:tcPr>
          <w:p w14:paraId="5EA4DA27" w14:textId="4084C457" w:rsidR="00EF6270" w:rsidRPr="00C2201A" w:rsidRDefault="00EF6270" w:rsidP="00EF6270">
            <w:pPr>
              <w:pStyle w:val="NormalWeb"/>
              <w:rPr>
                <w:rFonts w:eastAsiaTheme="majorEastAsia"/>
                <w:lang w:eastAsia="en-US"/>
              </w:rPr>
            </w:pPr>
            <w:r w:rsidRPr="00C2201A">
              <w:rPr>
                <w:rFonts w:eastAsiaTheme="majorEastAsia"/>
                <w:lang w:eastAsia="en-US"/>
              </w:rPr>
              <w:t>TBM (</w:t>
            </w:r>
            <w:r w:rsidR="00694A20">
              <w:rPr>
                <w:rFonts w:eastAsiaTheme="majorEastAsia"/>
                <w:lang w:eastAsia="en-US"/>
              </w:rPr>
              <w:t>b</w:t>
            </w:r>
            <w:r w:rsidRPr="00C2201A">
              <w:rPr>
                <w:rFonts w:eastAsiaTheme="majorEastAsia"/>
                <w:lang w:eastAsia="en-US"/>
              </w:rPr>
              <w:t>illion Ton)</w:t>
            </w:r>
          </w:p>
        </w:tc>
        <w:tc>
          <w:tcPr>
            <w:tcW w:w="1800" w:type="dxa"/>
          </w:tcPr>
          <w:p w14:paraId="52072CE6" w14:textId="1441382D" w:rsidR="00EF6270" w:rsidRPr="00C2201A" w:rsidRDefault="00286153" w:rsidP="00EF6270">
            <w:pPr>
              <w:pStyle w:val="NormalWeb"/>
              <w:rPr>
                <w:rFonts w:eastAsiaTheme="majorEastAsia"/>
                <w:lang w:eastAsia="en-US"/>
              </w:rPr>
            </w:pPr>
            <w:r w:rsidRPr="0087594A">
              <w:rPr>
                <w:lang w:bidi="ar-SA"/>
              </w:rPr>
              <w:t>4.79646005</w:t>
            </w:r>
          </w:p>
        </w:tc>
        <w:tc>
          <w:tcPr>
            <w:tcW w:w="1440" w:type="dxa"/>
          </w:tcPr>
          <w:p w14:paraId="34411F5E" w14:textId="19275663" w:rsidR="00EF6270" w:rsidRPr="00C2201A" w:rsidRDefault="00EF6270" w:rsidP="00EF6270">
            <w:pPr>
              <w:pStyle w:val="NormalWeb"/>
              <w:rPr>
                <w:rFonts w:eastAsiaTheme="majorEastAsia"/>
                <w:lang w:eastAsia="en-US"/>
              </w:rPr>
            </w:pPr>
            <w:r w:rsidRPr="00C2201A">
              <w:rPr>
                <w:rFonts w:eastAsiaTheme="majorEastAsia"/>
                <w:lang w:eastAsia="en-US"/>
              </w:rPr>
              <w:t>TBM (</w:t>
            </w:r>
            <w:r w:rsidR="00694A20">
              <w:rPr>
                <w:rFonts w:eastAsiaTheme="majorEastAsia"/>
                <w:lang w:eastAsia="en-US"/>
              </w:rPr>
              <w:t>b</w:t>
            </w:r>
            <w:r w:rsidRPr="00C2201A">
              <w:rPr>
                <w:rFonts w:eastAsiaTheme="majorEastAsia"/>
                <w:lang w:eastAsia="en-US"/>
              </w:rPr>
              <w:t>illion Ton)</w:t>
            </w:r>
          </w:p>
        </w:tc>
        <w:tc>
          <w:tcPr>
            <w:tcW w:w="1530" w:type="dxa"/>
          </w:tcPr>
          <w:p w14:paraId="14FE3275" w14:textId="77777777" w:rsidR="00286153" w:rsidRDefault="00286153" w:rsidP="00286153">
            <w:pPr>
              <w:pStyle w:val="NormalWeb"/>
              <w:rPr>
                <w:lang w:bidi="ar-SA"/>
              </w:rPr>
            </w:pPr>
            <w:r w:rsidRPr="00FC1E96">
              <w:rPr>
                <w:lang w:bidi="ar-SA"/>
              </w:rPr>
              <w:t>4.391792749772013</w:t>
            </w:r>
          </w:p>
          <w:p w14:paraId="78524287" w14:textId="6FB2AA6E" w:rsidR="00EF6270" w:rsidRPr="00C2201A" w:rsidRDefault="00EF6270" w:rsidP="00EF6270">
            <w:pPr>
              <w:pStyle w:val="NormalWeb"/>
              <w:rPr>
                <w:rFonts w:eastAsiaTheme="majorEastAsia"/>
                <w:lang w:eastAsia="en-US"/>
              </w:rPr>
            </w:pPr>
          </w:p>
        </w:tc>
        <w:tc>
          <w:tcPr>
            <w:tcW w:w="1341" w:type="dxa"/>
          </w:tcPr>
          <w:p w14:paraId="596342A8" w14:textId="05B72BF0" w:rsidR="00EF6270" w:rsidRPr="00C2201A" w:rsidRDefault="00EF6270" w:rsidP="00EF6270">
            <w:pPr>
              <w:pStyle w:val="NormalWeb"/>
              <w:rPr>
                <w:rFonts w:eastAsiaTheme="majorEastAsia"/>
                <w:lang w:eastAsia="en-US"/>
              </w:rPr>
            </w:pPr>
            <w:r w:rsidRPr="00C2201A">
              <w:rPr>
                <w:rFonts w:eastAsiaTheme="majorEastAsia"/>
                <w:lang w:eastAsia="en-US"/>
              </w:rPr>
              <w:t>TBM (</w:t>
            </w:r>
            <w:r w:rsidR="00694A20">
              <w:rPr>
                <w:rFonts w:eastAsiaTheme="majorEastAsia"/>
                <w:lang w:eastAsia="en-US"/>
              </w:rPr>
              <w:t>b</w:t>
            </w:r>
            <w:r w:rsidRPr="00C2201A">
              <w:rPr>
                <w:rFonts w:eastAsiaTheme="majorEastAsia"/>
                <w:lang w:eastAsia="en-US"/>
              </w:rPr>
              <w:t>illion Ton)</w:t>
            </w:r>
          </w:p>
        </w:tc>
        <w:tc>
          <w:tcPr>
            <w:tcW w:w="1341" w:type="dxa"/>
          </w:tcPr>
          <w:p w14:paraId="64EB580E" w14:textId="77777777" w:rsidR="00286153" w:rsidRDefault="00286153" w:rsidP="00286153">
            <w:pPr>
              <w:pStyle w:val="NormalWeb"/>
              <w:rPr>
                <w:lang w:bidi="ar-SA"/>
              </w:rPr>
            </w:pPr>
            <w:r w:rsidRPr="00237709">
              <w:rPr>
                <w:lang w:bidi="ar-SA"/>
              </w:rPr>
              <w:t>4.83646174936528</w:t>
            </w:r>
          </w:p>
          <w:p w14:paraId="06CF201F" w14:textId="1185E9B3" w:rsidR="00EF6270" w:rsidRPr="00C2201A" w:rsidRDefault="00EF6270" w:rsidP="00EF6270">
            <w:pPr>
              <w:pStyle w:val="NormalWeb"/>
              <w:rPr>
                <w:rFonts w:eastAsiaTheme="majorEastAsia"/>
                <w:lang w:eastAsia="en-US"/>
              </w:rPr>
            </w:pPr>
          </w:p>
        </w:tc>
      </w:tr>
    </w:tbl>
    <w:p w14:paraId="5CF9D1EB" w14:textId="77777777" w:rsidR="00C2201A" w:rsidRPr="00C2201A" w:rsidRDefault="00C2201A" w:rsidP="00237709">
      <w:pPr>
        <w:pStyle w:val="NormalWeb"/>
        <w:rPr>
          <w:rFonts w:eastAsiaTheme="majorEastAsia"/>
          <w:lang w:eastAsia="en-US"/>
        </w:rPr>
      </w:pPr>
    </w:p>
    <w:p w14:paraId="7F74CFB0" w14:textId="369D3293" w:rsidR="000F2A2E" w:rsidRDefault="002A2CA4" w:rsidP="003A7B48">
      <w:pPr>
        <w:pStyle w:val="Heading1"/>
        <w:numPr>
          <w:ilvl w:val="0"/>
          <w:numId w:val="0"/>
        </w:numPr>
        <w:spacing w:line="480" w:lineRule="auto"/>
        <w:jc w:val="both"/>
        <w:rPr>
          <w:rFonts w:ascii="Times New Roman" w:hAnsi="Times New Roman" w:cs="Times New Roman"/>
          <w:sz w:val="24"/>
          <w:szCs w:val="24"/>
        </w:rPr>
      </w:pPr>
      <w:r w:rsidRPr="002B06B0">
        <w:rPr>
          <w:rFonts w:ascii="Times New Roman" w:hAnsi="Times New Roman" w:cs="Times New Roman"/>
          <w:sz w:val="24"/>
          <w:szCs w:val="24"/>
        </w:rPr>
        <w:t>Conclusion</w:t>
      </w:r>
      <w:r w:rsidR="00286153">
        <w:rPr>
          <w:rFonts w:ascii="Times New Roman" w:hAnsi="Times New Roman" w:cs="Times New Roman"/>
          <w:sz w:val="24"/>
          <w:szCs w:val="24"/>
        </w:rPr>
        <w:t>:</w:t>
      </w:r>
    </w:p>
    <w:p w14:paraId="7310EE4F" w14:textId="6821C5D0" w:rsidR="00E2452E" w:rsidRPr="00E2452E" w:rsidRDefault="00E2452E" w:rsidP="00694A20">
      <w:pPr>
        <w:spacing w:line="480" w:lineRule="auto"/>
        <w:ind w:right="617"/>
        <w:jc w:val="both"/>
        <w:rPr>
          <w:rFonts w:ascii="Times New Roman" w:hAnsi="Times New Roman" w:cs="Times New Roman"/>
          <w:sz w:val="24"/>
          <w:szCs w:val="24"/>
        </w:rPr>
      </w:pPr>
      <w:r w:rsidRPr="00E2452E">
        <w:rPr>
          <w:rFonts w:ascii="Times New Roman" w:hAnsi="Times New Roman" w:cs="Times New Roman"/>
          <w:sz w:val="24"/>
          <w:szCs w:val="24"/>
        </w:rPr>
        <w:t>Remote sensing, being an advanced technology, is quite useful for quick and reliable estimations of vegetation biomass and carbon over large areas. Furthermore, remote sensing is also useful for stratification of forests and in selection of proper sample plots for enumeration</w:t>
      </w:r>
      <w:r w:rsidR="00256306">
        <w:rPr>
          <w:rFonts w:ascii="Times New Roman" w:hAnsi="Times New Roman" w:cs="Times New Roman"/>
          <w:sz w:val="24"/>
          <w:szCs w:val="24"/>
        </w:rPr>
        <w:t xml:space="preserve">. </w:t>
      </w:r>
      <w:r w:rsidRPr="00E2452E">
        <w:rPr>
          <w:rFonts w:ascii="Times New Roman" w:hAnsi="Times New Roman" w:cs="Times New Roman"/>
          <w:sz w:val="24"/>
          <w:szCs w:val="24"/>
        </w:rPr>
        <w:t xml:space="preserve">which is otherwise not possible through conventional </w:t>
      </w:r>
      <w:r w:rsidR="007B1C6B" w:rsidRPr="00E2452E">
        <w:rPr>
          <w:rFonts w:ascii="Times New Roman" w:hAnsi="Times New Roman" w:cs="Times New Roman"/>
          <w:sz w:val="24"/>
          <w:szCs w:val="24"/>
        </w:rPr>
        <w:t>methods</w:t>
      </w:r>
      <w:r w:rsidR="007B1C6B">
        <w:rPr>
          <w:rFonts w:ascii="Times New Roman" w:hAnsi="Times New Roman" w:cs="Times New Roman"/>
          <w:sz w:val="24"/>
          <w:szCs w:val="24"/>
        </w:rPr>
        <w:t>, (</w:t>
      </w:r>
      <w:r w:rsidRPr="00E2452E">
        <w:rPr>
          <w:rFonts w:ascii="Times New Roman" w:hAnsi="Times New Roman" w:cs="Times New Roman"/>
          <w:sz w:val="24"/>
          <w:szCs w:val="24"/>
        </w:rPr>
        <w:t>G. M. DEVAGIRI1</w:t>
      </w:r>
      <w:r>
        <w:rPr>
          <w:rFonts w:ascii="Times New Roman" w:hAnsi="Times New Roman" w:cs="Times New Roman"/>
          <w:sz w:val="24"/>
          <w:szCs w:val="24"/>
        </w:rPr>
        <w:t xml:space="preserve"> et al)</w:t>
      </w:r>
    </w:p>
    <w:p w14:paraId="62DCCB6A" w14:textId="5694D7CB" w:rsidR="00286153" w:rsidRDefault="00286153" w:rsidP="00694A20">
      <w:pPr>
        <w:spacing w:line="480" w:lineRule="auto"/>
        <w:ind w:right="617"/>
        <w:jc w:val="both"/>
        <w:rPr>
          <w:rFonts w:ascii="Times New Roman" w:hAnsi="Times New Roman" w:cs="Times New Roman"/>
          <w:sz w:val="24"/>
          <w:szCs w:val="24"/>
        </w:rPr>
      </w:pPr>
      <w:r w:rsidRPr="00286153">
        <w:rPr>
          <w:rFonts w:ascii="Times New Roman" w:hAnsi="Times New Roman" w:cs="Times New Roman"/>
          <w:sz w:val="24"/>
          <w:szCs w:val="24"/>
        </w:rPr>
        <w:t xml:space="preserve">The </w:t>
      </w:r>
      <w:r w:rsidR="00256306">
        <w:rPr>
          <w:rFonts w:ascii="Times New Roman" w:hAnsi="Times New Roman" w:cs="Times New Roman"/>
          <w:sz w:val="24"/>
          <w:szCs w:val="24"/>
        </w:rPr>
        <w:t xml:space="preserve">instant </w:t>
      </w:r>
      <w:r w:rsidRPr="00286153">
        <w:rPr>
          <w:rFonts w:ascii="Times New Roman" w:hAnsi="Times New Roman" w:cs="Times New Roman"/>
          <w:sz w:val="24"/>
          <w:szCs w:val="24"/>
        </w:rPr>
        <w:t>s</w:t>
      </w:r>
      <w:r>
        <w:rPr>
          <w:rFonts w:ascii="Times New Roman" w:hAnsi="Times New Roman" w:cs="Times New Roman"/>
          <w:sz w:val="24"/>
          <w:szCs w:val="24"/>
        </w:rPr>
        <w:t xml:space="preserve">tudy </w:t>
      </w:r>
      <w:proofErr w:type="gramStart"/>
      <w:r>
        <w:rPr>
          <w:rFonts w:ascii="Times New Roman" w:hAnsi="Times New Roman" w:cs="Times New Roman"/>
          <w:sz w:val="24"/>
          <w:szCs w:val="24"/>
        </w:rPr>
        <w:t>suggest</w:t>
      </w:r>
      <w:r w:rsidR="00256306">
        <w:rPr>
          <w:rFonts w:ascii="Times New Roman" w:hAnsi="Times New Roman" w:cs="Times New Roman"/>
          <w:sz w:val="24"/>
          <w:szCs w:val="24"/>
        </w:rPr>
        <w:t xml:space="preserve">s </w:t>
      </w:r>
      <w:r>
        <w:rPr>
          <w:rFonts w:ascii="Times New Roman" w:hAnsi="Times New Roman" w:cs="Times New Roman"/>
          <w:sz w:val="24"/>
          <w:szCs w:val="24"/>
        </w:rPr>
        <w:t xml:space="preserve"> that</w:t>
      </w:r>
      <w:proofErr w:type="gramEnd"/>
      <w:r>
        <w:rPr>
          <w:rFonts w:ascii="Times New Roman" w:hAnsi="Times New Roman" w:cs="Times New Roman"/>
          <w:sz w:val="24"/>
          <w:szCs w:val="24"/>
        </w:rPr>
        <w:t xml:space="preserve"> Above Ground, Below Ground and Total </w:t>
      </w:r>
      <w:r w:rsidR="007B1C6B">
        <w:rPr>
          <w:rFonts w:ascii="Times New Roman" w:hAnsi="Times New Roman" w:cs="Times New Roman"/>
          <w:sz w:val="24"/>
          <w:szCs w:val="24"/>
        </w:rPr>
        <w:t>Biomass</w:t>
      </w:r>
      <w:r>
        <w:rPr>
          <w:rFonts w:ascii="Times New Roman" w:hAnsi="Times New Roman" w:cs="Times New Roman"/>
          <w:sz w:val="24"/>
          <w:szCs w:val="24"/>
        </w:rPr>
        <w:t xml:space="preserve"> </w:t>
      </w:r>
      <w:r w:rsidR="00256306">
        <w:rPr>
          <w:rFonts w:ascii="Times New Roman" w:hAnsi="Times New Roman" w:cs="Times New Roman"/>
          <w:sz w:val="24"/>
          <w:szCs w:val="24"/>
        </w:rPr>
        <w:t xml:space="preserve">are present in abundance </w:t>
      </w:r>
      <w:r>
        <w:rPr>
          <w:rFonts w:ascii="Times New Roman" w:hAnsi="Times New Roman" w:cs="Times New Roman"/>
          <w:sz w:val="24"/>
          <w:szCs w:val="24"/>
        </w:rPr>
        <w:t xml:space="preserve">in the Himalayas region, North East region, </w:t>
      </w:r>
      <w:r w:rsidR="00256306">
        <w:rPr>
          <w:rFonts w:ascii="Times New Roman" w:hAnsi="Times New Roman" w:cs="Times New Roman"/>
          <w:sz w:val="24"/>
          <w:szCs w:val="24"/>
        </w:rPr>
        <w:t>E</w:t>
      </w:r>
      <w:r>
        <w:rPr>
          <w:rFonts w:ascii="Times New Roman" w:hAnsi="Times New Roman" w:cs="Times New Roman"/>
          <w:sz w:val="24"/>
          <w:szCs w:val="24"/>
        </w:rPr>
        <w:t>astern part of India and Western ghats of India.</w:t>
      </w:r>
    </w:p>
    <w:p w14:paraId="40067192" w14:textId="7946AE14" w:rsidR="00286153" w:rsidRDefault="00286153" w:rsidP="0086254C">
      <w:pPr>
        <w:spacing w:line="480" w:lineRule="auto"/>
        <w:ind w:right="527"/>
        <w:jc w:val="both"/>
        <w:rPr>
          <w:rFonts w:ascii="Times New Roman" w:hAnsi="Times New Roman" w:cs="Times New Roman"/>
          <w:sz w:val="24"/>
          <w:szCs w:val="24"/>
        </w:rPr>
      </w:pPr>
      <w:r>
        <w:rPr>
          <w:rFonts w:ascii="Times New Roman" w:hAnsi="Times New Roman" w:cs="Times New Roman"/>
          <w:sz w:val="24"/>
          <w:szCs w:val="24"/>
        </w:rPr>
        <w:lastRenderedPageBreak/>
        <w:t xml:space="preserve">The results </w:t>
      </w:r>
      <w:r w:rsidR="00256306">
        <w:rPr>
          <w:rFonts w:ascii="Times New Roman" w:hAnsi="Times New Roman" w:cs="Times New Roman"/>
          <w:sz w:val="24"/>
          <w:szCs w:val="24"/>
        </w:rPr>
        <w:t xml:space="preserve">obtained </w:t>
      </w:r>
      <w:r>
        <w:rPr>
          <w:rFonts w:ascii="Times New Roman" w:hAnsi="Times New Roman" w:cs="Times New Roman"/>
          <w:sz w:val="24"/>
          <w:szCs w:val="24"/>
        </w:rPr>
        <w:t xml:space="preserve">from </w:t>
      </w:r>
      <w:r w:rsidR="00256306">
        <w:rPr>
          <w:rFonts w:ascii="Times New Roman" w:hAnsi="Times New Roman" w:cs="Times New Roman"/>
          <w:sz w:val="24"/>
          <w:szCs w:val="24"/>
        </w:rPr>
        <w:t>different methods</w:t>
      </w:r>
      <w:r>
        <w:rPr>
          <w:rFonts w:ascii="Times New Roman" w:hAnsi="Times New Roman" w:cs="Times New Roman"/>
          <w:sz w:val="24"/>
          <w:szCs w:val="24"/>
        </w:rPr>
        <w:t xml:space="preserve"> are </w:t>
      </w:r>
      <w:r w:rsidR="00256306">
        <w:rPr>
          <w:rFonts w:ascii="Times New Roman" w:hAnsi="Times New Roman" w:cs="Times New Roman"/>
          <w:sz w:val="24"/>
          <w:szCs w:val="24"/>
        </w:rPr>
        <w:t>almost</w:t>
      </w:r>
      <w:r>
        <w:rPr>
          <w:rFonts w:ascii="Times New Roman" w:hAnsi="Times New Roman" w:cs="Times New Roman"/>
          <w:sz w:val="24"/>
          <w:szCs w:val="24"/>
        </w:rPr>
        <w:t xml:space="preserve"> similar, however</w:t>
      </w:r>
      <w:r w:rsidR="0086254C">
        <w:rPr>
          <w:rFonts w:ascii="Times New Roman" w:hAnsi="Times New Roman" w:cs="Times New Roman"/>
          <w:sz w:val="24"/>
          <w:szCs w:val="24"/>
        </w:rPr>
        <w:t xml:space="preserve"> the results obtained </w:t>
      </w:r>
      <w:r w:rsidR="00256306">
        <w:rPr>
          <w:rFonts w:ascii="Times New Roman" w:hAnsi="Times New Roman" w:cs="Times New Roman"/>
          <w:sz w:val="24"/>
          <w:szCs w:val="24"/>
        </w:rPr>
        <w:t>from</w:t>
      </w:r>
      <w:r w:rsidR="0086254C">
        <w:rPr>
          <w:rFonts w:ascii="Times New Roman" w:hAnsi="Times New Roman" w:cs="Times New Roman"/>
          <w:sz w:val="24"/>
          <w:szCs w:val="24"/>
        </w:rPr>
        <w:t xml:space="preserve"> Smile Random Forest Model are well </w:t>
      </w:r>
      <w:r w:rsidR="006C469E">
        <w:rPr>
          <w:rFonts w:ascii="Times New Roman" w:hAnsi="Times New Roman" w:cs="Times New Roman"/>
          <w:sz w:val="24"/>
          <w:szCs w:val="24"/>
        </w:rPr>
        <w:t>reliable, which is established from the robust</w:t>
      </w:r>
      <w:r w:rsidR="0086254C">
        <w:rPr>
          <w:rFonts w:ascii="Times New Roman" w:hAnsi="Times New Roman" w:cs="Times New Roman"/>
          <w:sz w:val="24"/>
          <w:szCs w:val="24"/>
        </w:rPr>
        <w:t xml:space="preserve"> parameters.</w:t>
      </w:r>
    </w:p>
    <w:p w14:paraId="3F6FCC4F" w14:textId="7E59FFD7" w:rsidR="00286153" w:rsidRDefault="0086254C" w:rsidP="0086254C">
      <w:pPr>
        <w:spacing w:line="480" w:lineRule="auto"/>
        <w:ind w:right="527"/>
        <w:jc w:val="both"/>
        <w:rPr>
          <w:rFonts w:ascii="Times New Roman" w:hAnsi="Times New Roman" w:cs="Times New Roman"/>
          <w:sz w:val="24"/>
          <w:szCs w:val="24"/>
        </w:rPr>
      </w:pPr>
      <w:r>
        <w:rPr>
          <w:rFonts w:ascii="Times New Roman" w:hAnsi="Times New Roman" w:cs="Times New Roman"/>
          <w:sz w:val="24"/>
          <w:szCs w:val="24"/>
        </w:rPr>
        <w:t xml:space="preserve">Further, Co2 released to atmosphere in case of non-utilization of available bio mass would be around </w:t>
      </w:r>
      <w:r w:rsidR="0066418B" w:rsidRPr="00CC06B6">
        <w:rPr>
          <w:lang w:bidi="ar-SA"/>
        </w:rPr>
        <w:t>13.25737496044534</w:t>
      </w:r>
      <w:r w:rsidR="0066418B">
        <w:rPr>
          <w:lang w:bidi="ar-SA"/>
        </w:rPr>
        <w:t xml:space="preserve"> </w:t>
      </w:r>
      <w:r w:rsidR="00694A20">
        <w:rPr>
          <w:lang w:bidi="ar-SA"/>
        </w:rPr>
        <w:t>b</w:t>
      </w:r>
      <w:r>
        <w:rPr>
          <w:rFonts w:ascii="Times New Roman" w:hAnsi="Times New Roman" w:cs="Times New Roman"/>
          <w:sz w:val="24"/>
          <w:szCs w:val="24"/>
        </w:rPr>
        <w:t xml:space="preserve">illion </w:t>
      </w:r>
      <w:r w:rsidR="00694A20">
        <w:rPr>
          <w:rFonts w:ascii="Times New Roman" w:hAnsi="Times New Roman" w:cs="Times New Roman"/>
          <w:sz w:val="24"/>
          <w:szCs w:val="24"/>
        </w:rPr>
        <w:t>Ton,</w:t>
      </w:r>
      <w:r>
        <w:rPr>
          <w:rFonts w:ascii="Times New Roman" w:hAnsi="Times New Roman" w:cs="Times New Roman"/>
          <w:sz w:val="24"/>
          <w:szCs w:val="24"/>
        </w:rPr>
        <w:t xml:space="preserve"> which will be equivalent to </w:t>
      </w:r>
      <w:r w:rsidR="0066418B">
        <w:rPr>
          <w:rFonts w:ascii="Times New Roman" w:hAnsi="Times New Roman" w:cs="Times New Roman"/>
          <w:sz w:val="24"/>
          <w:szCs w:val="24"/>
        </w:rPr>
        <w:t>13</w:t>
      </w:r>
      <w:r>
        <w:rPr>
          <w:rFonts w:ascii="Times New Roman" w:hAnsi="Times New Roman" w:cs="Times New Roman"/>
          <w:sz w:val="24"/>
          <w:szCs w:val="24"/>
        </w:rPr>
        <w:t xml:space="preserve"> </w:t>
      </w:r>
      <w:r w:rsidR="00694A20">
        <w:rPr>
          <w:rFonts w:ascii="Times New Roman" w:hAnsi="Times New Roman" w:cs="Times New Roman"/>
          <w:sz w:val="24"/>
          <w:szCs w:val="24"/>
        </w:rPr>
        <w:t>b</w:t>
      </w:r>
      <w:r>
        <w:rPr>
          <w:rFonts w:ascii="Times New Roman" w:hAnsi="Times New Roman" w:cs="Times New Roman"/>
          <w:sz w:val="24"/>
          <w:szCs w:val="24"/>
        </w:rPr>
        <w:t>illion</w:t>
      </w:r>
      <w:r w:rsidR="00C2201A" w:rsidRPr="00C2201A">
        <w:rPr>
          <w:rFonts w:ascii="Times New Roman" w:hAnsi="Times New Roman" w:cs="Times New Roman"/>
          <w:sz w:val="24"/>
          <w:szCs w:val="24"/>
        </w:rPr>
        <w:t xml:space="preserve"> carbon credits. Each carbon credit typically represents one MT of CO</w:t>
      </w:r>
      <w:r w:rsidR="00C2201A" w:rsidRPr="00694A20">
        <w:rPr>
          <w:rFonts w:ascii="Times New Roman" w:hAnsi="Times New Roman" w:cs="Times New Roman"/>
          <w:sz w:val="16"/>
          <w:szCs w:val="16"/>
        </w:rPr>
        <w:t>2</w:t>
      </w:r>
      <w:r w:rsidR="00C2201A" w:rsidRPr="00C2201A">
        <w:rPr>
          <w:rFonts w:ascii="Times New Roman" w:hAnsi="Times New Roman" w:cs="Times New Roman"/>
          <w:sz w:val="24"/>
          <w:szCs w:val="24"/>
        </w:rPr>
        <w:t xml:space="preserve"> equivalent (CO</w:t>
      </w:r>
      <w:r w:rsidR="00C2201A" w:rsidRPr="00694A20">
        <w:rPr>
          <w:rFonts w:ascii="Times New Roman" w:hAnsi="Times New Roman" w:cs="Times New Roman"/>
          <w:sz w:val="20"/>
        </w:rPr>
        <w:t>2</w:t>
      </w:r>
      <w:r w:rsidR="00C2201A" w:rsidRPr="00C2201A">
        <w:rPr>
          <w:rFonts w:ascii="Times New Roman" w:hAnsi="Times New Roman" w:cs="Times New Roman"/>
          <w:sz w:val="24"/>
          <w:szCs w:val="24"/>
        </w:rPr>
        <w:t>e) emissions. The price of these credits can vary significantly depending on the market (voluntary or compliance) and other factors</w:t>
      </w:r>
    </w:p>
    <w:p w14:paraId="52655E37" w14:textId="176EDB46" w:rsidR="00484699" w:rsidRPr="0086254C" w:rsidRDefault="00484699" w:rsidP="0086254C">
      <w:pPr>
        <w:spacing w:line="480" w:lineRule="auto"/>
        <w:ind w:right="527"/>
        <w:jc w:val="both"/>
        <w:rPr>
          <w:rFonts w:ascii="Times New Roman" w:hAnsi="Times New Roman" w:cs="Times New Roman"/>
          <w:sz w:val="24"/>
          <w:szCs w:val="24"/>
        </w:rPr>
      </w:pPr>
      <w:r w:rsidRPr="00484699">
        <w:rPr>
          <w:rFonts w:ascii="Times New Roman" w:hAnsi="Times New Roman" w:cs="Times New Roman"/>
          <w:sz w:val="24"/>
          <w:szCs w:val="24"/>
        </w:rPr>
        <w:t>Biomass can be directly converted into power production through methods like direct combustion, gasification, pyrolysis, and anaerobic digestion. These methods can be used to generate electricity, heat, or biofuels. Biomass can also be used as a supplementary fuel for existing power plants, a process called co-firing</w:t>
      </w:r>
      <w:r>
        <w:rPr>
          <w:rFonts w:ascii="Times New Roman" w:hAnsi="Times New Roman" w:cs="Times New Roman"/>
          <w:sz w:val="24"/>
          <w:szCs w:val="24"/>
        </w:rPr>
        <w:t xml:space="preserve">. </w:t>
      </w:r>
      <w:r w:rsidR="00694A20">
        <w:rPr>
          <w:rFonts w:ascii="Times New Roman" w:hAnsi="Times New Roman" w:cs="Times New Roman"/>
          <w:sz w:val="24"/>
          <w:szCs w:val="24"/>
        </w:rPr>
        <w:t>Thus,</w:t>
      </w:r>
      <w:r>
        <w:rPr>
          <w:rFonts w:ascii="Times New Roman" w:hAnsi="Times New Roman" w:cs="Times New Roman"/>
          <w:sz w:val="24"/>
          <w:szCs w:val="24"/>
        </w:rPr>
        <w:t xml:space="preserve"> The available bio mass potential in India can generate power around 2.5GW/hour.</w:t>
      </w:r>
    </w:p>
    <w:p w14:paraId="1DF069CB" w14:textId="5F7989CC" w:rsidR="008B3977" w:rsidRPr="00B51570" w:rsidRDefault="008B3977" w:rsidP="007D75C0">
      <w:pPr>
        <w:pStyle w:val="Heading1"/>
        <w:numPr>
          <w:ilvl w:val="0"/>
          <w:numId w:val="0"/>
        </w:numPr>
        <w:rPr>
          <w:rFonts w:ascii="Times New Roman" w:hAnsi="Times New Roman" w:cs="Times New Roman"/>
          <w:sz w:val="24"/>
          <w:szCs w:val="24"/>
        </w:rPr>
      </w:pPr>
      <w:r w:rsidRPr="00B51570">
        <w:rPr>
          <w:rFonts w:ascii="Times New Roman" w:hAnsi="Times New Roman" w:cs="Times New Roman"/>
          <w:sz w:val="24"/>
          <w:szCs w:val="24"/>
        </w:rPr>
        <w:t>Future Research Direction</w:t>
      </w:r>
      <w:r w:rsidR="001A75BB">
        <w:rPr>
          <w:rFonts w:ascii="Times New Roman" w:hAnsi="Times New Roman" w:cs="Times New Roman"/>
          <w:sz w:val="24"/>
          <w:szCs w:val="24"/>
        </w:rPr>
        <w:t>:</w:t>
      </w:r>
    </w:p>
    <w:p w14:paraId="5F41D31E" w14:textId="1E4F0D9C" w:rsidR="00C3372B" w:rsidRDefault="00C3372B" w:rsidP="00685C31">
      <w:pPr>
        <w:spacing w:line="480" w:lineRule="auto"/>
        <w:ind w:right="707"/>
        <w:jc w:val="both"/>
        <w:rPr>
          <w:rFonts w:ascii="Times New Roman" w:hAnsi="Times New Roman" w:cs="Times New Roman"/>
          <w:sz w:val="24"/>
          <w:szCs w:val="24"/>
        </w:rPr>
      </w:pPr>
      <w:r w:rsidRPr="00C3372B">
        <w:rPr>
          <w:rFonts w:ascii="Times New Roman" w:hAnsi="Times New Roman" w:cs="Times New Roman"/>
          <w:sz w:val="24"/>
          <w:szCs w:val="24"/>
        </w:rPr>
        <w:t>An accurate and spatially explicit estimation of biomass is required for sustainable forest management, prevention of biodiversity loss, and carbon accounting for climate change mitigation</w:t>
      </w:r>
      <w:r>
        <w:rPr>
          <w:rFonts w:ascii="Times New Roman" w:hAnsi="Times New Roman" w:cs="Times New Roman"/>
          <w:sz w:val="24"/>
          <w:szCs w:val="24"/>
        </w:rPr>
        <w:t>.</w:t>
      </w:r>
    </w:p>
    <w:p w14:paraId="3BD02ABA" w14:textId="1610950A" w:rsidR="001A75BB" w:rsidRDefault="001A75BB" w:rsidP="001A75BB">
      <w:pPr>
        <w:spacing w:line="480" w:lineRule="auto"/>
        <w:ind w:right="707"/>
        <w:jc w:val="both"/>
        <w:rPr>
          <w:rFonts w:ascii="Times New Roman" w:hAnsi="Times New Roman" w:cs="Times New Roman"/>
          <w:sz w:val="24"/>
          <w:szCs w:val="24"/>
        </w:rPr>
      </w:pPr>
      <w:r w:rsidRPr="001A75BB">
        <w:rPr>
          <w:rFonts w:ascii="Times New Roman" w:hAnsi="Times New Roman" w:cs="Times New Roman"/>
          <w:sz w:val="24"/>
          <w:szCs w:val="24"/>
        </w:rPr>
        <w:t xml:space="preserve">Biomass estimation, which involves quantifying the total organic matter in a given area or population, has a wide range of crucial uses across various fields. </w:t>
      </w:r>
      <w:r>
        <w:rPr>
          <w:rFonts w:ascii="Times New Roman" w:hAnsi="Times New Roman" w:cs="Times New Roman"/>
          <w:sz w:val="24"/>
          <w:szCs w:val="24"/>
        </w:rPr>
        <w:t>As enumerated below:</w:t>
      </w:r>
    </w:p>
    <w:p w14:paraId="00CA0C3A" w14:textId="14BD436B" w:rsidR="001A75BB" w:rsidRPr="001A75BB" w:rsidRDefault="001A75BB" w:rsidP="001A75BB">
      <w:p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Carbon Sequestration:</w:t>
      </w:r>
      <w:r w:rsidRPr="001A75BB">
        <w:rPr>
          <w:rFonts w:ascii="Times New Roman" w:hAnsi="Times New Roman" w:cs="Times New Roman"/>
          <w:sz w:val="24"/>
          <w:szCs w:val="24"/>
        </w:rPr>
        <w:t xml:space="preserve"> Forests and other ecosystems play a vital role in absorbing carbon dioxide from the atmosphere. Biomass estimation helps to quantify the amount of carbon stored in these ecosystems (carbon stock) and track changes over time, which is essential for understanding and mitigating climate change.</w:t>
      </w:r>
    </w:p>
    <w:p w14:paraId="6243CDF5" w14:textId="77777777" w:rsidR="001A75BB" w:rsidRPr="001A75BB" w:rsidRDefault="001A75BB" w:rsidP="001A75BB">
      <w:pPr>
        <w:numPr>
          <w:ilvl w:val="0"/>
          <w:numId w:val="28"/>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lastRenderedPageBreak/>
        <w:t>Greenhouse Gas (GHG) Inventories:</w:t>
      </w:r>
      <w:r w:rsidRPr="001A75BB">
        <w:rPr>
          <w:rFonts w:ascii="Times New Roman" w:hAnsi="Times New Roman" w:cs="Times New Roman"/>
          <w:sz w:val="24"/>
          <w:szCs w:val="24"/>
        </w:rPr>
        <w:t xml:space="preserve"> Accurate biomass data is critical for national and international reporting on GHG emissions and removals, particularly for activities related to land use, land-use change, and forestry (LULUCF).</w:t>
      </w:r>
    </w:p>
    <w:p w14:paraId="5E411562" w14:textId="77777777" w:rsidR="001A75BB" w:rsidRPr="001A75BB" w:rsidRDefault="001A75BB" w:rsidP="001A75BB">
      <w:pPr>
        <w:numPr>
          <w:ilvl w:val="0"/>
          <w:numId w:val="28"/>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REDD+ (Reducing Emissions from Deforestation and Forest Degradation):</w:t>
      </w:r>
      <w:r w:rsidRPr="001A75BB">
        <w:rPr>
          <w:rFonts w:ascii="Times New Roman" w:hAnsi="Times New Roman" w:cs="Times New Roman"/>
          <w:sz w:val="24"/>
          <w:szCs w:val="24"/>
        </w:rPr>
        <w:t xml:space="preserve"> Biomass estimation is fundamental for monitoring and verifying the effectiveness of REDD+ initiatives, which aim to reduce emissions from forest loss.</w:t>
      </w:r>
    </w:p>
    <w:p w14:paraId="01DE2CB1" w14:textId="77777777" w:rsidR="001A75BB" w:rsidRPr="001A75BB" w:rsidRDefault="001A75BB" w:rsidP="001A75BB">
      <w:pPr>
        <w:numPr>
          <w:ilvl w:val="0"/>
          <w:numId w:val="28"/>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Carbon Markets:</w:t>
      </w:r>
      <w:r w:rsidRPr="001A75BB">
        <w:rPr>
          <w:rFonts w:ascii="Times New Roman" w:hAnsi="Times New Roman" w:cs="Times New Roman"/>
          <w:sz w:val="24"/>
          <w:szCs w:val="24"/>
        </w:rPr>
        <w:t xml:space="preserve"> Direct biomass measurement can improve the integrity and transparency of voluntary carbon markets by providing robust and accurate data on carbon stock changes.</w:t>
      </w:r>
    </w:p>
    <w:p w14:paraId="1E28B552" w14:textId="6F59BA8F" w:rsidR="001A75BB" w:rsidRPr="001A75BB" w:rsidRDefault="001A75BB" w:rsidP="001A75BB">
      <w:pPr>
        <w:numPr>
          <w:ilvl w:val="0"/>
          <w:numId w:val="29"/>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Forest Productivity and Health:</w:t>
      </w:r>
      <w:r w:rsidRPr="001A75BB">
        <w:rPr>
          <w:rFonts w:ascii="Times New Roman" w:hAnsi="Times New Roman" w:cs="Times New Roman"/>
          <w:sz w:val="24"/>
          <w:szCs w:val="24"/>
        </w:rPr>
        <w:t xml:space="preserve"> Biomass is an indicator of site productivity and can be used to assess the overall health and </w:t>
      </w:r>
      <w:r>
        <w:rPr>
          <w:rFonts w:ascii="Times New Roman" w:hAnsi="Times New Roman" w:cs="Times New Roman"/>
          <w:sz w:val="24"/>
          <w:szCs w:val="24"/>
        </w:rPr>
        <w:t>v</w:t>
      </w:r>
      <w:r w:rsidRPr="001A75BB">
        <w:rPr>
          <w:rFonts w:ascii="Times New Roman" w:hAnsi="Times New Roman" w:cs="Times New Roman"/>
          <w:sz w:val="24"/>
          <w:szCs w:val="24"/>
        </w:rPr>
        <w:t>igor of forests.</w:t>
      </w:r>
    </w:p>
    <w:p w14:paraId="1AC0D4E5" w14:textId="77777777" w:rsidR="001A75BB" w:rsidRPr="001A75BB" w:rsidRDefault="001A75BB" w:rsidP="001A75BB">
      <w:pPr>
        <w:numPr>
          <w:ilvl w:val="0"/>
          <w:numId w:val="29"/>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Sustainable Forest Management:</w:t>
      </w:r>
      <w:r w:rsidRPr="001A75BB">
        <w:rPr>
          <w:rFonts w:ascii="Times New Roman" w:hAnsi="Times New Roman" w:cs="Times New Roman"/>
          <w:sz w:val="24"/>
          <w:szCs w:val="24"/>
        </w:rPr>
        <w:t xml:space="preserve"> Estimating biomass helps in planning sustainable harvesting levels, assessing the impact of forest management practices, and ensuring the long-term health of forest ecosystems.</w:t>
      </w:r>
    </w:p>
    <w:p w14:paraId="72B42151" w14:textId="77777777" w:rsidR="001A75BB" w:rsidRPr="001A75BB" w:rsidRDefault="001A75BB" w:rsidP="001A75BB">
      <w:pPr>
        <w:numPr>
          <w:ilvl w:val="0"/>
          <w:numId w:val="29"/>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Forest Fire Risk Assessment:</w:t>
      </w:r>
      <w:r w:rsidRPr="001A75BB">
        <w:rPr>
          <w:rFonts w:ascii="Times New Roman" w:hAnsi="Times New Roman" w:cs="Times New Roman"/>
          <w:sz w:val="24"/>
          <w:szCs w:val="24"/>
        </w:rPr>
        <w:t xml:space="preserve"> Biomass estimations provide important information for assessing the amount of fuel available, which is crucial for predicting and managing forest fire risks.</w:t>
      </w:r>
    </w:p>
    <w:p w14:paraId="036F0F40" w14:textId="77777777" w:rsidR="001A75BB" w:rsidRPr="001A75BB" w:rsidRDefault="001A75BB" w:rsidP="001A75BB">
      <w:pPr>
        <w:numPr>
          <w:ilvl w:val="0"/>
          <w:numId w:val="29"/>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Biodiversity and Ecosystem Understanding:</w:t>
      </w:r>
      <w:r w:rsidRPr="001A75BB">
        <w:rPr>
          <w:rFonts w:ascii="Times New Roman" w:hAnsi="Times New Roman" w:cs="Times New Roman"/>
          <w:sz w:val="24"/>
          <w:szCs w:val="24"/>
        </w:rPr>
        <w:t xml:space="preserve"> Biomass data contributes to a better understanding of forest structure, ecological processes, and the distribution of living organisms within an ecosystem.</w:t>
      </w:r>
    </w:p>
    <w:p w14:paraId="56A8B03D" w14:textId="77777777" w:rsidR="001A75BB" w:rsidRPr="001A75BB" w:rsidRDefault="001A75BB" w:rsidP="001A75BB">
      <w:pPr>
        <w:numPr>
          <w:ilvl w:val="0"/>
          <w:numId w:val="29"/>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Resource Assessment:</w:t>
      </w:r>
      <w:r w:rsidRPr="001A75BB">
        <w:rPr>
          <w:rFonts w:ascii="Times New Roman" w:hAnsi="Times New Roman" w:cs="Times New Roman"/>
          <w:sz w:val="24"/>
          <w:szCs w:val="24"/>
        </w:rPr>
        <w:t xml:space="preserve"> It helps in estimating the amount of wood, fuel, and other forest products available.</w:t>
      </w:r>
    </w:p>
    <w:p w14:paraId="1AA76199" w14:textId="77777777" w:rsidR="001A75BB" w:rsidRPr="001A75BB" w:rsidRDefault="001A75BB" w:rsidP="001A75BB">
      <w:pPr>
        <w:numPr>
          <w:ilvl w:val="0"/>
          <w:numId w:val="30"/>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lastRenderedPageBreak/>
        <w:t>Crop Growth and Health Monitoring:</w:t>
      </w:r>
      <w:r w:rsidRPr="001A75BB">
        <w:rPr>
          <w:rFonts w:ascii="Times New Roman" w:hAnsi="Times New Roman" w:cs="Times New Roman"/>
          <w:sz w:val="24"/>
          <w:szCs w:val="24"/>
        </w:rPr>
        <w:t xml:space="preserve"> Biomass is a key indicator of crop growth status, vigor, and the effectiveness of agricultural management practices.</w:t>
      </w:r>
    </w:p>
    <w:p w14:paraId="2257DBBD" w14:textId="77777777" w:rsidR="001A75BB" w:rsidRPr="001A75BB" w:rsidRDefault="001A75BB" w:rsidP="001A75BB">
      <w:pPr>
        <w:numPr>
          <w:ilvl w:val="0"/>
          <w:numId w:val="30"/>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Nutrient and Water Management:</w:t>
      </w:r>
      <w:r w:rsidRPr="001A75BB">
        <w:rPr>
          <w:rFonts w:ascii="Times New Roman" w:hAnsi="Times New Roman" w:cs="Times New Roman"/>
          <w:sz w:val="24"/>
          <w:szCs w:val="24"/>
        </w:rPr>
        <w:t xml:space="preserve"> Biomass measurements can reveal spatial and temporal variations, indicating crop stress due to nutrient or water deficiencies, thus guiding fertilizer and irrigation decisions.</w:t>
      </w:r>
    </w:p>
    <w:p w14:paraId="1F959B22" w14:textId="77777777" w:rsidR="001A75BB" w:rsidRPr="001A75BB" w:rsidRDefault="001A75BB" w:rsidP="001A75BB">
      <w:pPr>
        <w:numPr>
          <w:ilvl w:val="0"/>
          <w:numId w:val="30"/>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Yield Forecasting:</w:t>
      </w:r>
      <w:r w:rsidRPr="001A75BB">
        <w:rPr>
          <w:rFonts w:ascii="Times New Roman" w:hAnsi="Times New Roman" w:cs="Times New Roman"/>
          <w:sz w:val="24"/>
          <w:szCs w:val="24"/>
        </w:rPr>
        <w:t xml:space="preserve"> Biomass correlates with critical physiological crop processes, making it a pivotal factor in yield prediction models that inform supply chains and marketing.</w:t>
      </w:r>
    </w:p>
    <w:p w14:paraId="496D270A" w14:textId="77777777" w:rsidR="001A75BB" w:rsidRPr="001A75BB" w:rsidRDefault="001A75BB" w:rsidP="001A75BB">
      <w:pPr>
        <w:numPr>
          <w:ilvl w:val="0"/>
          <w:numId w:val="30"/>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Weed Control:</w:t>
      </w:r>
      <w:r w:rsidRPr="001A75BB">
        <w:rPr>
          <w:rFonts w:ascii="Times New Roman" w:hAnsi="Times New Roman" w:cs="Times New Roman"/>
          <w:sz w:val="24"/>
          <w:szCs w:val="24"/>
        </w:rPr>
        <w:t xml:space="preserve"> Uniformity of biomass distribution can aid in weed management.</w:t>
      </w:r>
    </w:p>
    <w:p w14:paraId="7B7F939B" w14:textId="77777777" w:rsidR="001A75BB" w:rsidRPr="001A75BB" w:rsidRDefault="001A75BB" w:rsidP="001A75BB">
      <w:pPr>
        <w:numPr>
          <w:ilvl w:val="0"/>
          <w:numId w:val="30"/>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Crop Phenotyping:</w:t>
      </w:r>
      <w:r w:rsidRPr="001A75BB">
        <w:rPr>
          <w:rFonts w:ascii="Times New Roman" w:hAnsi="Times New Roman" w:cs="Times New Roman"/>
          <w:sz w:val="24"/>
          <w:szCs w:val="24"/>
        </w:rPr>
        <w:t xml:space="preserve"> It assists scientists in evaluating the performance of different genetic varieties under diverse conditions.</w:t>
      </w:r>
    </w:p>
    <w:p w14:paraId="289772CB" w14:textId="77777777" w:rsidR="001A75BB" w:rsidRPr="001A75BB" w:rsidRDefault="001A75BB" w:rsidP="001A75BB">
      <w:pPr>
        <w:numPr>
          <w:ilvl w:val="0"/>
          <w:numId w:val="31"/>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Biomass Resource Assessment:</w:t>
      </w:r>
      <w:r w:rsidRPr="001A75BB">
        <w:rPr>
          <w:rFonts w:ascii="Times New Roman" w:hAnsi="Times New Roman" w:cs="Times New Roman"/>
          <w:sz w:val="24"/>
          <w:szCs w:val="24"/>
        </w:rPr>
        <w:t xml:space="preserve"> Accurate estimation is a preliminary exercise for biomass-based power production, identifying the quantity and quality of biomass available from agricultural fields, forests, and waste products.</w:t>
      </w:r>
    </w:p>
    <w:p w14:paraId="551BA2EC" w14:textId="77777777" w:rsidR="001A75BB" w:rsidRPr="001A75BB" w:rsidRDefault="001A75BB" w:rsidP="001A75BB">
      <w:pPr>
        <w:numPr>
          <w:ilvl w:val="0"/>
          <w:numId w:val="31"/>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Supply Chain Planning:</w:t>
      </w:r>
      <w:r w:rsidRPr="001A75BB">
        <w:rPr>
          <w:rFonts w:ascii="Times New Roman" w:hAnsi="Times New Roman" w:cs="Times New Roman"/>
          <w:sz w:val="24"/>
          <w:szCs w:val="24"/>
        </w:rPr>
        <w:t xml:space="preserve"> It helps in establishing efficient biomass supply chains for bioenergy plants, considering factors like availability, transport, and pre-treatment.</w:t>
      </w:r>
    </w:p>
    <w:p w14:paraId="20461506" w14:textId="77777777" w:rsidR="001A75BB" w:rsidRPr="001A75BB" w:rsidRDefault="001A75BB" w:rsidP="001A75BB">
      <w:pPr>
        <w:numPr>
          <w:ilvl w:val="0"/>
          <w:numId w:val="31"/>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Optimizing Bioenergy Production:</w:t>
      </w:r>
      <w:r w:rsidRPr="001A75BB">
        <w:rPr>
          <w:rFonts w:ascii="Times New Roman" w:hAnsi="Times New Roman" w:cs="Times New Roman"/>
          <w:sz w:val="24"/>
          <w:szCs w:val="24"/>
        </w:rPr>
        <w:t xml:space="preserve"> Understanding the calorific value and quality of biomass through estimation is essential for increasing the efficiency of bioenergy conversion processes (e.g., gasification, combustion).</w:t>
      </w:r>
    </w:p>
    <w:p w14:paraId="3425E743" w14:textId="77777777" w:rsidR="001A75BB" w:rsidRPr="001A75BB" w:rsidRDefault="001A75BB" w:rsidP="001A75BB">
      <w:pPr>
        <w:numPr>
          <w:ilvl w:val="0"/>
          <w:numId w:val="32"/>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Ecological Studies:</w:t>
      </w:r>
      <w:r w:rsidRPr="001A75BB">
        <w:rPr>
          <w:rFonts w:ascii="Times New Roman" w:hAnsi="Times New Roman" w:cs="Times New Roman"/>
          <w:sz w:val="24"/>
          <w:szCs w:val="24"/>
        </w:rPr>
        <w:t xml:space="preserve"> Biomass data is fundamental for research on ecosystem functioning, carbon cycles, and the impact of environmental changes.</w:t>
      </w:r>
    </w:p>
    <w:p w14:paraId="2D25D4CD" w14:textId="77777777" w:rsidR="001A75BB" w:rsidRPr="001A75BB" w:rsidRDefault="001A75BB" w:rsidP="001A75BB">
      <w:pPr>
        <w:numPr>
          <w:ilvl w:val="0"/>
          <w:numId w:val="32"/>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t>Model Validation:</w:t>
      </w:r>
      <w:r w:rsidRPr="001A75BB">
        <w:rPr>
          <w:rFonts w:ascii="Times New Roman" w:hAnsi="Times New Roman" w:cs="Times New Roman"/>
          <w:sz w:val="24"/>
          <w:szCs w:val="24"/>
        </w:rPr>
        <w:t xml:space="preserve"> It serves as crucial ground truth data for validating and improving remote sensing models and other predictive models for biomass mapping.</w:t>
      </w:r>
    </w:p>
    <w:p w14:paraId="1F617FB0" w14:textId="77777777" w:rsidR="001A75BB" w:rsidRPr="001A75BB" w:rsidRDefault="001A75BB" w:rsidP="001A75BB">
      <w:pPr>
        <w:numPr>
          <w:ilvl w:val="0"/>
          <w:numId w:val="32"/>
        </w:numPr>
        <w:spacing w:line="480" w:lineRule="auto"/>
        <w:ind w:right="707"/>
        <w:jc w:val="both"/>
        <w:rPr>
          <w:rFonts w:ascii="Times New Roman" w:hAnsi="Times New Roman" w:cs="Times New Roman"/>
          <w:sz w:val="24"/>
          <w:szCs w:val="24"/>
        </w:rPr>
      </w:pPr>
      <w:r w:rsidRPr="001A75BB">
        <w:rPr>
          <w:rFonts w:ascii="Times New Roman" w:hAnsi="Times New Roman" w:cs="Times New Roman"/>
          <w:b/>
          <w:bCs/>
          <w:sz w:val="24"/>
          <w:szCs w:val="24"/>
        </w:rPr>
        <w:lastRenderedPageBreak/>
        <w:t>Spatial and Temporal Dynamics:</w:t>
      </w:r>
      <w:r w:rsidRPr="001A75BB">
        <w:rPr>
          <w:rFonts w:ascii="Times New Roman" w:hAnsi="Times New Roman" w:cs="Times New Roman"/>
          <w:sz w:val="24"/>
          <w:szCs w:val="24"/>
        </w:rPr>
        <w:t xml:space="preserve"> Biomass estimation, particularly with remote sensing, allows for monitoring changes in biomass distribution over large areas and across different time scales, providing insights into drivers of change.</w:t>
      </w:r>
    </w:p>
    <w:p w14:paraId="7A6C33CA" w14:textId="4F713187" w:rsidR="001A75BB" w:rsidRDefault="001A75BB" w:rsidP="001A75BB">
      <w:pPr>
        <w:spacing w:line="480" w:lineRule="auto"/>
        <w:ind w:right="707"/>
        <w:jc w:val="both"/>
        <w:rPr>
          <w:rFonts w:ascii="Times New Roman" w:hAnsi="Times New Roman" w:cs="Times New Roman"/>
          <w:sz w:val="24"/>
          <w:szCs w:val="24"/>
        </w:rPr>
      </w:pPr>
      <w:r>
        <w:rPr>
          <w:rFonts w:ascii="Times New Roman" w:hAnsi="Times New Roman" w:cs="Times New Roman"/>
          <w:sz w:val="24"/>
          <w:szCs w:val="24"/>
        </w:rPr>
        <w:t>Therefore</w:t>
      </w:r>
      <w:r w:rsidRPr="001A75BB">
        <w:rPr>
          <w:rFonts w:ascii="Times New Roman" w:hAnsi="Times New Roman" w:cs="Times New Roman"/>
          <w:sz w:val="24"/>
          <w:szCs w:val="24"/>
        </w:rPr>
        <w:t>, biomass estimation is a versatile tool that provides essential information for environmental management, climate action, sustainable resource utilization, and advancing our understanding of natural and agricultural ecosystems.</w:t>
      </w:r>
    </w:p>
    <w:p w14:paraId="28CBA36D" w14:textId="55CB7C05" w:rsidR="00C3372B" w:rsidRDefault="007F5480" w:rsidP="00685C31">
      <w:pPr>
        <w:spacing w:line="480" w:lineRule="auto"/>
        <w:ind w:right="707"/>
        <w:jc w:val="both"/>
        <w:rPr>
          <w:rFonts w:ascii="Times New Roman" w:hAnsi="Times New Roman" w:cs="Times New Roman"/>
          <w:sz w:val="24"/>
          <w:szCs w:val="24"/>
        </w:rPr>
      </w:pPr>
      <w:r>
        <w:rPr>
          <w:rFonts w:ascii="Times New Roman" w:hAnsi="Times New Roman" w:cs="Times New Roman"/>
          <w:sz w:val="24"/>
          <w:szCs w:val="24"/>
        </w:rPr>
        <w:t>There is enormous scope in carrying out further research work in the above said areas. The future of biomass estimation data research lies in leveraging cutting-edge technologies, addressing existing methodological gaps, improving data integration and ensuring that the generated information is directly applicable to pressing environmental and societal challenges.</w:t>
      </w:r>
    </w:p>
    <w:p w14:paraId="733CE3C8" w14:textId="77777777" w:rsidR="004120A0" w:rsidRPr="00463755" w:rsidRDefault="004120A0" w:rsidP="004120A0">
      <w:pPr>
        <w:rPr>
          <w:b/>
          <w:highlight w:val="yellow"/>
        </w:rPr>
      </w:pPr>
      <w:r w:rsidRPr="00463755">
        <w:rPr>
          <w:b/>
          <w:highlight w:val="yellow"/>
        </w:rPr>
        <w:t>Disclaimer (Artificial intelligence)</w:t>
      </w:r>
    </w:p>
    <w:p w14:paraId="01FB58DC" w14:textId="77777777" w:rsidR="004120A0" w:rsidRPr="004120A0" w:rsidRDefault="004120A0" w:rsidP="004120A0">
      <w:pPr>
        <w:rPr>
          <w:highlight w:val="yellow"/>
        </w:rPr>
      </w:pPr>
      <w:r w:rsidRPr="004120A0">
        <w:rPr>
          <w:highlight w:val="yellow"/>
        </w:rPr>
        <w:t xml:space="preserve">Option 1: </w:t>
      </w:r>
    </w:p>
    <w:p w14:paraId="228CA44D" w14:textId="77777777" w:rsidR="004120A0" w:rsidRPr="004120A0" w:rsidRDefault="004120A0" w:rsidP="004120A0">
      <w:pPr>
        <w:rPr>
          <w:highlight w:val="yellow"/>
        </w:rPr>
      </w:pPr>
      <w:r w:rsidRPr="004120A0">
        <w:rPr>
          <w:highlight w:val="yellow"/>
        </w:rPr>
        <w:t xml:space="preserve">Author(s) hereby declare that NO generative AI technologies such as Large Language Models (ChatGPT, COPILOT, etc.) and text-to-image generators have been used during the writing or editing of this manuscript. </w:t>
      </w:r>
    </w:p>
    <w:p w14:paraId="0887D02E" w14:textId="77777777" w:rsidR="004120A0" w:rsidRPr="004120A0" w:rsidRDefault="004120A0" w:rsidP="004120A0">
      <w:pPr>
        <w:rPr>
          <w:highlight w:val="yellow"/>
        </w:rPr>
      </w:pPr>
      <w:r w:rsidRPr="004120A0">
        <w:rPr>
          <w:highlight w:val="yellow"/>
        </w:rPr>
        <w:t xml:space="preserve">Option 2: </w:t>
      </w:r>
    </w:p>
    <w:p w14:paraId="5D4A33A6" w14:textId="77777777" w:rsidR="004120A0" w:rsidRPr="004120A0" w:rsidRDefault="004120A0" w:rsidP="004120A0">
      <w:pPr>
        <w:rPr>
          <w:highlight w:val="yellow"/>
        </w:rPr>
      </w:pPr>
      <w:r w:rsidRPr="004120A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2AC5754" w14:textId="77777777" w:rsidR="004120A0" w:rsidRPr="004120A0" w:rsidRDefault="004120A0" w:rsidP="004120A0">
      <w:pPr>
        <w:rPr>
          <w:highlight w:val="yellow"/>
        </w:rPr>
      </w:pPr>
      <w:r w:rsidRPr="004120A0">
        <w:rPr>
          <w:highlight w:val="yellow"/>
        </w:rPr>
        <w:t>Details of the AI usage are given below:</w:t>
      </w:r>
    </w:p>
    <w:p w14:paraId="289ED3D6" w14:textId="77777777" w:rsidR="004120A0" w:rsidRPr="004120A0" w:rsidRDefault="004120A0" w:rsidP="004120A0">
      <w:pPr>
        <w:rPr>
          <w:highlight w:val="yellow"/>
        </w:rPr>
      </w:pPr>
      <w:r w:rsidRPr="004120A0">
        <w:rPr>
          <w:highlight w:val="yellow"/>
        </w:rPr>
        <w:t>1.</w:t>
      </w:r>
    </w:p>
    <w:p w14:paraId="70317390" w14:textId="77777777" w:rsidR="004120A0" w:rsidRPr="004120A0" w:rsidRDefault="004120A0" w:rsidP="004120A0">
      <w:pPr>
        <w:rPr>
          <w:highlight w:val="yellow"/>
        </w:rPr>
      </w:pPr>
      <w:r w:rsidRPr="004120A0">
        <w:rPr>
          <w:highlight w:val="yellow"/>
        </w:rPr>
        <w:t>2.</w:t>
      </w:r>
    </w:p>
    <w:p w14:paraId="342B3C58" w14:textId="77777777" w:rsidR="004120A0" w:rsidRPr="0053103C" w:rsidRDefault="004120A0" w:rsidP="004120A0">
      <w:r w:rsidRPr="004120A0">
        <w:rPr>
          <w:highlight w:val="yellow"/>
        </w:rPr>
        <w:t>3.</w:t>
      </w:r>
    </w:p>
    <w:p w14:paraId="5FD115C4" w14:textId="77777777" w:rsidR="004120A0" w:rsidRDefault="004120A0" w:rsidP="00685C31">
      <w:pPr>
        <w:spacing w:line="480" w:lineRule="auto"/>
        <w:ind w:right="707"/>
        <w:jc w:val="both"/>
        <w:rPr>
          <w:rFonts w:ascii="Times New Roman" w:hAnsi="Times New Roman" w:cs="Times New Roman"/>
          <w:sz w:val="24"/>
          <w:szCs w:val="24"/>
        </w:rPr>
      </w:pPr>
    </w:p>
    <w:p w14:paraId="7128398B" w14:textId="216F833A" w:rsidR="00A778A7" w:rsidRDefault="00AC6EFF" w:rsidP="00CE73C4">
      <w:pPr>
        <w:pStyle w:val="Heading1"/>
        <w:numPr>
          <w:ilvl w:val="0"/>
          <w:numId w:val="0"/>
        </w:numPr>
        <w:jc w:val="both"/>
        <w:rPr>
          <w:rFonts w:ascii="Times New Roman" w:hAnsi="Times New Roman" w:cs="Times New Roman"/>
          <w:sz w:val="24"/>
          <w:szCs w:val="24"/>
        </w:rPr>
      </w:pPr>
      <w:proofErr w:type="gramStart"/>
      <w:r w:rsidRPr="002B06B0">
        <w:rPr>
          <w:rFonts w:ascii="Times New Roman" w:hAnsi="Times New Roman" w:cs="Times New Roman"/>
          <w:sz w:val="24"/>
          <w:szCs w:val="24"/>
        </w:rPr>
        <w:t>Reference</w:t>
      </w:r>
      <w:r w:rsidR="000F2A2E" w:rsidRPr="002B06B0">
        <w:rPr>
          <w:rFonts w:ascii="Times New Roman" w:hAnsi="Times New Roman" w:cs="Times New Roman"/>
          <w:sz w:val="24"/>
          <w:szCs w:val="24"/>
        </w:rPr>
        <w:t xml:space="preserve">s </w:t>
      </w:r>
      <w:r w:rsidR="006B00E7">
        <w:rPr>
          <w:rFonts w:ascii="Times New Roman" w:hAnsi="Times New Roman" w:cs="Times New Roman"/>
          <w:sz w:val="24"/>
          <w:szCs w:val="24"/>
        </w:rPr>
        <w:t>:</w:t>
      </w:r>
      <w:proofErr w:type="gramEnd"/>
    </w:p>
    <w:p w14:paraId="74EC7757" w14:textId="70A9D87F" w:rsidR="003408FD" w:rsidRDefault="00F21DBC" w:rsidP="003408FD">
      <w:pPr>
        <w:ind w:right="707"/>
        <w:jc w:val="both"/>
        <w:rPr>
          <w:rFonts w:ascii="Calibri" w:hAnsi="Calibri" w:cs="Calibri"/>
          <w:noProof/>
        </w:rPr>
      </w:pPr>
      <w:hyperlink r:id="rId26" w:history="1">
        <w:r w:rsidR="003408FD" w:rsidRPr="003408FD">
          <w:rPr>
            <w:rFonts w:ascii="Calibri" w:hAnsi="Calibri" w:cs="Calibri"/>
            <w:noProof/>
          </w:rPr>
          <w:t>Yan Shi</w:t>
        </w:r>
      </w:hyperlink>
      <w:r w:rsidR="003408FD" w:rsidRPr="003408FD">
        <w:rPr>
          <w:rFonts w:ascii="Calibri" w:hAnsi="Calibri" w:cs="Calibri"/>
          <w:noProof/>
        </w:rPr>
        <w:t>, </w:t>
      </w:r>
      <w:hyperlink r:id="rId27" w:history="1">
        <w:r w:rsidR="003408FD" w:rsidRPr="003408FD">
          <w:rPr>
            <w:rFonts w:ascii="Calibri" w:hAnsi="Calibri" w:cs="Calibri"/>
            <w:noProof/>
          </w:rPr>
          <w:t>Jay Gao</w:t>
        </w:r>
      </w:hyperlink>
      <w:r w:rsidR="003408FD" w:rsidRPr="003408FD">
        <w:rPr>
          <w:rFonts w:ascii="Calibri" w:hAnsi="Calibri" w:cs="Calibri"/>
          <w:noProof/>
        </w:rPr>
        <w:t>, </w:t>
      </w:r>
      <w:hyperlink r:id="rId28" w:history="1">
        <w:r w:rsidR="003408FD" w:rsidRPr="003408FD">
          <w:rPr>
            <w:rFonts w:ascii="Calibri" w:hAnsi="Calibri" w:cs="Calibri"/>
            <w:noProof/>
          </w:rPr>
          <w:t>Gary Brierley</w:t>
        </w:r>
      </w:hyperlink>
      <w:r w:rsidR="003408FD" w:rsidRPr="003408FD">
        <w:rPr>
          <w:rFonts w:ascii="Calibri" w:hAnsi="Calibri" w:cs="Calibri"/>
          <w:noProof/>
        </w:rPr>
        <w:t>, </w:t>
      </w:r>
      <w:hyperlink r:id="rId29" w:history="1">
        <w:r w:rsidR="003408FD" w:rsidRPr="003408FD">
          <w:rPr>
            <w:rFonts w:ascii="Calibri" w:hAnsi="Calibri" w:cs="Calibri"/>
            <w:noProof/>
          </w:rPr>
          <w:t>Xilai Li</w:t>
        </w:r>
      </w:hyperlink>
      <w:r w:rsidR="003408FD" w:rsidRPr="003408FD">
        <w:rPr>
          <w:rFonts w:ascii="Calibri" w:hAnsi="Calibri" w:cs="Calibri"/>
          <w:noProof/>
        </w:rPr>
        <w:t>, </w:t>
      </w:r>
      <w:hyperlink r:id="rId30" w:history="1">
        <w:r w:rsidR="003408FD" w:rsidRPr="003408FD">
          <w:rPr>
            <w:rFonts w:ascii="Calibri" w:hAnsi="Calibri" w:cs="Calibri"/>
            <w:noProof/>
          </w:rPr>
          <w:t>George L. W. Perry</w:t>
        </w:r>
      </w:hyperlink>
      <w:r w:rsidR="003408FD" w:rsidRPr="003408FD">
        <w:rPr>
          <w:rFonts w:ascii="Calibri" w:hAnsi="Calibri" w:cs="Calibri"/>
          <w:noProof/>
        </w:rPr>
        <w:t>, </w:t>
      </w:r>
      <w:hyperlink r:id="rId31" w:history="1">
        <w:r w:rsidR="003408FD" w:rsidRPr="003408FD">
          <w:rPr>
            <w:rFonts w:ascii="Calibri" w:hAnsi="Calibri" w:cs="Calibri"/>
            <w:noProof/>
          </w:rPr>
          <w:t>Tingting Xu</w:t>
        </w:r>
      </w:hyperlink>
      <w:r w:rsidR="003408FD">
        <w:rPr>
          <w:rFonts w:ascii="Calibri" w:hAnsi="Calibri" w:cs="Calibri"/>
          <w:noProof/>
        </w:rPr>
        <w:t>,</w:t>
      </w:r>
      <w:r w:rsidR="003408FD" w:rsidRPr="003408FD">
        <w:rPr>
          <w:rFonts w:ascii="Calibri" w:hAnsi="Calibri" w:cs="Calibri"/>
          <w:noProof/>
        </w:rPr>
        <w:t>First published: 31 March 2023</w:t>
      </w:r>
      <w:r w:rsidR="003408FD">
        <w:rPr>
          <w:rFonts w:ascii="Calibri" w:hAnsi="Calibri" w:cs="Calibri"/>
          <w:noProof/>
        </w:rPr>
        <w:t xml:space="preserve">, </w:t>
      </w:r>
      <w:hyperlink r:id="rId32" w:history="1">
        <w:r w:rsidR="003408FD" w:rsidRPr="003408FD">
          <w:rPr>
            <w:rStyle w:val="Hyperlink"/>
            <w:rFonts w:ascii="Calibri" w:hAnsi="Calibri" w:cs="Calibri"/>
            <w:noProof/>
          </w:rPr>
          <w:t>https://doi.org/10.1111/gfs.12607</w:t>
        </w:r>
      </w:hyperlink>
    </w:p>
    <w:p w14:paraId="1F10789F" w14:textId="77777777" w:rsidR="005368E3" w:rsidRDefault="005368E3" w:rsidP="003408FD">
      <w:pPr>
        <w:ind w:right="707"/>
        <w:jc w:val="both"/>
        <w:rPr>
          <w:rFonts w:ascii="Calibri" w:hAnsi="Calibri" w:cs="Calibri"/>
          <w:noProof/>
        </w:rPr>
      </w:pPr>
    </w:p>
    <w:p w14:paraId="7B9A0E69" w14:textId="1E7EE526" w:rsidR="005368E3" w:rsidRPr="003408FD" w:rsidRDefault="005368E3" w:rsidP="005368E3">
      <w:pPr>
        <w:ind w:right="707"/>
        <w:jc w:val="both"/>
        <w:rPr>
          <w:rFonts w:ascii="Calibri" w:hAnsi="Calibri" w:cs="Calibri"/>
          <w:noProof/>
        </w:rPr>
      </w:pPr>
      <w:r w:rsidRPr="005368E3">
        <w:rPr>
          <w:rFonts w:ascii="Calibri" w:hAnsi="Calibri" w:cs="Calibri"/>
          <w:noProof/>
        </w:rPr>
        <w:t>@article{ZURQANI2025103052,title = {A multi-source approach combining GEDI LiDAR, satellite data, and machine learning algorithms for estimating forest aboveground biomass on Google Earth Engine platform},journal = {Ecological Informatics},volume = {86},pages = {103052},year = {2025},issn = {1574-9541},doi = {https://doi.org/10.1016/j.ecoinf.2025.103052},url = {https://www.sciencedirect.com/science/article/pii/S1574954125000615},author = {Hamdi A. Zurqani},</w:t>
      </w:r>
    </w:p>
    <w:p w14:paraId="47C468F8" w14:textId="7CE0593F" w:rsidR="003408FD" w:rsidRDefault="005368E3" w:rsidP="003408FD">
      <w:r w:rsidRPr="005368E3">
        <w:t xml:space="preserve">P. B. Subedi and H. A. </w:t>
      </w:r>
      <w:proofErr w:type="spellStart"/>
      <w:r w:rsidRPr="005368E3">
        <w:t>Zurqani</w:t>
      </w:r>
      <w:proofErr w:type="spellEnd"/>
      <w:r w:rsidRPr="005368E3">
        <w:t>, "Estimating Above Ground Forest Biomass Using High-Resolution NAIP Imagery, Machine Learning, and Google Earth Engine," </w:t>
      </w:r>
      <w:r w:rsidRPr="005368E3">
        <w:rPr>
          <w:i/>
          <w:iCs/>
        </w:rPr>
        <w:t>2024 IEEE Asia-Pacific Conference on Geoscience, Electronics and Remote Sensing Technology (AGERS)</w:t>
      </w:r>
      <w:r w:rsidRPr="005368E3">
        <w:t>, Manado, Indonesia, 2024, pp. 92-101, doi: 10.1109/AGERS65212.2024.10932891.</w:t>
      </w:r>
    </w:p>
    <w:p w14:paraId="3E592D5F" w14:textId="55B240BC" w:rsidR="0021276F" w:rsidRDefault="0021276F" w:rsidP="0021276F">
      <w:pPr>
        <w:ind w:right="527"/>
      </w:pPr>
      <w:r w:rsidRPr="0021276F">
        <w:t>Zhang, R.; Fan, J. Classification and Carbon-Stock Estimation of Mangroves in Dongzhaigang Based on Multi-Source Remote Sensing Data Using Google Earth Engine. </w:t>
      </w:r>
      <w:r w:rsidRPr="0021276F">
        <w:rPr>
          <w:i/>
          <w:iCs/>
        </w:rPr>
        <w:t>Remote Sens.</w:t>
      </w:r>
      <w:r w:rsidRPr="0021276F">
        <w:t> </w:t>
      </w:r>
      <w:r w:rsidRPr="0021276F">
        <w:rPr>
          <w:b/>
          <w:bCs/>
        </w:rPr>
        <w:t>2025</w:t>
      </w:r>
      <w:r w:rsidRPr="0021276F">
        <w:t>, </w:t>
      </w:r>
      <w:r w:rsidRPr="0021276F">
        <w:rPr>
          <w:i/>
          <w:iCs/>
        </w:rPr>
        <w:t>17</w:t>
      </w:r>
      <w:r w:rsidRPr="0021276F">
        <w:t xml:space="preserve">, 964. </w:t>
      </w:r>
      <w:hyperlink r:id="rId33" w:history="1">
        <w:r w:rsidRPr="00463661">
          <w:rPr>
            <w:rStyle w:val="Hyperlink"/>
          </w:rPr>
          <w:t>https://doi.org/10.3390/rs17060964</w:t>
        </w:r>
      </w:hyperlink>
    </w:p>
    <w:p w14:paraId="36F3F6F0" w14:textId="72011FEA" w:rsidR="0021276F" w:rsidRPr="003408FD" w:rsidRDefault="0021276F" w:rsidP="0021276F">
      <w:pPr>
        <w:ind w:right="527"/>
        <w:jc w:val="both"/>
      </w:pPr>
      <w:r>
        <w:t>@</w:t>
      </w:r>
      <w:proofErr w:type="gramStart"/>
      <w:r>
        <w:t>article{</w:t>
      </w:r>
      <w:proofErr w:type="gramEnd"/>
      <w:r>
        <w:t>SHENDRYK2022103108,title = {Fusing GEDI with earth observation data for large area aboveground biomass mapping},journal = {International Journal of Applied Earth Observation and Geoinformation},volume = {115},pages = {103108},year = {2022},</w:t>
      </w:r>
      <w:proofErr w:type="spellStart"/>
      <w:r>
        <w:t>issn</w:t>
      </w:r>
      <w:proofErr w:type="spellEnd"/>
      <w:r>
        <w:t xml:space="preserve"> = {1569-8432},</w:t>
      </w:r>
      <w:proofErr w:type="spellStart"/>
      <w:r>
        <w:t>doi</w:t>
      </w:r>
      <w:proofErr w:type="spellEnd"/>
      <w:r>
        <w:t xml:space="preserve"> = {https://doi.org/10.1016/j.jag.2022.103108},url={https://www.sciencedirect.com/science/article/pii/S1569843222002965},author = {Yuri Shendryk},</w:t>
      </w:r>
    </w:p>
    <w:p w14:paraId="5C4EC806" w14:textId="26126361" w:rsidR="006B00E7" w:rsidRDefault="00595BDA" w:rsidP="00685C31">
      <w:pPr>
        <w:pStyle w:val="EndNoteBibliography"/>
        <w:spacing w:after="0"/>
        <w:ind w:right="617"/>
        <w:rPr>
          <w:lang w:val="en-IN"/>
        </w:rPr>
      </w:pPr>
      <w:r w:rsidRPr="00595BDA">
        <w:rPr>
          <w:lang w:val="en-IN"/>
        </w:rPr>
        <w:t>Cramer, W., Bondeau, A., Woodward, F.I., Prentice, I.C., Betts, R.A., Brovkin, V., Cox, P.M., Fisher, V., Foley, J.A., Friend, A.D. and Kucharik, C., 2001. Global response of terrestrial ecosystem structure and function to CO</w:t>
      </w:r>
      <w:r w:rsidRPr="00694A20">
        <w:rPr>
          <w:sz w:val="16"/>
          <w:szCs w:val="16"/>
          <w:lang w:val="en-IN"/>
        </w:rPr>
        <w:t>2</w:t>
      </w:r>
      <w:r w:rsidRPr="00595BDA">
        <w:rPr>
          <w:lang w:val="en-IN"/>
        </w:rPr>
        <w:t xml:space="preserve"> and climate change: results from six dynamic global vegetation models. </w:t>
      </w:r>
      <w:r w:rsidRPr="00595BDA">
        <w:rPr>
          <w:i/>
          <w:iCs/>
          <w:lang w:val="en-IN"/>
        </w:rPr>
        <w:t>Global change biology</w:t>
      </w:r>
      <w:r w:rsidRPr="00595BDA">
        <w:rPr>
          <w:lang w:val="en-IN"/>
        </w:rPr>
        <w:t>, </w:t>
      </w:r>
      <w:r w:rsidRPr="00595BDA">
        <w:rPr>
          <w:i/>
          <w:iCs/>
          <w:lang w:val="en-IN"/>
        </w:rPr>
        <w:t>7</w:t>
      </w:r>
      <w:r w:rsidRPr="00595BDA">
        <w:rPr>
          <w:lang w:val="en-IN"/>
        </w:rPr>
        <w:t>(4), pp.357-373.</w:t>
      </w:r>
    </w:p>
    <w:p w14:paraId="37F4E19E" w14:textId="77777777" w:rsidR="003408FD" w:rsidRDefault="003408FD" w:rsidP="00685C31">
      <w:pPr>
        <w:pStyle w:val="EndNoteBibliography"/>
        <w:spacing w:after="0"/>
        <w:ind w:right="617"/>
        <w:rPr>
          <w:lang w:val="en-IN"/>
        </w:rPr>
      </w:pPr>
    </w:p>
    <w:p w14:paraId="4609F3DE" w14:textId="37933D4E" w:rsidR="00595BDA" w:rsidRDefault="00595BDA" w:rsidP="00685C31">
      <w:pPr>
        <w:pStyle w:val="EndNoteBibliography"/>
        <w:spacing w:after="0"/>
        <w:ind w:right="617"/>
        <w:rPr>
          <w:lang w:val="en-IN"/>
        </w:rPr>
      </w:pPr>
      <w:r w:rsidRPr="00595BDA">
        <w:rPr>
          <w:lang w:val="en-IN"/>
        </w:rPr>
        <w:t>Amthor, J.S., Chen, J.M., Clein, J.S., Frolking, S.E., Goulden, M.L., Grant, R.F., Kimball, J.S., King, A.W., McGuire, A.D., Nikolov, N.T. and Potter, C.S., 2001. Boreal forest CO</w:t>
      </w:r>
      <w:r w:rsidRPr="00694A20">
        <w:rPr>
          <w:sz w:val="16"/>
          <w:szCs w:val="16"/>
          <w:lang w:val="en-IN"/>
        </w:rPr>
        <w:t>2</w:t>
      </w:r>
      <w:r w:rsidRPr="00595BDA">
        <w:rPr>
          <w:lang w:val="en-IN"/>
        </w:rPr>
        <w:t xml:space="preserve"> exchange and evapotranspiration predicted by nine ecosystem process models: Intermodel comparisons and relationships to field measurements. </w:t>
      </w:r>
      <w:r w:rsidRPr="00595BDA">
        <w:rPr>
          <w:i/>
          <w:iCs/>
          <w:lang w:val="en-IN"/>
        </w:rPr>
        <w:t>Journal of Geophysical Research: Atmospheres</w:t>
      </w:r>
      <w:r w:rsidRPr="00595BDA">
        <w:rPr>
          <w:lang w:val="en-IN"/>
        </w:rPr>
        <w:t>, </w:t>
      </w:r>
      <w:r w:rsidRPr="00595BDA">
        <w:rPr>
          <w:i/>
          <w:iCs/>
          <w:lang w:val="en-IN"/>
        </w:rPr>
        <w:t>106</w:t>
      </w:r>
      <w:r w:rsidRPr="00595BDA">
        <w:rPr>
          <w:lang w:val="en-IN"/>
        </w:rPr>
        <w:t>(D24), pp.33623-33648.</w:t>
      </w:r>
    </w:p>
    <w:p w14:paraId="7D33B967" w14:textId="77777777" w:rsidR="003408FD" w:rsidRDefault="003408FD" w:rsidP="00685C31">
      <w:pPr>
        <w:pStyle w:val="EndNoteBibliography"/>
        <w:spacing w:after="0"/>
        <w:ind w:right="617"/>
        <w:rPr>
          <w:lang w:val="en-IN"/>
        </w:rPr>
      </w:pPr>
    </w:p>
    <w:p w14:paraId="0C36B655" w14:textId="1ADF4BDF" w:rsidR="00595BDA" w:rsidRDefault="00595BDA" w:rsidP="00685C31">
      <w:pPr>
        <w:pStyle w:val="EndNoteBibliography"/>
        <w:spacing w:after="0"/>
        <w:ind w:right="437"/>
        <w:rPr>
          <w:lang w:val="en-IN"/>
        </w:rPr>
      </w:pPr>
      <w:r w:rsidRPr="00595BDA">
        <w:rPr>
          <w:lang w:val="en-IN"/>
        </w:rPr>
        <w:t>Kumar, L. and Mutanga, O., 2017. Remote sensing of above-ground biomass. </w:t>
      </w:r>
      <w:r w:rsidRPr="00595BDA">
        <w:rPr>
          <w:i/>
          <w:iCs/>
          <w:lang w:val="en-IN"/>
        </w:rPr>
        <w:t>Remote Sensing</w:t>
      </w:r>
      <w:r w:rsidRPr="00595BDA">
        <w:rPr>
          <w:lang w:val="en-IN"/>
        </w:rPr>
        <w:t>, </w:t>
      </w:r>
      <w:r w:rsidRPr="00595BDA">
        <w:rPr>
          <w:i/>
          <w:iCs/>
          <w:lang w:val="en-IN"/>
        </w:rPr>
        <w:t>9</w:t>
      </w:r>
      <w:r w:rsidRPr="00595BDA">
        <w:rPr>
          <w:lang w:val="en-IN"/>
        </w:rPr>
        <w:t>(9), p.935.</w:t>
      </w:r>
    </w:p>
    <w:p w14:paraId="3321028B" w14:textId="77777777" w:rsidR="003408FD" w:rsidRDefault="003408FD" w:rsidP="00685C31">
      <w:pPr>
        <w:pStyle w:val="EndNoteBibliography"/>
        <w:spacing w:after="0"/>
        <w:ind w:right="437"/>
        <w:rPr>
          <w:lang w:val="en-IN"/>
        </w:rPr>
      </w:pPr>
    </w:p>
    <w:p w14:paraId="0389747B" w14:textId="6016BD8F" w:rsidR="00595BDA" w:rsidRDefault="00D478DC" w:rsidP="00685C31">
      <w:pPr>
        <w:pStyle w:val="EndNoteBibliography"/>
        <w:spacing w:after="0"/>
        <w:ind w:right="437"/>
        <w:rPr>
          <w:lang w:val="en-IN"/>
        </w:rPr>
      </w:pPr>
      <w:r w:rsidRPr="00D478DC">
        <w:rPr>
          <w:lang w:val="en-IN"/>
        </w:rPr>
        <w:t>Brown, S., Gillespie, A.J. and Lugo, A.E., 1989. Biomass estimation methods for tropical forests with applications to forest inventory data. </w:t>
      </w:r>
      <w:r w:rsidRPr="00D478DC">
        <w:rPr>
          <w:i/>
          <w:iCs/>
          <w:lang w:val="en-IN"/>
        </w:rPr>
        <w:t>Forest science</w:t>
      </w:r>
      <w:r w:rsidRPr="00D478DC">
        <w:rPr>
          <w:lang w:val="en-IN"/>
        </w:rPr>
        <w:t>, </w:t>
      </w:r>
      <w:r w:rsidRPr="00D478DC">
        <w:rPr>
          <w:i/>
          <w:iCs/>
          <w:lang w:val="en-IN"/>
        </w:rPr>
        <w:t>35</w:t>
      </w:r>
      <w:r w:rsidRPr="00D478DC">
        <w:rPr>
          <w:lang w:val="en-IN"/>
        </w:rPr>
        <w:t>(4), pp.881-902.</w:t>
      </w:r>
    </w:p>
    <w:p w14:paraId="496666D4" w14:textId="2D141FCB" w:rsidR="00D478DC" w:rsidRDefault="00D478DC" w:rsidP="00685C31">
      <w:pPr>
        <w:pStyle w:val="EndNoteBibliography"/>
        <w:spacing w:after="0"/>
        <w:ind w:right="347"/>
        <w:rPr>
          <w:lang w:val="en-IN"/>
        </w:rPr>
      </w:pPr>
      <w:r w:rsidRPr="00D478DC">
        <w:rPr>
          <w:lang w:val="en-IN"/>
        </w:rPr>
        <w:t>Jonasson, S., 1988. Evaluation of the point intercept method for the estimation of plant biomass. </w:t>
      </w:r>
      <w:r w:rsidRPr="00D478DC">
        <w:rPr>
          <w:i/>
          <w:iCs/>
          <w:lang w:val="en-IN"/>
        </w:rPr>
        <w:t>Oikos</w:t>
      </w:r>
      <w:r w:rsidRPr="00D478DC">
        <w:rPr>
          <w:lang w:val="en-IN"/>
        </w:rPr>
        <w:t>, pp.101-106.</w:t>
      </w:r>
    </w:p>
    <w:p w14:paraId="77691E98" w14:textId="77777777" w:rsidR="003408FD" w:rsidRDefault="003408FD" w:rsidP="00685C31">
      <w:pPr>
        <w:pStyle w:val="EndNoteBibliography"/>
        <w:spacing w:after="0"/>
        <w:ind w:right="347"/>
        <w:rPr>
          <w:lang w:val="en-IN"/>
        </w:rPr>
      </w:pPr>
    </w:p>
    <w:p w14:paraId="69438E8C" w14:textId="55C5775B" w:rsidR="00D478DC" w:rsidRDefault="00D478DC" w:rsidP="00685C31">
      <w:pPr>
        <w:pStyle w:val="EndNoteBibliography"/>
        <w:spacing w:after="0"/>
        <w:ind w:right="437"/>
        <w:rPr>
          <w:lang w:val="en-IN"/>
        </w:rPr>
      </w:pPr>
      <w:r w:rsidRPr="00D478DC">
        <w:rPr>
          <w:lang w:val="en-IN"/>
        </w:rPr>
        <w:t>Negi, H., Suyal, D.C., Soni, R., Giri, K. and Goel, R., 2023. Indian scenario of biomass availability and its bioenergy-conversion potential. </w:t>
      </w:r>
      <w:r w:rsidRPr="00D478DC">
        <w:rPr>
          <w:i/>
          <w:iCs/>
          <w:lang w:val="en-IN"/>
        </w:rPr>
        <w:t>Energies</w:t>
      </w:r>
      <w:r w:rsidRPr="00D478DC">
        <w:rPr>
          <w:lang w:val="en-IN"/>
        </w:rPr>
        <w:t>, </w:t>
      </w:r>
      <w:r w:rsidRPr="00D478DC">
        <w:rPr>
          <w:i/>
          <w:iCs/>
          <w:lang w:val="en-IN"/>
        </w:rPr>
        <w:t>16</w:t>
      </w:r>
      <w:r w:rsidRPr="00D478DC">
        <w:rPr>
          <w:lang w:val="en-IN"/>
        </w:rPr>
        <w:t>(15), p.5805.</w:t>
      </w:r>
    </w:p>
    <w:p w14:paraId="7795CDE5" w14:textId="17FCF030" w:rsidR="00D478DC" w:rsidRDefault="00D478DC" w:rsidP="00685C31">
      <w:pPr>
        <w:pStyle w:val="EndNoteBibliography"/>
        <w:spacing w:after="0"/>
        <w:ind w:right="437"/>
        <w:rPr>
          <w:lang w:val="en-IN"/>
        </w:rPr>
      </w:pPr>
      <w:r w:rsidRPr="00D478DC">
        <w:rPr>
          <w:lang w:val="en-IN"/>
        </w:rPr>
        <w:t>Brown, S., 1997. </w:t>
      </w:r>
      <w:r w:rsidRPr="00D478DC">
        <w:rPr>
          <w:i/>
          <w:iCs/>
          <w:lang w:val="en-IN"/>
        </w:rPr>
        <w:t>Estimating biomass and biomass change of tropical forests: a primer</w:t>
      </w:r>
      <w:r w:rsidRPr="00D478DC">
        <w:rPr>
          <w:lang w:val="en-IN"/>
        </w:rPr>
        <w:t> (Vol. 134). Food &amp; Agriculture Org.</w:t>
      </w:r>
    </w:p>
    <w:p w14:paraId="01CB62A6" w14:textId="77777777" w:rsidR="003408FD" w:rsidRDefault="003408FD" w:rsidP="00685C31">
      <w:pPr>
        <w:pStyle w:val="EndNoteBibliography"/>
        <w:spacing w:after="0"/>
        <w:ind w:right="437"/>
        <w:rPr>
          <w:lang w:val="en-IN"/>
        </w:rPr>
      </w:pPr>
    </w:p>
    <w:p w14:paraId="09F89070" w14:textId="145340D4" w:rsidR="00D478DC" w:rsidRDefault="00D478DC" w:rsidP="00685C31">
      <w:pPr>
        <w:pStyle w:val="EndNoteBibliography"/>
        <w:spacing w:after="0"/>
        <w:ind w:right="347"/>
        <w:rPr>
          <w:lang w:val="en-IN"/>
        </w:rPr>
      </w:pPr>
      <w:r w:rsidRPr="00D478DC">
        <w:rPr>
          <w:lang w:val="en-IN"/>
        </w:rPr>
        <w:t>Armstrong, R.A., 1993. Remote sensing of submerged vegetation canopies for biomass estimation. </w:t>
      </w:r>
      <w:r w:rsidRPr="00D478DC">
        <w:rPr>
          <w:i/>
          <w:iCs/>
          <w:lang w:val="en-IN"/>
        </w:rPr>
        <w:t>International Journal of Remote Sensing</w:t>
      </w:r>
      <w:r w:rsidRPr="00D478DC">
        <w:rPr>
          <w:lang w:val="en-IN"/>
        </w:rPr>
        <w:t>, </w:t>
      </w:r>
      <w:r w:rsidRPr="00D478DC">
        <w:rPr>
          <w:i/>
          <w:iCs/>
          <w:lang w:val="en-IN"/>
        </w:rPr>
        <w:t>14</w:t>
      </w:r>
      <w:r w:rsidRPr="00D478DC">
        <w:rPr>
          <w:lang w:val="en-IN"/>
        </w:rPr>
        <w:t>(3), pp.621-627.</w:t>
      </w:r>
    </w:p>
    <w:p w14:paraId="38AD4ED7" w14:textId="77777777" w:rsidR="003408FD" w:rsidRDefault="003408FD" w:rsidP="00685C31">
      <w:pPr>
        <w:pStyle w:val="EndNoteBibliography"/>
        <w:spacing w:after="0"/>
        <w:ind w:right="347"/>
        <w:rPr>
          <w:lang w:val="en-IN"/>
        </w:rPr>
      </w:pPr>
    </w:p>
    <w:p w14:paraId="0682DEE1" w14:textId="419B0673" w:rsidR="00D478DC" w:rsidRDefault="00D478DC" w:rsidP="00685C31">
      <w:pPr>
        <w:pStyle w:val="EndNoteBibliography"/>
        <w:spacing w:after="0"/>
        <w:ind w:right="347"/>
        <w:rPr>
          <w:lang w:val="en-IN"/>
        </w:rPr>
      </w:pPr>
      <w:r w:rsidRPr="00D478DC">
        <w:rPr>
          <w:lang w:val="en-IN"/>
        </w:rPr>
        <w:lastRenderedPageBreak/>
        <w:t>Nichol, J.E. and Sarker, M.L.R., 2010. Improved biomass estimation using the texture parameters of two high-resolution optical sensors. </w:t>
      </w:r>
      <w:r w:rsidRPr="00D478DC">
        <w:rPr>
          <w:i/>
          <w:iCs/>
          <w:lang w:val="en-IN"/>
        </w:rPr>
        <w:t>IEEE Transactions on Geoscience and Remote Sensing</w:t>
      </w:r>
      <w:r w:rsidRPr="00D478DC">
        <w:rPr>
          <w:lang w:val="en-IN"/>
        </w:rPr>
        <w:t>, </w:t>
      </w:r>
      <w:r w:rsidRPr="00D478DC">
        <w:rPr>
          <w:i/>
          <w:iCs/>
          <w:lang w:val="en-IN"/>
        </w:rPr>
        <w:t>49</w:t>
      </w:r>
      <w:r w:rsidRPr="00D478DC">
        <w:rPr>
          <w:lang w:val="en-IN"/>
        </w:rPr>
        <w:t>(3), pp.930-948.</w:t>
      </w:r>
    </w:p>
    <w:p w14:paraId="19E330D0" w14:textId="50E03A2A" w:rsidR="00D478DC" w:rsidRDefault="00D478DC" w:rsidP="00685C31">
      <w:pPr>
        <w:pStyle w:val="EndNoteBibliography"/>
        <w:spacing w:after="0"/>
        <w:ind w:right="347"/>
        <w:rPr>
          <w:lang w:val="en-IN"/>
        </w:rPr>
      </w:pPr>
      <w:r w:rsidRPr="00D478DC">
        <w:rPr>
          <w:lang w:val="en-IN"/>
        </w:rPr>
        <w:t>Jin, Y., Yang, X., Qiu, J., Li, J., Gao, T., Wu, Q., Zhao, F., Ma, H., Yu, H. and Xu, B., 2014. Remote sensing-based biomass estimation and its spatio-temporal variations in temperate grassland, Northern China. </w:t>
      </w:r>
      <w:r w:rsidRPr="00D478DC">
        <w:rPr>
          <w:i/>
          <w:iCs/>
          <w:lang w:val="en-IN"/>
        </w:rPr>
        <w:t>Remote Sensing</w:t>
      </w:r>
      <w:r w:rsidRPr="00D478DC">
        <w:rPr>
          <w:lang w:val="en-IN"/>
        </w:rPr>
        <w:t>, </w:t>
      </w:r>
      <w:r w:rsidRPr="00D478DC">
        <w:rPr>
          <w:i/>
          <w:iCs/>
          <w:lang w:val="en-IN"/>
        </w:rPr>
        <w:t>6</w:t>
      </w:r>
      <w:r w:rsidRPr="00D478DC">
        <w:rPr>
          <w:lang w:val="en-IN"/>
        </w:rPr>
        <w:t>(2), pp.1496-1513.</w:t>
      </w:r>
    </w:p>
    <w:p w14:paraId="5098F6C2" w14:textId="77777777" w:rsidR="003408FD" w:rsidRDefault="003408FD" w:rsidP="00685C31">
      <w:pPr>
        <w:pStyle w:val="EndNoteBibliography"/>
        <w:spacing w:after="0"/>
        <w:ind w:right="347"/>
        <w:rPr>
          <w:lang w:val="en-IN"/>
        </w:rPr>
      </w:pPr>
    </w:p>
    <w:p w14:paraId="76A70FE1" w14:textId="7117D3C1" w:rsidR="00D478DC" w:rsidRDefault="00D478DC" w:rsidP="00685C31">
      <w:pPr>
        <w:pStyle w:val="EndNoteBibliography"/>
        <w:spacing w:after="0"/>
        <w:ind w:right="347"/>
        <w:rPr>
          <w:lang w:val="en-IN"/>
        </w:rPr>
      </w:pPr>
      <w:r w:rsidRPr="00D478DC">
        <w:rPr>
          <w:lang w:val="en-IN"/>
        </w:rPr>
        <w:t>Steininger, M.K., 2000. Satellite estimation of tropical secondary forest above-ground biomass: data from Brazil and Bolivia. </w:t>
      </w:r>
      <w:r w:rsidRPr="00D478DC">
        <w:rPr>
          <w:i/>
          <w:iCs/>
          <w:lang w:val="en-IN"/>
        </w:rPr>
        <w:t>International journal of remote sensing</w:t>
      </w:r>
      <w:r w:rsidRPr="00D478DC">
        <w:rPr>
          <w:lang w:val="en-IN"/>
        </w:rPr>
        <w:t>, </w:t>
      </w:r>
      <w:r w:rsidRPr="00D478DC">
        <w:rPr>
          <w:i/>
          <w:iCs/>
          <w:lang w:val="en-IN"/>
        </w:rPr>
        <w:t>21</w:t>
      </w:r>
      <w:r w:rsidRPr="00D478DC">
        <w:rPr>
          <w:lang w:val="en-IN"/>
        </w:rPr>
        <w:t>(6-7), pp.1139-1157.</w:t>
      </w:r>
    </w:p>
    <w:p w14:paraId="6E5C2A7F" w14:textId="77777777" w:rsidR="0021276F" w:rsidRDefault="0021276F" w:rsidP="00685C31">
      <w:pPr>
        <w:pStyle w:val="EndNoteBibliography"/>
        <w:spacing w:after="0"/>
        <w:ind w:right="347"/>
        <w:rPr>
          <w:lang w:val="en-IN"/>
        </w:rPr>
      </w:pPr>
    </w:p>
    <w:p w14:paraId="6B8FA2CA" w14:textId="1A2090B5" w:rsidR="00D478DC" w:rsidRDefault="00D478DC" w:rsidP="00685C31">
      <w:pPr>
        <w:pStyle w:val="EndNoteBibliography"/>
        <w:spacing w:after="0"/>
        <w:ind w:right="347"/>
        <w:rPr>
          <w:lang w:val="en-IN"/>
        </w:rPr>
      </w:pPr>
      <w:r w:rsidRPr="00D478DC">
        <w:rPr>
          <w:lang w:val="en-IN"/>
        </w:rPr>
        <w:t>Spawn, S.A., Sullivan, C.C., Lark, T.J. and Gibbs, H.K., 2020. Harmonized global maps of above and belowground biomass carbon density in the year 2010. </w:t>
      </w:r>
      <w:r w:rsidRPr="00D478DC">
        <w:rPr>
          <w:i/>
          <w:iCs/>
          <w:lang w:val="en-IN"/>
        </w:rPr>
        <w:t>Scientific Data</w:t>
      </w:r>
      <w:r w:rsidRPr="00D478DC">
        <w:rPr>
          <w:lang w:val="en-IN"/>
        </w:rPr>
        <w:t>, </w:t>
      </w:r>
      <w:r w:rsidRPr="00D478DC">
        <w:rPr>
          <w:i/>
          <w:iCs/>
          <w:lang w:val="en-IN"/>
        </w:rPr>
        <w:t>7</w:t>
      </w:r>
      <w:r w:rsidRPr="00D478DC">
        <w:rPr>
          <w:lang w:val="en-IN"/>
        </w:rPr>
        <w:t>(1), p.112.</w:t>
      </w:r>
    </w:p>
    <w:p w14:paraId="0A69C3BE" w14:textId="7EB1C2C5" w:rsidR="00D478DC" w:rsidRDefault="00D478DC" w:rsidP="00685C31">
      <w:pPr>
        <w:pStyle w:val="EndNoteBibliography"/>
        <w:spacing w:after="0"/>
        <w:ind w:right="347"/>
        <w:rPr>
          <w:lang w:val="en-IN"/>
        </w:rPr>
      </w:pPr>
      <w:r w:rsidRPr="00D478DC">
        <w:rPr>
          <w:lang w:val="en-IN"/>
        </w:rPr>
        <w:t>Running, S. and Zhao, M., 2019. MOD17A3HGF MODIS/Terra net primary production gap-filled yearly L4 global 500 m SIN grid V006. </w:t>
      </w:r>
      <w:r w:rsidRPr="00D478DC">
        <w:rPr>
          <w:i/>
          <w:iCs/>
          <w:lang w:val="en-IN"/>
        </w:rPr>
        <w:t>(No Title)</w:t>
      </w:r>
      <w:r w:rsidRPr="00D478DC">
        <w:rPr>
          <w:lang w:val="en-IN"/>
        </w:rPr>
        <w:t>.</w:t>
      </w:r>
    </w:p>
    <w:p w14:paraId="7115E27A" w14:textId="77777777" w:rsidR="003408FD" w:rsidRDefault="003408FD" w:rsidP="00685C31">
      <w:pPr>
        <w:pStyle w:val="EndNoteBibliography"/>
        <w:spacing w:after="0"/>
        <w:ind w:right="347"/>
        <w:rPr>
          <w:lang w:val="en-IN"/>
        </w:rPr>
      </w:pPr>
    </w:p>
    <w:p w14:paraId="3ABFEF35" w14:textId="37105AA9" w:rsidR="00D478DC" w:rsidRDefault="00B43B93" w:rsidP="00685C31">
      <w:pPr>
        <w:pStyle w:val="EndNoteBibliography"/>
        <w:spacing w:after="0"/>
        <w:ind w:right="437"/>
        <w:rPr>
          <w:lang w:val="en-IN"/>
        </w:rPr>
      </w:pPr>
      <w:r w:rsidRPr="00B43B93">
        <w:rPr>
          <w:lang w:val="en-IN"/>
        </w:rPr>
        <w:t>Raich, J.W. and Potter, C.S., 1995. Global patterns of carbon dioxide emissions from soils. </w:t>
      </w:r>
      <w:r w:rsidRPr="00B43B93">
        <w:rPr>
          <w:i/>
          <w:iCs/>
          <w:lang w:val="en-IN"/>
        </w:rPr>
        <w:t>Global biogeochemical cycles</w:t>
      </w:r>
      <w:r w:rsidRPr="00B43B93">
        <w:rPr>
          <w:lang w:val="en-IN"/>
        </w:rPr>
        <w:t>, </w:t>
      </w:r>
      <w:r w:rsidRPr="00B43B93">
        <w:rPr>
          <w:i/>
          <w:iCs/>
          <w:lang w:val="en-IN"/>
        </w:rPr>
        <w:t>9</w:t>
      </w:r>
      <w:r w:rsidRPr="00B43B93">
        <w:rPr>
          <w:lang w:val="en-IN"/>
        </w:rPr>
        <w:t>(1), pp.23-36.</w:t>
      </w:r>
    </w:p>
    <w:p w14:paraId="2700656A" w14:textId="77777777" w:rsidR="003408FD" w:rsidRDefault="003408FD" w:rsidP="00685C31">
      <w:pPr>
        <w:pStyle w:val="EndNoteBibliography"/>
        <w:spacing w:after="0"/>
        <w:ind w:right="437"/>
        <w:rPr>
          <w:lang w:val="en-IN"/>
        </w:rPr>
      </w:pPr>
    </w:p>
    <w:p w14:paraId="31DC240D" w14:textId="5FEC325D" w:rsidR="00B43B93" w:rsidRDefault="00B43B93" w:rsidP="00685C31">
      <w:pPr>
        <w:pStyle w:val="EndNoteBibliography"/>
        <w:spacing w:after="0"/>
        <w:ind w:right="347"/>
        <w:rPr>
          <w:lang w:val="en-IN"/>
        </w:rPr>
      </w:pPr>
      <w:r w:rsidRPr="00B43B93">
        <w:rPr>
          <w:lang w:val="en-IN"/>
        </w:rPr>
        <w:t>Qi, J., Huete, A.R., Moran, M.S., Chehbouni, A. and Jackson, R.D., 1993. Interpretation of vegetation indices derived from multi-temporal SPOT images. </w:t>
      </w:r>
      <w:r w:rsidRPr="00B43B93">
        <w:rPr>
          <w:i/>
          <w:iCs/>
          <w:lang w:val="en-IN"/>
        </w:rPr>
        <w:t>Remote Sensing of Environment</w:t>
      </w:r>
      <w:r w:rsidRPr="00B43B93">
        <w:rPr>
          <w:lang w:val="en-IN"/>
        </w:rPr>
        <w:t>, </w:t>
      </w:r>
      <w:r w:rsidRPr="00B43B93">
        <w:rPr>
          <w:i/>
          <w:iCs/>
          <w:lang w:val="en-IN"/>
        </w:rPr>
        <w:t>44</w:t>
      </w:r>
      <w:r w:rsidRPr="00B43B93">
        <w:rPr>
          <w:lang w:val="en-IN"/>
        </w:rPr>
        <w:t>(1), pp.89-101.</w:t>
      </w:r>
    </w:p>
    <w:p w14:paraId="5A31737D" w14:textId="225446F0" w:rsidR="006B00E7" w:rsidRDefault="00B43B93" w:rsidP="00685C31">
      <w:pPr>
        <w:pStyle w:val="EndNoteBibliography"/>
        <w:spacing w:after="0"/>
        <w:ind w:right="257"/>
        <w:rPr>
          <w:lang w:val="en-IN"/>
        </w:rPr>
      </w:pPr>
      <w:r w:rsidRPr="00B43B93">
        <w:rPr>
          <w:lang w:val="en-IN"/>
        </w:rPr>
        <w:t>Devagiri, G.M., Money, S., Singh, S., Dadhawal, V.K., Patil, P., Khaple, A., Devakumar, A.S. and Hubballi, S., 2013. Assessment of above ground biomass and carbon pool in different vegetation types of south western part of Karnataka, India using spectral modeling. </w:t>
      </w:r>
      <w:r w:rsidRPr="00B43B93">
        <w:rPr>
          <w:i/>
          <w:iCs/>
          <w:lang w:val="en-IN"/>
        </w:rPr>
        <w:t>Tropical Ecology</w:t>
      </w:r>
      <w:r w:rsidRPr="00B43B93">
        <w:rPr>
          <w:lang w:val="en-IN"/>
        </w:rPr>
        <w:t>, </w:t>
      </w:r>
      <w:r w:rsidRPr="00B43B93">
        <w:rPr>
          <w:i/>
          <w:iCs/>
          <w:lang w:val="en-IN"/>
        </w:rPr>
        <w:t>54</w:t>
      </w:r>
      <w:r w:rsidRPr="00B43B93">
        <w:rPr>
          <w:lang w:val="en-IN"/>
        </w:rPr>
        <w:t>(2), pp.149-165.</w:t>
      </w:r>
    </w:p>
    <w:p w14:paraId="1632343D" w14:textId="1F0AD3D7" w:rsidR="00894DB4" w:rsidRDefault="00894DB4" w:rsidP="00685C31">
      <w:pPr>
        <w:pStyle w:val="EndNoteBibliography"/>
        <w:spacing w:after="0"/>
        <w:ind w:right="257"/>
      </w:pPr>
    </w:p>
    <w:p w14:paraId="7D6DA41C" w14:textId="52275DB1" w:rsidR="00894DB4" w:rsidRDefault="00894DB4" w:rsidP="00685C31">
      <w:pPr>
        <w:pStyle w:val="EndNoteBibliography"/>
        <w:spacing w:after="0"/>
        <w:ind w:right="257"/>
      </w:pPr>
    </w:p>
    <w:sectPr w:rsidR="00894DB4" w:rsidSect="00940212">
      <w:footerReference w:type="default" r:id="rId34"/>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4A7A1" w14:textId="77777777" w:rsidR="00F21DBC" w:rsidRDefault="00F21DBC">
      <w:pPr>
        <w:spacing w:after="0" w:line="240" w:lineRule="auto"/>
      </w:pPr>
      <w:r>
        <w:separator/>
      </w:r>
    </w:p>
  </w:endnote>
  <w:endnote w:type="continuationSeparator" w:id="0">
    <w:p w14:paraId="05AC023A" w14:textId="77777777" w:rsidR="00F21DBC" w:rsidRDefault="00F21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Roboto">
    <w:altName w:val="Arial"/>
    <w:charset w:val="00"/>
    <w:family w:val="auto"/>
    <w:pitch w:val="variable"/>
    <w:sig w:usb0="E0000AFF" w:usb1="5000217F" w:usb2="00000021" w:usb3="00000000" w:csb0="0000019F" w:csb1="00000000"/>
  </w:font>
  <w:font w:name="Raleway">
    <w:altName w:val="Trebuchet MS"/>
    <w:charset w:val="00"/>
    <w:family w:val="auto"/>
    <w:pitch w:val="variable"/>
    <w:sig w:usb0="A00002FF" w:usb1="5000205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91383"/>
      <w:docPartObj>
        <w:docPartGallery w:val="Page Numbers (Bottom of Page)"/>
        <w:docPartUnique/>
      </w:docPartObj>
    </w:sdtPr>
    <w:sdtEndPr>
      <w:rPr>
        <w:noProof/>
      </w:rPr>
    </w:sdtEndPr>
    <w:sdtContent>
      <w:p w14:paraId="509F4CBA" w14:textId="096E3234" w:rsidR="00BE5894" w:rsidRDefault="00BE5894">
        <w:pPr>
          <w:pStyle w:val="Footer"/>
          <w:jc w:val="right"/>
        </w:pPr>
        <w:r>
          <w:fldChar w:fldCharType="begin"/>
        </w:r>
        <w:r>
          <w:instrText xml:space="preserve"> PAGE   \* MERGEFORMAT </w:instrText>
        </w:r>
        <w:r>
          <w:fldChar w:fldCharType="separate"/>
        </w:r>
        <w:r w:rsidR="00D95E79">
          <w:rPr>
            <w:noProof/>
          </w:rPr>
          <w:t>27</w:t>
        </w:r>
        <w:r>
          <w:rPr>
            <w:noProof/>
          </w:rPr>
          <w:fldChar w:fldCharType="end"/>
        </w:r>
      </w:p>
    </w:sdtContent>
  </w:sdt>
  <w:p w14:paraId="0A4F4C0C" w14:textId="77777777" w:rsidR="00BE5894" w:rsidRDefault="00BE58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34749" w14:textId="77777777" w:rsidR="00F21DBC" w:rsidRDefault="00F21DBC">
      <w:pPr>
        <w:spacing w:after="0" w:line="240" w:lineRule="auto"/>
      </w:pPr>
      <w:r>
        <w:separator/>
      </w:r>
    </w:p>
  </w:footnote>
  <w:footnote w:type="continuationSeparator" w:id="0">
    <w:p w14:paraId="28DD111A" w14:textId="77777777" w:rsidR="00F21DBC" w:rsidRDefault="00F21D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63692"/>
    <w:multiLevelType w:val="multilevel"/>
    <w:tmpl w:val="66BC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72A2F"/>
    <w:multiLevelType w:val="multilevel"/>
    <w:tmpl w:val="0D58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A3D03"/>
    <w:multiLevelType w:val="multilevel"/>
    <w:tmpl w:val="B376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17516"/>
    <w:multiLevelType w:val="hybridMultilevel"/>
    <w:tmpl w:val="72E88A94"/>
    <w:lvl w:ilvl="0" w:tplc="DECCDB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F163DDC"/>
    <w:multiLevelType w:val="hybridMultilevel"/>
    <w:tmpl w:val="E74AC932"/>
    <w:lvl w:ilvl="0" w:tplc="041C006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EA39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4E5701"/>
    <w:multiLevelType w:val="multilevel"/>
    <w:tmpl w:val="0F42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F26DC2"/>
    <w:multiLevelType w:val="multilevel"/>
    <w:tmpl w:val="DB9E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866ED"/>
    <w:multiLevelType w:val="multilevel"/>
    <w:tmpl w:val="E30A9104"/>
    <w:lvl w:ilvl="0">
      <w:start w:val="3"/>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28212C8C"/>
    <w:multiLevelType w:val="hybridMultilevel"/>
    <w:tmpl w:val="54223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F811FA"/>
    <w:multiLevelType w:val="multilevel"/>
    <w:tmpl w:val="D3C6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044BA"/>
    <w:multiLevelType w:val="multilevel"/>
    <w:tmpl w:val="8FCCF792"/>
    <w:lvl w:ilvl="0">
      <w:start w:val="1"/>
      <w:numFmt w:val="decimal"/>
      <w:pStyle w:val="Heading1"/>
      <w:lvlText w:val="%1"/>
      <w:lvlJc w:val="left"/>
      <w:pPr>
        <w:ind w:left="792" w:hanging="432"/>
      </w:pPr>
      <w:rPr>
        <w:rFonts w:ascii="Times New Roman" w:hAnsi="Times New Roman" w:cs="Times New Roman" w:hint="default"/>
        <w:b/>
        <w:sz w:val="24"/>
        <w:szCs w:val="24"/>
      </w:rPr>
    </w:lvl>
    <w:lvl w:ilvl="1">
      <w:start w:val="1"/>
      <w:numFmt w:val="decimal"/>
      <w:pStyle w:val="Heading2"/>
      <w:lvlText w:val="%1.%2"/>
      <w:lvlJc w:val="left"/>
      <w:pPr>
        <w:ind w:left="576" w:hanging="576"/>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4AB5189"/>
    <w:multiLevelType w:val="hybridMultilevel"/>
    <w:tmpl w:val="92E01B2A"/>
    <w:lvl w:ilvl="0" w:tplc="88BC20E6">
      <w:start w:val="31"/>
      <w:numFmt w:val="decimal"/>
      <w:lvlText w:val="%1."/>
      <w:lvlJc w:val="left"/>
      <w:pPr>
        <w:ind w:left="360" w:hanging="360"/>
      </w:pPr>
      <w:rPr>
        <w:rFonts w:hint="default"/>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369E0C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8200F7"/>
    <w:multiLevelType w:val="multilevel"/>
    <w:tmpl w:val="A540046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FFA11A4"/>
    <w:multiLevelType w:val="hybridMultilevel"/>
    <w:tmpl w:val="683412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06552F"/>
    <w:multiLevelType w:val="multilevel"/>
    <w:tmpl w:val="8730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F62834"/>
    <w:multiLevelType w:val="multilevel"/>
    <w:tmpl w:val="FB9085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9522025"/>
    <w:multiLevelType w:val="multilevel"/>
    <w:tmpl w:val="EBDE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3E3748"/>
    <w:multiLevelType w:val="multilevel"/>
    <w:tmpl w:val="F4002FDA"/>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7396450"/>
    <w:multiLevelType w:val="multilevel"/>
    <w:tmpl w:val="26A0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EE0D79"/>
    <w:multiLevelType w:val="multilevel"/>
    <w:tmpl w:val="25FA57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C20E80"/>
    <w:multiLevelType w:val="multilevel"/>
    <w:tmpl w:val="D5CEBF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4EB4CFD"/>
    <w:multiLevelType w:val="hybridMultilevel"/>
    <w:tmpl w:val="9B98B92E"/>
    <w:lvl w:ilvl="0" w:tplc="2BA8571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B2A6867"/>
    <w:multiLevelType w:val="hybridMultilevel"/>
    <w:tmpl w:val="0882DE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CAB244D"/>
    <w:multiLevelType w:val="hybridMultilevel"/>
    <w:tmpl w:val="8862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0C4B5A"/>
    <w:multiLevelType w:val="hybridMultilevel"/>
    <w:tmpl w:val="0516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2A4EFF"/>
    <w:multiLevelType w:val="multilevel"/>
    <w:tmpl w:val="EDB243EE"/>
    <w:lvl w:ilvl="0">
      <w:start w:val="1"/>
      <w:numFmt w:val="decimal"/>
      <w:lvlText w:val="%1."/>
      <w:lvlJc w:val="left"/>
      <w:pPr>
        <w:ind w:left="360" w:hanging="360"/>
      </w:pPr>
    </w:lvl>
    <w:lvl w:ilvl="1">
      <w:start w:val="1"/>
      <w:numFmt w:val="decimal"/>
      <w:isLgl/>
      <w:lvlText w:val="%1.%2"/>
      <w:lvlJc w:val="left"/>
      <w:pPr>
        <w:ind w:left="360" w:hanging="36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720" w:hanging="72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080" w:hanging="108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440" w:hanging="1440"/>
      </w:pPr>
      <w:rPr>
        <w:rFonts w:eastAsiaTheme="majorEastAsia" w:hint="default"/>
      </w:rPr>
    </w:lvl>
    <w:lvl w:ilvl="8">
      <w:start w:val="1"/>
      <w:numFmt w:val="decimal"/>
      <w:isLgl/>
      <w:lvlText w:val="%1.%2.%3.%4.%5.%6.%7.%8.%9"/>
      <w:lvlJc w:val="left"/>
      <w:pPr>
        <w:ind w:left="1800" w:hanging="1800"/>
      </w:pPr>
      <w:rPr>
        <w:rFonts w:eastAsiaTheme="majorEastAsia" w:hint="default"/>
      </w:rPr>
    </w:lvl>
  </w:abstractNum>
  <w:abstractNum w:abstractNumId="28" w15:restartNumberingAfterBreak="0">
    <w:nsid w:val="7E386CF2"/>
    <w:multiLevelType w:val="hybridMultilevel"/>
    <w:tmpl w:val="B142CDE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F721816"/>
    <w:multiLevelType w:val="hybridMultilevel"/>
    <w:tmpl w:val="79C64716"/>
    <w:lvl w:ilvl="0" w:tplc="06EAB658">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7"/>
  </w:num>
  <w:num w:numId="3">
    <w:abstractNumId w:val="23"/>
  </w:num>
  <w:num w:numId="4">
    <w:abstractNumId w:val="28"/>
  </w:num>
  <w:num w:numId="5">
    <w:abstractNumId w:val="12"/>
  </w:num>
  <w:num w:numId="6">
    <w:abstractNumId w:val="14"/>
  </w:num>
  <w:num w:numId="7">
    <w:abstractNumId w:val="5"/>
  </w:num>
  <w:num w:numId="8">
    <w:abstractNumId w:val="3"/>
  </w:num>
  <w:num w:numId="9">
    <w:abstractNumId w:val="29"/>
  </w:num>
  <w:num w:numId="10">
    <w:abstractNumId w:val="11"/>
  </w:num>
  <w:num w:numId="11">
    <w:abstractNumId w:val="13"/>
  </w:num>
  <w:num w:numId="12">
    <w:abstractNumId w:val="19"/>
  </w:num>
  <w:num w:numId="13">
    <w:abstractNumId w:val="25"/>
  </w:num>
  <w:num w:numId="14">
    <w:abstractNumId w:val="24"/>
  </w:num>
  <w:num w:numId="15">
    <w:abstractNumId w:val="9"/>
  </w:num>
  <w:num w:numId="16">
    <w:abstractNumId w:val="26"/>
  </w:num>
  <w:num w:numId="17">
    <w:abstractNumId w:val="15"/>
  </w:num>
  <w:num w:numId="18">
    <w:abstractNumId w:val="27"/>
  </w:num>
  <w:num w:numId="19">
    <w:abstractNumId w:val="8"/>
  </w:num>
  <w:num w:numId="20">
    <w:abstractNumId w:val="4"/>
  </w:num>
  <w:num w:numId="21">
    <w:abstractNumId w:val="7"/>
  </w:num>
  <w:num w:numId="22">
    <w:abstractNumId w:val="21"/>
  </w:num>
  <w:num w:numId="23">
    <w:abstractNumId w:val="21"/>
    <w:lvlOverride w:ilvl="1">
      <w:lvl w:ilvl="1">
        <w:numFmt w:val="bullet"/>
        <w:lvlText w:val=""/>
        <w:lvlJc w:val="left"/>
        <w:pPr>
          <w:tabs>
            <w:tab w:val="num" w:pos="1440"/>
          </w:tabs>
          <w:ind w:left="1440" w:hanging="360"/>
        </w:pPr>
        <w:rPr>
          <w:rFonts w:ascii="Wingdings" w:hAnsi="Wingdings" w:hint="default"/>
          <w:sz w:val="20"/>
        </w:rPr>
      </w:lvl>
    </w:lvlOverride>
  </w:num>
  <w:num w:numId="24">
    <w:abstractNumId w:val="21"/>
    <w:lvlOverride w:ilvl="1">
      <w:lvl w:ilvl="1">
        <w:numFmt w:val="bullet"/>
        <w:lvlText w:val=""/>
        <w:lvlJc w:val="left"/>
        <w:pPr>
          <w:tabs>
            <w:tab w:val="num" w:pos="1440"/>
          </w:tabs>
          <w:ind w:left="1440" w:hanging="360"/>
        </w:pPr>
        <w:rPr>
          <w:rFonts w:ascii="Wingdings" w:hAnsi="Wingdings" w:hint="default"/>
          <w:sz w:val="20"/>
        </w:rPr>
      </w:lvl>
    </w:lvlOverride>
  </w:num>
  <w:num w:numId="25">
    <w:abstractNumId w:val="20"/>
  </w:num>
  <w:num w:numId="26">
    <w:abstractNumId w:val="6"/>
  </w:num>
  <w:num w:numId="27">
    <w:abstractNumId w:val="2"/>
  </w:num>
  <w:num w:numId="28">
    <w:abstractNumId w:val="18"/>
  </w:num>
  <w:num w:numId="29">
    <w:abstractNumId w:val="1"/>
  </w:num>
  <w:num w:numId="30">
    <w:abstractNumId w:val="0"/>
  </w:num>
  <w:num w:numId="31">
    <w:abstractNumId w:val="1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EzNrEwMDKyNDKxMDRV0lEKTi0uzszPAykwqgUAfPACQywAAAA="/>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tsaedeuzf0ppe0zx2vf9djrpwzfarpszrp&quot;&gt;My EndNote Library&lt;record-ids&gt;&lt;item&gt;167&lt;/item&gt;&lt;item&gt;168&lt;/item&gt;&lt;item&gt;169&lt;/item&gt;&lt;item&gt;170&lt;/item&gt;&lt;item&gt;171&lt;/item&gt;&lt;item&gt;173&lt;/item&gt;&lt;item&gt;174&lt;/item&gt;&lt;item&gt;175&lt;/item&gt;&lt;item&gt;177&lt;/item&gt;&lt;item&gt;179&lt;/item&gt;&lt;item&gt;180&lt;/item&gt;&lt;item&gt;181&lt;/item&gt;&lt;item&gt;182&lt;/item&gt;&lt;item&gt;183&lt;/item&gt;&lt;item&gt;184&lt;/item&gt;&lt;item&gt;185&lt;/item&gt;&lt;item&gt;186&lt;/item&gt;&lt;item&gt;188&lt;/item&gt;&lt;item&gt;190&lt;/item&gt;&lt;item&gt;191&lt;/item&gt;&lt;item&gt;193&lt;/item&gt;&lt;item&gt;197&lt;/item&gt;&lt;item&gt;207&lt;/item&gt;&lt;item&gt;208&lt;/item&gt;&lt;item&gt;209&lt;/item&gt;&lt;item&gt;210&lt;/item&gt;&lt;item&gt;211&lt;/item&gt;&lt;item&gt;213&lt;/item&gt;&lt;item&gt;215&lt;/item&gt;&lt;item&gt;216&lt;/item&gt;&lt;item&gt;217&lt;/item&gt;&lt;item&gt;220&lt;/item&gt;&lt;item&gt;224&lt;/item&gt;&lt;item&gt;225&lt;/item&gt;&lt;item&gt;226&lt;/item&gt;&lt;item&gt;227&lt;/item&gt;&lt;item&gt;230&lt;/item&gt;&lt;item&gt;231&lt;/item&gt;&lt;item&gt;232&lt;/item&gt;&lt;item&gt;233&lt;/item&gt;&lt;item&gt;234&lt;/item&gt;&lt;item&gt;235&lt;/item&gt;&lt;item&gt;237&lt;/item&gt;&lt;item&gt;238&lt;/item&gt;&lt;item&gt;239&lt;/item&gt;&lt;item&gt;240&lt;/item&gt;&lt;item&gt;242&lt;/item&gt;&lt;item&gt;243&lt;/item&gt;&lt;item&gt;245&lt;/item&gt;&lt;item&gt;247&lt;/item&gt;&lt;item&gt;248&lt;/item&gt;&lt;item&gt;249&lt;/item&gt;&lt;item&gt;250&lt;/item&gt;&lt;item&gt;251&lt;/item&gt;&lt;item&gt;252&lt;/item&gt;&lt;item&gt;254&lt;/item&gt;&lt;item&gt;260&lt;/item&gt;&lt;item&gt;261&lt;/item&gt;&lt;item&gt;263&lt;/item&gt;&lt;/record-ids&gt;&lt;/item&gt;&lt;/Libraries&gt;"/>
  </w:docVars>
  <w:rsids>
    <w:rsidRoot w:val="002A2CA4"/>
    <w:rsid w:val="00000AE2"/>
    <w:rsid w:val="0000253E"/>
    <w:rsid w:val="0000618C"/>
    <w:rsid w:val="00007C79"/>
    <w:rsid w:val="00013FF8"/>
    <w:rsid w:val="00024407"/>
    <w:rsid w:val="00035AEB"/>
    <w:rsid w:val="000407B2"/>
    <w:rsid w:val="000434BA"/>
    <w:rsid w:val="00055FDE"/>
    <w:rsid w:val="0006185D"/>
    <w:rsid w:val="00061DE1"/>
    <w:rsid w:val="000705F0"/>
    <w:rsid w:val="00071941"/>
    <w:rsid w:val="00073E4D"/>
    <w:rsid w:val="00074B29"/>
    <w:rsid w:val="00081710"/>
    <w:rsid w:val="00081A0E"/>
    <w:rsid w:val="000921E4"/>
    <w:rsid w:val="000A0034"/>
    <w:rsid w:val="000A415F"/>
    <w:rsid w:val="000B44CD"/>
    <w:rsid w:val="000B7B26"/>
    <w:rsid w:val="000C7669"/>
    <w:rsid w:val="000D2641"/>
    <w:rsid w:val="000E29C0"/>
    <w:rsid w:val="000F2A2E"/>
    <w:rsid w:val="000F413E"/>
    <w:rsid w:val="00104B94"/>
    <w:rsid w:val="001064E0"/>
    <w:rsid w:val="00106AFD"/>
    <w:rsid w:val="0011135E"/>
    <w:rsid w:val="00113CF7"/>
    <w:rsid w:val="00133055"/>
    <w:rsid w:val="00147514"/>
    <w:rsid w:val="00164B0D"/>
    <w:rsid w:val="001741C1"/>
    <w:rsid w:val="001A058D"/>
    <w:rsid w:val="001A75BB"/>
    <w:rsid w:val="001B3543"/>
    <w:rsid w:val="001C2CA9"/>
    <w:rsid w:val="001C7ED2"/>
    <w:rsid w:val="001D468D"/>
    <w:rsid w:val="001E7762"/>
    <w:rsid w:val="001F6A32"/>
    <w:rsid w:val="0021276F"/>
    <w:rsid w:val="00221CF6"/>
    <w:rsid w:val="00224907"/>
    <w:rsid w:val="00224C6F"/>
    <w:rsid w:val="0023401F"/>
    <w:rsid w:val="00237709"/>
    <w:rsid w:val="002407D0"/>
    <w:rsid w:val="00242773"/>
    <w:rsid w:val="002441D3"/>
    <w:rsid w:val="00251A75"/>
    <w:rsid w:val="00252A08"/>
    <w:rsid w:val="00256306"/>
    <w:rsid w:val="00267951"/>
    <w:rsid w:val="00275BFB"/>
    <w:rsid w:val="00277106"/>
    <w:rsid w:val="00281151"/>
    <w:rsid w:val="0028251B"/>
    <w:rsid w:val="00286153"/>
    <w:rsid w:val="00287104"/>
    <w:rsid w:val="002A02F0"/>
    <w:rsid w:val="002A2CA4"/>
    <w:rsid w:val="002A4391"/>
    <w:rsid w:val="002A571F"/>
    <w:rsid w:val="002B06B0"/>
    <w:rsid w:val="002B51CC"/>
    <w:rsid w:val="002B7F1D"/>
    <w:rsid w:val="002E5BA0"/>
    <w:rsid w:val="002F5956"/>
    <w:rsid w:val="00301114"/>
    <w:rsid w:val="0030228E"/>
    <w:rsid w:val="003028A1"/>
    <w:rsid w:val="003166D9"/>
    <w:rsid w:val="00326677"/>
    <w:rsid w:val="0033175B"/>
    <w:rsid w:val="00331775"/>
    <w:rsid w:val="00335609"/>
    <w:rsid w:val="003408FD"/>
    <w:rsid w:val="00341EEE"/>
    <w:rsid w:val="00386C22"/>
    <w:rsid w:val="003944A4"/>
    <w:rsid w:val="00394A2D"/>
    <w:rsid w:val="00397EE2"/>
    <w:rsid w:val="003A7B48"/>
    <w:rsid w:val="003B6324"/>
    <w:rsid w:val="003C061D"/>
    <w:rsid w:val="003E155F"/>
    <w:rsid w:val="003E2A59"/>
    <w:rsid w:val="003E516B"/>
    <w:rsid w:val="003F264E"/>
    <w:rsid w:val="003F3F30"/>
    <w:rsid w:val="003F40CD"/>
    <w:rsid w:val="003F55FF"/>
    <w:rsid w:val="003F7164"/>
    <w:rsid w:val="004120A0"/>
    <w:rsid w:val="00437DF6"/>
    <w:rsid w:val="00450028"/>
    <w:rsid w:val="004515B1"/>
    <w:rsid w:val="00452EB9"/>
    <w:rsid w:val="004571DF"/>
    <w:rsid w:val="00463755"/>
    <w:rsid w:val="004764C6"/>
    <w:rsid w:val="00476C3D"/>
    <w:rsid w:val="00477FEE"/>
    <w:rsid w:val="00484699"/>
    <w:rsid w:val="004930D4"/>
    <w:rsid w:val="00497E82"/>
    <w:rsid w:val="004A78B7"/>
    <w:rsid w:val="004C0D53"/>
    <w:rsid w:val="004C5FC1"/>
    <w:rsid w:val="004D55F5"/>
    <w:rsid w:val="004D7A76"/>
    <w:rsid w:val="004F1047"/>
    <w:rsid w:val="005228B0"/>
    <w:rsid w:val="005368E3"/>
    <w:rsid w:val="005449E4"/>
    <w:rsid w:val="00545A77"/>
    <w:rsid w:val="005469E1"/>
    <w:rsid w:val="00551589"/>
    <w:rsid w:val="00551BB6"/>
    <w:rsid w:val="00554E9F"/>
    <w:rsid w:val="00557095"/>
    <w:rsid w:val="00563127"/>
    <w:rsid w:val="00563D25"/>
    <w:rsid w:val="0057212D"/>
    <w:rsid w:val="005763B1"/>
    <w:rsid w:val="005807E5"/>
    <w:rsid w:val="005835CC"/>
    <w:rsid w:val="0059055D"/>
    <w:rsid w:val="00595BDA"/>
    <w:rsid w:val="005A35A9"/>
    <w:rsid w:val="005B1CA6"/>
    <w:rsid w:val="005B1EA6"/>
    <w:rsid w:val="005B7D41"/>
    <w:rsid w:val="005C2A6F"/>
    <w:rsid w:val="005D5765"/>
    <w:rsid w:val="005D7F48"/>
    <w:rsid w:val="005F3ADA"/>
    <w:rsid w:val="00600F0C"/>
    <w:rsid w:val="00607600"/>
    <w:rsid w:val="0060772E"/>
    <w:rsid w:val="00615813"/>
    <w:rsid w:val="0062194B"/>
    <w:rsid w:val="006414AB"/>
    <w:rsid w:val="00643FF8"/>
    <w:rsid w:val="00647CF7"/>
    <w:rsid w:val="00647D2C"/>
    <w:rsid w:val="0066418B"/>
    <w:rsid w:val="00671754"/>
    <w:rsid w:val="00674CCB"/>
    <w:rsid w:val="00685C31"/>
    <w:rsid w:val="00694A20"/>
    <w:rsid w:val="006A1676"/>
    <w:rsid w:val="006A49E0"/>
    <w:rsid w:val="006A7219"/>
    <w:rsid w:val="006B00E7"/>
    <w:rsid w:val="006B4BF8"/>
    <w:rsid w:val="006C469E"/>
    <w:rsid w:val="006C7B47"/>
    <w:rsid w:val="006D27CF"/>
    <w:rsid w:val="006D640A"/>
    <w:rsid w:val="006D659A"/>
    <w:rsid w:val="006E0F6F"/>
    <w:rsid w:val="006E643C"/>
    <w:rsid w:val="0070484C"/>
    <w:rsid w:val="00705BCF"/>
    <w:rsid w:val="007101AA"/>
    <w:rsid w:val="00715472"/>
    <w:rsid w:val="007221A9"/>
    <w:rsid w:val="007272BC"/>
    <w:rsid w:val="00727F9C"/>
    <w:rsid w:val="00737324"/>
    <w:rsid w:val="00737E80"/>
    <w:rsid w:val="00742299"/>
    <w:rsid w:val="00755C9E"/>
    <w:rsid w:val="00756E6F"/>
    <w:rsid w:val="007602FE"/>
    <w:rsid w:val="00781E04"/>
    <w:rsid w:val="007B1C6B"/>
    <w:rsid w:val="007C25C8"/>
    <w:rsid w:val="007D75C0"/>
    <w:rsid w:val="007E2B4E"/>
    <w:rsid w:val="007F28E5"/>
    <w:rsid w:val="007F3002"/>
    <w:rsid w:val="007F5480"/>
    <w:rsid w:val="00805097"/>
    <w:rsid w:val="008076C0"/>
    <w:rsid w:val="0082110F"/>
    <w:rsid w:val="00823EDB"/>
    <w:rsid w:val="00827BAC"/>
    <w:rsid w:val="00845B30"/>
    <w:rsid w:val="0086254C"/>
    <w:rsid w:val="008670CA"/>
    <w:rsid w:val="00870126"/>
    <w:rsid w:val="0087594A"/>
    <w:rsid w:val="00875C2A"/>
    <w:rsid w:val="00891620"/>
    <w:rsid w:val="00894DB4"/>
    <w:rsid w:val="008A22B7"/>
    <w:rsid w:val="008A244B"/>
    <w:rsid w:val="008B031C"/>
    <w:rsid w:val="008B3977"/>
    <w:rsid w:val="0090456B"/>
    <w:rsid w:val="009163B1"/>
    <w:rsid w:val="009173DA"/>
    <w:rsid w:val="0092467E"/>
    <w:rsid w:val="00924F83"/>
    <w:rsid w:val="00926415"/>
    <w:rsid w:val="00926C95"/>
    <w:rsid w:val="00940212"/>
    <w:rsid w:val="00995223"/>
    <w:rsid w:val="009A3122"/>
    <w:rsid w:val="009A6DC3"/>
    <w:rsid w:val="009B7C89"/>
    <w:rsid w:val="009B7DC5"/>
    <w:rsid w:val="009B7EAF"/>
    <w:rsid w:val="009C1B37"/>
    <w:rsid w:val="009C6590"/>
    <w:rsid w:val="009D1D95"/>
    <w:rsid w:val="009D2232"/>
    <w:rsid w:val="009D7E8C"/>
    <w:rsid w:val="009E2F1F"/>
    <w:rsid w:val="009E35D0"/>
    <w:rsid w:val="009F7441"/>
    <w:rsid w:val="00A1218E"/>
    <w:rsid w:val="00A271C7"/>
    <w:rsid w:val="00A3095E"/>
    <w:rsid w:val="00A30D97"/>
    <w:rsid w:val="00A32417"/>
    <w:rsid w:val="00A45240"/>
    <w:rsid w:val="00A508E0"/>
    <w:rsid w:val="00A778A7"/>
    <w:rsid w:val="00AB0AF6"/>
    <w:rsid w:val="00AC6EFF"/>
    <w:rsid w:val="00AD2A93"/>
    <w:rsid w:val="00AD2AC2"/>
    <w:rsid w:val="00AE406D"/>
    <w:rsid w:val="00AF1219"/>
    <w:rsid w:val="00B02D75"/>
    <w:rsid w:val="00B14EF8"/>
    <w:rsid w:val="00B1703C"/>
    <w:rsid w:val="00B42493"/>
    <w:rsid w:val="00B43B93"/>
    <w:rsid w:val="00B4516F"/>
    <w:rsid w:val="00B51570"/>
    <w:rsid w:val="00B5503E"/>
    <w:rsid w:val="00B63BD4"/>
    <w:rsid w:val="00B70804"/>
    <w:rsid w:val="00B758C7"/>
    <w:rsid w:val="00B7678F"/>
    <w:rsid w:val="00B80BF4"/>
    <w:rsid w:val="00BA04DA"/>
    <w:rsid w:val="00BA36CC"/>
    <w:rsid w:val="00BE5894"/>
    <w:rsid w:val="00BF3BE7"/>
    <w:rsid w:val="00C2201A"/>
    <w:rsid w:val="00C243C9"/>
    <w:rsid w:val="00C3372B"/>
    <w:rsid w:val="00C357C7"/>
    <w:rsid w:val="00C367C9"/>
    <w:rsid w:val="00C42E3E"/>
    <w:rsid w:val="00C476D2"/>
    <w:rsid w:val="00C50CF4"/>
    <w:rsid w:val="00C550E2"/>
    <w:rsid w:val="00C66213"/>
    <w:rsid w:val="00C6756E"/>
    <w:rsid w:val="00C7652A"/>
    <w:rsid w:val="00C826C4"/>
    <w:rsid w:val="00C850D1"/>
    <w:rsid w:val="00C87D2B"/>
    <w:rsid w:val="00C90B8C"/>
    <w:rsid w:val="00CA0281"/>
    <w:rsid w:val="00CB1B05"/>
    <w:rsid w:val="00CC06B6"/>
    <w:rsid w:val="00CC0A04"/>
    <w:rsid w:val="00CD102B"/>
    <w:rsid w:val="00CE1A8B"/>
    <w:rsid w:val="00CE1D4F"/>
    <w:rsid w:val="00CE73C4"/>
    <w:rsid w:val="00CF3760"/>
    <w:rsid w:val="00CF6C48"/>
    <w:rsid w:val="00D002FF"/>
    <w:rsid w:val="00D047C7"/>
    <w:rsid w:val="00D25BE3"/>
    <w:rsid w:val="00D27236"/>
    <w:rsid w:val="00D33615"/>
    <w:rsid w:val="00D41035"/>
    <w:rsid w:val="00D478DC"/>
    <w:rsid w:val="00D5688A"/>
    <w:rsid w:val="00D6459A"/>
    <w:rsid w:val="00D65357"/>
    <w:rsid w:val="00D71D99"/>
    <w:rsid w:val="00D73BD9"/>
    <w:rsid w:val="00D74FC8"/>
    <w:rsid w:val="00D816A4"/>
    <w:rsid w:val="00D83437"/>
    <w:rsid w:val="00D8402C"/>
    <w:rsid w:val="00D9094F"/>
    <w:rsid w:val="00D954E9"/>
    <w:rsid w:val="00D95E79"/>
    <w:rsid w:val="00DA4C44"/>
    <w:rsid w:val="00DA689B"/>
    <w:rsid w:val="00DB53FB"/>
    <w:rsid w:val="00DD3499"/>
    <w:rsid w:val="00DE5CD5"/>
    <w:rsid w:val="00DE69E9"/>
    <w:rsid w:val="00DF5A63"/>
    <w:rsid w:val="00E02A9D"/>
    <w:rsid w:val="00E06CDE"/>
    <w:rsid w:val="00E13970"/>
    <w:rsid w:val="00E15BE6"/>
    <w:rsid w:val="00E160D3"/>
    <w:rsid w:val="00E2452E"/>
    <w:rsid w:val="00E250FE"/>
    <w:rsid w:val="00E317C6"/>
    <w:rsid w:val="00E31A87"/>
    <w:rsid w:val="00E4631D"/>
    <w:rsid w:val="00E47229"/>
    <w:rsid w:val="00E47D80"/>
    <w:rsid w:val="00E51131"/>
    <w:rsid w:val="00E67D17"/>
    <w:rsid w:val="00E75F77"/>
    <w:rsid w:val="00E85B08"/>
    <w:rsid w:val="00E9504C"/>
    <w:rsid w:val="00E97E9E"/>
    <w:rsid w:val="00EB2073"/>
    <w:rsid w:val="00EC1B52"/>
    <w:rsid w:val="00EC33C2"/>
    <w:rsid w:val="00ED1F13"/>
    <w:rsid w:val="00ED600A"/>
    <w:rsid w:val="00EE42B3"/>
    <w:rsid w:val="00EF08C0"/>
    <w:rsid w:val="00EF26D2"/>
    <w:rsid w:val="00EF6270"/>
    <w:rsid w:val="00F0109D"/>
    <w:rsid w:val="00F04962"/>
    <w:rsid w:val="00F10A2E"/>
    <w:rsid w:val="00F119B5"/>
    <w:rsid w:val="00F20B77"/>
    <w:rsid w:val="00F21DBC"/>
    <w:rsid w:val="00F244B7"/>
    <w:rsid w:val="00F248A2"/>
    <w:rsid w:val="00F25BFF"/>
    <w:rsid w:val="00F36321"/>
    <w:rsid w:val="00F41BF6"/>
    <w:rsid w:val="00F53616"/>
    <w:rsid w:val="00F6604C"/>
    <w:rsid w:val="00F66736"/>
    <w:rsid w:val="00F770E9"/>
    <w:rsid w:val="00F82A78"/>
    <w:rsid w:val="00FA5487"/>
    <w:rsid w:val="00FA636C"/>
    <w:rsid w:val="00FA7A16"/>
    <w:rsid w:val="00FB0B3F"/>
    <w:rsid w:val="00FB57BE"/>
    <w:rsid w:val="00FC10B5"/>
    <w:rsid w:val="00FC1E96"/>
    <w:rsid w:val="00FD07DD"/>
    <w:rsid w:val="00FD58C0"/>
    <w:rsid w:val="00FE3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5289E2"/>
  <w15:chartTrackingRefBased/>
  <w15:docId w15:val="{AF94D7E4-0B0A-4516-AFDE-309ECE6F3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24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2CA4"/>
    <w:pPr>
      <w:spacing w:before="0" w:after="160" w:line="259" w:lineRule="auto"/>
      <w:jc w:val="left"/>
    </w:pPr>
    <w:rPr>
      <w:rFonts w:cs="Mangal"/>
      <w:szCs w:val="20"/>
      <w:lang w:val="en-IN" w:bidi="hi-IN"/>
    </w:rPr>
  </w:style>
  <w:style w:type="paragraph" w:styleId="Heading1">
    <w:name w:val="heading 1"/>
    <w:basedOn w:val="Normal"/>
    <w:next w:val="Normal"/>
    <w:link w:val="Heading1Char"/>
    <w:uiPriority w:val="9"/>
    <w:qFormat/>
    <w:rsid w:val="00B5503E"/>
    <w:pPr>
      <w:keepNext/>
      <w:keepLines/>
      <w:numPr>
        <w:numId w:val="10"/>
      </w:numPr>
      <w:outlineLvl w:val="0"/>
    </w:pPr>
    <w:rPr>
      <w:rFonts w:eastAsiaTheme="majorEastAsia" w:cstheme="majorBidi"/>
      <w:b/>
      <w:szCs w:val="32"/>
    </w:rPr>
  </w:style>
  <w:style w:type="paragraph" w:styleId="Heading2">
    <w:name w:val="heading 2"/>
    <w:basedOn w:val="Normal"/>
    <w:next w:val="Normal"/>
    <w:link w:val="Heading2Char"/>
    <w:autoRedefine/>
    <w:uiPriority w:val="1"/>
    <w:unhideWhenUsed/>
    <w:qFormat/>
    <w:rsid w:val="00B51570"/>
    <w:pPr>
      <w:keepNext/>
      <w:keepLines/>
      <w:numPr>
        <w:ilvl w:val="1"/>
        <w:numId w:val="10"/>
      </w:numPr>
      <w:spacing w:before="40"/>
      <w:jc w:val="both"/>
      <w:outlineLvl w:val="1"/>
    </w:pPr>
    <w:rPr>
      <w:rFonts w:ascii="Times New Roman" w:eastAsiaTheme="majorEastAsia" w:hAnsi="Times New Roman" w:cs="Times New Roman"/>
      <w:b/>
      <w:sz w:val="24"/>
      <w:szCs w:val="24"/>
      <w:bdr w:val="none" w:sz="0" w:space="0" w:color="auto" w:frame="1"/>
    </w:rPr>
  </w:style>
  <w:style w:type="paragraph" w:styleId="Heading3">
    <w:name w:val="heading 3"/>
    <w:basedOn w:val="Normal"/>
    <w:next w:val="Normal"/>
    <w:link w:val="Heading3Char"/>
    <w:uiPriority w:val="9"/>
    <w:unhideWhenUsed/>
    <w:qFormat/>
    <w:rsid w:val="006C7B47"/>
    <w:pPr>
      <w:keepNext/>
      <w:keepLines/>
      <w:numPr>
        <w:ilvl w:val="2"/>
        <w:numId w:val="2"/>
      </w:numPr>
      <w:spacing w:before="40"/>
      <w:ind w:left="7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03E"/>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1"/>
    <w:rsid w:val="00B51570"/>
    <w:rPr>
      <w:rFonts w:ascii="Times New Roman" w:eastAsiaTheme="majorEastAsia" w:hAnsi="Times New Roman" w:cs="Times New Roman"/>
      <w:b/>
      <w:sz w:val="24"/>
      <w:szCs w:val="24"/>
      <w:bdr w:val="none" w:sz="0" w:space="0" w:color="auto" w:frame="1"/>
      <w:lang w:val="en-IN" w:bidi="hi-IN"/>
    </w:rPr>
  </w:style>
  <w:style w:type="paragraph" w:styleId="Title">
    <w:name w:val="Title"/>
    <w:basedOn w:val="Normal"/>
    <w:next w:val="Normal"/>
    <w:link w:val="TitleChar"/>
    <w:uiPriority w:val="10"/>
    <w:qFormat/>
    <w:rsid w:val="006C7B47"/>
    <w:pPr>
      <w:spacing w:line="240" w:lineRule="auto"/>
      <w:ind w:left="720"/>
      <w:contextualSpacing/>
    </w:pPr>
    <w:rPr>
      <w:rFonts w:eastAsiaTheme="majorEastAsia" w:cstheme="majorBidi"/>
      <w:color w:val="000000" w:themeColor="text1"/>
      <w:spacing w:val="-10"/>
      <w:kern w:val="28"/>
      <w:szCs w:val="56"/>
    </w:rPr>
  </w:style>
  <w:style w:type="character" w:customStyle="1" w:styleId="TitleChar">
    <w:name w:val="Title Char"/>
    <w:basedOn w:val="DefaultParagraphFont"/>
    <w:link w:val="Title"/>
    <w:uiPriority w:val="10"/>
    <w:rsid w:val="006C7B47"/>
    <w:rPr>
      <w:rFonts w:ascii="Times New Roman" w:eastAsiaTheme="majorEastAsia" w:hAnsi="Times New Roman" w:cstheme="majorBidi"/>
      <w:color w:val="000000" w:themeColor="text1"/>
      <w:spacing w:val="-10"/>
      <w:kern w:val="28"/>
      <w:sz w:val="24"/>
      <w:szCs w:val="56"/>
      <w:lang w:eastAsia="zh-CN"/>
      <w14:ligatures w14:val="standardContextual"/>
    </w:rPr>
  </w:style>
  <w:style w:type="character" w:customStyle="1" w:styleId="Heading3Char">
    <w:name w:val="Heading 3 Char"/>
    <w:basedOn w:val="DefaultParagraphFont"/>
    <w:link w:val="Heading3"/>
    <w:uiPriority w:val="9"/>
    <w:rsid w:val="006C7B47"/>
    <w:rPr>
      <w:rFonts w:ascii="Times New Roman" w:eastAsiaTheme="majorEastAsia" w:hAnsi="Times New Roman" w:cstheme="majorBidi"/>
      <w:b/>
      <w:color w:val="000000" w:themeColor="text1"/>
      <w:kern w:val="2"/>
      <w:sz w:val="24"/>
      <w:szCs w:val="24"/>
      <w:lang w:eastAsia="zh-CN"/>
      <w14:ligatures w14:val="standardContextual"/>
    </w:rPr>
  </w:style>
  <w:style w:type="paragraph" w:styleId="NormalWeb">
    <w:name w:val="Normal (Web)"/>
    <w:basedOn w:val="Normal"/>
    <w:uiPriority w:val="99"/>
    <w:unhideWhenUsed/>
    <w:rsid w:val="002A2CA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A2CA4"/>
    <w:rPr>
      <w:color w:val="0000FF"/>
      <w:u w:val="single"/>
    </w:rPr>
  </w:style>
  <w:style w:type="paragraph" w:customStyle="1" w:styleId="mx-auto">
    <w:name w:val="mx-auto"/>
    <w:basedOn w:val="Normal"/>
    <w:link w:val="mx-autoChar"/>
    <w:rsid w:val="002A2CA4"/>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paragraph" w:styleId="Footer">
    <w:name w:val="footer"/>
    <w:basedOn w:val="Normal"/>
    <w:link w:val="FooterChar"/>
    <w:uiPriority w:val="99"/>
    <w:unhideWhenUsed/>
    <w:rsid w:val="002A2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CA4"/>
    <w:rPr>
      <w:rFonts w:cs="Mangal"/>
      <w:szCs w:val="20"/>
      <w:lang w:val="en-IN" w:bidi="hi-IN"/>
    </w:rPr>
  </w:style>
  <w:style w:type="character" w:customStyle="1" w:styleId="a">
    <w:name w:val="_"/>
    <w:basedOn w:val="DefaultParagraphFont"/>
    <w:rsid w:val="002A2CA4"/>
  </w:style>
  <w:style w:type="paragraph" w:styleId="ListParagraph">
    <w:name w:val="List Paragraph"/>
    <w:basedOn w:val="Normal"/>
    <w:uiPriority w:val="34"/>
    <w:qFormat/>
    <w:rsid w:val="002A2CA4"/>
    <w:pPr>
      <w:ind w:left="720"/>
      <w:contextualSpacing/>
    </w:pPr>
  </w:style>
  <w:style w:type="paragraph" w:customStyle="1" w:styleId="muitypography-root">
    <w:name w:val="muitypography-root"/>
    <w:basedOn w:val="Normal"/>
    <w:rsid w:val="002A2CA4"/>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paragraph" w:customStyle="1" w:styleId="EndNoteBibliographyTitle">
    <w:name w:val="EndNote Bibliography Title"/>
    <w:basedOn w:val="Normal"/>
    <w:link w:val="EndNoteBibliographyTitleChar"/>
    <w:rsid w:val="00A778A7"/>
    <w:pPr>
      <w:spacing w:after="0"/>
      <w:jc w:val="center"/>
    </w:pPr>
    <w:rPr>
      <w:rFonts w:ascii="Calibri" w:hAnsi="Calibri" w:cs="Calibri"/>
      <w:noProof/>
      <w:lang w:val="en-US"/>
    </w:rPr>
  </w:style>
  <w:style w:type="character" w:customStyle="1" w:styleId="mx-autoChar">
    <w:name w:val="mx-auto Char"/>
    <w:basedOn w:val="DefaultParagraphFont"/>
    <w:link w:val="mx-auto"/>
    <w:rsid w:val="00A778A7"/>
    <w:rPr>
      <w:rFonts w:ascii="Times New Roman" w:eastAsia="Times New Roman" w:hAnsi="Times New Roman" w:cs="Times New Roman"/>
      <w:sz w:val="24"/>
      <w:szCs w:val="24"/>
      <w:lang w:val="en-IN" w:eastAsia="en-IN"/>
    </w:rPr>
  </w:style>
  <w:style w:type="character" w:customStyle="1" w:styleId="EndNoteBibliographyTitleChar">
    <w:name w:val="EndNote Bibliography Title Char"/>
    <w:basedOn w:val="mx-autoChar"/>
    <w:link w:val="EndNoteBibliographyTitle"/>
    <w:rsid w:val="00A778A7"/>
    <w:rPr>
      <w:rFonts w:ascii="Calibri" w:eastAsia="Times New Roman" w:hAnsi="Calibri" w:cs="Calibri"/>
      <w:noProof/>
      <w:sz w:val="24"/>
      <w:szCs w:val="20"/>
      <w:lang w:val="en-IN" w:eastAsia="en-IN" w:bidi="hi-IN"/>
    </w:rPr>
  </w:style>
  <w:style w:type="paragraph" w:customStyle="1" w:styleId="EndNoteBibliography">
    <w:name w:val="EndNote Bibliography"/>
    <w:basedOn w:val="Normal"/>
    <w:link w:val="EndNoteBibliographyChar"/>
    <w:rsid w:val="00A778A7"/>
    <w:pPr>
      <w:spacing w:line="240" w:lineRule="auto"/>
      <w:jc w:val="both"/>
    </w:pPr>
    <w:rPr>
      <w:rFonts w:ascii="Calibri" w:hAnsi="Calibri" w:cs="Calibri"/>
      <w:noProof/>
      <w:lang w:val="en-US"/>
    </w:rPr>
  </w:style>
  <w:style w:type="character" w:customStyle="1" w:styleId="EndNoteBibliographyChar">
    <w:name w:val="EndNote Bibliography Char"/>
    <w:basedOn w:val="mx-autoChar"/>
    <w:link w:val="EndNoteBibliography"/>
    <w:rsid w:val="00A778A7"/>
    <w:rPr>
      <w:rFonts w:ascii="Calibri" w:eastAsia="Times New Roman" w:hAnsi="Calibri" w:cs="Calibri"/>
      <w:noProof/>
      <w:sz w:val="24"/>
      <w:szCs w:val="20"/>
      <w:lang w:val="en-IN" w:eastAsia="en-IN" w:bidi="hi-IN"/>
    </w:rPr>
  </w:style>
  <w:style w:type="paragraph" w:styleId="BalloonText">
    <w:name w:val="Balloon Text"/>
    <w:basedOn w:val="Normal"/>
    <w:link w:val="BalloonTextChar"/>
    <w:uiPriority w:val="99"/>
    <w:semiHidden/>
    <w:unhideWhenUsed/>
    <w:rsid w:val="00A778A7"/>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A778A7"/>
    <w:rPr>
      <w:rFonts w:ascii="Segoe UI" w:hAnsi="Segoe UI" w:cs="Mangal"/>
      <w:sz w:val="18"/>
      <w:szCs w:val="16"/>
      <w:lang w:val="en-IN" w:bidi="hi-IN"/>
    </w:rPr>
  </w:style>
  <w:style w:type="character" w:styleId="PlaceholderText">
    <w:name w:val="Placeholder Text"/>
    <w:basedOn w:val="DefaultParagraphFont"/>
    <w:uiPriority w:val="99"/>
    <w:semiHidden/>
    <w:rsid w:val="00B7678F"/>
    <w:rPr>
      <w:color w:val="808080"/>
    </w:rPr>
  </w:style>
  <w:style w:type="character" w:customStyle="1" w:styleId="mord">
    <w:name w:val="mord"/>
    <w:basedOn w:val="DefaultParagraphFont"/>
    <w:rsid w:val="00326677"/>
  </w:style>
  <w:style w:type="character" w:customStyle="1" w:styleId="vlist-s">
    <w:name w:val="vlist-s"/>
    <w:basedOn w:val="DefaultParagraphFont"/>
    <w:rsid w:val="00326677"/>
  </w:style>
  <w:style w:type="character" w:customStyle="1" w:styleId="mrel">
    <w:name w:val="mrel"/>
    <w:basedOn w:val="DefaultParagraphFont"/>
    <w:rsid w:val="00326677"/>
  </w:style>
  <w:style w:type="character" w:customStyle="1" w:styleId="mbin">
    <w:name w:val="mbin"/>
    <w:basedOn w:val="DefaultParagraphFont"/>
    <w:rsid w:val="00326677"/>
  </w:style>
  <w:style w:type="character" w:customStyle="1" w:styleId="mpunct">
    <w:name w:val="mpunct"/>
    <w:basedOn w:val="DefaultParagraphFont"/>
    <w:rsid w:val="00326677"/>
  </w:style>
  <w:style w:type="table" w:styleId="TableGrid">
    <w:name w:val="Table Grid"/>
    <w:basedOn w:val="TableNormal"/>
    <w:uiPriority w:val="39"/>
    <w:rsid w:val="003B6324"/>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B6324"/>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B632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3">
    <w:name w:val="Grid Table 5 Dark Accent 3"/>
    <w:basedOn w:val="TableNormal"/>
    <w:uiPriority w:val="50"/>
    <w:rsid w:val="00DE69E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Header">
    <w:name w:val="header"/>
    <w:basedOn w:val="Normal"/>
    <w:link w:val="HeaderChar"/>
    <w:uiPriority w:val="99"/>
    <w:unhideWhenUsed/>
    <w:rsid w:val="00AE4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06D"/>
    <w:rPr>
      <w:rFonts w:cs="Mangal"/>
      <w:szCs w:val="20"/>
      <w:lang w:val="en-IN" w:bidi="hi-IN"/>
    </w:rPr>
  </w:style>
  <w:style w:type="character" w:styleId="CommentReference">
    <w:name w:val="annotation reference"/>
    <w:basedOn w:val="DefaultParagraphFont"/>
    <w:uiPriority w:val="99"/>
    <w:semiHidden/>
    <w:unhideWhenUsed/>
    <w:rsid w:val="003C061D"/>
    <w:rPr>
      <w:sz w:val="16"/>
      <w:szCs w:val="16"/>
    </w:rPr>
  </w:style>
  <w:style w:type="paragraph" w:styleId="CommentText">
    <w:name w:val="annotation text"/>
    <w:basedOn w:val="Normal"/>
    <w:link w:val="CommentTextChar"/>
    <w:uiPriority w:val="99"/>
    <w:semiHidden/>
    <w:unhideWhenUsed/>
    <w:rsid w:val="003C061D"/>
    <w:pPr>
      <w:spacing w:line="240" w:lineRule="auto"/>
    </w:pPr>
    <w:rPr>
      <w:sz w:val="20"/>
      <w:szCs w:val="18"/>
    </w:rPr>
  </w:style>
  <w:style w:type="character" w:customStyle="1" w:styleId="CommentTextChar">
    <w:name w:val="Comment Text Char"/>
    <w:basedOn w:val="DefaultParagraphFont"/>
    <w:link w:val="CommentText"/>
    <w:uiPriority w:val="99"/>
    <w:semiHidden/>
    <w:rsid w:val="003C061D"/>
    <w:rPr>
      <w:rFonts w:cs="Mangal"/>
      <w:sz w:val="20"/>
      <w:szCs w:val="18"/>
      <w:lang w:val="en-IN" w:bidi="hi-IN"/>
    </w:rPr>
  </w:style>
  <w:style w:type="paragraph" w:styleId="CommentSubject">
    <w:name w:val="annotation subject"/>
    <w:basedOn w:val="CommentText"/>
    <w:next w:val="CommentText"/>
    <w:link w:val="CommentSubjectChar"/>
    <w:uiPriority w:val="99"/>
    <w:semiHidden/>
    <w:unhideWhenUsed/>
    <w:rsid w:val="003C061D"/>
    <w:rPr>
      <w:b/>
      <w:bCs/>
    </w:rPr>
  </w:style>
  <w:style w:type="character" w:customStyle="1" w:styleId="CommentSubjectChar">
    <w:name w:val="Comment Subject Char"/>
    <w:basedOn w:val="CommentTextChar"/>
    <w:link w:val="CommentSubject"/>
    <w:uiPriority w:val="99"/>
    <w:semiHidden/>
    <w:rsid w:val="003C061D"/>
    <w:rPr>
      <w:rFonts w:cs="Mangal"/>
      <w:b/>
      <w:bCs/>
      <w:sz w:val="20"/>
      <w:szCs w:val="18"/>
      <w:lang w:val="en-IN" w:bidi="hi-IN"/>
    </w:rPr>
  </w:style>
  <w:style w:type="table" w:styleId="GridTable1Light">
    <w:name w:val="Grid Table 1 Light"/>
    <w:basedOn w:val="TableNormal"/>
    <w:uiPriority w:val="46"/>
    <w:rsid w:val="002B0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2B06B0"/>
    <w:pPr>
      <w:spacing w:after="200" w:line="240" w:lineRule="auto"/>
    </w:pPr>
    <w:rPr>
      <w:i/>
      <w:iCs/>
      <w:color w:val="44546A" w:themeColor="text2"/>
      <w:sz w:val="18"/>
      <w:szCs w:val="16"/>
    </w:rPr>
  </w:style>
  <w:style w:type="character" w:styleId="UnresolvedMention">
    <w:name w:val="Unresolved Mention"/>
    <w:basedOn w:val="DefaultParagraphFont"/>
    <w:uiPriority w:val="99"/>
    <w:semiHidden/>
    <w:unhideWhenUsed/>
    <w:rsid w:val="00287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181">
      <w:bodyDiv w:val="1"/>
      <w:marLeft w:val="0"/>
      <w:marRight w:val="0"/>
      <w:marTop w:val="0"/>
      <w:marBottom w:val="0"/>
      <w:divBdr>
        <w:top w:val="none" w:sz="0" w:space="0" w:color="auto"/>
        <w:left w:val="none" w:sz="0" w:space="0" w:color="auto"/>
        <w:bottom w:val="none" w:sz="0" w:space="0" w:color="auto"/>
        <w:right w:val="none" w:sz="0" w:space="0" w:color="auto"/>
      </w:divBdr>
    </w:div>
    <w:div w:id="27069613">
      <w:bodyDiv w:val="1"/>
      <w:marLeft w:val="0"/>
      <w:marRight w:val="0"/>
      <w:marTop w:val="0"/>
      <w:marBottom w:val="0"/>
      <w:divBdr>
        <w:top w:val="none" w:sz="0" w:space="0" w:color="auto"/>
        <w:left w:val="none" w:sz="0" w:space="0" w:color="auto"/>
        <w:bottom w:val="none" w:sz="0" w:space="0" w:color="auto"/>
        <w:right w:val="none" w:sz="0" w:space="0" w:color="auto"/>
      </w:divBdr>
    </w:div>
    <w:div w:id="32971488">
      <w:bodyDiv w:val="1"/>
      <w:marLeft w:val="0"/>
      <w:marRight w:val="0"/>
      <w:marTop w:val="0"/>
      <w:marBottom w:val="0"/>
      <w:divBdr>
        <w:top w:val="none" w:sz="0" w:space="0" w:color="auto"/>
        <w:left w:val="none" w:sz="0" w:space="0" w:color="auto"/>
        <w:bottom w:val="none" w:sz="0" w:space="0" w:color="auto"/>
        <w:right w:val="none" w:sz="0" w:space="0" w:color="auto"/>
      </w:divBdr>
    </w:div>
    <w:div w:id="34669691">
      <w:bodyDiv w:val="1"/>
      <w:marLeft w:val="0"/>
      <w:marRight w:val="0"/>
      <w:marTop w:val="0"/>
      <w:marBottom w:val="0"/>
      <w:divBdr>
        <w:top w:val="none" w:sz="0" w:space="0" w:color="auto"/>
        <w:left w:val="none" w:sz="0" w:space="0" w:color="auto"/>
        <w:bottom w:val="none" w:sz="0" w:space="0" w:color="auto"/>
        <w:right w:val="none" w:sz="0" w:space="0" w:color="auto"/>
      </w:divBdr>
    </w:div>
    <w:div w:id="68429203">
      <w:bodyDiv w:val="1"/>
      <w:marLeft w:val="0"/>
      <w:marRight w:val="0"/>
      <w:marTop w:val="0"/>
      <w:marBottom w:val="0"/>
      <w:divBdr>
        <w:top w:val="none" w:sz="0" w:space="0" w:color="auto"/>
        <w:left w:val="none" w:sz="0" w:space="0" w:color="auto"/>
        <w:bottom w:val="none" w:sz="0" w:space="0" w:color="auto"/>
        <w:right w:val="none" w:sz="0" w:space="0" w:color="auto"/>
      </w:divBdr>
    </w:div>
    <w:div w:id="68888713">
      <w:bodyDiv w:val="1"/>
      <w:marLeft w:val="0"/>
      <w:marRight w:val="0"/>
      <w:marTop w:val="0"/>
      <w:marBottom w:val="0"/>
      <w:divBdr>
        <w:top w:val="none" w:sz="0" w:space="0" w:color="auto"/>
        <w:left w:val="none" w:sz="0" w:space="0" w:color="auto"/>
        <w:bottom w:val="none" w:sz="0" w:space="0" w:color="auto"/>
        <w:right w:val="none" w:sz="0" w:space="0" w:color="auto"/>
      </w:divBdr>
    </w:div>
    <w:div w:id="94519972">
      <w:bodyDiv w:val="1"/>
      <w:marLeft w:val="0"/>
      <w:marRight w:val="0"/>
      <w:marTop w:val="0"/>
      <w:marBottom w:val="0"/>
      <w:divBdr>
        <w:top w:val="none" w:sz="0" w:space="0" w:color="auto"/>
        <w:left w:val="none" w:sz="0" w:space="0" w:color="auto"/>
        <w:bottom w:val="none" w:sz="0" w:space="0" w:color="auto"/>
        <w:right w:val="none" w:sz="0" w:space="0" w:color="auto"/>
      </w:divBdr>
    </w:div>
    <w:div w:id="158734655">
      <w:bodyDiv w:val="1"/>
      <w:marLeft w:val="0"/>
      <w:marRight w:val="0"/>
      <w:marTop w:val="0"/>
      <w:marBottom w:val="0"/>
      <w:divBdr>
        <w:top w:val="none" w:sz="0" w:space="0" w:color="auto"/>
        <w:left w:val="none" w:sz="0" w:space="0" w:color="auto"/>
        <w:bottom w:val="none" w:sz="0" w:space="0" w:color="auto"/>
        <w:right w:val="none" w:sz="0" w:space="0" w:color="auto"/>
      </w:divBdr>
      <w:divsChild>
        <w:div w:id="1126124328">
          <w:marLeft w:val="0"/>
          <w:marRight w:val="0"/>
          <w:marTop w:val="0"/>
          <w:marBottom w:val="0"/>
          <w:divBdr>
            <w:top w:val="none" w:sz="0" w:space="0" w:color="auto"/>
            <w:left w:val="none" w:sz="0" w:space="0" w:color="auto"/>
            <w:bottom w:val="none" w:sz="0" w:space="0" w:color="auto"/>
            <w:right w:val="none" w:sz="0" w:space="0" w:color="auto"/>
          </w:divBdr>
          <w:divsChild>
            <w:div w:id="657226899">
              <w:marLeft w:val="0"/>
              <w:marRight w:val="0"/>
              <w:marTop w:val="0"/>
              <w:marBottom w:val="0"/>
              <w:divBdr>
                <w:top w:val="none" w:sz="0" w:space="0" w:color="auto"/>
                <w:left w:val="none" w:sz="0" w:space="0" w:color="auto"/>
                <w:bottom w:val="none" w:sz="0" w:space="0" w:color="auto"/>
                <w:right w:val="none" w:sz="0" w:space="0" w:color="auto"/>
              </w:divBdr>
              <w:divsChild>
                <w:div w:id="906914401">
                  <w:marLeft w:val="0"/>
                  <w:marRight w:val="0"/>
                  <w:marTop w:val="0"/>
                  <w:marBottom w:val="0"/>
                  <w:divBdr>
                    <w:top w:val="none" w:sz="0" w:space="0" w:color="auto"/>
                    <w:left w:val="none" w:sz="0" w:space="0" w:color="auto"/>
                    <w:bottom w:val="none" w:sz="0" w:space="0" w:color="auto"/>
                    <w:right w:val="none" w:sz="0" w:space="0" w:color="auto"/>
                  </w:divBdr>
                  <w:divsChild>
                    <w:div w:id="777484418">
                      <w:marLeft w:val="0"/>
                      <w:marRight w:val="0"/>
                      <w:marTop w:val="0"/>
                      <w:marBottom w:val="0"/>
                      <w:divBdr>
                        <w:top w:val="none" w:sz="0" w:space="0" w:color="auto"/>
                        <w:left w:val="none" w:sz="0" w:space="0" w:color="auto"/>
                        <w:bottom w:val="none" w:sz="0" w:space="0" w:color="auto"/>
                        <w:right w:val="none" w:sz="0" w:space="0" w:color="auto"/>
                      </w:divBdr>
                      <w:divsChild>
                        <w:div w:id="1185250854">
                          <w:marLeft w:val="0"/>
                          <w:marRight w:val="0"/>
                          <w:marTop w:val="0"/>
                          <w:marBottom w:val="0"/>
                          <w:divBdr>
                            <w:top w:val="none" w:sz="0" w:space="0" w:color="auto"/>
                            <w:left w:val="none" w:sz="0" w:space="0" w:color="auto"/>
                            <w:bottom w:val="none" w:sz="0" w:space="0" w:color="auto"/>
                            <w:right w:val="none" w:sz="0" w:space="0" w:color="auto"/>
                          </w:divBdr>
                          <w:divsChild>
                            <w:div w:id="708383997">
                              <w:marLeft w:val="0"/>
                              <w:marRight w:val="0"/>
                              <w:marTop w:val="0"/>
                              <w:marBottom w:val="0"/>
                              <w:divBdr>
                                <w:top w:val="none" w:sz="0" w:space="0" w:color="auto"/>
                                <w:left w:val="none" w:sz="0" w:space="0" w:color="auto"/>
                                <w:bottom w:val="none" w:sz="0" w:space="0" w:color="auto"/>
                                <w:right w:val="none" w:sz="0" w:space="0" w:color="auto"/>
                              </w:divBdr>
                              <w:divsChild>
                                <w:div w:id="2090149431">
                                  <w:marLeft w:val="0"/>
                                  <w:marRight w:val="0"/>
                                  <w:marTop w:val="0"/>
                                  <w:marBottom w:val="0"/>
                                  <w:divBdr>
                                    <w:top w:val="none" w:sz="0" w:space="0" w:color="auto"/>
                                    <w:left w:val="none" w:sz="0" w:space="0" w:color="auto"/>
                                    <w:bottom w:val="none" w:sz="0" w:space="0" w:color="auto"/>
                                    <w:right w:val="none" w:sz="0" w:space="0" w:color="auto"/>
                                  </w:divBdr>
                                  <w:divsChild>
                                    <w:div w:id="758791119">
                                      <w:marLeft w:val="0"/>
                                      <w:marRight w:val="0"/>
                                      <w:marTop w:val="0"/>
                                      <w:marBottom w:val="0"/>
                                      <w:divBdr>
                                        <w:top w:val="none" w:sz="0" w:space="0" w:color="auto"/>
                                        <w:left w:val="none" w:sz="0" w:space="0" w:color="auto"/>
                                        <w:bottom w:val="none" w:sz="0" w:space="0" w:color="auto"/>
                                        <w:right w:val="none" w:sz="0" w:space="0" w:color="auto"/>
                                      </w:divBdr>
                                      <w:divsChild>
                                        <w:div w:id="895705409">
                                          <w:marLeft w:val="0"/>
                                          <w:marRight w:val="0"/>
                                          <w:marTop w:val="0"/>
                                          <w:marBottom w:val="0"/>
                                          <w:divBdr>
                                            <w:top w:val="none" w:sz="0" w:space="0" w:color="auto"/>
                                            <w:left w:val="none" w:sz="0" w:space="0" w:color="auto"/>
                                            <w:bottom w:val="none" w:sz="0" w:space="0" w:color="auto"/>
                                            <w:right w:val="none" w:sz="0" w:space="0" w:color="auto"/>
                                          </w:divBdr>
                                          <w:divsChild>
                                            <w:div w:id="2354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9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05786">
          <w:marLeft w:val="0"/>
          <w:marRight w:val="0"/>
          <w:marTop w:val="0"/>
          <w:marBottom w:val="0"/>
          <w:divBdr>
            <w:top w:val="none" w:sz="0" w:space="0" w:color="auto"/>
            <w:left w:val="none" w:sz="0" w:space="0" w:color="auto"/>
            <w:bottom w:val="none" w:sz="0" w:space="0" w:color="auto"/>
            <w:right w:val="none" w:sz="0" w:space="0" w:color="auto"/>
          </w:divBdr>
          <w:divsChild>
            <w:div w:id="1073428251">
              <w:marLeft w:val="0"/>
              <w:marRight w:val="0"/>
              <w:marTop w:val="0"/>
              <w:marBottom w:val="0"/>
              <w:divBdr>
                <w:top w:val="none" w:sz="0" w:space="0" w:color="auto"/>
                <w:left w:val="none" w:sz="0" w:space="0" w:color="auto"/>
                <w:bottom w:val="none" w:sz="0" w:space="0" w:color="auto"/>
                <w:right w:val="none" w:sz="0" w:space="0" w:color="auto"/>
              </w:divBdr>
              <w:divsChild>
                <w:div w:id="1592155098">
                  <w:marLeft w:val="0"/>
                  <w:marRight w:val="0"/>
                  <w:marTop w:val="0"/>
                  <w:marBottom w:val="0"/>
                  <w:divBdr>
                    <w:top w:val="none" w:sz="0" w:space="0" w:color="auto"/>
                    <w:left w:val="none" w:sz="0" w:space="0" w:color="auto"/>
                    <w:bottom w:val="none" w:sz="0" w:space="0" w:color="auto"/>
                    <w:right w:val="none" w:sz="0" w:space="0" w:color="auto"/>
                  </w:divBdr>
                </w:div>
                <w:div w:id="1248464225">
                  <w:marLeft w:val="0"/>
                  <w:marRight w:val="0"/>
                  <w:marTop w:val="0"/>
                  <w:marBottom w:val="0"/>
                  <w:divBdr>
                    <w:top w:val="none" w:sz="0" w:space="0" w:color="auto"/>
                    <w:left w:val="none" w:sz="0" w:space="0" w:color="auto"/>
                    <w:bottom w:val="none" w:sz="0" w:space="0" w:color="auto"/>
                    <w:right w:val="none" w:sz="0" w:space="0" w:color="auto"/>
                  </w:divBdr>
                </w:div>
                <w:div w:id="9932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7847">
      <w:bodyDiv w:val="1"/>
      <w:marLeft w:val="0"/>
      <w:marRight w:val="0"/>
      <w:marTop w:val="0"/>
      <w:marBottom w:val="0"/>
      <w:divBdr>
        <w:top w:val="none" w:sz="0" w:space="0" w:color="auto"/>
        <w:left w:val="none" w:sz="0" w:space="0" w:color="auto"/>
        <w:bottom w:val="none" w:sz="0" w:space="0" w:color="auto"/>
        <w:right w:val="none" w:sz="0" w:space="0" w:color="auto"/>
      </w:divBdr>
    </w:div>
    <w:div w:id="207646448">
      <w:bodyDiv w:val="1"/>
      <w:marLeft w:val="0"/>
      <w:marRight w:val="0"/>
      <w:marTop w:val="0"/>
      <w:marBottom w:val="0"/>
      <w:divBdr>
        <w:top w:val="none" w:sz="0" w:space="0" w:color="auto"/>
        <w:left w:val="none" w:sz="0" w:space="0" w:color="auto"/>
        <w:bottom w:val="none" w:sz="0" w:space="0" w:color="auto"/>
        <w:right w:val="none" w:sz="0" w:space="0" w:color="auto"/>
      </w:divBdr>
    </w:div>
    <w:div w:id="218170828">
      <w:bodyDiv w:val="1"/>
      <w:marLeft w:val="0"/>
      <w:marRight w:val="0"/>
      <w:marTop w:val="0"/>
      <w:marBottom w:val="0"/>
      <w:divBdr>
        <w:top w:val="none" w:sz="0" w:space="0" w:color="auto"/>
        <w:left w:val="none" w:sz="0" w:space="0" w:color="auto"/>
        <w:bottom w:val="none" w:sz="0" w:space="0" w:color="auto"/>
        <w:right w:val="none" w:sz="0" w:space="0" w:color="auto"/>
      </w:divBdr>
    </w:div>
    <w:div w:id="224878816">
      <w:bodyDiv w:val="1"/>
      <w:marLeft w:val="0"/>
      <w:marRight w:val="0"/>
      <w:marTop w:val="0"/>
      <w:marBottom w:val="0"/>
      <w:divBdr>
        <w:top w:val="none" w:sz="0" w:space="0" w:color="auto"/>
        <w:left w:val="none" w:sz="0" w:space="0" w:color="auto"/>
        <w:bottom w:val="none" w:sz="0" w:space="0" w:color="auto"/>
        <w:right w:val="none" w:sz="0" w:space="0" w:color="auto"/>
      </w:divBdr>
      <w:divsChild>
        <w:div w:id="141390156">
          <w:marLeft w:val="0"/>
          <w:marRight w:val="0"/>
          <w:marTop w:val="0"/>
          <w:marBottom w:val="0"/>
          <w:divBdr>
            <w:top w:val="none" w:sz="0" w:space="0" w:color="auto"/>
            <w:left w:val="none" w:sz="0" w:space="0" w:color="auto"/>
            <w:bottom w:val="none" w:sz="0" w:space="0" w:color="auto"/>
            <w:right w:val="none" w:sz="0" w:space="0" w:color="auto"/>
          </w:divBdr>
          <w:divsChild>
            <w:div w:id="436557393">
              <w:marLeft w:val="0"/>
              <w:marRight w:val="0"/>
              <w:marTop w:val="0"/>
              <w:marBottom w:val="0"/>
              <w:divBdr>
                <w:top w:val="none" w:sz="0" w:space="0" w:color="auto"/>
                <w:left w:val="none" w:sz="0" w:space="0" w:color="auto"/>
                <w:bottom w:val="none" w:sz="0" w:space="0" w:color="auto"/>
                <w:right w:val="none" w:sz="0" w:space="0" w:color="auto"/>
              </w:divBdr>
              <w:divsChild>
                <w:div w:id="1794861958">
                  <w:marLeft w:val="0"/>
                  <w:marRight w:val="0"/>
                  <w:marTop w:val="0"/>
                  <w:marBottom w:val="0"/>
                  <w:divBdr>
                    <w:top w:val="none" w:sz="0" w:space="0" w:color="auto"/>
                    <w:left w:val="none" w:sz="0" w:space="0" w:color="auto"/>
                    <w:bottom w:val="none" w:sz="0" w:space="0" w:color="auto"/>
                    <w:right w:val="none" w:sz="0" w:space="0" w:color="auto"/>
                  </w:divBdr>
                  <w:divsChild>
                    <w:div w:id="43004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26259">
          <w:marLeft w:val="0"/>
          <w:marRight w:val="0"/>
          <w:marTop w:val="0"/>
          <w:marBottom w:val="0"/>
          <w:divBdr>
            <w:top w:val="none" w:sz="0" w:space="0" w:color="auto"/>
            <w:left w:val="none" w:sz="0" w:space="0" w:color="auto"/>
            <w:bottom w:val="none" w:sz="0" w:space="0" w:color="auto"/>
            <w:right w:val="none" w:sz="0" w:space="0" w:color="auto"/>
          </w:divBdr>
          <w:divsChild>
            <w:div w:id="233710621">
              <w:marLeft w:val="0"/>
              <w:marRight w:val="0"/>
              <w:marTop w:val="0"/>
              <w:marBottom w:val="0"/>
              <w:divBdr>
                <w:top w:val="none" w:sz="0" w:space="0" w:color="auto"/>
                <w:left w:val="none" w:sz="0" w:space="0" w:color="auto"/>
                <w:bottom w:val="none" w:sz="0" w:space="0" w:color="auto"/>
                <w:right w:val="none" w:sz="0" w:space="0" w:color="auto"/>
              </w:divBdr>
            </w:div>
            <w:div w:id="28392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3929">
      <w:bodyDiv w:val="1"/>
      <w:marLeft w:val="0"/>
      <w:marRight w:val="0"/>
      <w:marTop w:val="0"/>
      <w:marBottom w:val="0"/>
      <w:divBdr>
        <w:top w:val="none" w:sz="0" w:space="0" w:color="auto"/>
        <w:left w:val="none" w:sz="0" w:space="0" w:color="auto"/>
        <w:bottom w:val="none" w:sz="0" w:space="0" w:color="auto"/>
        <w:right w:val="none" w:sz="0" w:space="0" w:color="auto"/>
      </w:divBdr>
    </w:div>
    <w:div w:id="253131436">
      <w:bodyDiv w:val="1"/>
      <w:marLeft w:val="0"/>
      <w:marRight w:val="0"/>
      <w:marTop w:val="0"/>
      <w:marBottom w:val="0"/>
      <w:divBdr>
        <w:top w:val="none" w:sz="0" w:space="0" w:color="auto"/>
        <w:left w:val="none" w:sz="0" w:space="0" w:color="auto"/>
        <w:bottom w:val="none" w:sz="0" w:space="0" w:color="auto"/>
        <w:right w:val="none" w:sz="0" w:space="0" w:color="auto"/>
      </w:divBdr>
    </w:div>
    <w:div w:id="273248670">
      <w:bodyDiv w:val="1"/>
      <w:marLeft w:val="0"/>
      <w:marRight w:val="0"/>
      <w:marTop w:val="0"/>
      <w:marBottom w:val="0"/>
      <w:divBdr>
        <w:top w:val="none" w:sz="0" w:space="0" w:color="auto"/>
        <w:left w:val="none" w:sz="0" w:space="0" w:color="auto"/>
        <w:bottom w:val="none" w:sz="0" w:space="0" w:color="auto"/>
        <w:right w:val="none" w:sz="0" w:space="0" w:color="auto"/>
      </w:divBdr>
    </w:div>
    <w:div w:id="304704235">
      <w:bodyDiv w:val="1"/>
      <w:marLeft w:val="0"/>
      <w:marRight w:val="0"/>
      <w:marTop w:val="0"/>
      <w:marBottom w:val="0"/>
      <w:divBdr>
        <w:top w:val="none" w:sz="0" w:space="0" w:color="auto"/>
        <w:left w:val="none" w:sz="0" w:space="0" w:color="auto"/>
        <w:bottom w:val="none" w:sz="0" w:space="0" w:color="auto"/>
        <w:right w:val="none" w:sz="0" w:space="0" w:color="auto"/>
      </w:divBdr>
    </w:div>
    <w:div w:id="308097465">
      <w:bodyDiv w:val="1"/>
      <w:marLeft w:val="0"/>
      <w:marRight w:val="0"/>
      <w:marTop w:val="0"/>
      <w:marBottom w:val="0"/>
      <w:divBdr>
        <w:top w:val="none" w:sz="0" w:space="0" w:color="auto"/>
        <w:left w:val="none" w:sz="0" w:space="0" w:color="auto"/>
        <w:bottom w:val="none" w:sz="0" w:space="0" w:color="auto"/>
        <w:right w:val="none" w:sz="0" w:space="0" w:color="auto"/>
      </w:divBdr>
    </w:div>
    <w:div w:id="308173181">
      <w:bodyDiv w:val="1"/>
      <w:marLeft w:val="0"/>
      <w:marRight w:val="0"/>
      <w:marTop w:val="0"/>
      <w:marBottom w:val="0"/>
      <w:divBdr>
        <w:top w:val="none" w:sz="0" w:space="0" w:color="auto"/>
        <w:left w:val="none" w:sz="0" w:space="0" w:color="auto"/>
        <w:bottom w:val="none" w:sz="0" w:space="0" w:color="auto"/>
        <w:right w:val="none" w:sz="0" w:space="0" w:color="auto"/>
      </w:divBdr>
    </w:div>
    <w:div w:id="325742262">
      <w:bodyDiv w:val="1"/>
      <w:marLeft w:val="0"/>
      <w:marRight w:val="0"/>
      <w:marTop w:val="0"/>
      <w:marBottom w:val="0"/>
      <w:divBdr>
        <w:top w:val="none" w:sz="0" w:space="0" w:color="auto"/>
        <w:left w:val="none" w:sz="0" w:space="0" w:color="auto"/>
        <w:bottom w:val="none" w:sz="0" w:space="0" w:color="auto"/>
        <w:right w:val="none" w:sz="0" w:space="0" w:color="auto"/>
      </w:divBdr>
    </w:div>
    <w:div w:id="448740958">
      <w:bodyDiv w:val="1"/>
      <w:marLeft w:val="0"/>
      <w:marRight w:val="0"/>
      <w:marTop w:val="0"/>
      <w:marBottom w:val="0"/>
      <w:divBdr>
        <w:top w:val="none" w:sz="0" w:space="0" w:color="auto"/>
        <w:left w:val="none" w:sz="0" w:space="0" w:color="auto"/>
        <w:bottom w:val="none" w:sz="0" w:space="0" w:color="auto"/>
        <w:right w:val="none" w:sz="0" w:space="0" w:color="auto"/>
      </w:divBdr>
    </w:div>
    <w:div w:id="546645540">
      <w:bodyDiv w:val="1"/>
      <w:marLeft w:val="0"/>
      <w:marRight w:val="0"/>
      <w:marTop w:val="0"/>
      <w:marBottom w:val="0"/>
      <w:divBdr>
        <w:top w:val="none" w:sz="0" w:space="0" w:color="auto"/>
        <w:left w:val="none" w:sz="0" w:space="0" w:color="auto"/>
        <w:bottom w:val="none" w:sz="0" w:space="0" w:color="auto"/>
        <w:right w:val="none" w:sz="0" w:space="0" w:color="auto"/>
      </w:divBdr>
    </w:div>
    <w:div w:id="554392911">
      <w:bodyDiv w:val="1"/>
      <w:marLeft w:val="0"/>
      <w:marRight w:val="0"/>
      <w:marTop w:val="0"/>
      <w:marBottom w:val="0"/>
      <w:divBdr>
        <w:top w:val="none" w:sz="0" w:space="0" w:color="auto"/>
        <w:left w:val="none" w:sz="0" w:space="0" w:color="auto"/>
        <w:bottom w:val="none" w:sz="0" w:space="0" w:color="auto"/>
        <w:right w:val="none" w:sz="0" w:space="0" w:color="auto"/>
      </w:divBdr>
    </w:div>
    <w:div w:id="577711601">
      <w:bodyDiv w:val="1"/>
      <w:marLeft w:val="0"/>
      <w:marRight w:val="0"/>
      <w:marTop w:val="0"/>
      <w:marBottom w:val="0"/>
      <w:divBdr>
        <w:top w:val="none" w:sz="0" w:space="0" w:color="auto"/>
        <w:left w:val="none" w:sz="0" w:space="0" w:color="auto"/>
        <w:bottom w:val="none" w:sz="0" w:space="0" w:color="auto"/>
        <w:right w:val="none" w:sz="0" w:space="0" w:color="auto"/>
      </w:divBdr>
    </w:div>
    <w:div w:id="626472715">
      <w:bodyDiv w:val="1"/>
      <w:marLeft w:val="0"/>
      <w:marRight w:val="0"/>
      <w:marTop w:val="0"/>
      <w:marBottom w:val="0"/>
      <w:divBdr>
        <w:top w:val="none" w:sz="0" w:space="0" w:color="auto"/>
        <w:left w:val="none" w:sz="0" w:space="0" w:color="auto"/>
        <w:bottom w:val="none" w:sz="0" w:space="0" w:color="auto"/>
        <w:right w:val="none" w:sz="0" w:space="0" w:color="auto"/>
      </w:divBdr>
    </w:div>
    <w:div w:id="641236493">
      <w:bodyDiv w:val="1"/>
      <w:marLeft w:val="0"/>
      <w:marRight w:val="0"/>
      <w:marTop w:val="0"/>
      <w:marBottom w:val="0"/>
      <w:divBdr>
        <w:top w:val="none" w:sz="0" w:space="0" w:color="auto"/>
        <w:left w:val="none" w:sz="0" w:space="0" w:color="auto"/>
        <w:bottom w:val="none" w:sz="0" w:space="0" w:color="auto"/>
        <w:right w:val="none" w:sz="0" w:space="0" w:color="auto"/>
      </w:divBdr>
    </w:div>
    <w:div w:id="732392946">
      <w:bodyDiv w:val="1"/>
      <w:marLeft w:val="0"/>
      <w:marRight w:val="0"/>
      <w:marTop w:val="0"/>
      <w:marBottom w:val="0"/>
      <w:divBdr>
        <w:top w:val="none" w:sz="0" w:space="0" w:color="auto"/>
        <w:left w:val="none" w:sz="0" w:space="0" w:color="auto"/>
        <w:bottom w:val="none" w:sz="0" w:space="0" w:color="auto"/>
        <w:right w:val="none" w:sz="0" w:space="0" w:color="auto"/>
      </w:divBdr>
    </w:div>
    <w:div w:id="738869637">
      <w:bodyDiv w:val="1"/>
      <w:marLeft w:val="0"/>
      <w:marRight w:val="0"/>
      <w:marTop w:val="0"/>
      <w:marBottom w:val="0"/>
      <w:divBdr>
        <w:top w:val="none" w:sz="0" w:space="0" w:color="auto"/>
        <w:left w:val="none" w:sz="0" w:space="0" w:color="auto"/>
        <w:bottom w:val="none" w:sz="0" w:space="0" w:color="auto"/>
        <w:right w:val="none" w:sz="0" w:space="0" w:color="auto"/>
      </w:divBdr>
    </w:div>
    <w:div w:id="760836724">
      <w:bodyDiv w:val="1"/>
      <w:marLeft w:val="0"/>
      <w:marRight w:val="0"/>
      <w:marTop w:val="0"/>
      <w:marBottom w:val="0"/>
      <w:divBdr>
        <w:top w:val="none" w:sz="0" w:space="0" w:color="auto"/>
        <w:left w:val="none" w:sz="0" w:space="0" w:color="auto"/>
        <w:bottom w:val="none" w:sz="0" w:space="0" w:color="auto"/>
        <w:right w:val="none" w:sz="0" w:space="0" w:color="auto"/>
      </w:divBdr>
      <w:divsChild>
        <w:div w:id="44372334">
          <w:marLeft w:val="0"/>
          <w:marRight w:val="0"/>
          <w:marTop w:val="0"/>
          <w:marBottom w:val="0"/>
          <w:divBdr>
            <w:top w:val="none" w:sz="0" w:space="0" w:color="auto"/>
            <w:left w:val="none" w:sz="0" w:space="0" w:color="auto"/>
            <w:bottom w:val="none" w:sz="0" w:space="0" w:color="auto"/>
            <w:right w:val="none" w:sz="0" w:space="0" w:color="auto"/>
          </w:divBdr>
          <w:divsChild>
            <w:div w:id="1280918099">
              <w:marLeft w:val="0"/>
              <w:marRight w:val="0"/>
              <w:marTop w:val="0"/>
              <w:marBottom w:val="0"/>
              <w:divBdr>
                <w:top w:val="none" w:sz="0" w:space="0" w:color="auto"/>
                <w:left w:val="none" w:sz="0" w:space="0" w:color="auto"/>
                <w:bottom w:val="none" w:sz="0" w:space="0" w:color="auto"/>
                <w:right w:val="none" w:sz="0" w:space="0" w:color="auto"/>
              </w:divBdr>
              <w:divsChild>
                <w:div w:id="12790209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7926214">
          <w:marLeft w:val="0"/>
          <w:marRight w:val="0"/>
          <w:marTop w:val="0"/>
          <w:marBottom w:val="0"/>
          <w:divBdr>
            <w:top w:val="none" w:sz="0" w:space="0" w:color="auto"/>
            <w:left w:val="none" w:sz="0" w:space="0" w:color="auto"/>
            <w:bottom w:val="none" w:sz="0" w:space="0" w:color="auto"/>
            <w:right w:val="none" w:sz="0" w:space="0" w:color="auto"/>
          </w:divBdr>
          <w:divsChild>
            <w:div w:id="122953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5200">
      <w:bodyDiv w:val="1"/>
      <w:marLeft w:val="0"/>
      <w:marRight w:val="0"/>
      <w:marTop w:val="0"/>
      <w:marBottom w:val="0"/>
      <w:divBdr>
        <w:top w:val="none" w:sz="0" w:space="0" w:color="auto"/>
        <w:left w:val="none" w:sz="0" w:space="0" w:color="auto"/>
        <w:bottom w:val="none" w:sz="0" w:space="0" w:color="auto"/>
        <w:right w:val="none" w:sz="0" w:space="0" w:color="auto"/>
      </w:divBdr>
    </w:div>
    <w:div w:id="788475028">
      <w:bodyDiv w:val="1"/>
      <w:marLeft w:val="0"/>
      <w:marRight w:val="0"/>
      <w:marTop w:val="0"/>
      <w:marBottom w:val="0"/>
      <w:divBdr>
        <w:top w:val="none" w:sz="0" w:space="0" w:color="auto"/>
        <w:left w:val="none" w:sz="0" w:space="0" w:color="auto"/>
        <w:bottom w:val="none" w:sz="0" w:space="0" w:color="auto"/>
        <w:right w:val="none" w:sz="0" w:space="0" w:color="auto"/>
      </w:divBdr>
    </w:div>
    <w:div w:id="826751888">
      <w:bodyDiv w:val="1"/>
      <w:marLeft w:val="0"/>
      <w:marRight w:val="0"/>
      <w:marTop w:val="0"/>
      <w:marBottom w:val="0"/>
      <w:divBdr>
        <w:top w:val="none" w:sz="0" w:space="0" w:color="auto"/>
        <w:left w:val="none" w:sz="0" w:space="0" w:color="auto"/>
        <w:bottom w:val="none" w:sz="0" w:space="0" w:color="auto"/>
        <w:right w:val="none" w:sz="0" w:space="0" w:color="auto"/>
      </w:divBdr>
    </w:div>
    <w:div w:id="866258599">
      <w:bodyDiv w:val="1"/>
      <w:marLeft w:val="0"/>
      <w:marRight w:val="0"/>
      <w:marTop w:val="0"/>
      <w:marBottom w:val="0"/>
      <w:divBdr>
        <w:top w:val="none" w:sz="0" w:space="0" w:color="auto"/>
        <w:left w:val="none" w:sz="0" w:space="0" w:color="auto"/>
        <w:bottom w:val="none" w:sz="0" w:space="0" w:color="auto"/>
        <w:right w:val="none" w:sz="0" w:space="0" w:color="auto"/>
      </w:divBdr>
      <w:divsChild>
        <w:div w:id="353969856">
          <w:marLeft w:val="0"/>
          <w:marRight w:val="0"/>
          <w:marTop w:val="0"/>
          <w:marBottom w:val="0"/>
          <w:divBdr>
            <w:top w:val="none" w:sz="0" w:space="0" w:color="auto"/>
            <w:left w:val="none" w:sz="0" w:space="0" w:color="auto"/>
            <w:bottom w:val="none" w:sz="0" w:space="0" w:color="auto"/>
            <w:right w:val="none" w:sz="0" w:space="0" w:color="auto"/>
          </w:divBdr>
          <w:divsChild>
            <w:div w:id="798454522">
              <w:marLeft w:val="0"/>
              <w:marRight w:val="0"/>
              <w:marTop w:val="0"/>
              <w:marBottom w:val="0"/>
              <w:divBdr>
                <w:top w:val="none" w:sz="0" w:space="0" w:color="auto"/>
                <w:left w:val="none" w:sz="0" w:space="0" w:color="auto"/>
                <w:bottom w:val="none" w:sz="0" w:space="0" w:color="auto"/>
                <w:right w:val="none" w:sz="0" w:space="0" w:color="auto"/>
              </w:divBdr>
              <w:divsChild>
                <w:div w:id="9776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7483">
          <w:marLeft w:val="0"/>
          <w:marRight w:val="0"/>
          <w:marTop w:val="0"/>
          <w:marBottom w:val="0"/>
          <w:divBdr>
            <w:top w:val="none" w:sz="0" w:space="0" w:color="auto"/>
            <w:left w:val="none" w:sz="0" w:space="0" w:color="auto"/>
            <w:bottom w:val="none" w:sz="0" w:space="0" w:color="auto"/>
            <w:right w:val="none" w:sz="0" w:space="0" w:color="auto"/>
          </w:divBdr>
          <w:divsChild>
            <w:div w:id="1833594476">
              <w:marLeft w:val="0"/>
              <w:marRight w:val="0"/>
              <w:marTop w:val="0"/>
              <w:marBottom w:val="0"/>
              <w:divBdr>
                <w:top w:val="none" w:sz="0" w:space="0" w:color="auto"/>
                <w:left w:val="none" w:sz="0" w:space="0" w:color="auto"/>
                <w:bottom w:val="none" w:sz="0" w:space="0" w:color="auto"/>
                <w:right w:val="none" w:sz="0" w:space="0" w:color="auto"/>
              </w:divBdr>
              <w:divsChild>
                <w:div w:id="97714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987">
      <w:bodyDiv w:val="1"/>
      <w:marLeft w:val="0"/>
      <w:marRight w:val="0"/>
      <w:marTop w:val="0"/>
      <w:marBottom w:val="0"/>
      <w:divBdr>
        <w:top w:val="none" w:sz="0" w:space="0" w:color="auto"/>
        <w:left w:val="none" w:sz="0" w:space="0" w:color="auto"/>
        <w:bottom w:val="none" w:sz="0" w:space="0" w:color="auto"/>
        <w:right w:val="none" w:sz="0" w:space="0" w:color="auto"/>
      </w:divBdr>
    </w:div>
    <w:div w:id="909313786">
      <w:bodyDiv w:val="1"/>
      <w:marLeft w:val="0"/>
      <w:marRight w:val="0"/>
      <w:marTop w:val="0"/>
      <w:marBottom w:val="0"/>
      <w:divBdr>
        <w:top w:val="none" w:sz="0" w:space="0" w:color="auto"/>
        <w:left w:val="none" w:sz="0" w:space="0" w:color="auto"/>
        <w:bottom w:val="none" w:sz="0" w:space="0" w:color="auto"/>
        <w:right w:val="none" w:sz="0" w:space="0" w:color="auto"/>
      </w:divBdr>
    </w:div>
    <w:div w:id="912131410">
      <w:bodyDiv w:val="1"/>
      <w:marLeft w:val="0"/>
      <w:marRight w:val="0"/>
      <w:marTop w:val="0"/>
      <w:marBottom w:val="0"/>
      <w:divBdr>
        <w:top w:val="none" w:sz="0" w:space="0" w:color="auto"/>
        <w:left w:val="none" w:sz="0" w:space="0" w:color="auto"/>
        <w:bottom w:val="none" w:sz="0" w:space="0" w:color="auto"/>
        <w:right w:val="none" w:sz="0" w:space="0" w:color="auto"/>
      </w:divBdr>
      <w:divsChild>
        <w:div w:id="423692472">
          <w:marLeft w:val="0"/>
          <w:marRight w:val="0"/>
          <w:marTop w:val="0"/>
          <w:marBottom w:val="0"/>
          <w:divBdr>
            <w:top w:val="none" w:sz="0" w:space="0" w:color="auto"/>
            <w:left w:val="none" w:sz="0" w:space="0" w:color="auto"/>
            <w:bottom w:val="none" w:sz="0" w:space="0" w:color="auto"/>
            <w:right w:val="none" w:sz="0" w:space="0" w:color="auto"/>
          </w:divBdr>
          <w:divsChild>
            <w:div w:id="28993677">
              <w:marLeft w:val="0"/>
              <w:marRight w:val="0"/>
              <w:marTop w:val="0"/>
              <w:marBottom w:val="0"/>
              <w:divBdr>
                <w:top w:val="none" w:sz="0" w:space="0" w:color="auto"/>
                <w:left w:val="none" w:sz="0" w:space="0" w:color="auto"/>
                <w:bottom w:val="none" w:sz="0" w:space="0" w:color="auto"/>
                <w:right w:val="none" w:sz="0" w:space="0" w:color="auto"/>
              </w:divBdr>
              <w:divsChild>
                <w:div w:id="1432583584">
                  <w:marLeft w:val="0"/>
                  <w:marRight w:val="0"/>
                  <w:marTop w:val="0"/>
                  <w:marBottom w:val="0"/>
                  <w:divBdr>
                    <w:top w:val="none" w:sz="0" w:space="0" w:color="auto"/>
                    <w:left w:val="none" w:sz="0" w:space="0" w:color="auto"/>
                    <w:bottom w:val="none" w:sz="0" w:space="0" w:color="auto"/>
                    <w:right w:val="none" w:sz="0" w:space="0" w:color="auto"/>
                  </w:divBdr>
                  <w:divsChild>
                    <w:div w:id="1149713983">
                      <w:marLeft w:val="0"/>
                      <w:marRight w:val="0"/>
                      <w:marTop w:val="0"/>
                      <w:marBottom w:val="0"/>
                      <w:divBdr>
                        <w:top w:val="none" w:sz="0" w:space="0" w:color="auto"/>
                        <w:left w:val="none" w:sz="0" w:space="0" w:color="auto"/>
                        <w:bottom w:val="none" w:sz="0" w:space="0" w:color="auto"/>
                        <w:right w:val="none" w:sz="0" w:space="0" w:color="auto"/>
                      </w:divBdr>
                      <w:divsChild>
                        <w:div w:id="739908028">
                          <w:marLeft w:val="0"/>
                          <w:marRight w:val="0"/>
                          <w:marTop w:val="0"/>
                          <w:marBottom w:val="0"/>
                          <w:divBdr>
                            <w:top w:val="none" w:sz="0" w:space="0" w:color="auto"/>
                            <w:left w:val="none" w:sz="0" w:space="0" w:color="auto"/>
                            <w:bottom w:val="none" w:sz="0" w:space="0" w:color="auto"/>
                            <w:right w:val="none" w:sz="0" w:space="0" w:color="auto"/>
                          </w:divBdr>
                          <w:divsChild>
                            <w:div w:id="960234524">
                              <w:marLeft w:val="0"/>
                              <w:marRight w:val="0"/>
                              <w:marTop w:val="0"/>
                              <w:marBottom w:val="0"/>
                              <w:divBdr>
                                <w:top w:val="none" w:sz="0" w:space="0" w:color="auto"/>
                                <w:left w:val="none" w:sz="0" w:space="0" w:color="auto"/>
                                <w:bottom w:val="none" w:sz="0" w:space="0" w:color="auto"/>
                                <w:right w:val="none" w:sz="0" w:space="0" w:color="auto"/>
                              </w:divBdr>
                              <w:divsChild>
                                <w:div w:id="1283148516">
                                  <w:marLeft w:val="0"/>
                                  <w:marRight w:val="0"/>
                                  <w:marTop w:val="0"/>
                                  <w:marBottom w:val="0"/>
                                  <w:divBdr>
                                    <w:top w:val="none" w:sz="0" w:space="0" w:color="auto"/>
                                    <w:left w:val="none" w:sz="0" w:space="0" w:color="auto"/>
                                    <w:bottom w:val="none" w:sz="0" w:space="0" w:color="auto"/>
                                    <w:right w:val="none" w:sz="0" w:space="0" w:color="auto"/>
                                  </w:divBdr>
                                  <w:divsChild>
                                    <w:div w:id="1122648334">
                                      <w:marLeft w:val="0"/>
                                      <w:marRight w:val="0"/>
                                      <w:marTop w:val="0"/>
                                      <w:marBottom w:val="0"/>
                                      <w:divBdr>
                                        <w:top w:val="none" w:sz="0" w:space="0" w:color="auto"/>
                                        <w:left w:val="none" w:sz="0" w:space="0" w:color="auto"/>
                                        <w:bottom w:val="none" w:sz="0" w:space="0" w:color="auto"/>
                                        <w:right w:val="none" w:sz="0" w:space="0" w:color="auto"/>
                                      </w:divBdr>
                                      <w:divsChild>
                                        <w:div w:id="1242525602">
                                          <w:marLeft w:val="0"/>
                                          <w:marRight w:val="0"/>
                                          <w:marTop w:val="0"/>
                                          <w:marBottom w:val="0"/>
                                          <w:divBdr>
                                            <w:top w:val="none" w:sz="0" w:space="0" w:color="auto"/>
                                            <w:left w:val="none" w:sz="0" w:space="0" w:color="auto"/>
                                            <w:bottom w:val="none" w:sz="0" w:space="0" w:color="auto"/>
                                            <w:right w:val="none" w:sz="0" w:space="0" w:color="auto"/>
                                          </w:divBdr>
                                          <w:divsChild>
                                            <w:div w:id="14378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9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46339">
          <w:marLeft w:val="0"/>
          <w:marRight w:val="0"/>
          <w:marTop w:val="0"/>
          <w:marBottom w:val="0"/>
          <w:divBdr>
            <w:top w:val="none" w:sz="0" w:space="0" w:color="auto"/>
            <w:left w:val="none" w:sz="0" w:space="0" w:color="auto"/>
            <w:bottom w:val="none" w:sz="0" w:space="0" w:color="auto"/>
            <w:right w:val="none" w:sz="0" w:space="0" w:color="auto"/>
          </w:divBdr>
          <w:divsChild>
            <w:div w:id="879125175">
              <w:marLeft w:val="0"/>
              <w:marRight w:val="0"/>
              <w:marTop w:val="0"/>
              <w:marBottom w:val="0"/>
              <w:divBdr>
                <w:top w:val="none" w:sz="0" w:space="0" w:color="auto"/>
                <w:left w:val="none" w:sz="0" w:space="0" w:color="auto"/>
                <w:bottom w:val="none" w:sz="0" w:space="0" w:color="auto"/>
                <w:right w:val="none" w:sz="0" w:space="0" w:color="auto"/>
              </w:divBdr>
              <w:divsChild>
                <w:div w:id="2057658211">
                  <w:marLeft w:val="0"/>
                  <w:marRight w:val="0"/>
                  <w:marTop w:val="0"/>
                  <w:marBottom w:val="0"/>
                  <w:divBdr>
                    <w:top w:val="none" w:sz="0" w:space="0" w:color="auto"/>
                    <w:left w:val="none" w:sz="0" w:space="0" w:color="auto"/>
                    <w:bottom w:val="none" w:sz="0" w:space="0" w:color="auto"/>
                    <w:right w:val="none" w:sz="0" w:space="0" w:color="auto"/>
                  </w:divBdr>
                </w:div>
                <w:div w:id="197208987">
                  <w:marLeft w:val="0"/>
                  <w:marRight w:val="0"/>
                  <w:marTop w:val="0"/>
                  <w:marBottom w:val="0"/>
                  <w:divBdr>
                    <w:top w:val="none" w:sz="0" w:space="0" w:color="auto"/>
                    <w:left w:val="none" w:sz="0" w:space="0" w:color="auto"/>
                    <w:bottom w:val="none" w:sz="0" w:space="0" w:color="auto"/>
                    <w:right w:val="none" w:sz="0" w:space="0" w:color="auto"/>
                  </w:divBdr>
                </w:div>
                <w:div w:id="1665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99032">
      <w:bodyDiv w:val="1"/>
      <w:marLeft w:val="0"/>
      <w:marRight w:val="0"/>
      <w:marTop w:val="0"/>
      <w:marBottom w:val="0"/>
      <w:divBdr>
        <w:top w:val="none" w:sz="0" w:space="0" w:color="auto"/>
        <w:left w:val="none" w:sz="0" w:space="0" w:color="auto"/>
        <w:bottom w:val="none" w:sz="0" w:space="0" w:color="auto"/>
        <w:right w:val="none" w:sz="0" w:space="0" w:color="auto"/>
      </w:divBdr>
    </w:div>
    <w:div w:id="941911704">
      <w:bodyDiv w:val="1"/>
      <w:marLeft w:val="0"/>
      <w:marRight w:val="0"/>
      <w:marTop w:val="0"/>
      <w:marBottom w:val="0"/>
      <w:divBdr>
        <w:top w:val="none" w:sz="0" w:space="0" w:color="auto"/>
        <w:left w:val="none" w:sz="0" w:space="0" w:color="auto"/>
        <w:bottom w:val="none" w:sz="0" w:space="0" w:color="auto"/>
        <w:right w:val="none" w:sz="0" w:space="0" w:color="auto"/>
      </w:divBdr>
      <w:divsChild>
        <w:div w:id="470248343">
          <w:marLeft w:val="0"/>
          <w:marRight w:val="0"/>
          <w:marTop w:val="0"/>
          <w:marBottom w:val="0"/>
          <w:divBdr>
            <w:top w:val="none" w:sz="0" w:space="0" w:color="auto"/>
            <w:left w:val="none" w:sz="0" w:space="0" w:color="auto"/>
            <w:bottom w:val="none" w:sz="0" w:space="0" w:color="auto"/>
            <w:right w:val="none" w:sz="0" w:space="0" w:color="auto"/>
          </w:divBdr>
        </w:div>
        <w:div w:id="1251811355">
          <w:marLeft w:val="0"/>
          <w:marRight w:val="0"/>
          <w:marTop w:val="30"/>
          <w:marBottom w:val="0"/>
          <w:divBdr>
            <w:top w:val="single" w:sz="6" w:space="11" w:color="CCCCCC"/>
            <w:left w:val="single" w:sz="6" w:space="11" w:color="CCCCCC"/>
            <w:bottom w:val="single" w:sz="6" w:space="11" w:color="CCCCCC"/>
            <w:right w:val="single" w:sz="6" w:space="11" w:color="CCCCCC"/>
          </w:divBdr>
          <w:divsChild>
            <w:div w:id="1185947652">
              <w:marLeft w:val="0"/>
              <w:marRight w:val="0"/>
              <w:marTop w:val="0"/>
              <w:marBottom w:val="105"/>
              <w:divBdr>
                <w:top w:val="none" w:sz="0" w:space="0" w:color="auto"/>
                <w:left w:val="none" w:sz="0" w:space="0" w:color="auto"/>
                <w:bottom w:val="none" w:sz="0" w:space="0" w:color="auto"/>
                <w:right w:val="none" w:sz="0" w:space="0" w:color="auto"/>
              </w:divBdr>
              <w:divsChild>
                <w:div w:id="12733624">
                  <w:marLeft w:val="0"/>
                  <w:marRight w:val="0"/>
                  <w:marTop w:val="0"/>
                  <w:marBottom w:val="0"/>
                  <w:divBdr>
                    <w:top w:val="none" w:sz="0" w:space="0" w:color="auto"/>
                    <w:left w:val="none" w:sz="0" w:space="0" w:color="auto"/>
                    <w:bottom w:val="none" w:sz="0" w:space="0" w:color="auto"/>
                    <w:right w:val="none" w:sz="0" w:space="0" w:color="auto"/>
                  </w:divBdr>
                  <w:divsChild>
                    <w:div w:id="6323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286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7277423">
      <w:bodyDiv w:val="1"/>
      <w:marLeft w:val="0"/>
      <w:marRight w:val="0"/>
      <w:marTop w:val="0"/>
      <w:marBottom w:val="0"/>
      <w:divBdr>
        <w:top w:val="none" w:sz="0" w:space="0" w:color="auto"/>
        <w:left w:val="none" w:sz="0" w:space="0" w:color="auto"/>
        <w:bottom w:val="none" w:sz="0" w:space="0" w:color="auto"/>
        <w:right w:val="none" w:sz="0" w:space="0" w:color="auto"/>
      </w:divBdr>
    </w:div>
    <w:div w:id="992752898">
      <w:bodyDiv w:val="1"/>
      <w:marLeft w:val="0"/>
      <w:marRight w:val="0"/>
      <w:marTop w:val="0"/>
      <w:marBottom w:val="0"/>
      <w:divBdr>
        <w:top w:val="none" w:sz="0" w:space="0" w:color="auto"/>
        <w:left w:val="none" w:sz="0" w:space="0" w:color="auto"/>
        <w:bottom w:val="none" w:sz="0" w:space="0" w:color="auto"/>
        <w:right w:val="none" w:sz="0" w:space="0" w:color="auto"/>
      </w:divBdr>
      <w:divsChild>
        <w:div w:id="1374231597">
          <w:marLeft w:val="0"/>
          <w:marRight w:val="0"/>
          <w:marTop w:val="0"/>
          <w:marBottom w:val="0"/>
          <w:divBdr>
            <w:top w:val="none" w:sz="0" w:space="0" w:color="auto"/>
            <w:left w:val="none" w:sz="0" w:space="0" w:color="auto"/>
            <w:bottom w:val="none" w:sz="0" w:space="0" w:color="auto"/>
            <w:right w:val="none" w:sz="0" w:space="0" w:color="auto"/>
          </w:divBdr>
          <w:divsChild>
            <w:div w:id="204293170">
              <w:marLeft w:val="0"/>
              <w:marRight w:val="0"/>
              <w:marTop w:val="0"/>
              <w:marBottom w:val="0"/>
              <w:divBdr>
                <w:top w:val="none" w:sz="0" w:space="0" w:color="auto"/>
                <w:left w:val="none" w:sz="0" w:space="0" w:color="auto"/>
                <w:bottom w:val="none" w:sz="0" w:space="0" w:color="auto"/>
                <w:right w:val="none" w:sz="0" w:space="0" w:color="auto"/>
              </w:divBdr>
            </w:div>
          </w:divsChild>
        </w:div>
        <w:div w:id="1643584669">
          <w:marLeft w:val="0"/>
          <w:marRight w:val="0"/>
          <w:marTop w:val="0"/>
          <w:marBottom w:val="0"/>
          <w:divBdr>
            <w:top w:val="none" w:sz="0" w:space="0" w:color="auto"/>
            <w:left w:val="none" w:sz="0" w:space="0" w:color="auto"/>
            <w:bottom w:val="none" w:sz="0" w:space="0" w:color="auto"/>
            <w:right w:val="none" w:sz="0" w:space="0" w:color="auto"/>
          </w:divBdr>
          <w:divsChild>
            <w:div w:id="19002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15778">
      <w:bodyDiv w:val="1"/>
      <w:marLeft w:val="0"/>
      <w:marRight w:val="0"/>
      <w:marTop w:val="0"/>
      <w:marBottom w:val="0"/>
      <w:divBdr>
        <w:top w:val="none" w:sz="0" w:space="0" w:color="auto"/>
        <w:left w:val="none" w:sz="0" w:space="0" w:color="auto"/>
        <w:bottom w:val="none" w:sz="0" w:space="0" w:color="auto"/>
        <w:right w:val="none" w:sz="0" w:space="0" w:color="auto"/>
      </w:divBdr>
    </w:div>
    <w:div w:id="1038506144">
      <w:bodyDiv w:val="1"/>
      <w:marLeft w:val="0"/>
      <w:marRight w:val="0"/>
      <w:marTop w:val="0"/>
      <w:marBottom w:val="0"/>
      <w:divBdr>
        <w:top w:val="none" w:sz="0" w:space="0" w:color="auto"/>
        <w:left w:val="none" w:sz="0" w:space="0" w:color="auto"/>
        <w:bottom w:val="none" w:sz="0" w:space="0" w:color="auto"/>
        <w:right w:val="none" w:sz="0" w:space="0" w:color="auto"/>
      </w:divBdr>
    </w:div>
    <w:div w:id="1090350095">
      <w:bodyDiv w:val="1"/>
      <w:marLeft w:val="0"/>
      <w:marRight w:val="0"/>
      <w:marTop w:val="0"/>
      <w:marBottom w:val="0"/>
      <w:divBdr>
        <w:top w:val="none" w:sz="0" w:space="0" w:color="auto"/>
        <w:left w:val="none" w:sz="0" w:space="0" w:color="auto"/>
        <w:bottom w:val="none" w:sz="0" w:space="0" w:color="auto"/>
        <w:right w:val="none" w:sz="0" w:space="0" w:color="auto"/>
      </w:divBdr>
    </w:div>
    <w:div w:id="1157259316">
      <w:bodyDiv w:val="1"/>
      <w:marLeft w:val="0"/>
      <w:marRight w:val="0"/>
      <w:marTop w:val="0"/>
      <w:marBottom w:val="0"/>
      <w:divBdr>
        <w:top w:val="none" w:sz="0" w:space="0" w:color="auto"/>
        <w:left w:val="none" w:sz="0" w:space="0" w:color="auto"/>
        <w:bottom w:val="none" w:sz="0" w:space="0" w:color="auto"/>
        <w:right w:val="none" w:sz="0" w:space="0" w:color="auto"/>
      </w:divBdr>
      <w:divsChild>
        <w:div w:id="2143573185">
          <w:marLeft w:val="0"/>
          <w:marRight w:val="0"/>
          <w:marTop w:val="0"/>
          <w:marBottom w:val="0"/>
          <w:divBdr>
            <w:top w:val="none" w:sz="0" w:space="0" w:color="auto"/>
            <w:left w:val="none" w:sz="0" w:space="0" w:color="auto"/>
            <w:bottom w:val="none" w:sz="0" w:space="0" w:color="auto"/>
            <w:right w:val="none" w:sz="0" w:space="0" w:color="auto"/>
          </w:divBdr>
          <w:divsChild>
            <w:div w:id="1714110145">
              <w:marLeft w:val="0"/>
              <w:marRight w:val="0"/>
              <w:marTop w:val="0"/>
              <w:marBottom w:val="0"/>
              <w:divBdr>
                <w:top w:val="none" w:sz="0" w:space="0" w:color="auto"/>
                <w:left w:val="none" w:sz="0" w:space="0" w:color="auto"/>
                <w:bottom w:val="none" w:sz="0" w:space="0" w:color="auto"/>
                <w:right w:val="none" w:sz="0" w:space="0" w:color="auto"/>
              </w:divBdr>
              <w:divsChild>
                <w:div w:id="6390720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150951">
          <w:marLeft w:val="0"/>
          <w:marRight w:val="0"/>
          <w:marTop w:val="0"/>
          <w:marBottom w:val="0"/>
          <w:divBdr>
            <w:top w:val="none" w:sz="0" w:space="0" w:color="auto"/>
            <w:left w:val="none" w:sz="0" w:space="0" w:color="auto"/>
            <w:bottom w:val="none" w:sz="0" w:space="0" w:color="auto"/>
            <w:right w:val="none" w:sz="0" w:space="0" w:color="auto"/>
          </w:divBdr>
          <w:divsChild>
            <w:div w:id="18454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7131">
      <w:bodyDiv w:val="1"/>
      <w:marLeft w:val="0"/>
      <w:marRight w:val="0"/>
      <w:marTop w:val="0"/>
      <w:marBottom w:val="0"/>
      <w:divBdr>
        <w:top w:val="none" w:sz="0" w:space="0" w:color="auto"/>
        <w:left w:val="none" w:sz="0" w:space="0" w:color="auto"/>
        <w:bottom w:val="none" w:sz="0" w:space="0" w:color="auto"/>
        <w:right w:val="none" w:sz="0" w:space="0" w:color="auto"/>
      </w:divBdr>
    </w:div>
    <w:div w:id="1198157325">
      <w:bodyDiv w:val="1"/>
      <w:marLeft w:val="0"/>
      <w:marRight w:val="0"/>
      <w:marTop w:val="0"/>
      <w:marBottom w:val="0"/>
      <w:divBdr>
        <w:top w:val="none" w:sz="0" w:space="0" w:color="auto"/>
        <w:left w:val="none" w:sz="0" w:space="0" w:color="auto"/>
        <w:bottom w:val="none" w:sz="0" w:space="0" w:color="auto"/>
        <w:right w:val="none" w:sz="0" w:space="0" w:color="auto"/>
      </w:divBdr>
    </w:div>
    <w:div w:id="1258252835">
      <w:bodyDiv w:val="1"/>
      <w:marLeft w:val="0"/>
      <w:marRight w:val="0"/>
      <w:marTop w:val="0"/>
      <w:marBottom w:val="0"/>
      <w:divBdr>
        <w:top w:val="none" w:sz="0" w:space="0" w:color="auto"/>
        <w:left w:val="none" w:sz="0" w:space="0" w:color="auto"/>
        <w:bottom w:val="none" w:sz="0" w:space="0" w:color="auto"/>
        <w:right w:val="none" w:sz="0" w:space="0" w:color="auto"/>
      </w:divBdr>
    </w:div>
    <w:div w:id="1269770833">
      <w:bodyDiv w:val="1"/>
      <w:marLeft w:val="0"/>
      <w:marRight w:val="0"/>
      <w:marTop w:val="0"/>
      <w:marBottom w:val="0"/>
      <w:divBdr>
        <w:top w:val="none" w:sz="0" w:space="0" w:color="auto"/>
        <w:left w:val="none" w:sz="0" w:space="0" w:color="auto"/>
        <w:bottom w:val="none" w:sz="0" w:space="0" w:color="auto"/>
        <w:right w:val="none" w:sz="0" w:space="0" w:color="auto"/>
      </w:divBdr>
    </w:div>
    <w:div w:id="1313605808">
      <w:bodyDiv w:val="1"/>
      <w:marLeft w:val="0"/>
      <w:marRight w:val="0"/>
      <w:marTop w:val="0"/>
      <w:marBottom w:val="0"/>
      <w:divBdr>
        <w:top w:val="none" w:sz="0" w:space="0" w:color="auto"/>
        <w:left w:val="none" w:sz="0" w:space="0" w:color="auto"/>
        <w:bottom w:val="none" w:sz="0" w:space="0" w:color="auto"/>
        <w:right w:val="none" w:sz="0" w:space="0" w:color="auto"/>
      </w:divBdr>
    </w:div>
    <w:div w:id="1344211692">
      <w:bodyDiv w:val="1"/>
      <w:marLeft w:val="0"/>
      <w:marRight w:val="0"/>
      <w:marTop w:val="0"/>
      <w:marBottom w:val="0"/>
      <w:divBdr>
        <w:top w:val="none" w:sz="0" w:space="0" w:color="auto"/>
        <w:left w:val="none" w:sz="0" w:space="0" w:color="auto"/>
        <w:bottom w:val="none" w:sz="0" w:space="0" w:color="auto"/>
        <w:right w:val="none" w:sz="0" w:space="0" w:color="auto"/>
      </w:divBdr>
    </w:div>
    <w:div w:id="1347170884">
      <w:bodyDiv w:val="1"/>
      <w:marLeft w:val="0"/>
      <w:marRight w:val="0"/>
      <w:marTop w:val="0"/>
      <w:marBottom w:val="0"/>
      <w:divBdr>
        <w:top w:val="none" w:sz="0" w:space="0" w:color="auto"/>
        <w:left w:val="none" w:sz="0" w:space="0" w:color="auto"/>
        <w:bottom w:val="none" w:sz="0" w:space="0" w:color="auto"/>
        <w:right w:val="none" w:sz="0" w:space="0" w:color="auto"/>
      </w:divBdr>
    </w:div>
    <w:div w:id="1379935942">
      <w:bodyDiv w:val="1"/>
      <w:marLeft w:val="0"/>
      <w:marRight w:val="0"/>
      <w:marTop w:val="0"/>
      <w:marBottom w:val="0"/>
      <w:divBdr>
        <w:top w:val="none" w:sz="0" w:space="0" w:color="auto"/>
        <w:left w:val="none" w:sz="0" w:space="0" w:color="auto"/>
        <w:bottom w:val="none" w:sz="0" w:space="0" w:color="auto"/>
        <w:right w:val="none" w:sz="0" w:space="0" w:color="auto"/>
      </w:divBdr>
    </w:div>
    <w:div w:id="1387295036">
      <w:bodyDiv w:val="1"/>
      <w:marLeft w:val="0"/>
      <w:marRight w:val="0"/>
      <w:marTop w:val="0"/>
      <w:marBottom w:val="0"/>
      <w:divBdr>
        <w:top w:val="none" w:sz="0" w:space="0" w:color="auto"/>
        <w:left w:val="none" w:sz="0" w:space="0" w:color="auto"/>
        <w:bottom w:val="none" w:sz="0" w:space="0" w:color="auto"/>
        <w:right w:val="none" w:sz="0" w:space="0" w:color="auto"/>
      </w:divBdr>
    </w:div>
    <w:div w:id="1391464572">
      <w:bodyDiv w:val="1"/>
      <w:marLeft w:val="0"/>
      <w:marRight w:val="0"/>
      <w:marTop w:val="0"/>
      <w:marBottom w:val="0"/>
      <w:divBdr>
        <w:top w:val="none" w:sz="0" w:space="0" w:color="auto"/>
        <w:left w:val="none" w:sz="0" w:space="0" w:color="auto"/>
        <w:bottom w:val="none" w:sz="0" w:space="0" w:color="auto"/>
        <w:right w:val="none" w:sz="0" w:space="0" w:color="auto"/>
      </w:divBdr>
    </w:div>
    <w:div w:id="1410082391">
      <w:bodyDiv w:val="1"/>
      <w:marLeft w:val="0"/>
      <w:marRight w:val="0"/>
      <w:marTop w:val="0"/>
      <w:marBottom w:val="0"/>
      <w:divBdr>
        <w:top w:val="none" w:sz="0" w:space="0" w:color="auto"/>
        <w:left w:val="none" w:sz="0" w:space="0" w:color="auto"/>
        <w:bottom w:val="none" w:sz="0" w:space="0" w:color="auto"/>
        <w:right w:val="none" w:sz="0" w:space="0" w:color="auto"/>
      </w:divBdr>
    </w:div>
    <w:div w:id="1419908444">
      <w:bodyDiv w:val="1"/>
      <w:marLeft w:val="0"/>
      <w:marRight w:val="0"/>
      <w:marTop w:val="0"/>
      <w:marBottom w:val="0"/>
      <w:divBdr>
        <w:top w:val="none" w:sz="0" w:space="0" w:color="auto"/>
        <w:left w:val="none" w:sz="0" w:space="0" w:color="auto"/>
        <w:bottom w:val="none" w:sz="0" w:space="0" w:color="auto"/>
        <w:right w:val="none" w:sz="0" w:space="0" w:color="auto"/>
      </w:divBdr>
    </w:div>
    <w:div w:id="1449163175">
      <w:bodyDiv w:val="1"/>
      <w:marLeft w:val="0"/>
      <w:marRight w:val="0"/>
      <w:marTop w:val="0"/>
      <w:marBottom w:val="0"/>
      <w:divBdr>
        <w:top w:val="none" w:sz="0" w:space="0" w:color="auto"/>
        <w:left w:val="none" w:sz="0" w:space="0" w:color="auto"/>
        <w:bottom w:val="none" w:sz="0" w:space="0" w:color="auto"/>
        <w:right w:val="none" w:sz="0" w:space="0" w:color="auto"/>
      </w:divBdr>
    </w:div>
    <w:div w:id="1509519347">
      <w:bodyDiv w:val="1"/>
      <w:marLeft w:val="0"/>
      <w:marRight w:val="0"/>
      <w:marTop w:val="0"/>
      <w:marBottom w:val="0"/>
      <w:divBdr>
        <w:top w:val="none" w:sz="0" w:space="0" w:color="auto"/>
        <w:left w:val="none" w:sz="0" w:space="0" w:color="auto"/>
        <w:bottom w:val="none" w:sz="0" w:space="0" w:color="auto"/>
        <w:right w:val="none" w:sz="0" w:space="0" w:color="auto"/>
      </w:divBdr>
    </w:div>
    <w:div w:id="1715696661">
      <w:bodyDiv w:val="1"/>
      <w:marLeft w:val="0"/>
      <w:marRight w:val="0"/>
      <w:marTop w:val="0"/>
      <w:marBottom w:val="0"/>
      <w:divBdr>
        <w:top w:val="none" w:sz="0" w:space="0" w:color="auto"/>
        <w:left w:val="none" w:sz="0" w:space="0" w:color="auto"/>
        <w:bottom w:val="none" w:sz="0" w:space="0" w:color="auto"/>
        <w:right w:val="none" w:sz="0" w:space="0" w:color="auto"/>
      </w:divBdr>
    </w:div>
    <w:div w:id="1845319746">
      <w:bodyDiv w:val="1"/>
      <w:marLeft w:val="0"/>
      <w:marRight w:val="0"/>
      <w:marTop w:val="0"/>
      <w:marBottom w:val="0"/>
      <w:divBdr>
        <w:top w:val="none" w:sz="0" w:space="0" w:color="auto"/>
        <w:left w:val="none" w:sz="0" w:space="0" w:color="auto"/>
        <w:bottom w:val="none" w:sz="0" w:space="0" w:color="auto"/>
        <w:right w:val="none" w:sz="0" w:space="0" w:color="auto"/>
      </w:divBdr>
    </w:div>
    <w:div w:id="1856071521">
      <w:bodyDiv w:val="1"/>
      <w:marLeft w:val="0"/>
      <w:marRight w:val="0"/>
      <w:marTop w:val="0"/>
      <w:marBottom w:val="0"/>
      <w:divBdr>
        <w:top w:val="none" w:sz="0" w:space="0" w:color="auto"/>
        <w:left w:val="none" w:sz="0" w:space="0" w:color="auto"/>
        <w:bottom w:val="none" w:sz="0" w:space="0" w:color="auto"/>
        <w:right w:val="none" w:sz="0" w:space="0" w:color="auto"/>
      </w:divBdr>
    </w:div>
    <w:div w:id="1882980866">
      <w:bodyDiv w:val="1"/>
      <w:marLeft w:val="0"/>
      <w:marRight w:val="0"/>
      <w:marTop w:val="0"/>
      <w:marBottom w:val="0"/>
      <w:divBdr>
        <w:top w:val="none" w:sz="0" w:space="0" w:color="auto"/>
        <w:left w:val="none" w:sz="0" w:space="0" w:color="auto"/>
        <w:bottom w:val="none" w:sz="0" w:space="0" w:color="auto"/>
        <w:right w:val="none" w:sz="0" w:space="0" w:color="auto"/>
      </w:divBdr>
      <w:divsChild>
        <w:div w:id="58328318">
          <w:marLeft w:val="0"/>
          <w:marRight w:val="0"/>
          <w:marTop w:val="0"/>
          <w:marBottom w:val="0"/>
          <w:divBdr>
            <w:top w:val="none" w:sz="0" w:space="0" w:color="auto"/>
            <w:left w:val="none" w:sz="0" w:space="0" w:color="auto"/>
            <w:bottom w:val="none" w:sz="0" w:space="0" w:color="auto"/>
            <w:right w:val="none" w:sz="0" w:space="0" w:color="auto"/>
          </w:divBdr>
          <w:divsChild>
            <w:div w:id="270867925">
              <w:marLeft w:val="0"/>
              <w:marRight w:val="0"/>
              <w:marTop w:val="0"/>
              <w:marBottom w:val="0"/>
              <w:divBdr>
                <w:top w:val="none" w:sz="0" w:space="0" w:color="auto"/>
                <w:left w:val="none" w:sz="0" w:space="0" w:color="auto"/>
                <w:bottom w:val="none" w:sz="0" w:space="0" w:color="auto"/>
                <w:right w:val="none" w:sz="0" w:space="0" w:color="auto"/>
              </w:divBdr>
            </w:div>
          </w:divsChild>
        </w:div>
        <w:div w:id="2059816391">
          <w:marLeft w:val="0"/>
          <w:marRight w:val="0"/>
          <w:marTop w:val="0"/>
          <w:marBottom w:val="0"/>
          <w:divBdr>
            <w:top w:val="none" w:sz="0" w:space="0" w:color="auto"/>
            <w:left w:val="none" w:sz="0" w:space="0" w:color="auto"/>
            <w:bottom w:val="none" w:sz="0" w:space="0" w:color="auto"/>
            <w:right w:val="none" w:sz="0" w:space="0" w:color="auto"/>
          </w:divBdr>
          <w:divsChild>
            <w:div w:id="15912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26907">
      <w:bodyDiv w:val="1"/>
      <w:marLeft w:val="0"/>
      <w:marRight w:val="0"/>
      <w:marTop w:val="0"/>
      <w:marBottom w:val="0"/>
      <w:divBdr>
        <w:top w:val="none" w:sz="0" w:space="0" w:color="auto"/>
        <w:left w:val="none" w:sz="0" w:space="0" w:color="auto"/>
        <w:bottom w:val="none" w:sz="0" w:space="0" w:color="auto"/>
        <w:right w:val="none" w:sz="0" w:space="0" w:color="auto"/>
      </w:divBdr>
      <w:divsChild>
        <w:div w:id="669216189">
          <w:marLeft w:val="0"/>
          <w:marRight w:val="0"/>
          <w:marTop w:val="0"/>
          <w:marBottom w:val="0"/>
          <w:divBdr>
            <w:top w:val="none" w:sz="0" w:space="0" w:color="auto"/>
            <w:left w:val="none" w:sz="0" w:space="0" w:color="auto"/>
            <w:bottom w:val="none" w:sz="0" w:space="0" w:color="auto"/>
            <w:right w:val="none" w:sz="0" w:space="0" w:color="auto"/>
          </w:divBdr>
        </w:div>
        <w:div w:id="672756410">
          <w:marLeft w:val="0"/>
          <w:marRight w:val="0"/>
          <w:marTop w:val="30"/>
          <w:marBottom w:val="0"/>
          <w:divBdr>
            <w:top w:val="single" w:sz="6" w:space="11" w:color="CCCCCC"/>
            <w:left w:val="single" w:sz="6" w:space="11" w:color="CCCCCC"/>
            <w:bottom w:val="single" w:sz="6" w:space="11" w:color="CCCCCC"/>
            <w:right w:val="single" w:sz="6" w:space="11" w:color="CCCCCC"/>
          </w:divBdr>
          <w:divsChild>
            <w:div w:id="1780950524">
              <w:marLeft w:val="0"/>
              <w:marRight w:val="0"/>
              <w:marTop w:val="0"/>
              <w:marBottom w:val="105"/>
              <w:divBdr>
                <w:top w:val="none" w:sz="0" w:space="0" w:color="auto"/>
                <w:left w:val="none" w:sz="0" w:space="0" w:color="auto"/>
                <w:bottom w:val="none" w:sz="0" w:space="0" w:color="auto"/>
                <w:right w:val="none" w:sz="0" w:space="0" w:color="auto"/>
              </w:divBdr>
              <w:divsChild>
                <w:div w:id="1778137188">
                  <w:marLeft w:val="0"/>
                  <w:marRight w:val="0"/>
                  <w:marTop w:val="0"/>
                  <w:marBottom w:val="0"/>
                  <w:divBdr>
                    <w:top w:val="none" w:sz="0" w:space="0" w:color="auto"/>
                    <w:left w:val="none" w:sz="0" w:space="0" w:color="auto"/>
                    <w:bottom w:val="none" w:sz="0" w:space="0" w:color="auto"/>
                    <w:right w:val="none" w:sz="0" w:space="0" w:color="auto"/>
                  </w:divBdr>
                  <w:divsChild>
                    <w:div w:id="49973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566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0574900">
      <w:bodyDiv w:val="1"/>
      <w:marLeft w:val="0"/>
      <w:marRight w:val="0"/>
      <w:marTop w:val="0"/>
      <w:marBottom w:val="0"/>
      <w:divBdr>
        <w:top w:val="none" w:sz="0" w:space="0" w:color="auto"/>
        <w:left w:val="none" w:sz="0" w:space="0" w:color="auto"/>
        <w:bottom w:val="none" w:sz="0" w:space="0" w:color="auto"/>
        <w:right w:val="none" w:sz="0" w:space="0" w:color="auto"/>
      </w:divBdr>
    </w:div>
    <w:div w:id="1920598690">
      <w:bodyDiv w:val="1"/>
      <w:marLeft w:val="0"/>
      <w:marRight w:val="0"/>
      <w:marTop w:val="0"/>
      <w:marBottom w:val="0"/>
      <w:divBdr>
        <w:top w:val="none" w:sz="0" w:space="0" w:color="auto"/>
        <w:left w:val="none" w:sz="0" w:space="0" w:color="auto"/>
        <w:bottom w:val="none" w:sz="0" w:space="0" w:color="auto"/>
        <w:right w:val="none" w:sz="0" w:space="0" w:color="auto"/>
      </w:divBdr>
    </w:div>
    <w:div w:id="1939020670">
      <w:bodyDiv w:val="1"/>
      <w:marLeft w:val="0"/>
      <w:marRight w:val="0"/>
      <w:marTop w:val="0"/>
      <w:marBottom w:val="0"/>
      <w:divBdr>
        <w:top w:val="none" w:sz="0" w:space="0" w:color="auto"/>
        <w:left w:val="none" w:sz="0" w:space="0" w:color="auto"/>
        <w:bottom w:val="none" w:sz="0" w:space="0" w:color="auto"/>
        <w:right w:val="none" w:sz="0" w:space="0" w:color="auto"/>
      </w:divBdr>
    </w:div>
    <w:div w:id="1976637462">
      <w:bodyDiv w:val="1"/>
      <w:marLeft w:val="0"/>
      <w:marRight w:val="0"/>
      <w:marTop w:val="0"/>
      <w:marBottom w:val="0"/>
      <w:divBdr>
        <w:top w:val="none" w:sz="0" w:space="0" w:color="auto"/>
        <w:left w:val="none" w:sz="0" w:space="0" w:color="auto"/>
        <w:bottom w:val="none" w:sz="0" w:space="0" w:color="auto"/>
        <w:right w:val="none" w:sz="0" w:space="0" w:color="auto"/>
      </w:divBdr>
    </w:div>
    <w:div w:id="1983777118">
      <w:bodyDiv w:val="1"/>
      <w:marLeft w:val="0"/>
      <w:marRight w:val="0"/>
      <w:marTop w:val="0"/>
      <w:marBottom w:val="0"/>
      <w:divBdr>
        <w:top w:val="none" w:sz="0" w:space="0" w:color="auto"/>
        <w:left w:val="none" w:sz="0" w:space="0" w:color="auto"/>
        <w:bottom w:val="none" w:sz="0" w:space="0" w:color="auto"/>
        <w:right w:val="none" w:sz="0" w:space="0" w:color="auto"/>
      </w:divBdr>
    </w:div>
    <w:div w:id="1996834547">
      <w:bodyDiv w:val="1"/>
      <w:marLeft w:val="0"/>
      <w:marRight w:val="0"/>
      <w:marTop w:val="0"/>
      <w:marBottom w:val="0"/>
      <w:divBdr>
        <w:top w:val="none" w:sz="0" w:space="0" w:color="auto"/>
        <w:left w:val="none" w:sz="0" w:space="0" w:color="auto"/>
        <w:bottom w:val="none" w:sz="0" w:space="0" w:color="auto"/>
        <w:right w:val="none" w:sz="0" w:space="0" w:color="auto"/>
      </w:divBdr>
    </w:div>
    <w:div w:id="2077195842">
      <w:bodyDiv w:val="1"/>
      <w:marLeft w:val="0"/>
      <w:marRight w:val="0"/>
      <w:marTop w:val="0"/>
      <w:marBottom w:val="0"/>
      <w:divBdr>
        <w:top w:val="none" w:sz="0" w:space="0" w:color="auto"/>
        <w:left w:val="none" w:sz="0" w:space="0" w:color="auto"/>
        <w:bottom w:val="none" w:sz="0" w:space="0" w:color="auto"/>
        <w:right w:val="none" w:sz="0" w:space="0" w:color="auto"/>
      </w:divBdr>
      <w:divsChild>
        <w:div w:id="1483624278">
          <w:marLeft w:val="0"/>
          <w:marRight w:val="0"/>
          <w:marTop w:val="0"/>
          <w:marBottom w:val="0"/>
          <w:divBdr>
            <w:top w:val="none" w:sz="0" w:space="0" w:color="auto"/>
            <w:left w:val="none" w:sz="0" w:space="0" w:color="auto"/>
            <w:bottom w:val="none" w:sz="0" w:space="0" w:color="auto"/>
            <w:right w:val="none" w:sz="0" w:space="0" w:color="auto"/>
          </w:divBdr>
          <w:divsChild>
            <w:div w:id="882255740">
              <w:marLeft w:val="0"/>
              <w:marRight w:val="0"/>
              <w:marTop w:val="0"/>
              <w:marBottom w:val="0"/>
              <w:divBdr>
                <w:top w:val="none" w:sz="0" w:space="0" w:color="auto"/>
                <w:left w:val="none" w:sz="0" w:space="0" w:color="auto"/>
                <w:bottom w:val="none" w:sz="0" w:space="0" w:color="auto"/>
                <w:right w:val="none" w:sz="0" w:space="0" w:color="auto"/>
              </w:divBdr>
              <w:divsChild>
                <w:div w:id="43136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48911">
          <w:marLeft w:val="0"/>
          <w:marRight w:val="0"/>
          <w:marTop w:val="0"/>
          <w:marBottom w:val="0"/>
          <w:divBdr>
            <w:top w:val="none" w:sz="0" w:space="0" w:color="auto"/>
            <w:left w:val="none" w:sz="0" w:space="0" w:color="auto"/>
            <w:bottom w:val="none" w:sz="0" w:space="0" w:color="auto"/>
            <w:right w:val="none" w:sz="0" w:space="0" w:color="auto"/>
          </w:divBdr>
          <w:divsChild>
            <w:div w:id="1929346794">
              <w:marLeft w:val="0"/>
              <w:marRight w:val="0"/>
              <w:marTop w:val="0"/>
              <w:marBottom w:val="0"/>
              <w:divBdr>
                <w:top w:val="none" w:sz="0" w:space="0" w:color="auto"/>
                <w:left w:val="none" w:sz="0" w:space="0" w:color="auto"/>
                <w:bottom w:val="none" w:sz="0" w:space="0" w:color="auto"/>
                <w:right w:val="none" w:sz="0" w:space="0" w:color="auto"/>
              </w:divBdr>
              <w:divsChild>
                <w:div w:id="8743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43728">
      <w:bodyDiv w:val="1"/>
      <w:marLeft w:val="0"/>
      <w:marRight w:val="0"/>
      <w:marTop w:val="0"/>
      <w:marBottom w:val="0"/>
      <w:divBdr>
        <w:top w:val="none" w:sz="0" w:space="0" w:color="auto"/>
        <w:left w:val="none" w:sz="0" w:space="0" w:color="auto"/>
        <w:bottom w:val="none" w:sz="0" w:space="0" w:color="auto"/>
        <w:right w:val="none" w:sz="0" w:space="0" w:color="auto"/>
      </w:divBdr>
      <w:divsChild>
        <w:div w:id="1161195948">
          <w:marLeft w:val="0"/>
          <w:marRight w:val="0"/>
          <w:marTop w:val="0"/>
          <w:marBottom w:val="0"/>
          <w:divBdr>
            <w:top w:val="none" w:sz="0" w:space="0" w:color="auto"/>
            <w:left w:val="none" w:sz="0" w:space="0" w:color="auto"/>
            <w:bottom w:val="none" w:sz="0" w:space="0" w:color="auto"/>
            <w:right w:val="none" w:sz="0" w:space="0" w:color="auto"/>
          </w:divBdr>
          <w:divsChild>
            <w:div w:id="480275599">
              <w:marLeft w:val="0"/>
              <w:marRight w:val="0"/>
              <w:marTop w:val="0"/>
              <w:marBottom w:val="0"/>
              <w:divBdr>
                <w:top w:val="none" w:sz="0" w:space="0" w:color="auto"/>
                <w:left w:val="none" w:sz="0" w:space="0" w:color="auto"/>
                <w:bottom w:val="none" w:sz="0" w:space="0" w:color="auto"/>
                <w:right w:val="none" w:sz="0" w:space="0" w:color="auto"/>
              </w:divBdr>
              <w:divsChild>
                <w:div w:id="2034990203">
                  <w:marLeft w:val="0"/>
                  <w:marRight w:val="0"/>
                  <w:marTop w:val="0"/>
                  <w:marBottom w:val="0"/>
                  <w:divBdr>
                    <w:top w:val="none" w:sz="0" w:space="0" w:color="auto"/>
                    <w:left w:val="none" w:sz="0" w:space="0" w:color="auto"/>
                    <w:bottom w:val="none" w:sz="0" w:space="0" w:color="auto"/>
                    <w:right w:val="none" w:sz="0" w:space="0" w:color="auto"/>
                  </w:divBdr>
                  <w:divsChild>
                    <w:div w:id="14294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89469">
          <w:marLeft w:val="0"/>
          <w:marRight w:val="0"/>
          <w:marTop w:val="0"/>
          <w:marBottom w:val="0"/>
          <w:divBdr>
            <w:top w:val="none" w:sz="0" w:space="0" w:color="auto"/>
            <w:left w:val="none" w:sz="0" w:space="0" w:color="auto"/>
            <w:bottom w:val="none" w:sz="0" w:space="0" w:color="auto"/>
            <w:right w:val="none" w:sz="0" w:space="0" w:color="auto"/>
          </w:divBdr>
          <w:divsChild>
            <w:div w:id="6180479">
              <w:marLeft w:val="0"/>
              <w:marRight w:val="0"/>
              <w:marTop w:val="0"/>
              <w:marBottom w:val="0"/>
              <w:divBdr>
                <w:top w:val="none" w:sz="0" w:space="0" w:color="auto"/>
                <w:left w:val="none" w:sz="0" w:space="0" w:color="auto"/>
                <w:bottom w:val="none" w:sz="0" w:space="0" w:color="auto"/>
                <w:right w:val="none" w:sz="0" w:space="0" w:color="auto"/>
              </w:divBdr>
            </w:div>
            <w:div w:id="18733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45404">
      <w:bodyDiv w:val="1"/>
      <w:marLeft w:val="0"/>
      <w:marRight w:val="0"/>
      <w:marTop w:val="0"/>
      <w:marBottom w:val="0"/>
      <w:divBdr>
        <w:top w:val="none" w:sz="0" w:space="0" w:color="auto"/>
        <w:left w:val="none" w:sz="0" w:space="0" w:color="auto"/>
        <w:bottom w:val="none" w:sz="0" w:space="0" w:color="auto"/>
        <w:right w:val="none" w:sz="0" w:space="0" w:color="auto"/>
      </w:divBdr>
    </w:div>
    <w:div w:id="214029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onlinelibrary.wiley.com/authored-by/Shi/Yan"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pdaac.usgs.gov/user_resources/data_in_action/aster_ultimate_2018_winter_olympics_observer"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doi.org/10.3390/rs17060964"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onlinelibrary.wiley.com/authored-by/Li/Xila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067/MODIS/MOD17A3HGF.061" TargetMode="External"/><Relationship Id="rId24" Type="http://schemas.openxmlformats.org/officeDocument/2006/relationships/image" Target="media/image12.jpeg"/><Relationship Id="rId32" Type="http://schemas.openxmlformats.org/officeDocument/2006/relationships/hyperlink" Target="https://doi.org/10.1111/gfs.12607"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onlinelibrary.wiley.com/authored-by/Brierley/Gary" TargetMode="External"/><Relationship Id="rId36" Type="http://schemas.openxmlformats.org/officeDocument/2006/relationships/theme" Target="theme/theme1.xml"/><Relationship Id="rId10" Type="http://schemas.openxmlformats.org/officeDocument/2006/relationships/hyperlink" Target="https://doi.org/10.1038/s41597-020-0444-4" TargetMode="External"/><Relationship Id="rId19" Type="http://schemas.openxmlformats.org/officeDocument/2006/relationships/image" Target="media/image7.jpeg"/><Relationship Id="rId31" Type="http://schemas.openxmlformats.org/officeDocument/2006/relationships/hyperlink" Target="https://onlinelibrary.wiley.com/authored-by/Xu/Tingting" TargetMode="External"/><Relationship Id="rId4" Type="http://schemas.openxmlformats.org/officeDocument/2006/relationships/settings" Target="settings.xml"/><Relationship Id="rId9" Type="http://schemas.openxmlformats.org/officeDocument/2006/relationships/hyperlink" Target="https://onlinelibrary.wiley.com/authored-by/Shi/Yan"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s://onlinelibrary.wiley.com/authored-by/Gao/Jay" TargetMode="External"/><Relationship Id="rId30" Type="http://schemas.openxmlformats.org/officeDocument/2006/relationships/hyperlink" Target="https://onlinelibrary.wiley.com/authored-by/Perry/George+L.+W." TargetMode="External"/><Relationship Id="rId35" Type="http://schemas.openxmlformats.org/officeDocument/2006/relationships/fontTable" Target="fontTable.xml"/><Relationship Id="rId8" Type="http://schemas.openxmlformats.org/officeDocument/2006/relationships/hyperlink" Target="https://en.wikipedia.org/wiki/Monsoon_of_South_A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F450E-53F5-468A-BAE4-B0498D7BB5A5}">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6F2A3-5E8E-464A-8994-91C7AB6E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2064</TotalTime>
  <Pages>27</Pages>
  <Words>5647</Words>
  <Characters>32190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Malik</dc:creator>
  <cp:keywords/>
  <dc:description/>
  <cp:lastModifiedBy>SDI 1183</cp:lastModifiedBy>
  <cp:revision>76</cp:revision>
  <dcterms:created xsi:type="dcterms:W3CDTF">2024-07-08T11:48:00Z</dcterms:created>
  <dcterms:modified xsi:type="dcterms:W3CDTF">2025-06-30T08:59:00Z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e434d7f997105f56b3149160fa69ebc599eabdd470234d231820e3debffaf454</vt:lpwstr>
  </property>
</Properties>
</file>