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5593A" w14:textId="4D6F0AB7" w:rsidR="00227139" w:rsidRDefault="00AE0F40" w:rsidP="00760608">
      <w:pPr>
        <w:ind w:left="-567" w:right="-432"/>
        <w:jc w:val="center"/>
        <w:rPr>
          <w:rFonts w:ascii="Times New Roman" w:hAnsi="Times New Roman" w:cs="Times New Roman"/>
          <w:b/>
          <w:bCs/>
          <w:sz w:val="32"/>
          <w:szCs w:val="32"/>
        </w:rPr>
      </w:pPr>
      <w:proofErr w:type="spellStart"/>
      <w:r w:rsidRPr="006C59D8">
        <w:rPr>
          <w:rFonts w:ascii="Times New Roman" w:hAnsi="Times New Roman" w:cs="Times New Roman"/>
          <w:b/>
          <w:bCs/>
          <w:sz w:val="32"/>
          <w:szCs w:val="32"/>
          <w:highlight w:val="yellow"/>
        </w:rPr>
        <w:t>Valorisation</w:t>
      </w:r>
      <w:proofErr w:type="spellEnd"/>
      <w:r w:rsidRPr="00227139">
        <w:rPr>
          <w:rFonts w:ascii="Times New Roman" w:hAnsi="Times New Roman" w:cs="Times New Roman"/>
          <w:b/>
          <w:bCs/>
          <w:sz w:val="32"/>
          <w:szCs w:val="32"/>
        </w:rPr>
        <w:t xml:space="preserve"> </w:t>
      </w:r>
      <w:r w:rsidR="00227139" w:rsidRPr="00227139">
        <w:rPr>
          <w:rFonts w:ascii="Times New Roman" w:hAnsi="Times New Roman" w:cs="Times New Roman"/>
          <w:b/>
          <w:bCs/>
          <w:sz w:val="32"/>
          <w:szCs w:val="32"/>
        </w:rPr>
        <w:t xml:space="preserve">of </w:t>
      </w:r>
      <w:r w:rsidR="00227139" w:rsidRPr="00227139">
        <w:rPr>
          <w:rFonts w:ascii="Times New Roman" w:hAnsi="Times New Roman" w:cs="Times New Roman"/>
          <w:b/>
          <w:bCs/>
          <w:i/>
          <w:iCs/>
          <w:sz w:val="32"/>
          <w:szCs w:val="32"/>
        </w:rPr>
        <w:t>Bombyx mori</w:t>
      </w:r>
      <w:r w:rsidR="00227139" w:rsidRPr="00227139">
        <w:rPr>
          <w:rFonts w:ascii="Times New Roman" w:hAnsi="Times New Roman" w:cs="Times New Roman"/>
          <w:b/>
          <w:bCs/>
          <w:sz w:val="32"/>
          <w:szCs w:val="32"/>
        </w:rPr>
        <w:t xml:space="preserve"> Pupae as a Sustainable Source of Functional Protein: Advances in Extraction Technologies, Nutritional Profiling, and Application Potential</w:t>
      </w:r>
    </w:p>
    <w:p w14:paraId="794D6BB3" w14:textId="77777777" w:rsidR="007A797E" w:rsidRDefault="007A797E" w:rsidP="00760608">
      <w:pPr>
        <w:ind w:left="-567" w:right="-432"/>
        <w:jc w:val="center"/>
        <w:rPr>
          <w:rFonts w:ascii="Times New Roman" w:hAnsi="Times New Roman" w:cs="Times New Roman"/>
          <w:b/>
          <w:bCs/>
          <w:sz w:val="24"/>
          <w:szCs w:val="24"/>
        </w:rPr>
      </w:pPr>
    </w:p>
    <w:p w14:paraId="5D97592F" w14:textId="099A236B" w:rsidR="00760608" w:rsidRPr="00760608" w:rsidRDefault="00760608" w:rsidP="00760608">
      <w:pPr>
        <w:ind w:left="-567" w:right="-432"/>
        <w:jc w:val="center"/>
        <w:rPr>
          <w:rFonts w:ascii="Times New Roman" w:hAnsi="Times New Roman" w:cs="Times New Roman"/>
          <w:b/>
          <w:bCs/>
          <w:sz w:val="24"/>
          <w:szCs w:val="24"/>
        </w:rPr>
      </w:pPr>
      <w:r w:rsidRPr="00760608">
        <w:rPr>
          <w:rFonts w:ascii="Times New Roman" w:hAnsi="Times New Roman" w:cs="Times New Roman"/>
          <w:b/>
          <w:bCs/>
          <w:sz w:val="24"/>
          <w:szCs w:val="24"/>
        </w:rPr>
        <w:t>Abstract</w:t>
      </w:r>
    </w:p>
    <w:p w14:paraId="77A92527" w14:textId="0BEFC064" w:rsidR="00760608" w:rsidRDefault="00075523" w:rsidP="00760608">
      <w:pPr>
        <w:ind w:left="-567" w:right="-432" w:firstLine="720"/>
        <w:jc w:val="both"/>
        <w:rPr>
          <w:rFonts w:ascii="Times New Roman" w:hAnsi="Times New Roman" w:cs="Times New Roman"/>
          <w:sz w:val="24"/>
          <w:szCs w:val="24"/>
        </w:rPr>
      </w:pPr>
      <w:r w:rsidRPr="006C59D8">
        <w:rPr>
          <w:rFonts w:ascii="Times New Roman" w:hAnsi="Times New Roman" w:cs="Times New Roman"/>
          <w:sz w:val="24"/>
          <w:szCs w:val="24"/>
          <w:highlight w:val="yellow"/>
        </w:rPr>
        <w:t>The food system of the whole world is under more and more pressure to find solutions to satisfy the nutritional demands of an increasing population, and at the same time, limit the impact of the food system on the environment.</w:t>
      </w:r>
      <w:r w:rsidRPr="00075523">
        <w:rPr>
          <w:rFonts w:ascii="Times New Roman" w:hAnsi="Times New Roman" w:cs="Times New Roman"/>
          <w:sz w:val="24"/>
          <w:szCs w:val="24"/>
        </w:rPr>
        <w:t xml:space="preserve"> </w:t>
      </w:r>
      <w:r w:rsidR="00760608" w:rsidRPr="00760608">
        <w:rPr>
          <w:rFonts w:ascii="Times New Roman" w:hAnsi="Times New Roman" w:cs="Times New Roman"/>
          <w:sz w:val="24"/>
          <w:szCs w:val="24"/>
        </w:rPr>
        <w:t xml:space="preserve">The increasing global demand for sustainable and nutritionally rich protein sources has brought attention to insect-derived proteins, with Bombyx mori pupae emerging as a promising candidate. Traditionally considered a sericultural by-product, these pupae are abundant in high-quality proteins, essential amino acids, bioactive compounds, and beneficial lipids. This review comprehensively explores the nutritional potential, innovative protein extraction methods, functional and bioactive properties, and diverse applications of B. mori pupae in food, nutraceutical, feed, and biomedical sectors. Emphasis is placed on advanced green technologies such as enzymatic hydrolysis, membrane filtration, and deep eutectic solvents that enhance protein yield and maintain bioactivity. Regulatory frameworks, safety assessments, and consumer acceptance are discussed in relation to global </w:t>
      </w:r>
      <w:proofErr w:type="spellStart"/>
      <w:r w:rsidR="00AE0F40" w:rsidRPr="006C59D8">
        <w:rPr>
          <w:rFonts w:ascii="Times New Roman" w:hAnsi="Times New Roman" w:cs="Times New Roman"/>
          <w:sz w:val="24"/>
          <w:szCs w:val="24"/>
          <w:highlight w:val="yellow"/>
        </w:rPr>
        <w:t>commercialisation</w:t>
      </w:r>
      <w:proofErr w:type="spellEnd"/>
      <w:r w:rsidR="00760608" w:rsidRPr="00760608">
        <w:rPr>
          <w:rFonts w:ascii="Times New Roman" w:hAnsi="Times New Roman" w:cs="Times New Roman"/>
          <w:sz w:val="24"/>
          <w:szCs w:val="24"/>
        </w:rPr>
        <w:t xml:space="preserve">. Furthermore, the environmental and economic benefits, including waste </w:t>
      </w:r>
      <w:proofErr w:type="spellStart"/>
      <w:r w:rsidR="00AE0F40" w:rsidRPr="006C59D8">
        <w:rPr>
          <w:rFonts w:ascii="Times New Roman" w:hAnsi="Times New Roman" w:cs="Times New Roman"/>
          <w:sz w:val="24"/>
          <w:szCs w:val="24"/>
          <w:highlight w:val="yellow"/>
        </w:rPr>
        <w:t>valorisation</w:t>
      </w:r>
      <w:proofErr w:type="spellEnd"/>
      <w:r w:rsidR="00AE0F40" w:rsidRPr="006C59D8">
        <w:rPr>
          <w:rFonts w:ascii="Times New Roman" w:hAnsi="Times New Roman" w:cs="Times New Roman"/>
          <w:sz w:val="24"/>
          <w:szCs w:val="24"/>
          <w:highlight w:val="yellow"/>
        </w:rPr>
        <w:t xml:space="preserve"> </w:t>
      </w:r>
      <w:r w:rsidR="00760608" w:rsidRPr="00760608">
        <w:rPr>
          <w:rFonts w:ascii="Times New Roman" w:hAnsi="Times New Roman" w:cs="Times New Roman"/>
          <w:sz w:val="24"/>
          <w:szCs w:val="24"/>
        </w:rPr>
        <w:t xml:space="preserve">and contributions to circular bioeconomy models, are examined. Addressing key challenges such as </w:t>
      </w:r>
      <w:proofErr w:type="spellStart"/>
      <w:r w:rsidR="00AE0F40" w:rsidRPr="006C59D8">
        <w:rPr>
          <w:rFonts w:ascii="Times New Roman" w:hAnsi="Times New Roman" w:cs="Times New Roman"/>
          <w:sz w:val="24"/>
          <w:szCs w:val="24"/>
          <w:highlight w:val="yellow"/>
        </w:rPr>
        <w:t>standardisation</w:t>
      </w:r>
      <w:proofErr w:type="spellEnd"/>
      <w:r w:rsidR="00760608" w:rsidRPr="00760608">
        <w:rPr>
          <w:rFonts w:ascii="Times New Roman" w:hAnsi="Times New Roman" w:cs="Times New Roman"/>
          <w:sz w:val="24"/>
          <w:szCs w:val="24"/>
        </w:rPr>
        <w:t>, allergenicity, and policy alignment is crucial to unlocking the full potential of silkworm pupae protein as a sustainable and functional alternative in the global protein landscape.</w:t>
      </w:r>
      <w:r>
        <w:rPr>
          <w:rFonts w:ascii="Times New Roman" w:hAnsi="Times New Roman" w:cs="Times New Roman"/>
          <w:sz w:val="24"/>
          <w:szCs w:val="24"/>
        </w:rPr>
        <w:t xml:space="preserve"> </w:t>
      </w:r>
      <w:r w:rsidRPr="006C59D8">
        <w:rPr>
          <w:rFonts w:ascii="Times New Roman" w:hAnsi="Times New Roman" w:cs="Times New Roman"/>
          <w:sz w:val="24"/>
          <w:szCs w:val="24"/>
          <w:highlight w:val="yellow"/>
        </w:rPr>
        <w:t>To conclude, silkworm pupae protein powder has a transformative potential to shape the sustainable development and food security, as well as a healthy nation, through its contribution as a potential source of a superior protein of the future, not only as an alternative, but as a better protein source.</w:t>
      </w:r>
    </w:p>
    <w:p w14:paraId="3409D963" w14:textId="50F2E3FF" w:rsidR="00647D97" w:rsidRPr="00760608" w:rsidRDefault="00647D97" w:rsidP="00760608">
      <w:pPr>
        <w:ind w:left="-567" w:right="-432" w:firstLine="720"/>
        <w:jc w:val="both"/>
        <w:rPr>
          <w:rFonts w:ascii="Times New Roman" w:hAnsi="Times New Roman" w:cs="Times New Roman"/>
          <w:sz w:val="24"/>
          <w:szCs w:val="24"/>
          <w:lang w:val="en-IN"/>
        </w:rPr>
      </w:pPr>
      <w:r>
        <w:rPr>
          <w:rFonts w:ascii="Times New Roman" w:hAnsi="Times New Roman" w:cs="Times New Roman"/>
          <w:sz w:val="24"/>
          <w:szCs w:val="24"/>
        </w:rPr>
        <w:t xml:space="preserve">Key words: </w:t>
      </w:r>
      <w:r w:rsidR="00DD42A9" w:rsidRPr="00DD42A9">
        <w:rPr>
          <w:rFonts w:ascii="Times New Roman" w:hAnsi="Times New Roman" w:cs="Times New Roman"/>
          <w:sz w:val="24"/>
          <w:szCs w:val="24"/>
        </w:rPr>
        <w:t>food system</w:t>
      </w:r>
      <w:r w:rsidR="00DD42A9">
        <w:rPr>
          <w:rFonts w:ascii="Times New Roman" w:hAnsi="Times New Roman" w:cs="Times New Roman"/>
          <w:sz w:val="24"/>
          <w:szCs w:val="24"/>
        </w:rPr>
        <w:t xml:space="preserve">, </w:t>
      </w:r>
      <w:r w:rsidR="00DD42A9" w:rsidRPr="00DD42A9">
        <w:rPr>
          <w:rFonts w:ascii="Times New Roman" w:hAnsi="Times New Roman" w:cs="Times New Roman"/>
          <w:sz w:val="24"/>
          <w:szCs w:val="24"/>
        </w:rPr>
        <w:t>Bombyx mori Pupae</w:t>
      </w:r>
      <w:r w:rsidR="00DD42A9">
        <w:rPr>
          <w:rFonts w:ascii="Times New Roman" w:hAnsi="Times New Roman" w:cs="Times New Roman"/>
          <w:sz w:val="24"/>
          <w:szCs w:val="24"/>
        </w:rPr>
        <w:t xml:space="preserve">, </w:t>
      </w:r>
      <w:r w:rsidR="00DD42A9" w:rsidRPr="00DD42A9">
        <w:rPr>
          <w:rFonts w:ascii="Times New Roman" w:hAnsi="Times New Roman" w:cs="Times New Roman"/>
          <w:sz w:val="24"/>
          <w:szCs w:val="24"/>
        </w:rPr>
        <w:t>Functional Protein</w:t>
      </w:r>
      <w:r w:rsidR="00DD42A9">
        <w:rPr>
          <w:rFonts w:ascii="Times New Roman" w:hAnsi="Times New Roman" w:cs="Times New Roman"/>
          <w:sz w:val="24"/>
          <w:szCs w:val="24"/>
        </w:rPr>
        <w:t xml:space="preserve">, </w:t>
      </w:r>
      <w:r w:rsidR="00DD42A9" w:rsidRPr="00DD42A9">
        <w:rPr>
          <w:rFonts w:ascii="Times New Roman" w:hAnsi="Times New Roman" w:cs="Times New Roman"/>
          <w:sz w:val="24"/>
          <w:szCs w:val="24"/>
        </w:rPr>
        <w:t>Food Applications</w:t>
      </w:r>
    </w:p>
    <w:p w14:paraId="17827824" w14:textId="1F3FD281" w:rsidR="00071574" w:rsidRPr="00071574" w:rsidRDefault="00071574" w:rsidP="00760608">
      <w:pPr>
        <w:ind w:left="-567" w:right="-432"/>
        <w:jc w:val="both"/>
        <w:rPr>
          <w:rFonts w:ascii="Times New Roman" w:hAnsi="Times New Roman" w:cs="Times New Roman"/>
          <w:b/>
          <w:bCs/>
          <w:sz w:val="24"/>
          <w:szCs w:val="24"/>
          <w:lang w:val="en-IN"/>
        </w:rPr>
      </w:pPr>
      <w:r w:rsidRPr="00712AE4">
        <w:rPr>
          <w:rFonts w:ascii="Times New Roman" w:hAnsi="Times New Roman" w:cs="Times New Roman"/>
          <w:b/>
          <w:bCs/>
          <w:sz w:val="24"/>
          <w:szCs w:val="24"/>
          <w:lang w:val="en-IN"/>
        </w:rPr>
        <w:t>1.</w:t>
      </w:r>
      <w:r w:rsidR="00AE0F40">
        <w:rPr>
          <w:rFonts w:ascii="Times New Roman" w:hAnsi="Times New Roman" w:cs="Times New Roman"/>
          <w:b/>
          <w:bCs/>
          <w:sz w:val="24"/>
          <w:szCs w:val="24"/>
          <w:lang w:val="en-IN"/>
        </w:rPr>
        <w:t xml:space="preserve"> </w:t>
      </w:r>
      <w:r w:rsidRPr="00071574">
        <w:rPr>
          <w:rFonts w:ascii="Times New Roman" w:hAnsi="Times New Roman" w:cs="Times New Roman"/>
          <w:b/>
          <w:bCs/>
          <w:sz w:val="24"/>
          <w:szCs w:val="24"/>
          <w:lang w:val="en-IN"/>
        </w:rPr>
        <w:t>Introduction</w:t>
      </w:r>
    </w:p>
    <w:p w14:paraId="387406AB" w14:textId="7AB8247F" w:rsidR="00760608" w:rsidRDefault="00F13C95" w:rsidP="00760608">
      <w:pPr>
        <w:ind w:left="-567" w:right="-432" w:firstLine="720"/>
        <w:jc w:val="both"/>
        <w:rPr>
          <w:rFonts w:ascii="Times New Roman" w:hAnsi="Times New Roman" w:cs="Times New Roman"/>
          <w:sz w:val="24"/>
          <w:szCs w:val="24"/>
        </w:rPr>
      </w:pPr>
      <w:r w:rsidRPr="006C59D8">
        <w:rPr>
          <w:rFonts w:ascii="Times New Roman" w:hAnsi="Times New Roman" w:cs="Times New Roman"/>
          <w:sz w:val="24"/>
          <w:szCs w:val="24"/>
          <w:highlight w:val="yellow"/>
        </w:rPr>
        <w:t>Global and local food system transformation is necessary in order to ensure the delivery of healthy, safe, and nutritious foods in both sustainable and equitable ways. Food systems are complex entities that affect diets, human health, and a range of other outcomes</w:t>
      </w:r>
      <w:r>
        <w:rPr>
          <w:rFonts w:ascii="Times New Roman" w:hAnsi="Times New Roman" w:cs="Times New Roman"/>
          <w:sz w:val="24"/>
          <w:szCs w:val="24"/>
          <w:highlight w:val="yellow"/>
        </w:rPr>
        <w:t>,</w:t>
      </w:r>
      <w:r w:rsidRPr="006C59D8">
        <w:rPr>
          <w:rFonts w:ascii="Times New Roman" w:hAnsi="Times New Roman" w:cs="Times New Roman"/>
          <w:sz w:val="24"/>
          <w:szCs w:val="24"/>
          <w:highlight w:val="yellow"/>
        </w:rPr>
        <w:t xml:space="preserve"> including economic growth, natural resource and environmental resiliency, and sociocultural factors (Fanzo et al., 2021).</w:t>
      </w:r>
      <w:r w:rsidRPr="00F13C95">
        <w:rPr>
          <w:rFonts w:ascii="Times New Roman" w:hAnsi="Times New Roman" w:cs="Times New Roman"/>
          <w:sz w:val="24"/>
          <w:szCs w:val="24"/>
        </w:rPr>
        <w:t xml:space="preserve"> </w:t>
      </w:r>
      <w:r w:rsidR="00820C3F" w:rsidRPr="00820C3F">
        <w:rPr>
          <w:rFonts w:ascii="Times New Roman" w:hAnsi="Times New Roman" w:cs="Times New Roman"/>
          <w:sz w:val="24"/>
          <w:szCs w:val="24"/>
        </w:rPr>
        <w:t xml:space="preserve">The food system of the whole world </w:t>
      </w:r>
      <w:r w:rsidR="00AE0F40" w:rsidRPr="006C59D8">
        <w:rPr>
          <w:rFonts w:ascii="Times New Roman" w:hAnsi="Times New Roman" w:cs="Times New Roman"/>
          <w:sz w:val="24"/>
          <w:szCs w:val="24"/>
          <w:highlight w:val="yellow"/>
        </w:rPr>
        <w:t>is under</w:t>
      </w:r>
      <w:r w:rsidR="00AE0F40" w:rsidRPr="00820C3F">
        <w:rPr>
          <w:rFonts w:ascii="Times New Roman" w:hAnsi="Times New Roman" w:cs="Times New Roman"/>
          <w:sz w:val="24"/>
          <w:szCs w:val="24"/>
        </w:rPr>
        <w:t xml:space="preserve"> </w:t>
      </w:r>
      <w:r w:rsidR="00820C3F" w:rsidRPr="00820C3F">
        <w:rPr>
          <w:rFonts w:ascii="Times New Roman" w:hAnsi="Times New Roman" w:cs="Times New Roman"/>
          <w:sz w:val="24"/>
          <w:szCs w:val="24"/>
        </w:rPr>
        <w:t xml:space="preserve">more and more pressure to find solutions to </w:t>
      </w:r>
      <w:r w:rsidR="00AE0F40" w:rsidRPr="006C59D8">
        <w:rPr>
          <w:rFonts w:ascii="Times New Roman" w:hAnsi="Times New Roman" w:cs="Times New Roman"/>
          <w:sz w:val="24"/>
          <w:szCs w:val="24"/>
          <w:highlight w:val="yellow"/>
        </w:rPr>
        <w:t>satisfy</w:t>
      </w:r>
      <w:r w:rsidR="00AE0F40" w:rsidRPr="00820C3F">
        <w:rPr>
          <w:rFonts w:ascii="Times New Roman" w:hAnsi="Times New Roman" w:cs="Times New Roman"/>
          <w:sz w:val="24"/>
          <w:szCs w:val="24"/>
        </w:rPr>
        <w:t xml:space="preserve"> </w:t>
      </w:r>
      <w:r w:rsidR="00820C3F" w:rsidRPr="00820C3F">
        <w:rPr>
          <w:rFonts w:ascii="Times New Roman" w:hAnsi="Times New Roman" w:cs="Times New Roman"/>
          <w:sz w:val="24"/>
          <w:szCs w:val="24"/>
        </w:rPr>
        <w:t>the nutritional demands of an increasing population, and at the same time</w:t>
      </w:r>
      <w:r w:rsidR="00AE0F40">
        <w:rPr>
          <w:rFonts w:ascii="Times New Roman" w:hAnsi="Times New Roman" w:cs="Times New Roman"/>
          <w:sz w:val="24"/>
          <w:szCs w:val="24"/>
        </w:rPr>
        <w:t>,</w:t>
      </w:r>
      <w:r w:rsidR="00820C3F" w:rsidRPr="00820C3F">
        <w:rPr>
          <w:rFonts w:ascii="Times New Roman" w:hAnsi="Times New Roman" w:cs="Times New Roman"/>
          <w:sz w:val="24"/>
          <w:szCs w:val="24"/>
        </w:rPr>
        <w:t xml:space="preserve"> </w:t>
      </w:r>
      <w:r w:rsidR="00AE0F40" w:rsidRPr="006C59D8">
        <w:rPr>
          <w:rFonts w:ascii="Times New Roman" w:hAnsi="Times New Roman" w:cs="Times New Roman"/>
          <w:sz w:val="24"/>
          <w:szCs w:val="24"/>
          <w:highlight w:val="yellow"/>
        </w:rPr>
        <w:t xml:space="preserve">limit the impact of </w:t>
      </w:r>
      <w:r w:rsidR="00820C3F" w:rsidRPr="00820C3F">
        <w:rPr>
          <w:rFonts w:ascii="Times New Roman" w:hAnsi="Times New Roman" w:cs="Times New Roman"/>
          <w:sz w:val="24"/>
          <w:szCs w:val="24"/>
        </w:rPr>
        <w:t xml:space="preserve">the food system on the environment. Animals raised as a source of protein are shown to have excessively connected emissions to greenhouse </w:t>
      </w:r>
      <w:r w:rsidR="00AE0F40" w:rsidRPr="006C59D8">
        <w:rPr>
          <w:rFonts w:ascii="Times New Roman" w:hAnsi="Times New Roman" w:cs="Times New Roman"/>
          <w:sz w:val="24"/>
          <w:szCs w:val="24"/>
          <w:highlight w:val="yellow"/>
        </w:rPr>
        <w:t>gases</w:t>
      </w:r>
      <w:r w:rsidR="00820C3F" w:rsidRPr="00820C3F">
        <w:rPr>
          <w:rFonts w:ascii="Times New Roman" w:hAnsi="Times New Roman" w:cs="Times New Roman"/>
          <w:sz w:val="24"/>
          <w:szCs w:val="24"/>
        </w:rPr>
        <w:t xml:space="preserve">, land, and water usage, and consequential wastage on the ecological environment (FAO, 2017). </w:t>
      </w:r>
    </w:p>
    <w:p w14:paraId="5102AA92" w14:textId="2936EF39" w:rsidR="00760608" w:rsidRPr="009B2E58" w:rsidRDefault="00820C3F" w:rsidP="009B2E58">
      <w:pPr>
        <w:ind w:left="-567" w:right="-432" w:firstLine="720"/>
        <w:jc w:val="both"/>
        <w:rPr>
          <w:rFonts w:ascii="Times New Roman" w:hAnsi="Times New Roman" w:cs="Times New Roman"/>
          <w:sz w:val="24"/>
          <w:szCs w:val="24"/>
        </w:rPr>
      </w:pPr>
      <w:r w:rsidRPr="00820C3F">
        <w:rPr>
          <w:rFonts w:ascii="Times New Roman" w:hAnsi="Times New Roman" w:cs="Times New Roman"/>
          <w:sz w:val="24"/>
          <w:szCs w:val="24"/>
        </w:rPr>
        <w:lastRenderedPageBreak/>
        <w:t xml:space="preserve">As a reaction, academia and industry are under investigation, using sustainable yet cost-effective and nutritionally available alternatives </w:t>
      </w:r>
      <w:r w:rsidR="00AE0F40" w:rsidRPr="006C59D8">
        <w:rPr>
          <w:rFonts w:ascii="Times New Roman" w:hAnsi="Times New Roman" w:cs="Times New Roman"/>
          <w:sz w:val="24"/>
          <w:szCs w:val="24"/>
          <w:highlight w:val="yellow"/>
        </w:rPr>
        <w:t xml:space="preserve">to </w:t>
      </w:r>
      <w:r w:rsidRPr="00820C3F">
        <w:rPr>
          <w:rFonts w:ascii="Times New Roman" w:hAnsi="Times New Roman" w:cs="Times New Roman"/>
          <w:sz w:val="24"/>
          <w:szCs w:val="24"/>
        </w:rPr>
        <w:t xml:space="preserve">conventional proteins. The proteins of insects are among them and have become a valuable solution. Specifically, </w:t>
      </w:r>
      <w:r w:rsidR="00AE0F40" w:rsidRPr="006C59D8">
        <w:rPr>
          <w:rFonts w:ascii="Times New Roman" w:hAnsi="Times New Roman" w:cs="Times New Roman"/>
          <w:sz w:val="24"/>
          <w:szCs w:val="24"/>
          <w:highlight w:val="yellow"/>
        </w:rPr>
        <w:t xml:space="preserve">the </w:t>
      </w:r>
      <w:r w:rsidRPr="00820C3F">
        <w:rPr>
          <w:rFonts w:ascii="Times New Roman" w:hAnsi="Times New Roman" w:cs="Times New Roman"/>
          <w:sz w:val="24"/>
          <w:szCs w:val="24"/>
        </w:rPr>
        <w:t>domesticated silkworm (</w:t>
      </w:r>
      <w:r w:rsidRPr="006C59D8">
        <w:rPr>
          <w:rFonts w:ascii="Times New Roman" w:hAnsi="Times New Roman" w:cs="Times New Roman"/>
          <w:i/>
          <w:iCs/>
          <w:sz w:val="24"/>
          <w:szCs w:val="24"/>
        </w:rPr>
        <w:t>Bombyx mori</w:t>
      </w:r>
      <w:r w:rsidRPr="00820C3F">
        <w:rPr>
          <w:rFonts w:ascii="Times New Roman" w:hAnsi="Times New Roman" w:cs="Times New Roman"/>
          <w:sz w:val="24"/>
          <w:szCs w:val="24"/>
        </w:rPr>
        <w:t xml:space="preserve">), which is mostly produced to </w:t>
      </w:r>
      <w:r w:rsidR="00AE0F40" w:rsidRPr="006C59D8">
        <w:rPr>
          <w:rFonts w:ascii="Times New Roman" w:hAnsi="Times New Roman" w:cs="Times New Roman"/>
          <w:sz w:val="24"/>
          <w:szCs w:val="24"/>
          <w:highlight w:val="yellow"/>
        </w:rPr>
        <w:t>produce silk</w:t>
      </w:r>
      <w:r w:rsidRPr="00820C3F">
        <w:rPr>
          <w:rFonts w:ascii="Times New Roman" w:hAnsi="Times New Roman" w:cs="Times New Roman"/>
          <w:sz w:val="24"/>
          <w:szCs w:val="24"/>
        </w:rPr>
        <w:t xml:space="preserve">, provides a rather precious by-product in </w:t>
      </w:r>
      <w:r w:rsidR="00AE0F40" w:rsidRPr="006C59D8">
        <w:rPr>
          <w:rFonts w:ascii="Times New Roman" w:hAnsi="Times New Roman" w:cs="Times New Roman"/>
          <w:sz w:val="24"/>
          <w:szCs w:val="24"/>
          <w:highlight w:val="yellow"/>
        </w:rPr>
        <w:t xml:space="preserve">the </w:t>
      </w:r>
      <w:r w:rsidRPr="00820C3F">
        <w:rPr>
          <w:rFonts w:ascii="Times New Roman" w:hAnsi="Times New Roman" w:cs="Times New Roman"/>
          <w:sz w:val="24"/>
          <w:szCs w:val="24"/>
        </w:rPr>
        <w:t xml:space="preserve">form of pupae with a high level of </w:t>
      </w:r>
      <w:r w:rsidR="00AE0F40" w:rsidRPr="006C59D8">
        <w:rPr>
          <w:rFonts w:ascii="Times New Roman" w:hAnsi="Times New Roman" w:cs="Times New Roman"/>
          <w:sz w:val="24"/>
          <w:szCs w:val="24"/>
          <w:highlight w:val="yellow"/>
        </w:rPr>
        <w:t xml:space="preserve">nutrients </w:t>
      </w:r>
      <w:r w:rsidRPr="00820C3F">
        <w:rPr>
          <w:rFonts w:ascii="Times New Roman" w:hAnsi="Times New Roman" w:cs="Times New Roman"/>
          <w:sz w:val="24"/>
          <w:szCs w:val="24"/>
        </w:rPr>
        <w:t xml:space="preserve">and an especially rich source of biological resources that is mostly ignored. </w:t>
      </w:r>
      <w:r w:rsidR="00B06B16" w:rsidRPr="006C59D8">
        <w:rPr>
          <w:rFonts w:ascii="Times New Roman" w:hAnsi="Times New Roman" w:cs="Times New Roman"/>
          <w:sz w:val="24"/>
          <w:szCs w:val="24"/>
          <w:highlight w:val="yellow"/>
        </w:rPr>
        <w:t>Silkworms are renowned for their efficiency in large-scale silk thread production.  Among the various silkworm species, the mulberry silkworm (</w:t>
      </w:r>
      <w:r w:rsidR="00B06B16" w:rsidRPr="006C59D8">
        <w:rPr>
          <w:rFonts w:ascii="Times New Roman" w:hAnsi="Times New Roman" w:cs="Times New Roman"/>
          <w:i/>
          <w:iCs/>
          <w:sz w:val="24"/>
          <w:szCs w:val="24"/>
          <w:highlight w:val="yellow"/>
        </w:rPr>
        <w:t>Bombyx mori</w:t>
      </w:r>
      <w:r w:rsidR="00B06B16" w:rsidRPr="006C59D8">
        <w:rPr>
          <w:rFonts w:ascii="Times New Roman" w:hAnsi="Times New Roman" w:cs="Times New Roman"/>
          <w:sz w:val="24"/>
          <w:szCs w:val="24"/>
          <w:highlight w:val="yellow"/>
        </w:rPr>
        <w:t xml:space="preserve">   L.)  is predominantly used in sericulture. These insects are economically significant due to their role as primary producers of silk (cocoons) (Bora et al., 2025).</w:t>
      </w:r>
      <w:r w:rsidR="00B06B16">
        <w:rPr>
          <w:rFonts w:ascii="Times New Roman" w:hAnsi="Times New Roman" w:cs="Times New Roman"/>
          <w:sz w:val="24"/>
          <w:szCs w:val="24"/>
        </w:rPr>
        <w:t xml:space="preserve"> </w:t>
      </w:r>
      <w:r w:rsidRPr="00820C3F">
        <w:rPr>
          <w:rFonts w:ascii="Times New Roman" w:hAnsi="Times New Roman" w:cs="Times New Roman"/>
          <w:sz w:val="24"/>
          <w:szCs w:val="24"/>
        </w:rPr>
        <w:t xml:space="preserve">The production of sericulture waste products produces silkworm pupae in large quantities. These pupae </w:t>
      </w:r>
      <w:r w:rsidR="00AE0F40" w:rsidRPr="006C59D8">
        <w:rPr>
          <w:rFonts w:ascii="Times New Roman" w:hAnsi="Times New Roman" w:cs="Times New Roman"/>
          <w:sz w:val="24"/>
          <w:szCs w:val="24"/>
          <w:highlight w:val="yellow"/>
        </w:rPr>
        <w:t>are usually</w:t>
      </w:r>
      <w:r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wasted after silk reeling, fed to animals, or extracted into low-value oil. Though their composition richness, especially high-quality proteins, essential amino acids, lipids, and micronutrients</w:t>
      </w:r>
      <w:r w:rsidR="00AE0F40">
        <w:rPr>
          <w:rFonts w:ascii="Times New Roman" w:hAnsi="Times New Roman" w:cs="Times New Roman"/>
          <w:sz w:val="24"/>
          <w:szCs w:val="24"/>
        </w:rPr>
        <w:t>,</w:t>
      </w:r>
      <w:r w:rsidRPr="00820C3F">
        <w:rPr>
          <w:rFonts w:ascii="Times New Roman" w:hAnsi="Times New Roman" w:cs="Times New Roman"/>
          <w:sz w:val="24"/>
          <w:szCs w:val="24"/>
        </w:rPr>
        <w:t xml:space="preserve"> designates them as a possible raw material </w:t>
      </w:r>
      <w:r w:rsidR="00AE0F40" w:rsidRPr="006C59D8">
        <w:rPr>
          <w:rFonts w:ascii="Times New Roman" w:hAnsi="Times New Roman" w:cs="Times New Roman"/>
          <w:sz w:val="24"/>
          <w:szCs w:val="24"/>
          <w:highlight w:val="yellow"/>
        </w:rPr>
        <w:t xml:space="preserve">for </w:t>
      </w:r>
      <w:r w:rsidRPr="00820C3F">
        <w:rPr>
          <w:rFonts w:ascii="Times New Roman" w:hAnsi="Times New Roman" w:cs="Times New Roman"/>
          <w:sz w:val="24"/>
          <w:szCs w:val="24"/>
        </w:rPr>
        <w:t xml:space="preserve">value-added food and nutraceutical formulations (Zhou &amp; Han, 2006; </w:t>
      </w:r>
      <w:proofErr w:type="spellStart"/>
      <w:r w:rsidRPr="00820C3F">
        <w:rPr>
          <w:rFonts w:ascii="Times New Roman" w:hAnsi="Times New Roman" w:cs="Times New Roman"/>
          <w:sz w:val="24"/>
          <w:szCs w:val="24"/>
        </w:rPr>
        <w:t>Rumpold</w:t>
      </w:r>
      <w:proofErr w:type="spellEnd"/>
      <w:r w:rsidRPr="00820C3F">
        <w:rPr>
          <w:rFonts w:ascii="Times New Roman" w:hAnsi="Times New Roman" w:cs="Times New Roman"/>
          <w:sz w:val="24"/>
          <w:szCs w:val="24"/>
        </w:rPr>
        <w:t xml:space="preserve"> &amp; Schluter, 2013). The silkworm pupae</w:t>
      </w:r>
      <w:r w:rsidR="00AE0F40">
        <w:rPr>
          <w:rFonts w:ascii="Times New Roman" w:hAnsi="Times New Roman" w:cs="Times New Roman"/>
          <w:sz w:val="24"/>
          <w:szCs w:val="24"/>
        </w:rPr>
        <w:t>,</w:t>
      </w:r>
      <w:r w:rsidRPr="00820C3F">
        <w:rPr>
          <w:rFonts w:ascii="Times New Roman" w:hAnsi="Times New Roman" w:cs="Times New Roman"/>
          <w:sz w:val="24"/>
          <w:szCs w:val="24"/>
        </w:rPr>
        <w:t xml:space="preserve"> aside </w:t>
      </w:r>
      <w:r w:rsidR="00AE0F40" w:rsidRPr="006C59D8">
        <w:rPr>
          <w:rFonts w:ascii="Times New Roman" w:hAnsi="Times New Roman" w:cs="Times New Roman"/>
          <w:sz w:val="24"/>
          <w:szCs w:val="24"/>
          <w:highlight w:val="yellow"/>
        </w:rPr>
        <w:t xml:space="preserve">from </w:t>
      </w:r>
      <w:r w:rsidRPr="00820C3F">
        <w:rPr>
          <w:rFonts w:ascii="Times New Roman" w:hAnsi="Times New Roman" w:cs="Times New Roman"/>
          <w:sz w:val="24"/>
          <w:szCs w:val="24"/>
        </w:rPr>
        <w:t>being protein-rich</w:t>
      </w:r>
      <w:r w:rsidR="00AE0F40">
        <w:rPr>
          <w:rFonts w:ascii="Times New Roman" w:hAnsi="Times New Roman" w:cs="Times New Roman"/>
          <w:sz w:val="24"/>
          <w:szCs w:val="24"/>
        </w:rPr>
        <w:t>,</w:t>
      </w:r>
      <w:r w:rsidRPr="00820C3F">
        <w:rPr>
          <w:rFonts w:ascii="Times New Roman" w:hAnsi="Times New Roman" w:cs="Times New Roman"/>
          <w:sz w:val="24"/>
          <w:szCs w:val="24"/>
        </w:rPr>
        <w:t xml:space="preserve"> </w:t>
      </w:r>
      <w:r w:rsidR="00AE0F40" w:rsidRPr="006C59D8">
        <w:rPr>
          <w:rFonts w:ascii="Times New Roman" w:hAnsi="Times New Roman" w:cs="Times New Roman"/>
          <w:sz w:val="24"/>
          <w:szCs w:val="24"/>
          <w:highlight w:val="yellow"/>
        </w:rPr>
        <w:t xml:space="preserve">are </w:t>
      </w:r>
      <w:r w:rsidRPr="00820C3F">
        <w:rPr>
          <w:rFonts w:ascii="Times New Roman" w:hAnsi="Times New Roman" w:cs="Times New Roman"/>
          <w:sz w:val="24"/>
          <w:szCs w:val="24"/>
        </w:rPr>
        <w:t xml:space="preserve">also a source of biologically active peptides and other </w:t>
      </w:r>
      <w:proofErr w:type="spellStart"/>
      <w:r w:rsidRPr="00820C3F">
        <w:rPr>
          <w:rFonts w:ascii="Times New Roman" w:hAnsi="Times New Roman" w:cs="Times New Roman"/>
          <w:sz w:val="24"/>
          <w:szCs w:val="24"/>
        </w:rPr>
        <w:t>biofunctional</w:t>
      </w:r>
      <w:proofErr w:type="spellEnd"/>
      <w:r w:rsidRPr="00820C3F">
        <w:rPr>
          <w:rFonts w:ascii="Times New Roman" w:hAnsi="Times New Roman" w:cs="Times New Roman"/>
          <w:sz w:val="24"/>
          <w:szCs w:val="24"/>
        </w:rPr>
        <w:t xml:space="preserve"> molecules, which potentially have antioxidative, antimicrobial, antihypertensive and immunomodulatory effects (Yi et al., </w:t>
      </w:r>
      <w:proofErr w:type="gramStart"/>
      <w:r w:rsidRPr="00820C3F">
        <w:rPr>
          <w:rFonts w:ascii="Times New Roman" w:hAnsi="Times New Roman" w:cs="Times New Roman"/>
          <w:sz w:val="24"/>
          <w:szCs w:val="24"/>
        </w:rPr>
        <w:t>2010;</w:t>
      </w:r>
      <w:r w:rsidR="00075523" w:rsidRPr="006C59D8">
        <w:rPr>
          <w:rFonts w:ascii="Times New Roman" w:hAnsi="Times New Roman" w:cs="Times New Roman"/>
          <w:sz w:val="24"/>
          <w:szCs w:val="24"/>
          <w:highlight w:val="yellow"/>
        </w:rPr>
        <w:t>Silkworm</w:t>
      </w:r>
      <w:proofErr w:type="gramEnd"/>
      <w:r w:rsidR="00075523" w:rsidRPr="006C59D8">
        <w:rPr>
          <w:rFonts w:ascii="Times New Roman" w:hAnsi="Times New Roman" w:cs="Times New Roman"/>
          <w:sz w:val="24"/>
          <w:szCs w:val="24"/>
          <w:highlight w:val="yellow"/>
        </w:rPr>
        <w:t xml:space="preserve"> pupae are insects that are beneficial to human health, not only for their high nutritional value but, more importantly, for the variety of pharmacological functions they can perform when consumed. Currently, there is a lot of interest in the pharmaceutical applications of silkworm pupae. In recent years, the biological functions of domestic silkworm pupae have gradually been identified and confirmed, especially for their beneficial effects on human health (Zhou et al., 2022).</w:t>
      </w:r>
      <w:r w:rsidR="00075523">
        <w:rPr>
          <w:rFonts w:ascii="Times New Roman" w:hAnsi="Times New Roman" w:cs="Times New Roman"/>
          <w:sz w:val="24"/>
          <w:szCs w:val="24"/>
        </w:rPr>
        <w:t xml:space="preserve"> </w:t>
      </w:r>
      <w:r w:rsidRPr="00820C3F">
        <w:rPr>
          <w:rFonts w:ascii="Times New Roman" w:hAnsi="Times New Roman" w:cs="Times New Roman"/>
          <w:sz w:val="24"/>
          <w:szCs w:val="24"/>
        </w:rPr>
        <w:t>Here</w:t>
      </w:r>
      <w:r w:rsidR="00AE0F40">
        <w:rPr>
          <w:rFonts w:ascii="Times New Roman" w:hAnsi="Times New Roman" w:cs="Times New Roman"/>
          <w:sz w:val="24"/>
          <w:szCs w:val="24"/>
        </w:rPr>
        <w:t>,</w:t>
      </w:r>
      <w:r w:rsidRPr="00820C3F">
        <w:rPr>
          <w:rFonts w:ascii="Times New Roman" w:hAnsi="Times New Roman" w:cs="Times New Roman"/>
          <w:sz w:val="24"/>
          <w:szCs w:val="24"/>
        </w:rPr>
        <w:t xml:space="preserve"> the possibility of </w:t>
      </w:r>
      <w:proofErr w:type="spellStart"/>
      <w:r w:rsidR="00AE0F40" w:rsidRPr="006C59D8">
        <w:rPr>
          <w:rFonts w:ascii="Times New Roman" w:hAnsi="Times New Roman" w:cs="Times New Roman"/>
          <w:sz w:val="24"/>
          <w:szCs w:val="24"/>
          <w:highlight w:val="yellow"/>
        </w:rPr>
        <w:t>valorisation</w:t>
      </w:r>
      <w:proofErr w:type="spellEnd"/>
      <w:r w:rsidR="00AE0F40"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 xml:space="preserve">that entails the processing of agricultural or industrial by-products into better products is a combination that best describes what can be covered by the sustainable use of </w:t>
      </w:r>
      <w:r w:rsidRPr="006C59D8">
        <w:rPr>
          <w:rFonts w:ascii="Times New Roman" w:hAnsi="Times New Roman" w:cs="Times New Roman"/>
          <w:i/>
          <w:iCs/>
          <w:sz w:val="24"/>
          <w:szCs w:val="24"/>
          <w:highlight w:val="yellow"/>
        </w:rPr>
        <w:t>B. mori</w:t>
      </w:r>
      <w:r w:rsidRPr="00820C3F">
        <w:rPr>
          <w:rFonts w:ascii="Times New Roman" w:hAnsi="Times New Roman" w:cs="Times New Roman"/>
          <w:sz w:val="24"/>
          <w:szCs w:val="24"/>
        </w:rPr>
        <w:t xml:space="preserve"> pupae. Via upgrading of silkworm pupae, the sericulture sector is capable of improving its material efficiency, waste management problems, and generation of circular bioeconomy. Moreover, this type of bioconversion works in </w:t>
      </w:r>
      <w:proofErr w:type="spellStart"/>
      <w:r w:rsidR="00AE0F40" w:rsidRPr="006C59D8">
        <w:rPr>
          <w:rFonts w:ascii="Times New Roman" w:hAnsi="Times New Roman" w:cs="Times New Roman"/>
          <w:sz w:val="24"/>
          <w:szCs w:val="24"/>
          <w:highlight w:val="yellow"/>
        </w:rPr>
        <w:t>favour</w:t>
      </w:r>
      <w:proofErr w:type="spellEnd"/>
      <w:r w:rsidR="00AE0F40"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of local economies</w:t>
      </w:r>
      <w:r w:rsidR="00AE0F40">
        <w:rPr>
          <w:rFonts w:ascii="Times New Roman" w:hAnsi="Times New Roman" w:cs="Times New Roman"/>
          <w:sz w:val="24"/>
          <w:szCs w:val="24"/>
        </w:rPr>
        <w:t>,</w:t>
      </w:r>
      <w:r w:rsidRPr="00820C3F">
        <w:rPr>
          <w:rFonts w:ascii="Times New Roman" w:hAnsi="Times New Roman" w:cs="Times New Roman"/>
          <w:sz w:val="24"/>
          <w:szCs w:val="24"/>
        </w:rPr>
        <w:t xml:space="preserve"> most often located in rural areas, predominantly in developing countries such as India, China and Thailand, where sericulture contributes to the foundations of </w:t>
      </w:r>
      <w:proofErr w:type="spellStart"/>
      <w:r w:rsidRPr="00820C3F">
        <w:rPr>
          <w:rFonts w:ascii="Times New Roman" w:hAnsi="Times New Roman" w:cs="Times New Roman"/>
          <w:sz w:val="24"/>
          <w:szCs w:val="24"/>
        </w:rPr>
        <w:t>agro</w:t>
      </w:r>
      <w:proofErr w:type="spellEnd"/>
      <w:r w:rsidRPr="00820C3F">
        <w:rPr>
          <w:rFonts w:ascii="Times New Roman" w:hAnsi="Times New Roman" w:cs="Times New Roman"/>
          <w:sz w:val="24"/>
          <w:szCs w:val="24"/>
        </w:rPr>
        <w:t>-based economic activities.</w:t>
      </w:r>
      <w:r w:rsidR="00AE0F40">
        <w:rPr>
          <w:rFonts w:ascii="Times New Roman" w:hAnsi="Times New Roman" w:cs="Times New Roman"/>
          <w:sz w:val="24"/>
          <w:szCs w:val="24"/>
        </w:rPr>
        <w:t xml:space="preserve"> </w:t>
      </w:r>
      <w:r w:rsidR="00071574" w:rsidRPr="00071574">
        <w:rPr>
          <w:rFonts w:ascii="Times New Roman" w:hAnsi="Times New Roman" w:cs="Times New Roman"/>
          <w:sz w:val="24"/>
          <w:szCs w:val="24"/>
          <w:lang w:val="en-IN"/>
        </w:rPr>
        <w:t xml:space="preserve">From a nutritional perspective, pupae proteins compare </w:t>
      </w:r>
      <w:proofErr w:type="spellStart"/>
      <w:r w:rsidR="00071574" w:rsidRPr="00071574">
        <w:rPr>
          <w:rFonts w:ascii="Times New Roman" w:hAnsi="Times New Roman" w:cs="Times New Roman"/>
          <w:sz w:val="24"/>
          <w:szCs w:val="24"/>
          <w:lang w:val="en-IN"/>
        </w:rPr>
        <w:t>favorably</w:t>
      </w:r>
      <w:proofErr w:type="spellEnd"/>
      <w:r w:rsidR="00071574" w:rsidRPr="00071574">
        <w:rPr>
          <w:rFonts w:ascii="Times New Roman" w:hAnsi="Times New Roman" w:cs="Times New Roman"/>
          <w:sz w:val="24"/>
          <w:szCs w:val="24"/>
          <w:lang w:val="en-IN"/>
        </w:rPr>
        <w:t xml:space="preserve"> with other animal and plant protein sources. Their amino acid profile is well-balanced, digestibility is high (up to 95%), and the presence of omega-3 and omega-6 fatty acids makes them suitable for both human and animal consumption (Feng et al., 2018; </w:t>
      </w:r>
      <w:proofErr w:type="spellStart"/>
      <w:r w:rsidR="00071574" w:rsidRPr="00071574">
        <w:rPr>
          <w:rFonts w:ascii="Times New Roman" w:hAnsi="Times New Roman" w:cs="Times New Roman"/>
          <w:sz w:val="24"/>
          <w:szCs w:val="24"/>
          <w:lang w:val="en-IN"/>
        </w:rPr>
        <w:t>Longvah</w:t>
      </w:r>
      <w:proofErr w:type="spellEnd"/>
      <w:r w:rsidR="00071574" w:rsidRPr="00071574">
        <w:rPr>
          <w:rFonts w:ascii="Times New Roman" w:hAnsi="Times New Roman" w:cs="Times New Roman"/>
          <w:sz w:val="24"/>
          <w:szCs w:val="24"/>
          <w:lang w:val="en-IN"/>
        </w:rPr>
        <w:t xml:space="preserve"> et al., 2011).</w:t>
      </w:r>
      <w:r w:rsidR="00AE0F40">
        <w:rPr>
          <w:rFonts w:ascii="Times New Roman" w:hAnsi="Times New Roman" w:cs="Times New Roman"/>
          <w:sz w:val="24"/>
          <w:szCs w:val="24"/>
          <w:lang w:val="en-IN"/>
        </w:rPr>
        <w:t xml:space="preserve"> </w:t>
      </w:r>
      <w:r w:rsidRPr="00820C3F">
        <w:rPr>
          <w:rFonts w:ascii="Times New Roman" w:hAnsi="Times New Roman" w:cs="Times New Roman"/>
          <w:sz w:val="24"/>
          <w:szCs w:val="24"/>
        </w:rPr>
        <w:t xml:space="preserve">The objective of the present review will thus be to synthesize, in detail, the existing body of knowledge on the protein potential of silkworm pupae, in terms of nutrition composition, protein extraction methods, and functional and bioactive properties, applications in foods and feeds as well as socioeconomical and environmental repercussions of its use. Safety, allergenicity, regulations and market acceptance are also discussed in the review as the issues that have to be resolved to enjoy </w:t>
      </w:r>
      <w:r w:rsidR="00AE0F40" w:rsidRPr="006C59D8">
        <w:rPr>
          <w:rFonts w:ascii="Times New Roman" w:hAnsi="Times New Roman" w:cs="Times New Roman"/>
          <w:sz w:val="24"/>
          <w:szCs w:val="24"/>
          <w:highlight w:val="yellow"/>
        </w:rPr>
        <w:t xml:space="preserve">the </w:t>
      </w:r>
      <w:r w:rsidRPr="00820C3F">
        <w:rPr>
          <w:rFonts w:ascii="Times New Roman" w:hAnsi="Times New Roman" w:cs="Times New Roman"/>
          <w:sz w:val="24"/>
          <w:szCs w:val="24"/>
        </w:rPr>
        <w:t xml:space="preserve">commercial feasibility of the pupae-based protein formulation. By implementing this integrative manner, the article aims at bringing into view the multipronged worth of Bombyx mori pupae not only as a waste but </w:t>
      </w:r>
      <w:r w:rsidR="00AE0F40" w:rsidRPr="006C59D8">
        <w:rPr>
          <w:rFonts w:ascii="Times New Roman" w:hAnsi="Times New Roman" w:cs="Times New Roman"/>
          <w:sz w:val="24"/>
          <w:szCs w:val="24"/>
          <w:highlight w:val="yellow"/>
        </w:rPr>
        <w:t xml:space="preserve">also as </w:t>
      </w:r>
      <w:r w:rsidRPr="00820C3F">
        <w:rPr>
          <w:rFonts w:ascii="Times New Roman" w:hAnsi="Times New Roman" w:cs="Times New Roman"/>
          <w:sz w:val="24"/>
          <w:szCs w:val="24"/>
        </w:rPr>
        <w:t xml:space="preserve">a new, </w:t>
      </w:r>
      <w:r w:rsidRPr="00820C3F">
        <w:rPr>
          <w:rFonts w:ascii="Times New Roman" w:hAnsi="Times New Roman" w:cs="Times New Roman"/>
          <w:sz w:val="24"/>
          <w:szCs w:val="24"/>
        </w:rPr>
        <w:lastRenderedPageBreak/>
        <w:t xml:space="preserve">renewable and nutritionally powerful </w:t>
      </w:r>
      <w:r w:rsidR="00AE0F40" w:rsidRPr="006C59D8">
        <w:rPr>
          <w:rFonts w:ascii="Times New Roman" w:hAnsi="Times New Roman" w:cs="Times New Roman"/>
          <w:sz w:val="24"/>
          <w:szCs w:val="24"/>
          <w:highlight w:val="yellow"/>
        </w:rPr>
        <w:t xml:space="preserve">source </w:t>
      </w:r>
      <w:r w:rsidRPr="00820C3F">
        <w:rPr>
          <w:rFonts w:ascii="Times New Roman" w:hAnsi="Times New Roman" w:cs="Times New Roman"/>
          <w:sz w:val="24"/>
          <w:szCs w:val="24"/>
        </w:rPr>
        <w:t>of functional proteins capable of transforming the protein supply chain worldwide.</w:t>
      </w:r>
    </w:p>
    <w:p w14:paraId="2B87BAE5" w14:textId="4A200E44" w:rsidR="00071574" w:rsidRPr="00071574" w:rsidRDefault="00071574" w:rsidP="00760608">
      <w:pPr>
        <w:ind w:left="-567" w:right="-432"/>
        <w:jc w:val="both"/>
        <w:rPr>
          <w:rFonts w:ascii="Times New Roman" w:hAnsi="Times New Roman" w:cs="Times New Roman"/>
          <w:b/>
          <w:bCs/>
          <w:sz w:val="24"/>
          <w:szCs w:val="24"/>
          <w:lang w:val="en-IN"/>
        </w:rPr>
      </w:pPr>
      <w:r w:rsidRPr="00712AE4">
        <w:rPr>
          <w:rFonts w:ascii="Times New Roman" w:hAnsi="Times New Roman" w:cs="Times New Roman"/>
          <w:b/>
          <w:bCs/>
          <w:sz w:val="24"/>
          <w:szCs w:val="24"/>
          <w:lang w:val="en-IN"/>
        </w:rPr>
        <w:t xml:space="preserve">2. </w:t>
      </w:r>
      <w:r w:rsidRPr="00071574">
        <w:rPr>
          <w:rFonts w:ascii="Times New Roman" w:hAnsi="Times New Roman" w:cs="Times New Roman"/>
          <w:b/>
          <w:bCs/>
          <w:sz w:val="24"/>
          <w:szCs w:val="24"/>
          <w:lang w:val="en-IN"/>
        </w:rPr>
        <w:t xml:space="preserve">Nutritional Composition of </w:t>
      </w:r>
      <w:r w:rsidRPr="00071574">
        <w:rPr>
          <w:rFonts w:ascii="Times New Roman" w:hAnsi="Times New Roman" w:cs="Times New Roman"/>
          <w:b/>
          <w:bCs/>
          <w:i/>
          <w:iCs/>
          <w:sz w:val="24"/>
          <w:szCs w:val="24"/>
          <w:lang w:val="en-IN"/>
        </w:rPr>
        <w:t>Bombyx mori</w:t>
      </w:r>
      <w:r w:rsidRPr="00071574">
        <w:rPr>
          <w:rFonts w:ascii="Times New Roman" w:hAnsi="Times New Roman" w:cs="Times New Roman"/>
          <w:b/>
          <w:bCs/>
          <w:sz w:val="24"/>
          <w:szCs w:val="24"/>
          <w:lang w:val="en-IN"/>
        </w:rPr>
        <w:t xml:space="preserve"> Pupae</w:t>
      </w:r>
    </w:p>
    <w:p w14:paraId="7EB4109C" w14:textId="3AE7CEC1" w:rsidR="009B2E58" w:rsidRDefault="00820C3F" w:rsidP="00760608">
      <w:pPr>
        <w:ind w:left="-567" w:right="-432" w:firstLine="720"/>
        <w:jc w:val="both"/>
        <w:rPr>
          <w:rFonts w:ascii="Times New Roman" w:hAnsi="Times New Roman" w:cs="Times New Roman"/>
          <w:sz w:val="24"/>
          <w:szCs w:val="24"/>
        </w:rPr>
      </w:pPr>
      <w:r w:rsidRPr="00820C3F">
        <w:rPr>
          <w:rFonts w:ascii="Times New Roman" w:hAnsi="Times New Roman" w:cs="Times New Roman"/>
          <w:sz w:val="24"/>
          <w:szCs w:val="24"/>
        </w:rPr>
        <w:t xml:space="preserve">Bombyx mori pupae has a very high nutritional content, therefore, making it a candidate </w:t>
      </w:r>
      <w:r w:rsidR="00AE0F40" w:rsidRPr="006C59D8">
        <w:rPr>
          <w:rFonts w:ascii="Times New Roman" w:hAnsi="Times New Roman" w:cs="Times New Roman"/>
          <w:sz w:val="24"/>
          <w:szCs w:val="24"/>
          <w:highlight w:val="yellow"/>
        </w:rPr>
        <w:t xml:space="preserve">for </w:t>
      </w:r>
      <w:r w:rsidRPr="00820C3F">
        <w:rPr>
          <w:rFonts w:ascii="Times New Roman" w:hAnsi="Times New Roman" w:cs="Times New Roman"/>
          <w:sz w:val="24"/>
          <w:szCs w:val="24"/>
        </w:rPr>
        <w:t>developing some rich food products and nutraceuticals. Silkworm pupa is composed of about 55</w:t>
      </w:r>
      <w:r w:rsidR="00BA6F38">
        <w:rPr>
          <w:rFonts w:ascii="Times New Roman" w:hAnsi="Times New Roman" w:cs="Times New Roman"/>
          <w:sz w:val="24"/>
          <w:szCs w:val="24"/>
        </w:rPr>
        <w:t>-</w:t>
      </w:r>
      <w:r w:rsidRPr="00820C3F">
        <w:rPr>
          <w:rFonts w:ascii="Times New Roman" w:hAnsi="Times New Roman" w:cs="Times New Roman"/>
          <w:sz w:val="24"/>
          <w:szCs w:val="24"/>
        </w:rPr>
        <w:t xml:space="preserve">65 </w:t>
      </w:r>
      <w:r w:rsidR="00AE0F40" w:rsidRPr="006C59D8">
        <w:rPr>
          <w:rFonts w:ascii="Times New Roman" w:hAnsi="Times New Roman" w:cs="Times New Roman"/>
          <w:sz w:val="24"/>
          <w:szCs w:val="24"/>
          <w:highlight w:val="yellow"/>
        </w:rPr>
        <w:t>per cent</w:t>
      </w:r>
      <w:r w:rsidR="00AE0F40" w:rsidRPr="00820C3F">
        <w:rPr>
          <w:rFonts w:ascii="Times New Roman" w:hAnsi="Times New Roman" w:cs="Times New Roman"/>
          <w:sz w:val="24"/>
          <w:szCs w:val="24"/>
        </w:rPr>
        <w:t xml:space="preserve"> </w:t>
      </w:r>
      <w:r w:rsidRPr="00820C3F">
        <w:rPr>
          <w:rFonts w:ascii="Times New Roman" w:hAnsi="Times New Roman" w:cs="Times New Roman"/>
          <w:sz w:val="24"/>
          <w:szCs w:val="24"/>
        </w:rPr>
        <w:t>crude protein on dry weight</w:t>
      </w:r>
      <w:r w:rsidR="00AE0F40">
        <w:rPr>
          <w:rFonts w:ascii="Times New Roman" w:hAnsi="Times New Roman" w:cs="Times New Roman"/>
          <w:sz w:val="24"/>
          <w:szCs w:val="24"/>
        </w:rPr>
        <w:t>,</w:t>
      </w:r>
      <w:r w:rsidRPr="00820C3F">
        <w:rPr>
          <w:rFonts w:ascii="Times New Roman" w:hAnsi="Times New Roman" w:cs="Times New Roman"/>
          <w:sz w:val="24"/>
          <w:szCs w:val="24"/>
        </w:rPr>
        <w:t xml:space="preserve"> which is not lower or even higher than traditionally used proteins like soybean and casein (Zhou &amp; Han, 2006). The fraction of proteins also has all the nine essential amino acids in substantial amounts</w:t>
      </w:r>
      <w:r w:rsidR="00AE0F40">
        <w:rPr>
          <w:rFonts w:ascii="Times New Roman" w:hAnsi="Times New Roman" w:cs="Times New Roman"/>
          <w:sz w:val="24"/>
          <w:szCs w:val="24"/>
        </w:rPr>
        <w:t>,</w:t>
      </w:r>
      <w:r w:rsidRPr="00820C3F">
        <w:rPr>
          <w:rFonts w:ascii="Times New Roman" w:hAnsi="Times New Roman" w:cs="Times New Roman"/>
          <w:sz w:val="24"/>
          <w:szCs w:val="24"/>
        </w:rPr>
        <w:t xml:space="preserve"> especially lysine, leucine, isoleucine and valine</w:t>
      </w:r>
      <w:r w:rsidR="00AE0F40">
        <w:rPr>
          <w:rFonts w:ascii="Times New Roman" w:hAnsi="Times New Roman" w:cs="Times New Roman"/>
          <w:sz w:val="24"/>
          <w:szCs w:val="24"/>
        </w:rPr>
        <w:t>,</w:t>
      </w:r>
      <w:r w:rsidRPr="00820C3F">
        <w:rPr>
          <w:rFonts w:ascii="Times New Roman" w:hAnsi="Times New Roman" w:cs="Times New Roman"/>
          <w:sz w:val="24"/>
          <w:szCs w:val="24"/>
        </w:rPr>
        <w:t xml:space="preserve"> that </w:t>
      </w:r>
      <w:r w:rsidR="00AE0F40" w:rsidRPr="006C59D8">
        <w:rPr>
          <w:rFonts w:ascii="Times New Roman" w:hAnsi="Times New Roman" w:cs="Times New Roman"/>
          <w:sz w:val="24"/>
          <w:szCs w:val="24"/>
          <w:highlight w:val="yellow"/>
        </w:rPr>
        <w:t xml:space="preserve">play </w:t>
      </w:r>
      <w:r w:rsidRPr="00820C3F">
        <w:rPr>
          <w:rFonts w:ascii="Times New Roman" w:hAnsi="Times New Roman" w:cs="Times New Roman"/>
          <w:sz w:val="24"/>
          <w:szCs w:val="24"/>
        </w:rPr>
        <w:t xml:space="preserve">a critical role in human development and muscle sustenance (Yi et al., 2010). </w:t>
      </w:r>
    </w:p>
    <w:p w14:paraId="3BEB4797" w14:textId="69600B0F" w:rsidR="004236FE" w:rsidRPr="009B2E58" w:rsidRDefault="00820C3F" w:rsidP="009B2E58">
      <w:pPr>
        <w:ind w:left="-567" w:right="-432" w:firstLine="720"/>
        <w:jc w:val="both"/>
        <w:rPr>
          <w:rFonts w:ascii="Times New Roman" w:hAnsi="Times New Roman" w:cs="Times New Roman"/>
          <w:sz w:val="24"/>
          <w:szCs w:val="24"/>
          <w:lang w:val="en-IN"/>
        </w:rPr>
      </w:pPr>
      <w:r w:rsidRPr="00820C3F">
        <w:rPr>
          <w:rFonts w:ascii="Times New Roman" w:hAnsi="Times New Roman" w:cs="Times New Roman"/>
          <w:sz w:val="24"/>
          <w:szCs w:val="24"/>
        </w:rPr>
        <w:t xml:space="preserve">This amino acid content exceeds the requirement set by the </w:t>
      </w:r>
      <w:r w:rsidR="00AE0F40" w:rsidRPr="006C59D8">
        <w:rPr>
          <w:rFonts w:ascii="Times New Roman" w:hAnsi="Times New Roman" w:cs="Times New Roman"/>
          <w:sz w:val="24"/>
          <w:szCs w:val="24"/>
          <w:highlight w:val="yellow"/>
        </w:rPr>
        <w:t>World Health</w:t>
      </w:r>
      <w:r w:rsidRPr="006C59D8">
        <w:rPr>
          <w:rFonts w:ascii="Times New Roman" w:hAnsi="Times New Roman" w:cs="Times New Roman"/>
          <w:sz w:val="24"/>
          <w:szCs w:val="24"/>
          <w:highlight w:val="yellow"/>
        </w:rPr>
        <w:t xml:space="preserve"> </w:t>
      </w:r>
      <w:proofErr w:type="spellStart"/>
      <w:r w:rsidR="00AE0F40" w:rsidRPr="006C59D8">
        <w:rPr>
          <w:rFonts w:ascii="Times New Roman" w:hAnsi="Times New Roman" w:cs="Times New Roman"/>
          <w:sz w:val="24"/>
          <w:szCs w:val="24"/>
          <w:highlight w:val="yellow"/>
        </w:rPr>
        <w:t>Organisation</w:t>
      </w:r>
      <w:proofErr w:type="spellEnd"/>
      <w:r w:rsidR="00AE0F40"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 xml:space="preserve">in the nutrition of human beings. Besides protein </w:t>
      </w:r>
      <w:r w:rsidR="00AE0F40" w:rsidRPr="006C59D8">
        <w:rPr>
          <w:rFonts w:ascii="Times New Roman" w:hAnsi="Times New Roman" w:cs="Times New Roman"/>
          <w:sz w:val="24"/>
          <w:szCs w:val="24"/>
          <w:highlight w:val="yellow"/>
        </w:rPr>
        <w:t xml:space="preserve">of </w:t>
      </w:r>
      <w:r w:rsidRPr="00820C3F">
        <w:rPr>
          <w:rFonts w:ascii="Times New Roman" w:hAnsi="Times New Roman" w:cs="Times New Roman"/>
          <w:sz w:val="24"/>
          <w:szCs w:val="24"/>
        </w:rPr>
        <w:t xml:space="preserve">good quality, silkworm pupae contain large amounts of lipids and constitute 20-30% of dry matter. Most of these lipids are constituted of unsaturated fatty acids that include linoleic acid, oleic acid and alpha-linolenic acid </w:t>
      </w:r>
      <w:r w:rsidR="00AE0F40" w:rsidRPr="006C59D8">
        <w:rPr>
          <w:rFonts w:ascii="Times New Roman" w:hAnsi="Times New Roman" w:cs="Times New Roman"/>
          <w:sz w:val="24"/>
          <w:szCs w:val="24"/>
          <w:highlight w:val="yellow"/>
        </w:rPr>
        <w:t>which</w:t>
      </w:r>
      <w:r w:rsidR="00AE0F40" w:rsidRPr="00820C3F">
        <w:rPr>
          <w:rFonts w:ascii="Times New Roman" w:hAnsi="Times New Roman" w:cs="Times New Roman"/>
          <w:sz w:val="24"/>
          <w:szCs w:val="24"/>
        </w:rPr>
        <w:t xml:space="preserve"> </w:t>
      </w:r>
      <w:r w:rsidRPr="00820C3F">
        <w:rPr>
          <w:rFonts w:ascii="Times New Roman" w:hAnsi="Times New Roman" w:cs="Times New Roman"/>
          <w:sz w:val="24"/>
          <w:szCs w:val="24"/>
        </w:rPr>
        <w:t>are known to aid in cardiovascular health (</w:t>
      </w:r>
      <w:proofErr w:type="spellStart"/>
      <w:r w:rsidRPr="00820C3F">
        <w:rPr>
          <w:rFonts w:ascii="Times New Roman" w:hAnsi="Times New Roman" w:cs="Times New Roman"/>
          <w:sz w:val="24"/>
          <w:szCs w:val="24"/>
        </w:rPr>
        <w:t>Longvah</w:t>
      </w:r>
      <w:proofErr w:type="spellEnd"/>
      <w:r w:rsidRPr="00820C3F">
        <w:rPr>
          <w:rFonts w:ascii="Times New Roman" w:hAnsi="Times New Roman" w:cs="Times New Roman"/>
          <w:sz w:val="24"/>
          <w:szCs w:val="24"/>
        </w:rPr>
        <w:t xml:space="preserve"> et al., 2011). Micronutrients, as well, are present in considerable quantities in a pupa and, in addition, improve the nutritional value of these products, as this includes iron, zinc, calcium, phosphorus, and B-complex vitamins (</w:t>
      </w:r>
      <w:proofErr w:type="spellStart"/>
      <w:r w:rsidRPr="00820C3F">
        <w:rPr>
          <w:rFonts w:ascii="Times New Roman" w:hAnsi="Times New Roman" w:cs="Times New Roman"/>
          <w:sz w:val="24"/>
          <w:szCs w:val="24"/>
        </w:rPr>
        <w:t>Rumpold</w:t>
      </w:r>
      <w:proofErr w:type="spellEnd"/>
      <w:r w:rsidRPr="00820C3F">
        <w:rPr>
          <w:rFonts w:ascii="Times New Roman" w:hAnsi="Times New Roman" w:cs="Times New Roman"/>
          <w:sz w:val="24"/>
          <w:szCs w:val="24"/>
        </w:rPr>
        <w:t xml:space="preserve"> &amp; Schlüter, 2013). It contains dietary </w:t>
      </w:r>
      <w:proofErr w:type="spellStart"/>
      <w:r w:rsidR="00501818" w:rsidRPr="006C59D8">
        <w:rPr>
          <w:rFonts w:ascii="Times New Roman" w:hAnsi="Times New Roman" w:cs="Times New Roman"/>
          <w:sz w:val="24"/>
          <w:szCs w:val="24"/>
          <w:highlight w:val="yellow"/>
        </w:rPr>
        <w:t>fibre</w:t>
      </w:r>
      <w:proofErr w:type="spellEnd"/>
      <w:r w:rsidR="00501818" w:rsidRPr="006C59D8">
        <w:rPr>
          <w:rFonts w:ascii="Times New Roman" w:hAnsi="Times New Roman" w:cs="Times New Roman"/>
          <w:sz w:val="24"/>
          <w:szCs w:val="24"/>
          <w:highlight w:val="yellow"/>
        </w:rPr>
        <w:t xml:space="preserve"> </w:t>
      </w:r>
      <w:r w:rsidRPr="00820C3F">
        <w:rPr>
          <w:rFonts w:ascii="Times New Roman" w:hAnsi="Times New Roman" w:cs="Times New Roman"/>
          <w:sz w:val="24"/>
          <w:szCs w:val="24"/>
        </w:rPr>
        <w:t>due to the presence of chitin, a polysaccharide contained in the exoskeleton</w:t>
      </w:r>
      <w:r w:rsidR="00501818">
        <w:rPr>
          <w:rFonts w:ascii="Times New Roman" w:hAnsi="Times New Roman" w:cs="Times New Roman"/>
          <w:sz w:val="24"/>
          <w:szCs w:val="24"/>
        </w:rPr>
        <w:t>,</w:t>
      </w:r>
      <w:r w:rsidRPr="00820C3F">
        <w:rPr>
          <w:rFonts w:ascii="Times New Roman" w:hAnsi="Times New Roman" w:cs="Times New Roman"/>
          <w:sz w:val="24"/>
          <w:szCs w:val="24"/>
        </w:rPr>
        <w:t xml:space="preserve"> making partial removal or alteration necessary before it can be consumed as human food. Also, </w:t>
      </w:r>
      <w:r w:rsidR="00501818" w:rsidRPr="006C59D8">
        <w:rPr>
          <w:rFonts w:ascii="Times New Roman" w:hAnsi="Times New Roman" w:cs="Times New Roman"/>
          <w:sz w:val="24"/>
          <w:szCs w:val="24"/>
          <w:highlight w:val="yellow"/>
        </w:rPr>
        <w:t xml:space="preserve">pulp </w:t>
      </w:r>
      <w:r w:rsidRPr="00820C3F">
        <w:rPr>
          <w:rFonts w:ascii="Times New Roman" w:hAnsi="Times New Roman" w:cs="Times New Roman"/>
          <w:sz w:val="24"/>
          <w:szCs w:val="24"/>
        </w:rPr>
        <w:t>extracts contain bioactive components like flavonoids, peptides, and sterols that are expected to cause antioxidant and immunomodulatory effects.</w:t>
      </w:r>
      <w:r w:rsidR="009B2E58">
        <w:rPr>
          <w:rFonts w:ascii="Times New Roman" w:hAnsi="Times New Roman" w:cs="Times New Roman"/>
          <w:sz w:val="24"/>
          <w:szCs w:val="24"/>
          <w:lang w:val="en-IN"/>
        </w:rPr>
        <w:t xml:space="preserve"> </w:t>
      </w:r>
      <w:r w:rsidR="004236FE" w:rsidRPr="004236FE">
        <w:rPr>
          <w:rFonts w:ascii="Times New Roman" w:hAnsi="Times New Roman" w:cs="Times New Roman"/>
          <w:sz w:val="24"/>
          <w:szCs w:val="24"/>
        </w:rPr>
        <w:t xml:space="preserve">In comparison to all other insect protein and even classical animal products, B. mori pupae are indeed </w:t>
      </w:r>
      <w:r w:rsidR="00501818" w:rsidRPr="006C59D8">
        <w:rPr>
          <w:rFonts w:ascii="Times New Roman" w:hAnsi="Times New Roman" w:cs="Times New Roman"/>
          <w:sz w:val="24"/>
          <w:szCs w:val="24"/>
          <w:highlight w:val="yellow"/>
        </w:rPr>
        <w:t>protein-dense</w:t>
      </w:r>
      <w:r w:rsidR="004236FE" w:rsidRPr="006C59D8">
        <w:rPr>
          <w:rFonts w:ascii="Times New Roman" w:hAnsi="Times New Roman" w:cs="Times New Roman"/>
          <w:sz w:val="24"/>
          <w:szCs w:val="24"/>
          <w:highlight w:val="yellow"/>
        </w:rPr>
        <w:t xml:space="preserve"> </w:t>
      </w:r>
      <w:r w:rsidR="004236FE" w:rsidRPr="004236FE">
        <w:rPr>
          <w:rFonts w:ascii="Times New Roman" w:hAnsi="Times New Roman" w:cs="Times New Roman"/>
          <w:sz w:val="24"/>
          <w:szCs w:val="24"/>
        </w:rPr>
        <w:t xml:space="preserve">and readily digestible. </w:t>
      </w:r>
      <w:r w:rsidR="00501818" w:rsidRPr="006C59D8">
        <w:rPr>
          <w:rFonts w:ascii="Times New Roman" w:hAnsi="Times New Roman" w:cs="Times New Roman"/>
          <w:sz w:val="24"/>
          <w:szCs w:val="24"/>
          <w:highlight w:val="yellow"/>
        </w:rPr>
        <w:t xml:space="preserve">Pupal' </w:t>
      </w:r>
      <w:r w:rsidR="004236FE" w:rsidRPr="004236FE">
        <w:rPr>
          <w:rFonts w:ascii="Times New Roman" w:hAnsi="Times New Roman" w:cs="Times New Roman"/>
          <w:sz w:val="24"/>
          <w:szCs w:val="24"/>
        </w:rPr>
        <w:t>protein can be reported as digestible (85</w:t>
      </w:r>
      <w:r w:rsidR="004236FE">
        <w:rPr>
          <w:rFonts w:ascii="Times New Roman" w:hAnsi="Times New Roman" w:cs="Times New Roman"/>
          <w:sz w:val="24"/>
          <w:szCs w:val="24"/>
        </w:rPr>
        <w:t>-</w:t>
      </w:r>
      <w:r w:rsidR="004236FE" w:rsidRPr="004236FE">
        <w:rPr>
          <w:rFonts w:ascii="Times New Roman" w:hAnsi="Times New Roman" w:cs="Times New Roman"/>
          <w:sz w:val="24"/>
          <w:szCs w:val="24"/>
        </w:rPr>
        <w:t xml:space="preserve">95%), based on </w:t>
      </w:r>
      <w:r w:rsidR="00501818" w:rsidRPr="006C59D8">
        <w:rPr>
          <w:rFonts w:ascii="Times New Roman" w:hAnsi="Times New Roman" w:cs="Times New Roman"/>
          <w:sz w:val="24"/>
          <w:szCs w:val="24"/>
          <w:highlight w:val="yellow"/>
        </w:rPr>
        <w:t xml:space="preserve">the </w:t>
      </w:r>
      <w:r w:rsidR="004236FE" w:rsidRPr="004236FE">
        <w:rPr>
          <w:rFonts w:ascii="Times New Roman" w:hAnsi="Times New Roman" w:cs="Times New Roman"/>
          <w:sz w:val="24"/>
          <w:szCs w:val="24"/>
        </w:rPr>
        <w:t xml:space="preserve">method of processing (Feng et al., 2018). This good bioavailability makes it appropriate </w:t>
      </w:r>
      <w:r w:rsidR="00501818" w:rsidRPr="006C59D8">
        <w:rPr>
          <w:rFonts w:ascii="Times New Roman" w:hAnsi="Times New Roman" w:cs="Times New Roman"/>
          <w:sz w:val="24"/>
          <w:szCs w:val="24"/>
          <w:highlight w:val="yellow"/>
        </w:rPr>
        <w:t xml:space="preserve">for </w:t>
      </w:r>
      <w:r w:rsidR="004236FE" w:rsidRPr="004236FE">
        <w:rPr>
          <w:rFonts w:ascii="Times New Roman" w:hAnsi="Times New Roman" w:cs="Times New Roman"/>
          <w:sz w:val="24"/>
          <w:szCs w:val="24"/>
        </w:rPr>
        <w:t>those in the vulnerable population</w:t>
      </w:r>
      <w:r w:rsidR="00501818">
        <w:rPr>
          <w:rFonts w:ascii="Times New Roman" w:hAnsi="Times New Roman" w:cs="Times New Roman"/>
          <w:sz w:val="24"/>
          <w:szCs w:val="24"/>
        </w:rPr>
        <w:t>,</w:t>
      </w:r>
      <w:r w:rsidR="004236FE" w:rsidRPr="004236FE">
        <w:rPr>
          <w:rFonts w:ascii="Times New Roman" w:hAnsi="Times New Roman" w:cs="Times New Roman"/>
          <w:sz w:val="24"/>
          <w:szCs w:val="24"/>
        </w:rPr>
        <w:t xml:space="preserve"> such as children, the aged, and those with high protein needs</w:t>
      </w:r>
      <w:r w:rsidR="00501818">
        <w:rPr>
          <w:rFonts w:ascii="Times New Roman" w:hAnsi="Times New Roman" w:cs="Times New Roman"/>
          <w:sz w:val="24"/>
          <w:szCs w:val="24"/>
        </w:rPr>
        <w:t>,</w:t>
      </w:r>
      <w:r w:rsidR="004236FE" w:rsidRPr="004236FE">
        <w:rPr>
          <w:rFonts w:ascii="Times New Roman" w:hAnsi="Times New Roman" w:cs="Times New Roman"/>
          <w:sz w:val="24"/>
          <w:szCs w:val="24"/>
        </w:rPr>
        <w:t xml:space="preserve"> like athletes. In general, </w:t>
      </w:r>
      <w:r w:rsidR="00501818" w:rsidRPr="006C59D8">
        <w:rPr>
          <w:rFonts w:ascii="Times New Roman" w:hAnsi="Times New Roman" w:cs="Times New Roman"/>
          <w:sz w:val="24"/>
          <w:szCs w:val="24"/>
          <w:highlight w:val="yellow"/>
        </w:rPr>
        <w:t xml:space="preserve">the </w:t>
      </w:r>
      <w:r w:rsidR="004236FE" w:rsidRPr="004236FE">
        <w:rPr>
          <w:rFonts w:ascii="Times New Roman" w:hAnsi="Times New Roman" w:cs="Times New Roman"/>
          <w:sz w:val="24"/>
          <w:szCs w:val="24"/>
        </w:rPr>
        <w:t xml:space="preserve">nutritional profile of Bombyx mori pupae suggests its possible feasibility in high-protein food formulations, </w:t>
      </w:r>
      <w:r w:rsidR="00501818" w:rsidRPr="006C59D8">
        <w:rPr>
          <w:rFonts w:ascii="Times New Roman" w:hAnsi="Times New Roman" w:cs="Times New Roman"/>
          <w:sz w:val="24"/>
          <w:szCs w:val="24"/>
          <w:highlight w:val="yellow"/>
        </w:rPr>
        <w:t>supplements</w:t>
      </w:r>
      <w:r w:rsidR="004236FE" w:rsidRPr="004236FE">
        <w:rPr>
          <w:rFonts w:ascii="Times New Roman" w:hAnsi="Times New Roman" w:cs="Times New Roman"/>
          <w:sz w:val="24"/>
          <w:szCs w:val="24"/>
        </w:rPr>
        <w:t xml:space="preserve">, and therapeutic foods. Further analyses of these compositions and </w:t>
      </w:r>
      <w:proofErr w:type="spellStart"/>
      <w:r w:rsidR="00501818" w:rsidRPr="006C59D8">
        <w:rPr>
          <w:rFonts w:ascii="Times New Roman" w:hAnsi="Times New Roman" w:cs="Times New Roman"/>
          <w:sz w:val="24"/>
          <w:szCs w:val="24"/>
          <w:highlight w:val="yellow"/>
        </w:rPr>
        <w:t>standardisation</w:t>
      </w:r>
      <w:proofErr w:type="spellEnd"/>
      <w:r w:rsidR="00501818" w:rsidRPr="006C59D8">
        <w:rPr>
          <w:rFonts w:ascii="Times New Roman" w:hAnsi="Times New Roman" w:cs="Times New Roman"/>
          <w:sz w:val="24"/>
          <w:szCs w:val="24"/>
          <w:highlight w:val="yellow"/>
        </w:rPr>
        <w:t xml:space="preserve"> </w:t>
      </w:r>
      <w:r w:rsidR="004236FE" w:rsidRPr="004236FE">
        <w:rPr>
          <w:rFonts w:ascii="Times New Roman" w:hAnsi="Times New Roman" w:cs="Times New Roman"/>
          <w:sz w:val="24"/>
          <w:szCs w:val="24"/>
        </w:rPr>
        <w:t xml:space="preserve">work are critical in an attempt to </w:t>
      </w:r>
      <w:proofErr w:type="spellStart"/>
      <w:r w:rsidR="004236FE" w:rsidRPr="004236FE">
        <w:rPr>
          <w:rFonts w:ascii="Times New Roman" w:hAnsi="Times New Roman" w:cs="Times New Roman"/>
          <w:sz w:val="24"/>
          <w:szCs w:val="24"/>
        </w:rPr>
        <w:t>optimise</w:t>
      </w:r>
      <w:proofErr w:type="spellEnd"/>
      <w:r w:rsidR="004236FE" w:rsidRPr="004236FE">
        <w:rPr>
          <w:rFonts w:ascii="Times New Roman" w:hAnsi="Times New Roman" w:cs="Times New Roman"/>
          <w:sz w:val="24"/>
          <w:szCs w:val="24"/>
        </w:rPr>
        <w:t xml:space="preserve"> their usage within regulated food systems.</w:t>
      </w:r>
    </w:p>
    <w:p w14:paraId="19B0117D" w14:textId="37972175" w:rsidR="00071574" w:rsidRPr="00071574" w:rsidRDefault="00071574" w:rsidP="00760608">
      <w:pPr>
        <w:ind w:left="-567" w:right="-432"/>
        <w:jc w:val="both"/>
        <w:rPr>
          <w:rFonts w:ascii="Times New Roman" w:hAnsi="Times New Roman" w:cs="Times New Roman"/>
          <w:b/>
          <w:bCs/>
          <w:sz w:val="24"/>
          <w:szCs w:val="24"/>
          <w:lang w:val="en-IN"/>
        </w:rPr>
      </w:pPr>
      <w:r w:rsidRPr="00712AE4">
        <w:rPr>
          <w:rFonts w:ascii="Times New Roman" w:hAnsi="Times New Roman" w:cs="Times New Roman"/>
          <w:b/>
          <w:bCs/>
          <w:sz w:val="24"/>
          <w:szCs w:val="24"/>
          <w:lang w:val="en-IN"/>
        </w:rPr>
        <w:t xml:space="preserve">3. </w:t>
      </w:r>
      <w:r w:rsidRPr="00071574">
        <w:rPr>
          <w:rFonts w:ascii="Times New Roman" w:hAnsi="Times New Roman" w:cs="Times New Roman"/>
          <w:b/>
          <w:bCs/>
          <w:sz w:val="24"/>
          <w:szCs w:val="24"/>
          <w:lang w:val="en-IN"/>
        </w:rPr>
        <w:t>Pre-treatment and Processing of Silkworm Pupae</w:t>
      </w:r>
    </w:p>
    <w:p w14:paraId="3159AC2F" w14:textId="6774FF04" w:rsidR="004236FE" w:rsidRDefault="004236FE" w:rsidP="0076060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 xml:space="preserve">Bombyx mori pupae are important sources of protein powder to be used as human food and as </w:t>
      </w:r>
      <w:r w:rsidR="00501818" w:rsidRPr="006C59D8">
        <w:rPr>
          <w:rFonts w:ascii="Times New Roman" w:hAnsi="Times New Roman" w:cs="Times New Roman"/>
          <w:sz w:val="24"/>
          <w:szCs w:val="24"/>
          <w:highlight w:val="yellow"/>
        </w:rPr>
        <w:t xml:space="preserve">an </w:t>
      </w:r>
      <w:r w:rsidRPr="004236FE">
        <w:rPr>
          <w:rFonts w:ascii="Times New Roman" w:hAnsi="Times New Roman" w:cs="Times New Roman"/>
          <w:sz w:val="24"/>
          <w:szCs w:val="24"/>
        </w:rPr>
        <w:t xml:space="preserve">industrial resource </w:t>
      </w:r>
      <w:r w:rsidR="00501818" w:rsidRPr="006C59D8">
        <w:rPr>
          <w:rFonts w:ascii="Times New Roman" w:hAnsi="Times New Roman" w:cs="Times New Roman"/>
          <w:sz w:val="24"/>
          <w:szCs w:val="24"/>
          <w:highlight w:val="yellow"/>
        </w:rPr>
        <w:t xml:space="preserve">Efficient </w:t>
      </w:r>
      <w:r w:rsidRPr="004236FE">
        <w:rPr>
          <w:rFonts w:ascii="Times New Roman" w:hAnsi="Times New Roman" w:cs="Times New Roman"/>
          <w:sz w:val="24"/>
          <w:szCs w:val="24"/>
        </w:rPr>
        <w:t xml:space="preserve">pre-treatment of pupae, processing of the pupae </w:t>
      </w:r>
      <w:r w:rsidR="00501818" w:rsidRPr="006C59D8">
        <w:rPr>
          <w:rFonts w:ascii="Times New Roman" w:hAnsi="Times New Roman" w:cs="Times New Roman"/>
          <w:sz w:val="24"/>
          <w:szCs w:val="24"/>
          <w:highlight w:val="yellow"/>
        </w:rPr>
        <w:t xml:space="preserve">are </w:t>
      </w:r>
      <w:r w:rsidRPr="004236FE">
        <w:rPr>
          <w:rFonts w:ascii="Times New Roman" w:hAnsi="Times New Roman" w:cs="Times New Roman"/>
          <w:sz w:val="24"/>
          <w:szCs w:val="24"/>
        </w:rPr>
        <w:t xml:space="preserve">among the essential </w:t>
      </w:r>
      <w:r w:rsidR="00501818" w:rsidRPr="006C59D8">
        <w:rPr>
          <w:rFonts w:ascii="Times New Roman" w:hAnsi="Times New Roman" w:cs="Times New Roman"/>
          <w:sz w:val="24"/>
          <w:szCs w:val="24"/>
          <w:highlight w:val="yellow"/>
        </w:rPr>
        <w:t xml:space="preserve">developments </w:t>
      </w:r>
      <w:r w:rsidRPr="004236FE">
        <w:rPr>
          <w:rFonts w:ascii="Times New Roman" w:hAnsi="Times New Roman" w:cs="Times New Roman"/>
          <w:sz w:val="24"/>
          <w:szCs w:val="24"/>
        </w:rPr>
        <w:t xml:space="preserve">to achieve high-quality and safe </w:t>
      </w:r>
      <w:r w:rsidR="00501818" w:rsidRPr="006C59D8">
        <w:rPr>
          <w:rFonts w:ascii="Times New Roman" w:hAnsi="Times New Roman" w:cs="Times New Roman"/>
          <w:sz w:val="24"/>
          <w:szCs w:val="24"/>
          <w:highlight w:val="yellow"/>
        </w:rPr>
        <w:t>resources</w:t>
      </w:r>
      <w:r w:rsidRPr="004236FE">
        <w:rPr>
          <w:rFonts w:ascii="Times New Roman" w:hAnsi="Times New Roman" w:cs="Times New Roman"/>
          <w:sz w:val="24"/>
          <w:szCs w:val="24"/>
        </w:rPr>
        <w:t xml:space="preserve">. Choice of suitable processing methods affects the nutritional integrity, functional </w:t>
      </w:r>
      <w:r w:rsidR="00501818" w:rsidRPr="006C59D8">
        <w:rPr>
          <w:rFonts w:ascii="Times New Roman" w:hAnsi="Times New Roman" w:cs="Times New Roman"/>
          <w:sz w:val="24"/>
          <w:szCs w:val="24"/>
          <w:highlight w:val="yellow"/>
        </w:rPr>
        <w:t xml:space="preserve">properties </w:t>
      </w:r>
      <w:r w:rsidRPr="004236FE">
        <w:rPr>
          <w:rFonts w:ascii="Times New Roman" w:hAnsi="Times New Roman" w:cs="Times New Roman"/>
          <w:sz w:val="24"/>
          <w:szCs w:val="24"/>
        </w:rPr>
        <w:t xml:space="preserve">and microbial safety and shelf life of the end product. Important stages are drying, defatting, grinding and sieving- all of which are being </w:t>
      </w:r>
      <w:proofErr w:type="spellStart"/>
      <w:r w:rsidR="00501818" w:rsidRPr="006C59D8">
        <w:rPr>
          <w:rFonts w:ascii="Times New Roman" w:hAnsi="Times New Roman" w:cs="Times New Roman"/>
          <w:sz w:val="24"/>
          <w:szCs w:val="24"/>
          <w:highlight w:val="yellow"/>
        </w:rPr>
        <w:t>optimised</w:t>
      </w:r>
      <w:proofErr w:type="spellEnd"/>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 xml:space="preserve">depending on the purposes of use and compliance </w:t>
      </w:r>
      <w:r w:rsidR="00501818" w:rsidRPr="006C59D8">
        <w:rPr>
          <w:rFonts w:ascii="Times New Roman" w:hAnsi="Times New Roman" w:cs="Times New Roman"/>
          <w:sz w:val="24"/>
          <w:szCs w:val="24"/>
          <w:highlight w:val="yellow"/>
        </w:rPr>
        <w:t xml:space="preserve">with </w:t>
      </w:r>
      <w:r w:rsidRPr="004236FE">
        <w:rPr>
          <w:rFonts w:ascii="Times New Roman" w:hAnsi="Times New Roman" w:cs="Times New Roman"/>
          <w:sz w:val="24"/>
          <w:szCs w:val="24"/>
        </w:rPr>
        <w:t>regulations.</w:t>
      </w:r>
    </w:p>
    <w:p w14:paraId="7AB77718" w14:textId="3D48EA84"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Drying Techniques</w:t>
      </w:r>
    </w:p>
    <w:p w14:paraId="6464A19A" w14:textId="1F74E445" w:rsidR="004236FE" w:rsidRDefault="004236FE" w:rsidP="0076060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lastRenderedPageBreak/>
        <w:t xml:space="preserve">Silkworm pupae are usually about 70 -80% moisture, an amount that has to be brought down so that they do not get </w:t>
      </w:r>
      <w:r w:rsidR="00501818" w:rsidRPr="006C59D8">
        <w:rPr>
          <w:rFonts w:ascii="Times New Roman" w:hAnsi="Times New Roman" w:cs="Times New Roman"/>
          <w:sz w:val="24"/>
          <w:szCs w:val="24"/>
          <w:highlight w:val="yellow"/>
        </w:rPr>
        <w:t xml:space="preserve">spoiled </w:t>
      </w:r>
      <w:r w:rsidRPr="004236FE">
        <w:rPr>
          <w:rFonts w:ascii="Times New Roman" w:hAnsi="Times New Roman" w:cs="Times New Roman"/>
          <w:sz w:val="24"/>
          <w:szCs w:val="24"/>
        </w:rPr>
        <w:t>by microbial growth, making them easy to handle and store. Sun drying has been applied massively</w:t>
      </w:r>
      <w:r w:rsidR="00501818">
        <w:rPr>
          <w:rFonts w:ascii="Times New Roman" w:hAnsi="Times New Roman" w:cs="Times New Roman"/>
          <w:sz w:val="24"/>
          <w:szCs w:val="24"/>
        </w:rPr>
        <w:t>,</w:t>
      </w:r>
      <w:r w:rsidRPr="004236FE">
        <w:rPr>
          <w:rFonts w:ascii="Times New Roman" w:hAnsi="Times New Roman" w:cs="Times New Roman"/>
          <w:sz w:val="24"/>
          <w:szCs w:val="24"/>
        </w:rPr>
        <w:t xml:space="preserve"> but because it is cheap, it is highly weather sensitive; this aspect makes it prone to contamination by airborne impurities and bugs (</w:t>
      </w:r>
      <w:proofErr w:type="spellStart"/>
      <w:r w:rsidRPr="004236FE">
        <w:rPr>
          <w:rFonts w:ascii="Times New Roman" w:hAnsi="Times New Roman" w:cs="Times New Roman"/>
          <w:sz w:val="24"/>
          <w:szCs w:val="24"/>
        </w:rPr>
        <w:t>Longvah</w:t>
      </w:r>
      <w:proofErr w:type="spellEnd"/>
      <w:r w:rsidRPr="004236FE">
        <w:rPr>
          <w:rFonts w:ascii="Times New Roman" w:hAnsi="Times New Roman" w:cs="Times New Roman"/>
          <w:sz w:val="24"/>
          <w:szCs w:val="24"/>
        </w:rPr>
        <w:t xml:space="preserve"> et al., 2011). With controlled temperatures (usually between 60-80</w:t>
      </w:r>
      <w:r>
        <w:rPr>
          <w:rFonts w:ascii="Latha" w:hAnsi="Latha" w:cs="Latha"/>
          <w:sz w:val="24"/>
          <w:szCs w:val="24"/>
        </w:rPr>
        <w:t>°</w:t>
      </w:r>
      <w:r w:rsidRPr="004236FE">
        <w:rPr>
          <w:rFonts w:ascii="Times New Roman" w:hAnsi="Times New Roman" w:cs="Times New Roman"/>
          <w:sz w:val="24"/>
          <w:szCs w:val="24"/>
        </w:rPr>
        <w:t xml:space="preserve">C), oven-drying is preferred as it is more </w:t>
      </w:r>
      <w:proofErr w:type="spellStart"/>
      <w:r w:rsidR="00501818" w:rsidRPr="006C59D8">
        <w:rPr>
          <w:rFonts w:ascii="Times New Roman" w:hAnsi="Times New Roman" w:cs="Times New Roman"/>
          <w:sz w:val="24"/>
          <w:szCs w:val="24"/>
          <w:highlight w:val="yellow"/>
        </w:rPr>
        <w:t>standardised</w:t>
      </w:r>
      <w:proofErr w:type="spellEnd"/>
      <w:r w:rsidR="00501818">
        <w:rPr>
          <w:rFonts w:ascii="Times New Roman" w:hAnsi="Times New Roman" w:cs="Times New Roman"/>
          <w:sz w:val="24"/>
          <w:szCs w:val="24"/>
        </w:rPr>
        <w:t>,</w:t>
      </w:r>
      <w:r w:rsidRPr="004236FE">
        <w:rPr>
          <w:rFonts w:ascii="Times New Roman" w:hAnsi="Times New Roman" w:cs="Times New Roman"/>
          <w:sz w:val="24"/>
          <w:szCs w:val="24"/>
        </w:rPr>
        <w:t xml:space="preserve"> whereby moisture can be reduced to less than 10% as required in the later milling and storage of the material (Zhou &amp; Han, 2006). The other refined technique is freeze-drying (</w:t>
      </w:r>
      <w:proofErr w:type="spellStart"/>
      <w:r w:rsidR="00501818" w:rsidRPr="006C59D8">
        <w:rPr>
          <w:rFonts w:ascii="Times New Roman" w:hAnsi="Times New Roman" w:cs="Times New Roman"/>
          <w:sz w:val="24"/>
          <w:szCs w:val="24"/>
          <w:highlight w:val="yellow"/>
        </w:rPr>
        <w:t>lyophilisation</w:t>
      </w:r>
      <w:proofErr w:type="spellEnd"/>
      <w:r w:rsidRPr="004236FE">
        <w:rPr>
          <w:rFonts w:ascii="Times New Roman" w:hAnsi="Times New Roman" w:cs="Times New Roman"/>
          <w:sz w:val="24"/>
          <w:szCs w:val="24"/>
        </w:rPr>
        <w:t>)</w:t>
      </w:r>
      <w:r w:rsidR="00501818">
        <w:rPr>
          <w:rFonts w:ascii="Times New Roman" w:hAnsi="Times New Roman" w:cs="Times New Roman"/>
          <w:sz w:val="24"/>
          <w:szCs w:val="24"/>
        </w:rPr>
        <w:t>,</w:t>
      </w:r>
      <w:r w:rsidRPr="004236FE">
        <w:rPr>
          <w:rFonts w:ascii="Times New Roman" w:hAnsi="Times New Roman" w:cs="Times New Roman"/>
          <w:sz w:val="24"/>
          <w:szCs w:val="24"/>
        </w:rPr>
        <w:t xml:space="preserve"> which does not degrade heat-sensitive bioactive compounds and instead </w:t>
      </w:r>
      <w:r w:rsidR="00501818" w:rsidRPr="006C59D8">
        <w:rPr>
          <w:rFonts w:ascii="Times New Roman" w:hAnsi="Times New Roman" w:cs="Times New Roman"/>
          <w:sz w:val="24"/>
          <w:szCs w:val="24"/>
          <w:highlight w:val="yellow"/>
        </w:rPr>
        <w:t xml:space="preserve">retains </w:t>
      </w:r>
      <w:r w:rsidRPr="004236FE">
        <w:rPr>
          <w:rFonts w:ascii="Times New Roman" w:hAnsi="Times New Roman" w:cs="Times New Roman"/>
          <w:sz w:val="24"/>
          <w:szCs w:val="24"/>
        </w:rPr>
        <w:t>the protein integrity, but it is energy-intensive and unsuitable when large volume processes are involved (Yi et al., 2010).</w:t>
      </w:r>
    </w:p>
    <w:p w14:paraId="7B39274A" w14:textId="217D70FF"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Defatting Methods</w:t>
      </w:r>
    </w:p>
    <w:p w14:paraId="4AA62347" w14:textId="3C617D76" w:rsidR="004236FE" w:rsidRDefault="004236FE" w:rsidP="0076060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 xml:space="preserve">Defatting is an important step in pre-processing in order to increase the concentration of protein and the efficiency of extraction. The silkworm pupae have 20 to 30 </w:t>
      </w:r>
      <w:r w:rsidR="00501818" w:rsidRPr="006C59D8">
        <w:rPr>
          <w:rFonts w:ascii="Times New Roman" w:hAnsi="Times New Roman" w:cs="Times New Roman"/>
          <w:sz w:val="24"/>
          <w:szCs w:val="24"/>
          <w:highlight w:val="yellow"/>
        </w:rPr>
        <w:t xml:space="preserve">per cent </w:t>
      </w:r>
      <w:r w:rsidRPr="004236FE">
        <w:rPr>
          <w:rFonts w:ascii="Times New Roman" w:hAnsi="Times New Roman" w:cs="Times New Roman"/>
          <w:sz w:val="24"/>
          <w:szCs w:val="24"/>
        </w:rPr>
        <w:t>of lipid content</w:t>
      </w:r>
      <w:r w:rsidR="00501818">
        <w:rPr>
          <w:rFonts w:ascii="Times New Roman" w:hAnsi="Times New Roman" w:cs="Times New Roman"/>
          <w:sz w:val="24"/>
          <w:szCs w:val="24"/>
        </w:rPr>
        <w:t>,</w:t>
      </w:r>
      <w:r w:rsidRPr="004236FE">
        <w:rPr>
          <w:rFonts w:ascii="Times New Roman" w:hAnsi="Times New Roman" w:cs="Times New Roman"/>
          <w:sz w:val="24"/>
          <w:szCs w:val="24"/>
        </w:rPr>
        <w:t xml:space="preserve"> which is largely made up </w:t>
      </w:r>
      <w:r w:rsidR="00501818" w:rsidRPr="006C59D8">
        <w:rPr>
          <w:rFonts w:ascii="Times New Roman" w:hAnsi="Times New Roman" w:cs="Times New Roman"/>
          <w:sz w:val="24"/>
          <w:szCs w:val="24"/>
          <w:highlight w:val="yellow"/>
        </w:rPr>
        <w:t xml:space="preserve">of </w:t>
      </w:r>
      <w:r w:rsidRPr="004236FE">
        <w:rPr>
          <w:rFonts w:ascii="Times New Roman" w:hAnsi="Times New Roman" w:cs="Times New Roman"/>
          <w:sz w:val="24"/>
          <w:szCs w:val="24"/>
        </w:rPr>
        <w:t>polyunsaturated fatty acids. Solvent extraction, especially the ones that entail food-grade hexane or petroleum ether, has been used extensively in laboratory-level explorations, where it is often desirable to strip off lipids as efficiently as possible (</w:t>
      </w:r>
      <w:proofErr w:type="spellStart"/>
      <w:r w:rsidRPr="004236FE">
        <w:rPr>
          <w:rFonts w:ascii="Times New Roman" w:hAnsi="Times New Roman" w:cs="Times New Roman"/>
          <w:sz w:val="24"/>
          <w:szCs w:val="24"/>
        </w:rPr>
        <w:t>Rumpold</w:t>
      </w:r>
      <w:proofErr w:type="spellEnd"/>
      <w:r w:rsidRPr="004236FE">
        <w:rPr>
          <w:rFonts w:ascii="Times New Roman" w:hAnsi="Times New Roman" w:cs="Times New Roman"/>
          <w:sz w:val="24"/>
          <w:szCs w:val="24"/>
        </w:rPr>
        <w:t xml:space="preserve"> &amp; Schluter, 2013). Nevertheless, the toxicity of residual solvents has motivated the search </w:t>
      </w:r>
      <w:r w:rsidR="00501818" w:rsidRPr="006C59D8">
        <w:rPr>
          <w:rFonts w:ascii="Times New Roman" w:hAnsi="Times New Roman" w:cs="Times New Roman"/>
          <w:sz w:val="24"/>
          <w:szCs w:val="24"/>
          <w:highlight w:val="yellow"/>
        </w:rPr>
        <w:t xml:space="preserve">for </w:t>
      </w:r>
      <w:r w:rsidRPr="004236FE">
        <w:rPr>
          <w:rFonts w:ascii="Times New Roman" w:hAnsi="Times New Roman" w:cs="Times New Roman"/>
          <w:sz w:val="24"/>
          <w:szCs w:val="24"/>
        </w:rPr>
        <w:t xml:space="preserve">alternative approaches, including supercritical CO 2 extraction that allows a solvent-free defatting with negligible oxidation. Another green method that can be selected (less effective than using chemical solvents, but may work at </w:t>
      </w:r>
      <w:r w:rsidR="00501818" w:rsidRPr="006C59D8">
        <w:rPr>
          <w:rFonts w:ascii="Times New Roman" w:hAnsi="Times New Roman" w:cs="Times New Roman"/>
          <w:sz w:val="24"/>
          <w:szCs w:val="24"/>
          <w:highlight w:val="yellow"/>
        </w:rPr>
        <w:t xml:space="preserve">an </w:t>
      </w:r>
      <w:r w:rsidRPr="004236FE">
        <w:rPr>
          <w:rFonts w:ascii="Times New Roman" w:hAnsi="Times New Roman" w:cs="Times New Roman"/>
          <w:sz w:val="24"/>
          <w:szCs w:val="24"/>
        </w:rPr>
        <w:t>industrial level) is mechanical pressing (cold pressing or hot pressing).</w:t>
      </w:r>
    </w:p>
    <w:p w14:paraId="11AE4EB0" w14:textId="23DC0485"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Grinding and Sieving</w:t>
      </w:r>
    </w:p>
    <w:p w14:paraId="3FF2B1CC" w14:textId="1CECA92F" w:rsidR="00760608" w:rsidRPr="009B2E58" w:rsidRDefault="004236FE" w:rsidP="009B2E5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After defatting, the pupae are often ground in the form of fine powders by hammer mill, ball mill, or any other mechanical grinders. The use of the resulting powder in foods strongly depends on the particle size of the powder since it influences its solubility, dispersion, and functional properties (Kim et al., 2019). Sieving</w:t>
      </w:r>
      <w:r w:rsidR="00501818">
        <w:rPr>
          <w:rFonts w:ascii="Times New Roman" w:hAnsi="Times New Roman" w:cs="Times New Roman"/>
          <w:sz w:val="24"/>
          <w:szCs w:val="24"/>
        </w:rPr>
        <w:t>.</w:t>
      </w:r>
      <w:r w:rsidRPr="004236FE">
        <w:rPr>
          <w:rFonts w:ascii="Times New Roman" w:hAnsi="Times New Roman" w:cs="Times New Roman"/>
          <w:sz w:val="24"/>
          <w:szCs w:val="24"/>
        </w:rPr>
        <w:t xml:space="preserve"> The size of the particles can then be made uniform, either after the protein has been </w:t>
      </w:r>
      <w:proofErr w:type="spellStart"/>
      <w:r w:rsidR="00501818" w:rsidRPr="006C59D8">
        <w:rPr>
          <w:rFonts w:ascii="Times New Roman" w:hAnsi="Times New Roman" w:cs="Times New Roman"/>
          <w:sz w:val="24"/>
          <w:szCs w:val="24"/>
          <w:highlight w:val="yellow"/>
        </w:rPr>
        <w:t>solubilised</w:t>
      </w:r>
      <w:proofErr w:type="spellEnd"/>
      <w:r w:rsidR="00501818" w:rsidRPr="004236FE">
        <w:rPr>
          <w:rFonts w:ascii="Times New Roman" w:hAnsi="Times New Roman" w:cs="Times New Roman"/>
          <w:sz w:val="24"/>
          <w:szCs w:val="24"/>
        </w:rPr>
        <w:t xml:space="preserve"> </w:t>
      </w:r>
      <w:r w:rsidRPr="004236FE">
        <w:rPr>
          <w:rFonts w:ascii="Times New Roman" w:hAnsi="Times New Roman" w:cs="Times New Roman"/>
          <w:sz w:val="24"/>
          <w:szCs w:val="24"/>
        </w:rPr>
        <w:t>or in the dry state, often using the process of sieving, when the protein is to be used in beverages, protein shakes or encapsulated nutraceuticals.</w:t>
      </w:r>
    </w:p>
    <w:p w14:paraId="0C4F0E1E" w14:textId="544D98FB"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Thermal and Microbial Safety Considerations</w:t>
      </w:r>
    </w:p>
    <w:p w14:paraId="2099E75C" w14:textId="6992964B" w:rsidR="004236FE" w:rsidRDefault="004236FE" w:rsidP="0076060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 xml:space="preserve">Processing is also placed within the context of safety issues (microbial contamination, heavy metals and anti-nutritional compounds like tannin or phytic acid, microbial contamination, and heavy metals) that sometimes apply in the case of insect-based products. The microbial contaminants and allergenic proteins can be efficiently killed by heat treatment in the course of drying or post-processing procedures, such as roasting, but the thermolabile amino acids and peptides might be destroyed by excessive heat (Feng et al., 2018). In the case of food-grade usage, it should be done according to the HACCP procedures and Good Manufacturing Practices (GMP). </w:t>
      </w:r>
      <w:r w:rsidRPr="004236FE">
        <w:rPr>
          <w:rFonts w:ascii="Times New Roman" w:hAnsi="Times New Roman" w:cs="Times New Roman"/>
          <w:sz w:val="24"/>
          <w:szCs w:val="24"/>
        </w:rPr>
        <w:lastRenderedPageBreak/>
        <w:t xml:space="preserve">Moreover, hydrolysis of chitin or degradation of exoskeletal molecular components can be performed by enzymatic or (mild) chemical treatment, which enhances </w:t>
      </w:r>
      <w:r w:rsidR="00501818" w:rsidRPr="006C59D8">
        <w:rPr>
          <w:rFonts w:ascii="Times New Roman" w:hAnsi="Times New Roman" w:cs="Times New Roman"/>
          <w:sz w:val="24"/>
          <w:szCs w:val="24"/>
          <w:highlight w:val="yellow"/>
        </w:rPr>
        <w:t xml:space="preserve">the </w:t>
      </w:r>
      <w:r w:rsidRPr="004236FE">
        <w:rPr>
          <w:rFonts w:ascii="Times New Roman" w:hAnsi="Times New Roman" w:cs="Times New Roman"/>
          <w:sz w:val="24"/>
          <w:szCs w:val="24"/>
        </w:rPr>
        <w:t xml:space="preserve">digestibility and palatability of the protein powder. Such steps as blanching or steaming may be employed beforehand in order to </w:t>
      </w:r>
      <w:proofErr w:type="spellStart"/>
      <w:r w:rsidR="00501818" w:rsidRPr="006C59D8">
        <w:rPr>
          <w:rFonts w:ascii="Times New Roman" w:hAnsi="Times New Roman" w:cs="Times New Roman"/>
          <w:sz w:val="24"/>
          <w:szCs w:val="24"/>
          <w:highlight w:val="yellow"/>
        </w:rPr>
        <w:t>minimise</w:t>
      </w:r>
      <w:proofErr w:type="spellEnd"/>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the enzymatic browning and enhance the stability of the product.</w:t>
      </w:r>
    </w:p>
    <w:p w14:paraId="027E17D1" w14:textId="3AB72F2F"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4. Protein Extraction Techniques</w:t>
      </w:r>
    </w:p>
    <w:p w14:paraId="23D51675" w14:textId="0DCB1643" w:rsidR="009B2E58" w:rsidRDefault="004236FE" w:rsidP="0076060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 xml:space="preserve">Successful extraction of Bombyx mori pupae </w:t>
      </w:r>
      <w:r w:rsidR="00501818" w:rsidRPr="006C59D8">
        <w:rPr>
          <w:rFonts w:ascii="Times New Roman" w:hAnsi="Times New Roman" w:cs="Times New Roman"/>
          <w:sz w:val="24"/>
          <w:szCs w:val="24"/>
          <w:highlight w:val="yellow"/>
        </w:rPr>
        <w:t>high-quality</w:t>
      </w:r>
      <w:r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protein is dependent on the choice of extraction strategies that will yield the largest possible volume of protein without altering the functional qualities. In classical aqueous extraction, defatted and fine flour pupal powder is dispersed in water (1:10 or</w:t>
      </w:r>
      <w:r>
        <w:rPr>
          <w:rFonts w:ascii="Times New Roman" w:hAnsi="Times New Roman" w:cs="Times New Roman"/>
          <w:sz w:val="24"/>
          <w:szCs w:val="24"/>
        </w:rPr>
        <w:t xml:space="preserve"> </w:t>
      </w:r>
      <w:r w:rsidRPr="004236FE">
        <w:rPr>
          <w:rFonts w:ascii="Times New Roman" w:hAnsi="Times New Roman" w:cs="Times New Roman"/>
          <w:sz w:val="24"/>
          <w:szCs w:val="24"/>
        </w:rPr>
        <w:t xml:space="preserve">1:20 in weight by volume) under slight agitation at 40 to 50 C degrees. </w:t>
      </w:r>
    </w:p>
    <w:p w14:paraId="2C7EED78" w14:textId="477DF87C" w:rsidR="009B2E58" w:rsidRDefault="004236FE" w:rsidP="009B2E58">
      <w:pPr>
        <w:ind w:left="-567" w:right="-432" w:firstLine="720"/>
        <w:jc w:val="both"/>
        <w:rPr>
          <w:rFonts w:ascii="Times New Roman" w:hAnsi="Times New Roman" w:cs="Times New Roman"/>
          <w:sz w:val="24"/>
          <w:szCs w:val="24"/>
        </w:rPr>
      </w:pPr>
      <w:r w:rsidRPr="004236FE">
        <w:rPr>
          <w:rFonts w:ascii="Times New Roman" w:hAnsi="Times New Roman" w:cs="Times New Roman"/>
          <w:sz w:val="24"/>
          <w:szCs w:val="24"/>
        </w:rPr>
        <w:t xml:space="preserve">Water only liberates </w:t>
      </w:r>
      <w:r w:rsidR="00501818" w:rsidRPr="006C59D8">
        <w:rPr>
          <w:rFonts w:ascii="Times New Roman" w:hAnsi="Times New Roman" w:cs="Times New Roman"/>
          <w:sz w:val="24"/>
          <w:szCs w:val="24"/>
          <w:highlight w:val="yellow"/>
        </w:rPr>
        <w:t>water-soluble</w:t>
      </w:r>
      <w:r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 xml:space="preserve">peptides and small globular proteins but offers </w:t>
      </w:r>
      <w:r w:rsidR="00501818" w:rsidRPr="006C59D8">
        <w:rPr>
          <w:rFonts w:ascii="Times New Roman" w:hAnsi="Times New Roman" w:cs="Times New Roman"/>
          <w:sz w:val="24"/>
          <w:szCs w:val="24"/>
          <w:highlight w:val="yellow"/>
        </w:rPr>
        <w:t xml:space="preserve">a </w:t>
      </w:r>
      <w:r w:rsidRPr="004236FE">
        <w:rPr>
          <w:rFonts w:ascii="Times New Roman" w:hAnsi="Times New Roman" w:cs="Times New Roman"/>
          <w:sz w:val="24"/>
          <w:szCs w:val="24"/>
        </w:rPr>
        <w:t xml:space="preserve">limited total yield (≤ 35 %) due to </w:t>
      </w:r>
      <w:r w:rsidR="00501818" w:rsidRPr="006C59D8">
        <w:rPr>
          <w:rFonts w:ascii="Times New Roman" w:hAnsi="Times New Roman" w:cs="Times New Roman"/>
          <w:sz w:val="24"/>
          <w:szCs w:val="24"/>
          <w:highlight w:val="yellow"/>
        </w:rPr>
        <w:t xml:space="preserve">the </w:t>
      </w:r>
      <w:r w:rsidRPr="004236FE">
        <w:rPr>
          <w:rFonts w:ascii="Times New Roman" w:hAnsi="Times New Roman" w:cs="Times New Roman"/>
          <w:sz w:val="24"/>
          <w:szCs w:val="24"/>
        </w:rPr>
        <w:t xml:space="preserve">large quantity of the pupal protein trapped by the chitin protein matrix (Yi et al., 2013). In order to disassociate these bonds, researchers would use mildly alkaline extraction (pH 9-11 using 0.05-0.1M NaOH or KOH). Alkalinity denatures structural proteins and destroys the hydrogen networks and increases the </w:t>
      </w:r>
      <w:r w:rsidR="00501818" w:rsidRPr="006C59D8">
        <w:rPr>
          <w:rFonts w:ascii="Times New Roman" w:hAnsi="Times New Roman" w:cs="Times New Roman"/>
          <w:sz w:val="24"/>
          <w:szCs w:val="24"/>
          <w:highlight w:val="yellow"/>
        </w:rPr>
        <w:t xml:space="preserve">extent </w:t>
      </w:r>
      <w:r w:rsidRPr="004236FE">
        <w:rPr>
          <w:rFonts w:ascii="Times New Roman" w:hAnsi="Times New Roman" w:cs="Times New Roman"/>
          <w:sz w:val="24"/>
          <w:szCs w:val="24"/>
        </w:rPr>
        <w:t xml:space="preserve">of </w:t>
      </w:r>
      <w:proofErr w:type="spellStart"/>
      <w:r w:rsidRPr="004236FE">
        <w:rPr>
          <w:rFonts w:ascii="Times New Roman" w:hAnsi="Times New Roman" w:cs="Times New Roman"/>
          <w:sz w:val="24"/>
          <w:szCs w:val="24"/>
        </w:rPr>
        <w:t>solubilisation</w:t>
      </w:r>
      <w:proofErr w:type="spellEnd"/>
      <w:r w:rsidRPr="004236FE">
        <w:rPr>
          <w:rFonts w:ascii="Times New Roman" w:hAnsi="Times New Roman" w:cs="Times New Roman"/>
          <w:sz w:val="24"/>
          <w:szCs w:val="24"/>
        </w:rPr>
        <w:t xml:space="preserve"> in 60</w:t>
      </w:r>
      <w:r>
        <w:rPr>
          <w:rFonts w:ascii="Times New Roman" w:hAnsi="Times New Roman" w:cs="Times New Roman"/>
          <w:sz w:val="24"/>
          <w:szCs w:val="24"/>
        </w:rPr>
        <w:t>-</w:t>
      </w:r>
      <w:r w:rsidRPr="004236FE">
        <w:rPr>
          <w:rFonts w:ascii="Times New Roman" w:hAnsi="Times New Roman" w:cs="Times New Roman"/>
          <w:sz w:val="24"/>
          <w:szCs w:val="24"/>
        </w:rPr>
        <w:t xml:space="preserve">80 per cent without extreme </w:t>
      </w:r>
      <w:proofErr w:type="spellStart"/>
      <w:r w:rsidR="00501818" w:rsidRPr="006C59D8">
        <w:rPr>
          <w:rFonts w:ascii="Times New Roman" w:hAnsi="Times New Roman" w:cs="Times New Roman"/>
          <w:sz w:val="24"/>
          <w:szCs w:val="24"/>
          <w:highlight w:val="yellow"/>
        </w:rPr>
        <w:t>racemisation</w:t>
      </w:r>
      <w:proofErr w:type="spellEnd"/>
      <w:r w:rsidR="00501818" w:rsidRPr="006C59D8">
        <w:rPr>
          <w:rFonts w:ascii="Times New Roman" w:hAnsi="Times New Roman" w:cs="Times New Roman"/>
          <w:sz w:val="24"/>
          <w:szCs w:val="24"/>
          <w:highlight w:val="yellow"/>
        </w:rPr>
        <w:t xml:space="preserve"> </w:t>
      </w:r>
      <w:r w:rsidRPr="004236FE">
        <w:rPr>
          <w:rFonts w:ascii="Times New Roman" w:hAnsi="Times New Roman" w:cs="Times New Roman"/>
          <w:sz w:val="24"/>
          <w:szCs w:val="24"/>
        </w:rPr>
        <w:t xml:space="preserve">and </w:t>
      </w:r>
      <w:r w:rsidR="00501818" w:rsidRPr="006C59D8">
        <w:rPr>
          <w:rFonts w:ascii="Times New Roman" w:hAnsi="Times New Roman" w:cs="Times New Roman"/>
          <w:sz w:val="24"/>
          <w:szCs w:val="24"/>
          <w:highlight w:val="yellow"/>
        </w:rPr>
        <w:t xml:space="preserve">lysine </w:t>
      </w:r>
      <w:r w:rsidR="00326252" w:rsidRPr="004236FE">
        <w:rPr>
          <w:rFonts w:ascii="Times New Roman" w:hAnsi="Times New Roman" w:cs="Times New Roman"/>
          <w:sz w:val="24"/>
          <w:szCs w:val="24"/>
        </w:rPr>
        <w:t>alanine</w:t>
      </w:r>
      <w:r w:rsidRPr="004236FE">
        <w:rPr>
          <w:rFonts w:ascii="Times New Roman" w:hAnsi="Times New Roman" w:cs="Times New Roman"/>
          <w:sz w:val="24"/>
          <w:szCs w:val="24"/>
        </w:rPr>
        <w:t xml:space="preserve"> formation when extraction temperatures and times are regulated (Zhou and Han,2006). The </w:t>
      </w:r>
      <w:proofErr w:type="spellStart"/>
      <w:r w:rsidRPr="004236FE">
        <w:rPr>
          <w:rFonts w:ascii="Times New Roman" w:hAnsi="Times New Roman" w:cs="Times New Roman"/>
          <w:sz w:val="24"/>
          <w:szCs w:val="24"/>
        </w:rPr>
        <w:t>solubilised</w:t>
      </w:r>
      <w:proofErr w:type="spellEnd"/>
      <w:r w:rsidRPr="004236FE">
        <w:rPr>
          <w:rFonts w:ascii="Times New Roman" w:hAnsi="Times New Roman" w:cs="Times New Roman"/>
          <w:sz w:val="24"/>
          <w:szCs w:val="24"/>
        </w:rPr>
        <w:t xml:space="preserve"> protein is recovered subsequently in an isoelectric precipitation at pH 4.3-4.8 as a cream-</w:t>
      </w:r>
      <w:proofErr w:type="spellStart"/>
      <w:r w:rsidRPr="004236FE">
        <w:rPr>
          <w:rFonts w:ascii="Times New Roman" w:hAnsi="Times New Roman" w:cs="Times New Roman"/>
          <w:sz w:val="24"/>
          <w:szCs w:val="24"/>
        </w:rPr>
        <w:t>coloured</w:t>
      </w:r>
      <w:proofErr w:type="spellEnd"/>
      <w:r w:rsidRPr="004236FE">
        <w:rPr>
          <w:rFonts w:ascii="Times New Roman" w:hAnsi="Times New Roman" w:cs="Times New Roman"/>
          <w:sz w:val="24"/>
          <w:szCs w:val="24"/>
        </w:rPr>
        <w:t xml:space="preserve"> curd of 80-90 % purity, giving the alkaline/Isoelectric route the current industrial reference point.</w:t>
      </w:r>
      <w:r>
        <w:rPr>
          <w:rFonts w:ascii="Times New Roman" w:hAnsi="Times New Roman" w:cs="Times New Roman"/>
          <w:sz w:val="24"/>
          <w:szCs w:val="24"/>
        </w:rPr>
        <w:t xml:space="preserve"> </w:t>
      </w:r>
      <w:r w:rsidRPr="004236FE">
        <w:rPr>
          <w:rFonts w:ascii="Times New Roman" w:hAnsi="Times New Roman" w:cs="Times New Roman"/>
          <w:sz w:val="24"/>
          <w:szCs w:val="24"/>
        </w:rPr>
        <w:t>Enzymatic hydrolysis is used by many groups in order to make nutritional quality even higher and to produce bioactive peptides. Endo proteases (</w:t>
      </w:r>
      <w:proofErr w:type="spellStart"/>
      <w:r w:rsidRPr="004236FE">
        <w:rPr>
          <w:rFonts w:ascii="Times New Roman" w:hAnsi="Times New Roman" w:cs="Times New Roman"/>
          <w:sz w:val="24"/>
          <w:szCs w:val="24"/>
        </w:rPr>
        <w:t>al</w:t>
      </w:r>
      <w:r w:rsidR="00326252">
        <w:rPr>
          <w:rFonts w:ascii="Times New Roman" w:hAnsi="Times New Roman" w:cs="Times New Roman"/>
          <w:sz w:val="24"/>
          <w:szCs w:val="24"/>
        </w:rPr>
        <w:t>k</w:t>
      </w:r>
      <w:r w:rsidRPr="004236FE">
        <w:rPr>
          <w:rFonts w:ascii="Times New Roman" w:hAnsi="Times New Roman" w:cs="Times New Roman"/>
          <w:sz w:val="24"/>
          <w:szCs w:val="24"/>
        </w:rPr>
        <w:t>alase</w:t>
      </w:r>
      <w:proofErr w:type="spellEnd"/>
      <w:r w:rsidRPr="004236FE">
        <w:rPr>
          <w:rFonts w:ascii="Times New Roman" w:hAnsi="Times New Roman" w:cs="Times New Roman"/>
          <w:sz w:val="24"/>
          <w:szCs w:val="24"/>
        </w:rPr>
        <w:t xml:space="preserve">, </w:t>
      </w:r>
      <w:r w:rsidR="00326252" w:rsidRPr="004236FE">
        <w:rPr>
          <w:rFonts w:ascii="Times New Roman" w:hAnsi="Times New Roman" w:cs="Times New Roman"/>
          <w:sz w:val="24"/>
          <w:szCs w:val="24"/>
        </w:rPr>
        <w:t>flavoenzyme</w:t>
      </w:r>
      <w:r w:rsidRPr="004236FE">
        <w:rPr>
          <w:rFonts w:ascii="Times New Roman" w:hAnsi="Times New Roman" w:cs="Times New Roman"/>
          <w:sz w:val="24"/>
          <w:szCs w:val="24"/>
        </w:rPr>
        <w:t xml:space="preserve">, </w:t>
      </w:r>
      <w:proofErr w:type="spellStart"/>
      <w:r w:rsidRPr="004236FE">
        <w:rPr>
          <w:rFonts w:ascii="Times New Roman" w:hAnsi="Times New Roman" w:cs="Times New Roman"/>
          <w:sz w:val="24"/>
          <w:szCs w:val="24"/>
        </w:rPr>
        <w:t>neutrase</w:t>
      </w:r>
      <w:proofErr w:type="spellEnd"/>
      <w:r w:rsidRPr="004236FE">
        <w:rPr>
          <w:rFonts w:ascii="Times New Roman" w:hAnsi="Times New Roman" w:cs="Times New Roman"/>
          <w:sz w:val="24"/>
          <w:szCs w:val="24"/>
        </w:rPr>
        <w:t xml:space="preserve"> or bromelain) are added (15 % E/S) </w:t>
      </w:r>
      <w:r w:rsidR="00501818" w:rsidRPr="006C59D8">
        <w:rPr>
          <w:rFonts w:ascii="Times New Roman" w:hAnsi="Times New Roman" w:cs="Times New Roman"/>
          <w:sz w:val="24"/>
          <w:szCs w:val="24"/>
          <w:highlight w:val="yellow"/>
        </w:rPr>
        <w:t xml:space="preserve">to </w:t>
      </w:r>
      <w:r w:rsidRPr="004236FE">
        <w:rPr>
          <w:rFonts w:ascii="Times New Roman" w:hAnsi="Times New Roman" w:cs="Times New Roman"/>
          <w:sz w:val="24"/>
          <w:szCs w:val="24"/>
        </w:rPr>
        <w:t>the alkaline extract or to minced pupae at 45</w:t>
      </w:r>
      <w:r w:rsidR="00326252">
        <w:rPr>
          <w:rFonts w:ascii="Times New Roman" w:hAnsi="Times New Roman" w:cs="Times New Roman"/>
          <w:sz w:val="24"/>
          <w:szCs w:val="24"/>
        </w:rPr>
        <w:t>-</w:t>
      </w:r>
      <w:r w:rsidRPr="004236FE">
        <w:rPr>
          <w:rFonts w:ascii="Times New Roman" w:hAnsi="Times New Roman" w:cs="Times New Roman"/>
          <w:sz w:val="24"/>
          <w:szCs w:val="24"/>
        </w:rPr>
        <w:t xml:space="preserve">55 </w:t>
      </w:r>
      <w:r w:rsidR="00501818" w:rsidRPr="006C59D8">
        <w:rPr>
          <w:rFonts w:ascii="Times New Roman" w:hAnsi="Times New Roman" w:cs="Times New Roman"/>
          <w:sz w:val="24"/>
          <w:szCs w:val="24"/>
          <w:highlight w:val="yellow"/>
        </w:rPr>
        <w:t>°C</w:t>
      </w:r>
      <w:r w:rsidRPr="004236FE">
        <w:rPr>
          <w:rFonts w:ascii="Times New Roman" w:hAnsi="Times New Roman" w:cs="Times New Roman"/>
          <w:sz w:val="24"/>
          <w:szCs w:val="24"/>
        </w:rPr>
        <w:t>. In addition to adding up to 25 % soluble nitrogen, controlled hydrolysis (degree of hydrolysis 10</w:t>
      </w:r>
      <w:r>
        <w:rPr>
          <w:rFonts w:ascii="Times New Roman" w:hAnsi="Times New Roman" w:cs="Times New Roman"/>
          <w:sz w:val="24"/>
          <w:szCs w:val="24"/>
        </w:rPr>
        <w:t>-</w:t>
      </w:r>
      <w:r w:rsidRPr="004236FE">
        <w:rPr>
          <w:rFonts w:ascii="Times New Roman" w:hAnsi="Times New Roman" w:cs="Times New Roman"/>
          <w:sz w:val="24"/>
          <w:szCs w:val="24"/>
        </w:rPr>
        <w:t xml:space="preserve">20 %), expected to promote ACE inhibitory, antioxidant, and antimicrobial properties of peptides released (Feng et al., 2018; Kim et al., 2021). More importantly, </w:t>
      </w:r>
      <w:r w:rsidR="00501818" w:rsidRPr="006C59D8">
        <w:rPr>
          <w:rFonts w:ascii="Times New Roman" w:hAnsi="Times New Roman" w:cs="Times New Roman"/>
          <w:sz w:val="24"/>
          <w:szCs w:val="24"/>
          <w:highlight w:val="yellow"/>
        </w:rPr>
        <w:t xml:space="preserve">the </w:t>
      </w:r>
      <w:r w:rsidRPr="004236FE">
        <w:rPr>
          <w:rFonts w:ascii="Times New Roman" w:hAnsi="Times New Roman" w:cs="Times New Roman"/>
          <w:sz w:val="24"/>
          <w:szCs w:val="24"/>
        </w:rPr>
        <w:t xml:space="preserve">addition of enzymes through enzymatic hydrolysis can partially deacetylate chitin to decrease insoluble fractions and make them more digestible. Downstream processes </w:t>
      </w:r>
      <w:r w:rsidR="00501818" w:rsidRPr="006C59D8">
        <w:rPr>
          <w:rFonts w:ascii="Times New Roman" w:hAnsi="Times New Roman" w:cs="Times New Roman"/>
          <w:sz w:val="24"/>
          <w:szCs w:val="24"/>
          <w:highlight w:val="yellow"/>
        </w:rPr>
        <w:t xml:space="preserve">that </w:t>
      </w:r>
      <w:r w:rsidRPr="004236FE">
        <w:rPr>
          <w:rFonts w:ascii="Times New Roman" w:hAnsi="Times New Roman" w:cs="Times New Roman"/>
          <w:sz w:val="24"/>
          <w:szCs w:val="24"/>
        </w:rPr>
        <w:t xml:space="preserve">concentrate protein and fractionate peptides by molecular weight include </w:t>
      </w:r>
      <w:r w:rsidR="00326252" w:rsidRPr="004236FE">
        <w:rPr>
          <w:rFonts w:ascii="Times New Roman" w:hAnsi="Times New Roman" w:cs="Times New Roman"/>
          <w:sz w:val="24"/>
          <w:szCs w:val="24"/>
        </w:rPr>
        <w:t>membrane-based</w:t>
      </w:r>
      <w:r w:rsidRPr="004236FE">
        <w:rPr>
          <w:rFonts w:ascii="Times New Roman" w:hAnsi="Times New Roman" w:cs="Times New Roman"/>
          <w:sz w:val="24"/>
          <w:szCs w:val="24"/>
        </w:rPr>
        <w:t xml:space="preserve"> separations (ultrafiltration (UF) and diafiltration)</w:t>
      </w:r>
      <w:r w:rsidR="00501818">
        <w:rPr>
          <w:rFonts w:ascii="Times New Roman" w:hAnsi="Times New Roman" w:cs="Times New Roman"/>
          <w:sz w:val="24"/>
          <w:szCs w:val="24"/>
        </w:rPr>
        <w:t>,</w:t>
      </w:r>
      <w:r w:rsidRPr="004236FE">
        <w:rPr>
          <w:rFonts w:ascii="Times New Roman" w:hAnsi="Times New Roman" w:cs="Times New Roman"/>
          <w:sz w:val="24"/>
          <w:szCs w:val="24"/>
        </w:rPr>
        <w:t xml:space="preserve"> which are being increasingly used. Protein concentration can be &gt;85 % dry basis by use of 10</w:t>
      </w:r>
      <w:r w:rsidR="00326252">
        <w:rPr>
          <w:rFonts w:ascii="Times New Roman" w:hAnsi="Times New Roman" w:cs="Times New Roman"/>
          <w:sz w:val="24"/>
          <w:szCs w:val="24"/>
        </w:rPr>
        <w:t>-</w:t>
      </w:r>
      <w:r w:rsidRPr="004236FE">
        <w:rPr>
          <w:rFonts w:ascii="Times New Roman" w:hAnsi="Times New Roman" w:cs="Times New Roman"/>
          <w:sz w:val="24"/>
          <w:szCs w:val="24"/>
        </w:rPr>
        <w:t xml:space="preserve">50 </w:t>
      </w:r>
      <w:proofErr w:type="spellStart"/>
      <w:r w:rsidRPr="004236FE">
        <w:rPr>
          <w:rFonts w:ascii="Times New Roman" w:hAnsi="Times New Roman" w:cs="Times New Roman"/>
          <w:sz w:val="24"/>
          <w:szCs w:val="24"/>
        </w:rPr>
        <w:t>kDa</w:t>
      </w:r>
      <w:proofErr w:type="spellEnd"/>
      <w:r w:rsidRPr="004236FE">
        <w:rPr>
          <w:rFonts w:ascii="Times New Roman" w:hAnsi="Times New Roman" w:cs="Times New Roman"/>
          <w:sz w:val="24"/>
          <w:szCs w:val="24"/>
        </w:rPr>
        <w:t xml:space="preserve"> </w:t>
      </w:r>
      <w:r w:rsidR="00501818" w:rsidRPr="006C59D8">
        <w:rPr>
          <w:rFonts w:ascii="Times New Roman" w:hAnsi="Times New Roman" w:cs="Times New Roman"/>
          <w:sz w:val="24"/>
          <w:szCs w:val="24"/>
          <w:highlight w:val="yellow"/>
        </w:rPr>
        <w:t>cut-off</w:t>
      </w:r>
      <w:r w:rsidRPr="006C59D8">
        <w:rPr>
          <w:rFonts w:ascii="Times New Roman" w:hAnsi="Times New Roman" w:cs="Times New Roman"/>
          <w:sz w:val="24"/>
          <w:szCs w:val="24"/>
          <w:highlight w:val="yellow"/>
        </w:rPr>
        <w:t xml:space="preserve"> </w:t>
      </w:r>
      <w:proofErr w:type="spellStart"/>
      <w:r w:rsidRPr="004236FE">
        <w:rPr>
          <w:rFonts w:ascii="Times New Roman" w:hAnsi="Times New Roman" w:cs="Times New Roman"/>
          <w:sz w:val="24"/>
          <w:szCs w:val="24"/>
        </w:rPr>
        <w:t>polysulfone</w:t>
      </w:r>
      <w:proofErr w:type="spellEnd"/>
      <w:r w:rsidRPr="004236FE">
        <w:rPr>
          <w:rFonts w:ascii="Times New Roman" w:hAnsi="Times New Roman" w:cs="Times New Roman"/>
          <w:sz w:val="24"/>
          <w:szCs w:val="24"/>
        </w:rPr>
        <w:t xml:space="preserve"> or ceramic membranes to sequester residual salts and small molecule contaminants (Sun Waterhouse </w:t>
      </w:r>
      <w:r w:rsidR="00501818" w:rsidRPr="006C59D8">
        <w:rPr>
          <w:rFonts w:ascii="Times New Roman" w:hAnsi="Times New Roman" w:cs="Times New Roman"/>
          <w:sz w:val="24"/>
          <w:szCs w:val="24"/>
          <w:highlight w:val="yellow"/>
        </w:rPr>
        <w:t>et al.</w:t>
      </w:r>
      <w:r w:rsidRPr="004236FE">
        <w:rPr>
          <w:rFonts w:ascii="Times New Roman" w:hAnsi="Times New Roman" w:cs="Times New Roman"/>
          <w:sz w:val="24"/>
          <w:szCs w:val="24"/>
        </w:rPr>
        <w:t>, 2014). UF retentate</w:t>
      </w:r>
      <w:r w:rsidR="00501818">
        <w:rPr>
          <w:rFonts w:ascii="Times New Roman" w:hAnsi="Times New Roman" w:cs="Times New Roman"/>
          <w:sz w:val="24"/>
          <w:szCs w:val="24"/>
        </w:rPr>
        <w:t>,</w:t>
      </w:r>
      <w:r w:rsidRPr="004236FE">
        <w:rPr>
          <w:rFonts w:ascii="Times New Roman" w:hAnsi="Times New Roman" w:cs="Times New Roman"/>
          <w:sz w:val="24"/>
          <w:szCs w:val="24"/>
        </w:rPr>
        <w:t xml:space="preserve"> when combined with low vacuum evaporation, the protein powder that comes out is easily spray dried</w:t>
      </w:r>
      <w:r w:rsidR="00501818">
        <w:rPr>
          <w:rFonts w:ascii="Times New Roman" w:hAnsi="Times New Roman" w:cs="Times New Roman"/>
          <w:sz w:val="24"/>
          <w:szCs w:val="24"/>
        </w:rPr>
        <w:t>,</w:t>
      </w:r>
      <w:r w:rsidRPr="004236FE">
        <w:rPr>
          <w:rFonts w:ascii="Times New Roman" w:hAnsi="Times New Roman" w:cs="Times New Roman"/>
          <w:sz w:val="24"/>
          <w:szCs w:val="24"/>
        </w:rPr>
        <w:t xml:space="preserve"> which has high solubility and low microbial content. Green and intensified extraction technologies are also on the rise as determined by the imperatives of sustainability. The use of ultrasound assisted extraction (UAE) can speed up the transfer of mass due to acoustic cavitation; the extraction of protein with a 20 kHz probe at 400 W can increase its yield by 15-20 % compared to the traditional alkaline extraction with no significant loss of essential amino acids (Li et al., 2022). </w:t>
      </w:r>
      <w:proofErr w:type="spellStart"/>
      <w:r w:rsidRPr="004236FE">
        <w:rPr>
          <w:rFonts w:ascii="Times New Roman" w:hAnsi="Times New Roman" w:cs="Times New Roman"/>
          <w:sz w:val="24"/>
          <w:szCs w:val="24"/>
        </w:rPr>
        <w:t>Solubilisation</w:t>
      </w:r>
      <w:proofErr w:type="spellEnd"/>
      <w:r w:rsidRPr="004236FE">
        <w:rPr>
          <w:rFonts w:ascii="Times New Roman" w:hAnsi="Times New Roman" w:cs="Times New Roman"/>
          <w:sz w:val="24"/>
          <w:szCs w:val="24"/>
        </w:rPr>
        <w:t xml:space="preserve"> (detergent free) of hydrophobic pupal proteins with change of dielectric constant of water to that of an organic solvent by </w:t>
      </w:r>
      <w:r w:rsidR="00501818" w:rsidRPr="006C59D8">
        <w:rPr>
          <w:rFonts w:ascii="Times New Roman" w:hAnsi="Times New Roman" w:cs="Times New Roman"/>
          <w:sz w:val="24"/>
          <w:szCs w:val="24"/>
          <w:highlight w:val="yellow"/>
        </w:rPr>
        <w:t>subcritical</w:t>
      </w:r>
      <w:r w:rsidRPr="004236FE">
        <w:rPr>
          <w:rFonts w:ascii="Times New Roman" w:hAnsi="Times New Roman" w:cs="Times New Roman"/>
          <w:sz w:val="24"/>
          <w:szCs w:val="24"/>
        </w:rPr>
        <w:t xml:space="preserve"> water extraction (150-180 </w:t>
      </w:r>
      <w:r w:rsidR="00501818" w:rsidRPr="006C59D8">
        <w:rPr>
          <w:rFonts w:ascii="Times New Roman" w:hAnsi="Times New Roman" w:cs="Times New Roman"/>
          <w:sz w:val="24"/>
          <w:szCs w:val="24"/>
          <w:highlight w:val="yellow"/>
        </w:rPr>
        <w:t>°C</w:t>
      </w:r>
      <w:r w:rsidRPr="004236FE">
        <w:rPr>
          <w:rFonts w:ascii="Times New Roman" w:hAnsi="Times New Roman" w:cs="Times New Roman"/>
          <w:sz w:val="24"/>
          <w:szCs w:val="24"/>
        </w:rPr>
        <w:t xml:space="preserve">, 5-7 MPa) </w:t>
      </w:r>
      <w:proofErr w:type="spellStart"/>
      <w:r w:rsidRPr="004236FE">
        <w:rPr>
          <w:rFonts w:ascii="Times New Roman" w:hAnsi="Times New Roman" w:cs="Times New Roman"/>
          <w:sz w:val="24"/>
          <w:szCs w:val="24"/>
        </w:rPr>
        <w:t>sterilises</w:t>
      </w:r>
      <w:proofErr w:type="spellEnd"/>
      <w:r w:rsidRPr="004236FE">
        <w:rPr>
          <w:rFonts w:ascii="Times New Roman" w:hAnsi="Times New Roman" w:cs="Times New Roman"/>
          <w:sz w:val="24"/>
          <w:szCs w:val="24"/>
        </w:rPr>
        <w:t xml:space="preserve"> the slurry </w:t>
      </w:r>
      <w:r w:rsidR="00501818" w:rsidRPr="006C59D8">
        <w:rPr>
          <w:rFonts w:ascii="Times New Roman" w:hAnsi="Times New Roman" w:cs="Times New Roman"/>
          <w:sz w:val="24"/>
          <w:szCs w:val="24"/>
          <w:highlight w:val="yellow"/>
        </w:rPr>
        <w:t>expressing</w:t>
      </w:r>
      <w:r w:rsidR="00501818" w:rsidRPr="004236FE">
        <w:rPr>
          <w:rFonts w:ascii="Times New Roman" w:hAnsi="Times New Roman" w:cs="Times New Roman"/>
          <w:sz w:val="24"/>
          <w:szCs w:val="24"/>
        </w:rPr>
        <w:t xml:space="preserve"> </w:t>
      </w:r>
      <w:r w:rsidRPr="004236FE">
        <w:rPr>
          <w:rFonts w:ascii="Times New Roman" w:hAnsi="Times New Roman" w:cs="Times New Roman"/>
          <w:sz w:val="24"/>
          <w:szCs w:val="24"/>
        </w:rPr>
        <w:t>high-rock types hyper-pointers emissions</w:t>
      </w:r>
      <w:r>
        <w:rPr>
          <w:rFonts w:ascii="Times New Roman" w:hAnsi="Times New Roman" w:cs="Times New Roman"/>
          <w:sz w:val="24"/>
          <w:szCs w:val="24"/>
        </w:rPr>
        <w:t>.</w:t>
      </w:r>
      <w:r w:rsidR="00501818">
        <w:rPr>
          <w:rFonts w:ascii="Times New Roman" w:hAnsi="Times New Roman" w:cs="Times New Roman"/>
          <w:sz w:val="24"/>
          <w:szCs w:val="24"/>
        </w:rPr>
        <w:t xml:space="preserve"> </w:t>
      </w:r>
      <w:r w:rsidR="00326252" w:rsidRPr="00326252">
        <w:rPr>
          <w:rFonts w:ascii="Times New Roman" w:hAnsi="Times New Roman" w:cs="Times New Roman"/>
          <w:sz w:val="24"/>
          <w:szCs w:val="24"/>
        </w:rPr>
        <w:t xml:space="preserve">An effort has been made to replace the petroleum-derived solvents, with deep eutectic solvents (DES) made of both </w:t>
      </w:r>
      <w:r w:rsidR="00326252" w:rsidRPr="00326252">
        <w:rPr>
          <w:rFonts w:ascii="Times New Roman" w:hAnsi="Times New Roman" w:cs="Times New Roman"/>
          <w:sz w:val="24"/>
          <w:szCs w:val="24"/>
        </w:rPr>
        <w:lastRenderedPageBreak/>
        <w:t xml:space="preserve">choline chloride and glycerol or lactic acid offering a tunable, biodegradable solvent capable of destabilizing chitin-protein interactions and selective recovery tests reporting recovery of &gt;80 % free of significantly co-extracted pigments. Also, newer high-pressure (400 MPa) or pulsed electric field (20 kV cm-1) pretreatments further </w:t>
      </w:r>
      <w:proofErr w:type="spellStart"/>
      <w:r w:rsidR="00501818" w:rsidRPr="006C59D8">
        <w:rPr>
          <w:rFonts w:ascii="Times New Roman" w:hAnsi="Times New Roman" w:cs="Times New Roman"/>
          <w:sz w:val="24"/>
          <w:szCs w:val="24"/>
          <w:highlight w:val="yellow"/>
        </w:rPr>
        <w:t>destabilise</w:t>
      </w:r>
      <w:proofErr w:type="spellEnd"/>
      <w:r w:rsidR="00501818" w:rsidRPr="006C59D8">
        <w:rPr>
          <w:rFonts w:ascii="Times New Roman" w:hAnsi="Times New Roman" w:cs="Times New Roman"/>
          <w:sz w:val="24"/>
          <w:szCs w:val="24"/>
          <w:highlight w:val="yellow"/>
        </w:rPr>
        <w:t xml:space="preserve"> </w:t>
      </w:r>
      <w:r w:rsidR="00326252" w:rsidRPr="00326252">
        <w:rPr>
          <w:rFonts w:ascii="Times New Roman" w:hAnsi="Times New Roman" w:cs="Times New Roman"/>
          <w:sz w:val="24"/>
          <w:szCs w:val="24"/>
        </w:rPr>
        <w:t>cuticular components, halving the extraction duration and enhancing functional capabilities, including foaming and emulsification (Seo et al.). Combined</w:t>
      </w:r>
      <w:r w:rsidR="00501818">
        <w:rPr>
          <w:rFonts w:ascii="Times New Roman" w:hAnsi="Times New Roman" w:cs="Times New Roman"/>
          <w:sz w:val="24"/>
          <w:szCs w:val="24"/>
        </w:rPr>
        <w:t>,</w:t>
      </w:r>
      <w:r w:rsidR="00326252" w:rsidRPr="00326252">
        <w:rPr>
          <w:rFonts w:ascii="Times New Roman" w:hAnsi="Times New Roman" w:cs="Times New Roman"/>
          <w:sz w:val="24"/>
          <w:szCs w:val="24"/>
        </w:rPr>
        <w:t xml:space="preserve"> these developments create a trend toward cleaner</w:t>
      </w:r>
      <w:r w:rsidR="00501818">
        <w:rPr>
          <w:rFonts w:ascii="Times New Roman" w:hAnsi="Times New Roman" w:cs="Times New Roman"/>
          <w:sz w:val="24"/>
          <w:szCs w:val="24"/>
        </w:rPr>
        <w:t>,</w:t>
      </w:r>
      <w:r w:rsidR="00326252" w:rsidRPr="00326252">
        <w:rPr>
          <w:rFonts w:ascii="Times New Roman" w:hAnsi="Times New Roman" w:cs="Times New Roman"/>
          <w:sz w:val="24"/>
          <w:szCs w:val="24"/>
        </w:rPr>
        <w:t xml:space="preserve"> more </w:t>
      </w:r>
      <w:r w:rsidR="00501818" w:rsidRPr="006C59D8">
        <w:rPr>
          <w:rFonts w:ascii="Times New Roman" w:hAnsi="Times New Roman" w:cs="Times New Roman"/>
          <w:sz w:val="24"/>
          <w:szCs w:val="24"/>
          <w:highlight w:val="yellow"/>
        </w:rPr>
        <w:t>energy-efficient</w:t>
      </w:r>
      <w:r w:rsidR="00326252" w:rsidRPr="006C59D8">
        <w:rPr>
          <w:rFonts w:ascii="Times New Roman" w:hAnsi="Times New Roman" w:cs="Times New Roman"/>
          <w:sz w:val="24"/>
          <w:szCs w:val="24"/>
          <w:highlight w:val="yellow"/>
        </w:rPr>
        <w:t xml:space="preserve"> </w:t>
      </w:r>
      <w:r w:rsidR="00326252" w:rsidRPr="00326252">
        <w:rPr>
          <w:rFonts w:ascii="Times New Roman" w:hAnsi="Times New Roman" w:cs="Times New Roman"/>
          <w:sz w:val="24"/>
          <w:szCs w:val="24"/>
        </w:rPr>
        <w:t xml:space="preserve">bioeconomy processes that are in line with circular bioeconomy objectives. </w:t>
      </w:r>
    </w:p>
    <w:p w14:paraId="7D0672BB" w14:textId="77777777" w:rsidR="009B2E58" w:rsidRDefault="009B2E58" w:rsidP="009B2E58">
      <w:pPr>
        <w:ind w:left="-567" w:right="-432" w:firstLine="720"/>
        <w:jc w:val="both"/>
        <w:rPr>
          <w:rFonts w:ascii="Times New Roman" w:hAnsi="Times New Roman" w:cs="Times New Roman"/>
          <w:sz w:val="24"/>
          <w:szCs w:val="24"/>
        </w:rPr>
      </w:pPr>
    </w:p>
    <w:p w14:paraId="1B202223" w14:textId="165426FA" w:rsidR="00760608" w:rsidRDefault="009B2E58" w:rsidP="009B2E58">
      <w:pPr>
        <w:ind w:left="-567" w:right="-432" w:firstLine="720"/>
        <w:jc w:val="both"/>
        <w:rPr>
          <w:rFonts w:ascii="Times New Roman" w:hAnsi="Times New Roman" w:cs="Times New Roman"/>
          <w:sz w:val="24"/>
          <w:szCs w:val="24"/>
        </w:rPr>
      </w:pPr>
      <w:r w:rsidRPr="00F02D99">
        <w:rPr>
          <w:rFonts w:ascii="Times New Roman" w:hAnsi="Times New Roman" w:cs="Times New Roman"/>
          <w:noProof/>
          <w:sz w:val="24"/>
          <w:szCs w:val="24"/>
        </w:rPr>
        <w:drawing>
          <wp:anchor distT="0" distB="0" distL="114300" distR="114300" simplePos="0" relativeHeight="251661824" behindDoc="1" locked="0" layoutInCell="1" allowOverlap="1" wp14:anchorId="3A750293" wp14:editId="2C78A479">
            <wp:simplePos x="0" y="0"/>
            <wp:positionH relativeFrom="column">
              <wp:posOffset>253365</wp:posOffset>
            </wp:positionH>
            <wp:positionV relativeFrom="paragraph">
              <wp:posOffset>990600</wp:posOffset>
            </wp:positionV>
            <wp:extent cx="5012055" cy="3362325"/>
            <wp:effectExtent l="0" t="0" r="0" b="9525"/>
            <wp:wrapTopAndBottom/>
            <wp:docPr id="237388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88877" name=""/>
                    <pic:cNvPicPr/>
                  </pic:nvPicPr>
                  <pic:blipFill>
                    <a:blip r:embed="rId8"/>
                    <a:stretch>
                      <a:fillRect/>
                    </a:stretch>
                  </pic:blipFill>
                  <pic:spPr>
                    <a:xfrm>
                      <a:off x="0" y="0"/>
                      <a:ext cx="5012055" cy="3362325"/>
                    </a:xfrm>
                    <a:prstGeom prst="rect">
                      <a:avLst/>
                    </a:prstGeom>
                  </pic:spPr>
                </pic:pic>
              </a:graphicData>
            </a:graphic>
            <wp14:sizeRelH relativeFrom="margin">
              <wp14:pctWidth>0</wp14:pctWidth>
            </wp14:sizeRelH>
            <wp14:sizeRelV relativeFrom="margin">
              <wp14:pctHeight>0</wp14:pctHeight>
            </wp14:sizeRelV>
          </wp:anchor>
        </w:drawing>
      </w:r>
      <w:r w:rsidR="00326252" w:rsidRPr="00326252">
        <w:rPr>
          <w:rFonts w:ascii="Times New Roman" w:hAnsi="Times New Roman" w:cs="Times New Roman"/>
          <w:sz w:val="24"/>
          <w:szCs w:val="24"/>
        </w:rPr>
        <w:t xml:space="preserve">The combination of enzymatic hydrolysis with membrane fractionation or </w:t>
      </w:r>
      <w:r w:rsidR="00501818" w:rsidRPr="006C59D8">
        <w:rPr>
          <w:rFonts w:ascii="Times New Roman" w:hAnsi="Times New Roman" w:cs="Times New Roman"/>
          <w:sz w:val="24"/>
          <w:szCs w:val="24"/>
          <w:highlight w:val="yellow"/>
        </w:rPr>
        <w:t xml:space="preserve">a </w:t>
      </w:r>
      <w:r w:rsidR="00326252" w:rsidRPr="00326252">
        <w:rPr>
          <w:rFonts w:ascii="Times New Roman" w:hAnsi="Times New Roman" w:cs="Times New Roman"/>
          <w:sz w:val="24"/>
          <w:szCs w:val="24"/>
        </w:rPr>
        <w:t>combination of ultrasound and DES provides synergistic yield, functionality, and environmental benefits</w:t>
      </w:r>
      <w:r w:rsidR="00501818" w:rsidRPr="006C59D8">
        <w:rPr>
          <w:rFonts w:ascii="Times New Roman" w:hAnsi="Times New Roman" w:cs="Times New Roman"/>
          <w:sz w:val="24"/>
          <w:szCs w:val="24"/>
          <w:highlight w:val="yellow"/>
        </w:rPr>
        <w:t>,</w:t>
      </w:r>
      <w:r w:rsidR="00326252" w:rsidRPr="006C59D8">
        <w:rPr>
          <w:rFonts w:ascii="Times New Roman" w:hAnsi="Times New Roman" w:cs="Times New Roman"/>
          <w:sz w:val="24"/>
          <w:szCs w:val="24"/>
          <w:highlight w:val="yellow"/>
        </w:rPr>
        <w:t xml:space="preserve"> </w:t>
      </w:r>
      <w:r w:rsidR="00326252" w:rsidRPr="00326252">
        <w:rPr>
          <w:rFonts w:ascii="Times New Roman" w:hAnsi="Times New Roman" w:cs="Times New Roman"/>
          <w:sz w:val="24"/>
          <w:szCs w:val="24"/>
        </w:rPr>
        <w:t>opening the scaling of production of silkworm pupae protein ingredients to food, nutraceutical, and feed end users.</w:t>
      </w:r>
      <w:r w:rsidR="00F02D99">
        <w:rPr>
          <w:rFonts w:ascii="Times New Roman" w:hAnsi="Times New Roman" w:cs="Times New Roman"/>
          <w:sz w:val="24"/>
          <w:szCs w:val="24"/>
        </w:rPr>
        <w:t xml:space="preserve"> The extraction strategies for Bombyx mori pupae protein </w:t>
      </w:r>
      <w:r w:rsidR="00501818" w:rsidRPr="006C59D8">
        <w:rPr>
          <w:rFonts w:ascii="Times New Roman" w:hAnsi="Times New Roman" w:cs="Times New Roman"/>
          <w:sz w:val="24"/>
          <w:szCs w:val="24"/>
          <w:highlight w:val="yellow"/>
        </w:rPr>
        <w:t xml:space="preserve">are </w:t>
      </w:r>
      <w:r w:rsidR="00F02D99">
        <w:rPr>
          <w:rFonts w:ascii="Times New Roman" w:hAnsi="Times New Roman" w:cs="Times New Roman"/>
          <w:sz w:val="24"/>
          <w:szCs w:val="24"/>
        </w:rPr>
        <w:t xml:space="preserve">given as </w:t>
      </w:r>
      <w:r w:rsidR="00501818" w:rsidRPr="006C59D8">
        <w:rPr>
          <w:rFonts w:ascii="Times New Roman" w:hAnsi="Times New Roman" w:cs="Times New Roman"/>
          <w:sz w:val="24"/>
          <w:szCs w:val="24"/>
          <w:highlight w:val="yellow"/>
        </w:rPr>
        <w:t xml:space="preserve">a </w:t>
      </w:r>
      <w:r w:rsidR="00F02D99">
        <w:rPr>
          <w:rFonts w:ascii="Times New Roman" w:hAnsi="Times New Roman" w:cs="Times New Roman"/>
          <w:sz w:val="24"/>
          <w:szCs w:val="24"/>
        </w:rPr>
        <w:t>picture in Figure 1.</w:t>
      </w:r>
    </w:p>
    <w:p w14:paraId="7199EF12" w14:textId="77777777" w:rsidR="009B2E58" w:rsidRDefault="009B2E58" w:rsidP="00760608">
      <w:pPr>
        <w:ind w:left="-567" w:right="-432"/>
        <w:jc w:val="center"/>
        <w:rPr>
          <w:rFonts w:ascii="Times New Roman" w:hAnsi="Times New Roman" w:cs="Times New Roman"/>
          <w:sz w:val="24"/>
          <w:szCs w:val="24"/>
          <w:lang w:val="en-IN"/>
        </w:rPr>
      </w:pPr>
    </w:p>
    <w:p w14:paraId="7C5ADC87" w14:textId="5BD410EB" w:rsidR="00F02D99" w:rsidRPr="00760608" w:rsidRDefault="00760608" w:rsidP="00760608">
      <w:pPr>
        <w:ind w:left="-567" w:right="-432"/>
        <w:jc w:val="center"/>
        <w:rPr>
          <w:rFonts w:ascii="Times New Roman" w:hAnsi="Times New Roman" w:cs="Times New Roman"/>
          <w:sz w:val="24"/>
          <w:szCs w:val="24"/>
          <w:lang w:val="en-IN"/>
        </w:rPr>
      </w:pPr>
      <w:r w:rsidRPr="00F02D99">
        <w:rPr>
          <w:rFonts w:ascii="Times New Roman" w:hAnsi="Times New Roman" w:cs="Times New Roman"/>
          <w:sz w:val="24"/>
          <w:szCs w:val="24"/>
          <w:lang w:val="en-IN"/>
        </w:rPr>
        <w:t>Figure 1: Protein Extraction Strategies</w:t>
      </w:r>
    </w:p>
    <w:p w14:paraId="1EA1B6F8" w14:textId="6959EA05"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 xml:space="preserve">5. Functional and Bioactive Properties of </w:t>
      </w:r>
      <w:r w:rsidRPr="00071574">
        <w:rPr>
          <w:rFonts w:ascii="Times New Roman" w:hAnsi="Times New Roman" w:cs="Times New Roman"/>
          <w:b/>
          <w:bCs/>
          <w:i/>
          <w:iCs/>
          <w:sz w:val="24"/>
          <w:szCs w:val="24"/>
          <w:lang w:val="en-IN"/>
        </w:rPr>
        <w:t>Bombyx mori</w:t>
      </w:r>
      <w:r w:rsidRPr="00071574">
        <w:rPr>
          <w:rFonts w:ascii="Times New Roman" w:hAnsi="Times New Roman" w:cs="Times New Roman"/>
          <w:b/>
          <w:bCs/>
          <w:sz w:val="24"/>
          <w:szCs w:val="24"/>
          <w:lang w:val="en-IN"/>
        </w:rPr>
        <w:t xml:space="preserve"> Pupae Protein</w:t>
      </w:r>
    </w:p>
    <w:p w14:paraId="3CF50E87" w14:textId="3B45823F" w:rsidR="00071574" w:rsidRPr="00071574" w:rsidRDefault="00326252" w:rsidP="00760608">
      <w:pPr>
        <w:ind w:left="-567" w:right="-432" w:firstLine="720"/>
        <w:jc w:val="both"/>
        <w:rPr>
          <w:rFonts w:ascii="Times New Roman" w:hAnsi="Times New Roman" w:cs="Times New Roman"/>
          <w:sz w:val="24"/>
          <w:szCs w:val="24"/>
          <w:lang w:val="en-IN"/>
        </w:rPr>
      </w:pPr>
      <w:r w:rsidRPr="00326252">
        <w:rPr>
          <w:rFonts w:ascii="Times New Roman" w:hAnsi="Times New Roman" w:cs="Times New Roman"/>
          <w:sz w:val="24"/>
          <w:szCs w:val="24"/>
        </w:rPr>
        <w:t>Bioactive and functional characteristics of proteins of Bombyx mori pupae are essential in their usefulness in food, nutraceutical</w:t>
      </w:r>
      <w:r w:rsidR="00501818">
        <w:rPr>
          <w:rFonts w:ascii="Times New Roman" w:hAnsi="Times New Roman" w:cs="Times New Roman"/>
          <w:sz w:val="24"/>
          <w:szCs w:val="24"/>
        </w:rPr>
        <w:t>,</w:t>
      </w:r>
      <w:r w:rsidRPr="00326252">
        <w:rPr>
          <w:rFonts w:ascii="Times New Roman" w:hAnsi="Times New Roman" w:cs="Times New Roman"/>
          <w:sz w:val="24"/>
          <w:szCs w:val="24"/>
        </w:rPr>
        <w:t xml:space="preserve"> as well as feed applications. Not only do these properties influence their techno-functional characteristics within different matrices</w:t>
      </w:r>
      <w:r w:rsidR="00501818">
        <w:rPr>
          <w:rFonts w:ascii="Times New Roman" w:hAnsi="Times New Roman" w:cs="Times New Roman"/>
          <w:sz w:val="24"/>
          <w:szCs w:val="24"/>
        </w:rPr>
        <w:t>,</w:t>
      </w:r>
      <w:r w:rsidRPr="00326252">
        <w:rPr>
          <w:rFonts w:ascii="Times New Roman" w:hAnsi="Times New Roman" w:cs="Times New Roman"/>
          <w:sz w:val="24"/>
          <w:szCs w:val="24"/>
        </w:rPr>
        <w:t xml:space="preserve"> but also </w:t>
      </w:r>
      <w:r w:rsidR="00501818" w:rsidRPr="006C59D8">
        <w:rPr>
          <w:rFonts w:ascii="Times New Roman" w:hAnsi="Times New Roman" w:cs="Times New Roman"/>
          <w:sz w:val="24"/>
          <w:szCs w:val="24"/>
          <w:highlight w:val="yellow"/>
        </w:rPr>
        <w:t xml:space="preserve">once </w:t>
      </w:r>
      <w:r w:rsidRPr="00326252">
        <w:rPr>
          <w:rFonts w:ascii="Times New Roman" w:hAnsi="Times New Roman" w:cs="Times New Roman"/>
          <w:sz w:val="24"/>
          <w:szCs w:val="24"/>
        </w:rPr>
        <w:t>in the GI</w:t>
      </w:r>
      <w:r w:rsidR="00501818">
        <w:rPr>
          <w:rFonts w:ascii="Times New Roman" w:hAnsi="Times New Roman" w:cs="Times New Roman"/>
          <w:sz w:val="24"/>
          <w:szCs w:val="24"/>
        </w:rPr>
        <w:t>,</w:t>
      </w:r>
      <w:r w:rsidRPr="00326252">
        <w:rPr>
          <w:rFonts w:ascii="Times New Roman" w:hAnsi="Times New Roman" w:cs="Times New Roman"/>
          <w:sz w:val="24"/>
          <w:szCs w:val="24"/>
        </w:rPr>
        <w:t xml:space="preserve"> they influence their physiological efficacy when present as consumed. Silkworm pupa protein powders or hydrolysates exhibit potential functions, such as solubility, emulsifying power, foaming </w:t>
      </w:r>
      <w:r w:rsidRPr="00326252">
        <w:rPr>
          <w:rFonts w:ascii="Times New Roman" w:hAnsi="Times New Roman" w:cs="Times New Roman"/>
          <w:sz w:val="24"/>
          <w:szCs w:val="24"/>
        </w:rPr>
        <w:lastRenderedPageBreak/>
        <w:t xml:space="preserve">capacity, and gelation, all </w:t>
      </w:r>
      <w:r w:rsidR="00501818" w:rsidRPr="006C59D8">
        <w:rPr>
          <w:rFonts w:ascii="Times New Roman" w:hAnsi="Times New Roman" w:cs="Times New Roman"/>
          <w:sz w:val="24"/>
          <w:szCs w:val="24"/>
          <w:highlight w:val="yellow"/>
        </w:rPr>
        <w:t xml:space="preserve">of </w:t>
      </w:r>
      <w:r w:rsidRPr="00326252">
        <w:rPr>
          <w:rFonts w:ascii="Times New Roman" w:hAnsi="Times New Roman" w:cs="Times New Roman"/>
          <w:sz w:val="24"/>
          <w:szCs w:val="24"/>
        </w:rPr>
        <w:t xml:space="preserve">which are equal to or </w:t>
      </w:r>
      <w:r w:rsidR="00501818" w:rsidRPr="006C59D8">
        <w:rPr>
          <w:rFonts w:ascii="Times New Roman" w:hAnsi="Times New Roman" w:cs="Times New Roman"/>
          <w:sz w:val="24"/>
          <w:szCs w:val="24"/>
          <w:highlight w:val="yellow"/>
        </w:rPr>
        <w:t xml:space="preserve">greater </w:t>
      </w:r>
      <w:r w:rsidRPr="00326252">
        <w:rPr>
          <w:rFonts w:ascii="Times New Roman" w:hAnsi="Times New Roman" w:cs="Times New Roman"/>
          <w:sz w:val="24"/>
          <w:szCs w:val="24"/>
        </w:rPr>
        <w:t>than standard protein isolates like casein and soy (Yi et al., 2013).</w:t>
      </w:r>
    </w:p>
    <w:p w14:paraId="203B20FE" w14:textId="77777777"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Functional Properties</w:t>
      </w:r>
    </w:p>
    <w:p w14:paraId="6475EE0F" w14:textId="74A2803A" w:rsidR="009B2E58" w:rsidRDefault="00326252" w:rsidP="0076060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t xml:space="preserve">The main functional indicator, solubility, will greatly impact the protein use in beverages, high-moisture food systems. The silkworm pupae protein is dependent on the solubility with pH, ionic strength and extraction procedure. Enzymatic hydrolysis usually enhances solubility through exposing of a hydrophilic group and </w:t>
      </w:r>
      <w:proofErr w:type="spellStart"/>
      <w:r w:rsidR="00501818" w:rsidRPr="006C59D8">
        <w:rPr>
          <w:rFonts w:ascii="Times New Roman" w:hAnsi="Times New Roman" w:cs="Times New Roman"/>
          <w:sz w:val="24"/>
          <w:szCs w:val="24"/>
          <w:highlight w:val="yellow"/>
        </w:rPr>
        <w:t>depolymerisation</w:t>
      </w:r>
      <w:proofErr w:type="spellEnd"/>
      <w:r w:rsidR="00501818" w:rsidRPr="00326252">
        <w:rPr>
          <w:rFonts w:ascii="Times New Roman" w:hAnsi="Times New Roman" w:cs="Times New Roman"/>
          <w:sz w:val="24"/>
          <w:szCs w:val="24"/>
        </w:rPr>
        <w:t xml:space="preserve"> </w:t>
      </w:r>
      <w:r w:rsidRPr="00326252">
        <w:rPr>
          <w:rFonts w:ascii="Times New Roman" w:hAnsi="Times New Roman" w:cs="Times New Roman"/>
          <w:sz w:val="24"/>
          <w:szCs w:val="24"/>
        </w:rPr>
        <w:t xml:space="preserve">of large-molecular-weight proteins to small peptides (Kim et al., 2021). </w:t>
      </w:r>
    </w:p>
    <w:p w14:paraId="0F7BB7AE" w14:textId="1BC410D6" w:rsidR="00326252" w:rsidRDefault="00326252" w:rsidP="0076060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t xml:space="preserve">It has been demonstrated that the proteins isolated using the alkaline extraction procedure followed by </w:t>
      </w:r>
      <w:r w:rsidR="00501818" w:rsidRPr="006C59D8">
        <w:rPr>
          <w:rFonts w:ascii="Times New Roman" w:hAnsi="Times New Roman" w:cs="Times New Roman"/>
          <w:sz w:val="24"/>
          <w:szCs w:val="24"/>
          <w:highlight w:val="yellow"/>
        </w:rPr>
        <w:t xml:space="preserve">the </w:t>
      </w:r>
      <w:r w:rsidRPr="00326252">
        <w:rPr>
          <w:rFonts w:ascii="Times New Roman" w:hAnsi="Times New Roman" w:cs="Times New Roman"/>
          <w:sz w:val="24"/>
          <w:szCs w:val="24"/>
        </w:rPr>
        <w:t>membrane ultrafiltration process remain soluble in 85 % at neutral pH (Sun-Waterhouse et al., 2014). Other important properties include emulsification and foaming capacity</w:t>
      </w:r>
      <w:r w:rsidR="00501818">
        <w:rPr>
          <w:rFonts w:ascii="Times New Roman" w:hAnsi="Times New Roman" w:cs="Times New Roman"/>
          <w:sz w:val="24"/>
          <w:szCs w:val="24"/>
        </w:rPr>
        <w:t>,</w:t>
      </w:r>
      <w:r w:rsidRPr="00326252">
        <w:rPr>
          <w:rFonts w:ascii="Times New Roman" w:hAnsi="Times New Roman" w:cs="Times New Roman"/>
          <w:sz w:val="24"/>
          <w:szCs w:val="24"/>
        </w:rPr>
        <w:t xml:space="preserve"> which enabled it to be added into </w:t>
      </w:r>
      <w:r w:rsidR="00501818" w:rsidRPr="006C59D8">
        <w:rPr>
          <w:rFonts w:ascii="Times New Roman" w:hAnsi="Times New Roman" w:cs="Times New Roman"/>
          <w:sz w:val="24"/>
          <w:szCs w:val="24"/>
          <w:highlight w:val="yellow"/>
        </w:rPr>
        <w:t>mayonnaise-like</w:t>
      </w:r>
      <w:r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 xml:space="preserve">emulsions, desserts and protein bars. Amphiphilic characteristics of pupal proteins allow them to form </w:t>
      </w:r>
      <w:r w:rsidR="00501818" w:rsidRPr="006C59D8">
        <w:rPr>
          <w:rFonts w:ascii="Times New Roman" w:hAnsi="Times New Roman" w:cs="Times New Roman"/>
          <w:sz w:val="24"/>
          <w:szCs w:val="24"/>
          <w:highlight w:val="yellow"/>
        </w:rPr>
        <w:t xml:space="preserve">an </w:t>
      </w:r>
      <w:r w:rsidRPr="00326252">
        <w:rPr>
          <w:rFonts w:ascii="Times New Roman" w:hAnsi="Times New Roman" w:cs="Times New Roman"/>
          <w:sz w:val="24"/>
          <w:szCs w:val="24"/>
        </w:rPr>
        <w:t>oil-water interface and can form small emulsions with better creaming stability. Research studies have reported that proteins (</w:t>
      </w:r>
      <w:proofErr w:type="spellStart"/>
      <w:r w:rsidR="00501818" w:rsidRPr="006C59D8">
        <w:rPr>
          <w:rFonts w:ascii="Times New Roman" w:hAnsi="Times New Roman" w:cs="Times New Roman"/>
          <w:sz w:val="24"/>
          <w:szCs w:val="24"/>
          <w:highlight w:val="yellow"/>
        </w:rPr>
        <w:t>hydrolysed</w:t>
      </w:r>
      <w:proofErr w:type="spellEnd"/>
      <w:r w:rsidR="00501818"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B. mori protein) could produce a stable foam with a maximum of 120% percent of foaming capacity, making it viable in aerated foods. Textural and sensory meat analogue product and bakery item properties are vital to water and oil holding capacities. The oil-holding capacities of 2.1-2.5 g/g and water-holding capacities up to 4.2 g/g of protein isolates of B. mori fall within the optimum range of meat extenders and protein-fortified baked products (Feng et al., 2018).</w:t>
      </w:r>
    </w:p>
    <w:p w14:paraId="5134327F" w14:textId="2069A215"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Bioactive Properties</w:t>
      </w:r>
    </w:p>
    <w:p w14:paraId="5BA9F637" w14:textId="14956CD4" w:rsidR="00326252" w:rsidRDefault="00326252" w:rsidP="009B2E5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t xml:space="preserve">Besides their </w:t>
      </w:r>
      <w:r w:rsidR="00501818" w:rsidRPr="006C59D8">
        <w:rPr>
          <w:rFonts w:ascii="Times New Roman" w:hAnsi="Times New Roman" w:cs="Times New Roman"/>
          <w:sz w:val="24"/>
          <w:szCs w:val="24"/>
          <w:highlight w:val="yellow"/>
        </w:rPr>
        <w:t xml:space="preserve">nutritional </w:t>
      </w:r>
      <w:r w:rsidRPr="00326252">
        <w:rPr>
          <w:rFonts w:ascii="Times New Roman" w:hAnsi="Times New Roman" w:cs="Times New Roman"/>
          <w:sz w:val="24"/>
          <w:szCs w:val="24"/>
        </w:rPr>
        <w:t xml:space="preserve">and functional properties, proteins of silkworm pupae have bioactive potentials that provide the reason to become useful in </w:t>
      </w:r>
      <w:r w:rsidR="00501818" w:rsidRPr="006C59D8">
        <w:rPr>
          <w:rFonts w:ascii="Times New Roman" w:hAnsi="Times New Roman" w:cs="Times New Roman"/>
          <w:sz w:val="24"/>
          <w:szCs w:val="24"/>
          <w:highlight w:val="yellow"/>
        </w:rPr>
        <w:t>health-benefiting</w:t>
      </w:r>
      <w:r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 xml:space="preserve">foods. Protein in B. mori is broken down due to enzyme hydrolysis to result in peptides that have reported antioxidant, antihypertensive as well </w:t>
      </w:r>
      <w:r w:rsidR="00501818" w:rsidRPr="006C59D8">
        <w:rPr>
          <w:rFonts w:ascii="Times New Roman" w:hAnsi="Times New Roman" w:cs="Times New Roman"/>
          <w:sz w:val="24"/>
          <w:szCs w:val="24"/>
          <w:highlight w:val="yellow"/>
        </w:rPr>
        <w:t xml:space="preserve">and </w:t>
      </w:r>
      <w:r w:rsidRPr="00326252">
        <w:rPr>
          <w:rFonts w:ascii="Times New Roman" w:hAnsi="Times New Roman" w:cs="Times New Roman"/>
          <w:sz w:val="24"/>
          <w:szCs w:val="24"/>
        </w:rPr>
        <w:t>antimicrobial properties. As an example, leucine, proline, and tyrosine-containing peptides have already been found to exhibit an equal or better radical-scavenging capacity than commercially available synthetic antioxidants such as BHT (Kim et al., 2021). Besides, ACE-inhibitory peptides isolated with pupae protein hydrolysates have antihypertensive properties</w:t>
      </w:r>
      <w:r w:rsidR="00501818">
        <w:rPr>
          <w:rFonts w:ascii="Times New Roman" w:hAnsi="Times New Roman" w:cs="Times New Roman"/>
          <w:sz w:val="24"/>
          <w:szCs w:val="24"/>
        </w:rPr>
        <w:t>;</w:t>
      </w:r>
      <w:r w:rsidR="00501818" w:rsidRPr="00326252">
        <w:rPr>
          <w:rFonts w:ascii="Times New Roman" w:hAnsi="Times New Roman" w:cs="Times New Roman"/>
          <w:sz w:val="24"/>
          <w:szCs w:val="24"/>
        </w:rPr>
        <w:t xml:space="preserve"> </w:t>
      </w:r>
      <w:r w:rsidRPr="00326252">
        <w:rPr>
          <w:rFonts w:ascii="Times New Roman" w:hAnsi="Times New Roman" w:cs="Times New Roman"/>
          <w:sz w:val="24"/>
          <w:szCs w:val="24"/>
        </w:rPr>
        <w:t xml:space="preserve">the mechanism of their action </w:t>
      </w:r>
      <w:r w:rsidR="00501818" w:rsidRPr="006C59D8">
        <w:rPr>
          <w:rFonts w:ascii="Times New Roman" w:hAnsi="Times New Roman" w:cs="Times New Roman"/>
          <w:sz w:val="24"/>
          <w:szCs w:val="24"/>
          <w:highlight w:val="yellow"/>
        </w:rPr>
        <w:t xml:space="preserve">is </w:t>
      </w:r>
      <w:r w:rsidRPr="00326252">
        <w:rPr>
          <w:rFonts w:ascii="Times New Roman" w:hAnsi="Times New Roman" w:cs="Times New Roman"/>
          <w:sz w:val="24"/>
          <w:szCs w:val="24"/>
        </w:rPr>
        <w:t xml:space="preserve">described by disturbing the mechanism of the renin-angiotensin system (Yi et al., 2013). The mechanism of action of such peptides is that they </w:t>
      </w:r>
      <w:proofErr w:type="spellStart"/>
      <w:r w:rsidR="00501818" w:rsidRPr="006C59D8">
        <w:rPr>
          <w:rFonts w:ascii="Times New Roman" w:hAnsi="Times New Roman" w:cs="Times New Roman"/>
          <w:sz w:val="24"/>
          <w:szCs w:val="24"/>
          <w:highlight w:val="yellow"/>
        </w:rPr>
        <w:t>antagonise</w:t>
      </w:r>
      <w:proofErr w:type="spellEnd"/>
      <w:r w:rsidR="00501818"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the angiotensin-converting enzyme that controls vasoconstriction</w:t>
      </w:r>
      <w:r w:rsidR="00501818">
        <w:rPr>
          <w:rFonts w:ascii="Times New Roman" w:hAnsi="Times New Roman" w:cs="Times New Roman"/>
          <w:sz w:val="24"/>
          <w:szCs w:val="24"/>
        </w:rPr>
        <w:t>,</w:t>
      </w:r>
      <w:r w:rsidRPr="00326252">
        <w:rPr>
          <w:rFonts w:ascii="Times New Roman" w:hAnsi="Times New Roman" w:cs="Times New Roman"/>
          <w:sz w:val="24"/>
          <w:szCs w:val="24"/>
        </w:rPr>
        <w:t xml:space="preserve"> hence promoting cardiovascular health. Immune-enhancing and cholesterol-lowering effects have also been shown in emerging evidence</w:t>
      </w:r>
      <w:r w:rsidR="00501818">
        <w:rPr>
          <w:rFonts w:ascii="Times New Roman" w:hAnsi="Times New Roman" w:cs="Times New Roman"/>
          <w:sz w:val="24"/>
          <w:szCs w:val="24"/>
        </w:rPr>
        <w:t>,</w:t>
      </w:r>
      <w:r w:rsidRPr="00326252">
        <w:rPr>
          <w:rFonts w:ascii="Times New Roman" w:hAnsi="Times New Roman" w:cs="Times New Roman"/>
          <w:sz w:val="24"/>
          <w:szCs w:val="24"/>
        </w:rPr>
        <w:t xml:space="preserve"> though the same must </w:t>
      </w:r>
      <w:r w:rsidR="00501818">
        <w:rPr>
          <w:rFonts w:ascii="Times New Roman" w:hAnsi="Times New Roman" w:cs="Times New Roman"/>
          <w:sz w:val="24"/>
          <w:szCs w:val="24"/>
        </w:rPr>
        <w:t xml:space="preserve">be </w:t>
      </w:r>
      <w:r w:rsidR="00501818" w:rsidRPr="006C59D8">
        <w:rPr>
          <w:rFonts w:ascii="Times New Roman" w:hAnsi="Times New Roman" w:cs="Times New Roman"/>
          <w:sz w:val="24"/>
          <w:szCs w:val="24"/>
          <w:highlight w:val="yellow"/>
        </w:rPr>
        <w:t>further</w:t>
      </w:r>
      <w:r w:rsidRPr="00326252">
        <w:rPr>
          <w:rFonts w:ascii="Times New Roman" w:hAnsi="Times New Roman" w:cs="Times New Roman"/>
          <w:sz w:val="24"/>
          <w:szCs w:val="24"/>
        </w:rPr>
        <w:t xml:space="preserve"> validated in in vivo and clinical studies. Immunomodulatory activity may also be the result of chitin and its derivatives that are found in small proportions. All in all, these results allow developing B. mori-derived protein supplements as nutraceutical components to be not only sources of macronutrients but also functional and therapeutic additions.</w:t>
      </w:r>
      <w:r w:rsidR="00F02D99">
        <w:rPr>
          <w:rFonts w:ascii="Times New Roman" w:hAnsi="Times New Roman" w:cs="Times New Roman"/>
          <w:sz w:val="24"/>
          <w:szCs w:val="24"/>
        </w:rPr>
        <w:t xml:space="preserve"> </w:t>
      </w:r>
      <w:r w:rsidRPr="00326252">
        <w:rPr>
          <w:rFonts w:ascii="Times New Roman" w:hAnsi="Times New Roman" w:cs="Times New Roman"/>
          <w:sz w:val="24"/>
          <w:szCs w:val="24"/>
        </w:rPr>
        <w:t xml:space="preserve">To sum up, the complex functional and bioactive characteristics of the protein of Bombyx mori pupae outline their enormous potential in the development of high-value food and </w:t>
      </w:r>
      <w:r w:rsidRPr="00326252">
        <w:rPr>
          <w:rFonts w:ascii="Times New Roman" w:hAnsi="Times New Roman" w:cs="Times New Roman"/>
          <w:sz w:val="24"/>
          <w:szCs w:val="24"/>
        </w:rPr>
        <w:lastRenderedPageBreak/>
        <w:t>health value-added products. How to optimally process the material to preserve or boost these properties is an important unexplored field of research and industrial scale-up.</w:t>
      </w:r>
    </w:p>
    <w:p w14:paraId="007CCBC0" w14:textId="5851F828"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 xml:space="preserve">6. Applications of </w:t>
      </w:r>
      <w:r w:rsidRPr="00071574">
        <w:rPr>
          <w:rFonts w:ascii="Times New Roman" w:hAnsi="Times New Roman" w:cs="Times New Roman"/>
          <w:b/>
          <w:bCs/>
          <w:i/>
          <w:iCs/>
          <w:sz w:val="24"/>
          <w:szCs w:val="24"/>
          <w:lang w:val="en-IN"/>
        </w:rPr>
        <w:t>Bombyx mori</w:t>
      </w:r>
      <w:r w:rsidRPr="00071574">
        <w:rPr>
          <w:rFonts w:ascii="Times New Roman" w:hAnsi="Times New Roman" w:cs="Times New Roman"/>
          <w:b/>
          <w:bCs/>
          <w:sz w:val="24"/>
          <w:szCs w:val="24"/>
          <w:lang w:val="en-IN"/>
        </w:rPr>
        <w:t xml:space="preserve"> Pupae Protein Powder</w:t>
      </w:r>
    </w:p>
    <w:p w14:paraId="4E7759D3" w14:textId="77777777" w:rsidR="009B2E58" w:rsidRDefault="00326252" w:rsidP="0076060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t xml:space="preserve">Functional versatility and nutritional richness of the Bombyx mori pupae protein powder have already opened avenues in different sectors and especially in food, nutraceutical, feed, and biomedical sectors. </w:t>
      </w:r>
    </w:p>
    <w:p w14:paraId="018186E3" w14:textId="094D9F79" w:rsidR="00326252" w:rsidRDefault="00326252" w:rsidP="0076060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t xml:space="preserve">It has an auspicious amino acid composition, easy absorption, and bioactivity, which makes it an excellent component to develop products that would improve human and animal health and also encourage sustainable </w:t>
      </w:r>
      <w:proofErr w:type="spellStart"/>
      <w:r w:rsidR="00501818" w:rsidRPr="006C59D8">
        <w:rPr>
          <w:rFonts w:ascii="Times New Roman" w:hAnsi="Times New Roman" w:cs="Times New Roman"/>
          <w:sz w:val="24"/>
          <w:szCs w:val="24"/>
          <w:highlight w:val="yellow"/>
        </w:rPr>
        <w:t>utilisation</w:t>
      </w:r>
      <w:proofErr w:type="spellEnd"/>
      <w:r w:rsidR="00501818"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of resources.</w:t>
      </w:r>
    </w:p>
    <w:p w14:paraId="1B8948A4" w14:textId="3904A02C"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6.1. Food Applications</w:t>
      </w:r>
    </w:p>
    <w:p w14:paraId="5DB50F6C" w14:textId="7A1CD321" w:rsidR="00326252" w:rsidRDefault="00326252" w:rsidP="00760608">
      <w:pPr>
        <w:ind w:left="-567" w:right="-432" w:firstLine="720"/>
        <w:jc w:val="both"/>
        <w:rPr>
          <w:rFonts w:ascii="Times New Roman" w:hAnsi="Times New Roman" w:cs="Times New Roman"/>
          <w:sz w:val="24"/>
          <w:szCs w:val="24"/>
        </w:rPr>
      </w:pPr>
      <w:r w:rsidRPr="00326252">
        <w:rPr>
          <w:rFonts w:ascii="Times New Roman" w:hAnsi="Times New Roman" w:cs="Times New Roman"/>
          <w:sz w:val="24"/>
          <w:szCs w:val="24"/>
        </w:rPr>
        <w:t xml:space="preserve">The food industry is becoming more familiar with </w:t>
      </w:r>
      <w:r w:rsidR="00501818" w:rsidRPr="006C59D8">
        <w:rPr>
          <w:rFonts w:ascii="Times New Roman" w:hAnsi="Times New Roman" w:cs="Times New Roman"/>
          <w:sz w:val="24"/>
          <w:szCs w:val="24"/>
          <w:highlight w:val="yellow"/>
        </w:rPr>
        <w:t xml:space="preserve">the use </w:t>
      </w:r>
      <w:r w:rsidRPr="00326252">
        <w:rPr>
          <w:rFonts w:ascii="Times New Roman" w:hAnsi="Times New Roman" w:cs="Times New Roman"/>
          <w:sz w:val="24"/>
          <w:szCs w:val="24"/>
        </w:rPr>
        <w:t xml:space="preserve">of insect-based proteins as a healthy source of </w:t>
      </w:r>
      <w:r w:rsidR="00501818" w:rsidRPr="006C59D8">
        <w:rPr>
          <w:rFonts w:ascii="Times New Roman" w:hAnsi="Times New Roman" w:cs="Times New Roman"/>
          <w:sz w:val="24"/>
          <w:szCs w:val="24"/>
          <w:highlight w:val="yellow"/>
        </w:rPr>
        <w:t xml:space="preserve">protein </w:t>
      </w:r>
      <w:r w:rsidRPr="00326252">
        <w:rPr>
          <w:rFonts w:ascii="Times New Roman" w:hAnsi="Times New Roman" w:cs="Times New Roman"/>
          <w:sz w:val="24"/>
          <w:szCs w:val="24"/>
        </w:rPr>
        <w:t xml:space="preserve">in foods, especially </w:t>
      </w:r>
      <w:r w:rsidR="00501818" w:rsidRPr="006C59D8">
        <w:rPr>
          <w:rFonts w:ascii="Times New Roman" w:hAnsi="Times New Roman" w:cs="Times New Roman"/>
          <w:sz w:val="24"/>
          <w:szCs w:val="24"/>
          <w:highlight w:val="yellow"/>
        </w:rPr>
        <w:t>protein-fortified</w:t>
      </w:r>
      <w:r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 xml:space="preserve">food like bars, drinks, soup, and snacks. As a source of protein, the protein powder associated with silkworm pupae can be inserted into formulations of high protein content aimed at athletes, the </w:t>
      </w:r>
      <w:r w:rsidR="00501818" w:rsidRPr="006C59D8">
        <w:rPr>
          <w:rFonts w:ascii="Times New Roman" w:hAnsi="Times New Roman" w:cs="Times New Roman"/>
          <w:sz w:val="24"/>
          <w:szCs w:val="24"/>
          <w:highlight w:val="yellow"/>
        </w:rPr>
        <w:t xml:space="preserve">ageing </w:t>
      </w:r>
      <w:r w:rsidRPr="00326252">
        <w:rPr>
          <w:rFonts w:ascii="Times New Roman" w:hAnsi="Times New Roman" w:cs="Times New Roman"/>
          <w:sz w:val="24"/>
          <w:szCs w:val="24"/>
        </w:rPr>
        <w:t>population, or people with protein-energy malnutrition (</w:t>
      </w:r>
      <w:proofErr w:type="spellStart"/>
      <w:r w:rsidRPr="00326252">
        <w:rPr>
          <w:rFonts w:ascii="Times New Roman" w:hAnsi="Times New Roman" w:cs="Times New Roman"/>
          <w:sz w:val="24"/>
          <w:szCs w:val="24"/>
        </w:rPr>
        <w:t>Rumpold</w:t>
      </w:r>
      <w:proofErr w:type="spellEnd"/>
      <w:r w:rsidRPr="00326252">
        <w:rPr>
          <w:rFonts w:ascii="Times New Roman" w:hAnsi="Times New Roman" w:cs="Times New Roman"/>
          <w:sz w:val="24"/>
          <w:szCs w:val="24"/>
        </w:rPr>
        <w:t xml:space="preserve"> &amp; Schlüter, 2013). It is an emulsifier and foaming substance that enables it to be used in baked products, mayonnaise fillers, and whipped toppings (Kim et al., 2019). Moreover, its high solubility in enzyme-digested form qualifies it well when it comes to </w:t>
      </w:r>
      <w:r w:rsidR="00501818" w:rsidRPr="006C59D8">
        <w:rPr>
          <w:rFonts w:ascii="Times New Roman" w:hAnsi="Times New Roman" w:cs="Times New Roman"/>
          <w:sz w:val="24"/>
          <w:szCs w:val="24"/>
          <w:highlight w:val="yellow"/>
        </w:rPr>
        <w:t>protein-enriched</w:t>
      </w:r>
      <w:r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 xml:space="preserve">drinks like functional smoothies or ready-to-sip meal replacers. Due to the content of its bioactive peptides, the protein powder could be processed into nutraceutical preparations with blood pressure regulation, </w:t>
      </w:r>
      <w:r w:rsidR="00501818" w:rsidRPr="006C59D8">
        <w:rPr>
          <w:rFonts w:ascii="Times New Roman" w:hAnsi="Times New Roman" w:cs="Times New Roman"/>
          <w:sz w:val="24"/>
          <w:szCs w:val="24"/>
          <w:highlight w:val="yellow"/>
        </w:rPr>
        <w:t>immune-modulating</w:t>
      </w:r>
      <w:r w:rsidRPr="00326252">
        <w:rPr>
          <w:rFonts w:ascii="Times New Roman" w:hAnsi="Times New Roman" w:cs="Times New Roman"/>
          <w:sz w:val="24"/>
          <w:szCs w:val="24"/>
        </w:rPr>
        <w:t xml:space="preserve">, and antioxidant aids. Roast or steamed pupae are already traditional food in Asia. By switching to </w:t>
      </w:r>
      <w:proofErr w:type="spellStart"/>
      <w:r w:rsidR="00501818" w:rsidRPr="006C59D8">
        <w:rPr>
          <w:rFonts w:ascii="Times New Roman" w:hAnsi="Times New Roman" w:cs="Times New Roman"/>
          <w:sz w:val="24"/>
          <w:szCs w:val="24"/>
          <w:highlight w:val="yellow"/>
        </w:rPr>
        <w:t>standardised</w:t>
      </w:r>
      <w:proofErr w:type="spellEnd"/>
      <w:r w:rsidR="00501818"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 xml:space="preserve">protein powders, this can be readily accepted by the Western markets since this sensory element can be altered by the use of </w:t>
      </w:r>
      <w:proofErr w:type="spellStart"/>
      <w:r w:rsidR="00501818" w:rsidRPr="006C59D8">
        <w:rPr>
          <w:rFonts w:ascii="Times New Roman" w:hAnsi="Times New Roman" w:cs="Times New Roman"/>
          <w:sz w:val="24"/>
          <w:szCs w:val="24"/>
          <w:highlight w:val="yellow"/>
        </w:rPr>
        <w:t>flavour</w:t>
      </w:r>
      <w:proofErr w:type="spellEnd"/>
      <w:r w:rsidR="00501818" w:rsidRPr="006C59D8">
        <w:rPr>
          <w:rFonts w:ascii="Times New Roman" w:hAnsi="Times New Roman" w:cs="Times New Roman"/>
          <w:sz w:val="24"/>
          <w:szCs w:val="24"/>
          <w:highlight w:val="yellow"/>
        </w:rPr>
        <w:t xml:space="preserve"> </w:t>
      </w:r>
      <w:r w:rsidRPr="00326252">
        <w:rPr>
          <w:rFonts w:ascii="Times New Roman" w:hAnsi="Times New Roman" w:cs="Times New Roman"/>
          <w:sz w:val="24"/>
          <w:szCs w:val="24"/>
        </w:rPr>
        <w:t>masking and microencapsulation methods by altering appearance and aroma (Feng et al., 2018).</w:t>
      </w:r>
    </w:p>
    <w:p w14:paraId="0FDF0080" w14:textId="36906D12"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6.2. Nutraceutical and Therapeutic Use</w:t>
      </w:r>
    </w:p>
    <w:p w14:paraId="28343899" w14:textId="628E8A3C" w:rsidR="00791527" w:rsidRDefault="00791527" w:rsidP="00760608">
      <w:pPr>
        <w:ind w:left="-567" w:right="-432" w:firstLine="720"/>
        <w:jc w:val="both"/>
        <w:rPr>
          <w:rFonts w:ascii="Times New Roman" w:hAnsi="Times New Roman" w:cs="Times New Roman"/>
          <w:sz w:val="24"/>
          <w:szCs w:val="24"/>
        </w:rPr>
      </w:pPr>
      <w:r w:rsidRPr="00791527">
        <w:rPr>
          <w:rFonts w:ascii="Times New Roman" w:hAnsi="Times New Roman" w:cs="Times New Roman"/>
          <w:sz w:val="24"/>
          <w:szCs w:val="24"/>
        </w:rPr>
        <w:t xml:space="preserve">B. mori protein hydrolysates used in bioactive peptides have great potential in physiological activity that includes angiotensin-converting enzyme (ACE) inhibition, antimicrobial and free radical scavenging. These properties allow them to be included in nutraceutical capsules, functional foods, and even products of medical nutrition therapy to manage cardiovascular disease or stress due to oxidation (Kim et al., 2021). Membrane ultrafiltration or chromatographic advanced extraction and fractionation processes are able to allow the isolation of particular peptides of </w:t>
      </w:r>
      <w:proofErr w:type="spellStart"/>
      <w:r w:rsidR="00501818" w:rsidRPr="006C59D8">
        <w:rPr>
          <w:rFonts w:ascii="Times New Roman" w:hAnsi="Times New Roman" w:cs="Times New Roman"/>
          <w:sz w:val="24"/>
          <w:szCs w:val="24"/>
          <w:highlight w:val="yellow"/>
        </w:rPr>
        <w:t>characterised</w:t>
      </w:r>
      <w:proofErr w:type="spellEnd"/>
      <w:r w:rsidR="00501818" w:rsidRPr="006C59D8">
        <w:rPr>
          <w:rFonts w:ascii="Times New Roman" w:hAnsi="Times New Roman" w:cs="Times New Roman"/>
          <w:sz w:val="24"/>
          <w:szCs w:val="24"/>
          <w:highlight w:val="yellow"/>
        </w:rPr>
        <w:t xml:space="preserve"> </w:t>
      </w:r>
      <w:r w:rsidRPr="00791527">
        <w:rPr>
          <w:rFonts w:ascii="Times New Roman" w:hAnsi="Times New Roman" w:cs="Times New Roman"/>
          <w:sz w:val="24"/>
          <w:szCs w:val="24"/>
        </w:rPr>
        <w:t xml:space="preserve">bioactivities so that they might be </w:t>
      </w:r>
      <w:proofErr w:type="spellStart"/>
      <w:r w:rsidR="00501818" w:rsidRPr="006C59D8">
        <w:rPr>
          <w:rFonts w:ascii="Times New Roman" w:hAnsi="Times New Roman" w:cs="Times New Roman"/>
          <w:sz w:val="24"/>
          <w:szCs w:val="24"/>
          <w:highlight w:val="yellow"/>
        </w:rPr>
        <w:t>utilised</w:t>
      </w:r>
      <w:proofErr w:type="spellEnd"/>
      <w:r w:rsidR="00501818" w:rsidRPr="006C59D8">
        <w:rPr>
          <w:rFonts w:ascii="Times New Roman" w:hAnsi="Times New Roman" w:cs="Times New Roman"/>
          <w:sz w:val="24"/>
          <w:szCs w:val="24"/>
          <w:highlight w:val="yellow"/>
        </w:rPr>
        <w:t xml:space="preserve"> </w:t>
      </w:r>
      <w:r w:rsidRPr="00791527">
        <w:rPr>
          <w:rFonts w:ascii="Times New Roman" w:hAnsi="Times New Roman" w:cs="Times New Roman"/>
          <w:sz w:val="24"/>
          <w:szCs w:val="24"/>
        </w:rPr>
        <w:t>in the production of specific health supplements. Besides, a low allergenic tendency and lack of frequent food allergens also imply that silkworm pupae protein can be used in hypoallergenic preparations after additional clinical confirmation.</w:t>
      </w:r>
    </w:p>
    <w:p w14:paraId="63DF6BBF" w14:textId="63FAD117"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6.3. Animal Feed and Pet Food</w:t>
      </w:r>
    </w:p>
    <w:p w14:paraId="3555B75E" w14:textId="115A0554" w:rsidR="009B2E58" w:rsidRDefault="00791527" w:rsidP="00760608">
      <w:pPr>
        <w:ind w:left="-567" w:right="-432" w:firstLine="720"/>
        <w:jc w:val="both"/>
        <w:rPr>
          <w:rFonts w:ascii="Times New Roman" w:hAnsi="Times New Roman" w:cs="Times New Roman"/>
          <w:sz w:val="24"/>
          <w:szCs w:val="24"/>
        </w:rPr>
      </w:pPr>
      <w:r w:rsidRPr="00791527">
        <w:rPr>
          <w:rFonts w:ascii="Times New Roman" w:hAnsi="Times New Roman" w:cs="Times New Roman"/>
          <w:sz w:val="24"/>
          <w:szCs w:val="24"/>
        </w:rPr>
        <w:lastRenderedPageBreak/>
        <w:t xml:space="preserve">In addition to human food, the protein of happening of the Bombyx mori is used as an ideal high-protein feed in aquaculture, poultry, and pet food markets. The amino </w:t>
      </w:r>
      <w:r w:rsidR="00501818" w:rsidRPr="006C59D8">
        <w:rPr>
          <w:rFonts w:ascii="Times New Roman" w:hAnsi="Times New Roman" w:cs="Times New Roman"/>
          <w:sz w:val="24"/>
          <w:szCs w:val="24"/>
          <w:highlight w:val="yellow"/>
        </w:rPr>
        <w:t>acid</w:t>
      </w:r>
      <w:r w:rsidR="00501818" w:rsidRPr="00791527">
        <w:rPr>
          <w:rFonts w:ascii="Times New Roman" w:hAnsi="Times New Roman" w:cs="Times New Roman"/>
          <w:sz w:val="24"/>
          <w:szCs w:val="24"/>
        </w:rPr>
        <w:t xml:space="preserve"> </w:t>
      </w:r>
      <w:r w:rsidRPr="00791527">
        <w:rPr>
          <w:rFonts w:ascii="Times New Roman" w:hAnsi="Times New Roman" w:cs="Times New Roman"/>
          <w:sz w:val="24"/>
          <w:szCs w:val="24"/>
        </w:rPr>
        <w:t>profile is similar to fish meal</w:t>
      </w:r>
      <w:r w:rsidR="00501818">
        <w:rPr>
          <w:rFonts w:ascii="Times New Roman" w:hAnsi="Times New Roman" w:cs="Times New Roman"/>
          <w:sz w:val="24"/>
          <w:szCs w:val="24"/>
        </w:rPr>
        <w:t>,</w:t>
      </w:r>
      <w:r w:rsidRPr="00791527">
        <w:rPr>
          <w:rFonts w:ascii="Times New Roman" w:hAnsi="Times New Roman" w:cs="Times New Roman"/>
          <w:sz w:val="24"/>
          <w:szCs w:val="24"/>
        </w:rPr>
        <w:t xml:space="preserve"> and so is its digestibility, suggesting that it can serve as an alternative of sustainable source of protein to carnivorous species of fish and shrimps (</w:t>
      </w:r>
      <w:proofErr w:type="spellStart"/>
      <w:r w:rsidRPr="00791527">
        <w:rPr>
          <w:rFonts w:ascii="Times New Roman" w:hAnsi="Times New Roman" w:cs="Times New Roman"/>
          <w:sz w:val="24"/>
          <w:szCs w:val="24"/>
        </w:rPr>
        <w:t>Longvah</w:t>
      </w:r>
      <w:proofErr w:type="spellEnd"/>
      <w:r w:rsidRPr="00791527">
        <w:rPr>
          <w:rFonts w:ascii="Times New Roman" w:hAnsi="Times New Roman" w:cs="Times New Roman"/>
          <w:sz w:val="24"/>
          <w:szCs w:val="24"/>
        </w:rPr>
        <w:t xml:space="preserve"> et al., 2011). </w:t>
      </w:r>
    </w:p>
    <w:p w14:paraId="21DDC01D" w14:textId="77777777" w:rsidR="009B2E58" w:rsidRDefault="009B2E58" w:rsidP="00760608">
      <w:pPr>
        <w:ind w:left="-567" w:right="-432" w:firstLine="720"/>
        <w:jc w:val="both"/>
        <w:rPr>
          <w:rFonts w:ascii="Times New Roman" w:hAnsi="Times New Roman" w:cs="Times New Roman"/>
          <w:sz w:val="24"/>
          <w:szCs w:val="24"/>
        </w:rPr>
      </w:pPr>
    </w:p>
    <w:p w14:paraId="54CE007D" w14:textId="458B1FB6" w:rsidR="00071574" w:rsidRPr="00071574" w:rsidRDefault="00791527" w:rsidP="00760608">
      <w:pPr>
        <w:ind w:left="-567" w:right="-432" w:firstLine="720"/>
        <w:jc w:val="both"/>
        <w:rPr>
          <w:rFonts w:ascii="Times New Roman" w:hAnsi="Times New Roman" w:cs="Times New Roman"/>
          <w:sz w:val="24"/>
          <w:szCs w:val="24"/>
          <w:lang w:val="en-IN"/>
        </w:rPr>
      </w:pPr>
      <w:r w:rsidRPr="00791527">
        <w:rPr>
          <w:rFonts w:ascii="Times New Roman" w:hAnsi="Times New Roman" w:cs="Times New Roman"/>
          <w:sz w:val="24"/>
          <w:szCs w:val="24"/>
        </w:rPr>
        <w:t xml:space="preserve">Feed trials have shown better growth rates, the ratio of feed intake as compared to the gain, and immune response in livestock and fish species against diets supplemented with pupa powder of silk worms (Zhou et al., 2016). Besides, the omega-3 and omega-6 fatty acids in </w:t>
      </w:r>
      <w:r w:rsidR="00501818" w:rsidRPr="006C59D8">
        <w:rPr>
          <w:rFonts w:ascii="Times New Roman" w:hAnsi="Times New Roman" w:cs="Times New Roman"/>
          <w:sz w:val="24"/>
          <w:szCs w:val="24"/>
          <w:highlight w:val="yellow"/>
        </w:rPr>
        <w:t xml:space="preserve">the </w:t>
      </w:r>
      <w:r w:rsidRPr="00791527">
        <w:rPr>
          <w:rFonts w:ascii="Times New Roman" w:hAnsi="Times New Roman" w:cs="Times New Roman"/>
          <w:sz w:val="24"/>
          <w:szCs w:val="24"/>
        </w:rPr>
        <w:t xml:space="preserve">lipid fraction of pupae help in the enrichment of </w:t>
      </w:r>
      <w:r w:rsidR="00501818" w:rsidRPr="006C59D8">
        <w:rPr>
          <w:rFonts w:ascii="Times New Roman" w:hAnsi="Times New Roman" w:cs="Times New Roman"/>
          <w:sz w:val="24"/>
          <w:szCs w:val="24"/>
          <w:highlight w:val="yellow"/>
        </w:rPr>
        <w:t xml:space="preserve">animal </w:t>
      </w:r>
      <w:r w:rsidRPr="00791527">
        <w:rPr>
          <w:rFonts w:ascii="Times New Roman" w:hAnsi="Times New Roman" w:cs="Times New Roman"/>
          <w:sz w:val="24"/>
          <w:szCs w:val="24"/>
        </w:rPr>
        <w:t>products like eggs and meat.</w:t>
      </w:r>
    </w:p>
    <w:p w14:paraId="7DF59C37" w14:textId="77777777"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6.4. Cosmeceuticals and Biomedicine</w:t>
      </w:r>
    </w:p>
    <w:p w14:paraId="1320AB3F" w14:textId="27572042" w:rsidR="00791527" w:rsidRDefault="00791527" w:rsidP="00760608">
      <w:pPr>
        <w:ind w:left="-567" w:right="-432" w:firstLine="720"/>
        <w:jc w:val="both"/>
        <w:rPr>
          <w:rFonts w:ascii="Times New Roman" w:hAnsi="Times New Roman" w:cs="Times New Roman"/>
          <w:sz w:val="24"/>
          <w:szCs w:val="24"/>
        </w:rPr>
      </w:pPr>
      <w:r w:rsidRPr="00791527">
        <w:rPr>
          <w:rFonts w:ascii="Times New Roman" w:hAnsi="Times New Roman" w:cs="Times New Roman"/>
          <w:sz w:val="24"/>
          <w:szCs w:val="24"/>
        </w:rPr>
        <w:t xml:space="preserve">Recent studies indicate that the applications of hydrolysates of B. mori pupae protein in skin can be attributed to the antioxidant and collagen boosting properties. The peptides can be added to </w:t>
      </w:r>
      <w:r w:rsidR="00501818" w:rsidRPr="006C59D8">
        <w:rPr>
          <w:rFonts w:ascii="Times New Roman" w:hAnsi="Times New Roman" w:cs="Times New Roman"/>
          <w:sz w:val="24"/>
          <w:szCs w:val="24"/>
          <w:highlight w:val="yellow"/>
        </w:rPr>
        <w:t>anti-ageing</w:t>
      </w:r>
      <w:r w:rsidRPr="00791527">
        <w:rPr>
          <w:rFonts w:ascii="Times New Roman" w:hAnsi="Times New Roman" w:cs="Times New Roman"/>
          <w:sz w:val="24"/>
          <w:szCs w:val="24"/>
        </w:rPr>
        <w:t xml:space="preserve">, </w:t>
      </w:r>
      <w:proofErr w:type="spellStart"/>
      <w:r w:rsidR="00501818" w:rsidRPr="006C59D8">
        <w:rPr>
          <w:rFonts w:ascii="Times New Roman" w:hAnsi="Times New Roman" w:cs="Times New Roman"/>
          <w:sz w:val="24"/>
          <w:szCs w:val="24"/>
          <w:highlight w:val="yellow"/>
        </w:rPr>
        <w:t>moisturising</w:t>
      </w:r>
      <w:proofErr w:type="spellEnd"/>
      <w:r w:rsidR="00501818" w:rsidRPr="006C59D8">
        <w:rPr>
          <w:rFonts w:ascii="Times New Roman" w:hAnsi="Times New Roman" w:cs="Times New Roman"/>
          <w:sz w:val="24"/>
          <w:szCs w:val="24"/>
          <w:highlight w:val="yellow"/>
        </w:rPr>
        <w:t xml:space="preserve"> </w:t>
      </w:r>
      <w:r w:rsidRPr="00791527">
        <w:rPr>
          <w:rFonts w:ascii="Times New Roman" w:hAnsi="Times New Roman" w:cs="Times New Roman"/>
          <w:sz w:val="24"/>
          <w:szCs w:val="24"/>
        </w:rPr>
        <w:t xml:space="preserve">creams, or wound healing gels. Moreover, the use of films and hydrogels formed using pupal protein isolates as biodegradable wound dressing is under consideration because of their </w:t>
      </w:r>
      <w:r w:rsidR="00501818" w:rsidRPr="006C59D8">
        <w:rPr>
          <w:rFonts w:ascii="Times New Roman" w:hAnsi="Times New Roman" w:cs="Times New Roman"/>
          <w:sz w:val="24"/>
          <w:szCs w:val="24"/>
          <w:highlight w:val="yellow"/>
        </w:rPr>
        <w:t>biocompatibility</w:t>
      </w:r>
      <w:r w:rsidRPr="00791527">
        <w:rPr>
          <w:rFonts w:ascii="Times New Roman" w:hAnsi="Times New Roman" w:cs="Times New Roman"/>
          <w:sz w:val="24"/>
          <w:szCs w:val="24"/>
        </w:rPr>
        <w:t xml:space="preserve"> and their hydro retaining capabilities. To conclude, </w:t>
      </w:r>
      <w:r w:rsidRPr="00816805">
        <w:rPr>
          <w:rFonts w:ascii="Times New Roman" w:hAnsi="Times New Roman" w:cs="Times New Roman"/>
          <w:i/>
          <w:iCs/>
          <w:sz w:val="24"/>
          <w:szCs w:val="24"/>
        </w:rPr>
        <w:t>Bombyx mori</w:t>
      </w:r>
      <w:r w:rsidRPr="00791527">
        <w:rPr>
          <w:rFonts w:ascii="Times New Roman" w:hAnsi="Times New Roman" w:cs="Times New Roman"/>
          <w:sz w:val="24"/>
          <w:szCs w:val="24"/>
        </w:rPr>
        <w:t xml:space="preserve"> pupae protein powder is a highly viable, sustainable and biologically active ingredient </w:t>
      </w:r>
      <w:r w:rsidR="00501818" w:rsidRPr="006C59D8">
        <w:rPr>
          <w:rFonts w:ascii="Times New Roman" w:hAnsi="Times New Roman" w:cs="Times New Roman"/>
          <w:sz w:val="24"/>
          <w:szCs w:val="24"/>
          <w:highlight w:val="yellow"/>
        </w:rPr>
        <w:t xml:space="preserve">for </w:t>
      </w:r>
      <w:r w:rsidRPr="00791527">
        <w:rPr>
          <w:rFonts w:ascii="Times New Roman" w:hAnsi="Times New Roman" w:cs="Times New Roman"/>
          <w:sz w:val="24"/>
          <w:szCs w:val="24"/>
        </w:rPr>
        <w:t xml:space="preserve">various sectors. Its market potential can be </w:t>
      </w:r>
      <w:proofErr w:type="spellStart"/>
      <w:r w:rsidR="00501818" w:rsidRPr="006C59D8">
        <w:rPr>
          <w:rFonts w:ascii="Times New Roman" w:hAnsi="Times New Roman" w:cs="Times New Roman"/>
          <w:sz w:val="24"/>
          <w:szCs w:val="24"/>
          <w:highlight w:val="yellow"/>
        </w:rPr>
        <w:t>realised</w:t>
      </w:r>
      <w:proofErr w:type="spellEnd"/>
      <w:r w:rsidR="00501818" w:rsidRPr="006C59D8">
        <w:rPr>
          <w:rFonts w:ascii="Times New Roman" w:hAnsi="Times New Roman" w:cs="Times New Roman"/>
          <w:sz w:val="24"/>
          <w:szCs w:val="24"/>
          <w:highlight w:val="yellow"/>
        </w:rPr>
        <w:t xml:space="preserve"> </w:t>
      </w:r>
      <w:r w:rsidRPr="00791527">
        <w:rPr>
          <w:rFonts w:ascii="Times New Roman" w:hAnsi="Times New Roman" w:cs="Times New Roman"/>
          <w:sz w:val="24"/>
          <w:szCs w:val="24"/>
        </w:rPr>
        <w:t>through strategic integration with the state-of-the-art food processing and formulation technology</w:t>
      </w:r>
      <w:r w:rsidR="00501818">
        <w:rPr>
          <w:rFonts w:ascii="Times New Roman" w:hAnsi="Times New Roman" w:cs="Times New Roman"/>
          <w:sz w:val="24"/>
          <w:szCs w:val="24"/>
        </w:rPr>
        <w:t>,</w:t>
      </w:r>
      <w:r w:rsidR="00501818" w:rsidRPr="00791527">
        <w:rPr>
          <w:rFonts w:ascii="Times New Roman" w:hAnsi="Times New Roman" w:cs="Times New Roman"/>
          <w:sz w:val="24"/>
          <w:szCs w:val="24"/>
        </w:rPr>
        <w:t xml:space="preserve"> </w:t>
      </w:r>
      <w:r w:rsidRPr="00791527">
        <w:rPr>
          <w:rFonts w:ascii="Times New Roman" w:hAnsi="Times New Roman" w:cs="Times New Roman"/>
          <w:sz w:val="24"/>
          <w:szCs w:val="24"/>
        </w:rPr>
        <w:t>regulatory clearance</w:t>
      </w:r>
      <w:r w:rsidR="00501818">
        <w:rPr>
          <w:rFonts w:ascii="Times New Roman" w:hAnsi="Times New Roman" w:cs="Times New Roman"/>
          <w:sz w:val="24"/>
          <w:szCs w:val="24"/>
        </w:rPr>
        <w:t>,</w:t>
      </w:r>
      <w:r w:rsidR="00501818" w:rsidRPr="00791527">
        <w:rPr>
          <w:rFonts w:ascii="Times New Roman" w:hAnsi="Times New Roman" w:cs="Times New Roman"/>
          <w:sz w:val="24"/>
          <w:szCs w:val="24"/>
        </w:rPr>
        <w:t xml:space="preserve"> </w:t>
      </w:r>
      <w:r w:rsidRPr="00791527">
        <w:rPr>
          <w:rFonts w:ascii="Times New Roman" w:hAnsi="Times New Roman" w:cs="Times New Roman"/>
          <w:sz w:val="24"/>
          <w:szCs w:val="24"/>
        </w:rPr>
        <w:t>and consumer education.</w:t>
      </w:r>
      <w:r w:rsidR="00816805">
        <w:rPr>
          <w:rFonts w:ascii="Times New Roman" w:hAnsi="Times New Roman" w:cs="Times New Roman"/>
          <w:sz w:val="24"/>
          <w:szCs w:val="24"/>
        </w:rPr>
        <w:t xml:space="preserve"> The application of pupae protein powder of </w:t>
      </w:r>
      <w:r w:rsidR="00816805" w:rsidRPr="00816805">
        <w:rPr>
          <w:rFonts w:ascii="Times New Roman" w:hAnsi="Times New Roman" w:cs="Times New Roman"/>
          <w:i/>
          <w:iCs/>
          <w:sz w:val="24"/>
          <w:szCs w:val="24"/>
        </w:rPr>
        <w:t>Bombyx mori</w:t>
      </w:r>
      <w:r w:rsidR="00816805">
        <w:rPr>
          <w:rFonts w:ascii="Times New Roman" w:hAnsi="Times New Roman" w:cs="Times New Roman"/>
          <w:sz w:val="24"/>
          <w:szCs w:val="24"/>
        </w:rPr>
        <w:t xml:space="preserve"> is simplified and given as </w:t>
      </w:r>
      <w:r w:rsidR="00501818" w:rsidRPr="006C59D8">
        <w:rPr>
          <w:rFonts w:ascii="Times New Roman" w:hAnsi="Times New Roman" w:cs="Times New Roman"/>
          <w:sz w:val="24"/>
          <w:szCs w:val="24"/>
          <w:highlight w:val="yellow"/>
        </w:rPr>
        <w:t xml:space="preserve">an </w:t>
      </w:r>
      <w:r w:rsidR="00816805">
        <w:rPr>
          <w:rFonts w:ascii="Times New Roman" w:hAnsi="Times New Roman" w:cs="Times New Roman"/>
          <w:sz w:val="24"/>
          <w:szCs w:val="24"/>
        </w:rPr>
        <w:t xml:space="preserve">image in Figure </w:t>
      </w:r>
      <w:r w:rsidR="00B317B5">
        <w:rPr>
          <w:rFonts w:ascii="Times New Roman" w:hAnsi="Times New Roman" w:cs="Times New Roman"/>
          <w:sz w:val="24"/>
          <w:szCs w:val="24"/>
        </w:rPr>
        <w:t>2</w:t>
      </w:r>
      <w:r w:rsidR="00816805">
        <w:rPr>
          <w:rFonts w:ascii="Times New Roman" w:hAnsi="Times New Roman" w:cs="Times New Roman"/>
          <w:sz w:val="24"/>
          <w:szCs w:val="24"/>
        </w:rPr>
        <w:t>.</w:t>
      </w:r>
    </w:p>
    <w:p w14:paraId="0DE2D435" w14:textId="0BFBBB57" w:rsidR="00816805" w:rsidRDefault="00816805" w:rsidP="00760608">
      <w:pPr>
        <w:ind w:left="-567" w:right="-432"/>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4EBD17" wp14:editId="5E8CF52A">
            <wp:extent cx="5829300" cy="2177891"/>
            <wp:effectExtent l="0" t="0" r="0" b="0"/>
            <wp:docPr id="495081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81901" name="Picture 495081901"/>
                    <pic:cNvPicPr/>
                  </pic:nvPicPr>
                  <pic:blipFill rotWithShape="1">
                    <a:blip r:embed="rId9"/>
                    <a:srcRect t="15205" b="9056"/>
                    <a:stretch>
                      <a:fillRect/>
                    </a:stretch>
                  </pic:blipFill>
                  <pic:spPr bwMode="auto">
                    <a:xfrm>
                      <a:off x="0" y="0"/>
                      <a:ext cx="5845601" cy="2183981"/>
                    </a:xfrm>
                    <a:prstGeom prst="rect">
                      <a:avLst/>
                    </a:prstGeom>
                    <a:ln>
                      <a:noFill/>
                    </a:ln>
                    <a:extLst>
                      <a:ext uri="{53640926-AAD7-44D8-BBD7-CCE9431645EC}">
                        <a14:shadowObscured xmlns:a14="http://schemas.microsoft.com/office/drawing/2010/main"/>
                      </a:ext>
                    </a:extLst>
                  </pic:spPr>
                </pic:pic>
              </a:graphicData>
            </a:graphic>
          </wp:inline>
        </w:drawing>
      </w:r>
    </w:p>
    <w:p w14:paraId="294B7FB8" w14:textId="4D036636" w:rsidR="00816805" w:rsidRDefault="00816805" w:rsidP="00760608">
      <w:pPr>
        <w:ind w:left="-567" w:right="-432"/>
        <w:jc w:val="center"/>
        <w:rPr>
          <w:rFonts w:ascii="Times New Roman" w:hAnsi="Times New Roman" w:cs="Times New Roman"/>
          <w:sz w:val="24"/>
          <w:szCs w:val="24"/>
        </w:rPr>
      </w:pPr>
      <w:r>
        <w:rPr>
          <w:rFonts w:ascii="Times New Roman" w:hAnsi="Times New Roman" w:cs="Times New Roman"/>
          <w:sz w:val="24"/>
          <w:szCs w:val="24"/>
        </w:rPr>
        <w:t xml:space="preserve">Figure </w:t>
      </w:r>
      <w:r w:rsidR="00B317B5">
        <w:rPr>
          <w:rFonts w:ascii="Times New Roman" w:hAnsi="Times New Roman" w:cs="Times New Roman"/>
          <w:sz w:val="24"/>
          <w:szCs w:val="24"/>
        </w:rPr>
        <w:t>2</w:t>
      </w:r>
      <w:r>
        <w:rPr>
          <w:rFonts w:ascii="Times New Roman" w:hAnsi="Times New Roman" w:cs="Times New Roman"/>
          <w:sz w:val="24"/>
          <w:szCs w:val="24"/>
        </w:rPr>
        <w:t xml:space="preserve">: Application of </w:t>
      </w:r>
      <w:r w:rsidRPr="00816805">
        <w:rPr>
          <w:rFonts w:ascii="Times New Roman" w:hAnsi="Times New Roman" w:cs="Times New Roman"/>
          <w:i/>
          <w:iCs/>
          <w:sz w:val="24"/>
          <w:szCs w:val="24"/>
        </w:rPr>
        <w:t>Bombyx mori</w:t>
      </w:r>
      <w:r>
        <w:rPr>
          <w:rFonts w:ascii="Times New Roman" w:hAnsi="Times New Roman" w:cs="Times New Roman"/>
          <w:sz w:val="24"/>
          <w:szCs w:val="24"/>
        </w:rPr>
        <w:t xml:space="preserve"> pupae protein powder</w:t>
      </w:r>
    </w:p>
    <w:p w14:paraId="374BD02A" w14:textId="0AE1CA75"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7. Regulatory Framework, Safety Assessment, and Consumer Acceptance</w:t>
      </w:r>
    </w:p>
    <w:p w14:paraId="204A8047" w14:textId="2BC35E68" w:rsidR="00791527" w:rsidRDefault="00501818" w:rsidP="00760608">
      <w:pPr>
        <w:ind w:left="-567" w:right="-432" w:firstLine="720"/>
        <w:jc w:val="both"/>
        <w:rPr>
          <w:rFonts w:ascii="Times New Roman" w:hAnsi="Times New Roman" w:cs="Times New Roman"/>
          <w:sz w:val="24"/>
          <w:szCs w:val="24"/>
        </w:rPr>
      </w:pPr>
      <w:proofErr w:type="spellStart"/>
      <w:r w:rsidRPr="006C59D8">
        <w:rPr>
          <w:rFonts w:ascii="Times New Roman" w:hAnsi="Times New Roman" w:cs="Times New Roman"/>
          <w:sz w:val="24"/>
          <w:szCs w:val="24"/>
          <w:highlight w:val="yellow"/>
        </w:rPr>
        <w:t>Commercialisation</w:t>
      </w:r>
      <w:proofErr w:type="spellEnd"/>
      <w:r w:rsidRPr="00791527">
        <w:rPr>
          <w:rFonts w:ascii="Times New Roman" w:hAnsi="Times New Roman" w:cs="Times New Roman"/>
          <w:sz w:val="24"/>
          <w:szCs w:val="24"/>
        </w:rPr>
        <w:t xml:space="preserve"> </w:t>
      </w:r>
      <w:r w:rsidR="00791527" w:rsidRPr="00791527">
        <w:rPr>
          <w:rFonts w:ascii="Times New Roman" w:hAnsi="Times New Roman" w:cs="Times New Roman"/>
          <w:sz w:val="24"/>
          <w:szCs w:val="24"/>
        </w:rPr>
        <w:t xml:space="preserve">of silkworm (Bombyx mori) pupae protein as food or nutraceutical ingredient will need to rely on its nutrition and functional properties as well as regulatory </w:t>
      </w:r>
      <w:r w:rsidR="00791527" w:rsidRPr="00791527">
        <w:rPr>
          <w:rFonts w:ascii="Times New Roman" w:hAnsi="Times New Roman" w:cs="Times New Roman"/>
          <w:sz w:val="24"/>
          <w:szCs w:val="24"/>
        </w:rPr>
        <w:lastRenderedPageBreak/>
        <w:t>frameworks, sufficient safety evaluations and consumer acceptance. Although Asian culture has a history that long predates the practice of entomophagy (insect consumption) the recent development of insect-based food in the form of powdered proteins to serve new markets is subject to intense scrutiny as to its legal and consumer safety.</w:t>
      </w:r>
    </w:p>
    <w:p w14:paraId="09BC5468" w14:textId="77777777" w:rsidR="009B2E58" w:rsidRDefault="009B2E58" w:rsidP="00760608">
      <w:pPr>
        <w:ind w:left="-567" w:right="-432"/>
        <w:jc w:val="both"/>
        <w:rPr>
          <w:rFonts w:ascii="Times New Roman" w:hAnsi="Times New Roman" w:cs="Times New Roman"/>
          <w:b/>
          <w:bCs/>
          <w:sz w:val="24"/>
          <w:szCs w:val="24"/>
          <w:lang w:val="en-IN"/>
        </w:rPr>
      </w:pPr>
    </w:p>
    <w:p w14:paraId="586EB639" w14:textId="531FE5B6"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7.1. Regulatory Status</w:t>
      </w:r>
    </w:p>
    <w:p w14:paraId="763DCDF6" w14:textId="008AA36F" w:rsidR="00791527" w:rsidRDefault="00501818" w:rsidP="00760608">
      <w:pPr>
        <w:ind w:left="-567" w:right="-432" w:firstLine="720"/>
        <w:jc w:val="both"/>
        <w:rPr>
          <w:rFonts w:ascii="Times New Roman" w:hAnsi="Times New Roman" w:cs="Times New Roman"/>
          <w:sz w:val="24"/>
          <w:szCs w:val="24"/>
        </w:rPr>
      </w:pPr>
      <w:r w:rsidRPr="006C59D8">
        <w:rPr>
          <w:rFonts w:ascii="Times New Roman" w:hAnsi="Times New Roman" w:cs="Times New Roman"/>
          <w:sz w:val="24"/>
          <w:szCs w:val="24"/>
          <w:highlight w:val="yellow"/>
        </w:rPr>
        <w:t xml:space="preserve">Regulations on </w:t>
      </w:r>
      <w:r w:rsidR="00791527" w:rsidRPr="00791527">
        <w:rPr>
          <w:rFonts w:ascii="Times New Roman" w:hAnsi="Times New Roman" w:cs="Times New Roman"/>
          <w:sz w:val="24"/>
          <w:szCs w:val="24"/>
        </w:rPr>
        <w:t xml:space="preserve">insect-based products </w:t>
      </w:r>
      <w:r w:rsidRPr="006C59D8">
        <w:rPr>
          <w:rFonts w:ascii="Times New Roman" w:hAnsi="Times New Roman" w:cs="Times New Roman"/>
          <w:sz w:val="24"/>
          <w:szCs w:val="24"/>
          <w:highlight w:val="yellow"/>
        </w:rPr>
        <w:t xml:space="preserve">change </w:t>
      </w:r>
      <w:r w:rsidR="00791527" w:rsidRPr="00791527">
        <w:rPr>
          <w:rFonts w:ascii="Times New Roman" w:hAnsi="Times New Roman" w:cs="Times New Roman"/>
          <w:sz w:val="24"/>
          <w:szCs w:val="24"/>
        </w:rPr>
        <w:t xml:space="preserve">greatly, depending on the jurisdiction. Silkworm pupae are </w:t>
      </w:r>
      <w:proofErr w:type="spellStart"/>
      <w:r w:rsidRPr="006C59D8">
        <w:rPr>
          <w:rFonts w:ascii="Times New Roman" w:hAnsi="Times New Roman" w:cs="Times New Roman"/>
          <w:sz w:val="24"/>
          <w:szCs w:val="24"/>
          <w:highlight w:val="yellow"/>
        </w:rPr>
        <w:t>categorised</w:t>
      </w:r>
      <w:proofErr w:type="spellEnd"/>
      <w:r w:rsidRPr="006C59D8">
        <w:rPr>
          <w:rFonts w:ascii="Times New Roman" w:hAnsi="Times New Roman" w:cs="Times New Roman"/>
          <w:sz w:val="24"/>
          <w:szCs w:val="24"/>
          <w:highlight w:val="yellow"/>
        </w:rPr>
        <w:t xml:space="preserve"> </w:t>
      </w:r>
      <w:r w:rsidR="00791527" w:rsidRPr="00791527">
        <w:rPr>
          <w:rFonts w:ascii="Times New Roman" w:hAnsi="Times New Roman" w:cs="Times New Roman"/>
          <w:sz w:val="24"/>
          <w:szCs w:val="24"/>
        </w:rPr>
        <w:t>as novel foods in the European Union</w:t>
      </w:r>
      <w:r>
        <w:rPr>
          <w:rFonts w:ascii="Times New Roman" w:hAnsi="Times New Roman" w:cs="Times New Roman"/>
          <w:sz w:val="24"/>
          <w:szCs w:val="24"/>
        </w:rPr>
        <w:t>,</w:t>
      </w:r>
      <w:r w:rsidR="00791527" w:rsidRPr="00791527">
        <w:rPr>
          <w:rFonts w:ascii="Times New Roman" w:hAnsi="Times New Roman" w:cs="Times New Roman"/>
          <w:sz w:val="24"/>
          <w:szCs w:val="24"/>
        </w:rPr>
        <w:t xml:space="preserve"> so the pre-market safety approval must be granted under the EU Regulation 2015/2283. The European Food Safety Authority (EFSA) approved dried yellow mealworm (Tenebrio </w:t>
      </w:r>
      <w:proofErr w:type="spellStart"/>
      <w:r w:rsidR="00791527" w:rsidRPr="00791527">
        <w:rPr>
          <w:rFonts w:ascii="Times New Roman" w:hAnsi="Times New Roman" w:cs="Times New Roman"/>
          <w:sz w:val="24"/>
          <w:szCs w:val="24"/>
        </w:rPr>
        <w:t>molitor</w:t>
      </w:r>
      <w:proofErr w:type="spellEnd"/>
      <w:r w:rsidR="00791527" w:rsidRPr="00791527">
        <w:rPr>
          <w:rFonts w:ascii="Times New Roman" w:hAnsi="Times New Roman" w:cs="Times New Roman"/>
          <w:sz w:val="24"/>
          <w:szCs w:val="24"/>
        </w:rPr>
        <w:t>) and dried yellow mealworm ground in 2021 as the first permitted insect as food</w:t>
      </w:r>
      <w:r>
        <w:rPr>
          <w:rFonts w:ascii="Times New Roman" w:hAnsi="Times New Roman" w:cs="Times New Roman"/>
          <w:sz w:val="24"/>
          <w:szCs w:val="24"/>
        </w:rPr>
        <w:t>,</w:t>
      </w:r>
      <w:r w:rsidR="00791527" w:rsidRPr="00791527">
        <w:rPr>
          <w:rFonts w:ascii="Times New Roman" w:hAnsi="Times New Roman" w:cs="Times New Roman"/>
          <w:sz w:val="24"/>
          <w:szCs w:val="24"/>
        </w:rPr>
        <w:t xml:space="preserve"> and several silkworm pupae-based applications are being evaluated (EFSA, 2021). Data on composition, processing, stability, allergenicity and toxicology have to be provided by the applicants. In India</w:t>
      </w:r>
      <w:r>
        <w:rPr>
          <w:rFonts w:ascii="Times New Roman" w:hAnsi="Times New Roman" w:cs="Times New Roman"/>
          <w:sz w:val="24"/>
          <w:szCs w:val="24"/>
        </w:rPr>
        <w:t>,</w:t>
      </w:r>
      <w:r w:rsidR="00791527" w:rsidRPr="00791527">
        <w:rPr>
          <w:rFonts w:ascii="Times New Roman" w:hAnsi="Times New Roman" w:cs="Times New Roman"/>
          <w:sz w:val="24"/>
          <w:szCs w:val="24"/>
        </w:rPr>
        <w:t xml:space="preserve"> where sericulture is extensive, insect proteins are not yet officially approved as human food by the Food Safety and Standards Authority of India (FSSAI)</w:t>
      </w:r>
      <w:r>
        <w:rPr>
          <w:rFonts w:ascii="Times New Roman" w:hAnsi="Times New Roman" w:cs="Times New Roman"/>
          <w:sz w:val="24"/>
          <w:szCs w:val="24"/>
        </w:rPr>
        <w:t>,</w:t>
      </w:r>
      <w:r w:rsidR="00791527" w:rsidRPr="00791527">
        <w:rPr>
          <w:rFonts w:ascii="Times New Roman" w:hAnsi="Times New Roman" w:cs="Times New Roman"/>
          <w:sz w:val="24"/>
          <w:szCs w:val="24"/>
        </w:rPr>
        <w:t xml:space="preserve"> but animal feed mixtures containing pupae are allowed. Silkworm pupae are already accepted in China, Thailand and Korea as traditional foods and have minimal regulatory </w:t>
      </w:r>
      <w:r w:rsidRPr="006C59D8">
        <w:rPr>
          <w:rFonts w:ascii="Times New Roman" w:hAnsi="Times New Roman" w:cs="Times New Roman"/>
          <w:sz w:val="24"/>
          <w:szCs w:val="24"/>
          <w:highlight w:val="yellow"/>
        </w:rPr>
        <w:t xml:space="preserve">hurdles </w:t>
      </w:r>
      <w:r w:rsidR="00791527" w:rsidRPr="00791527">
        <w:rPr>
          <w:rFonts w:ascii="Times New Roman" w:hAnsi="Times New Roman" w:cs="Times New Roman"/>
          <w:sz w:val="24"/>
          <w:szCs w:val="24"/>
        </w:rPr>
        <w:t xml:space="preserve">to allow human consumption (Feng et al., 2018). According to the United States Food and Drug Administration (FDA), insects fall under the food ingredients as long as they are capable of meeting the established food safety. But organoleptic admissibility has not been generally </w:t>
      </w:r>
      <w:proofErr w:type="spellStart"/>
      <w:r w:rsidRPr="006C59D8">
        <w:rPr>
          <w:rFonts w:ascii="Times New Roman" w:hAnsi="Times New Roman" w:cs="Times New Roman"/>
          <w:sz w:val="24"/>
          <w:szCs w:val="24"/>
          <w:highlight w:val="yellow"/>
        </w:rPr>
        <w:t>recognised</w:t>
      </w:r>
      <w:proofErr w:type="spellEnd"/>
      <w:r w:rsidRPr="006C59D8">
        <w:rPr>
          <w:rFonts w:ascii="Times New Roman" w:hAnsi="Times New Roman" w:cs="Times New Roman"/>
          <w:sz w:val="24"/>
          <w:szCs w:val="24"/>
          <w:highlight w:val="yellow"/>
        </w:rPr>
        <w:t xml:space="preserve"> </w:t>
      </w:r>
      <w:r w:rsidR="00791527" w:rsidRPr="00791527">
        <w:rPr>
          <w:rFonts w:ascii="Times New Roman" w:hAnsi="Times New Roman" w:cs="Times New Roman"/>
          <w:sz w:val="24"/>
          <w:szCs w:val="24"/>
        </w:rPr>
        <w:t>as safe (GRAS) regarding silkworm pupae protein isolates.</w:t>
      </w:r>
    </w:p>
    <w:p w14:paraId="5C134588" w14:textId="3B1380B7"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7.2. Safety and Allergenicity</w:t>
      </w:r>
    </w:p>
    <w:p w14:paraId="016E9512" w14:textId="38468BE3"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The analysis of </w:t>
      </w:r>
      <w:r w:rsidR="00501818" w:rsidRPr="006C59D8">
        <w:rPr>
          <w:rFonts w:ascii="Times New Roman" w:hAnsi="Times New Roman" w:cs="Times New Roman"/>
          <w:sz w:val="24"/>
          <w:szCs w:val="24"/>
          <w:highlight w:val="yellow"/>
        </w:rPr>
        <w:t xml:space="preserve">the </w:t>
      </w:r>
      <w:r w:rsidRPr="00073A8D">
        <w:rPr>
          <w:rFonts w:ascii="Times New Roman" w:hAnsi="Times New Roman" w:cs="Times New Roman"/>
          <w:sz w:val="24"/>
          <w:szCs w:val="24"/>
        </w:rPr>
        <w:t>safety of protein powders is critical through toxicological and microbiological analysis. Research results have continued to indicate that B. mori pupa is not bound by any serious toxin or harmful bacteria as long as it is properly processed (Zhou &amp; Han, 2006). Thermal treatment</w:t>
      </w:r>
      <w:r w:rsidR="00501818">
        <w:rPr>
          <w:rFonts w:ascii="Times New Roman" w:hAnsi="Times New Roman" w:cs="Times New Roman"/>
          <w:sz w:val="24"/>
          <w:szCs w:val="24"/>
        </w:rPr>
        <w:t>,</w:t>
      </w:r>
      <w:r w:rsidRPr="00073A8D">
        <w:rPr>
          <w:rFonts w:ascii="Times New Roman" w:hAnsi="Times New Roman" w:cs="Times New Roman"/>
          <w:sz w:val="24"/>
          <w:szCs w:val="24"/>
        </w:rPr>
        <w:t xml:space="preserve"> like boiling, roasting, drying</w:t>
      </w:r>
      <w:r w:rsidR="00501818">
        <w:rPr>
          <w:rFonts w:ascii="Times New Roman" w:hAnsi="Times New Roman" w:cs="Times New Roman"/>
          <w:sz w:val="24"/>
          <w:szCs w:val="24"/>
        </w:rPr>
        <w:t>,</w:t>
      </w:r>
      <w:r w:rsidRPr="00073A8D">
        <w:rPr>
          <w:rFonts w:ascii="Times New Roman" w:hAnsi="Times New Roman" w:cs="Times New Roman"/>
          <w:sz w:val="24"/>
          <w:szCs w:val="24"/>
        </w:rPr>
        <w:t xml:space="preserve"> etc.</w:t>
      </w:r>
      <w:r w:rsidR="00501818">
        <w:rPr>
          <w:rFonts w:ascii="Times New Roman" w:hAnsi="Times New Roman" w:cs="Times New Roman"/>
          <w:sz w:val="24"/>
          <w:szCs w:val="24"/>
        </w:rPr>
        <w:t>,</w:t>
      </w:r>
      <w:r w:rsidRPr="00073A8D">
        <w:rPr>
          <w:rFonts w:ascii="Times New Roman" w:hAnsi="Times New Roman" w:cs="Times New Roman"/>
          <w:sz w:val="24"/>
          <w:szCs w:val="24"/>
        </w:rPr>
        <w:t xml:space="preserve"> can be very effective in destroying microbial contaminants</w:t>
      </w:r>
      <w:r w:rsidR="00501818">
        <w:rPr>
          <w:rFonts w:ascii="Times New Roman" w:hAnsi="Times New Roman" w:cs="Times New Roman"/>
          <w:sz w:val="24"/>
          <w:szCs w:val="24"/>
        </w:rPr>
        <w:t>,</w:t>
      </w:r>
      <w:r w:rsidRPr="00073A8D">
        <w:rPr>
          <w:rFonts w:ascii="Times New Roman" w:hAnsi="Times New Roman" w:cs="Times New Roman"/>
          <w:sz w:val="24"/>
          <w:szCs w:val="24"/>
        </w:rPr>
        <w:t xml:space="preserve"> whereas enzymatic hydrolysis can be used to reduce allergenicity. Nevertheless, cross-reactivity with shellfish allergens (e.g. tropomyosin and arginine kinase) was reported</w:t>
      </w:r>
      <w:r w:rsidR="00501818">
        <w:rPr>
          <w:rFonts w:ascii="Times New Roman" w:hAnsi="Times New Roman" w:cs="Times New Roman"/>
          <w:sz w:val="24"/>
          <w:szCs w:val="24"/>
        </w:rPr>
        <w:t>,</w:t>
      </w:r>
      <w:r w:rsidRPr="00073A8D">
        <w:rPr>
          <w:rFonts w:ascii="Times New Roman" w:hAnsi="Times New Roman" w:cs="Times New Roman"/>
          <w:sz w:val="24"/>
          <w:szCs w:val="24"/>
        </w:rPr>
        <w:t xml:space="preserve"> such that some consumers might have reactions to them. The proteins are arthropod-conserved, and </w:t>
      </w:r>
      <w:proofErr w:type="spellStart"/>
      <w:r w:rsidR="00501818" w:rsidRPr="006C59D8">
        <w:rPr>
          <w:rFonts w:ascii="Times New Roman" w:hAnsi="Times New Roman" w:cs="Times New Roman"/>
          <w:sz w:val="24"/>
          <w:szCs w:val="24"/>
          <w:highlight w:val="yellow"/>
        </w:rPr>
        <w:t>sensitised</w:t>
      </w:r>
      <w:proofErr w:type="spellEnd"/>
      <w:r w:rsidR="00501818"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patients show allergic reactions. Therefore, before releasing to the markets, </w:t>
      </w:r>
      <w:r w:rsidR="00501818" w:rsidRPr="006C59D8">
        <w:rPr>
          <w:rFonts w:ascii="Times New Roman" w:hAnsi="Times New Roman" w:cs="Times New Roman"/>
          <w:sz w:val="24"/>
          <w:szCs w:val="24"/>
          <w:highlight w:val="yellow"/>
        </w:rPr>
        <w:t>labelling</w:t>
      </w:r>
      <w:r w:rsidRPr="00073A8D">
        <w:rPr>
          <w:rFonts w:ascii="Times New Roman" w:hAnsi="Times New Roman" w:cs="Times New Roman"/>
          <w:sz w:val="24"/>
          <w:szCs w:val="24"/>
        </w:rPr>
        <w:t xml:space="preserve">, clinical testing and educating the population is imperative. In addition, heavy metals, pesticides and biogenic amines should be checked during safety evaluation, where pupae are not obtained using </w:t>
      </w:r>
      <w:proofErr w:type="spellStart"/>
      <w:r w:rsidR="00501818" w:rsidRPr="006C59D8">
        <w:rPr>
          <w:rFonts w:ascii="Times New Roman" w:hAnsi="Times New Roman" w:cs="Times New Roman"/>
          <w:sz w:val="24"/>
          <w:szCs w:val="24"/>
          <w:highlight w:val="yellow"/>
        </w:rPr>
        <w:t>standardised</w:t>
      </w:r>
      <w:proofErr w:type="spellEnd"/>
      <w:r w:rsidR="00501818"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sources. Under EU and FDA regulatory pathways, the analysis of comprehensive safety profiling, acute and chronic toxicity, genotoxicity, teratogenicity, and others </w:t>
      </w:r>
      <w:r w:rsidR="00501818" w:rsidRPr="006C59D8">
        <w:rPr>
          <w:rFonts w:ascii="Times New Roman" w:hAnsi="Times New Roman" w:cs="Times New Roman"/>
          <w:sz w:val="24"/>
          <w:szCs w:val="24"/>
          <w:highlight w:val="yellow"/>
        </w:rPr>
        <w:t xml:space="preserve">is </w:t>
      </w:r>
      <w:r w:rsidRPr="00073A8D">
        <w:rPr>
          <w:rFonts w:ascii="Times New Roman" w:hAnsi="Times New Roman" w:cs="Times New Roman"/>
          <w:sz w:val="24"/>
          <w:szCs w:val="24"/>
        </w:rPr>
        <w:t>done.</w:t>
      </w:r>
    </w:p>
    <w:p w14:paraId="64BA5BD1" w14:textId="60719BB0"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7.3. Consumer Acceptance</w:t>
      </w:r>
    </w:p>
    <w:p w14:paraId="02E70536" w14:textId="273E9392" w:rsidR="009B2E58"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Consumer acceptance of food products derived </w:t>
      </w:r>
      <w:r w:rsidR="002A2610" w:rsidRPr="006C59D8">
        <w:rPr>
          <w:rFonts w:ascii="Times New Roman" w:hAnsi="Times New Roman" w:cs="Times New Roman"/>
          <w:sz w:val="24"/>
          <w:szCs w:val="24"/>
          <w:highlight w:val="yellow"/>
        </w:rPr>
        <w:t xml:space="preserve">from </w:t>
      </w:r>
      <w:r w:rsidRPr="00073A8D">
        <w:rPr>
          <w:rFonts w:ascii="Times New Roman" w:hAnsi="Times New Roman" w:cs="Times New Roman"/>
          <w:sz w:val="24"/>
          <w:szCs w:val="24"/>
        </w:rPr>
        <w:t xml:space="preserve">insects </w:t>
      </w:r>
      <w:r w:rsidR="002A2610" w:rsidRPr="006C59D8">
        <w:rPr>
          <w:rFonts w:ascii="Times New Roman" w:hAnsi="Times New Roman" w:cs="Times New Roman"/>
          <w:sz w:val="24"/>
          <w:szCs w:val="24"/>
          <w:highlight w:val="yellow"/>
        </w:rPr>
        <w:t xml:space="preserve">relies </w:t>
      </w:r>
      <w:r w:rsidRPr="00073A8D">
        <w:rPr>
          <w:rFonts w:ascii="Times New Roman" w:hAnsi="Times New Roman" w:cs="Times New Roman"/>
          <w:sz w:val="24"/>
          <w:szCs w:val="24"/>
        </w:rPr>
        <w:t xml:space="preserve">on different factors, among these are culture, familiarity, </w:t>
      </w:r>
      <w:r w:rsidR="002A2610" w:rsidRPr="006C59D8">
        <w:rPr>
          <w:rFonts w:ascii="Times New Roman" w:hAnsi="Times New Roman" w:cs="Times New Roman"/>
          <w:sz w:val="24"/>
          <w:szCs w:val="24"/>
          <w:highlight w:val="yellow"/>
        </w:rPr>
        <w:t>perception</w:t>
      </w:r>
      <w:r w:rsidRPr="00073A8D">
        <w:rPr>
          <w:rFonts w:ascii="Times New Roman" w:hAnsi="Times New Roman" w:cs="Times New Roman"/>
          <w:sz w:val="24"/>
          <w:szCs w:val="24"/>
        </w:rPr>
        <w:t xml:space="preserve">, and sensory experience. The silkworm pupae are </w:t>
      </w:r>
      <w:r w:rsidRPr="00073A8D">
        <w:rPr>
          <w:rFonts w:ascii="Times New Roman" w:hAnsi="Times New Roman" w:cs="Times New Roman"/>
          <w:sz w:val="24"/>
          <w:szCs w:val="24"/>
        </w:rPr>
        <w:lastRenderedPageBreak/>
        <w:t xml:space="preserve">very acceptable in countries such as Thailand, China and Korea. As a contrast, Western consumers commonly feel disgusted or unfamiliar with insect consumption, with awareness of sustainability and health advantages leading to increased acceptance (Verbeke et al., 2015). Converting pupae to </w:t>
      </w:r>
      <w:proofErr w:type="spellStart"/>
      <w:r w:rsidR="002A2610" w:rsidRPr="006C59D8">
        <w:rPr>
          <w:rFonts w:ascii="Times New Roman" w:hAnsi="Times New Roman" w:cs="Times New Roman"/>
          <w:sz w:val="24"/>
          <w:szCs w:val="24"/>
          <w:highlight w:val="yellow"/>
        </w:rPr>
        <w:t>odour</w:t>
      </w:r>
      <w:proofErr w:type="spellEnd"/>
      <w:r w:rsidR="002A2610" w:rsidRPr="006C59D8">
        <w:rPr>
          <w:rFonts w:ascii="Times New Roman" w:hAnsi="Times New Roman" w:cs="Times New Roman"/>
          <w:sz w:val="24"/>
          <w:szCs w:val="24"/>
          <w:highlight w:val="yellow"/>
        </w:rPr>
        <w:t>-neutral</w:t>
      </w:r>
      <w:r w:rsidRPr="00073A8D">
        <w:rPr>
          <w:rFonts w:ascii="Times New Roman" w:hAnsi="Times New Roman" w:cs="Times New Roman"/>
          <w:sz w:val="24"/>
          <w:szCs w:val="24"/>
        </w:rPr>
        <w:t xml:space="preserve"> and taste-masked protein powders improves acceptability manyfold because the visual and sensory signals that relate to whole insects are absent. </w:t>
      </w:r>
    </w:p>
    <w:p w14:paraId="6FAEEF9E" w14:textId="6FF34112" w:rsidR="00760608" w:rsidRPr="009B2E58" w:rsidRDefault="00073A8D" w:rsidP="009B2E5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The use of educational campaigns such as certification labels (e.g., high-protein sustainable source), culinary innovation (e.g., to be used in bakery or smoothie) can be used to make their use more </w:t>
      </w:r>
      <w:r w:rsidR="002A2610" w:rsidRPr="006C59D8">
        <w:rPr>
          <w:rFonts w:ascii="Times New Roman" w:hAnsi="Times New Roman" w:cs="Times New Roman"/>
          <w:sz w:val="24"/>
          <w:szCs w:val="24"/>
          <w:highlight w:val="yellow"/>
        </w:rPr>
        <w:t>commonplace</w:t>
      </w:r>
      <w:r w:rsidRPr="00073A8D">
        <w:rPr>
          <w:rFonts w:ascii="Times New Roman" w:hAnsi="Times New Roman" w:cs="Times New Roman"/>
          <w:sz w:val="24"/>
          <w:szCs w:val="24"/>
        </w:rPr>
        <w:t>. Recent research has demonstrated that as long as people present product marketing under the concept of clean protein or eco-friendly, consumer interest in insect-based products increases dramatically (Tan et al., 2016). In short, the potential scientific value of using silkworm pupae protein has been well established</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but the technology </w:t>
      </w:r>
      <w:r w:rsidR="002A2610" w:rsidRPr="006C59D8">
        <w:rPr>
          <w:rFonts w:ascii="Times New Roman" w:hAnsi="Times New Roman" w:cs="Times New Roman"/>
          <w:sz w:val="24"/>
          <w:szCs w:val="24"/>
          <w:highlight w:val="yellow"/>
        </w:rPr>
        <w:t>cannot</w:t>
      </w:r>
      <w:r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able to be universally adopted before being regulated with </w:t>
      </w:r>
      <w:proofErr w:type="spellStart"/>
      <w:r w:rsidR="002A2610" w:rsidRPr="006C59D8">
        <w:rPr>
          <w:rFonts w:ascii="Times New Roman" w:hAnsi="Times New Roman" w:cs="Times New Roman"/>
          <w:sz w:val="24"/>
          <w:szCs w:val="24"/>
          <w:highlight w:val="yellow"/>
        </w:rPr>
        <w:t>harmonisation</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among different jurisdictions, subjected to strict safety validation, and extensive repositioning by initiating strategic communications to eliminate any psychological and market hurdle.</w:t>
      </w:r>
    </w:p>
    <w:p w14:paraId="41392A2F" w14:textId="662D374A"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8. Environmental and Economic Impacts of Silkworm Pupae Protein Production</w:t>
      </w:r>
    </w:p>
    <w:p w14:paraId="1C18F745" w14:textId="396AAA9B" w:rsidR="00073A8D" w:rsidRDefault="002A2610" w:rsidP="00760608">
      <w:pPr>
        <w:ind w:left="-567" w:right="-432" w:firstLine="720"/>
        <w:jc w:val="both"/>
        <w:rPr>
          <w:rFonts w:ascii="Times New Roman" w:hAnsi="Times New Roman" w:cs="Times New Roman"/>
          <w:sz w:val="24"/>
          <w:szCs w:val="24"/>
        </w:rPr>
      </w:pPr>
      <w:proofErr w:type="spellStart"/>
      <w:r w:rsidRPr="006C59D8">
        <w:rPr>
          <w:rFonts w:ascii="Times New Roman" w:hAnsi="Times New Roman" w:cs="Times New Roman"/>
          <w:sz w:val="24"/>
          <w:szCs w:val="24"/>
          <w:highlight w:val="yellow"/>
        </w:rPr>
        <w:t>Valorisation</w:t>
      </w:r>
      <w:proofErr w:type="spellEnd"/>
      <w:r w:rsidRPr="006C59D8">
        <w:rPr>
          <w:rFonts w:ascii="Times New Roman" w:hAnsi="Times New Roman" w:cs="Times New Roman"/>
          <w:sz w:val="24"/>
          <w:szCs w:val="24"/>
          <w:highlight w:val="yellow"/>
        </w:rPr>
        <w:t xml:space="preserve"> </w:t>
      </w:r>
      <w:r w:rsidR="00073A8D" w:rsidRPr="00073A8D">
        <w:rPr>
          <w:rFonts w:ascii="Times New Roman" w:hAnsi="Times New Roman" w:cs="Times New Roman"/>
          <w:sz w:val="24"/>
          <w:szCs w:val="24"/>
        </w:rPr>
        <w:t xml:space="preserve">of Bombyx mori pupae into protein powder will support the objectives of a circular bioeconomy and sustainable food systems. Silk industry waste product, silkworm pupa </w:t>
      </w:r>
      <w:r w:rsidRPr="006C59D8">
        <w:rPr>
          <w:rFonts w:ascii="Times New Roman" w:hAnsi="Times New Roman" w:cs="Times New Roman"/>
          <w:sz w:val="24"/>
          <w:szCs w:val="24"/>
          <w:highlight w:val="yellow"/>
        </w:rPr>
        <w:t xml:space="preserve">is </w:t>
      </w:r>
      <w:r w:rsidR="00073A8D" w:rsidRPr="00073A8D">
        <w:rPr>
          <w:rFonts w:ascii="Times New Roman" w:hAnsi="Times New Roman" w:cs="Times New Roman"/>
          <w:sz w:val="24"/>
          <w:szCs w:val="24"/>
        </w:rPr>
        <w:t xml:space="preserve">a </w:t>
      </w:r>
      <w:r w:rsidRPr="006C59D8">
        <w:rPr>
          <w:rFonts w:ascii="Times New Roman" w:hAnsi="Times New Roman" w:cs="Times New Roman"/>
          <w:sz w:val="24"/>
          <w:szCs w:val="24"/>
          <w:highlight w:val="yellow"/>
        </w:rPr>
        <w:t>nutrient-rich</w:t>
      </w:r>
      <w:r w:rsidR="00073A8D" w:rsidRPr="006C59D8">
        <w:rPr>
          <w:rFonts w:ascii="Times New Roman" w:hAnsi="Times New Roman" w:cs="Times New Roman"/>
          <w:sz w:val="24"/>
          <w:szCs w:val="24"/>
          <w:highlight w:val="yellow"/>
        </w:rPr>
        <w:t xml:space="preserve"> </w:t>
      </w:r>
      <w:r w:rsidR="00073A8D" w:rsidRPr="00073A8D">
        <w:rPr>
          <w:rFonts w:ascii="Times New Roman" w:hAnsi="Times New Roman" w:cs="Times New Roman"/>
          <w:sz w:val="24"/>
          <w:szCs w:val="24"/>
        </w:rPr>
        <w:t>and underused but low-cost source of biomass that can be processed into high-value protein at a low environmental cost. In this part, the benefits of using pupae protein with regard to the environment and its economic feasibility over the use of other conventional sources of protein are discussed.</w:t>
      </w:r>
    </w:p>
    <w:p w14:paraId="235F851D" w14:textId="53A5D63E"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8.1. Environmental Benefits</w:t>
      </w:r>
    </w:p>
    <w:p w14:paraId="53A0B3D0" w14:textId="08612DAF"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Silkworm pupae are waste of </w:t>
      </w:r>
      <w:r w:rsidR="002A2610" w:rsidRPr="006C59D8">
        <w:rPr>
          <w:rFonts w:ascii="Times New Roman" w:hAnsi="Times New Roman" w:cs="Times New Roman"/>
          <w:sz w:val="24"/>
          <w:szCs w:val="24"/>
          <w:highlight w:val="yellow"/>
        </w:rPr>
        <w:t xml:space="preserve">the </w:t>
      </w:r>
      <w:r w:rsidRPr="00073A8D">
        <w:rPr>
          <w:rFonts w:ascii="Times New Roman" w:hAnsi="Times New Roman" w:cs="Times New Roman"/>
          <w:sz w:val="24"/>
          <w:szCs w:val="24"/>
        </w:rPr>
        <w:t>cocoon reeling process- in this case</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the adult larvae are killed and the cocoon is then detached. Raw cocoons are obtained in the range of 1kg and have a dry pupae weight of 250 300 g (</w:t>
      </w:r>
      <w:proofErr w:type="spellStart"/>
      <w:r w:rsidRPr="00073A8D">
        <w:rPr>
          <w:rFonts w:ascii="Times New Roman" w:hAnsi="Times New Roman" w:cs="Times New Roman"/>
          <w:sz w:val="24"/>
          <w:szCs w:val="24"/>
        </w:rPr>
        <w:t>Rumpold</w:t>
      </w:r>
      <w:proofErr w:type="spellEnd"/>
      <w:r w:rsidRPr="00073A8D">
        <w:rPr>
          <w:rFonts w:ascii="Times New Roman" w:hAnsi="Times New Roman" w:cs="Times New Roman"/>
          <w:sz w:val="24"/>
          <w:szCs w:val="24"/>
        </w:rPr>
        <w:t xml:space="preserve"> &amp; Schluter, 2013). This by-product</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which is usually discarded or </w:t>
      </w:r>
      <w:proofErr w:type="spellStart"/>
      <w:r w:rsidR="002A2610" w:rsidRPr="006C59D8">
        <w:rPr>
          <w:rFonts w:ascii="Times New Roman" w:hAnsi="Times New Roman" w:cs="Times New Roman"/>
          <w:sz w:val="24"/>
          <w:szCs w:val="24"/>
          <w:highlight w:val="yellow"/>
        </w:rPr>
        <w:t>utilised</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as poor-quality feed</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is a source of valuable protein which does not necessitate any extra land, water, or feed to supplement the sericulture. Compared to animals that are used as a source of proteins like beef or poultry</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insect farming (including sericulture) has much lower greenhouse gas (GHG) emissions, water footprint, and land use. As an example, the production of beef protein releases up to 100 kg </w:t>
      </w:r>
      <w:r w:rsidR="002A2610" w:rsidRPr="006C59D8">
        <w:rPr>
          <w:rFonts w:ascii="Times New Roman" w:hAnsi="Times New Roman" w:cs="Times New Roman"/>
          <w:sz w:val="24"/>
          <w:szCs w:val="24"/>
          <w:highlight w:val="yellow"/>
        </w:rPr>
        <w:t xml:space="preserve">CO2-equivalent </w:t>
      </w:r>
      <w:r w:rsidRPr="00073A8D">
        <w:rPr>
          <w:rFonts w:ascii="Times New Roman" w:hAnsi="Times New Roman" w:cs="Times New Roman"/>
          <w:sz w:val="24"/>
          <w:szCs w:val="24"/>
        </w:rPr>
        <w:t>per kg protein</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whereas an estimated value is less than 10 kg CO 2 -eq/kg of pupae protein (van Huis et al., 2013). Further, silkworms are monogastric and ectothermic</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hence turn their feed to biomass more efficiently and without emission of methane. Carbon sequestration can also be done by silkworm rearing due to the mulberry plant. Mulberry plants that are </w:t>
      </w:r>
      <w:r w:rsidR="002A2610" w:rsidRPr="006C59D8">
        <w:rPr>
          <w:rFonts w:ascii="Times New Roman" w:hAnsi="Times New Roman" w:cs="Times New Roman"/>
          <w:sz w:val="24"/>
          <w:szCs w:val="24"/>
          <w:highlight w:val="yellow"/>
        </w:rPr>
        <w:t>deep-rooted</w:t>
      </w:r>
      <w:r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sequester </w:t>
      </w:r>
      <w:r w:rsidR="002A2610">
        <w:rPr>
          <w:rFonts w:ascii="Times New Roman" w:hAnsi="Times New Roman" w:cs="Times New Roman"/>
          <w:sz w:val="24"/>
          <w:szCs w:val="24"/>
        </w:rPr>
        <w:t>atmospheric</w:t>
      </w:r>
      <w:r w:rsidR="002A2610" w:rsidRPr="00073A8D">
        <w:rPr>
          <w:rFonts w:ascii="Times New Roman" w:hAnsi="Times New Roman" w:cs="Times New Roman"/>
          <w:sz w:val="24"/>
          <w:szCs w:val="24"/>
        </w:rPr>
        <w:t xml:space="preserve"> </w:t>
      </w:r>
      <w:r w:rsidR="002A2610" w:rsidRPr="006C59D8">
        <w:rPr>
          <w:rFonts w:ascii="Times New Roman" w:hAnsi="Times New Roman" w:cs="Times New Roman"/>
          <w:sz w:val="24"/>
          <w:szCs w:val="24"/>
          <w:highlight w:val="yellow"/>
        </w:rPr>
        <w:t>CO2</w:t>
      </w:r>
      <w:r w:rsidRPr="00073A8D">
        <w:rPr>
          <w:rFonts w:ascii="Times New Roman" w:hAnsi="Times New Roman" w:cs="Times New Roman"/>
          <w:sz w:val="24"/>
          <w:szCs w:val="24"/>
        </w:rPr>
        <w:t>, as well as add to soil organic carbon and suppress erosion. The inclusion of pupae use in this scheme increases its overall carbon-neutral balance and helps sericulture waste-to-value transitions.</w:t>
      </w:r>
    </w:p>
    <w:p w14:paraId="7F86886B" w14:textId="7E0652BA"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8.2. Waste Reduction and Circular Economy</w:t>
      </w:r>
    </w:p>
    <w:p w14:paraId="6A0CF085" w14:textId="735A6BF6" w:rsidR="009B2E58" w:rsidRDefault="00073A8D" w:rsidP="00760608">
      <w:pPr>
        <w:ind w:left="-567" w:right="-432" w:firstLine="720"/>
        <w:jc w:val="both"/>
        <w:rPr>
          <w:rFonts w:ascii="Times New Roman" w:hAnsi="Times New Roman" w:cs="Times New Roman"/>
          <w:sz w:val="24"/>
          <w:szCs w:val="24"/>
          <w:lang w:val="en-IN"/>
        </w:rPr>
      </w:pPr>
      <w:r w:rsidRPr="00073A8D">
        <w:rPr>
          <w:rFonts w:ascii="Times New Roman" w:hAnsi="Times New Roman" w:cs="Times New Roman"/>
          <w:sz w:val="24"/>
          <w:szCs w:val="24"/>
          <w:lang w:val="en-IN"/>
        </w:rPr>
        <w:lastRenderedPageBreak/>
        <w:t>Aqueous extract of the reeling waste or de-gummed pupae or defective batches can be used in the production of protein</w:t>
      </w:r>
      <w:r w:rsidR="002A2610">
        <w:rPr>
          <w:rFonts w:ascii="Times New Roman" w:hAnsi="Times New Roman" w:cs="Times New Roman"/>
          <w:sz w:val="24"/>
          <w:szCs w:val="24"/>
          <w:lang w:val="en-IN"/>
        </w:rPr>
        <w:t>,</w:t>
      </w:r>
      <w:r w:rsidRPr="00073A8D">
        <w:rPr>
          <w:rFonts w:ascii="Times New Roman" w:hAnsi="Times New Roman" w:cs="Times New Roman"/>
          <w:sz w:val="24"/>
          <w:szCs w:val="24"/>
          <w:lang w:val="en-IN"/>
        </w:rPr>
        <w:t xml:space="preserve"> thereby </w:t>
      </w:r>
      <w:r w:rsidR="002A2610" w:rsidRPr="006C59D8">
        <w:rPr>
          <w:rFonts w:ascii="Times New Roman" w:hAnsi="Times New Roman" w:cs="Times New Roman"/>
          <w:sz w:val="24"/>
          <w:szCs w:val="24"/>
          <w:highlight w:val="yellow"/>
          <w:lang w:val="en-IN"/>
        </w:rPr>
        <w:t xml:space="preserve">minimising </w:t>
      </w:r>
      <w:r w:rsidRPr="00073A8D">
        <w:rPr>
          <w:rFonts w:ascii="Times New Roman" w:hAnsi="Times New Roman" w:cs="Times New Roman"/>
          <w:sz w:val="24"/>
          <w:szCs w:val="24"/>
          <w:lang w:val="en-IN"/>
        </w:rPr>
        <w:t xml:space="preserve">the amount of solid waste generated during the process of silk production. Developing closed-loop sericulture models, where both the primary product (silk) and the secondary product (pupae protein, lipids, chitin) are harvested, such </w:t>
      </w:r>
      <w:r w:rsidR="002A2610" w:rsidRPr="006C59D8">
        <w:rPr>
          <w:rFonts w:ascii="Times New Roman" w:hAnsi="Times New Roman" w:cs="Times New Roman"/>
          <w:sz w:val="24"/>
          <w:szCs w:val="24"/>
          <w:highlight w:val="yellow"/>
          <w:lang w:val="en-IN"/>
        </w:rPr>
        <w:t xml:space="preserve">that </w:t>
      </w:r>
      <w:r w:rsidRPr="00073A8D">
        <w:rPr>
          <w:rFonts w:ascii="Times New Roman" w:hAnsi="Times New Roman" w:cs="Times New Roman"/>
          <w:sz w:val="24"/>
          <w:szCs w:val="24"/>
          <w:lang w:val="en-IN"/>
        </w:rPr>
        <w:t xml:space="preserve">models of zero-waste sericulture can be achieved. </w:t>
      </w:r>
    </w:p>
    <w:p w14:paraId="0C87B898" w14:textId="3F2A5995" w:rsidR="00760608" w:rsidRPr="009B2E58" w:rsidRDefault="00073A8D" w:rsidP="009B2E58">
      <w:pPr>
        <w:ind w:left="-567" w:right="-432" w:firstLine="720"/>
        <w:jc w:val="both"/>
        <w:rPr>
          <w:rFonts w:ascii="Times New Roman" w:hAnsi="Times New Roman" w:cs="Times New Roman"/>
          <w:sz w:val="24"/>
          <w:szCs w:val="24"/>
          <w:lang w:val="en-IN"/>
        </w:rPr>
      </w:pPr>
      <w:r w:rsidRPr="00073A8D">
        <w:rPr>
          <w:rFonts w:ascii="Times New Roman" w:hAnsi="Times New Roman" w:cs="Times New Roman"/>
          <w:sz w:val="24"/>
          <w:szCs w:val="24"/>
          <w:lang w:val="en-IN"/>
        </w:rPr>
        <w:t>After being extracted, defatted pupae cake might be converted into organic manure or biogas (Feng et al., 2018). The biodegradable films</w:t>
      </w:r>
      <w:r w:rsidR="002A2610">
        <w:rPr>
          <w:rFonts w:ascii="Times New Roman" w:hAnsi="Times New Roman" w:cs="Times New Roman"/>
          <w:sz w:val="24"/>
          <w:szCs w:val="24"/>
          <w:lang w:val="en-IN"/>
        </w:rPr>
        <w:t>,</w:t>
      </w:r>
      <w:r w:rsidRPr="00073A8D">
        <w:rPr>
          <w:rFonts w:ascii="Times New Roman" w:hAnsi="Times New Roman" w:cs="Times New Roman"/>
          <w:sz w:val="24"/>
          <w:szCs w:val="24"/>
          <w:lang w:val="en-IN"/>
        </w:rPr>
        <w:t xml:space="preserve"> together with water purification and wound healing uses</w:t>
      </w:r>
      <w:r w:rsidR="002A2610">
        <w:rPr>
          <w:rFonts w:ascii="Times New Roman" w:hAnsi="Times New Roman" w:cs="Times New Roman"/>
          <w:sz w:val="24"/>
          <w:szCs w:val="24"/>
          <w:lang w:val="en-IN"/>
        </w:rPr>
        <w:t>,</w:t>
      </w:r>
      <w:r w:rsidRPr="00073A8D">
        <w:rPr>
          <w:rFonts w:ascii="Times New Roman" w:hAnsi="Times New Roman" w:cs="Times New Roman"/>
          <w:sz w:val="24"/>
          <w:szCs w:val="24"/>
          <w:lang w:val="en-IN"/>
        </w:rPr>
        <w:t xml:space="preserve"> can also be applied to pupal cuticle chitin and chitosan, with all contributing to resource recovery. Therefore, there is an opportunity </w:t>
      </w:r>
      <w:r w:rsidR="002A2610" w:rsidRPr="006C59D8">
        <w:rPr>
          <w:rFonts w:ascii="Times New Roman" w:hAnsi="Times New Roman" w:cs="Times New Roman"/>
          <w:sz w:val="24"/>
          <w:szCs w:val="24"/>
          <w:highlight w:val="yellow"/>
          <w:lang w:val="en-IN"/>
        </w:rPr>
        <w:t xml:space="preserve">for </w:t>
      </w:r>
      <w:r w:rsidRPr="00073A8D">
        <w:rPr>
          <w:rFonts w:ascii="Times New Roman" w:hAnsi="Times New Roman" w:cs="Times New Roman"/>
          <w:sz w:val="24"/>
          <w:szCs w:val="24"/>
          <w:lang w:val="en-IN"/>
        </w:rPr>
        <w:t xml:space="preserve">integrated </w:t>
      </w:r>
      <w:r w:rsidR="002A2610" w:rsidRPr="006C59D8">
        <w:rPr>
          <w:rFonts w:ascii="Times New Roman" w:hAnsi="Times New Roman" w:cs="Times New Roman"/>
          <w:sz w:val="24"/>
          <w:szCs w:val="24"/>
          <w:highlight w:val="yellow"/>
          <w:lang w:val="en-IN"/>
        </w:rPr>
        <w:t>biorefinery-based</w:t>
      </w:r>
      <w:r w:rsidRPr="006C59D8">
        <w:rPr>
          <w:rFonts w:ascii="Times New Roman" w:hAnsi="Times New Roman" w:cs="Times New Roman"/>
          <w:sz w:val="24"/>
          <w:szCs w:val="24"/>
          <w:highlight w:val="yellow"/>
          <w:lang w:val="en-IN"/>
        </w:rPr>
        <w:t xml:space="preserve"> </w:t>
      </w:r>
      <w:r w:rsidR="002A2610" w:rsidRPr="006C59D8">
        <w:rPr>
          <w:rFonts w:ascii="Times New Roman" w:hAnsi="Times New Roman" w:cs="Times New Roman"/>
          <w:sz w:val="24"/>
          <w:szCs w:val="24"/>
          <w:highlight w:val="yellow"/>
          <w:lang w:val="en-IN"/>
        </w:rPr>
        <w:t xml:space="preserve">utilisation </w:t>
      </w:r>
      <w:r w:rsidRPr="00073A8D">
        <w:rPr>
          <w:rFonts w:ascii="Times New Roman" w:hAnsi="Times New Roman" w:cs="Times New Roman"/>
          <w:sz w:val="24"/>
          <w:szCs w:val="24"/>
          <w:lang w:val="en-IN"/>
        </w:rPr>
        <w:t xml:space="preserve">of silkworm pupae </w:t>
      </w:r>
      <w:r w:rsidR="002A2610" w:rsidRPr="006C59D8">
        <w:rPr>
          <w:rFonts w:ascii="Times New Roman" w:hAnsi="Times New Roman" w:cs="Times New Roman"/>
          <w:sz w:val="24"/>
          <w:szCs w:val="24"/>
          <w:highlight w:val="yellow"/>
          <w:lang w:val="en-IN"/>
        </w:rPr>
        <w:t>valorisation</w:t>
      </w:r>
      <w:r w:rsidRPr="006C59D8">
        <w:rPr>
          <w:rFonts w:ascii="Times New Roman" w:hAnsi="Times New Roman" w:cs="Times New Roman"/>
          <w:sz w:val="24"/>
          <w:szCs w:val="24"/>
          <w:highlight w:val="yellow"/>
          <w:lang w:val="en-IN"/>
        </w:rPr>
        <w:t>.</w:t>
      </w:r>
      <w:r w:rsidRPr="00073A8D">
        <w:rPr>
          <w:rFonts w:ascii="Times New Roman" w:hAnsi="Times New Roman" w:cs="Times New Roman"/>
          <w:sz w:val="24"/>
          <w:szCs w:val="24"/>
          <w:lang w:val="en-IN"/>
        </w:rPr>
        <w:t xml:space="preserve"> </w:t>
      </w:r>
    </w:p>
    <w:p w14:paraId="3893B967" w14:textId="252B6328"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8.3. Economic Viability and Market Potential</w:t>
      </w:r>
    </w:p>
    <w:p w14:paraId="0E865BF8" w14:textId="44BEBE4A"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Economically, this will offer an alternative in the form of a second source of income to sericulture farmers and processors on the one hand</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due to </w:t>
      </w:r>
      <w:r w:rsidR="002A2610" w:rsidRPr="006C59D8">
        <w:rPr>
          <w:rFonts w:ascii="Times New Roman" w:hAnsi="Times New Roman" w:cs="Times New Roman"/>
          <w:sz w:val="24"/>
          <w:szCs w:val="24"/>
          <w:highlight w:val="yellow"/>
        </w:rPr>
        <w:t xml:space="preserve">the </w:t>
      </w:r>
      <w:r w:rsidRPr="00073A8D">
        <w:rPr>
          <w:rFonts w:ascii="Times New Roman" w:hAnsi="Times New Roman" w:cs="Times New Roman"/>
          <w:sz w:val="24"/>
          <w:szCs w:val="24"/>
        </w:rPr>
        <w:t xml:space="preserve">use of silkworm pupae as a source of protein. As the prices of traditional animal proteins increase, insect proteins present a </w:t>
      </w:r>
      <w:r w:rsidR="002A2610" w:rsidRPr="006C59D8">
        <w:rPr>
          <w:rFonts w:ascii="Times New Roman" w:hAnsi="Times New Roman" w:cs="Times New Roman"/>
          <w:sz w:val="24"/>
          <w:szCs w:val="24"/>
          <w:highlight w:val="yellow"/>
        </w:rPr>
        <w:t>low-cost</w:t>
      </w:r>
      <w:r w:rsidRPr="00073A8D">
        <w:rPr>
          <w:rFonts w:ascii="Times New Roman" w:hAnsi="Times New Roman" w:cs="Times New Roman"/>
          <w:sz w:val="24"/>
          <w:szCs w:val="24"/>
        </w:rPr>
        <w:t xml:space="preserve"> alternative. It was estimated that the production of the pupae protein powder would be cheaper than the production of whey or soy protein isolate, especially in silk-producing areas where the raw input is abundant (Kim et al., 2019). Besides, the world market of sustainable and functional proteins will exceed USD 70 billion by 2030, and insect protein will continue to take a larger portion of the overall market. One of these markets is nutraceutical, aquafeed, pet food, and sports nutrition. With the right processing and marketing as a brand, we may exploit premium health-conscious consumers both in the Asian market and the Western market with silkworm pupae protein (</w:t>
      </w:r>
      <w:proofErr w:type="spellStart"/>
      <w:r w:rsidRPr="00073A8D">
        <w:rPr>
          <w:rFonts w:ascii="Times New Roman" w:hAnsi="Times New Roman" w:cs="Times New Roman"/>
          <w:sz w:val="24"/>
          <w:szCs w:val="24"/>
        </w:rPr>
        <w:t>Rumpold</w:t>
      </w:r>
      <w:proofErr w:type="spellEnd"/>
      <w:r w:rsidRPr="00073A8D">
        <w:rPr>
          <w:rFonts w:ascii="Times New Roman" w:hAnsi="Times New Roman" w:cs="Times New Roman"/>
          <w:sz w:val="24"/>
          <w:szCs w:val="24"/>
        </w:rPr>
        <w:t xml:space="preserve"> &amp; </w:t>
      </w:r>
      <w:proofErr w:type="spellStart"/>
      <w:r w:rsidRPr="00073A8D">
        <w:rPr>
          <w:rFonts w:ascii="Times New Roman" w:hAnsi="Times New Roman" w:cs="Times New Roman"/>
          <w:sz w:val="24"/>
          <w:szCs w:val="24"/>
        </w:rPr>
        <w:t>Schl</w:t>
      </w:r>
      <w:proofErr w:type="spellEnd"/>
      <w:r w:rsidRPr="00073A8D">
        <w:rPr>
          <w:rFonts w:ascii="Times New Roman" w:hAnsi="Times New Roman" w:cs="Times New Roman"/>
          <w:sz w:val="24"/>
          <w:szCs w:val="24"/>
        </w:rPr>
        <w:t xml:space="preserve"> goes </w:t>
      </w:r>
      <w:proofErr w:type="spellStart"/>
      <w:r w:rsidRPr="00073A8D">
        <w:rPr>
          <w:rFonts w:ascii="Times New Roman" w:hAnsi="Times New Roman" w:cs="Times New Roman"/>
          <w:sz w:val="24"/>
          <w:szCs w:val="24"/>
        </w:rPr>
        <w:t>cluescenter</w:t>
      </w:r>
      <w:proofErr w:type="spellEnd"/>
      <w:r w:rsidRPr="00073A8D">
        <w:rPr>
          <w:rFonts w:ascii="Times New Roman" w:hAnsi="Times New Roman" w:cs="Times New Roman"/>
          <w:sz w:val="24"/>
          <w:szCs w:val="24"/>
        </w:rPr>
        <w:t xml:space="preserve"> contributed to the Western World, 2013). The state programs promoting rural entrepreneurship, innovations in bioeconomy (the example of the DBT-BIRAC and NECTAR programs in India) and EU Horizon projects on novel food also develop an attractive environment to scale silkworm-based protein businesses. To sum up, </w:t>
      </w:r>
      <w:r w:rsidR="002A2610" w:rsidRPr="006C59D8">
        <w:rPr>
          <w:rFonts w:ascii="Times New Roman" w:hAnsi="Times New Roman" w:cs="Times New Roman"/>
          <w:sz w:val="24"/>
          <w:szCs w:val="24"/>
          <w:highlight w:val="yellow"/>
        </w:rPr>
        <w:t xml:space="preserve">the </w:t>
      </w:r>
      <w:r w:rsidRPr="00073A8D">
        <w:rPr>
          <w:rFonts w:ascii="Times New Roman" w:hAnsi="Times New Roman" w:cs="Times New Roman"/>
          <w:sz w:val="24"/>
          <w:szCs w:val="24"/>
        </w:rPr>
        <w:t>environmental and economic benefits of silkworm pupae protein allow regarding it a sustainable, low-emission, and scalable source of proteins to solve global protein shortages, and improve the resource efficiency of the sericulture industry.</w:t>
      </w:r>
    </w:p>
    <w:p w14:paraId="5BAB23CB" w14:textId="09013622"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9. Future Prospects and Research Gaps</w:t>
      </w:r>
    </w:p>
    <w:p w14:paraId="2834EA96" w14:textId="59F07761"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Although the processing and use of Bombyx mori pupae protein is rather advanced, there </w:t>
      </w:r>
      <w:r w:rsidR="002A2610" w:rsidRPr="006C59D8">
        <w:rPr>
          <w:rFonts w:ascii="Times New Roman" w:hAnsi="Times New Roman" w:cs="Times New Roman"/>
          <w:sz w:val="24"/>
          <w:szCs w:val="24"/>
          <w:highlight w:val="yellow"/>
        </w:rPr>
        <w:t xml:space="preserve">exist </w:t>
      </w:r>
      <w:r w:rsidRPr="00073A8D">
        <w:rPr>
          <w:rFonts w:ascii="Times New Roman" w:hAnsi="Times New Roman" w:cs="Times New Roman"/>
          <w:sz w:val="24"/>
          <w:szCs w:val="24"/>
        </w:rPr>
        <w:t xml:space="preserve">some essential research gaps and future research opportunities that would have to be filled in order to </w:t>
      </w:r>
      <w:proofErr w:type="spellStart"/>
      <w:r w:rsidR="002A2610" w:rsidRPr="006C59D8">
        <w:rPr>
          <w:rFonts w:ascii="Times New Roman" w:hAnsi="Times New Roman" w:cs="Times New Roman"/>
          <w:sz w:val="24"/>
          <w:szCs w:val="24"/>
          <w:highlight w:val="yellow"/>
        </w:rPr>
        <w:t>realise</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its full potential in food, nutraceutical, and bio-based sectors. Interdisciplinary research, policy reform, and technological innovation </w:t>
      </w:r>
      <w:r w:rsidR="002A2610" w:rsidRPr="006C59D8">
        <w:rPr>
          <w:rFonts w:ascii="Times New Roman" w:hAnsi="Times New Roman" w:cs="Times New Roman"/>
          <w:sz w:val="24"/>
          <w:szCs w:val="24"/>
          <w:highlight w:val="yellow"/>
        </w:rPr>
        <w:t xml:space="preserve">are </w:t>
      </w:r>
      <w:r w:rsidRPr="00073A8D">
        <w:rPr>
          <w:rFonts w:ascii="Times New Roman" w:hAnsi="Times New Roman" w:cs="Times New Roman"/>
          <w:sz w:val="24"/>
          <w:szCs w:val="24"/>
        </w:rPr>
        <w:t>required to take silkworm pupae protein out of the niche product, and into the mainstream, sustainable protein alternative.</w:t>
      </w:r>
    </w:p>
    <w:p w14:paraId="599606E4" w14:textId="79209874"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 xml:space="preserve">9.1. </w:t>
      </w:r>
      <w:r w:rsidR="002A2610" w:rsidRPr="006C59D8">
        <w:rPr>
          <w:rFonts w:ascii="Times New Roman" w:hAnsi="Times New Roman" w:cs="Times New Roman"/>
          <w:b/>
          <w:bCs/>
          <w:sz w:val="24"/>
          <w:szCs w:val="24"/>
          <w:highlight w:val="yellow"/>
          <w:lang w:val="en-IN"/>
        </w:rPr>
        <w:t xml:space="preserve">Optimisation </w:t>
      </w:r>
      <w:r w:rsidRPr="00071574">
        <w:rPr>
          <w:rFonts w:ascii="Times New Roman" w:hAnsi="Times New Roman" w:cs="Times New Roman"/>
          <w:b/>
          <w:bCs/>
          <w:sz w:val="24"/>
          <w:szCs w:val="24"/>
          <w:lang w:val="en-IN"/>
        </w:rPr>
        <w:t>of Extraction and Purification Technologies</w:t>
      </w:r>
    </w:p>
    <w:p w14:paraId="065F1DB2" w14:textId="6DE55592" w:rsidR="009B2E58" w:rsidRDefault="00073A8D" w:rsidP="009B2E5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lastRenderedPageBreak/>
        <w:t>The most frequently used processes are alkaline extraction and enzymatic hydrolysis</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but they are also scarcely </w:t>
      </w:r>
      <w:proofErr w:type="spellStart"/>
      <w:r w:rsidR="002A2610" w:rsidRPr="006C59D8">
        <w:rPr>
          <w:rFonts w:ascii="Times New Roman" w:hAnsi="Times New Roman" w:cs="Times New Roman"/>
          <w:sz w:val="24"/>
          <w:szCs w:val="24"/>
          <w:highlight w:val="yellow"/>
        </w:rPr>
        <w:t>standardised</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to be applied on </w:t>
      </w:r>
      <w:r w:rsidR="002A2610" w:rsidRPr="006C59D8">
        <w:rPr>
          <w:rFonts w:ascii="Times New Roman" w:hAnsi="Times New Roman" w:cs="Times New Roman"/>
          <w:sz w:val="24"/>
          <w:szCs w:val="24"/>
          <w:highlight w:val="yellow"/>
        </w:rPr>
        <w:t xml:space="preserve">an </w:t>
      </w:r>
      <w:r w:rsidRPr="00073A8D">
        <w:rPr>
          <w:rFonts w:ascii="Times New Roman" w:hAnsi="Times New Roman" w:cs="Times New Roman"/>
          <w:sz w:val="24"/>
          <w:szCs w:val="24"/>
        </w:rPr>
        <w:t xml:space="preserve">industrial scale. Enzyme specificity, reaction time, pH, and temperature are other variables that have to be </w:t>
      </w:r>
      <w:proofErr w:type="spellStart"/>
      <w:r w:rsidR="002A2610" w:rsidRPr="006C59D8">
        <w:rPr>
          <w:rFonts w:ascii="Times New Roman" w:hAnsi="Times New Roman" w:cs="Times New Roman"/>
          <w:sz w:val="24"/>
          <w:szCs w:val="24"/>
          <w:highlight w:val="yellow"/>
        </w:rPr>
        <w:t>optimised</w:t>
      </w:r>
      <w:proofErr w:type="spellEnd"/>
      <w:r w:rsidR="002A2610">
        <w:rPr>
          <w:rFonts w:ascii="Times New Roman" w:hAnsi="Times New Roman" w:cs="Times New Roman"/>
          <w:sz w:val="24"/>
          <w:szCs w:val="24"/>
        </w:rPr>
        <w:t>,</w:t>
      </w:r>
      <w:r w:rsidR="002A2610" w:rsidRPr="00073A8D">
        <w:rPr>
          <w:rFonts w:ascii="Times New Roman" w:hAnsi="Times New Roman" w:cs="Times New Roman"/>
          <w:sz w:val="24"/>
          <w:szCs w:val="24"/>
        </w:rPr>
        <w:t xml:space="preserve"> </w:t>
      </w:r>
      <w:r w:rsidRPr="00073A8D">
        <w:rPr>
          <w:rFonts w:ascii="Times New Roman" w:hAnsi="Times New Roman" w:cs="Times New Roman"/>
          <w:sz w:val="24"/>
          <w:szCs w:val="24"/>
        </w:rPr>
        <w:t xml:space="preserve">taking into consideration both the maximum yield and attainment of </w:t>
      </w:r>
      <w:proofErr w:type="spellStart"/>
      <w:r w:rsidR="002A2610" w:rsidRPr="006C59D8">
        <w:rPr>
          <w:rFonts w:ascii="Times New Roman" w:hAnsi="Times New Roman" w:cs="Times New Roman"/>
          <w:sz w:val="24"/>
          <w:szCs w:val="24"/>
          <w:highlight w:val="yellow"/>
        </w:rPr>
        <w:t>favourable</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functional and sensorial properties. The eco-friendlier technologies</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such as deep eutectic solvents (DES) and subcritical water extraction</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have more in-depth scalability </w:t>
      </w:r>
      <w:r w:rsidR="002A2610" w:rsidRPr="006C59D8">
        <w:rPr>
          <w:rFonts w:ascii="Times New Roman" w:hAnsi="Times New Roman" w:cs="Times New Roman"/>
          <w:sz w:val="24"/>
          <w:szCs w:val="24"/>
          <w:highlight w:val="yellow"/>
        </w:rPr>
        <w:t>studies</w:t>
      </w:r>
      <w:r w:rsidRPr="00073A8D">
        <w:rPr>
          <w:rFonts w:ascii="Times New Roman" w:hAnsi="Times New Roman" w:cs="Times New Roman"/>
          <w:sz w:val="24"/>
          <w:szCs w:val="24"/>
        </w:rPr>
        <w:t xml:space="preserve">, techno-economic analysis, and </w:t>
      </w:r>
      <w:r w:rsidR="002A2610" w:rsidRPr="006C59D8">
        <w:rPr>
          <w:rFonts w:ascii="Times New Roman" w:hAnsi="Times New Roman" w:cs="Times New Roman"/>
          <w:sz w:val="24"/>
          <w:szCs w:val="24"/>
          <w:highlight w:val="yellow"/>
        </w:rPr>
        <w:t xml:space="preserve">ensuring </w:t>
      </w:r>
      <w:r w:rsidRPr="00073A8D">
        <w:rPr>
          <w:rFonts w:ascii="Times New Roman" w:hAnsi="Times New Roman" w:cs="Times New Roman"/>
          <w:sz w:val="24"/>
          <w:szCs w:val="24"/>
        </w:rPr>
        <w:t xml:space="preserve">food safety prior to implementation in the commercial market. </w:t>
      </w:r>
    </w:p>
    <w:p w14:paraId="77EB66D1" w14:textId="0BB553EE" w:rsidR="00071574" w:rsidRPr="009B2E58" w:rsidRDefault="00071574" w:rsidP="009B2E58">
      <w:pPr>
        <w:ind w:left="-567" w:right="-432"/>
        <w:jc w:val="both"/>
        <w:rPr>
          <w:rFonts w:ascii="Times New Roman" w:hAnsi="Times New Roman" w:cs="Times New Roman"/>
          <w:sz w:val="24"/>
          <w:szCs w:val="24"/>
        </w:rPr>
      </w:pPr>
      <w:r w:rsidRPr="00071574">
        <w:rPr>
          <w:rFonts w:ascii="Times New Roman" w:hAnsi="Times New Roman" w:cs="Times New Roman"/>
          <w:b/>
          <w:bCs/>
          <w:sz w:val="24"/>
          <w:szCs w:val="24"/>
          <w:lang w:val="en-IN"/>
        </w:rPr>
        <w:t xml:space="preserve">9.2. Molecular </w:t>
      </w:r>
      <w:r w:rsidR="002A2610" w:rsidRPr="006C59D8">
        <w:rPr>
          <w:rFonts w:ascii="Times New Roman" w:hAnsi="Times New Roman" w:cs="Times New Roman"/>
          <w:b/>
          <w:bCs/>
          <w:sz w:val="24"/>
          <w:szCs w:val="24"/>
          <w:highlight w:val="yellow"/>
          <w:lang w:val="en-IN"/>
        </w:rPr>
        <w:t>Characterisation</w:t>
      </w:r>
      <w:r w:rsidR="002A2610" w:rsidRPr="00071574">
        <w:rPr>
          <w:rFonts w:ascii="Times New Roman" w:hAnsi="Times New Roman" w:cs="Times New Roman"/>
          <w:b/>
          <w:bCs/>
          <w:sz w:val="24"/>
          <w:szCs w:val="24"/>
          <w:lang w:val="en-IN"/>
        </w:rPr>
        <w:t xml:space="preserve"> </w:t>
      </w:r>
      <w:r w:rsidRPr="00071574">
        <w:rPr>
          <w:rFonts w:ascii="Times New Roman" w:hAnsi="Times New Roman" w:cs="Times New Roman"/>
          <w:b/>
          <w:bCs/>
          <w:sz w:val="24"/>
          <w:szCs w:val="24"/>
          <w:lang w:val="en-IN"/>
        </w:rPr>
        <w:t>and Functional Peptide Profiling</w:t>
      </w:r>
    </w:p>
    <w:p w14:paraId="507F8051" w14:textId="63CCCDB6"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The protein that silkworm pupae </w:t>
      </w:r>
      <w:r w:rsidR="002A2610" w:rsidRPr="006C59D8">
        <w:rPr>
          <w:rFonts w:ascii="Times New Roman" w:hAnsi="Times New Roman" w:cs="Times New Roman"/>
          <w:sz w:val="24"/>
          <w:szCs w:val="24"/>
          <w:highlight w:val="yellow"/>
        </w:rPr>
        <w:t>contain</w:t>
      </w:r>
      <w:r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offers bioactive potential that is promising but under-exploited. Development of sophisticated proteomics and peptide sequencing technologies </w:t>
      </w:r>
      <w:r w:rsidR="002A2610" w:rsidRPr="006C59D8">
        <w:rPr>
          <w:rFonts w:ascii="Times New Roman" w:hAnsi="Times New Roman" w:cs="Times New Roman"/>
          <w:sz w:val="24"/>
          <w:szCs w:val="24"/>
          <w:highlight w:val="yellow"/>
        </w:rPr>
        <w:t xml:space="preserve">is </w:t>
      </w:r>
      <w:r w:rsidRPr="00073A8D">
        <w:rPr>
          <w:rFonts w:ascii="Times New Roman" w:hAnsi="Times New Roman" w:cs="Times New Roman"/>
          <w:sz w:val="24"/>
          <w:szCs w:val="24"/>
        </w:rPr>
        <w:t xml:space="preserve">necessary to isolate, </w:t>
      </w:r>
      <w:proofErr w:type="spellStart"/>
      <w:r w:rsidR="002A2610" w:rsidRPr="006C59D8">
        <w:rPr>
          <w:rFonts w:ascii="Times New Roman" w:hAnsi="Times New Roman" w:cs="Times New Roman"/>
          <w:sz w:val="24"/>
          <w:szCs w:val="24"/>
          <w:highlight w:val="yellow"/>
        </w:rPr>
        <w:t>characterise</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and </w:t>
      </w:r>
      <w:proofErr w:type="spellStart"/>
      <w:r w:rsidR="002A2610" w:rsidRPr="006C59D8">
        <w:rPr>
          <w:rFonts w:ascii="Times New Roman" w:hAnsi="Times New Roman" w:cs="Times New Roman"/>
          <w:sz w:val="24"/>
          <w:szCs w:val="24"/>
          <w:highlight w:val="yellow"/>
        </w:rPr>
        <w:t>synthesise</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bioactive peptides of given health value (e.g. ACE inhibition, anti-inflammatory, antimicrobial). In future work, high-throughput analysis, e.g., using LC-MS/MS and MALDI-TOF, together with bioinformatics </w:t>
      </w:r>
      <w:r w:rsidR="002A2610" w:rsidRPr="006C59D8">
        <w:rPr>
          <w:rFonts w:ascii="Times New Roman" w:hAnsi="Times New Roman" w:cs="Times New Roman"/>
          <w:sz w:val="24"/>
          <w:szCs w:val="24"/>
          <w:highlight w:val="yellow"/>
        </w:rPr>
        <w:t xml:space="preserve">modelling </w:t>
      </w:r>
      <w:r w:rsidRPr="00073A8D">
        <w:rPr>
          <w:rFonts w:ascii="Times New Roman" w:hAnsi="Times New Roman" w:cs="Times New Roman"/>
          <w:sz w:val="24"/>
          <w:szCs w:val="24"/>
        </w:rPr>
        <w:t xml:space="preserve">to model the functional </w:t>
      </w:r>
      <w:proofErr w:type="spellStart"/>
      <w:r w:rsidR="002A2610" w:rsidRPr="006C59D8">
        <w:rPr>
          <w:rFonts w:ascii="Times New Roman" w:hAnsi="Times New Roman" w:cs="Times New Roman"/>
          <w:sz w:val="24"/>
          <w:szCs w:val="24"/>
          <w:highlight w:val="yellow"/>
        </w:rPr>
        <w:t>behaviour</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of these peptides, in vivo and in vitro, should be carried out predictively and </w:t>
      </w:r>
      <w:r w:rsidR="002A2610" w:rsidRPr="006C59D8">
        <w:rPr>
          <w:rFonts w:ascii="Times New Roman" w:hAnsi="Times New Roman" w:cs="Times New Roman"/>
          <w:sz w:val="24"/>
          <w:szCs w:val="24"/>
          <w:highlight w:val="yellow"/>
        </w:rPr>
        <w:t>confirmatory</w:t>
      </w:r>
      <w:r w:rsidRPr="00073A8D">
        <w:rPr>
          <w:rFonts w:ascii="Times New Roman" w:hAnsi="Times New Roman" w:cs="Times New Roman"/>
          <w:sz w:val="24"/>
          <w:szCs w:val="24"/>
        </w:rPr>
        <w:t>. Furthermore, structure-function associations amid amino acid numbering and biological action need to be expressed concerning health designations and feasible legislative endorsement in the nutraceutical sector.</w:t>
      </w:r>
    </w:p>
    <w:p w14:paraId="30BFDB9E" w14:textId="57FAEDBE"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9.3. Toxicological and Allergenicity Studies</w:t>
      </w:r>
    </w:p>
    <w:p w14:paraId="254587C8" w14:textId="472371F0"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Silkworm pupae </w:t>
      </w:r>
      <w:r w:rsidR="002A2610" w:rsidRPr="006C59D8">
        <w:rPr>
          <w:rFonts w:ascii="Times New Roman" w:hAnsi="Times New Roman" w:cs="Times New Roman"/>
          <w:sz w:val="24"/>
          <w:szCs w:val="24"/>
          <w:highlight w:val="yellow"/>
        </w:rPr>
        <w:t xml:space="preserve">are </w:t>
      </w:r>
      <w:r w:rsidRPr="00073A8D">
        <w:rPr>
          <w:rFonts w:ascii="Times New Roman" w:hAnsi="Times New Roman" w:cs="Times New Roman"/>
          <w:sz w:val="24"/>
          <w:szCs w:val="24"/>
        </w:rPr>
        <w:t>sold and consumed widely in Asia</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but little extensive clinical testing has been done, particularly on Western populations. Available safety evidence is </w:t>
      </w:r>
      <w:r w:rsidR="002A2610" w:rsidRPr="006C59D8">
        <w:rPr>
          <w:rFonts w:ascii="Times New Roman" w:hAnsi="Times New Roman" w:cs="Times New Roman"/>
          <w:sz w:val="24"/>
          <w:szCs w:val="24"/>
          <w:highlight w:val="yellow"/>
        </w:rPr>
        <w:t xml:space="preserve">based </w:t>
      </w:r>
      <w:r w:rsidRPr="00073A8D">
        <w:rPr>
          <w:rFonts w:ascii="Times New Roman" w:hAnsi="Times New Roman" w:cs="Times New Roman"/>
          <w:sz w:val="24"/>
          <w:szCs w:val="24"/>
        </w:rPr>
        <w:t>on animal and small trials. There is a need in the future to achieve double-blind, placebo-controlled human studies to examine digestibility, the potential to cause allergic reactions, and long-term safety. A major obstacle to acceptance in another country would be cross-reactivity with crustacean allergens, and specific immunological studies and allergen-exclusion measures like protein chemistry manipulation or exclusive hydrolysis should be conducted on this point.</w:t>
      </w:r>
    </w:p>
    <w:p w14:paraId="31724DF5" w14:textId="5A9C23D1"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 xml:space="preserve">9.4. Regulatory </w:t>
      </w:r>
      <w:r w:rsidR="002A2610" w:rsidRPr="006C59D8">
        <w:rPr>
          <w:rFonts w:ascii="Times New Roman" w:hAnsi="Times New Roman" w:cs="Times New Roman"/>
          <w:b/>
          <w:bCs/>
          <w:sz w:val="24"/>
          <w:szCs w:val="24"/>
          <w:highlight w:val="yellow"/>
          <w:lang w:val="en-IN"/>
        </w:rPr>
        <w:t xml:space="preserve">Harmonisation </w:t>
      </w:r>
      <w:r w:rsidRPr="00071574">
        <w:rPr>
          <w:rFonts w:ascii="Times New Roman" w:hAnsi="Times New Roman" w:cs="Times New Roman"/>
          <w:b/>
          <w:bCs/>
          <w:sz w:val="24"/>
          <w:szCs w:val="24"/>
          <w:lang w:val="en-IN"/>
        </w:rPr>
        <w:t>and Consumer Education</w:t>
      </w:r>
    </w:p>
    <w:p w14:paraId="054A4992" w14:textId="3F12240F" w:rsidR="00760608" w:rsidRPr="009B2E58" w:rsidRDefault="00073A8D" w:rsidP="009B2E58">
      <w:pPr>
        <w:ind w:left="-567" w:right="-432" w:firstLine="720"/>
        <w:jc w:val="both"/>
        <w:rPr>
          <w:rFonts w:ascii="Times New Roman" w:hAnsi="Times New Roman" w:cs="Times New Roman"/>
          <w:sz w:val="24"/>
          <w:szCs w:val="24"/>
          <w:lang w:val="en-IN"/>
        </w:rPr>
      </w:pPr>
      <w:r w:rsidRPr="00073A8D">
        <w:rPr>
          <w:rFonts w:ascii="Times New Roman" w:hAnsi="Times New Roman" w:cs="Times New Roman"/>
          <w:sz w:val="24"/>
          <w:szCs w:val="24"/>
        </w:rPr>
        <w:t>The international trade and investment are limited by the existing differences in the laws regarding insect protein in different countries. Hence, alignment in the standards of food safety, especially among the EU, the US, India and ASEAN countries</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should be established. Formation of the codified standards at Codex Alimentarius, Insect-consideration in GRAS list development, and integration into national food safety regulatory framework will help </w:t>
      </w:r>
      <w:proofErr w:type="spellStart"/>
      <w:r w:rsidR="002A2610" w:rsidRPr="006C59D8">
        <w:rPr>
          <w:rFonts w:ascii="Times New Roman" w:hAnsi="Times New Roman" w:cs="Times New Roman"/>
          <w:sz w:val="24"/>
          <w:szCs w:val="24"/>
          <w:highlight w:val="yellow"/>
        </w:rPr>
        <w:t>instil</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consumer confidence and economic expansion of the industry. Similar activity must be undertaken in the area of consumer </w:t>
      </w:r>
      <w:proofErr w:type="spellStart"/>
      <w:r w:rsidR="002A2610" w:rsidRPr="006C59D8">
        <w:rPr>
          <w:rFonts w:ascii="Times New Roman" w:hAnsi="Times New Roman" w:cs="Times New Roman"/>
          <w:sz w:val="24"/>
          <w:szCs w:val="24"/>
          <w:highlight w:val="yellow"/>
        </w:rPr>
        <w:t>behaviour</w:t>
      </w:r>
      <w:proofErr w:type="spellEnd"/>
      <w:r w:rsidRPr="00073A8D">
        <w:rPr>
          <w:rFonts w:ascii="Times New Roman" w:hAnsi="Times New Roman" w:cs="Times New Roman"/>
          <w:sz w:val="24"/>
          <w:szCs w:val="24"/>
        </w:rPr>
        <w:t>, packaging design and marketing. It is important that research should work on positioning insect protein as clean-label, functional and eco-friendly to counter psychological aversion to insect protein, especially in the West (Tan et al., 2016).</w:t>
      </w:r>
    </w:p>
    <w:p w14:paraId="5F3810F6" w14:textId="4B834065"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9.5. Integration with Biorefineries and Sustainable Development Goals (SDGs)</w:t>
      </w:r>
    </w:p>
    <w:p w14:paraId="14E66449" w14:textId="51FD71A7" w:rsidR="009B2E58"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lastRenderedPageBreak/>
        <w:t xml:space="preserve">The value of silkworm pupae within a broader context should be discussed in terms of circular bioeconomy and SDGs. </w:t>
      </w:r>
      <w:proofErr w:type="spellStart"/>
      <w:r w:rsidRPr="00073A8D">
        <w:rPr>
          <w:rFonts w:ascii="Times New Roman" w:hAnsi="Times New Roman" w:cs="Times New Roman"/>
          <w:sz w:val="24"/>
          <w:szCs w:val="24"/>
        </w:rPr>
        <w:t>Multistreaming</w:t>
      </w:r>
      <w:proofErr w:type="spellEnd"/>
      <w:r w:rsidRPr="00073A8D">
        <w:rPr>
          <w:rFonts w:ascii="Times New Roman" w:hAnsi="Times New Roman" w:cs="Times New Roman"/>
          <w:sz w:val="24"/>
          <w:szCs w:val="24"/>
        </w:rPr>
        <w:t xml:space="preserve">, such as protein as food, chitin as a biomaterial, and lipids as biodiesel, fits the integrated biorefineries schemes, increasing profitability and lowering wastes. A combination of sericulture, entomology, biochemistry, and engineering research is important to devise such a model at the village, district, or industrial level. </w:t>
      </w:r>
    </w:p>
    <w:p w14:paraId="7A22F526" w14:textId="7258CA59" w:rsidR="00073A8D"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Lastly, the life cycle analysis (LCA) and carbon </w:t>
      </w:r>
      <w:r w:rsidR="002A2610" w:rsidRPr="006C59D8">
        <w:rPr>
          <w:rFonts w:ascii="Times New Roman" w:hAnsi="Times New Roman" w:cs="Times New Roman"/>
          <w:sz w:val="24"/>
          <w:szCs w:val="24"/>
          <w:highlight w:val="yellow"/>
        </w:rPr>
        <w:t>footprint</w:t>
      </w:r>
      <w:r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models in the context of protein production with sericulture should be established to authenticate the claims of environmental sustainability, and be able to get green funding and carbon credits.</w:t>
      </w:r>
    </w:p>
    <w:p w14:paraId="762FEC73" w14:textId="7C058096" w:rsidR="00071574" w:rsidRPr="00071574" w:rsidRDefault="00071574" w:rsidP="00760608">
      <w:pPr>
        <w:ind w:left="-567" w:right="-432"/>
        <w:jc w:val="both"/>
        <w:rPr>
          <w:rFonts w:ascii="Times New Roman" w:hAnsi="Times New Roman" w:cs="Times New Roman"/>
          <w:b/>
          <w:bCs/>
          <w:sz w:val="24"/>
          <w:szCs w:val="24"/>
          <w:lang w:val="en-IN"/>
        </w:rPr>
      </w:pPr>
      <w:r w:rsidRPr="00071574">
        <w:rPr>
          <w:rFonts w:ascii="Times New Roman" w:hAnsi="Times New Roman" w:cs="Times New Roman"/>
          <w:b/>
          <w:bCs/>
          <w:sz w:val="24"/>
          <w:szCs w:val="24"/>
          <w:lang w:val="en-IN"/>
        </w:rPr>
        <w:t>10. Conclusion</w:t>
      </w:r>
    </w:p>
    <w:p w14:paraId="2FC1E475" w14:textId="0FCD7E67" w:rsidR="00840C07" w:rsidRDefault="00073A8D" w:rsidP="00760608">
      <w:pPr>
        <w:ind w:left="-567" w:right="-432" w:firstLine="720"/>
        <w:jc w:val="both"/>
        <w:rPr>
          <w:rFonts w:ascii="Times New Roman" w:hAnsi="Times New Roman" w:cs="Times New Roman"/>
          <w:sz w:val="24"/>
          <w:szCs w:val="24"/>
        </w:rPr>
      </w:pPr>
      <w:r w:rsidRPr="00073A8D">
        <w:rPr>
          <w:rFonts w:ascii="Times New Roman" w:hAnsi="Times New Roman" w:cs="Times New Roman"/>
          <w:sz w:val="24"/>
          <w:szCs w:val="24"/>
        </w:rPr>
        <w:t xml:space="preserve">The conversion of the highly plentiful, </w:t>
      </w:r>
      <w:r w:rsidR="002A2610" w:rsidRPr="006C59D8">
        <w:rPr>
          <w:rFonts w:ascii="Times New Roman" w:hAnsi="Times New Roman" w:cs="Times New Roman"/>
          <w:sz w:val="24"/>
          <w:szCs w:val="24"/>
          <w:highlight w:val="yellow"/>
        </w:rPr>
        <w:t>protein-rich</w:t>
      </w:r>
      <w:r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by-product of sericulture, Bombyx mori pupae</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into valuable protein powder is a notable approach as a solution to the rising demand </w:t>
      </w:r>
      <w:r w:rsidR="002A2610" w:rsidRPr="006C59D8">
        <w:rPr>
          <w:rFonts w:ascii="Times New Roman" w:hAnsi="Times New Roman" w:cs="Times New Roman"/>
          <w:sz w:val="24"/>
          <w:szCs w:val="24"/>
          <w:highlight w:val="yellow"/>
        </w:rPr>
        <w:t xml:space="preserve">for </w:t>
      </w:r>
      <w:r w:rsidRPr="00073A8D">
        <w:rPr>
          <w:rFonts w:ascii="Times New Roman" w:hAnsi="Times New Roman" w:cs="Times New Roman"/>
          <w:sz w:val="24"/>
          <w:szCs w:val="24"/>
        </w:rPr>
        <w:t>sustainable, functional, and alternative sources of protein. Silkworm pupae protein powder</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as a source of essential amino acids and digestible peptides and bioactive compounds </w:t>
      </w:r>
      <w:r w:rsidR="002A2610" w:rsidRPr="006C59D8">
        <w:rPr>
          <w:rFonts w:ascii="Times New Roman" w:hAnsi="Times New Roman" w:cs="Times New Roman"/>
          <w:sz w:val="24"/>
          <w:szCs w:val="24"/>
          <w:highlight w:val="yellow"/>
        </w:rPr>
        <w:t xml:space="preserve">exhibits </w:t>
      </w:r>
      <w:r w:rsidRPr="00073A8D">
        <w:rPr>
          <w:rFonts w:ascii="Times New Roman" w:hAnsi="Times New Roman" w:cs="Times New Roman"/>
          <w:sz w:val="24"/>
          <w:szCs w:val="24"/>
        </w:rPr>
        <w:t xml:space="preserve">excellent functional characteristics of solubility, emulsification, and antioxidant properties, which makes it useful to be </w:t>
      </w:r>
      <w:r w:rsidR="002A2610" w:rsidRPr="006C59D8">
        <w:rPr>
          <w:rFonts w:ascii="Times New Roman" w:hAnsi="Times New Roman" w:cs="Times New Roman"/>
          <w:sz w:val="24"/>
          <w:szCs w:val="24"/>
          <w:highlight w:val="yellow"/>
        </w:rPr>
        <w:t xml:space="preserve">use </w:t>
      </w:r>
      <w:r w:rsidRPr="00073A8D">
        <w:rPr>
          <w:rFonts w:ascii="Times New Roman" w:hAnsi="Times New Roman" w:cs="Times New Roman"/>
          <w:sz w:val="24"/>
          <w:szCs w:val="24"/>
        </w:rPr>
        <w:t xml:space="preserve">in food, nutraceutical, animal feed, and biomedical markets. Newer technology in protein extraction and purification, such as using </w:t>
      </w:r>
      <w:r w:rsidR="002A2610" w:rsidRPr="006C59D8">
        <w:rPr>
          <w:rFonts w:ascii="Times New Roman" w:hAnsi="Times New Roman" w:cs="Times New Roman"/>
          <w:sz w:val="24"/>
          <w:szCs w:val="24"/>
          <w:highlight w:val="yellow"/>
        </w:rPr>
        <w:t>enzyme-based</w:t>
      </w:r>
      <w:r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hydrolysis and membrane-based separation, or using green methods, such as deep eutectic solvents </w:t>
      </w:r>
      <w:r w:rsidR="002A2610" w:rsidRPr="006C59D8">
        <w:rPr>
          <w:rFonts w:ascii="Times New Roman" w:hAnsi="Times New Roman" w:cs="Times New Roman"/>
          <w:sz w:val="24"/>
          <w:szCs w:val="24"/>
          <w:highlight w:val="yellow"/>
        </w:rPr>
        <w:t xml:space="preserve">is </w:t>
      </w:r>
      <w:r w:rsidRPr="00073A8D">
        <w:rPr>
          <w:rFonts w:ascii="Times New Roman" w:hAnsi="Times New Roman" w:cs="Times New Roman"/>
          <w:sz w:val="24"/>
          <w:szCs w:val="24"/>
        </w:rPr>
        <w:t xml:space="preserve">allowing cleaner and more efficient isolation of </w:t>
      </w:r>
      <w:r w:rsidR="002A2610" w:rsidRPr="006C59D8">
        <w:rPr>
          <w:rFonts w:ascii="Times New Roman" w:hAnsi="Times New Roman" w:cs="Times New Roman"/>
          <w:sz w:val="24"/>
          <w:szCs w:val="24"/>
          <w:highlight w:val="yellow"/>
        </w:rPr>
        <w:t>high-quality</w:t>
      </w:r>
      <w:r w:rsidRPr="00073A8D">
        <w:rPr>
          <w:rFonts w:ascii="Times New Roman" w:hAnsi="Times New Roman" w:cs="Times New Roman"/>
          <w:sz w:val="24"/>
          <w:szCs w:val="24"/>
        </w:rPr>
        <w:t xml:space="preserve"> protein isolates. Moreover, functional peptides, health consequences and </w:t>
      </w:r>
      <w:r w:rsidR="002A2610" w:rsidRPr="006C59D8">
        <w:rPr>
          <w:rFonts w:ascii="Times New Roman" w:hAnsi="Times New Roman" w:cs="Times New Roman"/>
          <w:sz w:val="24"/>
          <w:szCs w:val="24"/>
          <w:highlight w:val="yellow"/>
        </w:rPr>
        <w:t xml:space="preserve">consumer </w:t>
      </w:r>
      <w:r w:rsidRPr="00073A8D">
        <w:rPr>
          <w:rFonts w:ascii="Times New Roman" w:hAnsi="Times New Roman" w:cs="Times New Roman"/>
          <w:sz w:val="24"/>
          <w:szCs w:val="24"/>
        </w:rPr>
        <w:t>preferences research are growing at a dizzying rate</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which is broadening the scientific foundation of product development. On </w:t>
      </w:r>
      <w:r w:rsidR="002A2610" w:rsidRPr="006C59D8">
        <w:rPr>
          <w:rFonts w:ascii="Times New Roman" w:hAnsi="Times New Roman" w:cs="Times New Roman"/>
          <w:sz w:val="24"/>
          <w:szCs w:val="24"/>
          <w:highlight w:val="yellow"/>
        </w:rPr>
        <w:t xml:space="preserve">the </w:t>
      </w:r>
      <w:r w:rsidRPr="00073A8D">
        <w:rPr>
          <w:rFonts w:ascii="Times New Roman" w:hAnsi="Times New Roman" w:cs="Times New Roman"/>
          <w:sz w:val="24"/>
          <w:szCs w:val="24"/>
        </w:rPr>
        <w:t xml:space="preserve">environmental level, </w:t>
      </w:r>
      <w:proofErr w:type="spellStart"/>
      <w:r w:rsidR="002A2610" w:rsidRPr="006C59D8">
        <w:rPr>
          <w:rFonts w:ascii="Times New Roman" w:hAnsi="Times New Roman" w:cs="Times New Roman"/>
          <w:sz w:val="24"/>
          <w:szCs w:val="24"/>
          <w:highlight w:val="yellow"/>
        </w:rPr>
        <w:t>valorisation</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of silkworm pupae is an approach to the circular economy of bioeconomy construct because it </w:t>
      </w:r>
      <w:proofErr w:type="spellStart"/>
      <w:r w:rsidR="002A2610" w:rsidRPr="006C59D8">
        <w:rPr>
          <w:rFonts w:ascii="Times New Roman" w:hAnsi="Times New Roman" w:cs="Times New Roman"/>
          <w:sz w:val="24"/>
          <w:szCs w:val="24"/>
          <w:highlight w:val="yellow"/>
        </w:rPr>
        <w:t>utilises</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agricultural biomass, </w:t>
      </w:r>
      <w:proofErr w:type="spellStart"/>
      <w:r w:rsidR="002A2610" w:rsidRPr="006C59D8">
        <w:rPr>
          <w:rFonts w:ascii="Times New Roman" w:hAnsi="Times New Roman" w:cs="Times New Roman"/>
          <w:sz w:val="24"/>
          <w:szCs w:val="24"/>
          <w:highlight w:val="yellow"/>
        </w:rPr>
        <w:t>minimises</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waste, and decreases greenhouse gas emissions in comparison to traditional livestock proteins. Economically, it has twin advantages of both raising returns of silk rearing and acquiring high-growth markets like sports nutrition, functional foods and aquafeeds. Nevertheless, the </w:t>
      </w:r>
      <w:r w:rsidR="002A2610" w:rsidRPr="006C59D8">
        <w:rPr>
          <w:rFonts w:ascii="Times New Roman" w:hAnsi="Times New Roman" w:cs="Times New Roman"/>
          <w:sz w:val="24"/>
          <w:szCs w:val="24"/>
          <w:highlight w:val="yellow"/>
        </w:rPr>
        <w:t>end-of-day</w:t>
      </w:r>
      <w:r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success will demand the solution of such key barriers like the </w:t>
      </w:r>
      <w:proofErr w:type="spellStart"/>
      <w:r w:rsidR="002A2610" w:rsidRPr="006C59D8">
        <w:rPr>
          <w:rFonts w:ascii="Times New Roman" w:hAnsi="Times New Roman" w:cs="Times New Roman"/>
          <w:sz w:val="24"/>
          <w:szCs w:val="24"/>
          <w:highlight w:val="yellow"/>
        </w:rPr>
        <w:t>standardisation</w:t>
      </w:r>
      <w:proofErr w:type="spellEnd"/>
      <w:r w:rsidR="002A2610" w:rsidRPr="006C59D8">
        <w:rPr>
          <w:rFonts w:ascii="Times New Roman" w:hAnsi="Times New Roman" w:cs="Times New Roman"/>
          <w:sz w:val="24"/>
          <w:szCs w:val="24"/>
          <w:highlight w:val="yellow"/>
        </w:rPr>
        <w:t xml:space="preserve"> </w:t>
      </w:r>
      <w:r w:rsidRPr="00073A8D">
        <w:rPr>
          <w:rFonts w:ascii="Times New Roman" w:hAnsi="Times New Roman" w:cs="Times New Roman"/>
          <w:sz w:val="24"/>
          <w:szCs w:val="24"/>
        </w:rPr>
        <w:t xml:space="preserve">of extraction procedures, clarification of the allergenicity issue, uniformity in global food legislation, and the development of awareness among people. Additional interaction between disciplines and stakeholders will be needed to continue growing this bioresource beyond local innovation to </w:t>
      </w:r>
      <w:r w:rsidR="002A2610" w:rsidRPr="006C59D8">
        <w:rPr>
          <w:rFonts w:ascii="Times New Roman" w:hAnsi="Times New Roman" w:cs="Times New Roman"/>
          <w:sz w:val="24"/>
          <w:szCs w:val="24"/>
          <w:highlight w:val="yellow"/>
        </w:rPr>
        <w:t xml:space="preserve">a </w:t>
      </w:r>
      <w:r w:rsidRPr="00073A8D">
        <w:rPr>
          <w:rFonts w:ascii="Times New Roman" w:hAnsi="Times New Roman" w:cs="Times New Roman"/>
          <w:sz w:val="24"/>
          <w:szCs w:val="24"/>
        </w:rPr>
        <w:t xml:space="preserve">global nutrition solution. To conclude, silkworm pupae protein powder has a transformative potential to shape the sustainable development and food security, as well as </w:t>
      </w:r>
      <w:r w:rsidR="002A2610" w:rsidRPr="006C59D8">
        <w:rPr>
          <w:rFonts w:ascii="Times New Roman" w:hAnsi="Times New Roman" w:cs="Times New Roman"/>
          <w:sz w:val="24"/>
          <w:szCs w:val="24"/>
          <w:highlight w:val="yellow"/>
        </w:rPr>
        <w:t xml:space="preserve">a </w:t>
      </w:r>
      <w:r w:rsidRPr="00073A8D">
        <w:rPr>
          <w:rFonts w:ascii="Times New Roman" w:hAnsi="Times New Roman" w:cs="Times New Roman"/>
          <w:sz w:val="24"/>
          <w:szCs w:val="24"/>
        </w:rPr>
        <w:t>healthy nation</w:t>
      </w:r>
      <w:r w:rsidR="002A2610">
        <w:rPr>
          <w:rFonts w:ascii="Times New Roman" w:hAnsi="Times New Roman" w:cs="Times New Roman"/>
          <w:sz w:val="24"/>
          <w:szCs w:val="24"/>
        </w:rPr>
        <w:t>,</w:t>
      </w:r>
      <w:r w:rsidRPr="00073A8D">
        <w:rPr>
          <w:rFonts w:ascii="Times New Roman" w:hAnsi="Times New Roman" w:cs="Times New Roman"/>
          <w:sz w:val="24"/>
          <w:szCs w:val="24"/>
        </w:rPr>
        <w:t xml:space="preserve"> through its contribution as a potential source of a superior protein of the future, not only as an alternative, but as a better protein source.</w:t>
      </w:r>
    </w:p>
    <w:p w14:paraId="6A44ADB3" w14:textId="77777777" w:rsidR="006C6721" w:rsidRDefault="006C6721" w:rsidP="006C6721">
      <w:pPr>
        <w:rPr>
          <w:highlight w:val="yellow"/>
        </w:rPr>
      </w:pPr>
      <w:bookmarkStart w:id="0" w:name="_Hlk190852809"/>
      <w:r>
        <w:rPr>
          <w:highlight w:val="yellow"/>
        </w:rPr>
        <w:t>Disclaimer (Artificial intelligence)</w:t>
      </w:r>
    </w:p>
    <w:p w14:paraId="67C88C15" w14:textId="77777777" w:rsidR="006C6721" w:rsidRDefault="006C6721" w:rsidP="006C6721">
      <w:pPr>
        <w:rPr>
          <w:highlight w:val="yellow"/>
        </w:rPr>
      </w:pPr>
      <w:r>
        <w:rPr>
          <w:highlight w:val="yellow"/>
        </w:rPr>
        <w:t xml:space="preserve">Option 1: </w:t>
      </w:r>
    </w:p>
    <w:p w14:paraId="13B2FC97" w14:textId="77777777" w:rsidR="006C6721" w:rsidRDefault="006C6721" w:rsidP="006C6721">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5490E31A" w14:textId="77777777" w:rsidR="006C6721" w:rsidRDefault="006C6721" w:rsidP="006C6721">
      <w:pPr>
        <w:rPr>
          <w:highlight w:val="yellow"/>
        </w:rPr>
      </w:pPr>
      <w:r>
        <w:rPr>
          <w:highlight w:val="yellow"/>
        </w:rPr>
        <w:lastRenderedPageBreak/>
        <w:t xml:space="preserve">Option 2: </w:t>
      </w:r>
    </w:p>
    <w:p w14:paraId="556549C4" w14:textId="77777777" w:rsidR="006C6721" w:rsidRDefault="006C6721" w:rsidP="006C6721">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9CBBE91" w14:textId="77777777" w:rsidR="006C6721" w:rsidRDefault="006C6721" w:rsidP="006C6721">
      <w:pPr>
        <w:rPr>
          <w:highlight w:val="yellow"/>
        </w:rPr>
      </w:pPr>
      <w:r>
        <w:rPr>
          <w:highlight w:val="yellow"/>
        </w:rPr>
        <w:t>Details of the AI usage are given below:</w:t>
      </w:r>
    </w:p>
    <w:p w14:paraId="085A9CC4" w14:textId="77777777" w:rsidR="006C6721" w:rsidRDefault="006C6721" w:rsidP="006C6721">
      <w:pPr>
        <w:rPr>
          <w:highlight w:val="yellow"/>
        </w:rPr>
      </w:pPr>
      <w:r>
        <w:rPr>
          <w:highlight w:val="yellow"/>
        </w:rPr>
        <w:t>1.</w:t>
      </w:r>
    </w:p>
    <w:p w14:paraId="173CC7BF" w14:textId="77777777" w:rsidR="006C6721" w:rsidRDefault="006C6721" w:rsidP="006C6721">
      <w:pPr>
        <w:rPr>
          <w:highlight w:val="yellow"/>
        </w:rPr>
      </w:pPr>
      <w:r>
        <w:rPr>
          <w:highlight w:val="yellow"/>
        </w:rPr>
        <w:t>2.</w:t>
      </w:r>
    </w:p>
    <w:p w14:paraId="11C7BB3D" w14:textId="77777777" w:rsidR="006C6721" w:rsidRDefault="006C6721" w:rsidP="006C6721">
      <w:r>
        <w:rPr>
          <w:highlight w:val="yellow"/>
        </w:rPr>
        <w:t>3.</w:t>
      </w:r>
      <w:bookmarkEnd w:id="0"/>
    </w:p>
    <w:p w14:paraId="6566362F" w14:textId="1D398ADC" w:rsidR="006C6721" w:rsidRDefault="006C6721" w:rsidP="00760608">
      <w:pPr>
        <w:ind w:left="-567" w:right="-432" w:firstLine="720"/>
        <w:jc w:val="both"/>
        <w:rPr>
          <w:rFonts w:ascii="Times New Roman" w:hAnsi="Times New Roman" w:cs="Times New Roman"/>
          <w:sz w:val="24"/>
          <w:szCs w:val="24"/>
        </w:rPr>
      </w:pPr>
    </w:p>
    <w:p w14:paraId="4390CEF9" w14:textId="2560F103" w:rsidR="006C6721" w:rsidRDefault="006C6721" w:rsidP="00760608">
      <w:pPr>
        <w:ind w:left="-567" w:right="-432" w:firstLine="720"/>
        <w:jc w:val="both"/>
        <w:rPr>
          <w:rFonts w:ascii="Times New Roman" w:hAnsi="Times New Roman" w:cs="Times New Roman"/>
          <w:sz w:val="24"/>
          <w:szCs w:val="24"/>
        </w:rPr>
      </w:pPr>
    </w:p>
    <w:p w14:paraId="130ACFAB" w14:textId="20CD82DA" w:rsidR="006C6721" w:rsidRDefault="006C6721" w:rsidP="00760608">
      <w:pPr>
        <w:ind w:left="-567" w:right="-432" w:firstLine="720"/>
        <w:jc w:val="both"/>
        <w:rPr>
          <w:rFonts w:ascii="Times New Roman" w:hAnsi="Times New Roman" w:cs="Times New Roman"/>
          <w:sz w:val="24"/>
          <w:szCs w:val="24"/>
        </w:rPr>
      </w:pPr>
    </w:p>
    <w:p w14:paraId="0721B3B9" w14:textId="32F88178" w:rsidR="006C6721" w:rsidRDefault="006C6721" w:rsidP="00760608">
      <w:pPr>
        <w:ind w:left="-567" w:right="-432" w:firstLine="720"/>
        <w:jc w:val="both"/>
        <w:rPr>
          <w:rFonts w:ascii="Times New Roman" w:hAnsi="Times New Roman" w:cs="Times New Roman"/>
          <w:sz w:val="24"/>
          <w:szCs w:val="24"/>
        </w:rPr>
      </w:pPr>
    </w:p>
    <w:p w14:paraId="028BBA74" w14:textId="457CB028" w:rsidR="006C6721" w:rsidRDefault="006C6721" w:rsidP="00760608">
      <w:pPr>
        <w:ind w:left="-567" w:right="-432" w:firstLine="720"/>
        <w:jc w:val="both"/>
        <w:rPr>
          <w:rFonts w:ascii="Times New Roman" w:hAnsi="Times New Roman" w:cs="Times New Roman"/>
          <w:sz w:val="24"/>
          <w:szCs w:val="24"/>
        </w:rPr>
      </w:pPr>
    </w:p>
    <w:p w14:paraId="5B7EDB54" w14:textId="2CB10C78" w:rsidR="006C6721" w:rsidRDefault="006C6721" w:rsidP="00760608">
      <w:pPr>
        <w:ind w:left="-567" w:right="-432" w:firstLine="720"/>
        <w:jc w:val="both"/>
        <w:rPr>
          <w:rFonts w:ascii="Times New Roman" w:hAnsi="Times New Roman" w:cs="Times New Roman"/>
          <w:sz w:val="24"/>
          <w:szCs w:val="24"/>
        </w:rPr>
      </w:pPr>
    </w:p>
    <w:p w14:paraId="1F38211A" w14:textId="475A9D30" w:rsidR="006C6721" w:rsidRDefault="006C6721" w:rsidP="00760608">
      <w:pPr>
        <w:ind w:left="-567" w:right="-432" w:firstLine="720"/>
        <w:jc w:val="both"/>
        <w:rPr>
          <w:rFonts w:ascii="Times New Roman" w:hAnsi="Times New Roman" w:cs="Times New Roman"/>
          <w:sz w:val="24"/>
          <w:szCs w:val="24"/>
        </w:rPr>
      </w:pPr>
    </w:p>
    <w:p w14:paraId="7A4D23DC" w14:textId="7C659E90" w:rsidR="006C6721" w:rsidRDefault="006C6721" w:rsidP="00760608">
      <w:pPr>
        <w:ind w:left="-567" w:right="-432" w:firstLine="720"/>
        <w:jc w:val="both"/>
        <w:rPr>
          <w:rFonts w:ascii="Times New Roman" w:hAnsi="Times New Roman" w:cs="Times New Roman"/>
          <w:sz w:val="24"/>
          <w:szCs w:val="24"/>
        </w:rPr>
      </w:pPr>
    </w:p>
    <w:p w14:paraId="6180ED07" w14:textId="77777777" w:rsidR="006C6721" w:rsidRDefault="006C6721" w:rsidP="00760608">
      <w:pPr>
        <w:ind w:left="-567" w:right="-432" w:firstLine="720"/>
        <w:jc w:val="both"/>
        <w:rPr>
          <w:rFonts w:ascii="Times New Roman" w:hAnsi="Times New Roman" w:cs="Times New Roman"/>
          <w:sz w:val="24"/>
          <w:szCs w:val="24"/>
        </w:rPr>
      </w:pPr>
    </w:p>
    <w:p w14:paraId="56DB266E" w14:textId="77777777" w:rsidR="00760608" w:rsidRDefault="00760608" w:rsidP="00760608">
      <w:pPr>
        <w:ind w:left="-567" w:right="-432"/>
        <w:jc w:val="both"/>
        <w:rPr>
          <w:rFonts w:ascii="Times New Roman" w:hAnsi="Times New Roman" w:cs="Times New Roman"/>
          <w:b/>
          <w:bCs/>
          <w:sz w:val="24"/>
          <w:szCs w:val="24"/>
        </w:rPr>
      </w:pPr>
    </w:p>
    <w:p w14:paraId="112274A2" w14:textId="378DD2C2" w:rsidR="00760608" w:rsidRDefault="00760608" w:rsidP="00760608">
      <w:pPr>
        <w:ind w:left="-567" w:right="-432"/>
        <w:jc w:val="both"/>
        <w:rPr>
          <w:rFonts w:ascii="Times New Roman" w:hAnsi="Times New Roman" w:cs="Times New Roman"/>
          <w:b/>
          <w:bCs/>
          <w:sz w:val="24"/>
          <w:szCs w:val="24"/>
        </w:rPr>
      </w:pPr>
      <w:r w:rsidRPr="00760608">
        <w:rPr>
          <w:rFonts w:ascii="Times New Roman" w:hAnsi="Times New Roman" w:cs="Times New Roman"/>
          <w:b/>
          <w:bCs/>
          <w:sz w:val="24"/>
          <w:szCs w:val="24"/>
        </w:rPr>
        <w:t>Reference:</w:t>
      </w:r>
    </w:p>
    <w:p w14:paraId="1F942AED"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FAO. (2017). </w:t>
      </w:r>
      <w:r w:rsidRPr="0003200D">
        <w:rPr>
          <w:rFonts w:ascii="Times New Roman" w:hAnsi="Times New Roman" w:cs="Times New Roman"/>
          <w:i/>
          <w:iCs/>
          <w:sz w:val="24"/>
          <w:szCs w:val="24"/>
        </w:rPr>
        <w:t>The future of food and agriculture – Trends and challenges</w:t>
      </w:r>
      <w:r w:rsidRPr="0003200D">
        <w:rPr>
          <w:rFonts w:ascii="Times New Roman" w:hAnsi="Times New Roman" w:cs="Times New Roman"/>
          <w:sz w:val="24"/>
          <w:szCs w:val="24"/>
        </w:rPr>
        <w:t>. Food and Agriculture Organization of the United Nations.</w:t>
      </w:r>
    </w:p>
    <w:p w14:paraId="123F8723"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Feng, Y., Chen, X. M., Zhao, M., He, Z., Sun, L., Wang, C. Y., &amp; Ding, W. F. (2018). Edible insects in China: Utilization and prospects. </w:t>
      </w:r>
      <w:r w:rsidRPr="0003200D">
        <w:rPr>
          <w:rFonts w:ascii="Times New Roman" w:hAnsi="Times New Roman" w:cs="Times New Roman"/>
          <w:i/>
          <w:iCs/>
          <w:sz w:val="24"/>
          <w:szCs w:val="24"/>
        </w:rPr>
        <w:t>Insect Science</w:t>
      </w:r>
      <w:r w:rsidRPr="0003200D">
        <w:rPr>
          <w:rFonts w:ascii="Times New Roman" w:hAnsi="Times New Roman" w:cs="Times New Roman"/>
          <w:sz w:val="24"/>
          <w:szCs w:val="24"/>
        </w:rPr>
        <w:t>, 25(2), 184–198.</w:t>
      </w:r>
    </w:p>
    <w:p w14:paraId="2A3016AB"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Kim, T. K., Yong, H. I., Kim, Y. B., &amp; Choi, Y. S. (2019). Edible insects as a protein source: A review of public perception, processing technology, and research trends. </w:t>
      </w:r>
      <w:r w:rsidRPr="0003200D">
        <w:rPr>
          <w:rFonts w:ascii="Times New Roman" w:hAnsi="Times New Roman" w:cs="Times New Roman"/>
          <w:i/>
          <w:iCs/>
          <w:sz w:val="24"/>
          <w:szCs w:val="24"/>
        </w:rPr>
        <w:t>Food Science of Animal Resources</w:t>
      </w:r>
      <w:r w:rsidRPr="0003200D">
        <w:rPr>
          <w:rFonts w:ascii="Times New Roman" w:hAnsi="Times New Roman" w:cs="Times New Roman"/>
          <w:sz w:val="24"/>
          <w:szCs w:val="24"/>
        </w:rPr>
        <w:t>, 39(4), 521–540.</w:t>
      </w:r>
    </w:p>
    <w:p w14:paraId="11E26681"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lastRenderedPageBreak/>
        <w:t>Longvah</w:t>
      </w:r>
      <w:proofErr w:type="spellEnd"/>
      <w:r w:rsidRPr="0003200D">
        <w:rPr>
          <w:rFonts w:ascii="Times New Roman" w:hAnsi="Times New Roman" w:cs="Times New Roman"/>
          <w:sz w:val="24"/>
          <w:szCs w:val="24"/>
        </w:rPr>
        <w:t xml:space="preserve">, T., </w:t>
      </w:r>
      <w:proofErr w:type="spellStart"/>
      <w:r w:rsidRPr="0003200D">
        <w:rPr>
          <w:rFonts w:ascii="Times New Roman" w:hAnsi="Times New Roman" w:cs="Times New Roman"/>
          <w:sz w:val="24"/>
          <w:szCs w:val="24"/>
        </w:rPr>
        <w:t>Mangthya</w:t>
      </w:r>
      <w:proofErr w:type="spellEnd"/>
      <w:r w:rsidRPr="0003200D">
        <w:rPr>
          <w:rFonts w:ascii="Times New Roman" w:hAnsi="Times New Roman" w:cs="Times New Roman"/>
          <w:sz w:val="24"/>
          <w:szCs w:val="24"/>
        </w:rPr>
        <w:t xml:space="preserve">, K., &amp; </w:t>
      </w:r>
      <w:proofErr w:type="spellStart"/>
      <w:r w:rsidRPr="0003200D">
        <w:rPr>
          <w:rFonts w:ascii="Times New Roman" w:hAnsi="Times New Roman" w:cs="Times New Roman"/>
          <w:sz w:val="24"/>
          <w:szCs w:val="24"/>
        </w:rPr>
        <w:t>Ramulu</w:t>
      </w:r>
      <w:proofErr w:type="spellEnd"/>
      <w:r w:rsidRPr="0003200D">
        <w:rPr>
          <w:rFonts w:ascii="Times New Roman" w:hAnsi="Times New Roman" w:cs="Times New Roman"/>
          <w:sz w:val="24"/>
          <w:szCs w:val="24"/>
        </w:rPr>
        <w:t xml:space="preserve">, P. (2011). Nutrient composition and protein quality evaluation of </w:t>
      </w:r>
      <w:proofErr w:type="spellStart"/>
      <w:r w:rsidRPr="0003200D">
        <w:rPr>
          <w:rFonts w:ascii="Times New Roman" w:hAnsi="Times New Roman" w:cs="Times New Roman"/>
          <w:sz w:val="24"/>
          <w:szCs w:val="24"/>
        </w:rPr>
        <w:t>eri</w:t>
      </w:r>
      <w:proofErr w:type="spellEnd"/>
      <w:r w:rsidRPr="0003200D">
        <w:rPr>
          <w:rFonts w:ascii="Times New Roman" w:hAnsi="Times New Roman" w:cs="Times New Roman"/>
          <w:sz w:val="24"/>
          <w:szCs w:val="24"/>
        </w:rPr>
        <w:t xml:space="preserve"> silkworm (</w:t>
      </w:r>
      <w:proofErr w:type="spellStart"/>
      <w:r w:rsidRPr="0003200D">
        <w:rPr>
          <w:rFonts w:ascii="Times New Roman" w:hAnsi="Times New Roman" w:cs="Times New Roman"/>
          <w:i/>
          <w:iCs/>
          <w:sz w:val="24"/>
          <w:szCs w:val="24"/>
        </w:rPr>
        <w:t>Samia</w:t>
      </w:r>
      <w:proofErr w:type="spellEnd"/>
      <w:r w:rsidRPr="0003200D">
        <w:rPr>
          <w:rFonts w:ascii="Times New Roman" w:hAnsi="Times New Roman" w:cs="Times New Roman"/>
          <w:i/>
          <w:iCs/>
          <w:sz w:val="24"/>
          <w:szCs w:val="24"/>
        </w:rPr>
        <w:t xml:space="preserve"> </w:t>
      </w:r>
      <w:proofErr w:type="spellStart"/>
      <w:r w:rsidRPr="0003200D">
        <w:rPr>
          <w:rFonts w:ascii="Times New Roman" w:hAnsi="Times New Roman" w:cs="Times New Roman"/>
          <w:i/>
          <w:iCs/>
          <w:sz w:val="24"/>
          <w:szCs w:val="24"/>
        </w:rPr>
        <w:t>ricini</w:t>
      </w:r>
      <w:proofErr w:type="spellEnd"/>
      <w:r w:rsidRPr="0003200D">
        <w:rPr>
          <w:rFonts w:ascii="Times New Roman" w:hAnsi="Times New Roman" w:cs="Times New Roman"/>
          <w:sz w:val="24"/>
          <w:szCs w:val="24"/>
        </w:rPr>
        <w:t xml:space="preserve">) prepupae and pupae.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128(2), 400–403.</w:t>
      </w:r>
    </w:p>
    <w:p w14:paraId="049EC42A"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Rumpold</w:t>
      </w:r>
      <w:proofErr w:type="spellEnd"/>
      <w:r w:rsidRPr="0003200D">
        <w:rPr>
          <w:rFonts w:ascii="Times New Roman" w:hAnsi="Times New Roman" w:cs="Times New Roman"/>
          <w:sz w:val="24"/>
          <w:szCs w:val="24"/>
        </w:rPr>
        <w:t xml:space="preserve">, B. A., &amp; Schlüter, O. K. (2013). Nutritional composition and safety aspects of edible insects. </w:t>
      </w:r>
      <w:r w:rsidRPr="0003200D">
        <w:rPr>
          <w:rFonts w:ascii="Times New Roman" w:hAnsi="Times New Roman" w:cs="Times New Roman"/>
          <w:i/>
          <w:iCs/>
          <w:sz w:val="24"/>
          <w:szCs w:val="24"/>
        </w:rPr>
        <w:t>Molecular Nutrition &amp; Food Research</w:t>
      </w:r>
      <w:r w:rsidRPr="0003200D">
        <w:rPr>
          <w:rFonts w:ascii="Times New Roman" w:hAnsi="Times New Roman" w:cs="Times New Roman"/>
          <w:sz w:val="24"/>
          <w:szCs w:val="24"/>
        </w:rPr>
        <w:t>, 57(5), 802–823.</w:t>
      </w:r>
    </w:p>
    <w:p w14:paraId="59D8338E" w14:textId="77777777" w:rsidR="00760608" w:rsidRPr="0003200D" w:rsidRDefault="00760608" w:rsidP="009B2E58">
      <w:pPr>
        <w:ind w:left="142" w:right="-432" w:hanging="720"/>
        <w:jc w:val="both"/>
        <w:rPr>
          <w:rFonts w:ascii="Times New Roman" w:hAnsi="Times New Roman" w:cs="Times New Roman"/>
          <w:sz w:val="24"/>
          <w:szCs w:val="24"/>
        </w:rPr>
      </w:pPr>
      <w:r w:rsidRPr="00A70A60">
        <w:rPr>
          <w:rFonts w:ascii="Times New Roman" w:hAnsi="Times New Roman" w:cs="Times New Roman"/>
          <w:sz w:val="24"/>
          <w:szCs w:val="24"/>
          <w:highlight w:val="yellow"/>
        </w:rPr>
        <w:t xml:space="preserve">Sun-Waterhouse, D., Waterhouse, G. I. N., &amp; Suh, J. H. (2014). Comparative analysis of protein extraction methods for functional food applications. </w:t>
      </w:r>
      <w:r w:rsidRPr="00A70A60">
        <w:rPr>
          <w:rFonts w:ascii="Times New Roman" w:hAnsi="Times New Roman" w:cs="Times New Roman"/>
          <w:i/>
          <w:iCs/>
          <w:sz w:val="24"/>
          <w:szCs w:val="24"/>
          <w:highlight w:val="yellow"/>
        </w:rPr>
        <w:t>Food Reviews International</w:t>
      </w:r>
      <w:r w:rsidRPr="00A70A60">
        <w:rPr>
          <w:rFonts w:ascii="Times New Roman" w:hAnsi="Times New Roman" w:cs="Times New Roman"/>
          <w:sz w:val="24"/>
          <w:szCs w:val="24"/>
          <w:highlight w:val="yellow"/>
        </w:rPr>
        <w:t>, 30(2), 206–226.</w:t>
      </w:r>
    </w:p>
    <w:p w14:paraId="563EC68C"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Yi, L., </w:t>
      </w:r>
      <w:proofErr w:type="spellStart"/>
      <w:r w:rsidRPr="0003200D">
        <w:rPr>
          <w:rFonts w:ascii="Times New Roman" w:hAnsi="Times New Roman" w:cs="Times New Roman"/>
          <w:sz w:val="24"/>
          <w:szCs w:val="24"/>
        </w:rPr>
        <w:t>Lakemond</w:t>
      </w:r>
      <w:proofErr w:type="spellEnd"/>
      <w:r w:rsidRPr="0003200D">
        <w:rPr>
          <w:rFonts w:ascii="Times New Roman" w:hAnsi="Times New Roman" w:cs="Times New Roman"/>
          <w:sz w:val="24"/>
          <w:szCs w:val="24"/>
        </w:rPr>
        <w:t xml:space="preserve">, C. M., </w:t>
      </w:r>
      <w:proofErr w:type="spellStart"/>
      <w:r w:rsidRPr="0003200D">
        <w:rPr>
          <w:rFonts w:ascii="Times New Roman" w:hAnsi="Times New Roman" w:cs="Times New Roman"/>
          <w:sz w:val="24"/>
          <w:szCs w:val="24"/>
        </w:rPr>
        <w:t>Sagis</w:t>
      </w:r>
      <w:proofErr w:type="spellEnd"/>
      <w:r w:rsidRPr="0003200D">
        <w:rPr>
          <w:rFonts w:ascii="Times New Roman" w:hAnsi="Times New Roman" w:cs="Times New Roman"/>
          <w:sz w:val="24"/>
          <w:szCs w:val="24"/>
        </w:rPr>
        <w:t xml:space="preserve">, L. M., Eisner-Schadler, V., van Huis, A., &amp; van Boekel, M. A. (2010). Extraction and </w:t>
      </w:r>
      <w:proofErr w:type="spellStart"/>
      <w:r w:rsidRPr="0003200D">
        <w:rPr>
          <w:rFonts w:ascii="Times New Roman" w:hAnsi="Times New Roman" w:cs="Times New Roman"/>
          <w:sz w:val="24"/>
          <w:szCs w:val="24"/>
        </w:rPr>
        <w:t>characterisation</w:t>
      </w:r>
      <w:proofErr w:type="spellEnd"/>
      <w:r w:rsidRPr="0003200D">
        <w:rPr>
          <w:rFonts w:ascii="Times New Roman" w:hAnsi="Times New Roman" w:cs="Times New Roman"/>
          <w:sz w:val="24"/>
          <w:szCs w:val="24"/>
        </w:rPr>
        <w:t xml:space="preserve"> of protein fractions from five insect species.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141(4), 3341–3348.</w:t>
      </w:r>
    </w:p>
    <w:p w14:paraId="4153BB48"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Zhou, J., &amp; Han, D. (2006). Safety evaluation of protein from silkworm (Bombyx mori L.) pupae. </w:t>
      </w:r>
      <w:r w:rsidRPr="0003200D">
        <w:rPr>
          <w:rFonts w:ascii="Times New Roman" w:hAnsi="Times New Roman" w:cs="Times New Roman"/>
          <w:i/>
          <w:iCs/>
          <w:sz w:val="24"/>
          <w:szCs w:val="24"/>
        </w:rPr>
        <w:t>Food and Chemical Toxicology</w:t>
      </w:r>
      <w:r w:rsidRPr="0003200D">
        <w:rPr>
          <w:rFonts w:ascii="Times New Roman" w:hAnsi="Times New Roman" w:cs="Times New Roman"/>
          <w:sz w:val="24"/>
          <w:szCs w:val="24"/>
        </w:rPr>
        <w:t>, 44(7), 1123–1130.</w:t>
      </w:r>
    </w:p>
    <w:p w14:paraId="44448B81"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Feng, Y., Chen, X. M., Zhao, M., He, Z., Sun, L., Wang, C. Y., &amp; Ding, W. F. (2018). Edible insects in China: Utilization and prospects. </w:t>
      </w:r>
      <w:r w:rsidRPr="0003200D">
        <w:rPr>
          <w:rFonts w:ascii="Times New Roman" w:hAnsi="Times New Roman" w:cs="Times New Roman"/>
          <w:i/>
          <w:iCs/>
          <w:sz w:val="24"/>
          <w:szCs w:val="24"/>
        </w:rPr>
        <w:t>Insect Science</w:t>
      </w:r>
      <w:r w:rsidRPr="0003200D">
        <w:rPr>
          <w:rFonts w:ascii="Times New Roman" w:hAnsi="Times New Roman" w:cs="Times New Roman"/>
          <w:sz w:val="24"/>
          <w:szCs w:val="24"/>
        </w:rPr>
        <w:t>, 25(2), 184–198. https://doi.org/10.1111/1744-7917.12449</w:t>
      </w:r>
    </w:p>
    <w:p w14:paraId="14A89F3E"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Longvah</w:t>
      </w:r>
      <w:proofErr w:type="spellEnd"/>
      <w:r w:rsidRPr="0003200D">
        <w:rPr>
          <w:rFonts w:ascii="Times New Roman" w:hAnsi="Times New Roman" w:cs="Times New Roman"/>
          <w:sz w:val="24"/>
          <w:szCs w:val="24"/>
        </w:rPr>
        <w:t xml:space="preserve">, T., </w:t>
      </w:r>
      <w:proofErr w:type="spellStart"/>
      <w:r w:rsidRPr="0003200D">
        <w:rPr>
          <w:rFonts w:ascii="Times New Roman" w:hAnsi="Times New Roman" w:cs="Times New Roman"/>
          <w:sz w:val="24"/>
          <w:szCs w:val="24"/>
        </w:rPr>
        <w:t>Mangthya</w:t>
      </w:r>
      <w:proofErr w:type="spellEnd"/>
      <w:r w:rsidRPr="0003200D">
        <w:rPr>
          <w:rFonts w:ascii="Times New Roman" w:hAnsi="Times New Roman" w:cs="Times New Roman"/>
          <w:sz w:val="24"/>
          <w:szCs w:val="24"/>
        </w:rPr>
        <w:t xml:space="preserve">, K., &amp; </w:t>
      </w:r>
      <w:proofErr w:type="spellStart"/>
      <w:r w:rsidRPr="0003200D">
        <w:rPr>
          <w:rFonts w:ascii="Times New Roman" w:hAnsi="Times New Roman" w:cs="Times New Roman"/>
          <w:sz w:val="24"/>
          <w:szCs w:val="24"/>
        </w:rPr>
        <w:t>Ramulu</w:t>
      </w:r>
      <w:proofErr w:type="spellEnd"/>
      <w:r w:rsidRPr="0003200D">
        <w:rPr>
          <w:rFonts w:ascii="Times New Roman" w:hAnsi="Times New Roman" w:cs="Times New Roman"/>
          <w:sz w:val="24"/>
          <w:szCs w:val="24"/>
        </w:rPr>
        <w:t xml:space="preserve">, P. (2011). Nutrient composition and protein quality evaluation of </w:t>
      </w:r>
      <w:proofErr w:type="spellStart"/>
      <w:r w:rsidRPr="0003200D">
        <w:rPr>
          <w:rFonts w:ascii="Times New Roman" w:hAnsi="Times New Roman" w:cs="Times New Roman"/>
          <w:sz w:val="24"/>
          <w:szCs w:val="24"/>
        </w:rPr>
        <w:t>eri</w:t>
      </w:r>
      <w:proofErr w:type="spellEnd"/>
      <w:r w:rsidRPr="0003200D">
        <w:rPr>
          <w:rFonts w:ascii="Times New Roman" w:hAnsi="Times New Roman" w:cs="Times New Roman"/>
          <w:sz w:val="24"/>
          <w:szCs w:val="24"/>
        </w:rPr>
        <w:t xml:space="preserve"> silkworm (</w:t>
      </w:r>
      <w:proofErr w:type="spellStart"/>
      <w:r w:rsidRPr="0003200D">
        <w:rPr>
          <w:rFonts w:ascii="Times New Roman" w:hAnsi="Times New Roman" w:cs="Times New Roman"/>
          <w:i/>
          <w:iCs/>
          <w:sz w:val="24"/>
          <w:szCs w:val="24"/>
        </w:rPr>
        <w:t>Samia</w:t>
      </w:r>
      <w:proofErr w:type="spellEnd"/>
      <w:r w:rsidRPr="0003200D">
        <w:rPr>
          <w:rFonts w:ascii="Times New Roman" w:hAnsi="Times New Roman" w:cs="Times New Roman"/>
          <w:i/>
          <w:iCs/>
          <w:sz w:val="24"/>
          <w:szCs w:val="24"/>
        </w:rPr>
        <w:t xml:space="preserve"> </w:t>
      </w:r>
      <w:proofErr w:type="spellStart"/>
      <w:r w:rsidRPr="0003200D">
        <w:rPr>
          <w:rFonts w:ascii="Times New Roman" w:hAnsi="Times New Roman" w:cs="Times New Roman"/>
          <w:i/>
          <w:iCs/>
          <w:sz w:val="24"/>
          <w:szCs w:val="24"/>
        </w:rPr>
        <w:t>ricini</w:t>
      </w:r>
      <w:proofErr w:type="spellEnd"/>
      <w:r w:rsidRPr="0003200D">
        <w:rPr>
          <w:rFonts w:ascii="Times New Roman" w:hAnsi="Times New Roman" w:cs="Times New Roman"/>
          <w:sz w:val="24"/>
          <w:szCs w:val="24"/>
        </w:rPr>
        <w:t xml:space="preserve">) prepupae and pupae.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128(2), 400–403. https://doi.org/10.1016/j.foodchem.2011.03.043</w:t>
      </w:r>
    </w:p>
    <w:p w14:paraId="10B8FE4F"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Rumpold</w:t>
      </w:r>
      <w:proofErr w:type="spellEnd"/>
      <w:r w:rsidRPr="0003200D">
        <w:rPr>
          <w:rFonts w:ascii="Times New Roman" w:hAnsi="Times New Roman" w:cs="Times New Roman"/>
          <w:sz w:val="24"/>
          <w:szCs w:val="24"/>
        </w:rPr>
        <w:t xml:space="preserve">, B. A., &amp; Schlüter, O. K. (2013). Nutritional composition and safety aspects of edible insects. </w:t>
      </w:r>
      <w:r w:rsidRPr="0003200D">
        <w:rPr>
          <w:rFonts w:ascii="Times New Roman" w:hAnsi="Times New Roman" w:cs="Times New Roman"/>
          <w:i/>
          <w:iCs/>
          <w:sz w:val="24"/>
          <w:szCs w:val="24"/>
        </w:rPr>
        <w:t>Molecular Nutrition &amp; Food Research</w:t>
      </w:r>
      <w:r w:rsidRPr="0003200D">
        <w:rPr>
          <w:rFonts w:ascii="Times New Roman" w:hAnsi="Times New Roman" w:cs="Times New Roman"/>
          <w:sz w:val="24"/>
          <w:szCs w:val="24"/>
        </w:rPr>
        <w:t>, 57(5), 802–823. https://doi.org/10.1002/mnfr.201200735</w:t>
      </w:r>
    </w:p>
    <w:p w14:paraId="2400C8FC"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Yi, L., </w:t>
      </w:r>
      <w:proofErr w:type="spellStart"/>
      <w:r w:rsidRPr="0003200D">
        <w:rPr>
          <w:rFonts w:ascii="Times New Roman" w:hAnsi="Times New Roman" w:cs="Times New Roman"/>
          <w:sz w:val="24"/>
          <w:szCs w:val="24"/>
        </w:rPr>
        <w:t>Lakemond</w:t>
      </w:r>
      <w:proofErr w:type="spellEnd"/>
      <w:r w:rsidRPr="0003200D">
        <w:rPr>
          <w:rFonts w:ascii="Times New Roman" w:hAnsi="Times New Roman" w:cs="Times New Roman"/>
          <w:sz w:val="24"/>
          <w:szCs w:val="24"/>
        </w:rPr>
        <w:t xml:space="preserve">, C. M., </w:t>
      </w:r>
      <w:proofErr w:type="spellStart"/>
      <w:r w:rsidRPr="0003200D">
        <w:rPr>
          <w:rFonts w:ascii="Times New Roman" w:hAnsi="Times New Roman" w:cs="Times New Roman"/>
          <w:sz w:val="24"/>
          <w:szCs w:val="24"/>
        </w:rPr>
        <w:t>Sagis</w:t>
      </w:r>
      <w:proofErr w:type="spellEnd"/>
      <w:r w:rsidRPr="0003200D">
        <w:rPr>
          <w:rFonts w:ascii="Times New Roman" w:hAnsi="Times New Roman" w:cs="Times New Roman"/>
          <w:sz w:val="24"/>
          <w:szCs w:val="24"/>
        </w:rPr>
        <w:t xml:space="preserve">, L. M., Eisner-Schadler, V., van Huis, A., &amp; van Boekel, M. A. (2010). Extraction and </w:t>
      </w:r>
      <w:proofErr w:type="spellStart"/>
      <w:r w:rsidRPr="0003200D">
        <w:rPr>
          <w:rFonts w:ascii="Times New Roman" w:hAnsi="Times New Roman" w:cs="Times New Roman"/>
          <w:sz w:val="24"/>
          <w:szCs w:val="24"/>
        </w:rPr>
        <w:t>characterisation</w:t>
      </w:r>
      <w:proofErr w:type="spellEnd"/>
      <w:r w:rsidRPr="0003200D">
        <w:rPr>
          <w:rFonts w:ascii="Times New Roman" w:hAnsi="Times New Roman" w:cs="Times New Roman"/>
          <w:sz w:val="24"/>
          <w:szCs w:val="24"/>
        </w:rPr>
        <w:t xml:space="preserve"> of protein fractions from five insect species.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141(4), 3341–3348. https://doi.org/10.1016/j.foodchem.2013.05.115</w:t>
      </w:r>
    </w:p>
    <w:p w14:paraId="4D2B2C6F"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Zhou, J., &amp; Han, D. (2006). Safety evaluation of protein from silkworm (Bombyx mori L.) pupae. </w:t>
      </w:r>
      <w:r w:rsidRPr="0003200D">
        <w:rPr>
          <w:rFonts w:ascii="Times New Roman" w:hAnsi="Times New Roman" w:cs="Times New Roman"/>
          <w:i/>
          <w:iCs/>
          <w:sz w:val="24"/>
          <w:szCs w:val="24"/>
        </w:rPr>
        <w:t>Food and Chemical Toxicology</w:t>
      </w:r>
      <w:r w:rsidRPr="0003200D">
        <w:rPr>
          <w:rFonts w:ascii="Times New Roman" w:hAnsi="Times New Roman" w:cs="Times New Roman"/>
          <w:sz w:val="24"/>
          <w:szCs w:val="24"/>
        </w:rPr>
        <w:t>, 44(7), 1123–1130. https://doi.org/10.1016/j.fct.2006.01.002</w:t>
      </w:r>
    </w:p>
    <w:p w14:paraId="0C5483B5"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Feng, Y., Chen, X. M., Zhao, M., He, Z., Sun, L., Wang, C. Y., &amp; Ding, W. F. (2018). Edible insects in China: Utilization and prospects. </w:t>
      </w:r>
      <w:r w:rsidRPr="0003200D">
        <w:rPr>
          <w:rFonts w:ascii="Times New Roman" w:hAnsi="Times New Roman" w:cs="Times New Roman"/>
          <w:i/>
          <w:iCs/>
          <w:sz w:val="24"/>
          <w:szCs w:val="24"/>
        </w:rPr>
        <w:t>Insect Science</w:t>
      </w:r>
      <w:r w:rsidRPr="0003200D">
        <w:rPr>
          <w:rFonts w:ascii="Times New Roman" w:hAnsi="Times New Roman" w:cs="Times New Roman"/>
          <w:sz w:val="24"/>
          <w:szCs w:val="24"/>
        </w:rPr>
        <w:t>, 25(2), 184–198.</w:t>
      </w:r>
    </w:p>
    <w:p w14:paraId="308F9B04"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Kim, T. K., Yong, H. I., Kim, Y. B., &amp; Choi, Y. S. (2019). Edible insects as a protein source: A review of public perception, processing technology, and research trends. </w:t>
      </w:r>
      <w:r w:rsidRPr="0003200D">
        <w:rPr>
          <w:rFonts w:ascii="Times New Roman" w:hAnsi="Times New Roman" w:cs="Times New Roman"/>
          <w:i/>
          <w:iCs/>
          <w:sz w:val="24"/>
          <w:szCs w:val="24"/>
        </w:rPr>
        <w:t>Food Science of Animal Resources</w:t>
      </w:r>
      <w:r w:rsidRPr="0003200D">
        <w:rPr>
          <w:rFonts w:ascii="Times New Roman" w:hAnsi="Times New Roman" w:cs="Times New Roman"/>
          <w:sz w:val="24"/>
          <w:szCs w:val="24"/>
        </w:rPr>
        <w:t>, 39(4), 521–540.</w:t>
      </w:r>
    </w:p>
    <w:p w14:paraId="103AA3A6"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lastRenderedPageBreak/>
        <w:t>Longvah</w:t>
      </w:r>
      <w:proofErr w:type="spellEnd"/>
      <w:r w:rsidRPr="0003200D">
        <w:rPr>
          <w:rFonts w:ascii="Times New Roman" w:hAnsi="Times New Roman" w:cs="Times New Roman"/>
          <w:sz w:val="24"/>
          <w:szCs w:val="24"/>
        </w:rPr>
        <w:t xml:space="preserve">, T., </w:t>
      </w:r>
      <w:proofErr w:type="spellStart"/>
      <w:r w:rsidRPr="0003200D">
        <w:rPr>
          <w:rFonts w:ascii="Times New Roman" w:hAnsi="Times New Roman" w:cs="Times New Roman"/>
          <w:sz w:val="24"/>
          <w:szCs w:val="24"/>
        </w:rPr>
        <w:t>Mangthya</w:t>
      </w:r>
      <w:proofErr w:type="spellEnd"/>
      <w:r w:rsidRPr="0003200D">
        <w:rPr>
          <w:rFonts w:ascii="Times New Roman" w:hAnsi="Times New Roman" w:cs="Times New Roman"/>
          <w:sz w:val="24"/>
          <w:szCs w:val="24"/>
        </w:rPr>
        <w:t xml:space="preserve">, K., &amp; </w:t>
      </w:r>
      <w:proofErr w:type="spellStart"/>
      <w:r w:rsidRPr="0003200D">
        <w:rPr>
          <w:rFonts w:ascii="Times New Roman" w:hAnsi="Times New Roman" w:cs="Times New Roman"/>
          <w:sz w:val="24"/>
          <w:szCs w:val="24"/>
        </w:rPr>
        <w:t>Ramulu</w:t>
      </w:r>
      <w:proofErr w:type="spellEnd"/>
      <w:r w:rsidRPr="0003200D">
        <w:rPr>
          <w:rFonts w:ascii="Times New Roman" w:hAnsi="Times New Roman" w:cs="Times New Roman"/>
          <w:sz w:val="24"/>
          <w:szCs w:val="24"/>
        </w:rPr>
        <w:t xml:space="preserve">, P. (2011). Nutrient composition and protein quality evaluation of </w:t>
      </w:r>
      <w:proofErr w:type="spellStart"/>
      <w:r w:rsidRPr="0003200D">
        <w:rPr>
          <w:rFonts w:ascii="Times New Roman" w:hAnsi="Times New Roman" w:cs="Times New Roman"/>
          <w:sz w:val="24"/>
          <w:szCs w:val="24"/>
        </w:rPr>
        <w:t>eri</w:t>
      </w:r>
      <w:proofErr w:type="spellEnd"/>
      <w:r w:rsidRPr="0003200D">
        <w:rPr>
          <w:rFonts w:ascii="Times New Roman" w:hAnsi="Times New Roman" w:cs="Times New Roman"/>
          <w:sz w:val="24"/>
          <w:szCs w:val="24"/>
        </w:rPr>
        <w:t xml:space="preserve"> silkworm (</w:t>
      </w:r>
      <w:proofErr w:type="spellStart"/>
      <w:r w:rsidRPr="0003200D">
        <w:rPr>
          <w:rFonts w:ascii="Times New Roman" w:hAnsi="Times New Roman" w:cs="Times New Roman"/>
          <w:i/>
          <w:iCs/>
          <w:sz w:val="24"/>
          <w:szCs w:val="24"/>
        </w:rPr>
        <w:t>Samia</w:t>
      </w:r>
      <w:proofErr w:type="spellEnd"/>
      <w:r w:rsidRPr="0003200D">
        <w:rPr>
          <w:rFonts w:ascii="Times New Roman" w:hAnsi="Times New Roman" w:cs="Times New Roman"/>
          <w:i/>
          <w:iCs/>
          <w:sz w:val="24"/>
          <w:szCs w:val="24"/>
        </w:rPr>
        <w:t xml:space="preserve"> </w:t>
      </w:r>
      <w:proofErr w:type="spellStart"/>
      <w:r w:rsidRPr="0003200D">
        <w:rPr>
          <w:rFonts w:ascii="Times New Roman" w:hAnsi="Times New Roman" w:cs="Times New Roman"/>
          <w:i/>
          <w:iCs/>
          <w:sz w:val="24"/>
          <w:szCs w:val="24"/>
        </w:rPr>
        <w:t>ricini</w:t>
      </w:r>
      <w:proofErr w:type="spellEnd"/>
      <w:r w:rsidRPr="0003200D">
        <w:rPr>
          <w:rFonts w:ascii="Times New Roman" w:hAnsi="Times New Roman" w:cs="Times New Roman"/>
          <w:sz w:val="24"/>
          <w:szCs w:val="24"/>
        </w:rPr>
        <w:t xml:space="preserve">) prepupae and pupae.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128(2), 400–403.</w:t>
      </w:r>
    </w:p>
    <w:p w14:paraId="34A4DDD0"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Rumpold</w:t>
      </w:r>
      <w:proofErr w:type="spellEnd"/>
      <w:r w:rsidRPr="0003200D">
        <w:rPr>
          <w:rFonts w:ascii="Times New Roman" w:hAnsi="Times New Roman" w:cs="Times New Roman"/>
          <w:sz w:val="24"/>
          <w:szCs w:val="24"/>
        </w:rPr>
        <w:t xml:space="preserve">, B. A., &amp; Schlüter, O. K. (2013). Nutritional composition and safety aspects of edible insects. </w:t>
      </w:r>
      <w:r w:rsidRPr="0003200D">
        <w:rPr>
          <w:rFonts w:ascii="Times New Roman" w:hAnsi="Times New Roman" w:cs="Times New Roman"/>
          <w:i/>
          <w:iCs/>
          <w:sz w:val="24"/>
          <w:szCs w:val="24"/>
        </w:rPr>
        <w:t>Molecular Nutrition &amp; Food Research</w:t>
      </w:r>
      <w:r w:rsidRPr="0003200D">
        <w:rPr>
          <w:rFonts w:ascii="Times New Roman" w:hAnsi="Times New Roman" w:cs="Times New Roman"/>
          <w:sz w:val="24"/>
          <w:szCs w:val="24"/>
        </w:rPr>
        <w:t>, 57(5), 802–823.</w:t>
      </w:r>
    </w:p>
    <w:p w14:paraId="33DE4B7B"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Yi, L., </w:t>
      </w:r>
      <w:proofErr w:type="spellStart"/>
      <w:r w:rsidRPr="0003200D">
        <w:rPr>
          <w:rFonts w:ascii="Times New Roman" w:hAnsi="Times New Roman" w:cs="Times New Roman"/>
          <w:sz w:val="24"/>
          <w:szCs w:val="24"/>
        </w:rPr>
        <w:t>Lakemond</w:t>
      </w:r>
      <w:proofErr w:type="spellEnd"/>
      <w:r w:rsidRPr="0003200D">
        <w:rPr>
          <w:rFonts w:ascii="Times New Roman" w:hAnsi="Times New Roman" w:cs="Times New Roman"/>
          <w:sz w:val="24"/>
          <w:szCs w:val="24"/>
        </w:rPr>
        <w:t xml:space="preserve">, C. M., </w:t>
      </w:r>
      <w:proofErr w:type="spellStart"/>
      <w:r w:rsidRPr="0003200D">
        <w:rPr>
          <w:rFonts w:ascii="Times New Roman" w:hAnsi="Times New Roman" w:cs="Times New Roman"/>
          <w:sz w:val="24"/>
          <w:szCs w:val="24"/>
        </w:rPr>
        <w:t>Sagis</w:t>
      </w:r>
      <w:proofErr w:type="spellEnd"/>
      <w:r w:rsidRPr="0003200D">
        <w:rPr>
          <w:rFonts w:ascii="Times New Roman" w:hAnsi="Times New Roman" w:cs="Times New Roman"/>
          <w:sz w:val="24"/>
          <w:szCs w:val="24"/>
        </w:rPr>
        <w:t xml:space="preserve">, L. M., Eisner-Schadler, V., van Huis, A., &amp; van Boekel, M. A. (2010). Extraction and </w:t>
      </w:r>
      <w:proofErr w:type="spellStart"/>
      <w:r w:rsidRPr="0003200D">
        <w:rPr>
          <w:rFonts w:ascii="Times New Roman" w:hAnsi="Times New Roman" w:cs="Times New Roman"/>
          <w:sz w:val="24"/>
          <w:szCs w:val="24"/>
        </w:rPr>
        <w:t>characterisation</w:t>
      </w:r>
      <w:proofErr w:type="spellEnd"/>
      <w:r w:rsidRPr="0003200D">
        <w:rPr>
          <w:rFonts w:ascii="Times New Roman" w:hAnsi="Times New Roman" w:cs="Times New Roman"/>
          <w:sz w:val="24"/>
          <w:szCs w:val="24"/>
        </w:rPr>
        <w:t xml:space="preserve"> of protein fractions from five insect species.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141(4), 3341–3348.</w:t>
      </w:r>
    </w:p>
    <w:p w14:paraId="72027C21"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Zhou, J., &amp; Han, D. (2006). Safety evaluation of protein from silkworm (Bombyx mori L.) pupae. </w:t>
      </w:r>
      <w:r w:rsidRPr="0003200D">
        <w:rPr>
          <w:rFonts w:ascii="Times New Roman" w:hAnsi="Times New Roman" w:cs="Times New Roman"/>
          <w:i/>
          <w:iCs/>
          <w:sz w:val="24"/>
          <w:szCs w:val="24"/>
        </w:rPr>
        <w:t>Food and Chemical Toxicology</w:t>
      </w:r>
      <w:r w:rsidRPr="0003200D">
        <w:rPr>
          <w:rFonts w:ascii="Times New Roman" w:hAnsi="Times New Roman" w:cs="Times New Roman"/>
          <w:sz w:val="24"/>
          <w:szCs w:val="24"/>
        </w:rPr>
        <w:t>, 44(7), 1123–1130.</w:t>
      </w:r>
    </w:p>
    <w:p w14:paraId="64610502"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Feng, Y., Chen, X. M., Zhao, M., He, Z., Sun, L., Wang, C. Y., &amp; Ding, W. F. (2018). Edible insects in China: Utilization and prospects. </w:t>
      </w:r>
      <w:r w:rsidRPr="0003200D">
        <w:rPr>
          <w:rFonts w:ascii="Times New Roman" w:hAnsi="Times New Roman" w:cs="Times New Roman"/>
          <w:i/>
          <w:iCs/>
          <w:sz w:val="24"/>
          <w:szCs w:val="24"/>
        </w:rPr>
        <w:t>Insect Science</w:t>
      </w:r>
      <w:r w:rsidRPr="0003200D">
        <w:rPr>
          <w:rFonts w:ascii="Times New Roman" w:hAnsi="Times New Roman" w:cs="Times New Roman"/>
          <w:sz w:val="24"/>
          <w:szCs w:val="24"/>
        </w:rPr>
        <w:t>, 25(2), 184–198. https://doi.org/10.1111/1744-7917.12449</w:t>
      </w:r>
    </w:p>
    <w:p w14:paraId="790A03DA" w14:textId="77777777" w:rsidR="00760608" w:rsidRPr="0003200D" w:rsidRDefault="00760608" w:rsidP="009B2E58">
      <w:pPr>
        <w:ind w:left="142" w:right="-432" w:hanging="720"/>
        <w:jc w:val="both"/>
        <w:rPr>
          <w:rFonts w:ascii="Times New Roman" w:hAnsi="Times New Roman" w:cs="Times New Roman"/>
          <w:sz w:val="24"/>
          <w:szCs w:val="24"/>
        </w:rPr>
      </w:pPr>
      <w:r w:rsidRPr="00A70A60">
        <w:rPr>
          <w:rFonts w:ascii="Times New Roman" w:hAnsi="Times New Roman" w:cs="Times New Roman"/>
          <w:sz w:val="24"/>
          <w:szCs w:val="24"/>
          <w:highlight w:val="yellow"/>
        </w:rPr>
        <w:t xml:space="preserve">Kim, T. K., Yong, H. I., Kim, Y. B., &amp; Choi, Y. S. (2021). Bioactive peptide generation from insect proteins: Enzymatic processes and functional applications. </w:t>
      </w:r>
      <w:r w:rsidRPr="00A70A60">
        <w:rPr>
          <w:rFonts w:ascii="Times New Roman" w:hAnsi="Times New Roman" w:cs="Times New Roman"/>
          <w:i/>
          <w:iCs/>
          <w:sz w:val="24"/>
          <w:szCs w:val="24"/>
          <w:highlight w:val="yellow"/>
        </w:rPr>
        <w:t>Food Chemistry</w:t>
      </w:r>
      <w:r w:rsidRPr="00A70A60">
        <w:rPr>
          <w:rFonts w:ascii="Times New Roman" w:hAnsi="Times New Roman" w:cs="Times New Roman"/>
          <w:sz w:val="24"/>
          <w:szCs w:val="24"/>
          <w:highlight w:val="yellow"/>
        </w:rPr>
        <w:t>, 352, 129305.</w:t>
      </w:r>
    </w:p>
    <w:p w14:paraId="1042B224" w14:textId="77777777" w:rsidR="00760608" w:rsidRPr="00A70A60" w:rsidRDefault="00760608" w:rsidP="009B2E58">
      <w:pPr>
        <w:ind w:left="142" w:right="-432" w:hanging="720"/>
        <w:jc w:val="both"/>
        <w:rPr>
          <w:rFonts w:ascii="Times New Roman" w:hAnsi="Times New Roman" w:cs="Times New Roman"/>
          <w:sz w:val="24"/>
          <w:szCs w:val="24"/>
          <w:highlight w:val="yellow"/>
        </w:rPr>
      </w:pPr>
      <w:r w:rsidRPr="00A70A60">
        <w:rPr>
          <w:rFonts w:ascii="Times New Roman" w:hAnsi="Times New Roman" w:cs="Times New Roman"/>
          <w:sz w:val="24"/>
          <w:szCs w:val="24"/>
          <w:highlight w:val="yellow"/>
        </w:rPr>
        <w:t>Li, X., Zhang, M., &amp; Bhandari, B. (2022). Ultrasound</w:t>
      </w:r>
      <w:r w:rsidRPr="00A70A60">
        <w:rPr>
          <w:rFonts w:ascii="Times New Roman" w:hAnsi="Times New Roman" w:cs="Times New Roman"/>
          <w:sz w:val="24"/>
          <w:szCs w:val="24"/>
          <w:highlight w:val="yellow"/>
        </w:rPr>
        <w:noBreakHyphen/>
        <w:t xml:space="preserve">assisted extraction of insect proteins: Effect of acoustic power on yield and functional properties. </w:t>
      </w:r>
      <w:r w:rsidRPr="00A70A60">
        <w:rPr>
          <w:rFonts w:ascii="Times New Roman" w:hAnsi="Times New Roman" w:cs="Times New Roman"/>
          <w:i/>
          <w:iCs/>
          <w:sz w:val="24"/>
          <w:szCs w:val="24"/>
          <w:highlight w:val="yellow"/>
        </w:rPr>
        <w:t>Innovative Food Science &amp; Emerging Technologies</w:t>
      </w:r>
      <w:r w:rsidRPr="00A70A60">
        <w:rPr>
          <w:rFonts w:ascii="Times New Roman" w:hAnsi="Times New Roman" w:cs="Times New Roman"/>
          <w:sz w:val="24"/>
          <w:szCs w:val="24"/>
          <w:highlight w:val="yellow"/>
        </w:rPr>
        <w:t>, 78, 103018.</w:t>
      </w:r>
    </w:p>
    <w:p w14:paraId="62498F5F" w14:textId="77777777" w:rsidR="00760608" w:rsidRPr="0003200D" w:rsidRDefault="00760608" w:rsidP="009B2E58">
      <w:pPr>
        <w:ind w:left="142" w:right="-432" w:hanging="720"/>
        <w:jc w:val="both"/>
        <w:rPr>
          <w:rFonts w:ascii="Times New Roman" w:hAnsi="Times New Roman" w:cs="Times New Roman"/>
          <w:sz w:val="24"/>
          <w:szCs w:val="24"/>
        </w:rPr>
      </w:pPr>
      <w:proofErr w:type="spellStart"/>
      <w:r w:rsidRPr="0003200D">
        <w:rPr>
          <w:rFonts w:ascii="Times New Roman" w:hAnsi="Times New Roman" w:cs="Times New Roman"/>
          <w:sz w:val="24"/>
          <w:szCs w:val="24"/>
        </w:rPr>
        <w:t>Seo</w:t>
      </w:r>
      <w:proofErr w:type="spellEnd"/>
      <w:r w:rsidRPr="0003200D">
        <w:rPr>
          <w:rFonts w:ascii="Times New Roman" w:hAnsi="Times New Roman" w:cs="Times New Roman"/>
          <w:sz w:val="24"/>
          <w:szCs w:val="24"/>
        </w:rPr>
        <w:t>, H. W., Lee, S. Y., &amp; Park, J. H. (2024). High</w:t>
      </w:r>
      <w:r w:rsidRPr="0003200D">
        <w:rPr>
          <w:rFonts w:ascii="Times New Roman" w:hAnsi="Times New Roman" w:cs="Times New Roman"/>
          <w:sz w:val="24"/>
          <w:szCs w:val="24"/>
        </w:rPr>
        <w:noBreakHyphen/>
        <w:t>pressure assisted protein extraction from edible insects and its impact on techno</w:t>
      </w:r>
      <w:r w:rsidRPr="0003200D">
        <w:rPr>
          <w:rFonts w:ascii="Times New Roman" w:hAnsi="Times New Roman" w:cs="Times New Roman"/>
          <w:sz w:val="24"/>
          <w:szCs w:val="24"/>
        </w:rPr>
        <w:noBreakHyphen/>
        <w:t xml:space="preserve">functional properties. </w:t>
      </w:r>
      <w:r w:rsidRPr="0003200D">
        <w:rPr>
          <w:rFonts w:ascii="Times New Roman" w:hAnsi="Times New Roman" w:cs="Times New Roman"/>
          <w:i/>
          <w:iCs/>
          <w:sz w:val="24"/>
          <w:szCs w:val="24"/>
        </w:rPr>
        <w:t>LWT – Food Science and Technology</w:t>
      </w:r>
      <w:r w:rsidRPr="0003200D">
        <w:rPr>
          <w:rFonts w:ascii="Times New Roman" w:hAnsi="Times New Roman" w:cs="Times New Roman"/>
          <w:sz w:val="24"/>
          <w:szCs w:val="24"/>
        </w:rPr>
        <w:t>, 191, 115083.</w:t>
      </w:r>
    </w:p>
    <w:p w14:paraId="3B0E1F61" w14:textId="77777777" w:rsidR="00760608" w:rsidRPr="0003200D" w:rsidRDefault="00760608" w:rsidP="009B2E58">
      <w:pPr>
        <w:ind w:left="142" w:right="-432" w:hanging="720"/>
        <w:jc w:val="both"/>
        <w:rPr>
          <w:rFonts w:ascii="Times New Roman" w:hAnsi="Times New Roman" w:cs="Times New Roman"/>
          <w:sz w:val="24"/>
          <w:szCs w:val="24"/>
        </w:rPr>
      </w:pPr>
      <w:r w:rsidRPr="00A70A60">
        <w:rPr>
          <w:rFonts w:ascii="Times New Roman" w:hAnsi="Times New Roman" w:cs="Times New Roman"/>
          <w:sz w:val="24"/>
          <w:szCs w:val="24"/>
          <w:highlight w:val="yellow"/>
        </w:rPr>
        <w:t>Sun</w:t>
      </w:r>
      <w:r w:rsidRPr="00A70A60">
        <w:rPr>
          <w:rFonts w:ascii="Times New Roman" w:hAnsi="Times New Roman" w:cs="Times New Roman"/>
          <w:sz w:val="24"/>
          <w:szCs w:val="24"/>
          <w:highlight w:val="yellow"/>
        </w:rPr>
        <w:noBreakHyphen/>
        <w:t xml:space="preserve">Waterhouse, D., Waterhouse, G. I. N., &amp; Suh, J. H. (2014). Comparative analysis of protein extraction methods for functional food applications. </w:t>
      </w:r>
      <w:r w:rsidRPr="00A70A60">
        <w:rPr>
          <w:rFonts w:ascii="Times New Roman" w:hAnsi="Times New Roman" w:cs="Times New Roman"/>
          <w:i/>
          <w:iCs/>
          <w:sz w:val="24"/>
          <w:szCs w:val="24"/>
          <w:highlight w:val="yellow"/>
        </w:rPr>
        <w:t>Food Reviews International</w:t>
      </w:r>
      <w:r w:rsidRPr="00A70A60">
        <w:rPr>
          <w:rFonts w:ascii="Times New Roman" w:hAnsi="Times New Roman" w:cs="Times New Roman"/>
          <w:sz w:val="24"/>
          <w:szCs w:val="24"/>
          <w:highlight w:val="yellow"/>
        </w:rPr>
        <w:t>, 30(2), 206–226.</w:t>
      </w:r>
    </w:p>
    <w:p w14:paraId="27D6AD59"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 xml:space="preserve">Yi, L., </w:t>
      </w:r>
      <w:proofErr w:type="spellStart"/>
      <w:r w:rsidRPr="0003200D">
        <w:rPr>
          <w:rFonts w:ascii="Times New Roman" w:hAnsi="Times New Roman" w:cs="Times New Roman"/>
          <w:sz w:val="24"/>
          <w:szCs w:val="24"/>
        </w:rPr>
        <w:t>Lakemond</w:t>
      </w:r>
      <w:proofErr w:type="spellEnd"/>
      <w:r w:rsidRPr="0003200D">
        <w:rPr>
          <w:rFonts w:ascii="Times New Roman" w:hAnsi="Times New Roman" w:cs="Times New Roman"/>
          <w:sz w:val="24"/>
          <w:szCs w:val="24"/>
        </w:rPr>
        <w:t xml:space="preserve">, C. M., </w:t>
      </w:r>
      <w:proofErr w:type="spellStart"/>
      <w:r w:rsidRPr="0003200D">
        <w:rPr>
          <w:rFonts w:ascii="Times New Roman" w:hAnsi="Times New Roman" w:cs="Times New Roman"/>
          <w:sz w:val="24"/>
          <w:szCs w:val="24"/>
        </w:rPr>
        <w:t>Sagis</w:t>
      </w:r>
      <w:proofErr w:type="spellEnd"/>
      <w:r w:rsidRPr="0003200D">
        <w:rPr>
          <w:rFonts w:ascii="Times New Roman" w:hAnsi="Times New Roman" w:cs="Times New Roman"/>
          <w:sz w:val="24"/>
          <w:szCs w:val="24"/>
        </w:rPr>
        <w:t>, L. M., Eisner</w:t>
      </w:r>
      <w:r w:rsidRPr="0003200D">
        <w:rPr>
          <w:rFonts w:ascii="Times New Roman" w:hAnsi="Times New Roman" w:cs="Times New Roman"/>
          <w:sz w:val="24"/>
          <w:szCs w:val="24"/>
        </w:rPr>
        <w:noBreakHyphen/>
        <w:t xml:space="preserve">Schadler, V., van Huis, A., &amp; van Boekel, M. A. (2013). Extraction and </w:t>
      </w:r>
      <w:proofErr w:type="spellStart"/>
      <w:r w:rsidRPr="0003200D">
        <w:rPr>
          <w:rFonts w:ascii="Times New Roman" w:hAnsi="Times New Roman" w:cs="Times New Roman"/>
          <w:sz w:val="24"/>
          <w:szCs w:val="24"/>
        </w:rPr>
        <w:t>characterisation</w:t>
      </w:r>
      <w:proofErr w:type="spellEnd"/>
      <w:r w:rsidRPr="0003200D">
        <w:rPr>
          <w:rFonts w:ascii="Times New Roman" w:hAnsi="Times New Roman" w:cs="Times New Roman"/>
          <w:sz w:val="24"/>
          <w:szCs w:val="24"/>
        </w:rPr>
        <w:t xml:space="preserve"> of protein fractions from five insect species. </w:t>
      </w:r>
      <w:r w:rsidRPr="0003200D">
        <w:rPr>
          <w:rFonts w:ascii="Times New Roman" w:hAnsi="Times New Roman" w:cs="Times New Roman"/>
          <w:i/>
          <w:iCs/>
          <w:sz w:val="24"/>
          <w:szCs w:val="24"/>
        </w:rPr>
        <w:t>Food Chemistry</w:t>
      </w:r>
      <w:r w:rsidRPr="0003200D">
        <w:rPr>
          <w:rFonts w:ascii="Times New Roman" w:hAnsi="Times New Roman" w:cs="Times New Roman"/>
          <w:sz w:val="24"/>
          <w:szCs w:val="24"/>
        </w:rPr>
        <w:t>, 141(4), 3341–3348.</w:t>
      </w:r>
    </w:p>
    <w:p w14:paraId="71C4F264" w14:textId="77777777" w:rsidR="00760608" w:rsidRPr="0003200D" w:rsidRDefault="00760608" w:rsidP="009B2E58">
      <w:pPr>
        <w:ind w:left="142" w:right="-432" w:hanging="720"/>
        <w:jc w:val="both"/>
        <w:rPr>
          <w:rFonts w:ascii="Times New Roman" w:hAnsi="Times New Roman" w:cs="Times New Roman"/>
          <w:sz w:val="24"/>
          <w:szCs w:val="24"/>
        </w:rPr>
      </w:pPr>
      <w:r w:rsidRPr="0003200D">
        <w:rPr>
          <w:rFonts w:ascii="Times New Roman" w:hAnsi="Times New Roman" w:cs="Times New Roman"/>
          <w:sz w:val="24"/>
          <w:szCs w:val="24"/>
        </w:rPr>
        <w:t>Zhou, J., &amp; Han, D. (2006). Safety evaluation of protein from silkworm (</w:t>
      </w:r>
      <w:r w:rsidRPr="0003200D">
        <w:rPr>
          <w:rFonts w:ascii="Times New Roman" w:hAnsi="Times New Roman" w:cs="Times New Roman"/>
          <w:i/>
          <w:iCs/>
          <w:sz w:val="24"/>
          <w:szCs w:val="24"/>
        </w:rPr>
        <w:t>Bombyx mori</w:t>
      </w:r>
      <w:r w:rsidRPr="0003200D">
        <w:rPr>
          <w:rFonts w:ascii="Times New Roman" w:hAnsi="Times New Roman" w:cs="Times New Roman"/>
          <w:sz w:val="24"/>
          <w:szCs w:val="24"/>
        </w:rPr>
        <w:t xml:space="preserve"> L.) pupae. </w:t>
      </w:r>
      <w:r w:rsidRPr="0003200D">
        <w:rPr>
          <w:rFonts w:ascii="Times New Roman" w:hAnsi="Times New Roman" w:cs="Times New Roman"/>
          <w:i/>
          <w:iCs/>
          <w:sz w:val="24"/>
          <w:szCs w:val="24"/>
        </w:rPr>
        <w:t>Food and Chemical Toxicology</w:t>
      </w:r>
      <w:r w:rsidRPr="0003200D">
        <w:rPr>
          <w:rFonts w:ascii="Times New Roman" w:hAnsi="Times New Roman" w:cs="Times New Roman"/>
          <w:sz w:val="24"/>
          <w:szCs w:val="24"/>
        </w:rPr>
        <w:t>, 44(7), 1123–1130.</w:t>
      </w:r>
    </w:p>
    <w:p w14:paraId="2B93D5F9" w14:textId="77777777" w:rsidR="00760608" w:rsidRPr="0003200D" w:rsidRDefault="00760608" w:rsidP="009B2E58">
      <w:pPr>
        <w:pStyle w:val="NormalWeb"/>
        <w:ind w:left="142" w:right="-432" w:hanging="720"/>
        <w:jc w:val="both"/>
      </w:pPr>
      <w:r w:rsidRPr="0003200D">
        <w:t xml:space="preserve">Feng, Y., Chen, X. M., Zhao, M., He, Z., Sun, L., Wang, C. Y., &amp; Ding, W. F. (2018). Edible insects in China: Utilization and prospects. </w:t>
      </w:r>
      <w:r w:rsidRPr="0003200D">
        <w:rPr>
          <w:rStyle w:val="Emphasis"/>
          <w:rFonts w:eastAsiaTheme="majorEastAsia"/>
        </w:rPr>
        <w:t>Insect Science</w:t>
      </w:r>
      <w:r w:rsidRPr="0003200D">
        <w:t>, 25(2), 184–198.</w:t>
      </w:r>
    </w:p>
    <w:p w14:paraId="61847DCF" w14:textId="77777777" w:rsidR="00760608" w:rsidRPr="0003200D" w:rsidRDefault="00760608" w:rsidP="009B2E58">
      <w:pPr>
        <w:pStyle w:val="NormalWeb"/>
        <w:ind w:left="142" w:right="-432" w:hanging="720"/>
        <w:jc w:val="both"/>
      </w:pPr>
      <w:r w:rsidRPr="00A70A60">
        <w:rPr>
          <w:highlight w:val="yellow"/>
        </w:rPr>
        <w:t xml:space="preserve">Kim, T. K., Yong, H. I., Kim, Y. B., &amp; Choi, Y. S. (2021). Bioactive peptide generation from insect proteins: Enzymatic processes and functional applications. </w:t>
      </w:r>
      <w:r w:rsidRPr="00A70A60">
        <w:rPr>
          <w:rStyle w:val="Emphasis"/>
          <w:rFonts w:eastAsiaTheme="majorEastAsia"/>
          <w:highlight w:val="yellow"/>
        </w:rPr>
        <w:t>Food Chemistry</w:t>
      </w:r>
      <w:r w:rsidRPr="00A70A60">
        <w:rPr>
          <w:highlight w:val="yellow"/>
        </w:rPr>
        <w:t>, 352, 129305.</w:t>
      </w:r>
    </w:p>
    <w:p w14:paraId="21EE933A" w14:textId="77777777" w:rsidR="00760608" w:rsidRPr="0003200D" w:rsidRDefault="00760608" w:rsidP="009B2E58">
      <w:pPr>
        <w:pStyle w:val="NormalWeb"/>
        <w:ind w:left="142" w:right="-432" w:hanging="720"/>
        <w:jc w:val="both"/>
      </w:pPr>
      <w:r w:rsidRPr="00A70A60">
        <w:rPr>
          <w:highlight w:val="yellow"/>
        </w:rPr>
        <w:lastRenderedPageBreak/>
        <w:t xml:space="preserve">Sun-Waterhouse, D., Waterhouse, G. I. N., &amp; Suh, J. H. (2014). Comparative analysis of protein extraction methods for functional food applications. </w:t>
      </w:r>
      <w:r w:rsidRPr="00A70A60">
        <w:rPr>
          <w:rStyle w:val="Emphasis"/>
          <w:rFonts w:eastAsiaTheme="majorEastAsia"/>
          <w:highlight w:val="yellow"/>
        </w:rPr>
        <w:t>Food Reviews International</w:t>
      </w:r>
      <w:r w:rsidRPr="00A70A60">
        <w:rPr>
          <w:highlight w:val="yellow"/>
        </w:rPr>
        <w:t>, 30(2), 206–226.</w:t>
      </w:r>
    </w:p>
    <w:p w14:paraId="5892EF96" w14:textId="77777777" w:rsidR="00760608" w:rsidRPr="0003200D" w:rsidRDefault="00760608" w:rsidP="009B2E58">
      <w:pPr>
        <w:pStyle w:val="NormalWeb"/>
        <w:ind w:left="142" w:right="-432" w:hanging="720"/>
        <w:jc w:val="both"/>
      </w:pPr>
      <w:r w:rsidRPr="0003200D">
        <w:t xml:space="preserve">Yi, L., </w:t>
      </w:r>
      <w:proofErr w:type="spellStart"/>
      <w:r w:rsidRPr="0003200D">
        <w:t>Lakemond</w:t>
      </w:r>
      <w:proofErr w:type="spellEnd"/>
      <w:r w:rsidRPr="0003200D">
        <w:t xml:space="preserve">, C. M., </w:t>
      </w:r>
      <w:proofErr w:type="spellStart"/>
      <w:r w:rsidRPr="0003200D">
        <w:t>Sagis</w:t>
      </w:r>
      <w:proofErr w:type="spellEnd"/>
      <w:r w:rsidRPr="0003200D">
        <w:t xml:space="preserve">, L. M., Eisner-Schadler, V., van Huis, A., &amp; van Boekel, M. A. (2013). Extraction and characterisation of protein fractions from five insect species. </w:t>
      </w:r>
      <w:r w:rsidRPr="0003200D">
        <w:rPr>
          <w:rStyle w:val="Emphasis"/>
          <w:rFonts w:eastAsiaTheme="majorEastAsia"/>
        </w:rPr>
        <w:t>Food Chemistry</w:t>
      </w:r>
      <w:r w:rsidRPr="0003200D">
        <w:t>, 141(4), 3341–3348.</w:t>
      </w:r>
    </w:p>
    <w:p w14:paraId="0D1DAF35" w14:textId="77777777" w:rsidR="00760608" w:rsidRPr="0003200D" w:rsidRDefault="00760608" w:rsidP="009B2E58">
      <w:pPr>
        <w:pStyle w:val="NormalWeb"/>
        <w:ind w:left="142" w:right="-432" w:hanging="720"/>
        <w:jc w:val="both"/>
      </w:pPr>
      <w:r w:rsidRPr="0003200D">
        <w:t xml:space="preserve">Feng, Y., Chen, X. M., Zhao, M., He, Z., Sun, L., Wang, C. Y., &amp; Ding, W. F. (2018). Edible insects in China: Utilization and prospects. </w:t>
      </w:r>
      <w:r w:rsidRPr="0003200D">
        <w:rPr>
          <w:rStyle w:val="Emphasis"/>
          <w:rFonts w:eastAsiaTheme="majorEastAsia"/>
        </w:rPr>
        <w:t>Insect Science</w:t>
      </w:r>
      <w:r w:rsidRPr="0003200D">
        <w:t>, 25(2), 184–198.</w:t>
      </w:r>
    </w:p>
    <w:p w14:paraId="46D746DD" w14:textId="77777777" w:rsidR="00760608" w:rsidRPr="0003200D" w:rsidRDefault="00760608" w:rsidP="009B2E58">
      <w:pPr>
        <w:pStyle w:val="NormalWeb"/>
        <w:ind w:left="142" w:right="-432" w:hanging="720"/>
        <w:jc w:val="both"/>
      </w:pPr>
      <w:r w:rsidRPr="0003200D">
        <w:t xml:space="preserve">Kim, T. K., Yong, H. I., Kim, Y. B., &amp; Choi, Y. S. (2019). Edible insects as a protein source: A review of public perception, processing technology, and research trends. </w:t>
      </w:r>
      <w:r w:rsidRPr="0003200D">
        <w:rPr>
          <w:rStyle w:val="Emphasis"/>
          <w:rFonts w:eastAsiaTheme="majorEastAsia"/>
        </w:rPr>
        <w:t>Food Science of Animal Resources</w:t>
      </w:r>
      <w:r w:rsidRPr="0003200D">
        <w:t>, 39(4), 521–540.</w:t>
      </w:r>
    </w:p>
    <w:p w14:paraId="1808EB9D" w14:textId="77777777" w:rsidR="00760608" w:rsidRPr="0003200D" w:rsidRDefault="00760608" w:rsidP="009B2E58">
      <w:pPr>
        <w:pStyle w:val="NormalWeb"/>
        <w:ind w:left="142" w:right="-432" w:hanging="720"/>
        <w:jc w:val="both"/>
      </w:pPr>
      <w:proofErr w:type="spellStart"/>
      <w:r w:rsidRPr="0003200D">
        <w:t>Longvah</w:t>
      </w:r>
      <w:proofErr w:type="spellEnd"/>
      <w:r w:rsidRPr="0003200D">
        <w:t xml:space="preserve">, T., </w:t>
      </w:r>
      <w:proofErr w:type="spellStart"/>
      <w:r w:rsidRPr="0003200D">
        <w:t>Mangthya</w:t>
      </w:r>
      <w:proofErr w:type="spellEnd"/>
      <w:r w:rsidRPr="0003200D">
        <w:t xml:space="preserve">, K., &amp; </w:t>
      </w:r>
      <w:proofErr w:type="spellStart"/>
      <w:r w:rsidRPr="0003200D">
        <w:t>Ramulu</w:t>
      </w:r>
      <w:proofErr w:type="spellEnd"/>
      <w:r w:rsidRPr="0003200D">
        <w:t xml:space="preserve">, P. (2011). Nutrient composition and protein quality evaluation of </w:t>
      </w:r>
      <w:proofErr w:type="spellStart"/>
      <w:r w:rsidRPr="0003200D">
        <w:t>eri</w:t>
      </w:r>
      <w:proofErr w:type="spellEnd"/>
      <w:r w:rsidRPr="0003200D">
        <w:t xml:space="preserve"> silkworm (</w:t>
      </w:r>
      <w:proofErr w:type="spellStart"/>
      <w:r w:rsidRPr="0003200D">
        <w:rPr>
          <w:rStyle w:val="Emphasis"/>
          <w:rFonts w:eastAsiaTheme="majorEastAsia"/>
        </w:rPr>
        <w:t>Samia</w:t>
      </w:r>
      <w:proofErr w:type="spellEnd"/>
      <w:r w:rsidRPr="0003200D">
        <w:rPr>
          <w:rStyle w:val="Emphasis"/>
          <w:rFonts w:eastAsiaTheme="majorEastAsia"/>
        </w:rPr>
        <w:t xml:space="preserve"> </w:t>
      </w:r>
      <w:proofErr w:type="spellStart"/>
      <w:r w:rsidRPr="0003200D">
        <w:rPr>
          <w:rStyle w:val="Emphasis"/>
          <w:rFonts w:eastAsiaTheme="majorEastAsia"/>
        </w:rPr>
        <w:t>ricini</w:t>
      </w:r>
      <w:proofErr w:type="spellEnd"/>
      <w:r w:rsidRPr="0003200D">
        <w:t xml:space="preserve">) prepupae and pupae. </w:t>
      </w:r>
      <w:r w:rsidRPr="0003200D">
        <w:rPr>
          <w:rStyle w:val="Emphasis"/>
          <w:rFonts w:eastAsiaTheme="majorEastAsia"/>
        </w:rPr>
        <w:t>Food Chemistry</w:t>
      </w:r>
      <w:r w:rsidRPr="0003200D">
        <w:t>, 128(2), 400–403.</w:t>
      </w:r>
    </w:p>
    <w:p w14:paraId="253EFBE8" w14:textId="77777777" w:rsidR="00760608" w:rsidRPr="0003200D" w:rsidRDefault="00760608" w:rsidP="009B2E58">
      <w:pPr>
        <w:pStyle w:val="NormalWeb"/>
        <w:ind w:left="142" w:right="-432" w:hanging="720"/>
        <w:jc w:val="both"/>
      </w:pPr>
      <w:proofErr w:type="spellStart"/>
      <w:r w:rsidRPr="0003200D">
        <w:t>Rumpold</w:t>
      </w:r>
      <w:proofErr w:type="spellEnd"/>
      <w:r w:rsidRPr="0003200D">
        <w:t xml:space="preserve">, B. A., &amp; Schlüter, O. K. (2013). Nutritional composition and safety aspects of edible insects. </w:t>
      </w:r>
      <w:r w:rsidRPr="0003200D">
        <w:rPr>
          <w:rStyle w:val="Emphasis"/>
          <w:rFonts w:eastAsiaTheme="majorEastAsia"/>
        </w:rPr>
        <w:t>Molecular Nutrition &amp; Food Research</w:t>
      </w:r>
      <w:r w:rsidRPr="0003200D">
        <w:t>, 57(5), 802–823.</w:t>
      </w:r>
    </w:p>
    <w:p w14:paraId="0AA608B6" w14:textId="77777777" w:rsidR="00760608" w:rsidRPr="0003200D" w:rsidRDefault="00760608" w:rsidP="009B2E58">
      <w:pPr>
        <w:pStyle w:val="NormalWeb"/>
        <w:ind w:left="142" w:right="-432" w:hanging="720"/>
        <w:jc w:val="both"/>
      </w:pPr>
      <w:r w:rsidRPr="00A70A60">
        <w:rPr>
          <w:highlight w:val="yellow"/>
        </w:rPr>
        <w:t xml:space="preserve">Zhou, J., Han, D., &amp; Feng, J. (2016). Development of functional livestock feed using silkworm pupa meal. </w:t>
      </w:r>
      <w:r w:rsidRPr="00A70A60">
        <w:rPr>
          <w:rStyle w:val="Emphasis"/>
          <w:rFonts w:eastAsiaTheme="majorEastAsia"/>
          <w:highlight w:val="yellow"/>
        </w:rPr>
        <w:t>Journal of Animal Nutrition</w:t>
      </w:r>
      <w:r w:rsidRPr="00A70A60">
        <w:rPr>
          <w:highlight w:val="yellow"/>
        </w:rPr>
        <w:t>, 28(4), 409–415.</w:t>
      </w:r>
    </w:p>
    <w:p w14:paraId="1EA8E74A" w14:textId="77777777" w:rsidR="00760608" w:rsidRPr="0003200D" w:rsidRDefault="00760608" w:rsidP="009B2E58">
      <w:pPr>
        <w:pStyle w:val="NormalWeb"/>
        <w:ind w:left="142" w:right="-432" w:hanging="720"/>
        <w:jc w:val="both"/>
      </w:pPr>
      <w:r w:rsidRPr="0003200D">
        <w:t>EFSA Panel on Nutrition, Novel Foods and Food Allergens. (2021). Safety of dried yellow mealworm (</w:t>
      </w:r>
      <w:r w:rsidRPr="0003200D">
        <w:rPr>
          <w:rStyle w:val="Emphasis"/>
          <w:rFonts w:eastAsiaTheme="majorEastAsia"/>
        </w:rPr>
        <w:t xml:space="preserve">Tenebrio </w:t>
      </w:r>
      <w:proofErr w:type="spellStart"/>
      <w:r w:rsidRPr="0003200D">
        <w:rPr>
          <w:rStyle w:val="Emphasis"/>
          <w:rFonts w:eastAsiaTheme="majorEastAsia"/>
        </w:rPr>
        <w:t>molitor</w:t>
      </w:r>
      <w:proofErr w:type="spellEnd"/>
      <w:r w:rsidRPr="0003200D">
        <w:t xml:space="preserve">) as a novel food. </w:t>
      </w:r>
      <w:r w:rsidRPr="0003200D">
        <w:rPr>
          <w:rStyle w:val="Emphasis"/>
          <w:rFonts w:eastAsiaTheme="majorEastAsia"/>
        </w:rPr>
        <w:t>EFSA Journal</w:t>
      </w:r>
      <w:r w:rsidRPr="0003200D">
        <w:t>, 19(1), e06343.</w:t>
      </w:r>
    </w:p>
    <w:p w14:paraId="50BDCC10" w14:textId="77777777" w:rsidR="00760608" w:rsidRPr="0003200D" w:rsidRDefault="00760608" w:rsidP="009B2E58">
      <w:pPr>
        <w:pStyle w:val="NormalWeb"/>
        <w:ind w:left="142" w:right="-432" w:hanging="720"/>
        <w:jc w:val="both"/>
      </w:pPr>
      <w:r w:rsidRPr="0003200D">
        <w:t xml:space="preserve">Feng, Y., Chen, X. M., Zhao, M., He, Z., Sun, L., Wang, C. Y., &amp; Ding, W. F. (2018). Edible insects in China: Utilization and prospects. </w:t>
      </w:r>
      <w:r w:rsidRPr="0003200D">
        <w:rPr>
          <w:rStyle w:val="Emphasis"/>
          <w:rFonts w:eastAsiaTheme="majorEastAsia"/>
        </w:rPr>
        <w:t>Insect Science</w:t>
      </w:r>
      <w:r w:rsidRPr="0003200D">
        <w:t>, 25(2), 184–198.</w:t>
      </w:r>
    </w:p>
    <w:p w14:paraId="6AA832FA" w14:textId="77777777" w:rsidR="00760608" w:rsidRPr="0003200D" w:rsidRDefault="00760608" w:rsidP="009B2E58">
      <w:pPr>
        <w:pStyle w:val="NormalWeb"/>
        <w:ind w:left="142" w:right="-432" w:hanging="720"/>
        <w:jc w:val="both"/>
      </w:pPr>
      <w:r w:rsidRPr="0003200D">
        <w:t xml:space="preserve">Tan, H. S., Fischer, A. R., van </w:t>
      </w:r>
      <w:proofErr w:type="spellStart"/>
      <w:r w:rsidRPr="0003200D">
        <w:t>Trijp</w:t>
      </w:r>
      <w:proofErr w:type="spellEnd"/>
      <w:r w:rsidRPr="0003200D">
        <w:t xml:space="preserve">, H. C., &amp; Stieger, M. (2016). Tasty but nasty? Exploring the role of sensory-liking and food appropriateness in the willingness to eat unusual novel foods like insects. </w:t>
      </w:r>
      <w:r w:rsidRPr="0003200D">
        <w:rPr>
          <w:rStyle w:val="Emphasis"/>
          <w:rFonts w:eastAsiaTheme="majorEastAsia"/>
        </w:rPr>
        <w:t>Food Quality and Preference</w:t>
      </w:r>
      <w:r w:rsidRPr="0003200D">
        <w:t>, 48, 293–302.</w:t>
      </w:r>
    </w:p>
    <w:p w14:paraId="51B893D6" w14:textId="77777777" w:rsidR="00760608" w:rsidRPr="0003200D" w:rsidRDefault="00760608" w:rsidP="009B2E58">
      <w:pPr>
        <w:pStyle w:val="NormalWeb"/>
        <w:ind w:left="142" w:right="-432" w:hanging="720"/>
        <w:jc w:val="both"/>
      </w:pPr>
      <w:r w:rsidRPr="0003200D">
        <w:t xml:space="preserve">Verbeke, W., </w:t>
      </w:r>
      <w:proofErr w:type="spellStart"/>
      <w:r w:rsidRPr="0003200D">
        <w:t>Spranghers</w:t>
      </w:r>
      <w:proofErr w:type="spellEnd"/>
      <w:r w:rsidRPr="0003200D">
        <w:t xml:space="preserve">, T., De Clercq, P., De Smet, S., Sas, B., &amp; </w:t>
      </w:r>
      <w:proofErr w:type="spellStart"/>
      <w:r w:rsidRPr="0003200D">
        <w:t>Eeckhout</w:t>
      </w:r>
      <w:proofErr w:type="spellEnd"/>
      <w:r w:rsidRPr="0003200D">
        <w:t xml:space="preserve">, M. (2015). Insects in animal feed: Acceptance and its determinants among farmers, agriculture sector stakeholders and citizens. </w:t>
      </w:r>
      <w:r w:rsidRPr="0003200D">
        <w:rPr>
          <w:rStyle w:val="Emphasis"/>
          <w:rFonts w:eastAsiaTheme="majorEastAsia"/>
        </w:rPr>
        <w:t>Animal Feed Science and Technology</w:t>
      </w:r>
      <w:r w:rsidRPr="0003200D">
        <w:t>, 204, 72–87.</w:t>
      </w:r>
    </w:p>
    <w:p w14:paraId="310C4B9D" w14:textId="77777777" w:rsidR="00760608" w:rsidRPr="0003200D" w:rsidRDefault="00760608" w:rsidP="009B2E58">
      <w:pPr>
        <w:pStyle w:val="NormalWeb"/>
        <w:ind w:left="142" w:right="-432" w:hanging="720"/>
        <w:jc w:val="both"/>
      </w:pPr>
      <w:r w:rsidRPr="0003200D">
        <w:t>Zhou, J., &amp; Han, D. (2006). Safety evaluation of protein from silkworm (</w:t>
      </w:r>
      <w:r w:rsidRPr="0003200D">
        <w:rPr>
          <w:rStyle w:val="Emphasis"/>
          <w:rFonts w:eastAsiaTheme="majorEastAsia"/>
        </w:rPr>
        <w:t>Bombyx mori</w:t>
      </w:r>
      <w:r w:rsidRPr="0003200D">
        <w:t xml:space="preserve"> L.) pupae. </w:t>
      </w:r>
      <w:r w:rsidRPr="0003200D">
        <w:rPr>
          <w:rStyle w:val="Emphasis"/>
          <w:rFonts w:eastAsiaTheme="majorEastAsia"/>
        </w:rPr>
        <w:t>Food and Chemical Toxicology</w:t>
      </w:r>
      <w:r w:rsidRPr="0003200D">
        <w:t>, 44(7), 1123–1130.</w:t>
      </w:r>
    </w:p>
    <w:p w14:paraId="3FBD9BD4" w14:textId="77777777" w:rsidR="00760608" w:rsidRPr="0003200D" w:rsidRDefault="00760608" w:rsidP="009B2E58">
      <w:pPr>
        <w:pStyle w:val="NormalWeb"/>
        <w:ind w:left="142" w:right="-432" w:hanging="720"/>
        <w:jc w:val="both"/>
      </w:pPr>
      <w:r w:rsidRPr="0003200D">
        <w:t xml:space="preserve">Feng, Y., Chen, X. M., Zhao, M., He, Z., Sun, L., Wang, C. Y., &amp; Ding, W. F. (2018). Edible insects in China: Utilization and prospects. </w:t>
      </w:r>
      <w:r w:rsidRPr="0003200D">
        <w:rPr>
          <w:rStyle w:val="Emphasis"/>
          <w:rFonts w:eastAsiaTheme="majorEastAsia"/>
        </w:rPr>
        <w:t>Insect Science</w:t>
      </w:r>
      <w:r w:rsidRPr="0003200D">
        <w:t>, 25(2), 184–198.</w:t>
      </w:r>
    </w:p>
    <w:p w14:paraId="680FED07" w14:textId="77777777" w:rsidR="00760608" w:rsidRPr="0003200D" w:rsidRDefault="00760608" w:rsidP="009B2E58">
      <w:pPr>
        <w:pStyle w:val="NormalWeb"/>
        <w:ind w:left="142" w:right="-432" w:hanging="720"/>
        <w:jc w:val="both"/>
      </w:pPr>
      <w:r w:rsidRPr="0003200D">
        <w:lastRenderedPageBreak/>
        <w:t xml:space="preserve">Kim, T. K., Yong, H. I., Kim, Y. B., &amp; Choi, Y. S. (2019). Edible insects as a protein source: A review of public perception, processing technology, and research trends. </w:t>
      </w:r>
      <w:r w:rsidRPr="0003200D">
        <w:rPr>
          <w:rStyle w:val="Emphasis"/>
          <w:rFonts w:eastAsiaTheme="majorEastAsia"/>
        </w:rPr>
        <w:t>Food Science of Animal Resources</w:t>
      </w:r>
      <w:r w:rsidRPr="0003200D">
        <w:t>, 39(4), 521–540.</w:t>
      </w:r>
    </w:p>
    <w:p w14:paraId="4D4F7006" w14:textId="77777777" w:rsidR="00760608" w:rsidRPr="0003200D" w:rsidRDefault="00760608" w:rsidP="009B2E58">
      <w:pPr>
        <w:pStyle w:val="NormalWeb"/>
        <w:ind w:left="142" w:right="-432" w:hanging="720"/>
        <w:jc w:val="both"/>
      </w:pPr>
      <w:proofErr w:type="spellStart"/>
      <w:r w:rsidRPr="0003200D">
        <w:t>Rumpold</w:t>
      </w:r>
      <w:proofErr w:type="spellEnd"/>
      <w:r w:rsidRPr="0003200D">
        <w:t xml:space="preserve">, B. A., &amp; Schlüter, O. K. (2013). Nutritional composition and safety aspects of edible insects. </w:t>
      </w:r>
      <w:r w:rsidRPr="0003200D">
        <w:rPr>
          <w:rStyle w:val="Emphasis"/>
          <w:rFonts w:eastAsiaTheme="majorEastAsia"/>
        </w:rPr>
        <w:t>Molecular Nutrition &amp; Food Research</w:t>
      </w:r>
      <w:r w:rsidRPr="0003200D">
        <w:t>, 57(5), 802–823.</w:t>
      </w:r>
    </w:p>
    <w:p w14:paraId="7B8986A5" w14:textId="77777777" w:rsidR="00760608" w:rsidRPr="0003200D" w:rsidRDefault="00760608" w:rsidP="009B2E58">
      <w:pPr>
        <w:pStyle w:val="NormalWeb"/>
        <w:ind w:left="142" w:right="-432" w:hanging="720"/>
        <w:jc w:val="both"/>
      </w:pPr>
      <w:r w:rsidRPr="0003200D">
        <w:t xml:space="preserve">Van Huis, A., van </w:t>
      </w:r>
      <w:proofErr w:type="spellStart"/>
      <w:r w:rsidRPr="0003200D">
        <w:t>Itterbeeck</w:t>
      </w:r>
      <w:proofErr w:type="spellEnd"/>
      <w:r w:rsidRPr="0003200D">
        <w:t xml:space="preserve">, J., Klunder, H., Mertens, E., Halloran, A., Muir, G., &amp; </w:t>
      </w:r>
      <w:proofErr w:type="spellStart"/>
      <w:r w:rsidRPr="0003200D">
        <w:t>Vantomme</w:t>
      </w:r>
      <w:proofErr w:type="spellEnd"/>
      <w:r w:rsidRPr="0003200D">
        <w:t xml:space="preserve">, P. (2013). </w:t>
      </w:r>
      <w:r w:rsidRPr="0003200D">
        <w:rPr>
          <w:rStyle w:val="Emphasis"/>
          <w:rFonts w:eastAsiaTheme="majorEastAsia"/>
        </w:rPr>
        <w:t>Edible insects: Future prospects for food and feed security</w:t>
      </w:r>
      <w:r w:rsidRPr="0003200D">
        <w:t xml:space="preserve"> (FAO Forestry Paper No. 171). Rome: FAO.</w:t>
      </w:r>
    </w:p>
    <w:p w14:paraId="1478D738" w14:textId="77777777" w:rsidR="00760608" w:rsidRPr="0003200D" w:rsidRDefault="00760608" w:rsidP="009B2E58">
      <w:pPr>
        <w:pStyle w:val="NormalWeb"/>
        <w:ind w:left="142" w:right="-432" w:hanging="720"/>
        <w:jc w:val="both"/>
      </w:pPr>
      <w:bookmarkStart w:id="1" w:name="_GoBack"/>
      <w:bookmarkEnd w:id="1"/>
      <w:r w:rsidRPr="0003200D">
        <w:t xml:space="preserve">Tan, H. S., Fischer, A. R., van </w:t>
      </w:r>
      <w:proofErr w:type="spellStart"/>
      <w:r w:rsidRPr="0003200D">
        <w:t>Trijp</w:t>
      </w:r>
      <w:proofErr w:type="spellEnd"/>
      <w:r w:rsidRPr="0003200D">
        <w:t xml:space="preserve">, H. C., &amp; Stieger, M. (2016). Tasty but nasty? Exploring the role of sensory-liking and food appropriateness in the willingness to eat unusual novel foods like insects. </w:t>
      </w:r>
      <w:r w:rsidRPr="0003200D">
        <w:rPr>
          <w:rStyle w:val="Emphasis"/>
          <w:rFonts w:eastAsiaTheme="majorEastAsia"/>
        </w:rPr>
        <w:t>Food Quality and Preference</w:t>
      </w:r>
      <w:r w:rsidRPr="0003200D">
        <w:t>, 48, 293–302.</w:t>
      </w:r>
    </w:p>
    <w:p w14:paraId="7AE54360" w14:textId="77777777" w:rsidR="00760608" w:rsidRPr="0003200D" w:rsidRDefault="00760608" w:rsidP="009B2E58">
      <w:pPr>
        <w:ind w:left="142" w:right="-432" w:hanging="720"/>
        <w:jc w:val="both"/>
        <w:rPr>
          <w:rFonts w:ascii="Times New Roman" w:hAnsi="Times New Roman" w:cs="Times New Roman"/>
          <w:sz w:val="24"/>
          <w:szCs w:val="24"/>
        </w:rPr>
      </w:pPr>
    </w:p>
    <w:p w14:paraId="76ABA843" w14:textId="379D89C0" w:rsidR="00760608" w:rsidRDefault="00F13C95" w:rsidP="009B2E58">
      <w:pPr>
        <w:ind w:left="142" w:right="-432"/>
        <w:jc w:val="both"/>
        <w:rPr>
          <w:rFonts w:ascii="Arial" w:hAnsi="Arial" w:cs="Arial"/>
          <w:color w:val="222222"/>
          <w:sz w:val="20"/>
          <w:szCs w:val="20"/>
          <w:shd w:val="clear" w:color="auto" w:fill="FFFFFF"/>
        </w:rPr>
      </w:pPr>
      <w:r w:rsidRPr="006C59D8">
        <w:rPr>
          <w:rFonts w:ascii="Arial" w:hAnsi="Arial" w:cs="Arial"/>
          <w:color w:val="222222"/>
          <w:sz w:val="20"/>
          <w:szCs w:val="20"/>
          <w:highlight w:val="yellow"/>
          <w:shd w:val="clear" w:color="auto" w:fill="FFFFFF"/>
        </w:rPr>
        <w:t>Fanzo, J., Bellows, A. L., Spiker, M. L., Thorne-Lyman, A. L., &amp; Bloem, M. W. (2021). The importance of food systems and the environment for nutrition. </w:t>
      </w:r>
      <w:r w:rsidRPr="006C59D8">
        <w:rPr>
          <w:rFonts w:ascii="Arial" w:hAnsi="Arial" w:cs="Arial"/>
          <w:i/>
          <w:iCs/>
          <w:color w:val="222222"/>
          <w:sz w:val="20"/>
          <w:szCs w:val="20"/>
          <w:highlight w:val="yellow"/>
          <w:shd w:val="clear" w:color="auto" w:fill="FFFFFF"/>
        </w:rPr>
        <w:t>The American Journal of Clinical Nutrition</w:t>
      </w:r>
      <w:r w:rsidRPr="006C59D8">
        <w:rPr>
          <w:rFonts w:ascii="Arial" w:hAnsi="Arial" w:cs="Arial"/>
          <w:color w:val="222222"/>
          <w:sz w:val="20"/>
          <w:szCs w:val="20"/>
          <w:highlight w:val="yellow"/>
          <w:shd w:val="clear" w:color="auto" w:fill="FFFFFF"/>
        </w:rPr>
        <w:t>, </w:t>
      </w:r>
      <w:r w:rsidRPr="006C59D8">
        <w:rPr>
          <w:rFonts w:ascii="Arial" w:hAnsi="Arial" w:cs="Arial"/>
          <w:i/>
          <w:iCs/>
          <w:color w:val="222222"/>
          <w:sz w:val="20"/>
          <w:szCs w:val="20"/>
          <w:highlight w:val="yellow"/>
          <w:shd w:val="clear" w:color="auto" w:fill="FFFFFF"/>
        </w:rPr>
        <w:t>113</w:t>
      </w:r>
      <w:r w:rsidRPr="006C59D8">
        <w:rPr>
          <w:rFonts w:ascii="Arial" w:hAnsi="Arial" w:cs="Arial"/>
          <w:color w:val="222222"/>
          <w:sz w:val="20"/>
          <w:szCs w:val="20"/>
          <w:highlight w:val="yellow"/>
          <w:shd w:val="clear" w:color="auto" w:fill="FFFFFF"/>
        </w:rPr>
        <w:t>(1), 7-16.</w:t>
      </w:r>
      <w:r>
        <w:rPr>
          <w:rFonts w:ascii="Arial" w:hAnsi="Arial" w:cs="Arial"/>
          <w:color w:val="222222"/>
          <w:sz w:val="20"/>
          <w:szCs w:val="20"/>
          <w:shd w:val="clear" w:color="auto" w:fill="FFFFFF"/>
        </w:rPr>
        <w:t xml:space="preserve">  </w:t>
      </w:r>
    </w:p>
    <w:p w14:paraId="4CBFED43" w14:textId="57C8231D" w:rsidR="00075523" w:rsidRDefault="00075523" w:rsidP="009B2E58">
      <w:pPr>
        <w:ind w:left="142" w:right="-432"/>
        <w:jc w:val="both"/>
        <w:rPr>
          <w:rFonts w:ascii="Arial" w:hAnsi="Arial" w:cs="Arial"/>
          <w:color w:val="222222"/>
          <w:sz w:val="20"/>
          <w:szCs w:val="20"/>
          <w:shd w:val="clear" w:color="auto" w:fill="FFFFFF"/>
        </w:rPr>
      </w:pPr>
      <w:r w:rsidRPr="006C59D8">
        <w:rPr>
          <w:rFonts w:ascii="Arial" w:hAnsi="Arial" w:cs="Arial"/>
          <w:color w:val="222222"/>
          <w:sz w:val="20"/>
          <w:szCs w:val="20"/>
          <w:highlight w:val="yellow"/>
          <w:shd w:val="clear" w:color="auto" w:fill="FFFFFF"/>
        </w:rPr>
        <w:t>Zhou, Y., Zhou, S., Duan, H., Wang, J., &amp; Yan, W. (2022). Silkworm pupae: a functional food with health benefits for humans. </w:t>
      </w:r>
      <w:r w:rsidRPr="006C59D8">
        <w:rPr>
          <w:rFonts w:ascii="Arial" w:hAnsi="Arial" w:cs="Arial"/>
          <w:i/>
          <w:iCs/>
          <w:color w:val="222222"/>
          <w:sz w:val="20"/>
          <w:szCs w:val="20"/>
          <w:highlight w:val="yellow"/>
          <w:shd w:val="clear" w:color="auto" w:fill="FFFFFF"/>
        </w:rPr>
        <w:t>Foods</w:t>
      </w:r>
      <w:r w:rsidRPr="006C59D8">
        <w:rPr>
          <w:rFonts w:ascii="Arial" w:hAnsi="Arial" w:cs="Arial"/>
          <w:color w:val="222222"/>
          <w:sz w:val="20"/>
          <w:szCs w:val="20"/>
          <w:highlight w:val="yellow"/>
          <w:shd w:val="clear" w:color="auto" w:fill="FFFFFF"/>
        </w:rPr>
        <w:t>, </w:t>
      </w:r>
      <w:r w:rsidRPr="006C59D8">
        <w:rPr>
          <w:rFonts w:ascii="Arial" w:hAnsi="Arial" w:cs="Arial"/>
          <w:i/>
          <w:iCs/>
          <w:color w:val="222222"/>
          <w:sz w:val="20"/>
          <w:szCs w:val="20"/>
          <w:highlight w:val="yellow"/>
          <w:shd w:val="clear" w:color="auto" w:fill="FFFFFF"/>
        </w:rPr>
        <w:t>11</w:t>
      </w:r>
      <w:r w:rsidRPr="006C59D8">
        <w:rPr>
          <w:rFonts w:ascii="Arial" w:hAnsi="Arial" w:cs="Arial"/>
          <w:color w:val="222222"/>
          <w:sz w:val="20"/>
          <w:szCs w:val="20"/>
          <w:highlight w:val="yellow"/>
          <w:shd w:val="clear" w:color="auto" w:fill="FFFFFF"/>
        </w:rPr>
        <w:t>(11), 1594.</w:t>
      </w:r>
      <w:r>
        <w:rPr>
          <w:rFonts w:ascii="Arial" w:hAnsi="Arial" w:cs="Arial"/>
          <w:color w:val="222222"/>
          <w:sz w:val="20"/>
          <w:szCs w:val="20"/>
          <w:shd w:val="clear" w:color="auto" w:fill="FFFFFF"/>
        </w:rPr>
        <w:t xml:space="preserve">  </w:t>
      </w:r>
    </w:p>
    <w:p w14:paraId="5FFDD84B" w14:textId="77777777" w:rsidR="00B06B16" w:rsidRDefault="00B06B16" w:rsidP="009B2E58">
      <w:pPr>
        <w:ind w:left="142" w:right="-432"/>
        <w:jc w:val="both"/>
        <w:rPr>
          <w:rFonts w:ascii="Arial" w:hAnsi="Arial" w:cs="Arial"/>
          <w:color w:val="222222"/>
          <w:sz w:val="20"/>
          <w:szCs w:val="20"/>
          <w:shd w:val="clear" w:color="auto" w:fill="FFFFFF"/>
        </w:rPr>
      </w:pPr>
    </w:p>
    <w:p w14:paraId="201E61CC" w14:textId="5717286E" w:rsidR="00B06B16" w:rsidRPr="00760608" w:rsidRDefault="00B06B16" w:rsidP="009B2E58">
      <w:pPr>
        <w:ind w:left="142" w:right="-432"/>
        <w:jc w:val="both"/>
        <w:rPr>
          <w:rFonts w:ascii="Times New Roman" w:hAnsi="Times New Roman" w:cs="Times New Roman"/>
          <w:b/>
          <w:bCs/>
          <w:sz w:val="24"/>
          <w:szCs w:val="24"/>
        </w:rPr>
      </w:pPr>
      <w:r w:rsidRPr="006C59D8">
        <w:rPr>
          <w:rFonts w:ascii="Noto Sans" w:hAnsi="Noto Sans" w:cs="Noto Sans"/>
          <w:color w:val="333333"/>
          <w:sz w:val="27"/>
          <w:szCs w:val="27"/>
          <w:highlight w:val="yellow"/>
          <w:shd w:val="clear" w:color="auto" w:fill="FFFFFF"/>
        </w:rPr>
        <w:t>Bora, S., Murugesh, K., Priyadharshini, P., Radha, P., &amp; Shanmugam, R. (2025). Enhancing Nutritional Quality of Mulberry Silkworm Pupae (Bombyx mori) by Fermentation: Proximate and Amino Acid Analysis. </w:t>
      </w:r>
      <w:r w:rsidRPr="006C59D8">
        <w:rPr>
          <w:rFonts w:ascii="Noto Sans" w:hAnsi="Noto Sans" w:cs="Noto Sans"/>
          <w:i/>
          <w:iCs/>
          <w:color w:val="333333"/>
          <w:sz w:val="27"/>
          <w:szCs w:val="27"/>
          <w:highlight w:val="yellow"/>
          <w:shd w:val="clear" w:color="auto" w:fill="FFFFFF"/>
        </w:rPr>
        <w:t>Journal of Advances in Biology &amp; Biotechnology</w:t>
      </w:r>
      <w:r w:rsidRPr="006C59D8">
        <w:rPr>
          <w:rFonts w:ascii="Noto Sans" w:hAnsi="Noto Sans" w:cs="Noto Sans"/>
          <w:color w:val="333333"/>
          <w:sz w:val="27"/>
          <w:szCs w:val="27"/>
          <w:highlight w:val="yellow"/>
          <w:shd w:val="clear" w:color="auto" w:fill="FFFFFF"/>
        </w:rPr>
        <w:t>, </w:t>
      </w:r>
      <w:r w:rsidRPr="006C59D8">
        <w:rPr>
          <w:rFonts w:ascii="Noto Sans" w:hAnsi="Noto Sans" w:cs="Noto Sans"/>
          <w:i/>
          <w:iCs/>
          <w:color w:val="333333"/>
          <w:sz w:val="27"/>
          <w:szCs w:val="27"/>
          <w:highlight w:val="yellow"/>
          <w:shd w:val="clear" w:color="auto" w:fill="FFFFFF"/>
        </w:rPr>
        <w:t>28</w:t>
      </w:r>
      <w:r w:rsidRPr="006C59D8">
        <w:rPr>
          <w:rFonts w:ascii="Noto Sans" w:hAnsi="Noto Sans" w:cs="Noto Sans"/>
          <w:color w:val="333333"/>
          <w:sz w:val="27"/>
          <w:szCs w:val="27"/>
          <w:highlight w:val="yellow"/>
          <w:shd w:val="clear" w:color="auto" w:fill="FFFFFF"/>
        </w:rPr>
        <w:t>(6), 532–538.</w:t>
      </w:r>
      <w:r>
        <w:rPr>
          <w:rFonts w:ascii="Noto Sans" w:hAnsi="Noto Sans" w:cs="Noto Sans"/>
          <w:color w:val="333333"/>
          <w:sz w:val="27"/>
          <w:szCs w:val="27"/>
          <w:shd w:val="clear" w:color="auto" w:fill="FFFFFF"/>
        </w:rPr>
        <w:t xml:space="preserve"> </w:t>
      </w:r>
    </w:p>
    <w:sectPr w:rsidR="00B06B16" w:rsidRPr="00760608" w:rsidSect="0003461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86B50" w14:textId="77777777" w:rsidR="00725F6A" w:rsidRDefault="00725F6A" w:rsidP="007A797E">
      <w:pPr>
        <w:spacing w:after="0" w:line="240" w:lineRule="auto"/>
      </w:pPr>
      <w:r>
        <w:separator/>
      </w:r>
    </w:p>
  </w:endnote>
  <w:endnote w:type="continuationSeparator" w:id="0">
    <w:p w14:paraId="2DA60727" w14:textId="77777777" w:rsidR="00725F6A" w:rsidRDefault="00725F6A" w:rsidP="007A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ha">
    <w:altName w:val="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5207C" w14:textId="77777777" w:rsidR="007A797E" w:rsidRDefault="007A7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CAB09" w14:textId="77777777" w:rsidR="007A797E" w:rsidRDefault="007A7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1165" w14:textId="77777777" w:rsidR="007A797E" w:rsidRDefault="007A7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0D2F7" w14:textId="77777777" w:rsidR="00725F6A" w:rsidRDefault="00725F6A" w:rsidP="007A797E">
      <w:pPr>
        <w:spacing w:after="0" w:line="240" w:lineRule="auto"/>
      </w:pPr>
      <w:r>
        <w:separator/>
      </w:r>
    </w:p>
  </w:footnote>
  <w:footnote w:type="continuationSeparator" w:id="0">
    <w:p w14:paraId="36DD603E" w14:textId="77777777" w:rsidR="00725F6A" w:rsidRDefault="00725F6A" w:rsidP="007A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B73C" w14:textId="3468D89C" w:rsidR="007A797E" w:rsidRDefault="00A70A60">
    <w:pPr>
      <w:pStyle w:val="Header"/>
    </w:pPr>
    <w:r>
      <w:rPr>
        <w:noProof/>
      </w:rPr>
      <w:pict w14:anchorId="01444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1782"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6BC1A" w14:textId="1B626AA6" w:rsidR="007A797E" w:rsidRDefault="00A70A60">
    <w:pPr>
      <w:pStyle w:val="Header"/>
    </w:pPr>
    <w:r>
      <w:rPr>
        <w:noProof/>
      </w:rPr>
      <w:pict w14:anchorId="4CDED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1783"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0DFC" w14:textId="473AA6F4" w:rsidR="007A797E" w:rsidRDefault="00A70A60">
    <w:pPr>
      <w:pStyle w:val="Header"/>
    </w:pPr>
    <w:r>
      <w:rPr>
        <w:noProof/>
      </w:rPr>
      <w:pict w14:anchorId="53A39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1781"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wMTQwtTQxMrM0NTdQ0lEKTi0uzszPAykwrAUAE1APbCwAAAA="/>
  </w:docVars>
  <w:rsids>
    <w:rsidRoot w:val="00B47730"/>
    <w:rsid w:val="00021760"/>
    <w:rsid w:val="00034616"/>
    <w:rsid w:val="0006063C"/>
    <w:rsid w:val="00071574"/>
    <w:rsid w:val="00073A8D"/>
    <w:rsid w:val="00075523"/>
    <w:rsid w:val="000D766C"/>
    <w:rsid w:val="000F6C25"/>
    <w:rsid w:val="0015074B"/>
    <w:rsid w:val="00227139"/>
    <w:rsid w:val="0029639D"/>
    <w:rsid w:val="002A2610"/>
    <w:rsid w:val="00326252"/>
    <w:rsid w:val="00326F90"/>
    <w:rsid w:val="003858B3"/>
    <w:rsid w:val="00400E38"/>
    <w:rsid w:val="00405AAE"/>
    <w:rsid w:val="004236FE"/>
    <w:rsid w:val="004B02E7"/>
    <w:rsid w:val="00501818"/>
    <w:rsid w:val="005B20A5"/>
    <w:rsid w:val="00647D97"/>
    <w:rsid w:val="006C59D8"/>
    <w:rsid w:val="006C6721"/>
    <w:rsid w:val="00712AE4"/>
    <w:rsid w:val="00725F6A"/>
    <w:rsid w:val="00760608"/>
    <w:rsid w:val="00791527"/>
    <w:rsid w:val="007A797E"/>
    <w:rsid w:val="007E6FF5"/>
    <w:rsid w:val="00816805"/>
    <w:rsid w:val="00820C3F"/>
    <w:rsid w:val="00840C07"/>
    <w:rsid w:val="00870A4F"/>
    <w:rsid w:val="008950AA"/>
    <w:rsid w:val="009B2E58"/>
    <w:rsid w:val="00A452B3"/>
    <w:rsid w:val="00A70A60"/>
    <w:rsid w:val="00AA1D8D"/>
    <w:rsid w:val="00AE0F40"/>
    <w:rsid w:val="00B06B16"/>
    <w:rsid w:val="00B317B5"/>
    <w:rsid w:val="00B47730"/>
    <w:rsid w:val="00B47BB2"/>
    <w:rsid w:val="00BA6F38"/>
    <w:rsid w:val="00BC58F3"/>
    <w:rsid w:val="00CB0664"/>
    <w:rsid w:val="00CE2CD1"/>
    <w:rsid w:val="00D80CA3"/>
    <w:rsid w:val="00DB674A"/>
    <w:rsid w:val="00DD42A9"/>
    <w:rsid w:val="00E3302B"/>
    <w:rsid w:val="00E878D5"/>
    <w:rsid w:val="00EE71BB"/>
    <w:rsid w:val="00F02D99"/>
    <w:rsid w:val="00F13C95"/>
    <w:rsid w:val="00FB15D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9991C6"/>
  <w14:defaultImageDpi w14:val="300"/>
  <w15:docId w15:val="{315897A5-8378-4D19-A50B-B65FECB2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760608"/>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character" w:styleId="Hyperlink">
    <w:name w:val="Hyperlink"/>
    <w:basedOn w:val="DefaultParagraphFont"/>
    <w:uiPriority w:val="99"/>
    <w:unhideWhenUsed/>
    <w:rsid w:val="00BC58F3"/>
    <w:rPr>
      <w:color w:val="0000FF" w:themeColor="hyperlink"/>
      <w:u w:val="single"/>
    </w:rPr>
  </w:style>
  <w:style w:type="character" w:styleId="UnresolvedMention">
    <w:name w:val="Unresolved Mention"/>
    <w:basedOn w:val="DefaultParagraphFont"/>
    <w:uiPriority w:val="99"/>
    <w:semiHidden/>
    <w:unhideWhenUsed/>
    <w:rsid w:val="00BC58F3"/>
    <w:rPr>
      <w:color w:val="605E5C"/>
      <w:shd w:val="clear" w:color="auto" w:fill="E1DFDD"/>
    </w:rPr>
  </w:style>
  <w:style w:type="paragraph" w:styleId="Revision">
    <w:name w:val="Revision"/>
    <w:hidden/>
    <w:uiPriority w:val="99"/>
    <w:semiHidden/>
    <w:rsid w:val="00A45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5112">
      <w:bodyDiv w:val="1"/>
      <w:marLeft w:val="0"/>
      <w:marRight w:val="0"/>
      <w:marTop w:val="0"/>
      <w:marBottom w:val="0"/>
      <w:divBdr>
        <w:top w:val="none" w:sz="0" w:space="0" w:color="auto"/>
        <w:left w:val="none" w:sz="0" w:space="0" w:color="auto"/>
        <w:bottom w:val="none" w:sz="0" w:space="0" w:color="auto"/>
        <w:right w:val="none" w:sz="0" w:space="0" w:color="auto"/>
      </w:divBdr>
    </w:div>
    <w:div w:id="229465323">
      <w:bodyDiv w:val="1"/>
      <w:marLeft w:val="0"/>
      <w:marRight w:val="0"/>
      <w:marTop w:val="0"/>
      <w:marBottom w:val="0"/>
      <w:divBdr>
        <w:top w:val="none" w:sz="0" w:space="0" w:color="auto"/>
        <w:left w:val="none" w:sz="0" w:space="0" w:color="auto"/>
        <w:bottom w:val="none" w:sz="0" w:space="0" w:color="auto"/>
        <w:right w:val="none" w:sz="0" w:space="0" w:color="auto"/>
      </w:divBdr>
    </w:div>
    <w:div w:id="410352873">
      <w:bodyDiv w:val="1"/>
      <w:marLeft w:val="0"/>
      <w:marRight w:val="0"/>
      <w:marTop w:val="0"/>
      <w:marBottom w:val="0"/>
      <w:divBdr>
        <w:top w:val="none" w:sz="0" w:space="0" w:color="auto"/>
        <w:left w:val="none" w:sz="0" w:space="0" w:color="auto"/>
        <w:bottom w:val="none" w:sz="0" w:space="0" w:color="auto"/>
        <w:right w:val="none" w:sz="0" w:space="0" w:color="auto"/>
      </w:divBdr>
    </w:div>
    <w:div w:id="473106795">
      <w:bodyDiv w:val="1"/>
      <w:marLeft w:val="0"/>
      <w:marRight w:val="0"/>
      <w:marTop w:val="0"/>
      <w:marBottom w:val="0"/>
      <w:divBdr>
        <w:top w:val="none" w:sz="0" w:space="0" w:color="auto"/>
        <w:left w:val="none" w:sz="0" w:space="0" w:color="auto"/>
        <w:bottom w:val="none" w:sz="0" w:space="0" w:color="auto"/>
        <w:right w:val="none" w:sz="0" w:space="0" w:color="auto"/>
      </w:divBdr>
      <w:divsChild>
        <w:div w:id="1880893400">
          <w:marLeft w:val="0"/>
          <w:marRight w:val="0"/>
          <w:marTop w:val="0"/>
          <w:marBottom w:val="0"/>
          <w:divBdr>
            <w:top w:val="single" w:sz="6" w:space="0" w:color="E5E5E5"/>
            <w:left w:val="single" w:sz="6" w:space="0" w:color="E5E5E5"/>
            <w:bottom w:val="single" w:sz="6" w:space="0" w:color="E5E5E5"/>
            <w:right w:val="single" w:sz="6" w:space="0" w:color="E5E5E5"/>
          </w:divBdr>
        </w:div>
      </w:divsChild>
    </w:div>
    <w:div w:id="509678531">
      <w:bodyDiv w:val="1"/>
      <w:marLeft w:val="0"/>
      <w:marRight w:val="0"/>
      <w:marTop w:val="0"/>
      <w:marBottom w:val="0"/>
      <w:divBdr>
        <w:top w:val="none" w:sz="0" w:space="0" w:color="auto"/>
        <w:left w:val="none" w:sz="0" w:space="0" w:color="auto"/>
        <w:bottom w:val="none" w:sz="0" w:space="0" w:color="auto"/>
        <w:right w:val="none" w:sz="0" w:space="0" w:color="auto"/>
      </w:divBdr>
    </w:div>
    <w:div w:id="511606288">
      <w:bodyDiv w:val="1"/>
      <w:marLeft w:val="0"/>
      <w:marRight w:val="0"/>
      <w:marTop w:val="0"/>
      <w:marBottom w:val="0"/>
      <w:divBdr>
        <w:top w:val="none" w:sz="0" w:space="0" w:color="auto"/>
        <w:left w:val="none" w:sz="0" w:space="0" w:color="auto"/>
        <w:bottom w:val="none" w:sz="0" w:space="0" w:color="auto"/>
        <w:right w:val="none" w:sz="0" w:space="0" w:color="auto"/>
      </w:divBdr>
    </w:div>
    <w:div w:id="551189450">
      <w:bodyDiv w:val="1"/>
      <w:marLeft w:val="0"/>
      <w:marRight w:val="0"/>
      <w:marTop w:val="0"/>
      <w:marBottom w:val="0"/>
      <w:divBdr>
        <w:top w:val="none" w:sz="0" w:space="0" w:color="auto"/>
        <w:left w:val="none" w:sz="0" w:space="0" w:color="auto"/>
        <w:bottom w:val="none" w:sz="0" w:space="0" w:color="auto"/>
        <w:right w:val="none" w:sz="0" w:space="0" w:color="auto"/>
      </w:divBdr>
      <w:divsChild>
        <w:div w:id="294987980">
          <w:marLeft w:val="0"/>
          <w:marRight w:val="0"/>
          <w:marTop w:val="0"/>
          <w:marBottom w:val="0"/>
          <w:divBdr>
            <w:top w:val="single" w:sz="6" w:space="0" w:color="E5E5E5"/>
            <w:left w:val="single" w:sz="6" w:space="0" w:color="E5E5E5"/>
            <w:bottom w:val="single" w:sz="6" w:space="0" w:color="E5E5E5"/>
            <w:right w:val="single" w:sz="6" w:space="0" w:color="E5E5E5"/>
          </w:divBdr>
        </w:div>
      </w:divsChild>
    </w:div>
    <w:div w:id="694430775">
      <w:bodyDiv w:val="1"/>
      <w:marLeft w:val="0"/>
      <w:marRight w:val="0"/>
      <w:marTop w:val="0"/>
      <w:marBottom w:val="0"/>
      <w:divBdr>
        <w:top w:val="none" w:sz="0" w:space="0" w:color="auto"/>
        <w:left w:val="none" w:sz="0" w:space="0" w:color="auto"/>
        <w:bottom w:val="none" w:sz="0" w:space="0" w:color="auto"/>
        <w:right w:val="none" w:sz="0" w:space="0" w:color="auto"/>
      </w:divBdr>
    </w:div>
    <w:div w:id="721947043">
      <w:bodyDiv w:val="1"/>
      <w:marLeft w:val="0"/>
      <w:marRight w:val="0"/>
      <w:marTop w:val="0"/>
      <w:marBottom w:val="0"/>
      <w:divBdr>
        <w:top w:val="none" w:sz="0" w:space="0" w:color="auto"/>
        <w:left w:val="none" w:sz="0" w:space="0" w:color="auto"/>
        <w:bottom w:val="none" w:sz="0" w:space="0" w:color="auto"/>
        <w:right w:val="none" w:sz="0" w:space="0" w:color="auto"/>
      </w:divBdr>
    </w:div>
    <w:div w:id="789907241">
      <w:bodyDiv w:val="1"/>
      <w:marLeft w:val="0"/>
      <w:marRight w:val="0"/>
      <w:marTop w:val="0"/>
      <w:marBottom w:val="0"/>
      <w:divBdr>
        <w:top w:val="none" w:sz="0" w:space="0" w:color="auto"/>
        <w:left w:val="none" w:sz="0" w:space="0" w:color="auto"/>
        <w:bottom w:val="none" w:sz="0" w:space="0" w:color="auto"/>
        <w:right w:val="none" w:sz="0" w:space="0" w:color="auto"/>
      </w:divBdr>
    </w:div>
    <w:div w:id="1016885929">
      <w:bodyDiv w:val="1"/>
      <w:marLeft w:val="0"/>
      <w:marRight w:val="0"/>
      <w:marTop w:val="0"/>
      <w:marBottom w:val="0"/>
      <w:divBdr>
        <w:top w:val="none" w:sz="0" w:space="0" w:color="auto"/>
        <w:left w:val="none" w:sz="0" w:space="0" w:color="auto"/>
        <w:bottom w:val="none" w:sz="0" w:space="0" w:color="auto"/>
        <w:right w:val="none" w:sz="0" w:space="0" w:color="auto"/>
      </w:divBdr>
    </w:div>
    <w:div w:id="1078405851">
      <w:bodyDiv w:val="1"/>
      <w:marLeft w:val="0"/>
      <w:marRight w:val="0"/>
      <w:marTop w:val="0"/>
      <w:marBottom w:val="0"/>
      <w:divBdr>
        <w:top w:val="none" w:sz="0" w:space="0" w:color="auto"/>
        <w:left w:val="none" w:sz="0" w:space="0" w:color="auto"/>
        <w:bottom w:val="none" w:sz="0" w:space="0" w:color="auto"/>
        <w:right w:val="none" w:sz="0" w:space="0" w:color="auto"/>
      </w:divBdr>
    </w:div>
    <w:div w:id="1110315354">
      <w:bodyDiv w:val="1"/>
      <w:marLeft w:val="0"/>
      <w:marRight w:val="0"/>
      <w:marTop w:val="0"/>
      <w:marBottom w:val="0"/>
      <w:divBdr>
        <w:top w:val="none" w:sz="0" w:space="0" w:color="auto"/>
        <w:left w:val="none" w:sz="0" w:space="0" w:color="auto"/>
        <w:bottom w:val="none" w:sz="0" w:space="0" w:color="auto"/>
        <w:right w:val="none" w:sz="0" w:space="0" w:color="auto"/>
      </w:divBdr>
    </w:div>
    <w:div w:id="1130509972">
      <w:bodyDiv w:val="1"/>
      <w:marLeft w:val="0"/>
      <w:marRight w:val="0"/>
      <w:marTop w:val="0"/>
      <w:marBottom w:val="0"/>
      <w:divBdr>
        <w:top w:val="none" w:sz="0" w:space="0" w:color="auto"/>
        <w:left w:val="none" w:sz="0" w:space="0" w:color="auto"/>
        <w:bottom w:val="none" w:sz="0" w:space="0" w:color="auto"/>
        <w:right w:val="none" w:sz="0" w:space="0" w:color="auto"/>
      </w:divBdr>
    </w:div>
    <w:div w:id="1208489155">
      <w:bodyDiv w:val="1"/>
      <w:marLeft w:val="0"/>
      <w:marRight w:val="0"/>
      <w:marTop w:val="0"/>
      <w:marBottom w:val="0"/>
      <w:divBdr>
        <w:top w:val="none" w:sz="0" w:space="0" w:color="auto"/>
        <w:left w:val="none" w:sz="0" w:space="0" w:color="auto"/>
        <w:bottom w:val="none" w:sz="0" w:space="0" w:color="auto"/>
        <w:right w:val="none" w:sz="0" w:space="0" w:color="auto"/>
      </w:divBdr>
    </w:div>
    <w:div w:id="1352294009">
      <w:bodyDiv w:val="1"/>
      <w:marLeft w:val="0"/>
      <w:marRight w:val="0"/>
      <w:marTop w:val="0"/>
      <w:marBottom w:val="0"/>
      <w:divBdr>
        <w:top w:val="none" w:sz="0" w:space="0" w:color="auto"/>
        <w:left w:val="none" w:sz="0" w:space="0" w:color="auto"/>
        <w:bottom w:val="none" w:sz="0" w:space="0" w:color="auto"/>
        <w:right w:val="none" w:sz="0" w:space="0" w:color="auto"/>
      </w:divBdr>
    </w:div>
    <w:div w:id="1355619821">
      <w:bodyDiv w:val="1"/>
      <w:marLeft w:val="0"/>
      <w:marRight w:val="0"/>
      <w:marTop w:val="0"/>
      <w:marBottom w:val="0"/>
      <w:divBdr>
        <w:top w:val="none" w:sz="0" w:space="0" w:color="auto"/>
        <w:left w:val="none" w:sz="0" w:space="0" w:color="auto"/>
        <w:bottom w:val="none" w:sz="0" w:space="0" w:color="auto"/>
        <w:right w:val="none" w:sz="0" w:space="0" w:color="auto"/>
      </w:divBdr>
    </w:div>
    <w:div w:id="1383754454">
      <w:bodyDiv w:val="1"/>
      <w:marLeft w:val="0"/>
      <w:marRight w:val="0"/>
      <w:marTop w:val="0"/>
      <w:marBottom w:val="0"/>
      <w:divBdr>
        <w:top w:val="none" w:sz="0" w:space="0" w:color="auto"/>
        <w:left w:val="none" w:sz="0" w:space="0" w:color="auto"/>
        <w:bottom w:val="none" w:sz="0" w:space="0" w:color="auto"/>
        <w:right w:val="none" w:sz="0" w:space="0" w:color="auto"/>
      </w:divBdr>
    </w:div>
    <w:div w:id="1595673457">
      <w:bodyDiv w:val="1"/>
      <w:marLeft w:val="0"/>
      <w:marRight w:val="0"/>
      <w:marTop w:val="0"/>
      <w:marBottom w:val="0"/>
      <w:divBdr>
        <w:top w:val="none" w:sz="0" w:space="0" w:color="auto"/>
        <w:left w:val="none" w:sz="0" w:space="0" w:color="auto"/>
        <w:bottom w:val="none" w:sz="0" w:space="0" w:color="auto"/>
        <w:right w:val="none" w:sz="0" w:space="0" w:color="auto"/>
      </w:divBdr>
    </w:div>
    <w:div w:id="1706368356">
      <w:bodyDiv w:val="1"/>
      <w:marLeft w:val="0"/>
      <w:marRight w:val="0"/>
      <w:marTop w:val="0"/>
      <w:marBottom w:val="0"/>
      <w:divBdr>
        <w:top w:val="none" w:sz="0" w:space="0" w:color="auto"/>
        <w:left w:val="none" w:sz="0" w:space="0" w:color="auto"/>
        <w:bottom w:val="none" w:sz="0" w:space="0" w:color="auto"/>
        <w:right w:val="none" w:sz="0" w:space="0" w:color="auto"/>
      </w:divBdr>
    </w:div>
    <w:div w:id="1751387958">
      <w:bodyDiv w:val="1"/>
      <w:marLeft w:val="0"/>
      <w:marRight w:val="0"/>
      <w:marTop w:val="0"/>
      <w:marBottom w:val="0"/>
      <w:divBdr>
        <w:top w:val="none" w:sz="0" w:space="0" w:color="auto"/>
        <w:left w:val="none" w:sz="0" w:space="0" w:color="auto"/>
        <w:bottom w:val="none" w:sz="0" w:space="0" w:color="auto"/>
        <w:right w:val="none" w:sz="0" w:space="0" w:color="auto"/>
      </w:divBdr>
    </w:div>
    <w:div w:id="2035573378">
      <w:bodyDiv w:val="1"/>
      <w:marLeft w:val="0"/>
      <w:marRight w:val="0"/>
      <w:marTop w:val="0"/>
      <w:marBottom w:val="0"/>
      <w:divBdr>
        <w:top w:val="none" w:sz="0" w:space="0" w:color="auto"/>
        <w:left w:val="none" w:sz="0" w:space="0" w:color="auto"/>
        <w:bottom w:val="none" w:sz="0" w:space="0" w:color="auto"/>
        <w:right w:val="none" w:sz="0" w:space="0" w:color="auto"/>
      </w:divBdr>
    </w:div>
    <w:div w:id="2058235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9F86D-080A-4659-AD2A-6BAC9449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19</Pages>
  <Words>7688</Words>
  <Characters>43823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PC New 16</cp:lastModifiedBy>
  <cp:revision>21</cp:revision>
  <dcterms:created xsi:type="dcterms:W3CDTF">2013-12-23T23:15:00Z</dcterms:created>
  <dcterms:modified xsi:type="dcterms:W3CDTF">2025-07-18T08:15:00Z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a332b5cd-cec3-4d74-9b8b-f70df9ac552a</vt:lpwstr>
  </property>
</Properties>
</file>