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1FF" w:rsidRDefault="004661FF" w:rsidP="00134910">
      <w:pPr>
        <w:spacing w:line="480" w:lineRule="auto"/>
        <w:jc w:val="both"/>
        <w:rPr>
          <w:rFonts w:ascii="Arial" w:hAnsi="Arial" w:cs="Arial"/>
          <w:b/>
          <w:sz w:val="24"/>
          <w:szCs w:val="24"/>
        </w:rPr>
      </w:pPr>
    </w:p>
    <w:p w:rsidR="00B2471A" w:rsidRPr="000029C9" w:rsidRDefault="000029C9" w:rsidP="00134910">
      <w:pPr>
        <w:spacing w:line="480" w:lineRule="auto"/>
        <w:jc w:val="center"/>
        <w:rPr>
          <w:rFonts w:ascii="Arial" w:hAnsi="Arial" w:cs="Arial"/>
          <w:b/>
          <w:sz w:val="36"/>
          <w:szCs w:val="36"/>
        </w:rPr>
      </w:pPr>
      <w:r>
        <w:rPr>
          <w:rFonts w:ascii="Arial" w:hAnsi="Arial" w:cs="Arial"/>
          <w:b/>
          <w:sz w:val="36"/>
          <w:szCs w:val="36"/>
        </w:rPr>
        <w:t>Investigation of the P</w:t>
      </w:r>
      <w:r w:rsidR="00B2471A" w:rsidRPr="000029C9">
        <w:rPr>
          <w:rFonts w:ascii="Arial" w:hAnsi="Arial" w:cs="Arial"/>
          <w:b/>
          <w:sz w:val="36"/>
          <w:szCs w:val="36"/>
        </w:rPr>
        <w:t>resence of Norovirus (GI, GII) and Hepatitis A virus</w:t>
      </w:r>
      <w:r>
        <w:rPr>
          <w:rFonts w:ascii="Arial" w:hAnsi="Arial" w:cs="Arial"/>
          <w:b/>
          <w:sz w:val="36"/>
          <w:szCs w:val="36"/>
        </w:rPr>
        <w:t xml:space="preserve"> with Real-Time RT-PCR test in Milk Cans of Small Family Enterprises that Selling Raw M</w:t>
      </w:r>
      <w:r w:rsidR="00B2471A" w:rsidRPr="000029C9">
        <w:rPr>
          <w:rFonts w:ascii="Arial" w:hAnsi="Arial" w:cs="Arial"/>
          <w:b/>
          <w:sz w:val="36"/>
          <w:szCs w:val="36"/>
        </w:rPr>
        <w:t>ilk</w:t>
      </w:r>
    </w:p>
    <w:p w:rsidR="00134910" w:rsidRDefault="00134910" w:rsidP="00134910">
      <w:pPr>
        <w:keepNext/>
        <w:keepLines/>
        <w:spacing w:line="480" w:lineRule="auto"/>
        <w:outlineLvl w:val="0"/>
        <w:rPr>
          <w:rFonts w:ascii="Arial" w:eastAsiaTheme="minorEastAsia" w:hAnsi="Arial" w:cs="Arial"/>
          <w:b/>
          <w:bCs/>
          <w:noProof/>
          <w:lang w:eastAsia="tr-TR"/>
        </w:rPr>
      </w:pPr>
    </w:p>
    <w:p w:rsidR="00B2471A" w:rsidRPr="00134910" w:rsidRDefault="00D3204D" w:rsidP="00134910">
      <w:pPr>
        <w:keepNext/>
        <w:keepLines/>
        <w:spacing w:line="480" w:lineRule="auto"/>
        <w:outlineLvl w:val="0"/>
        <w:rPr>
          <w:rFonts w:ascii="Arial" w:eastAsiaTheme="minorEastAsia" w:hAnsi="Arial" w:cs="Arial"/>
          <w:b/>
          <w:bCs/>
          <w:caps/>
          <w:noProof/>
          <w:lang w:eastAsia="tr-TR"/>
        </w:rPr>
      </w:pPr>
      <w:r w:rsidRPr="00134910">
        <w:rPr>
          <w:rFonts w:ascii="Arial" w:eastAsiaTheme="minorEastAsia" w:hAnsi="Arial" w:cs="Arial"/>
          <w:b/>
          <w:bCs/>
          <w:noProof/>
          <w:lang w:eastAsia="tr-TR"/>
        </w:rPr>
        <w:t xml:space="preserve">ABSTRACT </w:t>
      </w:r>
    </w:p>
    <w:p w:rsidR="00B2471A" w:rsidRPr="00134910" w:rsidRDefault="00B2471A" w:rsidP="00134910">
      <w:pPr>
        <w:widowControl w:val="0"/>
        <w:autoSpaceDE w:val="0"/>
        <w:autoSpaceDN w:val="0"/>
        <w:adjustRightInd w:val="0"/>
        <w:spacing w:after="0" w:line="480" w:lineRule="auto"/>
        <w:jc w:val="both"/>
        <w:rPr>
          <w:rFonts w:ascii="Arial" w:hAnsi="Arial" w:cs="Arial"/>
          <w:sz w:val="20"/>
          <w:szCs w:val="20"/>
        </w:rPr>
      </w:pPr>
      <w:r w:rsidRPr="00134910">
        <w:rPr>
          <w:rFonts w:ascii="Arial" w:hAnsi="Arial" w:cs="Arial"/>
          <w:sz w:val="20"/>
          <w:szCs w:val="20"/>
        </w:rPr>
        <w:t>In this study,</w:t>
      </w:r>
      <w:r w:rsidR="003816F7" w:rsidRPr="00134910">
        <w:rPr>
          <w:rFonts w:ascii="Arial" w:hAnsi="Arial" w:cs="Arial"/>
          <w:sz w:val="20"/>
          <w:szCs w:val="20"/>
        </w:rPr>
        <w:t xml:space="preserve"> the presence of Norovirus</w:t>
      </w:r>
      <w:r w:rsidRPr="00134910">
        <w:rPr>
          <w:rFonts w:ascii="Arial" w:hAnsi="Arial" w:cs="Arial"/>
          <w:sz w:val="20"/>
          <w:szCs w:val="20"/>
        </w:rPr>
        <w:t xml:space="preserve"> GI, NoV</w:t>
      </w:r>
      <w:r w:rsidR="003816F7" w:rsidRPr="00134910">
        <w:rPr>
          <w:rFonts w:ascii="Arial" w:hAnsi="Arial" w:cs="Arial"/>
          <w:sz w:val="20"/>
          <w:szCs w:val="20"/>
        </w:rPr>
        <w:t xml:space="preserve"> GII and Hepatitis A Virus</w:t>
      </w:r>
      <w:r w:rsidRPr="00134910">
        <w:rPr>
          <w:rFonts w:ascii="Arial" w:hAnsi="Arial" w:cs="Arial"/>
          <w:sz w:val="20"/>
          <w:szCs w:val="20"/>
        </w:rPr>
        <w:t xml:space="preserve"> was investigated in milk cans where the milk of dairy cows aged 24 months and older were collected from small family enterprises selling raw milk in Burdur-Merkez. In the Real-Time RT-PCR analysis performed to determine the presence of NoV and HAV in milk samples taken from 100 small family enterprises selling raw milk in Burdur-Centre; 16% NoV GI, 12% NoV GII, 8% HAV positivity was detected. In the results obtained as co-infection; 4% NoV GI + NoV GII and 8% NoV GI + NoV GII + HAV were determined. </w:t>
      </w:r>
      <w:r w:rsidRPr="00134910">
        <w:rPr>
          <w:rFonts w:ascii="Arial" w:hAnsi="Arial" w:cs="Arial"/>
          <w:bCs/>
          <w:color w:val="000000"/>
          <w:sz w:val="20"/>
          <w:szCs w:val="20"/>
        </w:rPr>
        <w:t>The mean SCC in the milk obtained in the study was determined as 339.020+249.230.9. In this study, the mean SCCs of NoV GI, NoV GII and HAV positive samples were statistically lower than the mean SCCs of negative samples (</w:t>
      </w:r>
      <w:r w:rsidRPr="00134910">
        <w:rPr>
          <w:rFonts w:ascii="Arial" w:hAnsi="Arial" w:cs="Arial"/>
          <w:bCs/>
          <w:i/>
          <w:iCs/>
          <w:color w:val="000000"/>
          <w:sz w:val="20"/>
          <w:szCs w:val="20"/>
        </w:rPr>
        <w:t>p&lt;0,05</w:t>
      </w:r>
      <w:r w:rsidRPr="00134910">
        <w:rPr>
          <w:rFonts w:ascii="Arial" w:hAnsi="Arial" w:cs="Arial"/>
          <w:bCs/>
          <w:color w:val="000000"/>
          <w:sz w:val="20"/>
          <w:szCs w:val="20"/>
        </w:rPr>
        <w:t>). The mean SCC of NoV GI positive samples was 225.375+60.018,9 (</w:t>
      </w:r>
      <w:r w:rsidRPr="00134910">
        <w:rPr>
          <w:rFonts w:ascii="Arial" w:hAnsi="Arial" w:cs="Arial"/>
          <w:bCs/>
          <w:i/>
          <w:iCs/>
          <w:color w:val="000000"/>
          <w:sz w:val="20"/>
          <w:szCs w:val="20"/>
        </w:rPr>
        <w:t>p=0,005</w:t>
      </w:r>
      <w:r w:rsidRPr="00134910">
        <w:rPr>
          <w:rFonts w:ascii="Arial" w:hAnsi="Arial" w:cs="Arial"/>
          <w:bCs/>
          <w:color w:val="000000"/>
          <w:sz w:val="20"/>
          <w:szCs w:val="20"/>
        </w:rPr>
        <w:t>), the mean SCC of NoV GII positive samples was 251.166,7+42.994,9 (</w:t>
      </w:r>
      <w:r w:rsidRPr="00134910">
        <w:rPr>
          <w:rFonts w:ascii="Arial" w:hAnsi="Arial" w:cs="Arial"/>
          <w:bCs/>
          <w:i/>
          <w:iCs/>
          <w:color w:val="000000"/>
          <w:sz w:val="20"/>
          <w:szCs w:val="20"/>
        </w:rPr>
        <w:t>p=0,01</w:t>
      </w:r>
      <w:r w:rsidRPr="00134910">
        <w:rPr>
          <w:rFonts w:ascii="Arial" w:hAnsi="Arial" w:cs="Arial"/>
          <w:bCs/>
          <w:color w:val="000000"/>
          <w:sz w:val="20"/>
          <w:szCs w:val="20"/>
        </w:rPr>
        <w:t>) and the mean SCC of HAV positive samples was 248.750+49.969,1 (</w:t>
      </w:r>
      <w:r w:rsidRPr="00134910">
        <w:rPr>
          <w:rFonts w:ascii="Arial" w:hAnsi="Arial" w:cs="Arial"/>
          <w:bCs/>
          <w:i/>
          <w:iCs/>
          <w:color w:val="000000"/>
          <w:sz w:val="20"/>
          <w:szCs w:val="20"/>
        </w:rPr>
        <w:t>p=0,04</w:t>
      </w:r>
      <w:r w:rsidRPr="00134910">
        <w:rPr>
          <w:rFonts w:ascii="Arial" w:hAnsi="Arial" w:cs="Arial"/>
          <w:bCs/>
          <w:color w:val="000000"/>
          <w:sz w:val="20"/>
          <w:szCs w:val="20"/>
        </w:rPr>
        <w:t>). It was concluded that the presence of NoV GI, NoV GII and HAV in milk did not affect SCC and could not be used as an indicator of viral presence in milk.</w:t>
      </w:r>
    </w:p>
    <w:p w:rsidR="00B2471A" w:rsidRPr="00134910" w:rsidRDefault="00B2471A" w:rsidP="00134910">
      <w:pPr>
        <w:widowControl w:val="0"/>
        <w:autoSpaceDE w:val="0"/>
        <w:autoSpaceDN w:val="0"/>
        <w:adjustRightInd w:val="0"/>
        <w:spacing w:line="480" w:lineRule="auto"/>
        <w:rPr>
          <w:rFonts w:ascii="Arial" w:hAnsi="Arial" w:cs="Arial"/>
          <w:sz w:val="20"/>
          <w:szCs w:val="20"/>
        </w:rPr>
      </w:pPr>
      <w:r w:rsidRPr="002C7F7F">
        <w:rPr>
          <w:rFonts w:ascii="Arial" w:hAnsi="Arial" w:cs="Arial"/>
          <w:b/>
          <w:i/>
          <w:iCs/>
          <w:color w:val="000000"/>
          <w:sz w:val="20"/>
          <w:szCs w:val="20"/>
        </w:rPr>
        <w:t>Keywords:</w:t>
      </w:r>
      <w:r w:rsidRPr="00134910">
        <w:rPr>
          <w:rFonts w:ascii="Arial" w:hAnsi="Arial" w:cs="Arial"/>
          <w:iCs/>
          <w:color w:val="000000"/>
          <w:sz w:val="20"/>
          <w:szCs w:val="20"/>
        </w:rPr>
        <w:t xml:space="preserve"> </w:t>
      </w:r>
      <w:r w:rsidR="00134910">
        <w:rPr>
          <w:rFonts w:ascii="Arial" w:hAnsi="Arial" w:cs="Arial"/>
          <w:sz w:val="20"/>
          <w:szCs w:val="20"/>
        </w:rPr>
        <w:t>Hepatitis A virus; Norovirus; Milk can; R</w:t>
      </w:r>
      <w:r w:rsidR="003816F7" w:rsidRPr="00134910">
        <w:rPr>
          <w:rFonts w:ascii="Arial" w:hAnsi="Arial" w:cs="Arial"/>
          <w:sz w:val="20"/>
          <w:szCs w:val="20"/>
        </w:rPr>
        <w:t>aw m</w:t>
      </w:r>
      <w:r w:rsidRPr="00134910">
        <w:rPr>
          <w:rFonts w:ascii="Arial" w:hAnsi="Arial" w:cs="Arial"/>
          <w:sz w:val="20"/>
          <w:szCs w:val="20"/>
        </w:rPr>
        <w:t>ilk; Real-Time RT-PCR.</w:t>
      </w:r>
    </w:p>
    <w:p w:rsidR="00134910" w:rsidRDefault="00134910" w:rsidP="00134910">
      <w:pPr>
        <w:pStyle w:val="ListParagraph"/>
        <w:widowControl w:val="0"/>
        <w:autoSpaceDE w:val="0"/>
        <w:autoSpaceDN w:val="0"/>
        <w:adjustRightInd w:val="0"/>
        <w:ind w:left="0" w:firstLine="0"/>
        <w:rPr>
          <w:rFonts w:ascii="Arial" w:hAnsi="Arial" w:cs="Arial"/>
          <w:b/>
        </w:rPr>
      </w:pPr>
    </w:p>
    <w:p w:rsidR="00134910" w:rsidRPr="00134910" w:rsidRDefault="00134910" w:rsidP="00134910">
      <w:pPr>
        <w:pStyle w:val="ListParagraph"/>
        <w:widowControl w:val="0"/>
        <w:autoSpaceDE w:val="0"/>
        <w:autoSpaceDN w:val="0"/>
        <w:adjustRightInd w:val="0"/>
        <w:ind w:left="0" w:firstLine="0"/>
        <w:rPr>
          <w:rFonts w:ascii="Arial" w:hAnsi="Arial" w:cs="Arial"/>
          <w:b/>
        </w:rPr>
        <w:sectPr w:rsidR="00134910" w:rsidRPr="00134910" w:rsidSect="00DF68F6">
          <w:footerReference w:type="default" r:id="rId7"/>
          <w:type w:val="continuous"/>
          <w:pgSz w:w="11906" w:h="16838"/>
          <w:pgMar w:top="1417" w:right="1417" w:bottom="1417" w:left="1417" w:header="708" w:footer="708" w:gutter="0"/>
          <w:cols w:space="708"/>
          <w:docGrid w:linePitch="360"/>
        </w:sectPr>
      </w:pPr>
    </w:p>
    <w:p w:rsidR="00B2471A" w:rsidRPr="00134910" w:rsidRDefault="00134910" w:rsidP="00134910">
      <w:pPr>
        <w:widowControl w:val="0"/>
        <w:autoSpaceDE w:val="0"/>
        <w:autoSpaceDN w:val="0"/>
        <w:adjustRightInd w:val="0"/>
        <w:spacing w:line="480" w:lineRule="auto"/>
        <w:rPr>
          <w:rFonts w:ascii="Arial" w:hAnsi="Arial" w:cs="Arial"/>
          <w:b/>
        </w:rPr>
      </w:pPr>
      <w:r w:rsidRPr="00134910">
        <w:rPr>
          <w:rFonts w:ascii="Arial" w:hAnsi="Arial" w:cs="Arial"/>
          <w:b/>
        </w:rPr>
        <w:t xml:space="preserve">1. </w:t>
      </w:r>
      <w:r w:rsidR="00B2471A" w:rsidRPr="00134910">
        <w:rPr>
          <w:rFonts w:ascii="Arial" w:hAnsi="Arial" w:cs="Arial"/>
          <w:b/>
        </w:rPr>
        <w:t>INTRODUCTION</w:t>
      </w:r>
    </w:p>
    <w:p w:rsidR="007244DA" w:rsidRPr="00134910" w:rsidRDefault="007244DA" w:rsidP="00134910">
      <w:pPr>
        <w:spacing w:line="480" w:lineRule="auto"/>
        <w:jc w:val="both"/>
        <w:rPr>
          <w:rFonts w:ascii="Arial" w:hAnsi="Arial" w:cs="Arial"/>
          <w:sz w:val="20"/>
          <w:szCs w:val="20"/>
        </w:rPr>
      </w:pPr>
      <w:r w:rsidRPr="00134910">
        <w:rPr>
          <w:rFonts w:ascii="Arial" w:hAnsi="Arial" w:cs="Arial"/>
          <w:sz w:val="20"/>
          <w:szCs w:val="20"/>
        </w:rPr>
        <w:t xml:space="preserve">Dairy cattle farms are the most important reservoirs of foodborne pathogens. Food pathogens in milk are generally transmitted directly from the environment or as a result of contamination from extracts </w:t>
      </w:r>
      <w:r w:rsidRPr="00134910">
        <w:rPr>
          <w:rFonts w:ascii="Arial" w:hAnsi="Arial" w:cs="Arial"/>
          <w:sz w:val="20"/>
          <w:szCs w:val="20"/>
        </w:rPr>
        <w:lastRenderedPageBreak/>
        <w:t>from the udder of the infected animal.</w:t>
      </w:r>
      <w:r w:rsidR="00CF5205" w:rsidRPr="00134910">
        <w:rPr>
          <w:rFonts w:ascii="Arial" w:hAnsi="Arial" w:cs="Arial"/>
          <w:sz w:val="20"/>
          <w:szCs w:val="20"/>
        </w:rPr>
        <w:t xml:space="preserve"> The most important source of food pathogens in businesses is ruminant intestines. In addition, consumption of water and food infected with feces, excretions of other infected animals, direct contamination of milk jugs/tanks with feces during the collection of raw milk, presence of mastitis milk directly in milk, milking machines and milking practices, milk processing stages and post-pasteurization stages, presence of infected animals, contamination of pastures and living spaces by infected animals with their feces, contamination of milk jugs and tanks, consumption of unpasteurized milk and milk (cheese, etc.) by people, birds, rodents, pests, pet animals </w:t>
      </w:r>
      <w:r w:rsidR="00F16F22" w:rsidRPr="00134910">
        <w:rPr>
          <w:rFonts w:ascii="Arial" w:hAnsi="Arial" w:cs="Arial"/>
          <w:sz w:val="20"/>
          <w:szCs w:val="20"/>
        </w:rPr>
        <w:t>(cats and dogs) fed on the farm</w:t>
      </w:r>
      <w:r w:rsidR="00CF5205" w:rsidRPr="00134910">
        <w:rPr>
          <w:rFonts w:ascii="Arial" w:hAnsi="Arial" w:cs="Arial"/>
          <w:sz w:val="20"/>
          <w:szCs w:val="20"/>
        </w:rPr>
        <w:t xml:space="preserve"> and other agents also play an important role in the transmission of bacteria, fungi, viruses and parasites.</w:t>
      </w:r>
      <w:r w:rsidR="00EA2373" w:rsidRPr="00134910">
        <w:rPr>
          <w:rFonts w:ascii="Arial" w:hAnsi="Arial" w:cs="Arial"/>
          <w:sz w:val="20"/>
          <w:szCs w:val="20"/>
        </w:rPr>
        <w:t xml:space="preserve"> </w:t>
      </w:r>
      <w:r w:rsidR="00533A0A" w:rsidRPr="00134910">
        <w:rPr>
          <w:rFonts w:ascii="Arial" w:hAnsi="Arial" w:cs="Arial"/>
          <w:sz w:val="20"/>
          <w:szCs w:val="20"/>
        </w:rPr>
        <w:t xml:space="preserve">Raw milk tanks and jugs in dairy farms provide information about udder health, environmental pathogens, milk chemical residues and antibiotics </w:t>
      </w:r>
      <w:r w:rsidR="004B53C4">
        <w:rPr>
          <w:rFonts w:ascii="Arial" w:hAnsi="Arial" w:cs="Arial"/>
          <w:sz w:val="20"/>
          <w:szCs w:val="20"/>
        </w:rPr>
        <w:t>[3,18,13]</w:t>
      </w:r>
      <w:r w:rsidR="00533A0A" w:rsidRPr="00134910">
        <w:rPr>
          <w:rFonts w:ascii="Arial" w:hAnsi="Arial" w:cs="Arial"/>
          <w:sz w:val="20"/>
          <w:szCs w:val="20"/>
        </w:rPr>
        <w:t>.</w:t>
      </w:r>
      <w:r w:rsidR="00C558A5" w:rsidRPr="00134910">
        <w:rPr>
          <w:rFonts w:ascii="Arial" w:hAnsi="Arial" w:cs="Arial"/>
          <w:sz w:val="20"/>
          <w:szCs w:val="20"/>
        </w:rPr>
        <w:t xml:space="preserve"> Therefore, the biggest responsibilities of the dairy industry, large and small dairy farms globally, are to prevent the spread of foodborne diseases among human populations and to produce high quality and safe dairy products </w:t>
      </w:r>
      <w:r w:rsidR="004B53C4">
        <w:rPr>
          <w:rFonts w:ascii="Arial" w:hAnsi="Arial" w:cs="Arial"/>
          <w:sz w:val="20"/>
          <w:szCs w:val="20"/>
        </w:rPr>
        <w:t>[12]</w:t>
      </w:r>
      <w:r w:rsidR="00C558A5" w:rsidRPr="00134910">
        <w:rPr>
          <w:rFonts w:ascii="Arial" w:hAnsi="Arial" w:cs="Arial"/>
          <w:sz w:val="20"/>
          <w:szCs w:val="20"/>
        </w:rPr>
        <w:t>.</w:t>
      </w:r>
      <w:r w:rsidR="00D14190" w:rsidRPr="00134910">
        <w:rPr>
          <w:rFonts w:ascii="Arial" w:hAnsi="Arial" w:cs="Arial"/>
          <w:sz w:val="20"/>
          <w:szCs w:val="20"/>
        </w:rPr>
        <w:t xml:space="preserve"> In this study, the presence of Norovirus (NoV) GI, NoV GII and Hepatitis A Virus (HAV) was investigated molecularly in the milk jugs where milk from dairy cows aged 24 months and above were collected in small family farms selling raw milk in Burdur-Center. </w:t>
      </w:r>
      <w:r w:rsidR="00D14190" w:rsidRPr="000B20E9">
        <w:rPr>
          <w:rFonts w:ascii="Arial" w:hAnsi="Arial" w:cs="Arial"/>
          <w:sz w:val="20"/>
          <w:szCs w:val="20"/>
          <w:highlight w:val="yellow"/>
        </w:rPr>
        <w:t>Somatic Cell Count (SCC)</w:t>
      </w:r>
      <w:r w:rsidR="00D14190" w:rsidRPr="00134910">
        <w:rPr>
          <w:rFonts w:ascii="Arial" w:hAnsi="Arial" w:cs="Arial"/>
          <w:sz w:val="20"/>
          <w:szCs w:val="20"/>
        </w:rPr>
        <w:t xml:space="preserve"> was performed on the milk samples taken. </w:t>
      </w:r>
    </w:p>
    <w:p w:rsidR="009E7655" w:rsidRPr="00134910" w:rsidRDefault="009E7655" w:rsidP="00134910">
      <w:pPr>
        <w:pStyle w:val="WW-NormalWeb1"/>
        <w:spacing w:before="0" w:after="0" w:line="480" w:lineRule="auto"/>
        <w:jc w:val="left"/>
        <w:rPr>
          <w:rFonts w:ascii="Arial" w:hAnsi="Arial" w:cs="Arial"/>
          <w:b/>
        </w:rPr>
      </w:pPr>
    </w:p>
    <w:p w:rsidR="009E7655" w:rsidRPr="00134910" w:rsidRDefault="00134910" w:rsidP="00134910">
      <w:pPr>
        <w:pStyle w:val="WW-NormalWeb1"/>
        <w:spacing w:before="0" w:after="0" w:line="480" w:lineRule="auto"/>
        <w:jc w:val="left"/>
        <w:rPr>
          <w:rFonts w:ascii="Arial" w:hAnsi="Arial" w:cs="Arial"/>
          <w:b/>
          <w:sz w:val="22"/>
          <w:szCs w:val="22"/>
        </w:rPr>
      </w:pPr>
      <w:r w:rsidRPr="00134910">
        <w:rPr>
          <w:rFonts w:ascii="Arial" w:hAnsi="Arial" w:cs="Arial"/>
          <w:b/>
          <w:sz w:val="22"/>
          <w:szCs w:val="22"/>
        </w:rPr>
        <w:t>2.</w:t>
      </w:r>
      <w:r>
        <w:rPr>
          <w:rFonts w:ascii="Arial" w:hAnsi="Arial" w:cs="Arial"/>
          <w:b/>
          <w:sz w:val="22"/>
          <w:szCs w:val="22"/>
        </w:rPr>
        <w:t>MATERIALS AND</w:t>
      </w:r>
      <w:r w:rsidR="009E7655" w:rsidRPr="00134910">
        <w:rPr>
          <w:rFonts w:ascii="Arial" w:hAnsi="Arial" w:cs="Arial"/>
          <w:b/>
          <w:sz w:val="22"/>
          <w:szCs w:val="22"/>
        </w:rPr>
        <w:t xml:space="preserve"> METHODS</w:t>
      </w:r>
    </w:p>
    <w:p w:rsidR="00F55B30" w:rsidRPr="00134910" w:rsidRDefault="00134910" w:rsidP="00134910">
      <w:pPr>
        <w:pStyle w:val="WW-NormalWeb1"/>
        <w:spacing w:before="0" w:after="0" w:line="480" w:lineRule="auto"/>
        <w:jc w:val="left"/>
        <w:rPr>
          <w:rFonts w:ascii="Arial" w:hAnsi="Arial" w:cs="Arial"/>
          <w:b/>
          <w:sz w:val="22"/>
          <w:szCs w:val="22"/>
        </w:rPr>
      </w:pPr>
      <w:r>
        <w:rPr>
          <w:rFonts w:ascii="Arial" w:hAnsi="Arial" w:cs="Arial"/>
          <w:b/>
          <w:sz w:val="22"/>
          <w:szCs w:val="22"/>
        </w:rPr>
        <w:t xml:space="preserve">2.1. </w:t>
      </w:r>
      <w:r w:rsidRPr="00134910">
        <w:rPr>
          <w:rFonts w:ascii="Arial" w:hAnsi="Arial" w:cs="Arial"/>
          <w:b/>
          <w:sz w:val="22"/>
          <w:szCs w:val="22"/>
        </w:rPr>
        <w:t>Experimental Units</w:t>
      </w:r>
    </w:p>
    <w:p w:rsidR="00F55B30" w:rsidRPr="00134910" w:rsidRDefault="00F55B30" w:rsidP="00116B4E">
      <w:pPr>
        <w:spacing w:after="0" w:line="480" w:lineRule="auto"/>
        <w:jc w:val="both"/>
        <w:rPr>
          <w:rFonts w:ascii="Arial" w:eastAsia="Times New Roman" w:hAnsi="Arial" w:cs="Arial"/>
          <w:sz w:val="20"/>
          <w:szCs w:val="20"/>
          <w:lang w:val="en-US"/>
        </w:rPr>
      </w:pPr>
      <w:r w:rsidRPr="00134910">
        <w:rPr>
          <w:rFonts w:ascii="Arial" w:eastAsia="Times New Roman" w:hAnsi="Arial" w:cs="Arial"/>
          <w:sz w:val="20"/>
          <w:szCs w:val="20"/>
          <w:lang w:val="en-US"/>
        </w:rPr>
        <w:t xml:space="preserve">Milk production by small familial enterprises selling raw milk in </w:t>
      </w:r>
      <w:proofErr w:type="spellStart"/>
      <w:r w:rsidRPr="00134910">
        <w:rPr>
          <w:rFonts w:ascii="Arial" w:eastAsia="Times New Roman" w:hAnsi="Arial" w:cs="Arial"/>
          <w:sz w:val="20"/>
          <w:szCs w:val="20"/>
          <w:lang w:val="en-US"/>
        </w:rPr>
        <w:t>Burdur</w:t>
      </w:r>
      <w:proofErr w:type="spellEnd"/>
      <w:r w:rsidRPr="00134910">
        <w:rPr>
          <w:rFonts w:ascii="Arial" w:eastAsia="Times New Roman" w:hAnsi="Arial" w:cs="Arial"/>
          <w:sz w:val="20"/>
          <w:szCs w:val="20"/>
          <w:lang w:val="en-US"/>
        </w:rPr>
        <w:t xml:space="preserve">-Central Milk samples were obtained from 40 kg milk jugs and placed in two 15 mL and 50 mL centrifuge tubes. To achieve this, 100 enterprises were sampled. Milk from </w:t>
      </w:r>
      <w:r w:rsidR="0052468E" w:rsidRPr="00134910">
        <w:rPr>
          <w:rFonts w:ascii="Arial" w:eastAsia="Times New Roman" w:hAnsi="Arial" w:cs="Arial"/>
          <w:sz w:val="20"/>
          <w:szCs w:val="20"/>
          <w:lang w:val="en-US"/>
        </w:rPr>
        <w:t>cows aged 24 months or older was</w:t>
      </w:r>
      <w:r w:rsidRPr="00134910">
        <w:rPr>
          <w:rFonts w:ascii="Arial" w:eastAsia="Times New Roman" w:hAnsi="Arial" w:cs="Arial"/>
          <w:sz w:val="20"/>
          <w:szCs w:val="20"/>
          <w:lang w:val="en-US"/>
        </w:rPr>
        <w:t xml:space="preserve"> chosen. </w:t>
      </w:r>
      <w:r w:rsidR="0052468E" w:rsidRPr="00134910">
        <w:rPr>
          <w:rFonts w:ascii="Arial" w:hAnsi="Arial" w:cs="Arial"/>
          <w:bCs/>
          <w:color w:val="000000"/>
          <w:sz w:val="20"/>
          <w:szCs w:val="20"/>
        </w:rPr>
        <w:t>Number of cows in the enterprises was shown in the Figure 1</w:t>
      </w:r>
      <w:r w:rsidRPr="00134910">
        <w:rPr>
          <w:rFonts w:ascii="Arial" w:hAnsi="Arial" w:cs="Arial"/>
          <w:bCs/>
          <w:color w:val="000000"/>
          <w:sz w:val="20"/>
          <w:szCs w:val="20"/>
        </w:rPr>
        <w:t>.</w:t>
      </w:r>
      <w:r w:rsidRPr="00134910">
        <w:rPr>
          <w:rFonts w:ascii="Arial" w:eastAsia="Times New Roman" w:hAnsi="Arial" w:cs="Arial"/>
          <w:sz w:val="20"/>
          <w:szCs w:val="20"/>
          <w:lang w:val="en-US"/>
        </w:rPr>
        <w:t xml:space="preserve"> The milking and hygienic conditions in the enterprises where the sample was collected were also investiga</w:t>
      </w:r>
      <w:r w:rsidR="004B53C4">
        <w:rPr>
          <w:rFonts w:ascii="Arial" w:eastAsia="Times New Roman" w:hAnsi="Arial" w:cs="Arial"/>
          <w:sz w:val="20"/>
          <w:szCs w:val="20"/>
          <w:lang w:val="en-US"/>
        </w:rPr>
        <w:t xml:space="preserve">ted. For this aim, a survey was </w:t>
      </w:r>
      <w:r w:rsidRPr="00134910">
        <w:rPr>
          <w:rFonts w:ascii="Arial" w:eastAsia="Times New Roman" w:hAnsi="Arial" w:cs="Arial"/>
          <w:sz w:val="20"/>
          <w:szCs w:val="20"/>
          <w:lang w:val="en-US"/>
        </w:rPr>
        <w:t xml:space="preserve">undertaken in the establishments where sampling was done. </w:t>
      </w:r>
      <w:r w:rsidRPr="00134910">
        <w:rPr>
          <w:rFonts w:ascii="Arial" w:eastAsia="Times New Roman" w:hAnsi="Arial" w:cs="Arial"/>
          <w:sz w:val="20"/>
          <w:szCs w:val="20"/>
          <w:lang w:eastAsia="tr-TR"/>
        </w:rPr>
        <w:t>It is located between 29º-24' and 30º-53' Eastern longitudes and 36º-53' and 37º-50' Northern latitude</w:t>
      </w:r>
      <w:r w:rsidRPr="00134910">
        <w:rPr>
          <w:rFonts w:ascii="Arial" w:hAnsi="Arial" w:cs="Arial"/>
          <w:sz w:val="20"/>
          <w:szCs w:val="20"/>
        </w:rPr>
        <w:t xml:space="preserve">. </w:t>
      </w:r>
    </w:p>
    <w:p w:rsidR="000029C9" w:rsidRDefault="000029C9" w:rsidP="00134910">
      <w:pPr>
        <w:widowControl w:val="0"/>
        <w:autoSpaceDE w:val="0"/>
        <w:autoSpaceDN w:val="0"/>
        <w:adjustRightInd w:val="0"/>
        <w:spacing w:before="240" w:line="480" w:lineRule="auto"/>
        <w:ind w:firstLine="708"/>
        <w:jc w:val="center"/>
        <w:rPr>
          <w:rFonts w:ascii="Garamond" w:hAnsi="Garamond" w:cs="Arial"/>
          <w:bCs/>
          <w:i/>
          <w:color w:val="000000"/>
        </w:rPr>
      </w:pPr>
      <w:r w:rsidRPr="00543E6F">
        <w:rPr>
          <w:rFonts w:ascii="Arial" w:hAnsi="Arial" w:cs="Arial"/>
          <w:noProof/>
          <w:color w:val="000000"/>
          <w:sz w:val="24"/>
          <w:szCs w:val="24"/>
          <w:lang w:val="en-US"/>
        </w:rPr>
        <w:lastRenderedPageBreak/>
        <w:drawing>
          <wp:inline distT="0" distB="0" distL="0" distR="0" wp14:anchorId="616D0753" wp14:editId="2EBEE5ED">
            <wp:extent cx="4133850" cy="2266950"/>
            <wp:effectExtent l="0" t="0" r="0" b="0"/>
            <wp:docPr id="1543967696"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29C9" w:rsidRPr="00134910" w:rsidRDefault="000029C9" w:rsidP="00134910">
      <w:pPr>
        <w:widowControl w:val="0"/>
        <w:autoSpaceDE w:val="0"/>
        <w:autoSpaceDN w:val="0"/>
        <w:adjustRightInd w:val="0"/>
        <w:spacing w:before="240" w:line="480" w:lineRule="auto"/>
        <w:jc w:val="center"/>
        <w:rPr>
          <w:rFonts w:ascii="Arial" w:hAnsi="Arial" w:cs="Arial"/>
          <w:bCs/>
          <w:color w:val="000000"/>
          <w:sz w:val="20"/>
          <w:szCs w:val="20"/>
        </w:rPr>
      </w:pPr>
      <w:r w:rsidRPr="00134910">
        <w:rPr>
          <w:rFonts w:ascii="Arial" w:hAnsi="Arial" w:cs="Arial"/>
          <w:b/>
          <w:color w:val="000000"/>
          <w:sz w:val="20"/>
          <w:szCs w:val="20"/>
        </w:rPr>
        <w:t>Figure 1.</w:t>
      </w:r>
      <w:r w:rsidRPr="00134910">
        <w:rPr>
          <w:rFonts w:ascii="Arial" w:hAnsi="Arial" w:cs="Arial"/>
          <w:bCs/>
          <w:color w:val="000000"/>
          <w:sz w:val="20"/>
          <w:szCs w:val="20"/>
        </w:rPr>
        <w:t xml:space="preserve"> </w:t>
      </w:r>
      <w:r w:rsidR="006A52F8">
        <w:rPr>
          <w:rFonts w:ascii="Arial" w:hAnsi="Arial" w:cs="Arial"/>
          <w:bCs/>
          <w:color w:val="000000"/>
          <w:sz w:val="20"/>
          <w:szCs w:val="20"/>
        </w:rPr>
        <w:t>Number of cows in the e</w:t>
      </w:r>
      <w:r w:rsidRPr="00134910">
        <w:rPr>
          <w:rFonts w:ascii="Arial" w:hAnsi="Arial" w:cs="Arial"/>
          <w:bCs/>
          <w:color w:val="000000"/>
          <w:sz w:val="20"/>
          <w:szCs w:val="20"/>
        </w:rPr>
        <w:t>nterprises</w:t>
      </w:r>
    </w:p>
    <w:p w:rsidR="00F14131" w:rsidRPr="00134910" w:rsidRDefault="00134910" w:rsidP="00134910">
      <w:pPr>
        <w:widowControl w:val="0"/>
        <w:autoSpaceDE w:val="0"/>
        <w:autoSpaceDN w:val="0"/>
        <w:adjustRightInd w:val="0"/>
        <w:spacing w:before="240" w:line="480" w:lineRule="auto"/>
        <w:jc w:val="both"/>
        <w:rPr>
          <w:rFonts w:ascii="Arial" w:hAnsi="Arial" w:cs="Arial"/>
          <w:b/>
          <w:bCs/>
          <w:color w:val="000000"/>
        </w:rPr>
      </w:pPr>
      <w:r w:rsidRPr="00134910">
        <w:rPr>
          <w:rFonts w:ascii="Arial" w:hAnsi="Arial" w:cs="Arial"/>
          <w:b/>
          <w:bCs/>
          <w:color w:val="000000"/>
        </w:rPr>
        <w:t>2.2. Preparation of Milk Serum Samples</w:t>
      </w:r>
    </w:p>
    <w:p w:rsidR="00F55B30" w:rsidRPr="00134910" w:rsidRDefault="00F14131" w:rsidP="00134910">
      <w:pPr>
        <w:spacing w:line="480" w:lineRule="auto"/>
        <w:jc w:val="both"/>
        <w:rPr>
          <w:rFonts w:ascii="Arial" w:hAnsi="Arial" w:cs="Arial"/>
          <w:sz w:val="20"/>
          <w:szCs w:val="20"/>
        </w:rPr>
      </w:pPr>
      <w:r w:rsidRPr="00134910">
        <w:rPr>
          <w:rFonts w:ascii="Arial" w:hAnsi="Arial" w:cs="Arial"/>
          <w:sz w:val="20"/>
          <w:szCs w:val="20"/>
        </w:rPr>
        <w:t>Approximately 15 ml of milk samples were taken from milk jugs into sterile tubes, and 0.2 ml of rennin and 0.1 ml of saturated CaCl</w:t>
      </w:r>
      <w:r w:rsidRPr="00134910">
        <w:rPr>
          <w:rFonts w:ascii="Arial" w:hAnsi="Arial" w:cs="Arial"/>
          <w:sz w:val="20"/>
          <w:szCs w:val="20"/>
          <w:vertAlign w:val="subscript"/>
        </w:rPr>
        <w:t>2</w:t>
      </w:r>
      <w:r w:rsidRPr="00134910">
        <w:rPr>
          <w:rFonts w:ascii="Arial" w:hAnsi="Arial" w:cs="Arial"/>
          <w:sz w:val="20"/>
          <w:szCs w:val="20"/>
        </w:rPr>
        <w:t xml:space="preserve"> were added and incubated at 37</w:t>
      </w:r>
      <w:r w:rsidRPr="00134910">
        <w:rPr>
          <w:rFonts w:ascii="Arial" w:hAnsi="Arial" w:cs="Arial"/>
          <w:sz w:val="20"/>
          <w:szCs w:val="20"/>
          <w:vertAlign w:val="superscript"/>
        </w:rPr>
        <w:t>o</w:t>
      </w:r>
      <w:r w:rsidRPr="00134910">
        <w:rPr>
          <w:rFonts w:ascii="Arial" w:hAnsi="Arial" w:cs="Arial"/>
          <w:sz w:val="20"/>
          <w:szCs w:val="20"/>
        </w:rPr>
        <w:t>C for 1 hour. Then, it was centrifuged at 3000 rpm for 20 minutes and the cream layer was removed with the help of a spatula. Milk serum was collected using a Pasteur pipette. Milk serum samples were transferred to a sterile tube using a sterile pipette (approximately 1 ml), 5 ml of RNAfter</w:t>
      </w:r>
      <w:r w:rsidRPr="00134910">
        <w:rPr>
          <w:rFonts w:ascii="Arial" w:hAnsi="Arial" w:cs="Arial"/>
          <w:sz w:val="20"/>
          <w:szCs w:val="20"/>
          <w:vertAlign w:val="superscript"/>
        </w:rPr>
        <w:t>TM</w:t>
      </w:r>
      <w:r w:rsidRPr="00134910">
        <w:rPr>
          <w:rFonts w:ascii="Arial" w:hAnsi="Arial" w:cs="Arial"/>
          <w:sz w:val="20"/>
          <w:szCs w:val="20"/>
        </w:rPr>
        <w:t xml:space="preserve"> (GeneMark, GMbiolab Co., Ltd., Taichung, Taiwan) solution was added and vortexed for 5 minutes.</w:t>
      </w:r>
      <w:r w:rsidR="008166C9" w:rsidRPr="00134910">
        <w:rPr>
          <w:rFonts w:ascii="Arial" w:hAnsi="Arial" w:cs="Arial"/>
          <w:sz w:val="20"/>
          <w:szCs w:val="20"/>
        </w:rPr>
        <w:t xml:space="preserve"> After these processes, the mixture was stored in the -30</w:t>
      </w:r>
      <w:r w:rsidR="008166C9" w:rsidRPr="00134910">
        <w:rPr>
          <w:rFonts w:ascii="Arial" w:hAnsi="Arial" w:cs="Arial"/>
          <w:sz w:val="20"/>
          <w:szCs w:val="20"/>
          <w:vertAlign w:val="superscript"/>
        </w:rPr>
        <w:t>0</w:t>
      </w:r>
      <w:r w:rsidR="008166C9" w:rsidRPr="00134910">
        <w:rPr>
          <w:rFonts w:ascii="Arial" w:hAnsi="Arial" w:cs="Arial"/>
          <w:sz w:val="20"/>
          <w:szCs w:val="20"/>
        </w:rPr>
        <w:t>C deep freezer until test application.</w:t>
      </w:r>
      <w:r w:rsidR="00880378" w:rsidRPr="00134910">
        <w:rPr>
          <w:rFonts w:ascii="Arial" w:hAnsi="Arial" w:cs="Arial"/>
          <w:sz w:val="20"/>
          <w:szCs w:val="20"/>
        </w:rPr>
        <w:t xml:space="preserve"> The other 50 ml milk samples taken into sterile tubes were used directly in somatic cell analysis on the same day.</w:t>
      </w:r>
    </w:p>
    <w:p w:rsidR="00C8074C" w:rsidRPr="00134910" w:rsidRDefault="00134910" w:rsidP="00134910">
      <w:pPr>
        <w:spacing w:line="480" w:lineRule="auto"/>
        <w:jc w:val="both"/>
        <w:rPr>
          <w:rFonts w:ascii="Arial" w:hAnsi="Arial" w:cs="Arial"/>
          <w:b/>
        </w:rPr>
      </w:pPr>
      <w:r w:rsidRPr="00134910">
        <w:rPr>
          <w:rFonts w:ascii="Arial" w:hAnsi="Arial" w:cs="Arial"/>
          <w:b/>
        </w:rPr>
        <w:t xml:space="preserve">2.3. </w:t>
      </w:r>
      <w:r w:rsidR="00C8074C" w:rsidRPr="00134910">
        <w:rPr>
          <w:rFonts w:ascii="Arial" w:hAnsi="Arial" w:cs="Arial"/>
          <w:b/>
        </w:rPr>
        <w:t xml:space="preserve">Preparation of </w:t>
      </w:r>
      <w:r>
        <w:rPr>
          <w:rFonts w:ascii="Arial" w:hAnsi="Arial" w:cs="Arial"/>
          <w:b/>
        </w:rPr>
        <w:t>Milk Serum Samples for RNA E</w:t>
      </w:r>
      <w:r w:rsidR="00C8074C" w:rsidRPr="00134910">
        <w:rPr>
          <w:rFonts w:ascii="Arial" w:hAnsi="Arial" w:cs="Arial"/>
          <w:b/>
        </w:rPr>
        <w:t>xtraction</w:t>
      </w:r>
    </w:p>
    <w:p w:rsidR="00C8074C" w:rsidRPr="00134910" w:rsidRDefault="00C8074C" w:rsidP="00134910">
      <w:pPr>
        <w:spacing w:line="480" w:lineRule="auto"/>
        <w:jc w:val="both"/>
        <w:rPr>
          <w:rFonts w:ascii="Arial" w:hAnsi="Arial" w:cs="Arial"/>
          <w:sz w:val="20"/>
          <w:szCs w:val="20"/>
        </w:rPr>
      </w:pPr>
      <w:r w:rsidRPr="00134910">
        <w:rPr>
          <w:rFonts w:ascii="Arial" w:hAnsi="Arial" w:cs="Arial"/>
          <w:sz w:val="20"/>
          <w:szCs w:val="20"/>
        </w:rPr>
        <w:t>Milk serum samples collected under appropriate conditions (cold chain) and stored at -20</w:t>
      </w:r>
      <w:r w:rsidRPr="00134910">
        <w:rPr>
          <w:rFonts w:ascii="Arial" w:hAnsi="Arial" w:cs="Arial"/>
          <w:sz w:val="20"/>
          <w:szCs w:val="20"/>
          <w:vertAlign w:val="superscript"/>
        </w:rPr>
        <w:t>0</w:t>
      </w:r>
      <w:r w:rsidRPr="00134910">
        <w:rPr>
          <w:rFonts w:ascii="Arial" w:hAnsi="Arial" w:cs="Arial"/>
          <w:sz w:val="20"/>
          <w:szCs w:val="20"/>
        </w:rPr>
        <w:t>C in RNAafter</w:t>
      </w:r>
      <w:r w:rsidRPr="00134910">
        <w:rPr>
          <w:rFonts w:ascii="Arial" w:hAnsi="Arial" w:cs="Arial"/>
          <w:sz w:val="20"/>
          <w:szCs w:val="20"/>
          <w:vertAlign w:val="superscript"/>
        </w:rPr>
        <w:t>TM</w:t>
      </w:r>
      <w:r w:rsidRPr="00134910">
        <w:rPr>
          <w:rFonts w:ascii="Arial" w:hAnsi="Arial" w:cs="Arial"/>
          <w:sz w:val="20"/>
          <w:szCs w:val="20"/>
        </w:rPr>
        <w:t xml:space="preserve"> solution were thawed at room temperature.</w:t>
      </w:r>
      <w:r w:rsidR="00192A8A" w:rsidRPr="00134910">
        <w:rPr>
          <w:rFonts w:ascii="Arial" w:hAnsi="Arial" w:cs="Arial"/>
          <w:sz w:val="20"/>
          <w:szCs w:val="20"/>
        </w:rPr>
        <w:t xml:space="preserve"> About 1 ml of milk sample was taken from the dissolved mixture using a sterile pipette. The milk sample taken was transferred to previously prepared sterile eppendorf tubes. Approximately 1 ml of Phosphate Buffer Solution (PBS) was added to these tubes.</w:t>
      </w:r>
      <w:r w:rsidR="006B3416" w:rsidRPr="00134910">
        <w:rPr>
          <w:rFonts w:ascii="Arial" w:hAnsi="Arial" w:cs="Arial"/>
          <w:sz w:val="20"/>
          <w:szCs w:val="20"/>
        </w:rPr>
        <w:t xml:space="preserve"> This new mixture in the eppendorf tube</w:t>
      </w:r>
      <w:r w:rsidR="00B005F2" w:rsidRPr="00134910">
        <w:rPr>
          <w:rFonts w:ascii="Arial" w:hAnsi="Arial" w:cs="Arial"/>
          <w:sz w:val="20"/>
          <w:szCs w:val="20"/>
        </w:rPr>
        <w:t>s were</w:t>
      </w:r>
      <w:r w:rsidR="006B3416" w:rsidRPr="00134910">
        <w:rPr>
          <w:rFonts w:ascii="Arial" w:hAnsi="Arial" w:cs="Arial"/>
          <w:sz w:val="20"/>
          <w:szCs w:val="20"/>
        </w:rPr>
        <w:t xml:space="preserve"> vortexed for 10 minutes.</w:t>
      </w:r>
      <w:r w:rsidR="0011628B" w:rsidRPr="00134910">
        <w:rPr>
          <w:rFonts w:ascii="Arial" w:hAnsi="Arial" w:cs="Arial"/>
          <w:sz w:val="20"/>
          <w:szCs w:val="20"/>
        </w:rPr>
        <w:t xml:space="preserve"> Then, the eppendorf tubes were centrifuged at 2500 rpm for 25 minutes at +</w:t>
      </w:r>
      <w:r w:rsidR="00DE7DC8" w:rsidRPr="00134910">
        <w:rPr>
          <w:rFonts w:ascii="Arial" w:hAnsi="Arial" w:cs="Arial"/>
          <w:sz w:val="20"/>
          <w:szCs w:val="20"/>
        </w:rPr>
        <w:t xml:space="preserve"> </w:t>
      </w:r>
      <w:r w:rsidR="0011628B" w:rsidRPr="00134910">
        <w:rPr>
          <w:rFonts w:ascii="Arial" w:hAnsi="Arial" w:cs="Arial"/>
          <w:sz w:val="20"/>
          <w:szCs w:val="20"/>
        </w:rPr>
        <w:t>4</w:t>
      </w:r>
      <w:r w:rsidR="00DE7DC8" w:rsidRPr="00134910">
        <w:rPr>
          <w:rFonts w:ascii="Arial" w:hAnsi="Arial" w:cs="Arial"/>
          <w:sz w:val="20"/>
          <w:szCs w:val="20"/>
        </w:rPr>
        <w:t xml:space="preserve"> </w:t>
      </w:r>
      <w:r w:rsidR="0011628B" w:rsidRPr="00134910">
        <w:rPr>
          <w:rFonts w:ascii="Arial" w:hAnsi="Arial" w:cs="Arial"/>
          <w:sz w:val="20"/>
          <w:szCs w:val="20"/>
        </w:rPr>
        <w:t>ºC.</w:t>
      </w:r>
      <w:r w:rsidR="005E650A" w:rsidRPr="00134910">
        <w:rPr>
          <w:rFonts w:ascii="Arial" w:hAnsi="Arial" w:cs="Arial"/>
          <w:sz w:val="20"/>
          <w:szCs w:val="20"/>
        </w:rPr>
        <w:t xml:space="preserve"> After centrifugation, 0.25 ml of the supernatants in the eppendorf tubes were taken and </w:t>
      </w:r>
      <w:r w:rsidR="0099205D" w:rsidRPr="00134910">
        <w:rPr>
          <w:rFonts w:ascii="Arial" w:hAnsi="Arial" w:cs="Arial"/>
          <w:sz w:val="20"/>
          <w:szCs w:val="20"/>
        </w:rPr>
        <w:t>transferred to another sterile e</w:t>
      </w:r>
      <w:r w:rsidR="005E650A" w:rsidRPr="00134910">
        <w:rPr>
          <w:rFonts w:ascii="Arial" w:hAnsi="Arial" w:cs="Arial"/>
          <w:sz w:val="20"/>
          <w:szCs w:val="20"/>
        </w:rPr>
        <w:t>ppendorf tube</w:t>
      </w:r>
      <w:r w:rsidR="0099205D" w:rsidRPr="00134910">
        <w:rPr>
          <w:rFonts w:ascii="Arial" w:hAnsi="Arial" w:cs="Arial"/>
          <w:sz w:val="20"/>
          <w:szCs w:val="20"/>
        </w:rPr>
        <w:t>s</w:t>
      </w:r>
      <w:r w:rsidR="005E650A" w:rsidRPr="00134910">
        <w:rPr>
          <w:rFonts w:ascii="Arial" w:hAnsi="Arial" w:cs="Arial"/>
          <w:sz w:val="20"/>
          <w:szCs w:val="20"/>
        </w:rPr>
        <w:t>.</w:t>
      </w:r>
      <w:r w:rsidR="00E661CE" w:rsidRPr="00134910">
        <w:rPr>
          <w:rFonts w:ascii="Arial" w:hAnsi="Arial" w:cs="Arial"/>
          <w:sz w:val="20"/>
          <w:szCs w:val="20"/>
        </w:rPr>
        <w:t xml:space="preserve"> After this stage, the RNA extraction protocol was started.</w:t>
      </w:r>
    </w:p>
    <w:p w:rsidR="00143D88" w:rsidRPr="00134910" w:rsidRDefault="00134910" w:rsidP="00134910">
      <w:pPr>
        <w:spacing w:line="480" w:lineRule="auto"/>
        <w:jc w:val="both"/>
        <w:rPr>
          <w:rFonts w:ascii="Arial" w:hAnsi="Arial" w:cs="Arial"/>
          <w:b/>
        </w:rPr>
      </w:pPr>
      <w:r w:rsidRPr="00134910">
        <w:rPr>
          <w:rFonts w:ascii="Arial" w:hAnsi="Arial" w:cs="Arial"/>
          <w:b/>
        </w:rPr>
        <w:lastRenderedPageBreak/>
        <w:t xml:space="preserve">2.4. </w:t>
      </w:r>
      <w:r w:rsidR="00143D88" w:rsidRPr="00134910">
        <w:rPr>
          <w:rFonts w:ascii="Arial" w:hAnsi="Arial" w:cs="Arial"/>
          <w:b/>
        </w:rPr>
        <w:t xml:space="preserve">RNA </w:t>
      </w:r>
      <w:r>
        <w:rPr>
          <w:rFonts w:ascii="Arial" w:hAnsi="Arial" w:cs="Arial"/>
          <w:b/>
        </w:rPr>
        <w:t>Extraction Protocol o</w:t>
      </w:r>
      <w:r w:rsidRPr="00134910">
        <w:rPr>
          <w:rFonts w:ascii="Arial" w:hAnsi="Arial" w:cs="Arial"/>
          <w:b/>
        </w:rPr>
        <w:t>f Milk Serum Samples</w:t>
      </w:r>
    </w:p>
    <w:p w:rsidR="00143D88" w:rsidRPr="00134910" w:rsidRDefault="00143D88" w:rsidP="00134910">
      <w:pPr>
        <w:spacing w:line="480" w:lineRule="auto"/>
        <w:jc w:val="both"/>
        <w:rPr>
          <w:rFonts w:ascii="Arial" w:hAnsi="Arial" w:cs="Arial"/>
          <w:sz w:val="20"/>
          <w:szCs w:val="20"/>
        </w:rPr>
      </w:pPr>
      <w:r w:rsidRPr="00134910">
        <w:rPr>
          <w:rFonts w:ascii="Arial" w:hAnsi="Arial" w:cs="Arial"/>
          <w:sz w:val="20"/>
          <w:szCs w:val="20"/>
        </w:rPr>
        <w:t>RNA extraction protocol was applied to detect the virus genome in milk serum samples.</w:t>
      </w:r>
      <w:r w:rsidR="000077EA" w:rsidRPr="00134910">
        <w:rPr>
          <w:rFonts w:ascii="Arial" w:hAnsi="Arial" w:cs="Arial"/>
          <w:sz w:val="20"/>
          <w:szCs w:val="20"/>
        </w:rPr>
        <w:t xml:space="preserve"> For this purpose, Foodproof Sample Preparation Kit IV (BIOTECON Diagnostic®, Potsdam, Germany) was used.</w:t>
      </w:r>
      <w:r w:rsidR="001A24A6" w:rsidRPr="00134910">
        <w:rPr>
          <w:rFonts w:ascii="Arial" w:hAnsi="Arial" w:cs="Arial"/>
          <w:sz w:val="20"/>
          <w:szCs w:val="20"/>
        </w:rPr>
        <w:t xml:space="preserve"> The application was carried out according to the procedure reported by the company (BIOTECON Diagnostic®, Potsdam, Germany).</w:t>
      </w:r>
      <w:r w:rsidR="009C6B22" w:rsidRPr="00134910">
        <w:rPr>
          <w:rFonts w:ascii="Arial" w:hAnsi="Arial" w:cs="Arial"/>
          <w:sz w:val="20"/>
          <w:szCs w:val="20"/>
        </w:rPr>
        <w:t xml:space="preserve"> </w:t>
      </w:r>
    </w:p>
    <w:p w:rsidR="00DA4BAE" w:rsidRPr="00134910" w:rsidRDefault="00134910" w:rsidP="00134910">
      <w:pPr>
        <w:spacing w:line="480" w:lineRule="auto"/>
        <w:jc w:val="both"/>
        <w:rPr>
          <w:rFonts w:ascii="Arial" w:hAnsi="Arial" w:cs="Arial"/>
          <w:b/>
        </w:rPr>
      </w:pPr>
      <w:r w:rsidRPr="00134910">
        <w:rPr>
          <w:rFonts w:ascii="Arial" w:hAnsi="Arial" w:cs="Arial"/>
          <w:b/>
        </w:rPr>
        <w:t xml:space="preserve">2.5. </w:t>
      </w:r>
      <w:r>
        <w:rPr>
          <w:rFonts w:ascii="Arial" w:hAnsi="Arial" w:cs="Arial"/>
          <w:b/>
        </w:rPr>
        <w:t>Detection o</w:t>
      </w:r>
      <w:r w:rsidRPr="00134910">
        <w:rPr>
          <w:rFonts w:ascii="Arial" w:hAnsi="Arial" w:cs="Arial"/>
          <w:b/>
        </w:rPr>
        <w:t>f NoV and HAV Genomes by Real-Time PCR</w:t>
      </w:r>
    </w:p>
    <w:p w:rsidR="00DA4BAE" w:rsidRPr="008911E8" w:rsidRDefault="00DA4BAE" w:rsidP="00134910">
      <w:pPr>
        <w:spacing w:line="480" w:lineRule="auto"/>
        <w:jc w:val="both"/>
        <w:rPr>
          <w:rFonts w:ascii="Arial" w:hAnsi="Arial" w:cs="Arial"/>
          <w:sz w:val="20"/>
          <w:szCs w:val="20"/>
        </w:rPr>
      </w:pPr>
      <w:r w:rsidRPr="008911E8">
        <w:rPr>
          <w:rFonts w:ascii="Arial" w:hAnsi="Arial" w:cs="Arial"/>
          <w:sz w:val="20"/>
          <w:szCs w:val="20"/>
        </w:rPr>
        <w:t>Foodproof® Norovirus GI, GII plus Hepatitis A virus Detection Kit-5'Nuclease-(BIOTECON Diagnostic®, Potsdam, Germany) kits were used to detect NoV GI, GII and HAV in milk samples by R</w:t>
      </w:r>
      <w:r w:rsidR="00031931">
        <w:rPr>
          <w:rFonts w:ascii="Arial" w:hAnsi="Arial" w:cs="Arial"/>
          <w:sz w:val="20"/>
          <w:szCs w:val="20"/>
        </w:rPr>
        <w:t>eal-Time PCR method</w:t>
      </w:r>
      <w:r w:rsidRPr="008911E8">
        <w:rPr>
          <w:rFonts w:ascii="Arial" w:hAnsi="Arial" w:cs="Arial"/>
          <w:sz w:val="20"/>
          <w:szCs w:val="20"/>
        </w:rPr>
        <w:t>.</w:t>
      </w:r>
      <w:r w:rsidR="004A32F7" w:rsidRPr="008911E8">
        <w:rPr>
          <w:rFonts w:ascii="Arial" w:hAnsi="Arial" w:cs="Arial"/>
          <w:sz w:val="20"/>
          <w:szCs w:val="20"/>
        </w:rPr>
        <w:t xml:space="preserve"> For this purpose, firstly, a total of 15 µl of PCR mixture was prepared for each sample, including 14 µl of foodproof® Norovirus GI, GII plus Hepatitis A virus kit master mix and 1 µl of enzyme solution in a reaction tube.</w:t>
      </w:r>
      <w:r w:rsidR="002F2F07" w:rsidRPr="008911E8">
        <w:rPr>
          <w:rFonts w:ascii="Arial" w:hAnsi="Arial" w:cs="Arial"/>
          <w:sz w:val="20"/>
          <w:szCs w:val="20"/>
        </w:rPr>
        <w:t xml:space="preserve"> 10 µl of each RNA extraction sample was taken into a different reaction tube and 15 µl of the previously prepared PCR mixture was added.</w:t>
      </w:r>
      <w:r w:rsidR="00F130B7" w:rsidRPr="008911E8">
        <w:rPr>
          <w:rFonts w:ascii="Arial" w:hAnsi="Arial" w:cs="Arial"/>
          <w:sz w:val="20"/>
          <w:szCs w:val="20"/>
        </w:rPr>
        <w:t xml:space="preserve"> A total of 25 µl of mixture was prepared in the reaction tube of one sample.</w:t>
      </w:r>
      <w:r w:rsidR="002D40FE" w:rsidRPr="008911E8">
        <w:rPr>
          <w:rFonts w:ascii="Arial" w:hAnsi="Arial" w:cs="Arial"/>
          <w:sz w:val="20"/>
          <w:szCs w:val="20"/>
        </w:rPr>
        <w:t xml:space="preserve"> Additionally, 10 µl of Negative control was added to one of two different reaction tubes and 10 µl of Positive control was added to the other tube. </w:t>
      </w:r>
      <w:r w:rsidR="00D31EB3" w:rsidRPr="008911E8">
        <w:rPr>
          <w:rFonts w:ascii="Arial" w:hAnsi="Arial" w:cs="Arial"/>
          <w:sz w:val="20"/>
          <w:szCs w:val="20"/>
        </w:rPr>
        <w:t>The samples in all reaction tubes were transferred to PCR plates in the amount they contained, tightly covered with transparent foil, and centrifuged for a short time (10-15 seconds) in a suitable centrifuge device. The amplification phase was started in the Real-Time PCR device (BioRad, Cfx96™ Real-Time System C1000 Touch Thermal Cycler, USA) in accordance with the temperature-time program specified by the kit manufacturer.</w:t>
      </w:r>
      <w:r w:rsidR="00BF333C" w:rsidRPr="008911E8">
        <w:rPr>
          <w:rFonts w:ascii="Arial" w:hAnsi="Arial" w:cs="Arial"/>
          <w:sz w:val="20"/>
          <w:szCs w:val="20"/>
        </w:rPr>
        <w:t xml:space="preserve"> The prepared plate was placed into the device and the program was run.</w:t>
      </w:r>
      <w:r w:rsidR="00505C77" w:rsidRPr="008911E8">
        <w:rPr>
          <w:rFonts w:ascii="Arial" w:hAnsi="Arial" w:cs="Arial"/>
          <w:sz w:val="20"/>
          <w:szCs w:val="20"/>
        </w:rPr>
        <w:t xml:space="preserve"> The temperature-time program specified by the kit manufacturer was applied: For reverse transcription, 1 cycle of 45</w:t>
      </w:r>
      <w:r w:rsidR="00505C77" w:rsidRPr="008911E8">
        <w:rPr>
          <w:rFonts w:ascii="Arial" w:hAnsi="Arial" w:cs="Arial"/>
          <w:sz w:val="20"/>
          <w:szCs w:val="20"/>
          <w:vertAlign w:val="superscript"/>
        </w:rPr>
        <w:t>0</w:t>
      </w:r>
      <w:r w:rsidR="00505C77" w:rsidRPr="008911E8">
        <w:rPr>
          <w:rFonts w:ascii="Arial" w:hAnsi="Arial" w:cs="Arial"/>
          <w:sz w:val="20"/>
          <w:szCs w:val="20"/>
        </w:rPr>
        <w:t>C for 30 minutes, 1 cycle of 95</w:t>
      </w:r>
      <w:r w:rsidR="00505C77" w:rsidRPr="008911E8">
        <w:rPr>
          <w:rFonts w:ascii="Arial" w:hAnsi="Arial" w:cs="Arial"/>
          <w:sz w:val="20"/>
          <w:szCs w:val="20"/>
          <w:vertAlign w:val="superscript"/>
        </w:rPr>
        <w:t>0</w:t>
      </w:r>
      <w:r w:rsidR="00505C77" w:rsidRPr="008911E8">
        <w:rPr>
          <w:rFonts w:ascii="Arial" w:hAnsi="Arial" w:cs="Arial"/>
          <w:sz w:val="20"/>
          <w:szCs w:val="20"/>
        </w:rPr>
        <w:t>C 5 minutes for pre-incubation and For amplification, 50 cycles were performed for PCR: 95</w:t>
      </w:r>
      <w:r w:rsidR="00505C77" w:rsidRPr="008911E8">
        <w:rPr>
          <w:rFonts w:ascii="Arial" w:hAnsi="Arial" w:cs="Arial"/>
          <w:sz w:val="20"/>
          <w:szCs w:val="20"/>
          <w:vertAlign w:val="superscript"/>
        </w:rPr>
        <w:t>0</w:t>
      </w:r>
      <w:r w:rsidR="00505C77" w:rsidRPr="008911E8">
        <w:rPr>
          <w:rFonts w:ascii="Arial" w:hAnsi="Arial" w:cs="Arial"/>
          <w:sz w:val="20"/>
          <w:szCs w:val="20"/>
        </w:rPr>
        <w:t>C for 15 seconds as the first step, 60</w:t>
      </w:r>
      <w:r w:rsidR="00505C77" w:rsidRPr="008911E8">
        <w:rPr>
          <w:rFonts w:ascii="Arial" w:hAnsi="Arial" w:cs="Arial"/>
          <w:sz w:val="20"/>
          <w:szCs w:val="20"/>
          <w:vertAlign w:val="superscript"/>
        </w:rPr>
        <w:t>0</w:t>
      </w:r>
      <w:r w:rsidR="00505C77" w:rsidRPr="008911E8">
        <w:rPr>
          <w:rFonts w:ascii="Arial" w:hAnsi="Arial" w:cs="Arial"/>
          <w:sz w:val="20"/>
          <w:szCs w:val="20"/>
        </w:rPr>
        <w:t>C for 60 seconds as the second step, and 72</w:t>
      </w:r>
      <w:r w:rsidR="00505C77" w:rsidRPr="008911E8">
        <w:rPr>
          <w:rFonts w:ascii="Arial" w:hAnsi="Arial" w:cs="Arial"/>
          <w:sz w:val="20"/>
          <w:szCs w:val="20"/>
          <w:vertAlign w:val="superscript"/>
        </w:rPr>
        <w:t>0</w:t>
      </w:r>
      <w:r w:rsidR="00505C77" w:rsidRPr="008911E8">
        <w:rPr>
          <w:rFonts w:ascii="Arial" w:hAnsi="Arial" w:cs="Arial"/>
          <w:sz w:val="20"/>
          <w:szCs w:val="20"/>
        </w:rPr>
        <w:t>C for 10 seconds as the third step.</w:t>
      </w:r>
      <w:r w:rsidR="00FD50D9" w:rsidRPr="008911E8">
        <w:rPr>
          <w:rFonts w:ascii="Arial" w:hAnsi="Arial" w:cs="Arial"/>
          <w:sz w:val="20"/>
          <w:szCs w:val="20"/>
        </w:rPr>
        <w:t xml:space="preserve"> The data obtained after the fluorescent reading of the amplification results on the device (BioRad, Cfx96™ Real-Time System) were evaluated according to the result evaluation table specified by the kit manufacturer.</w:t>
      </w:r>
    </w:p>
    <w:p w:rsidR="00317464" w:rsidRDefault="00317464" w:rsidP="008911E8">
      <w:pPr>
        <w:spacing w:line="480" w:lineRule="auto"/>
        <w:jc w:val="both"/>
        <w:rPr>
          <w:rFonts w:ascii="Arial" w:hAnsi="Arial" w:cs="Arial"/>
          <w:b/>
        </w:rPr>
      </w:pPr>
    </w:p>
    <w:p w:rsidR="009114AA" w:rsidRPr="008911E8" w:rsidRDefault="008911E8" w:rsidP="008911E8">
      <w:pPr>
        <w:spacing w:line="480" w:lineRule="auto"/>
        <w:jc w:val="both"/>
        <w:rPr>
          <w:rFonts w:ascii="Arial" w:hAnsi="Arial" w:cs="Arial"/>
          <w:b/>
        </w:rPr>
      </w:pPr>
      <w:r w:rsidRPr="008911E8">
        <w:rPr>
          <w:rFonts w:ascii="Arial" w:hAnsi="Arial" w:cs="Arial"/>
          <w:b/>
        </w:rPr>
        <w:t xml:space="preserve">2.6. </w:t>
      </w:r>
      <w:r w:rsidR="009114AA" w:rsidRPr="000B20E9">
        <w:rPr>
          <w:rFonts w:ascii="Arial" w:hAnsi="Arial" w:cs="Arial"/>
          <w:b/>
          <w:highlight w:val="yellow"/>
        </w:rPr>
        <w:t>SCC</w:t>
      </w:r>
      <w:r w:rsidR="009114AA" w:rsidRPr="008911E8">
        <w:rPr>
          <w:rFonts w:ascii="Arial" w:hAnsi="Arial" w:cs="Arial"/>
          <w:b/>
        </w:rPr>
        <w:t xml:space="preserve"> Analysis</w:t>
      </w:r>
    </w:p>
    <w:p w:rsidR="009114AA" w:rsidRPr="008911E8" w:rsidRDefault="009114AA" w:rsidP="008911E8">
      <w:pPr>
        <w:spacing w:line="480" w:lineRule="auto"/>
        <w:jc w:val="both"/>
        <w:rPr>
          <w:rFonts w:ascii="Arial" w:hAnsi="Arial" w:cs="Arial"/>
          <w:sz w:val="20"/>
          <w:szCs w:val="20"/>
        </w:rPr>
      </w:pPr>
      <w:r w:rsidRPr="008911E8">
        <w:rPr>
          <w:rFonts w:ascii="Arial" w:hAnsi="Arial" w:cs="Arial"/>
          <w:sz w:val="20"/>
          <w:szCs w:val="20"/>
        </w:rPr>
        <w:lastRenderedPageBreak/>
        <w:t xml:space="preserve">Milk samples taken from the milk jugs (40 kg) of small family businesses selling raw milk in Burdur-Center into 50 ml centrifuge tubes were brought to Burdur Mehmet Ersoy University Scientific and Technology Application and Research Center (BİLTEKMER) under cold chain. Somatic cell count was performed on the Milk Analyzer device (Bentley 150, Infrared Milk Analyser, USA) on the same day. In this analysis, the Turkish Standards Institute's (TSE) Counting of Milk Somatic Cells, Electronic Particle Counter Method </w:t>
      </w:r>
      <w:r w:rsidR="007575F3">
        <w:rPr>
          <w:rFonts w:ascii="Arial" w:hAnsi="Arial" w:cs="Arial"/>
          <w:sz w:val="20"/>
          <w:szCs w:val="20"/>
        </w:rPr>
        <w:t>[23</w:t>
      </w:r>
      <w:r w:rsidR="00AA3DDA">
        <w:rPr>
          <w:rFonts w:ascii="Arial" w:hAnsi="Arial" w:cs="Arial"/>
          <w:sz w:val="20"/>
          <w:szCs w:val="20"/>
        </w:rPr>
        <w:t>]</w:t>
      </w:r>
      <w:r w:rsidRPr="008911E8">
        <w:rPr>
          <w:rFonts w:ascii="Arial" w:hAnsi="Arial" w:cs="Arial"/>
          <w:sz w:val="20"/>
          <w:szCs w:val="20"/>
        </w:rPr>
        <w:t xml:space="preserve"> procedures were taken into account.</w:t>
      </w:r>
    </w:p>
    <w:p w:rsidR="007B5214" w:rsidRPr="008911E8" w:rsidRDefault="008911E8" w:rsidP="008911E8">
      <w:pPr>
        <w:spacing w:line="480" w:lineRule="auto"/>
        <w:jc w:val="both"/>
        <w:rPr>
          <w:rFonts w:ascii="Arial" w:hAnsi="Arial" w:cs="Arial"/>
          <w:b/>
        </w:rPr>
      </w:pPr>
      <w:r w:rsidRPr="008911E8">
        <w:rPr>
          <w:rFonts w:ascii="Arial" w:hAnsi="Arial" w:cs="Arial"/>
          <w:b/>
        </w:rPr>
        <w:t xml:space="preserve">2.7. </w:t>
      </w:r>
      <w:r w:rsidR="007B5214" w:rsidRPr="008911E8">
        <w:rPr>
          <w:rFonts w:ascii="Arial" w:hAnsi="Arial" w:cs="Arial"/>
          <w:b/>
        </w:rPr>
        <w:t>Statistical Analysis</w:t>
      </w:r>
    </w:p>
    <w:p w:rsidR="007B5214" w:rsidRDefault="007B5214" w:rsidP="008911E8">
      <w:pPr>
        <w:spacing w:line="480" w:lineRule="auto"/>
        <w:jc w:val="both"/>
        <w:rPr>
          <w:rFonts w:ascii="Arial" w:hAnsi="Arial" w:cs="Arial"/>
          <w:sz w:val="20"/>
          <w:szCs w:val="20"/>
        </w:rPr>
      </w:pPr>
      <w:r w:rsidRPr="008911E8">
        <w:rPr>
          <w:rFonts w:ascii="Arial" w:hAnsi="Arial" w:cs="Arial"/>
          <w:sz w:val="20"/>
          <w:szCs w:val="20"/>
        </w:rPr>
        <w:t xml:space="preserve">IBM SPSS version 15 software was used in the statistical analysis in the study. Descriptive analyzes were given using mean and standard deviation. The </w:t>
      </w:r>
      <w:r w:rsidRPr="000B20E9">
        <w:rPr>
          <w:rFonts w:ascii="Arial" w:hAnsi="Arial" w:cs="Arial"/>
          <w:sz w:val="20"/>
          <w:szCs w:val="20"/>
          <w:highlight w:val="yellow"/>
        </w:rPr>
        <w:t>SCC</w:t>
      </w:r>
      <w:r w:rsidRPr="008911E8">
        <w:rPr>
          <w:rFonts w:ascii="Arial" w:hAnsi="Arial" w:cs="Arial"/>
          <w:sz w:val="20"/>
          <w:szCs w:val="20"/>
        </w:rPr>
        <w:t xml:space="preserve"> averages of NoV GI, NoV GII and HAV positive milk samples were compared with Student-T test.</w:t>
      </w:r>
      <w:r w:rsidR="00E91F3E" w:rsidRPr="008911E8">
        <w:rPr>
          <w:rFonts w:ascii="Arial" w:hAnsi="Arial" w:cs="Arial"/>
          <w:sz w:val="20"/>
          <w:szCs w:val="20"/>
        </w:rPr>
        <w:t xml:space="preserve"> Comparison of binary groups in the survey study was made with the Chi-square test.</w:t>
      </w:r>
      <w:r w:rsidR="00A625B8" w:rsidRPr="008911E8">
        <w:rPr>
          <w:rFonts w:ascii="Arial" w:hAnsi="Arial" w:cs="Arial"/>
          <w:sz w:val="20"/>
          <w:szCs w:val="20"/>
        </w:rPr>
        <w:t xml:space="preserve"> Cases with a P value below 0.05 were considered statistically significant.</w:t>
      </w:r>
    </w:p>
    <w:p w:rsidR="006A52F8" w:rsidRPr="008911E8" w:rsidRDefault="006A52F8" w:rsidP="008911E8">
      <w:pPr>
        <w:spacing w:line="480" w:lineRule="auto"/>
        <w:jc w:val="both"/>
        <w:rPr>
          <w:rFonts w:ascii="Arial" w:hAnsi="Arial" w:cs="Arial"/>
          <w:sz w:val="20"/>
          <w:szCs w:val="20"/>
        </w:rPr>
      </w:pPr>
    </w:p>
    <w:p w:rsidR="00404EEB" w:rsidRPr="006A52F8" w:rsidRDefault="006A52F8" w:rsidP="006A52F8">
      <w:pPr>
        <w:tabs>
          <w:tab w:val="right" w:pos="9072"/>
        </w:tabs>
        <w:spacing w:after="0" w:line="480" w:lineRule="auto"/>
        <w:jc w:val="both"/>
        <w:rPr>
          <w:rFonts w:ascii="Arial" w:eastAsia="Times New Roman" w:hAnsi="Arial" w:cs="Arial"/>
          <w:b/>
          <w:noProof/>
          <w:lang w:eastAsia="tr-TR"/>
        </w:rPr>
      </w:pPr>
      <w:r w:rsidRPr="006A52F8">
        <w:rPr>
          <w:rFonts w:ascii="Arial" w:eastAsia="Times New Roman" w:hAnsi="Arial" w:cs="Arial"/>
          <w:b/>
          <w:noProof/>
          <w:lang w:eastAsia="tr-TR"/>
        </w:rPr>
        <w:t xml:space="preserve">3. </w:t>
      </w:r>
      <w:r w:rsidR="00404EEB" w:rsidRPr="006A52F8">
        <w:rPr>
          <w:rFonts w:ascii="Arial" w:eastAsia="Times New Roman" w:hAnsi="Arial" w:cs="Arial"/>
          <w:b/>
          <w:noProof/>
          <w:lang w:eastAsia="tr-TR"/>
        </w:rPr>
        <w:t>RESULTS</w:t>
      </w:r>
    </w:p>
    <w:p w:rsidR="006A52F8" w:rsidRPr="006A52F8" w:rsidRDefault="00D10B16" w:rsidP="006A52F8">
      <w:pPr>
        <w:spacing w:line="480" w:lineRule="auto"/>
        <w:jc w:val="both"/>
        <w:rPr>
          <w:rFonts w:ascii="Arial" w:hAnsi="Arial" w:cs="Arial"/>
          <w:b/>
          <w:bCs/>
          <w:sz w:val="20"/>
          <w:szCs w:val="20"/>
          <w:lang w:val="en-US" w:bidi="en-US"/>
        </w:rPr>
      </w:pPr>
      <w:r w:rsidRPr="006A52F8">
        <w:rPr>
          <w:rFonts w:ascii="Arial" w:hAnsi="Arial" w:cs="Arial"/>
          <w:sz w:val="20"/>
          <w:szCs w:val="20"/>
        </w:rPr>
        <w:t>In the Real-Time PCR analysis performed to detect the presence of NoV and HAV in milk samples taken from 100 small family businesses selling raw milk in Burdur-Center; 16% NoV GI, 12% NoV GII and 8% HAV p</w:t>
      </w:r>
      <w:r w:rsidR="000029C9" w:rsidRPr="006A52F8">
        <w:rPr>
          <w:rFonts w:ascii="Arial" w:hAnsi="Arial" w:cs="Arial"/>
          <w:sz w:val="20"/>
          <w:szCs w:val="20"/>
        </w:rPr>
        <w:t>ositivity were detected (Table 1</w:t>
      </w:r>
      <w:r w:rsidRPr="006A52F8">
        <w:rPr>
          <w:rFonts w:ascii="Arial" w:hAnsi="Arial" w:cs="Arial"/>
          <w:sz w:val="20"/>
          <w:szCs w:val="20"/>
        </w:rPr>
        <w:t>; Figure 2). Additionally, the results obtained as co-infection were determined as 4% NoV GI + NoV GII and 8% NoV GI + NoV GII + HAV (Figure 3; Figure 4).</w:t>
      </w:r>
      <w:r w:rsidR="00BA67F3" w:rsidRPr="006A52F8">
        <w:rPr>
          <w:rFonts w:ascii="Arial" w:hAnsi="Arial" w:cs="Arial"/>
          <w:sz w:val="20"/>
          <w:szCs w:val="20"/>
        </w:rPr>
        <w:t xml:space="preserve"> The results were evaluated according to the evaluation table p</w:t>
      </w:r>
      <w:r w:rsidR="000029C9" w:rsidRPr="006A52F8">
        <w:rPr>
          <w:rFonts w:ascii="Arial" w:hAnsi="Arial" w:cs="Arial"/>
          <w:sz w:val="20"/>
          <w:szCs w:val="20"/>
        </w:rPr>
        <w:t>rovided by the test kit (Table 2</w:t>
      </w:r>
      <w:r w:rsidR="00BA67F3" w:rsidRPr="006A52F8">
        <w:rPr>
          <w:rFonts w:ascii="Arial" w:hAnsi="Arial" w:cs="Arial"/>
          <w:sz w:val="20"/>
          <w:szCs w:val="20"/>
        </w:rPr>
        <w:t>).</w:t>
      </w:r>
      <w:r w:rsidR="006A52F8">
        <w:rPr>
          <w:rFonts w:ascii="Arial" w:hAnsi="Arial" w:cs="Arial"/>
          <w:sz w:val="20"/>
          <w:szCs w:val="20"/>
        </w:rPr>
        <w:t xml:space="preserve"> </w:t>
      </w:r>
      <w:r w:rsidR="006A52F8" w:rsidRPr="006A52F8">
        <w:rPr>
          <w:rFonts w:ascii="Arial" w:hAnsi="Arial" w:cs="Arial"/>
          <w:sz w:val="20"/>
          <w:szCs w:val="20"/>
        </w:rPr>
        <w:t>No statistically significant result was found between NoV GI, NoV GII, HAV positivity and number of animals (</w:t>
      </w:r>
      <w:r w:rsidR="006A52F8" w:rsidRPr="00AA3DDA">
        <w:rPr>
          <w:rFonts w:ascii="Arial" w:hAnsi="Arial" w:cs="Arial"/>
          <w:i/>
          <w:sz w:val="20"/>
          <w:szCs w:val="20"/>
        </w:rPr>
        <w:t>p&gt;0.05</w:t>
      </w:r>
      <w:r w:rsidR="006A52F8" w:rsidRPr="006A52F8">
        <w:rPr>
          <w:rFonts w:ascii="Arial" w:hAnsi="Arial" w:cs="Arial"/>
          <w:sz w:val="20"/>
          <w:szCs w:val="20"/>
        </w:rPr>
        <w:t xml:space="preserve">).  </w:t>
      </w:r>
    </w:p>
    <w:p w:rsidR="00D10B16" w:rsidRPr="006A52F8" w:rsidRDefault="00D10B16" w:rsidP="00134910">
      <w:pPr>
        <w:spacing w:line="480" w:lineRule="auto"/>
        <w:ind w:firstLine="708"/>
        <w:jc w:val="both"/>
        <w:rPr>
          <w:rFonts w:ascii="Arial" w:hAnsi="Arial" w:cs="Arial"/>
          <w:sz w:val="20"/>
          <w:szCs w:val="20"/>
        </w:rPr>
      </w:pPr>
    </w:p>
    <w:p w:rsidR="000029C9" w:rsidRPr="006A52F8" w:rsidRDefault="000029C9" w:rsidP="006A52F8">
      <w:pPr>
        <w:widowControl w:val="0"/>
        <w:autoSpaceDE w:val="0"/>
        <w:autoSpaceDN w:val="0"/>
        <w:adjustRightInd w:val="0"/>
        <w:spacing w:before="240" w:after="240" w:line="480" w:lineRule="auto"/>
        <w:jc w:val="center"/>
        <w:rPr>
          <w:rFonts w:ascii="Arial" w:hAnsi="Arial" w:cs="Arial"/>
          <w:b/>
          <w:bCs/>
          <w:color w:val="000000"/>
          <w:sz w:val="20"/>
          <w:szCs w:val="20"/>
        </w:rPr>
      </w:pPr>
      <w:r w:rsidRPr="006A52F8">
        <w:rPr>
          <w:rFonts w:ascii="Arial" w:hAnsi="Arial" w:cs="Arial"/>
          <w:b/>
          <w:bCs/>
          <w:color w:val="000000"/>
          <w:sz w:val="20"/>
          <w:szCs w:val="20"/>
        </w:rPr>
        <w:t>Table 1. NoV (GI, GII) and HAV positivity level in milk samples</w:t>
      </w:r>
    </w:p>
    <w:tbl>
      <w:tblPr>
        <w:tblStyle w:val="TabloKlavuzu1"/>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2"/>
        <w:gridCol w:w="2162"/>
        <w:gridCol w:w="2162"/>
      </w:tblGrid>
      <w:tr w:rsidR="000029C9" w:rsidRPr="006A52F8" w:rsidTr="000029C9">
        <w:trPr>
          <w:trHeight w:val="20"/>
        </w:trPr>
        <w:tc>
          <w:tcPr>
            <w:tcW w:w="2161" w:type="dxa"/>
            <w:tcBorders>
              <w:top w:val="single" w:sz="4" w:space="0" w:color="auto"/>
              <w:bottom w:val="single" w:sz="4" w:space="0" w:color="auto"/>
            </w:tcBorders>
          </w:tcPr>
          <w:p w:rsidR="000029C9" w:rsidRPr="006A52F8" w:rsidRDefault="000029C9" w:rsidP="006A52F8">
            <w:pPr>
              <w:widowControl w:val="0"/>
              <w:autoSpaceDE w:val="0"/>
              <w:autoSpaceDN w:val="0"/>
              <w:adjustRightInd w:val="0"/>
              <w:spacing w:before="0" w:line="240" w:lineRule="auto"/>
              <w:rPr>
                <w:rFonts w:ascii="Arial" w:hAnsi="Arial" w:cs="Arial"/>
                <w:b/>
                <w:color w:val="000000"/>
                <w:sz w:val="20"/>
                <w:szCs w:val="20"/>
              </w:rPr>
            </w:pPr>
            <w:r w:rsidRPr="006A52F8">
              <w:rPr>
                <w:rFonts w:ascii="Arial" w:hAnsi="Arial" w:cs="Arial"/>
                <w:b/>
                <w:color w:val="000000"/>
                <w:sz w:val="20"/>
                <w:szCs w:val="20"/>
              </w:rPr>
              <w:t>Type</w:t>
            </w:r>
          </w:p>
        </w:tc>
        <w:tc>
          <w:tcPr>
            <w:tcW w:w="2162" w:type="dxa"/>
            <w:tcBorders>
              <w:top w:val="single" w:sz="4" w:space="0" w:color="auto"/>
              <w:bottom w:val="single" w:sz="4" w:space="0" w:color="auto"/>
            </w:tcBorders>
          </w:tcPr>
          <w:p w:rsidR="000029C9" w:rsidRPr="006A52F8" w:rsidRDefault="000029C9" w:rsidP="006A52F8">
            <w:pPr>
              <w:widowControl w:val="0"/>
              <w:autoSpaceDE w:val="0"/>
              <w:autoSpaceDN w:val="0"/>
              <w:adjustRightInd w:val="0"/>
              <w:spacing w:before="0" w:line="240" w:lineRule="auto"/>
              <w:ind w:firstLine="0"/>
              <w:rPr>
                <w:rFonts w:ascii="Arial" w:hAnsi="Arial" w:cs="Arial"/>
                <w:b/>
                <w:color w:val="000000"/>
                <w:sz w:val="20"/>
                <w:szCs w:val="20"/>
              </w:rPr>
            </w:pPr>
            <w:r w:rsidRPr="006A52F8">
              <w:rPr>
                <w:rFonts w:ascii="Arial" w:hAnsi="Arial" w:cs="Arial"/>
                <w:b/>
                <w:color w:val="000000"/>
                <w:sz w:val="20"/>
                <w:szCs w:val="20"/>
              </w:rPr>
              <w:t xml:space="preserve">        Positive (%)</w:t>
            </w:r>
          </w:p>
        </w:tc>
        <w:tc>
          <w:tcPr>
            <w:tcW w:w="2162" w:type="dxa"/>
            <w:tcBorders>
              <w:top w:val="single" w:sz="4" w:space="0" w:color="auto"/>
              <w:bottom w:val="single" w:sz="4" w:space="0" w:color="auto"/>
            </w:tcBorders>
          </w:tcPr>
          <w:p w:rsidR="000029C9" w:rsidRPr="006A52F8" w:rsidRDefault="000029C9" w:rsidP="006A52F8">
            <w:pPr>
              <w:widowControl w:val="0"/>
              <w:autoSpaceDE w:val="0"/>
              <w:autoSpaceDN w:val="0"/>
              <w:adjustRightInd w:val="0"/>
              <w:spacing w:before="0" w:line="240" w:lineRule="auto"/>
              <w:ind w:firstLine="0"/>
              <w:rPr>
                <w:rFonts w:ascii="Arial" w:hAnsi="Arial" w:cs="Arial"/>
                <w:b/>
                <w:color w:val="000000"/>
                <w:sz w:val="20"/>
                <w:szCs w:val="20"/>
              </w:rPr>
            </w:pPr>
            <w:r w:rsidRPr="006A52F8">
              <w:rPr>
                <w:rFonts w:ascii="Arial" w:hAnsi="Arial" w:cs="Arial"/>
                <w:b/>
                <w:color w:val="000000"/>
                <w:sz w:val="20"/>
                <w:szCs w:val="20"/>
              </w:rPr>
              <w:t xml:space="preserve">       Negative (%)</w:t>
            </w:r>
          </w:p>
        </w:tc>
        <w:tc>
          <w:tcPr>
            <w:tcW w:w="2162" w:type="dxa"/>
            <w:tcBorders>
              <w:top w:val="single" w:sz="4" w:space="0" w:color="auto"/>
              <w:bottom w:val="single" w:sz="4" w:space="0" w:color="auto"/>
            </w:tcBorders>
          </w:tcPr>
          <w:p w:rsidR="000029C9" w:rsidRPr="006A52F8" w:rsidRDefault="000029C9" w:rsidP="006A52F8">
            <w:pPr>
              <w:widowControl w:val="0"/>
              <w:autoSpaceDE w:val="0"/>
              <w:autoSpaceDN w:val="0"/>
              <w:adjustRightInd w:val="0"/>
              <w:spacing w:before="0" w:line="240" w:lineRule="auto"/>
              <w:rPr>
                <w:rFonts w:ascii="Arial" w:hAnsi="Arial" w:cs="Arial"/>
                <w:b/>
                <w:color w:val="000000"/>
                <w:sz w:val="20"/>
                <w:szCs w:val="20"/>
              </w:rPr>
            </w:pPr>
            <w:r w:rsidRPr="006A52F8">
              <w:rPr>
                <w:rFonts w:ascii="Arial" w:hAnsi="Arial" w:cs="Arial"/>
                <w:b/>
                <w:color w:val="000000"/>
                <w:sz w:val="20"/>
                <w:szCs w:val="20"/>
              </w:rPr>
              <w:t>Total</w:t>
            </w:r>
          </w:p>
        </w:tc>
      </w:tr>
      <w:tr w:rsidR="000029C9" w:rsidRPr="006A52F8" w:rsidTr="000029C9">
        <w:trPr>
          <w:trHeight w:val="20"/>
        </w:trPr>
        <w:tc>
          <w:tcPr>
            <w:tcW w:w="2161" w:type="dxa"/>
            <w:tcBorders>
              <w:top w:val="single" w:sz="4" w:space="0" w:color="auto"/>
            </w:tcBorders>
          </w:tcPr>
          <w:p w:rsidR="000029C9" w:rsidRPr="006A52F8" w:rsidRDefault="000029C9" w:rsidP="006A52F8">
            <w:pPr>
              <w:widowControl w:val="0"/>
              <w:autoSpaceDE w:val="0"/>
              <w:autoSpaceDN w:val="0"/>
              <w:adjustRightInd w:val="0"/>
              <w:spacing w:before="0" w:line="240" w:lineRule="auto"/>
              <w:rPr>
                <w:rFonts w:ascii="Arial" w:hAnsi="Arial" w:cs="Arial"/>
                <w:color w:val="000000"/>
                <w:sz w:val="20"/>
                <w:szCs w:val="20"/>
              </w:rPr>
            </w:pPr>
            <w:r w:rsidRPr="006A52F8">
              <w:rPr>
                <w:rFonts w:ascii="Arial" w:hAnsi="Arial" w:cs="Arial"/>
                <w:color w:val="000000"/>
                <w:sz w:val="20"/>
                <w:szCs w:val="20"/>
              </w:rPr>
              <w:t>HAV</w:t>
            </w:r>
          </w:p>
        </w:tc>
        <w:tc>
          <w:tcPr>
            <w:tcW w:w="2162" w:type="dxa"/>
            <w:tcBorders>
              <w:top w:val="single" w:sz="4" w:space="0" w:color="auto"/>
            </w:tcBorders>
          </w:tcPr>
          <w:p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8 (8%)</w:t>
            </w:r>
          </w:p>
        </w:tc>
        <w:tc>
          <w:tcPr>
            <w:tcW w:w="2162" w:type="dxa"/>
            <w:tcBorders>
              <w:top w:val="single" w:sz="4" w:space="0" w:color="auto"/>
            </w:tcBorders>
          </w:tcPr>
          <w:p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92 (92%)</w:t>
            </w:r>
          </w:p>
        </w:tc>
        <w:tc>
          <w:tcPr>
            <w:tcW w:w="2162" w:type="dxa"/>
            <w:tcBorders>
              <w:top w:val="single" w:sz="4" w:space="0" w:color="auto"/>
            </w:tcBorders>
          </w:tcPr>
          <w:p w:rsidR="000029C9" w:rsidRPr="006A52F8" w:rsidRDefault="000029C9" w:rsidP="006A52F8">
            <w:pPr>
              <w:widowControl w:val="0"/>
              <w:autoSpaceDE w:val="0"/>
              <w:autoSpaceDN w:val="0"/>
              <w:adjustRightInd w:val="0"/>
              <w:spacing w:before="0" w:line="240" w:lineRule="auto"/>
              <w:ind w:firstLine="0"/>
              <w:rPr>
                <w:rFonts w:ascii="Arial" w:hAnsi="Arial" w:cs="Arial"/>
                <w:color w:val="000000"/>
                <w:sz w:val="20"/>
                <w:szCs w:val="20"/>
              </w:rPr>
            </w:pPr>
            <w:r w:rsidRPr="006A52F8">
              <w:rPr>
                <w:rFonts w:ascii="Arial" w:hAnsi="Arial" w:cs="Arial"/>
                <w:color w:val="000000"/>
                <w:sz w:val="20"/>
                <w:szCs w:val="20"/>
              </w:rPr>
              <w:t xml:space="preserve">       100 (100%)</w:t>
            </w:r>
          </w:p>
        </w:tc>
      </w:tr>
      <w:tr w:rsidR="000029C9" w:rsidRPr="006A52F8" w:rsidTr="000029C9">
        <w:trPr>
          <w:trHeight w:val="20"/>
        </w:trPr>
        <w:tc>
          <w:tcPr>
            <w:tcW w:w="2161" w:type="dxa"/>
          </w:tcPr>
          <w:p w:rsidR="000029C9" w:rsidRPr="006A52F8" w:rsidRDefault="000029C9" w:rsidP="006A52F8">
            <w:pPr>
              <w:widowControl w:val="0"/>
              <w:autoSpaceDE w:val="0"/>
              <w:autoSpaceDN w:val="0"/>
              <w:adjustRightInd w:val="0"/>
              <w:spacing w:before="0" w:line="240" w:lineRule="auto"/>
              <w:rPr>
                <w:rFonts w:ascii="Arial" w:hAnsi="Arial" w:cs="Arial"/>
                <w:color w:val="000000"/>
                <w:sz w:val="20"/>
                <w:szCs w:val="20"/>
              </w:rPr>
            </w:pPr>
            <w:r w:rsidRPr="006A52F8">
              <w:rPr>
                <w:rFonts w:ascii="Arial" w:hAnsi="Arial" w:cs="Arial"/>
                <w:color w:val="000000"/>
                <w:sz w:val="20"/>
                <w:szCs w:val="20"/>
              </w:rPr>
              <w:t>NoV GI</w:t>
            </w:r>
          </w:p>
        </w:tc>
        <w:tc>
          <w:tcPr>
            <w:tcW w:w="2162" w:type="dxa"/>
          </w:tcPr>
          <w:p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16 (16%)</w:t>
            </w:r>
          </w:p>
        </w:tc>
        <w:tc>
          <w:tcPr>
            <w:tcW w:w="2162" w:type="dxa"/>
          </w:tcPr>
          <w:p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84 (84%)</w:t>
            </w:r>
          </w:p>
        </w:tc>
        <w:tc>
          <w:tcPr>
            <w:tcW w:w="2162" w:type="dxa"/>
          </w:tcPr>
          <w:p w:rsidR="000029C9" w:rsidRPr="006A52F8" w:rsidRDefault="000029C9" w:rsidP="006A52F8">
            <w:pPr>
              <w:widowControl w:val="0"/>
              <w:autoSpaceDE w:val="0"/>
              <w:autoSpaceDN w:val="0"/>
              <w:adjustRightInd w:val="0"/>
              <w:spacing w:before="0" w:line="240" w:lineRule="auto"/>
              <w:ind w:firstLine="0"/>
              <w:rPr>
                <w:rFonts w:ascii="Arial" w:hAnsi="Arial" w:cs="Arial"/>
                <w:color w:val="000000"/>
                <w:sz w:val="20"/>
                <w:szCs w:val="20"/>
              </w:rPr>
            </w:pPr>
            <w:r w:rsidRPr="006A52F8">
              <w:rPr>
                <w:rFonts w:ascii="Arial" w:hAnsi="Arial" w:cs="Arial"/>
                <w:color w:val="000000"/>
                <w:sz w:val="20"/>
                <w:szCs w:val="20"/>
              </w:rPr>
              <w:t xml:space="preserve">       100 (100%)</w:t>
            </w:r>
          </w:p>
        </w:tc>
      </w:tr>
      <w:tr w:rsidR="000029C9" w:rsidRPr="006A52F8" w:rsidTr="000029C9">
        <w:trPr>
          <w:trHeight w:val="20"/>
        </w:trPr>
        <w:tc>
          <w:tcPr>
            <w:tcW w:w="2161" w:type="dxa"/>
            <w:tcBorders>
              <w:bottom w:val="single" w:sz="4" w:space="0" w:color="auto"/>
            </w:tcBorders>
          </w:tcPr>
          <w:p w:rsidR="000029C9" w:rsidRPr="006A52F8" w:rsidRDefault="000029C9" w:rsidP="006A52F8">
            <w:pPr>
              <w:widowControl w:val="0"/>
              <w:autoSpaceDE w:val="0"/>
              <w:autoSpaceDN w:val="0"/>
              <w:adjustRightInd w:val="0"/>
              <w:spacing w:before="0" w:line="240" w:lineRule="auto"/>
              <w:rPr>
                <w:rFonts w:ascii="Arial" w:hAnsi="Arial" w:cs="Arial"/>
                <w:color w:val="000000"/>
                <w:sz w:val="20"/>
                <w:szCs w:val="20"/>
              </w:rPr>
            </w:pPr>
            <w:r w:rsidRPr="006A52F8">
              <w:rPr>
                <w:rFonts w:ascii="Arial" w:hAnsi="Arial" w:cs="Arial"/>
                <w:color w:val="000000"/>
                <w:sz w:val="20"/>
                <w:szCs w:val="20"/>
              </w:rPr>
              <w:t>NoV GII</w:t>
            </w:r>
          </w:p>
        </w:tc>
        <w:tc>
          <w:tcPr>
            <w:tcW w:w="2162" w:type="dxa"/>
            <w:tcBorders>
              <w:bottom w:val="single" w:sz="4" w:space="0" w:color="auto"/>
            </w:tcBorders>
          </w:tcPr>
          <w:p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12 (12%)</w:t>
            </w:r>
          </w:p>
        </w:tc>
        <w:tc>
          <w:tcPr>
            <w:tcW w:w="2162" w:type="dxa"/>
            <w:tcBorders>
              <w:bottom w:val="single" w:sz="4" w:space="0" w:color="auto"/>
            </w:tcBorders>
          </w:tcPr>
          <w:p w:rsidR="000029C9" w:rsidRPr="006A52F8" w:rsidRDefault="000029C9" w:rsidP="006A52F8">
            <w:pPr>
              <w:widowControl w:val="0"/>
              <w:autoSpaceDE w:val="0"/>
              <w:autoSpaceDN w:val="0"/>
              <w:adjustRightInd w:val="0"/>
              <w:spacing w:before="0" w:line="240" w:lineRule="auto"/>
              <w:rPr>
                <w:rFonts w:ascii="Arial" w:hAnsi="Arial" w:cs="Arial"/>
                <w:bCs/>
                <w:color w:val="000000"/>
                <w:sz w:val="20"/>
                <w:szCs w:val="20"/>
              </w:rPr>
            </w:pPr>
            <w:r w:rsidRPr="006A52F8">
              <w:rPr>
                <w:rFonts w:ascii="Arial" w:hAnsi="Arial" w:cs="Arial"/>
                <w:bCs/>
                <w:color w:val="000000"/>
                <w:sz w:val="20"/>
                <w:szCs w:val="20"/>
              </w:rPr>
              <w:t>88 (88%)</w:t>
            </w:r>
          </w:p>
        </w:tc>
        <w:tc>
          <w:tcPr>
            <w:tcW w:w="2162" w:type="dxa"/>
            <w:tcBorders>
              <w:bottom w:val="single" w:sz="4" w:space="0" w:color="auto"/>
            </w:tcBorders>
          </w:tcPr>
          <w:p w:rsidR="000029C9" w:rsidRPr="006A52F8" w:rsidRDefault="000029C9" w:rsidP="006A52F8">
            <w:pPr>
              <w:widowControl w:val="0"/>
              <w:autoSpaceDE w:val="0"/>
              <w:autoSpaceDN w:val="0"/>
              <w:adjustRightInd w:val="0"/>
              <w:spacing w:before="0" w:line="240" w:lineRule="auto"/>
              <w:ind w:firstLine="0"/>
              <w:rPr>
                <w:rFonts w:ascii="Arial" w:hAnsi="Arial" w:cs="Arial"/>
                <w:color w:val="000000"/>
                <w:sz w:val="20"/>
                <w:szCs w:val="20"/>
              </w:rPr>
            </w:pPr>
            <w:r w:rsidRPr="006A52F8">
              <w:rPr>
                <w:rFonts w:ascii="Arial" w:hAnsi="Arial" w:cs="Arial"/>
                <w:color w:val="000000"/>
                <w:sz w:val="20"/>
                <w:szCs w:val="20"/>
              </w:rPr>
              <w:t xml:space="preserve">       100 (100%)</w:t>
            </w:r>
          </w:p>
        </w:tc>
      </w:tr>
    </w:tbl>
    <w:p w:rsidR="000029C9" w:rsidRDefault="000029C9" w:rsidP="00134910">
      <w:pPr>
        <w:widowControl w:val="0"/>
        <w:autoSpaceDE w:val="0"/>
        <w:autoSpaceDN w:val="0"/>
        <w:adjustRightInd w:val="0"/>
        <w:spacing w:after="0" w:line="480" w:lineRule="auto"/>
        <w:rPr>
          <w:rFonts w:ascii="Arial" w:hAnsi="Arial" w:cs="Arial"/>
          <w:bCs/>
          <w:color w:val="000000"/>
          <w:sz w:val="24"/>
          <w:szCs w:val="24"/>
        </w:rPr>
      </w:pPr>
      <w:r w:rsidRPr="00543E6F">
        <w:rPr>
          <w:rFonts w:ascii="Arial" w:hAnsi="Arial" w:cs="Arial"/>
          <w:bCs/>
          <w:color w:val="000000"/>
          <w:sz w:val="24"/>
          <w:szCs w:val="24"/>
        </w:rPr>
        <w:t xml:space="preserve">  </w:t>
      </w:r>
    </w:p>
    <w:p w:rsidR="000029C9" w:rsidRPr="006A52F8" w:rsidRDefault="000029C9" w:rsidP="006A52F8">
      <w:pPr>
        <w:spacing w:before="240" w:after="240" w:line="240" w:lineRule="auto"/>
        <w:jc w:val="center"/>
        <w:rPr>
          <w:rFonts w:ascii="Arial" w:hAnsi="Arial" w:cs="Arial"/>
          <w:b/>
          <w:sz w:val="20"/>
          <w:szCs w:val="20"/>
        </w:rPr>
      </w:pPr>
      <w:r w:rsidRPr="006A52F8">
        <w:rPr>
          <w:rFonts w:ascii="Arial" w:hAnsi="Arial" w:cs="Arial"/>
          <w:b/>
          <w:sz w:val="20"/>
          <w:szCs w:val="20"/>
        </w:rPr>
        <w:t>Table 2. Result evaluation table according to the status of fluorescence wavelengths of FAM, HEX and ROX channels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
        <w:gridCol w:w="1123"/>
        <w:gridCol w:w="1123"/>
        <w:gridCol w:w="1408"/>
        <w:gridCol w:w="4300"/>
      </w:tblGrid>
      <w:tr w:rsidR="000029C9" w:rsidRPr="006A52F8" w:rsidTr="000029C9">
        <w:trPr>
          <w:trHeight w:val="1291"/>
        </w:trPr>
        <w:tc>
          <w:tcPr>
            <w:tcW w:w="1129" w:type="dxa"/>
            <w:tcBorders>
              <w:top w:val="single" w:sz="4" w:space="0" w:color="auto"/>
              <w:bottom w:val="single" w:sz="4" w:space="0" w:color="auto"/>
            </w:tcBorders>
          </w:tcPr>
          <w:p w:rsidR="000029C9" w:rsidRPr="006A52F8" w:rsidRDefault="000029C9" w:rsidP="006A52F8">
            <w:pPr>
              <w:spacing w:line="240" w:lineRule="auto"/>
              <w:jc w:val="center"/>
              <w:rPr>
                <w:rFonts w:ascii="Arial" w:hAnsi="Arial" w:cs="Arial"/>
                <w:b/>
                <w:bCs/>
                <w:sz w:val="20"/>
                <w:szCs w:val="20"/>
              </w:rPr>
            </w:pPr>
            <w:r w:rsidRPr="006A52F8">
              <w:rPr>
                <w:rFonts w:ascii="Arial" w:hAnsi="Arial" w:cs="Arial"/>
                <w:b/>
                <w:bCs/>
                <w:sz w:val="20"/>
                <w:szCs w:val="20"/>
              </w:rPr>
              <w:lastRenderedPageBreak/>
              <w:t>FAM</w:t>
            </w:r>
          </w:p>
        </w:tc>
        <w:tc>
          <w:tcPr>
            <w:tcW w:w="1134" w:type="dxa"/>
            <w:tcBorders>
              <w:top w:val="single" w:sz="4" w:space="0" w:color="auto"/>
              <w:bottom w:val="single" w:sz="4" w:space="0" w:color="auto"/>
            </w:tcBorders>
          </w:tcPr>
          <w:p w:rsidR="000029C9" w:rsidRPr="006A52F8" w:rsidRDefault="000029C9" w:rsidP="006A52F8">
            <w:pPr>
              <w:spacing w:line="240" w:lineRule="auto"/>
              <w:jc w:val="center"/>
              <w:rPr>
                <w:rFonts w:ascii="Arial" w:hAnsi="Arial" w:cs="Arial"/>
                <w:b/>
                <w:bCs/>
                <w:sz w:val="20"/>
                <w:szCs w:val="20"/>
              </w:rPr>
            </w:pPr>
            <w:r w:rsidRPr="006A52F8">
              <w:rPr>
                <w:rFonts w:ascii="Arial" w:hAnsi="Arial" w:cs="Arial"/>
                <w:b/>
                <w:bCs/>
                <w:sz w:val="20"/>
                <w:szCs w:val="20"/>
              </w:rPr>
              <w:t>HEX</w:t>
            </w:r>
          </w:p>
        </w:tc>
        <w:tc>
          <w:tcPr>
            <w:tcW w:w="1134" w:type="dxa"/>
            <w:tcBorders>
              <w:top w:val="single" w:sz="4" w:space="0" w:color="auto"/>
              <w:bottom w:val="single" w:sz="4" w:space="0" w:color="auto"/>
            </w:tcBorders>
          </w:tcPr>
          <w:p w:rsidR="000029C9" w:rsidRPr="006A52F8" w:rsidRDefault="000029C9" w:rsidP="006A52F8">
            <w:pPr>
              <w:spacing w:line="240" w:lineRule="auto"/>
              <w:jc w:val="center"/>
              <w:rPr>
                <w:rFonts w:ascii="Arial" w:hAnsi="Arial" w:cs="Arial"/>
                <w:b/>
                <w:bCs/>
                <w:sz w:val="20"/>
                <w:szCs w:val="20"/>
              </w:rPr>
            </w:pPr>
            <w:r w:rsidRPr="006A52F8">
              <w:rPr>
                <w:rFonts w:ascii="Arial" w:hAnsi="Arial" w:cs="Arial"/>
                <w:b/>
                <w:bCs/>
                <w:sz w:val="20"/>
                <w:szCs w:val="20"/>
              </w:rPr>
              <w:t>ROX</w:t>
            </w:r>
          </w:p>
        </w:tc>
        <w:tc>
          <w:tcPr>
            <w:tcW w:w="1418" w:type="dxa"/>
            <w:tcBorders>
              <w:top w:val="single" w:sz="4" w:space="0" w:color="auto"/>
              <w:bottom w:val="single" w:sz="4" w:space="0" w:color="auto"/>
            </w:tcBorders>
          </w:tcPr>
          <w:p w:rsidR="000029C9" w:rsidRPr="006A52F8" w:rsidRDefault="000029C9" w:rsidP="006A52F8">
            <w:pPr>
              <w:spacing w:line="240" w:lineRule="auto"/>
              <w:jc w:val="center"/>
              <w:rPr>
                <w:rFonts w:ascii="Arial" w:hAnsi="Arial" w:cs="Arial"/>
                <w:b/>
                <w:bCs/>
                <w:sz w:val="20"/>
                <w:szCs w:val="20"/>
              </w:rPr>
            </w:pPr>
            <w:r w:rsidRPr="006A52F8">
              <w:rPr>
                <w:rFonts w:ascii="Arial" w:hAnsi="Arial" w:cs="Arial"/>
                <w:b/>
                <w:bCs/>
                <w:sz w:val="20"/>
                <w:szCs w:val="20"/>
              </w:rPr>
              <w:t>Positive control (Cy5)</w:t>
            </w:r>
          </w:p>
        </w:tc>
        <w:tc>
          <w:tcPr>
            <w:tcW w:w="4365" w:type="dxa"/>
            <w:tcBorders>
              <w:top w:val="single" w:sz="4" w:space="0" w:color="auto"/>
              <w:bottom w:val="single" w:sz="4" w:space="0" w:color="auto"/>
            </w:tcBorders>
          </w:tcPr>
          <w:p w:rsidR="000029C9" w:rsidRPr="006A52F8" w:rsidRDefault="000029C9" w:rsidP="006A52F8">
            <w:pPr>
              <w:spacing w:line="240" w:lineRule="auto"/>
              <w:jc w:val="center"/>
              <w:rPr>
                <w:rFonts w:ascii="Arial" w:hAnsi="Arial" w:cs="Arial"/>
                <w:b/>
                <w:bCs/>
                <w:sz w:val="20"/>
                <w:szCs w:val="20"/>
              </w:rPr>
            </w:pPr>
            <w:r w:rsidRPr="006A52F8">
              <w:rPr>
                <w:rFonts w:ascii="Arial" w:hAnsi="Arial" w:cs="Arial"/>
                <w:b/>
                <w:bCs/>
                <w:sz w:val="20"/>
                <w:szCs w:val="20"/>
              </w:rPr>
              <w:t>Interpretation of results</w:t>
            </w:r>
          </w:p>
        </w:tc>
      </w:tr>
      <w:tr w:rsidR="000029C9" w:rsidRPr="006A52F8" w:rsidTr="000029C9">
        <w:tc>
          <w:tcPr>
            <w:tcW w:w="1129" w:type="dxa"/>
            <w:tcBorders>
              <w:top w:val="single" w:sz="4" w:space="0" w:color="auto"/>
            </w:tcBorders>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Borders>
              <w:top w:val="single" w:sz="4" w:space="0" w:color="auto"/>
            </w:tcBorders>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Borders>
              <w:top w:val="single" w:sz="4" w:space="0" w:color="auto"/>
            </w:tcBorders>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Borders>
              <w:top w:val="single" w:sz="4" w:space="0" w:color="auto"/>
            </w:tcBorders>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Borders>
              <w:top w:val="single" w:sz="4" w:space="0" w:color="auto"/>
            </w:tcBorders>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HAV, NoV GI, NoV GII positive</w:t>
            </w:r>
          </w:p>
        </w:tc>
      </w:tr>
      <w:tr w:rsidR="000029C9" w:rsidRPr="006A52F8" w:rsidTr="000029C9">
        <w:tc>
          <w:tcPr>
            <w:tcW w:w="1129"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NoV GI, NoV GII positive</w:t>
            </w:r>
          </w:p>
        </w:tc>
      </w:tr>
      <w:tr w:rsidR="000029C9" w:rsidRPr="006A52F8" w:rsidTr="000029C9">
        <w:tc>
          <w:tcPr>
            <w:tcW w:w="1129"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HAV,NoV GII positive</w:t>
            </w:r>
          </w:p>
        </w:tc>
      </w:tr>
      <w:tr w:rsidR="000029C9" w:rsidRPr="006A52F8" w:rsidTr="000029C9">
        <w:tc>
          <w:tcPr>
            <w:tcW w:w="1129"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HAV, NoV GI positive</w:t>
            </w:r>
          </w:p>
        </w:tc>
      </w:tr>
      <w:tr w:rsidR="000029C9" w:rsidRPr="006A52F8" w:rsidTr="000029C9">
        <w:tc>
          <w:tcPr>
            <w:tcW w:w="1129"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NoV GI positive</w:t>
            </w:r>
          </w:p>
        </w:tc>
      </w:tr>
      <w:tr w:rsidR="000029C9" w:rsidRPr="006A52F8" w:rsidTr="000029C9">
        <w:tc>
          <w:tcPr>
            <w:tcW w:w="1129"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HAV positive</w:t>
            </w:r>
          </w:p>
        </w:tc>
      </w:tr>
      <w:tr w:rsidR="000029C9" w:rsidRPr="006A52F8" w:rsidTr="000029C9">
        <w:tc>
          <w:tcPr>
            <w:tcW w:w="1129"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 / -</w:t>
            </w:r>
          </w:p>
        </w:tc>
        <w:tc>
          <w:tcPr>
            <w:tcW w:w="4365"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NoV GII positive</w:t>
            </w:r>
          </w:p>
        </w:tc>
      </w:tr>
      <w:tr w:rsidR="000029C9" w:rsidRPr="006A52F8" w:rsidTr="000029C9">
        <w:tc>
          <w:tcPr>
            <w:tcW w:w="1129"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4365" w:type="dxa"/>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HAV, NoV GI, NoV GII negative</w:t>
            </w:r>
          </w:p>
        </w:tc>
      </w:tr>
      <w:tr w:rsidR="000029C9" w:rsidRPr="006A52F8" w:rsidTr="000029C9">
        <w:tc>
          <w:tcPr>
            <w:tcW w:w="1129" w:type="dxa"/>
            <w:tcBorders>
              <w:bottom w:val="single" w:sz="4" w:space="0" w:color="auto"/>
            </w:tcBorders>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Borders>
              <w:bottom w:val="single" w:sz="4" w:space="0" w:color="auto"/>
            </w:tcBorders>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134" w:type="dxa"/>
            <w:tcBorders>
              <w:bottom w:val="single" w:sz="4" w:space="0" w:color="auto"/>
            </w:tcBorders>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1418" w:type="dxa"/>
            <w:tcBorders>
              <w:bottom w:val="single" w:sz="4" w:space="0" w:color="auto"/>
            </w:tcBorders>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w:t>
            </w:r>
          </w:p>
        </w:tc>
        <w:tc>
          <w:tcPr>
            <w:tcW w:w="4365" w:type="dxa"/>
            <w:tcBorders>
              <w:bottom w:val="single" w:sz="4" w:space="0" w:color="auto"/>
            </w:tcBorders>
          </w:tcPr>
          <w:p w:rsidR="000029C9" w:rsidRPr="006A52F8" w:rsidRDefault="000029C9" w:rsidP="006A52F8">
            <w:pPr>
              <w:spacing w:line="240" w:lineRule="auto"/>
              <w:rPr>
                <w:rFonts w:ascii="Arial" w:hAnsi="Arial" w:cs="Arial"/>
                <w:sz w:val="20"/>
                <w:szCs w:val="20"/>
              </w:rPr>
            </w:pPr>
            <w:r w:rsidRPr="006A52F8">
              <w:rPr>
                <w:rFonts w:ascii="Arial" w:hAnsi="Arial" w:cs="Arial"/>
                <w:sz w:val="20"/>
                <w:szCs w:val="20"/>
              </w:rPr>
              <w:t xml:space="preserve">    Invalid</w:t>
            </w:r>
          </w:p>
        </w:tc>
      </w:tr>
    </w:tbl>
    <w:p w:rsidR="000029C9" w:rsidRDefault="000029C9" w:rsidP="00134910">
      <w:pPr>
        <w:spacing w:line="480" w:lineRule="auto"/>
        <w:jc w:val="both"/>
        <w:rPr>
          <w:rFonts w:ascii="Arial" w:hAnsi="Arial" w:cs="Arial"/>
          <w:sz w:val="24"/>
          <w:szCs w:val="24"/>
        </w:rPr>
      </w:pPr>
    </w:p>
    <w:p w:rsidR="000029C9" w:rsidRDefault="000029C9" w:rsidP="00134910">
      <w:pPr>
        <w:widowControl w:val="0"/>
        <w:autoSpaceDE w:val="0"/>
        <w:autoSpaceDN w:val="0"/>
        <w:adjustRightInd w:val="0"/>
        <w:spacing w:before="240" w:line="480" w:lineRule="auto"/>
        <w:jc w:val="center"/>
        <w:rPr>
          <w:rFonts w:ascii="Arial" w:hAnsi="Arial" w:cs="Arial"/>
          <w:bCs/>
          <w:color w:val="000000"/>
          <w:sz w:val="24"/>
          <w:szCs w:val="24"/>
        </w:rPr>
      </w:pPr>
      <w:r w:rsidRPr="00543E6F">
        <w:rPr>
          <w:rFonts w:ascii="Arial" w:hAnsi="Arial" w:cs="Arial"/>
          <w:noProof/>
          <w:sz w:val="24"/>
          <w:szCs w:val="24"/>
          <w:lang w:val="en-US"/>
        </w:rPr>
        <w:drawing>
          <wp:inline distT="0" distB="0" distL="0" distR="0" wp14:anchorId="6381DD2B" wp14:editId="080E9B6F">
            <wp:extent cx="5476240" cy="3320716"/>
            <wp:effectExtent l="0" t="0" r="0" b="0"/>
            <wp:docPr id="2755109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9983" t="7096" r="5680" b="71357"/>
                    <a:stretch/>
                  </pic:blipFill>
                  <pic:spPr bwMode="auto">
                    <a:xfrm>
                      <a:off x="0" y="0"/>
                      <a:ext cx="5496349" cy="3332910"/>
                    </a:xfrm>
                    <a:prstGeom prst="rect">
                      <a:avLst/>
                    </a:prstGeom>
                    <a:noFill/>
                    <a:ln>
                      <a:noFill/>
                    </a:ln>
                    <a:extLst>
                      <a:ext uri="{53640926-AAD7-44D8-BBD7-CCE9431645EC}">
                        <a14:shadowObscured xmlns:a14="http://schemas.microsoft.com/office/drawing/2010/main"/>
                      </a:ext>
                    </a:extLst>
                  </pic:spPr>
                </pic:pic>
              </a:graphicData>
            </a:graphic>
          </wp:inline>
        </w:drawing>
      </w:r>
    </w:p>
    <w:p w:rsidR="000029C9" w:rsidRPr="006A52F8" w:rsidRDefault="000029C9" w:rsidP="006A52F8">
      <w:pPr>
        <w:tabs>
          <w:tab w:val="left" w:pos="708"/>
          <w:tab w:val="left" w:pos="1402"/>
        </w:tabs>
        <w:spacing w:before="240" w:after="240" w:line="240" w:lineRule="auto"/>
        <w:jc w:val="center"/>
        <w:rPr>
          <w:rFonts w:ascii="Arial" w:hAnsi="Arial" w:cs="Arial"/>
          <w:b/>
          <w:sz w:val="20"/>
          <w:szCs w:val="20"/>
        </w:rPr>
      </w:pPr>
      <w:r w:rsidRPr="006A52F8">
        <w:rPr>
          <w:rFonts w:ascii="Arial" w:hAnsi="Arial" w:cs="Arial"/>
          <w:b/>
          <w:sz w:val="20"/>
          <w:szCs w:val="20"/>
        </w:rPr>
        <w:t>Figure 2.Real-Time PCR results (NoV GI positive)</w:t>
      </w:r>
    </w:p>
    <w:p w:rsidR="000029C9" w:rsidRDefault="000029C9" w:rsidP="00134910">
      <w:pPr>
        <w:spacing w:line="480" w:lineRule="auto"/>
        <w:ind w:firstLine="708"/>
        <w:jc w:val="center"/>
        <w:rPr>
          <w:rFonts w:ascii="Garamond" w:hAnsi="Garamond"/>
          <w:b/>
          <w:bCs/>
          <w:lang w:val="en-US" w:bidi="en-US"/>
        </w:rPr>
      </w:pPr>
    </w:p>
    <w:p w:rsidR="000029C9" w:rsidRDefault="000029C9" w:rsidP="00134910">
      <w:pPr>
        <w:tabs>
          <w:tab w:val="left" w:pos="708"/>
          <w:tab w:val="left" w:pos="1402"/>
        </w:tabs>
        <w:spacing w:before="240" w:after="240" w:line="480" w:lineRule="auto"/>
        <w:jc w:val="center"/>
        <w:rPr>
          <w:rFonts w:ascii="Arial" w:hAnsi="Arial" w:cs="Arial"/>
          <w:sz w:val="24"/>
          <w:szCs w:val="24"/>
        </w:rPr>
      </w:pPr>
      <w:r w:rsidRPr="00543E6F">
        <w:rPr>
          <w:rFonts w:ascii="Arial" w:hAnsi="Arial" w:cs="Arial"/>
          <w:noProof/>
          <w:sz w:val="24"/>
          <w:szCs w:val="24"/>
          <w:lang w:val="en-US"/>
        </w:rPr>
        <w:lastRenderedPageBreak/>
        <w:drawing>
          <wp:inline distT="0" distB="0" distL="0" distR="0" wp14:anchorId="7A6D74C2" wp14:editId="54253A59">
            <wp:extent cx="5417185" cy="3362325"/>
            <wp:effectExtent l="0" t="0" r="0" b="9525"/>
            <wp:docPr id="2658287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r="4513" b="2894"/>
                    <a:stretch/>
                  </pic:blipFill>
                  <pic:spPr bwMode="auto">
                    <a:xfrm>
                      <a:off x="0" y="0"/>
                      <a:ext cx="5417835" cy="3362728"/>
                    </a:xfrm>
                    <a:prstGeom prst="rect">
                      <a:avLst/>
                    </a:prstGeom>
                    <a:noFill/>
                    <a:ln>
                      <a:noFill/>
                    </a:ln>
                    <a:extLst>
                      <a:ext uri="{53640926-AAD7-44D8-BBD7-CCE9431645EC}">
                        <a14:shadowObscured xmlns:a14="http://schemas.microsoft.com/office/drawing/2010/main"/>
                      </a:ext>
                    </a:extLst>
                  </pic:spPr>
                </pic:pic>
              </a:graphicData>
            </a:graphic>
          </wp:inline>
        </w:drawing>
      </w:r>
    </w:p>
    <w:p w:rsidR="000029C9" w:rsidRPr="006A52F8" w:rsidRDefault="000029C9" w:rsidP="006A52F8">
      <w:pPr>
        <w:keepNext/>
        <w:keepLines/>
        <w:spacing w:before="240" w:after="240" w:line="240" w:lineRule="auto"/>
        <w:jc w:val="center"/>
        <w:outlineLvl w:val="0"/>
        <w:rPr>
          <w:rFonts w:ascii="Arial" w:hAnsi="Arial" w:cs="Arial"/>
          <w:b/>
          <w:sz w:val="20"/>
          <w:szCs w:val="20"/>
        </w:rPr>
      </w:pPr>
      <w:r w:rsidRPr="006A52F8">
        <w:rPr>
          <w:rFonts w:ascii="Arial" w:hAnsi="Arial" w:cs="Arial"/>
          <w:b/>
          <w:sz w:val="20"/>
          <w:szCs w:val="20"/>
        </w:rPr>
        <w:t>Figure 3.Real-Time PCR results (HAV + NoV GI+ NoV GII positive)</w:t>
      </w:r>
    </w:p>
    <w:p w:rsidR="000029C9" w:rsidRDefault="000029C9" w:rsidP="00134910">
      <w:pPr>
        <w:spacing w:line="480" w:lineRule="auto"/>
        <w:ind w:firstLine="708"/>
        <w:jc w:val="both"/>
        <w:rPr>
          <w:rFonts w:ascii="Garamond" w:hAnsi="Garamond"/>
          <w:b/>
          <w:bCs/>
          <w:lang w:val="en-US" w:bidi="en-US"/>
        </w:rPr>
      </w:pPr>
    </w:p>
    <w:p w:rsidR="000029C9" w:rsidRDefault="000029C9" w:rsidP="00134910">
      <w:pPr>
        <w:tabs>
          <w:tab w:val="left" w:pos="708"/>
          <w:tab w:val="left" w:pos="1402"/>
        </w:tabs>
        <w:spacing w:before="240" w:after="240" w:line="480" w:lineRule="auto"/>
        <w:jc w:val="center"/>
        <w:rPr>
          <w:rFonts w:ascii="Arial" w:hAnsi="Arial" w:cs="Arial"/>
          <w:sz w:val="24"/>
          <w:szCs w:val="24"/>
        </w:rPr>
      </w:pPr>
      <w:r w:rsidRPr="00543E6F">
        <w:rPr>
          <w:rFonts w:ascii="Arial" w:hAnsi="Arial" w:cs="Arial"/>
          <w:noProof/>
          <w:sz w:val="24"/>
          <w:szCs w:val="24"/>
          <w:lang w:val="en-US"/>
        </w:rPr>
        <w:drawing>
          <wp:inline distT="0" distB="0" distL="0" distR="0" wp14:anchorId="68A496EF" wp14:editId="0D3F2DD6">
            <wp:extent cx="5219700" cy="3240505"/>
            <wp:effectExtent l="0" t="0" r="0" b="0"/>
            <wp:docPr id="165992126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1679" t="11401" r="8794" b="68349"/>
                    <a:stretch/>
                  </pic:blipFill>
                  <pic:spPr bwMode="auto">
                    <a:xfrm>
                      <a:off x="0" y="0"/>
                      <a:ext cx="5257222" cy="3263800"/>
                    </a:xfrm>
                    <a:prstGeom prst="rect">
                      <a:avLst/>
                    </a:prstGeom>
                    <a:noFill/>
                    <a:ln>
                      <a:noFill/>
                    </a:ln>
                    <a:extLst>
                      <a:ext uri="{53640926-AAD7-44D8-BBD7-CCE9431645EC}">
                        <a14:shadowObscured xmlns:a14="http://schemas.microsoft.com/office/drawing/2010/main"/>
                      </a:ext>
                    </a:extLst>
                  </pic:spPr>
                </pic:pic>
              </a:graphicData>
            </a:graphic>
          </wp:inline>
        </w:drawing>
      </w:r>
    </w:p>
    <w:p w:rsidR="000029C9" w:rsidRPr="006A52F8" w:rsidRDefault="000029C9" w:rsidP="006A52F8">
      <w:pPr>
        <w:spacing w:line="240" w:lineRule="auto"/>
        <w:jc w:val="center"/>
        <w:rPr>
          <w:rFonts w:ascii="Arial" w:hAnsi="Arial" w:cs="Arial"/>
          <w:b/>
          <w:sz w:val="20"/>
          <w:szCs w:val="20"/>
        </w:rPr>
      </w:pPr>
      <w:r w:rsidRPr="006A52F8">
        <w:rPr>
          <w:rFonts w:ascii="Arial" w:hAnsi="Arial" w:cs="Arial"/>
          <w:b/>
          <w:sz w:val="20"/>
          <w:szCs w:val="20"/>
        </w:rPr>
        <w:t>Figure 4.Real-Time PCR results (NoV GI + NoV GII positive)</w:t>
      </w:r>
    </w:p>
    <w:p w:rsidR="000029C9" w:rsidRDefault="000029C9" w:rsidP="00134910">
      <w:pPr>
        <w:spacing w:line="480" w:lineRule="auto"/>
        <w:ind w:firstLine="708"/>
        <w:jc w:val="both"/>
        <w:rPr>
          <w:rFonts w:ascii="Garamond" w:hAnsi="Garamond"/>
          <w:b/>
          <w:bCs/>
          <w:lang w:val="en-US" w:bidi="en-US"/>
        </w:rPr>
      </w:pPr>
    </w:p>
    <w:p w:rsidR="000029C9" w:rsidRDefault="000029C9" w:rsidP="00134910">
      <w:pPr>
        <w:spacing w:line="480" w:lineRule="auto"/>
        <w:ind w:firstLine="708"/>
        <w:jc w:val="both"/>
        <w:rPr>
          <w:rFonts w:ascii="Garamond" w:hAnsi="Garamond"/>
          <w:b/>
          <w:bCs/>
          <w:lang w:val="en-US" w:bidi="en-US"/>
        </w:rPr>
      </w:pPr>
    </w:p>
    <w:p w:rsidR="00876D3A" w:rsidRPr="006A52F8" w:rsidRDefault="00876D3A" w:rsidP="006A52F8">
      <w:pPr>
        <w:spacing w:line="480" w:lineRule="auto"/>
        <w:jc w:val="both"/>
        <w:rPr>
          <w:rFonts w:ascii="Arial" w:hAnsi="Arial" w:cs="Arial"/>
          <w:sz w:val="20"/>
          <w:szCs w:val="20"/>
        </w:rPr>
      </w:pPr>
      <w:r w:rsidRPr="006A52F8">
        <w:rPr>
          <w:rFonts w:ascii="Arial" w:hAnsi="Arial" w:cs="Arial"/>
          <w:sz w:val="20"/>
          <w:szCs w:val="20"/>
        </w:rPr>
        <w:lastRenderedPageBreak/>
        <w:t>SCCs in milk jugs in enterprises where viral agents detecte</w:t>
      </w:r>
      <w:r w:rsidR="009648B7">
        <w:rPr>
          <w:rFonts w:ascii="Arial" w:hAnsi="Arial" w:cs="Arial"/>
          <w:sz w:val="20"/>
          <w:szCs w:val="20"/>
        </w:rPr>
        <w:t>d are given in detail in Table 3</w:t>
      </w:r>
      <w:r w:rsidRPr="006A52F8">
        <w:rPr>
          <w:rFonts w:ascii="Arial" w:hAnsi="Arial" w:cs="Arial"/>
          <w:sz w:val="20"/>
          <w:szCs w:val="20"/>
        </w:rPr>
        <w:t xml:space="preserve"> for NoV GI, NoV GI+NoV GII and NoV GI+NoV GII+HAV.</w:t>
      </w:r>
      <w:r w:rsidR="00141D03" w:rsidRPr="006A52F8">
        <w:rPr>
          <w:rFonts w:ascii="Arial" w:hAnsi="Arial" w:cs="Arial"/>
          <w:sz w:val="20"/>
          <w:szCs w:val="20"/>
        </w:rPr>
        <w:t xml:space="preserve"> In determining the SCC, for Raw Cow Milk, the number of colonies at 30 ˚C has been reported as ≤ 100,000 (per milliliter) and </w:t>
      </w:r>
      <w:r w:rsidR="00141D03" w:rsidRPr="000B20E9">
        <w:rPr>
          <w:rFonts w:ascii="Arial" w:hAnsi="Arial" w:cs="Arial"/>
          <w:sz w:val="20"/>
          <w:szCs w:val="20"/>
          <w:highlight w:val="yellow"/>
        </w:rPr>
        <w:t>SCC</w:t>
      </w:r>
      <w:r w:rsidR="00141D03" w:rsidRPr="006A52F8">
        <w:rPr>
          <w:rFonts w:ascii="Arial" w:hAnsi="Arial" w:cs="Arial"/>
          <w:sz w:val="20"/>
          <w:szCs w:val="20"/>
        </w:rPr>
        <w:t xml:space="preserve"> (per milliliter) ≤ 400,000 as the Communiqué on the Supply of Raw Milk in the Official Gazette dated 27 April 2017, Issue: 30050 (Communiqué No: 2017/20) Annex: 6 Criteria to be complied with by Livestock and Food Business Operators Producing Milk.</w:t>
      </w:r>
      <w:r w:rsidR="007A65AE" w:rsidRPr="006A52F8">
        <w:rPr>
          <w:rFonts w:ascii="Arial" w:hAnsi="Arial" w:cs="Arial"/>
          <w:sz w:val="20"/>
          <w:szCs w:val="20"/>
        </w:rPr>
        <w:t xml:space="preserve"> The statistical analyzes were made taking this criterion into consideration.</w:t>
      </w:r>
      <w:r w:rsidR="00703F1B" w:rsidRPr="006A52F8">
        <w:rPr>
          <w:rFonts w:ascii="Arial" w:hAnsi="Arial" w:cs="Arial"/>
          <w:sz w:val="20"/>
          <w:szCs w:val="20"/>
        </w:rPr>
        <w:t xml:space="preserve"> The average </w:t>
      </w:r>
      <w:r w:rsidR="00703F1B" w:rsidRPr="000B20E9">
        <w:rPr>
          <w:rFonts w:ascii="Arial" w:hAnsi="Arial" w:cs="Arial"/>
          <w:sz w:val="20"/>
          <w:szCs w:val="20"/>
          <w:highlight w:val="yellow"/>
        </w:rPr>
        <w:t>SCC</w:t>
      </w:r>
      <w:r w:rsidR="00703F1B" w:rsidRPr="006A52F8">
        <w:rPr>
          <w:rFonts w:ascii="Arial" w:hAnsi="Arial" w:cs="Arial"/>
          <w:sz w:val="20"/>
          <w:szCs w:val="20"/>
        </w:rPr>
        <w:t xml:space="preserve"> in the mil</w:t>
      </w:r>
      <w:r w:rsidR="00195028" w:rsidRPr="006A52F8">
        <w:rPr>
          <w:rFonts w:ascii="Arial" w:hAnsi="Arial" w:cs="Arial"/>
          <w:sz w:val="20"/>
          <w:szCs w:val="20"/>
        </w:rPr>
        <w:t>k obtained in the study was 339.</w:t>
      </w:r>
      <w:r w:rsidR="00703F1B" w:rsidRPr="006A52F8">
        <w:rPr>
          <w:rFonts w:ascii="Arial" w:hAnsi="Arial" w:cs="Arial"/>
          <w:sz w:val="20"/>
          <w:szCs w:val="20"/>
        </w:rPr>
        <w:t>020</w:t>
      </w:r>
      <w:r w:rsidR="00703F1B" w:rsidRPr="006A52F8">
        <w:rPr>
          <w:rFonts w:ascii="Arial" w:hAnsi="Arial" w:cs="Arial"/>
          <w:bCs/>
          <w:color w:val="000000"/>
          <w:sz w:val="20"/>
          <w:szCs w:val="20"/>
          <w:u w:val="single"/>
        </w:rPr>
        <w:t>+</w:t>
      </w:r>
      <w:r w:rsidR="00195028" w:rsidRPr="006A52F8">
        <w:rPr>
          <w:rFonts w:ascii="Arial" w:hAnsi="Arial" w:cs="Arial"/>
          <w:sz w:val="20"/>
          <w:szCs w:val="20"/>
        </w:rPr>
        <w:t>249.230,</w:t>
      </w:r>
      <w:r w:rsidR="00703F1B" w:rsidRPr="006A52F8">
        <w:rPr>
          <w:rFonts w:ascii="Arial" w:hAnsi="Arial" w:cs="Arial"/>
          <w:sz w:val="20"/>
          <w:szCs w:val="20"/>
        </w:rPr>
        <w:t>9.</w:t>
      </w:r>
      <w:r w:rsidR="00195028" w:rsidRPr="006A52F8">
        <w:rPr>
          <w:rFonts w:ascii="Arial" w:hAnsi="Arial" w:cs="Arial"/>
          <w:sz w:val="20"/>
          <w:szCs w:val="20"/>
        </w:rPr>
        <w:t xml:space="preserve"> </w:t>
      </w:r>
      <w:r w:rsidR="003F30F9" w:rsidRPr="006A52F8">
        <w:rPr>
          <w:rFonts w:ascii="Arial" w:hAnsi="Arial" w:cs="Arial"/>
          <w:sz w:val="20"/>
          <w:szCs w:val="20"/>
        </w:rPr>
        <w:t>NoV GI (225.375</w:t>
      </w:r>
      <w:r w:rsidR="003F30F9" w:rsidRPr="006A52F8">
        <w:rPr>
          <w:rFonts w:ascii="Arial" w:hAnsi="Arial" w:cs="Arial"/>
          <w:bCs/>
          <w:color w:val="000000"/>
          <w:sz w:val="20"/>
          <w:szCs w:val="20"/>
          <w:u w:val="single"/>
        </w:rPr>
        <w:t>+</w:t>
      </w:r>
      <w:r w:rsidR="003F30F9" w:rsidRPr="006A52F8">
        <w:rPr>
          <w:rFonts w:ascii="Arial" w:hAnsi="Arial" w:cs="Arial"/>
          <w:sz w:val="20"/>
          <w:szCs w:val="20"/>
        </w:rPr>
        <w:t>60.018,9; p=0.005), NoV GII (251.166.7</w:t>
      </w:r>
      <w:r w:rsidR="003F30F9" w:rsidRPr="006A52F8">
        <w:rPr>
          <w:rFonts w:ascii="Arial" w:hAnsi="Arial" w:cs="Arial"/>
          <w:bCs/>
          <w:color w:val="000000"/>
          <w:sz w:val="20"/>
          <w:szCs w:val="20"/>
          <w:u w:val="single"/>
        </w:rPr>
        <w:t>+</w:t>
      </w:r>
      <w:r w:rsidR="003F30F9" w:rsidRPr="006A52F8">
        <w:rPr>
          <w:rFonts w:ascii="Arial" w:hAnsi="Arial" w:cs="Arial"/>
          <w:sz w:val="20"/>
          <w:szCs w:val="20"/>
        </w:rPr>
        <w:t>42.994,9; p=0.01) and HAV (248.750</w:t>
      </w:r>
      <w:r w:rsidR="003F30F9" w:rsidRPr="006A52F8">
        <w:rPr>
          <w:rFonts w:ascii="Arial" w:hAnsi="Arial" w:cs="Arial"/>
          <w:bCs/>
          <w:color w:val="000000"/>
          <w:sz w:val="20"/>
          <w:szCs w:val="20"/>
          <w:u w:val="single"/>
        </w:rPr>
        <w:t>+</w:t>
      </w:r>
      <w:r w:rsidR="003F30F9" w:rsidRPr="006A52F8">
        <w:rPr>
          <w:rFonts w:ascii="Arial" w:hAnsi="Arial" w:cs="Arial"/>
          <w:sz w:val="20"/>
          <w:szCs w:val="20"/>
        </w:rPr>
        <w:t xml:space="preserve">49.969,1; p=0.04) obtained in this study. </w:t>
      </w:r>
      <w:r w:rsidR="003F30F9" w:rsidRPr="000B20E9">
        <w:rPr>
          <w:rFonts w:ascii="Arial" w:hAnsi="Arial" w:cs="Arial"/>
          <w:sz w:val="20"/>
          <w:szCs w:val="20"/>
          <w:highlight w:val="yellow"/>
        </w:rPr>
        <w:t>SCC</w:t>
      </w:r>
      <w:r w:rsidR="003F30F9" w:rsidRPr="006A52F8">
        <w:rPr>
          <w:rFonts w:ascii="Arial" w:hAnsi="Arial" w:cs="Arial"/>
          <w:sz w:val="20"/>
          <w:szCs w:val="20"/>
        </w:rPr>
        <w:t xml:space="preserve"> averages were found to be statistically lower than negative sample averages (</w:t>
      </w:r>
      <w:r w:rsidR="003F30F9" w:rsidRPr="00AA3DDA">
        <w:rPr>
          <w:rFonts w:ascii="Arial" w:hAnsi="Arial" w:cs="Arial"/>
          <w:i/>
          <w:sz w:val="20"/>
          <w:szCs w:val="20"/>
        </w:rPr>
        <w:t>p&lt;0.05</w:t>
      </w:r>
      <w:r w:rsidR="003F30F9" w:rsidRPr="006A52F8">
        <w:rPr>
          <w:rFonts w:ascii="Arial" w:hAnsi="Arial" w:cs="Arial"/>
          <w:sz w:val="20"/>
          <w:szCs w:val="20"/>
        </w:rPr>
        <w:t>).</w:t>
      </w:r>
    </w:p>
    <w:p w:rsidR="00954E42" w:rsidRDefault="00954E42" w:rsidP="006A52F8">
      <w:pPr>
        <w:widowControl w:val="0"/>
        <w:autoSpaceDE w:val="0"/>
        <w:autoSpaceDN w:val="0"/>
        <w:adjustRightInd w:val="0"/>
        <w:spacing w:before="240" w:after="240" w:line="480" w:lineRule="auto"/>
        <w:jc w:val="center"/>
        <w:rPr>
          <w:rFonts w:ascii="Arial" w:hAnsi="Arial" w:cs="Arial"/>
          <w:b/>
          <w:color w:val="000000" w:themeColor="text1"/>
          <w:sz w:val="20"/>
          <w:szCs w:val="20"/>
        </w:rPr>
      </w:pPr>
    </w:p>
    <w:p w:rsidR="000029C9" w:rsidRPr="00954E42" w:rsidRDefault="00AA3DDA" w:rsidP="006A52F8">
      <w:pPr>
        <w:widowControl w:val="0"/>
        <w:autoSpaceDE w:val="0"/>
        <w:autoSpaceDN w:val="0"/>
        <w:adjustRightInd w:val="0"/>
        <w:spacing w:before="240" w:after="240" w:line="480" w:lineRule="auto"/>
        <w:jc w:val="center"/>
        <w:rPr>
          <w:rFonts w:ascii="Arial" w:hAnsi="Arial" w:cs="Arial"/>
          <w:b/>
          <w:bCs/>
          <w:sz w:val="20"/>
          <w:szCs w:val="20"/>
        </w:rPr>
      </w:pPr>
      <w:r>
        <w:rPr>
          <w:rFonts w:ascii="Arial" w:hAnsi="Arial" w:cs="Arial"/>
          <w:b/>
          <w:color w:val="000000" w:themeColor="text1"/>
          <w:sz w:val="20"/>
          <w:szCs w:val="20"/>
        </w:rPr>
        <w:t>Table 3</w:t>
      </w:r>
      <w:r w:rsidR="000029C9" w:rsidRPr="00954E42">
        <w:rPr>
          <w:rFonts w:ascii="Arial" w:hAnsi="Arial" w:cs="Arial"/>
          <w:b/>
          <w:color w:val="000000" w:themeColor="text1"/>
          <w:sz w:val="20"/>
          <w:szCs w:val="20"/>
        </w:rPr>
        <w:t xml:space="preserve">. </w:t>
      </w:r>
      <w:r w:rsidR="000029C9" w:rsidRPr="000B20E9">
        <w:rPr>
          <w:rFonts w:ascii="Arial" w:hAnsi="Arial" w:cs="Arial"/>
          <w:b/>
          <w:bCs/>
          <w:color w:val="000000" w:themeColor="text1"/>
          <w:sz w:val="20"/>
          <w:szCs w:val="20"/>
          <w:highlight w:val="yellow"/>
        </w:rPr>
        <w:t>SCC</w:t>
      </w:r>
      <w:r w:rsidR="000029C9" w:rsidRPr="00954E42">
        <w:rPr>
          <w:rFonts w:ascii="Arial" w:hAnsi="Arial" w:cs="Arial"/>
          <w:b/>
          <w:bCs/>
          <w:color w:val="000000" w:themeColor="text1"/>
          <w:sz w:val="20"/>
          <w:szCs w:val="20"/>
        </w:rPr>
        <w:t xml:space="preserve"> averages of milk samples found positive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1130"/>
        <w:gridCol w:w="1271"/>
        <w:gridCol w:w="1270"/>
        <w:gridCol w:w="4505"/>
      </w:tblGrid>
      <w:tr w:rsidR="000029C9" w:rsidRPr="006A52F8" w:rsidTr="000029C9">
        <w:trPr>
          <w:jc w:val="center"/>
        </w:trPr>
        <w:tc>
          <w:tcPr>
            <w:tcW w:w="846" w:type="dxa"/>
            <w:tcBorders>
              <w:top w:val="single" w:sz="4" w:space="0" w:color="auto"/>
              <w:bottom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Sample No</w:t>
            </w:r>
          </w:p>
        </w:tc>
        <w:tc>
          <w:tcPr>
            <w:tcW w:w="1134" w:type="dxa"/>
            <w:tcBorders>
              <w:top w:val="single" w:sz="4" w:space="0" w:color="auto"/>
              <w:bottom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NoV GI</w:t>
            </w:r>
          </w:p>
        </w:tc>
        <w:tc>
          <w:tcPr>
            <w:tcW w:w="1276" w:type="dxa"/>
            <w:tcBorders>
              <w:top w:val="single" w:sz="4" w:space="0" w:color="auto"/>
              <w:bottom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NoV GII</w:t>
            </w:r>
          </w:p>
        </w:tc>
        <w:tc>
          <w:tcPr>
            <w:tcW w:w="1275" w:type="dxa"/>
            <w:tcBorders>
              <w:top w:val="single" w:sz="4" w:space="0" w:color="auto"/>
              <w:bottom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HAV</w:t>
            </w:r>
          </w:p>
        </w:tc>
        <w:tc>
          <w:tcPr>
            <w:tcW w:w="4531" w:type="dxa"/>
            <w:tcBorders>
              <w:top w:val="single" w:sz="4" w:space="0" w:color="auto"/>
              <w:bottom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0B20E9">
              <w:rPr>
                <w:rFonts w:ascii="Arial" w:hAnsi="Arial" w:cs="Arial"/>
                <w:bCs/>
                <w:color w:val="000000" w:themeColor="text1"/>
                <w:sz w:val="20"/>
                <w:szCs w:val="20"/>
                <w:highlight w:val="yellow"/>
              </w:rPr>
              <w:t>SCC</w:t>
            </w:r>
            <w:r w:rsidRPr="006A52F8">
              <w:rPr>
                <w:rFonts w:ascii="Arial" w:hAnsi="Arial" w:cs="Arial"/>
                <w:bCs/>
                <w:color w:val="000000" w:themeColor="text1"/>
                <w:sz w:val="20"/>
                <w:szCs w:val="20"/>
              </w:rPr>
              <w:t xml:space="preserve"> Average ± Standart deviation</w:t>
            </w:r>
          </w:p>
        </w:tc>
      </w:tr>
      <w:tr w:rsidR="000029C9" w:rsidRPr="006A52F8" w:rsidTr="000029C9">
        <w:trPr>
          <w:jc w:val="center"/>
        </w:trPr>
        <w:tc>
          <w:tcPr>
            <w:tcW w:w="846" w:type="dxa"/>
            <w:tcBorders>
              <w:top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10</w:t>
            </w:r>
          </w:p>
        </w:tc>
        <w:tc>
          <w:tcPr>
            <w:tcW w:w="1134" w:type="dxa"/>
            <w:tcBorders>
              <w:top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Borders>
              <w:top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Borders>
              <w:top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Borders>
              <w:top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146.000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14</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194.000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22</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281.000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30</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227.000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43</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150.000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44</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220.000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46</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300.000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47</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285.000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56</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161.000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61</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173.000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68</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202.000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75</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225.000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86</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172.000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87</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218.000</w:t>
            </w:r>
          </w:p>
        </w:tc>
      </w:tr>
      <w:tr w:rsidR="000029C9" w:rsidRPr="006A52F8" w:rsidTr="000029C9">
        <w:trPr>
          <w:jc w:val="center"/>
        </w:trPr>
        <w:tc>
          <w:tcPr>
            <w:tcW w:w="84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91</w:t>
            </w:r>
          </w:p>
        </w:tc>
        <w:tc>
          <w:tcPr>
            <w:tcW w:w="1134"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289.000</w:t>
            </w:r>
          </w:p>
        </w:tc>
      </w:tr>
      <w:tr w:rsidR="000029C9" w:rsidRPr="006A52F8" w:rsidTr="000029C9">
        <w:trPr>
          <w:jc w:val="center"/>
        </w:trPr>
        <w:tc>
          <w:tcPr>
            <w:tcW w:w="846" w:type="dxa"/>
            <w:tcBorders>
              <w:bottom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94</w:t>
            </w:r>
          </w:p>
        </w:tc>
        <w:tc>
          <w:tcPr>
            <w:tcW w:w="1134" w:type="dxa"/>
            <w:tcBorders>
              <w:bottom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6" w:type="dxa"/>
            <w:tcBorders>
              <w:bottom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1275" w:type="dxa"/>
            <w:tcBorders>
              <w:bottom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w:t>
            </w:r>
          </w:p>
        </w:tc>
        <w:tc>
          <w:tcPr>
            <w:tcW w:w="4531" w:type="dxa"/>
            <w:tcBorders>
              <w:bottom w:val="single" w:sz="4" w:space="0" w:color="auto"/>
            </w:tcBorders>
          </w:tcPr>
          <w:p w:rsidR="000029C9" w:rsidRPr="006A52F8" w:rsidRDefault="000029C9" w:rsidP="006A52F8">
            <w:pPr>
              <w:spacing w:line="240" w:lineRule="auto"/>
              <w:jc w:val="center"/>
              <w:rPr>
                <w:rFonts w:ascii="Arial" w:hAnsi="Arial" w:cs="Arial"/>
                <w:bCs/>
                <w:color w:val="000000" w:themeColor="text1"/>
                <w:sz w:val="20"/>
                <w:szCs w:val="20"/>
              </w:rPr>
            </w:pPr>
            <w:r w:rsidRPr="006A52F8">
              <w:rPr>
                <w:rFonts w:ascii="Arial" w:hAnsi="Arial" w:cs="Arial"/>
                <w:bCs/>
                <w:color w:val="000000" w:themeColor="text1"/>
                <w:sz w:val="20"/>
                <w:szCs w:val="20"/>
              </w:rPr>
              <w:t>297.000</w:t>
            </w:r>
          </w:p>
        </w:tc>
      </w:tr>
    </w:tbl>
    <w:p w:rsidR="000029C9" w:rsidRPr="00543E6F" w:rsidRDefault="000029C9" w:rsidP="00134910">
      <w:pPr>
        <w:spacing w:line="480" w:lineRule="auto"/>
        <w:rPr>
          <w:rFonts w:ascii="Arial" w:hAnsi="Arial" w:cs="Arial"/>
          <w:b/>
          <w:bCs/>
          <w:sz w:val="24"/>
          <w:szCs w:val="24"/>
        </w:rPr>
      </w:pPr>
    </w:p>
    <w:p w:rsidR="00954E42" w:rsidRDefault="00954E42" w:rsidP="006A52F8">
      <w:pPr>
        <w:widowControl w:val="0"/>
        <w:autoSpaceDE w:val="0"/>
        <w:autoSpaceDN w:val="0"/>
        <w:adjustRightInd w:val="0"/>
        <w:spacing w:after="0" w:line="480" w:lineRule="auto"/>
        <w:jc w:val="both"/>
        <w:rPr>
          <w:rFonts w:ascii="Arial" w:hAnsi="Arial" w:cs="Arial"/>
          <w:b/>
          <w:bCs/>
          <w:color w:val="000000"/>
        </w:rPr>
      </w:pPr>
    </w:p>
    <w:p w:rsidR="00D46AF6" w:rsidRPr="006A52F8" w:rsidRDefault="006A52F8" w:rsidP="006A52F8">
      <w:pPr>
        <w:widowControl w:val="0"/>
        <w:autoSpaceDE w:val="0"/>
        <w:autoSpaceDN w:val="0"/>
        <w:adjustRightInd w:val="0"/>
        <w:spacing w:after="0" w:line="480" w:lineRule="auto"/>
        <w:jc w:val="both"/>
        <w:rPr>
          <w:rFonts w:ascii="Arial" w:hAnsi="Arial" w:cs="Arial"/>
          <w:b/>
          <w:bCs/>
          <w:color w:val="000000"/>
        </w:rPr>
      </w:pPr>
      <w:r w:rsidRPr="006A52F8">
        <w:rPr>
          <w:rFonts w:ascii="Arial" w:hAnsi="Arial" w:cs="Arial"/>
          <w:b/>
          <w:bCs/>
          <w:color w:val="000000"/>
        </w:rPr>
        <w:lastRenderedPageBreak/>
        <w:t xml:space="preserve">4. </w:t>
      </w:r>
      <w:r w:rsidR="00D46AF6" w:rsidRPr="006A52F8">
        <w:rPr>
          <w:rFonts w:ascii="Arial" w:hAnsi="Arial" w:cs="Arial"/>
          <w:b/>
          <w:bCs/>
          <w:color w:val="000000"/>
        </w:rPr>
        <w:t>DISCUSSION</w:t>
      </w:r>
    </w:p>
    <w:p w:rsidR="00851F33" w:rsidRPr="004B53C4" w:rsidRDefault="008F7D40" w:rsidP="00954E42">
      <w:pPr>
        <w:spacing w:line="480" w:lineRule="auto"/>
        <w:jc w:val="both"/>
        <w:rPr>
          <w:rFonts w:ascii="Arial" w:hAnsi="Arial" w:cs="Arial"/>
          <w:sz w:val="20"/>
          <w:szCs w:val="20"/>
        </w:rPr>
      </w:pPr>
      <w:r w:rsidRPr="00954E42">
        <w:rPr>
          <w:rFonts w:ascii="Arial" w:hAnsi="Arial" w:cs="Arial"/>
          <w:sz w:val="20"/>
          <w:szCs w:val="20"/>
        </w:rPr>
        <w:t>In our study, Real-Time PCR analysis was performed to detect the presence of NoV in milk samples taken from 100 small family businesses selling raw milk in Burdur-Central; 16% NoV GI and 12% NoV GII positivity was detected.</w:t>
      </w:r>
      <w:r w:rsidRPr="00954E42">
        <w:rPr>
          <w:sz w:val="20"/>
          <w:szCs w:val="20"/>
        </w:rPr>
        <w:t xml:space="preserve"> </w:t>
      </w:r>
      <w:r w:rsidRPr="00954E42">
        <w:rPr>
          <w:rFonts w:ascii="Arial" w:hAnsi="Arial" w:cs="Arial"/>
          <w:sz w:val="20"/>
          <w:szCs w:val="20"/>
        </w:rPr>
        <w:t>Additionally, 4% was determined as NoV GI + NoV GII co-infection.</w:t>
      </w:r>
      <w:r w:rsidR="002B3DAB" w:rsidRPr="00954E42">
        <w:rPr>
          <w:rFonts w:ascii="Arial" w:hAnsi="Arial" w:cs="Arial"/>
          <w:sz w:val="20"/>
          <w:szCs w:val="20"/>
        </w:rPr>
        <w:t xml:space="preserve"> </w:t>
      </w:r>
      <w:r w:rsidRPr="00954E42">
        <w:rPr>
          <w:rFonts w:ascii="Arial" w:hAnsi="Arial" w:cs="Arial"/>
          <w:sz w:val="20"/>
          <w:szCs w:val="20"/>
        </w:rPr>
        <w:t xml:space="preserve">Human NoV strains are classified as GI, GII and GIV. The GI.1 Norwalk virus strain is classified as the prototype, and the most commonly detected type of NoV GII, known as NoV GII 4, can cause large epidemics in humans </w:t>
      </w:r>
      <w:r w:rsidR="004B53C4">
        <w:rPr>
          <w:rFonts w:ascii="Arial" w:hAnsi="Arial" w:cs="Arial"/>
          <w:sz w:val="20"/>
          <w:szCs w:val="20"/>
        </w:rPr>
        <w:t>[9]</w:t>
      </w:r>
      <w:r w:rsidRPr="00954E42">
        <w:rPr>
          <w:rFonts w:ascii="Arial" w:hAnsi="Arial" w:cs="Arial"/>
          <w:sz w:val="20"/>
          <w:szCs w:val="20"/>
        </w:rPr>
        <w:t>.</w:t>
      </w:r>
      <w:r w:rsidRPr="00954E42">
        <w:rPr>
          <w:sz w:val="20"/>
          <w:szCs w:val="20"/>
        </w:rPr>
        <w:t xml:space="preserve"> </w:t>
      </w:r>
      <w:r w:rsidRPr="00954E42">
        <w:rPr>
          <w:rFonts w:ascii="Arial" w:hAnsi="Arial" w:cs="Arial"/>
          <w:sz w:val="20"/>
          <w:szCs w:val="20"/>
        </w:rPr>
        <w:t xml:space="preserve">Studies have reported that the primary agents in uncooked foods are AstV and NoV </w:t>
      </w:r>
      <w:r w:rsidR="004B53C4">
        <w:rPr>
          <w:rFonts w:ascii="Arial" w:hAnsi="Arial" w:cs="Arial"/>
          <w:sz w:val="20"/>
          <w:szCs w:val="20"/>
        </w:rPr>
        <w:t>[11]</w:t>
      </w:r>
      <w:r w:rsidRPr="00954E42">
        <w:rPr>
          <w:rFonts w:ascii="Arial" w:hAnsi="Arial" w:cs="Arial"/>
          <w:sz w:val="20"/>
          <w:szCs w:val="20"/>
        </w:rPr>
        <w:t xml:space="preserve">, while the highest prevalence in milk and dairy products is NoV </w:t>
      </w:r>
      <w:r w:rsidR="004B53C4">
        <w:rPr>
          <w:rFonts w:ascii="Arial" w:hAnsi="Arial" w:cs="Arial"/>
          <w:sz w:val="20"/>
          <w:szCs w:val="20"/>
        </w:rPr>
        <w:t>[6]</w:t>
      </w:r>
      <w:r w:rsidR="004B53C4" w:rsidRPr="00954E42">
        <w:rPr>
          <w:rFonts w:ascii="Arial" w:hAnsi="Arial" w:cs="Arial"/>
          <w:sz w:val="20"/>
          <w:szCs w:val="20"/>
        </w:rPr>
        <w:t xml:space="preserve"> </w:t>
      </w:r>
      <w:r w:rsidRPr="00954E42">
        <w:rPr>
          <w:rFonts w:ascii="Arial" w:hAnsi="Arial" w:cs="Arial"/>
          <w:sz w:val="20"/>
          <w:szCs w:val="20"/>
        </w:rPr>
        <w:t>.</w:t>
      </w:r>
      <w:r w:rsidRPr="00954E42">
        <w:rPr>
          <w:sz w:val="20"/>
          <w:szCs w:val="20"/>
        </w:rPr>
        <w:t xml:space="preserve"> </w:t>
      </w:r>
      <w:r w:rsidRPr="00954E42">
        <w:rPr>
          <w:rFonts w:ascii="Arial" w:hAnsi="Arial" w:cs="Arial"/>
          <w:sz w:val="20"/>
          <w:szCs w:val="20"/>
        </w:rPr>
        <w:t xml:space="preserve">Pakbin et al. </w:t>
      </w:r>
      <w:r w:rsidR="004B53C4">
        <w:rPr>
          <w:rFonts w:ascii="Arial" w:hAnsi="Arial" w:cs="Arial"/>
          <w:sz w:val="20"/>
          <w:szCs w:val="20"/>
        </w:rPr>
        <w:t>[14]</w:t>
      </w:r>
      <w:r w:rsidRPr="00954E42">
        <w:rPr>
          <w:rFonts w:ascii="Arial" w:hAnsi="Arial" w:cs="Arial"/>
          <w:sz w:val="20"/>
          <w:szCs w:val="20"/>
        </w:rPr>
        <w:t xml:space="preserve"> investigated NoV GI, NoV GII, HAV, RoV, AstV, Bovine Leukemia Virus (BLV) and Tick Born Encephalitis Virus (TBEV) in 492 raw cow's milks in dairy markets in Iran by conventional and nested RT-PCR method.</w:t>
      </w:r>
      <w:r w:rsidR="00214394" w:rsidRPr="00954E42">
        <w:rPr>
          <w:sz w:val="20"/>
          <w:szCs w:val="20"/>
        </w:rPr>
        <w:t xml:space="preserve"> </w:t>
      </w:r>
      <w:r w:rsidR="00214394" w:rsidRPr="00954E42">
        <w:rPr>
          <w:rFonts w:ascii="Arial" w:hAnsi="Arial" w:cs="Arial"/>
          <w:sz w:val="20"/>
          <w:szCs w:val="20"/>
        </w:rPr>
        <w:t>As a result of the research; They determined that there was contamination at the level of NoV GI 34.95% and NoV GII 7.72%. Interestingly, they found that AstV and NoV GI were the most common virus profiles together in samples collected in the southern region of the country, and the highest correlations were seen between RoV and HAV, TBEV and NoV GII.</w:t>
      </w:r>
      <w:r w:rsidR="00D25DA5" w:rsidRPr="00954E42">
        <w:rPr>
          <w:sz w:val="20"/>
          <w:szCs w:val="20"/>
        </w:rPr>
        <w:t xml:space="preserve"> </w:t>
      </w:r>
      <w:r w:rsidR="00D25DA5" w:rsidRPr="00954E42">
        <w:rPr>
          <w:rFonts w:ascii="Arial" w:hAnsi="Arial" w:cs="Arial"/>
          <w:sz w:val="20"/>
          <w:szCs w:val="20"/>
        </w:rPr>
        <w:t>It has been pointed out that the presence of different foodborne and zoonotic virus profiles and prevalence rates in raw milk may be due to the cow's milk production chain and pasteurization processes.</w:t>
      </w:r>
      <w:r w:rsidR="008C1AEF" w:rsidRPr="00954E42">
        <w:rPr>
          <w:sz w:val="20"/>
          <w:szCs w:val="20"/>
        </w:rPr>
        <w:t xml:space="preserve"> </w:t>
      </w:r>
      <w:r w:rsidR="008C1AEF" w:rsidRPr="00954E42">
        <w:rPr>
          <w:rFonts w:ascii="Arial" w:hAnsi="Arial" w:cs="Arial"/>
          <w:sz w:val="20"/>
          <w:szCs w:val="20"/>
        </w:rPr>
        <w:t xml:space="preserve">Silva et al. </w:t>
      </w:r>
      <w:r w:rsidR="004B53C4">
        <w:rPr>
          <w:rFonts w:ascii="Arial" w:hAnsi="Arial" w:cs="Arial"/>
          <w:sz w:val="20"/>
          <w:szCs w:val="20"/>
        </w:rPr>
        <w:t>[17]</w:t>
      </w:r>
      <w:r w:rsidR="008C1AEF" w:rsidRPr="00954E42">
        <w:rPr>
          <w:rFonts w:ascii="Arial" w:hAnsi="Arial" w:cs="Arial"/>
          <w:sz w:val="20"/>
          <w:szCs w:val="20"/>
        </w:rPr>
        <w:t xml:space="preserve"> examined NoV GI, GII, and Human Adenovirus (HAdv) with Real-Time PCR in cheeses prepared from raw milk in Brazil.</w:t>
      </w:r>
      <w:r w:rsidR="004D7A04" w:rsidRPr="00954E42">
        <w:rPr>
          <w:sz w:val="20"/>
          <w:szCs w:val="20"/>
        </w:rPr>
        <w:t xml:space="preserve"> </w:t>
      </w:r>
      <w:r w:rsidR="004D7A04" w:rsidRPr="00954E42">
        <w:rPr>
          <w:rFonts w:ascii="Arial" w:hAnsi="Arial" w:cs="Arial"/>
          <w:sz w:val="20"/>
          <w:szCs w:val="20"/>
        </w:rPr>
        <w:t>Out of 100 samples, they identified NoV GI in 2 (26%), HAdV in 14 (14%), and both NoV GI and HAdV in 3 (3%).</w:t>
      </w:r>
      <w:r w:rsidR="004D7A04" w:rsidRPr="00954E42">
        <w:rPr>
          <w:sz w:val="20"/>
          <w:szCs w:val="20"/>
        </w:rPr>
        <w:t xml:space="preserve"> </w:t>
      </w:r>
      <w:r w:rsidR="004D7A04" w:rsidRPr="00954E42">
        <w:rPr>
          <w:rFonts w:ascii="Arial" w:hAnsi="Arial" w:cs="Arial"/>
          <w:sz w:val="20"/>
          <w:szCs w:val="20"/>
        </w:rPr>
        <w:t>However, NoV GII could not be detected.</w:t>
      </w:r>
      <w:r w:rsidR="009208AB" w:rsidRPr="00954E42">
        <w:rPr>
          <w:sz w:val="20"/>
          <w:szCs w:val="20"/>
        </w:rPr>
        <w:t xml:space="preserve"> </w:t>
      </w:r>
      <w:r w:rsidR="009208AB" w:rsidRPr="00954E42">
        <w:rPr>
          <w:rFonts w:ascii="Arial" w:hAnsi="Arial" w:cs="Arial"/>
          <w:sz w:val="20"/>
          <w:szCs w:val="20"/>
        </w:rPr>
        <w:t xml:space="preserve">According to these results, in cheeses </w:t>
      </w:r>
      <w:r w:rsidR="00C8670C" w:rsidRPr="00954E42">
        <w:rPr>
          <w:rFonts w:ascii="Arial" w:hAnsi="Arial" w:cs="Arial"/>
          <w:sz w:val="20"/>
          <w:szCs w:val="20"/>
        </w:rPr>
        <w:t>prepared from raw milk, t</w:t>
      </w:r>
      <w:r w:rsidR="009208AB" w:rsidRPr="00954E42">
        <w:rPr>
          <w:rFonts w:ascii="Arial" w:hAnsi="Arial" w:cs="Arial"/>
          <w:sz w:val="20"/>
          <w:szCs w:val="20"/>
        </w:rPr>
        <w:t>hey reported that applying minimal processes, preparing from raw milk, not applying heat treatment, collecting samples from markets and using fresh ready-to-eat products increase the risk of infection.</w:t>
      </w:r>
      <w:r w:rsidR="00D2219A" w:rsidRPr="00954E42">
        <w:rPr>
          <w:sz w:val="20"/>
          <w:szCs w:val="20"/>
        </w:rPr>
        <w:t xml:space="preserve"> </w:t>
      </w:r>
      <w:r w:rsidR="00D2219A" w:rsidRPr="00954E42">
        <w:rPr>
          <w:rFonts w:ascii="Arial" w:hAnsi="Arial" w:cs="Arial"/>
          <w:sz w:val="20"/>
          <w:szCs w:val="20"/>
        </w:rPr>
        <w:t>Therefore, they stated that GMP and HACCP practices are needed in the dairy industry and markets.</w:t>
      </w:r>
      <w:r w:rsidR="00C41BA7" w:rsidRPr="00954E42">
        <w:rPr>
          <w:sz w:val="20"/>
          <w:szCs w:val="20"/>
        </w:rPr>
        <w:t xml:space="preserve"> </w:t>
      </w:r>
      <w:r w:rsidR="00C41BA7" w:rsidRPr="0072145A">
        <w:rPr>
          <w:rFonts w:ascii="Arial" w:hAnsi="Arial" w:cs="Arial"/>
          <w:sz w:val="20"/>
          <w:szCs w:val="20"/>
          <w:highlight w:val="yellow"/>
        </w:rPr>
        <w:t xml:space="preserve">Yavarmanesh et al. </w:t>
      </w:r>
      <w:r w:rsidR="00E06838" w:rsidRPr="0072145A">
        <w:rPr>
          <w:rFonts w:ascii="Arial" w:hAnsi="Arial" w:cs="Arial"/>
          <w:sz w:val="20"/>
          <w:szCs w:val="20"/>
          <w:highlight w:val="yellow"/>
        </w:rPr>
        <w:t>[26</w:t>
      </w:r>
      <w:r w:rsidR="004B53C4" w:rsidRPr="0072145A">
        <w:rPr>
          <w:rFonts w:ascii="Arial" w:hAnsi="Arial" w:cs="Arial"/>
          <w:sz w:val="20"/>
          <w:szCs w:val="20"/>
          <w:highlight w:val="yellow"/>
        </w:rPr>
        <w:t>]</w:t>
      </w:r>
      <w:r w:rsidR="00C41BA7" w:rsidRPr="00954E42">
        <w:rPr>
          <w:rFonts w:ascii="Arial" w:hAnsi="Arial" w:cs="Arial"/>
          <w:sz w:val="20"/>
          <w:szCs w:val="20"/>
        </w:rPr>
        <w:t xml:space="preserve"> conducted a study on the distribution and correlation of HNoV GI, GII in the presence of </w:t>
      </w:r>
      <w:r w:rsidR="00C41BA7" w:rsidRPr="00954E42">
        <w:rPr>
          <w:rFonts w:ascii="Arial" w:hAnsi="Arial" w:cs="Arial"/>
          <w:i/>
          <w:sz w:val="20"/>
          <w:szCs w:val="20"/>
        </w:rPr>
        <w:t>E.coli</w:t>
      </w:r>
      <w:r w:rsidR="00C41BA7" w:rsidRPr="00954E42">
        <w:rPr>
          <w:rFonts w:ascii="Arial" w:hAnsi="Arial" w:cs="Arial"/>
          <w:sz w:val="20"/>
          <w:szCs w:val="20"/>
        </w:rPr>
        <w:t xml:space="preserve"> and F</w:t>
      </w:r>
      <w:r w:rsidR="00C41BA7" w:rsidRPr="00954E42">
        <w:rPr>
          <w:rFonts w:ascii="Arial" w:hAnsi="Arial" w:cs="Arial"/>
          <w:sz w:val="20"/>
          <w:szCs w:val="20"/>
          <w:vertAlign w:val="superscript"/>
        </w:rPr>
        <w:t>+</w:t>
      </w:r>
      <w:r w:rsidR="00C41BA7" w:rsidRPr="00954E42">
        <w:rPr>
          <w:rFonts w:ascii="Arial" w:hAnsi="Arial" w:cs="Arial"/>
          <w:sz w:val="20"/>
          <w:szCs w:val="20"/>
        </w:rPr>
        <w:t xml:space="preserve"> coliphage in raw milk.</w:t>
      </w:r>
      <w:r w:rsidR="00C41BA7" w:rsidRPr="00954E42">
        <w:rPr>
          <w:sz w:val="20"/>
          <w:szCs w:val="20"/>
        </w:rPr>
        <w:t xml:space="preserve"> </w:t>
      </w:r>
      <w:r w:rsidR="00A81659" w:rsidRPr="00954E42">
        <w:rPr>
          <w:rFonts w:ascii="Arial" w:hAnsi="Arial" w:cs="Arial"/>
          <w:sz w:val="20"/>
          <w:szCs w:val="20"/>
        </w:rPr>
        <w:t xml:space="preserve">In another study supporting this situation </w:t>
      </w:r>
      <w:r w:rsidR="004B53C4">
        <w:rPr>
          <w:rFonts w:ascii="Arial" w:hAnsi="Arial" w:cs="Arial"/>
          <w:sz w:val="20"/>
          <w:szCs w:val="20"/>
        </w:rPr>
        <w:t>[2]</w:t>
      </w:r>
      <w:r w:rsidR="00A81659" w:rsidRPr="00954E42">
        <w:rPr>
          <w:rFonts w:ascii="Arial" w:hAnsi="Arial" w:cs="Arial"/>
          <w:sz w:val="20"/>
          <w:szCs w:val="20"/>
        </w:rPr>
        <w:t>, they investigated the presence of NoV, RoV, AstV antigens on the hands of personnel working in the production departments of milk and dairy products enterprises in Burdur city center and Bucak district with ELISA tests.</w:t>
      </w:r>
      <w:r w:rsidR="00636563" w:rsidRPr="00954E42">
        <w:rPr>
          <w:sz w:val="20"/>
          <w:szCs w:val="20"/>
        </w:rPr>
        <w:t xml:space="preserve"> </w:t>
      </w:r>
      <w:r w:rsidR="00851F33">
        <w:rPr>
          <w:rFonts w:ascii="Arial" w:hAnsi="Arial" w:cs="Arial"/>
          <w:sz w:val="20"/>
          <w:szCs w:val="20"/>
        </w:rPr>
        <w:t>In the</w:t>
      </w:r>
      <w:r w:rsidR="00636563" w:rsidRPr="00954E42">
        <w:rPr>
          <w:rFonts w:ascii="Arial" w:hAnsi="Arial" w:cs="Arial"/>
          <w:sz w:val="20"/>
          <w:szCs w:val="20"/>
        </w:rPr>
        <w:t xml:space="preserve"> study, they determined the presence of NoV antigen in the stool of 1 personnel. They concluded that the person who was found to be NoV antigen positive among the personnel participating in the study did not receive hygiene training, a personnel who did not receive hygiene training did not use gloves, and the personnel with whom NoV antigen</w:t>
      </w:r>
      <w:r w:rsidR="00DC7CA7">
        <w:rPr>
          <w:rFonts w:ascii="Arial" w:hAnsi="Arial" w:cs="Arial"/>
          <w:sz w:val="20"/>
          <w:szCs w:val="20"/>
        </w:rPr>
        <w:t xml:space="preserve"> was detected had the </w:t>
      </w:r>
      <w:r w:rsidR="00DC7CA7" w:rsidRPr="00DC7CA7">
        <w:rPr>
          <w:rFonts w:ascii="Arial" w:hAnsi="Arial" w:cs="Arial"/>
          <w:sz w:val="20"/>
          <w:szCs w:val="20"/>
          <w:highlight w:val="yellow"/>
        </w:rPr>
        <w:t xml:space="preserve">potential </w:t>
      </w:r>
      <w:r w:rsidR="00DC7CA7" w:rsidRPr="00DC7CA7">
        <w:rPr>
          <w:rFonts w:ascii="Arial" w:hAnsi="Arial" w:cs="Arial"/>
          <w:sz w:val="20"/>
          <w:szCs w:val="20"/>
          <w:highlight w:val="yellow"/>
        </w:rPr>
        <w:lastRenderedPageBreak/>
        <w:t>contamination</w:t>
      </w:r>
      <w:r w:rsidR="00DC7CA7">
        <w:rPr>
          <w:rFonts w:ascii="Arial" w:hAnsi="Arial" w:cs="Arial"/>
          <w:sz w:val="20"/>
          <w:szCs w:val="20"/>
        </w:rPr>
        <w:t xml:space="preserve"> </w:t>
      </w:r>
      <w:r w:rsidR="00636563" w:rsidRPr="00954E42">
        <w:rPr>
          <w:rFonts w:ascii="Arial" w:hAnsi="Arial" w:cs="Arial"/>
          <w:sz w:val="20"/>
          <w:szCs w:val="20"/>
        </w:rPr>
        <w:t>for viral transmission to both other personnel and the foodstuffs they came into contact with during packaging.</w:t>
      </w:r>
      <w:r w:rsidR="00635CC0" w:rsidRPr="00954E42">
        <w:rPr>
          <w:rFonts w:ascii="Arial" w:hAnsi="Arial" w:cs="Arial"/>
          <w:sz w:val="20"/>
          <w:szCs w:val="20"/>
        </w:rPr>
        <w:t xml:space="preserve"> It has been reported that RoV, HAV, NoV GI and GII factors detected in raw milk can be easily transmitted from infected human hands and surfaces in milk tanks, production facilities, packaging, etc. </w:t>
      </w:r>
      <w:r w:rsidR="004B53C4">
        <w:rPr>
          <w:rFonts w:ascii="Arial" w:hAnsi="Arial" w:cs="Arial"/>
          <w:sz w:val="20"/>
          <w:szCs w:val="20"/>
        </w:rPr>
        <w:t>[5]</w:t>
      </w:r>
      <w:r w:rsidR="00635CC0" w:rsidRPr="00954E42">
        <w:rPr>
          <w:rFonts w:ascii="Arial" w:hAnsi="Arial" w:cs="Arial"/>
          <w:sz w:val="20"/>
          <w:szCs w:val="20"/>
        </w:rPr>
        <w:t>.</w:t>
      </w:r>
      <w:r w:rsidR="0025042C" w:rsidRPr="00954E42">
        <w:rPr>
          <w:sz w:val="20"/>
          <w:szCs w:val="20"/>
        </w:rPr>
        <w:t xml:space="preserve"> </w:t>
      </w:r>
    </w:p>
    <w:p w:rsidR="00851F33" w:rsidRDefault="007205A9" w:rsidP="00954E42">
      <w:pPr>
        <w:spacing w:line="480" w:lineRule="auto"/>
        <w:jc w:val="both"/>
        <w:rPr>
          <w:sz w:val="20"/>
          <w:szCs w:val="20"/>
        </w:rPr>
      </w:pPr>
      <w:r w:rsidRPr="00954E42">
        <w:rPr>
          <w:rFonts w:ascii="Arial" w:hAnsi="Arial" w:cs="Arial"/>
          <w:sz w:val="20"/>
          <w:szCs w:val="20"/>
        </w:rPr>
        <w:t>In this study, 8% HAV positivity was detected in the Real-Time PCR analysis performed to detect the presence of HAV in milk samples taken from 100 small family businesses selling raw milk in Burdur-Center.</w:t>
      </w:r>
      <w:r w:rsidR="00DC5A9A" w:rsidRPr="00954E42">
        <w:rPr>
          <w:sz w:val="20"/>
          <w:szCs w:val="20"/>
        </w:rPr>
        <w:t xml:space="preserve"> </w:t>
      </w:r>
      <w:r w:rsidR="00DC5A9A" w:rsidRPr="00954E42">
        <w:rPr>
          <w:rFonts w:ascii="Arial" w:hAnsi="Arial" w:cs="Arial"/>
          <w:sz w:val="20"/>
          <w:szCs w:val="20"/>
        </w:rPr>
        <w:t>Additionally, 8% was determined as NoV GI + NoV GII + HAV co-infection.</w:t>
      </w:r>
      <w:r w:rsidR="008566AD" w:rsidRPr="00954E42">
        <w:rPr>
          <w:sz w:val="20"/>
          <w:szCs w:val="20"/>
        </w:rPr>
        <w:t xml:space="preserve"> </w:t>
      </w:r>
      <w:r w:rsidR="008566AD" w:rsidRPr="00954E42">
        <w:rPr>
          <w:rFonts w:ascii="Arial" w:hAnsi="Arial" w:cs="Arial"/>
          <w:sz w:val="20"/>
          <w:szCs w:val="20"/>
        </w:rPr>
        <w:t xml:space="preserve">Pakbin et al. </w:t>
      </w:r>
      <w:r w:rsidR="004B53C4">
        <w:rPr>
          <w:rFonts w:ascii="Arial" w:hAnsi="Arial" w:cs="Arial"/>
          <w:sz w:val="20"/>
          <w:szCs w:val="20"/>
        </w:rPr>
        <w:t>[14]</w:t>
      </w:r>
      <w:r w:rsidR="008566AD" w:rsidRPr="00954E42">
        <w:rPr>
          <w:rFonts w:ascii="Arial" w:hAnsi="Arial" w:cs="Arial"/>
          <w:sz w:val="20"/>
          <w:szCs w:val="20"/>
        </w:rPr>
        <w:t xml:space="preserve"> investigated NoV GI, NoV GII, HAV, RoV, AstV, BLV and TBEV using conventional and nested RT-PCR method in 492 raw cow's milk in markets selling dairy products in Iran.</w:t>
      </w:r>
      <w:r w:rsidR="00CA65E3" w:rsidRPr="00954E42">
        <w:rPr>
          <w:sz w:val="20"/>
          <w:szCs w:val="20"/>
        </w:rPr>
        <w:t xml:space="preserve"> </w:t>
      </w:r>
      <w:r w:rsidR="00CA65E3" w:rsidRPr="00954E42">
        <w:rPr>
          <w:rFonts w:ascii="Arial" w:hAnsi="Arial" w:cs="Arial"/>
          <w:sz w:val="20"/>
          <w:szCs w:val="20"/>
        </w:rPr>
        <w:t>As a result of the research, they determined that HAV contamination was at a level of 25.81%.</w:t>
      </w:r>
      <w:r w:rsidR="00844CD7" w:rsidRPr="00954E42">
        <w:rPr>
          <w:sz w:val="20"/>
          <w:szCs w:val="20"/>
        </w:rPr>
        <w:t xml:space="preserve"> </w:t>
      </w:r>
      <w:r w:rsidR="00844CD7" w:rsidRPr="00954E42">
        <w:rPr>
          <w:rFonts w:ascii="Arial" w:hAnsi="Arial" w:cs="Arial"/>
          <w:sz w:val="20"/>
          <w:szCs w:val="20"/>
        </w:rPr>
        <w:t xml:space="preserve">Hennechart-Collette et al. </w:t>
      </w:r>
      <w:r w:rsidR="004B53C4">
        <w:rPr>
          <w:rFonts w:ascii="Arial" w:hAnsi="Arial" w:cs="Arial"/>
          <w:sz w:val="20"/>
          <w:szCs w:val="20"/>
        </w:rPr>
        <w:t xml:space="preserve">[7] </w:t>
      </w:r>
      <w:r w:rsidR="00844CD7" w:rsidRPr="00954E42">
        <w:rPr>
          <w:rFonts w:ascii="Arial" w:hAnsi="Arial" w:cs="Arial"/>
          <w:sz w:val="20"/>
          <w:szCs w:val="20"/>
        </w:rPr>
        <w:t>investigated the presence of HAV, HEV, NoV GI, GII, and MNV-1 in milk and dairy products.</w:t>
      </w:r>
      <w:r w:rsidR="00844CD7" w:rsidRPr="00954E42">
        <w:rPr>
          <w:sz w:val="20"/>
          <w:szCs w:val="20"/>
        </w:rPr>
        <w:t xml:space="preserve"> </w:t>
      </w:r>
      <w:r w:rsidR="00844CD7" w:rsidRPr="00954E42">
        <w:rPr>
          <w:rFonts w:ascii="Arial" w:hAnsi="Arial" w:cs="Arial"/>
          <w:sz w:val="20"/>
          <w:szCs w:val="20"/>
        </w:rPr>
        <w:t>They determined the presence of HAV, HEV, and NoV in 16 different milk and dairy products (milk, cheese, yoghurt and cream) simultaneously in milk, cheese, yoghurt and cream and found HAV between 5.76% and 76.40%.</w:t>
      </w:r>
      <w:r w:rsidR="002B5F88" w:rsidRPr="00954E42">
        <w:rPr>
          <w:sz w:val="20"/>
          <w:szCs w:val="20"/>
        </w:rPr>
        <w:t xml:space="preserve"> </w:t>
      </w:r>
      <w:r w:rsidR="002B5F88" w:rsidRPr="00954E42">
        <w:rPr>
          <w:rFonts w:ascii="Arial" w:hAnsi="Arial" w:cs="Arial"/>
          <w:sz w:val="20"/>
          <w:szCs w:val="20"/>
        </w:rPr>
        <w:t xml:space="preserve">Terzi et al. </w:t>
      </w:r>
      <w:r w:rsidR="004B53C4">
        <w:rPr>
          <w:rFonts w:ascii="Arial" w:hAnsi="Arial" w:cs="Arial"/>
          <w:sz w:val="20"/>
          <w:szCs w:val="20"/>
        </w:rPr>
        <w:t xml:space="preserve">[21] </w:t>
      </w:r>
      <w:r w:rsidR="002B5F88" w:rsidRPr="00954E42">
        <w:rPr>
          <w:rFonts w:ascii="Arial" w:hAnsi="Arial" w:cs="Arial"/>
          <w:sz w:val="20"/>
          <w:szCs w:val="20"/>
        </w:rPr>
        <w:t>investigated the presence of Enterovirus and HAV in raw milk and whey sold in markets in Samsun, Turkey, using RT-PCR.</w:t>
      </w:r>
      <w:r w:rsidR="009D79F0" w:rsidRPr="00954E42">
        <w:rPr>
          <w:sz w:val="20"/>
          <w:szCs w:val="20"/>
        </w:rPr>
        <w:t xml:space="preserve"> </w:t>
      </w:r>
      <w:r w:rsidR="009D79F0" w:rsidRPr="00954E42">
        <w:rPr>
          <w:rFonts w:ascii="Arial" w:hAnsi="Arial" w:cs="Arial"/>
          <w:sz w:val="20"/>
          <w:szCs w:val="20"/>
        </w:rPr>
        <w:t>While 4 (8%) Enteroviruses were detected in 50 milks, the presence of HAV was not found in any milk. Additionally, both enterovirus and HAV positivity could not be detected in whey.</w:t>
      </w:r>
      <w:r w:rsidR="00D23EAE" w:rsidRPr="00954E42">
        <w:rPr>
          <w:sz w:val="20"/>
          <w:szCs w:val="20"/>
        </w:rPr>
        <w:t xml:space="preserve"> </w:t>
      </w:r>
      <w:r w:rsidR="00D23EAE" w:rsidRPr="00954E42">
        <w:rPr>
          <w:rFonts w:ascii="Arial" w:hAnsi="Arial" w:cs="Arial"/>
          <w:sz w:val="20"/>
          <w:szCs w:val="20"/>
        </w:rPr>
        <w:t>As a result of the research, it is emphasized that milk should be pasteurized to preserve milk nutrition, kept under control under cooling, complete pasteurization services to protect contaminations after pasteurization, and more successful maintenance to eliminate HAV and Enteroviruses from contaminated milk.</w:t>
      </w:r>
      <w:r w:rsidR="00B524A0" w:rsidRPr="00954E42">
        <w:rPr>
          <w:sz w:val="20"/>
          <w:szCs w:val="20"/>
        </w:rPr>
        <w:t xml:space="preserve"> </w:t>
      </w:r>
      <w:r w:rsidR="00B524A0" w:rsidRPr="00954E42">
        <w:rPr>
          <w:rFonts w:ascii="Arial" w:hAnsi="Arial" w:cs="Arial"/>
          <w:sz w:val="20"/>
          <w:szCs w:val="20"/>
        </w:rPr>
        <w:t xml:space="preserve">Hirneisen et al. </w:t>
      </w:r>
      <w:r w:rsidR="00AA6134">
        <w:rPr>
          <w:rFonts w:ascii="Arial" w:hAnsi="Arial" w:cs="Arial"/>
          <w:sz w:val="20"/>
          <w:szCs w:val="20"/>
        </w:rPr>
        <w:t>[8]</w:t>
      </w:r>
      <w:r w:rsidR="00B524A0" w:rsidRPr="00954E42">
        <w:rPr>
          <w:rFonts w:ascii="Arial" w:hAnsi="Arial" w:cs="Arial"/>
          <w:sz w:val="20"/>
          <w:szCs w:val="20"/>
        </w:rPr>
        <w:t xml:space="preserve"> reported that HAV was detected between 33.8% and 49% in milk with virus at a level of 10</w:t>
      </w:r>
      <w:r w:rsidR="00B524A0" w:rsidRPr="00851F33">
        <w:rPr>
          <w:rFonts w:ascii="Arial" w:hAnsi="Arial" w:cs="Arial"/>
          <w:sz w:val="20"/>
          <w:szCs w:val="20"/>
          <w:vertAlign w:val="superscript"/>
        </w:rPr>
        <w:t>6</w:t>
      </w:r>
      <w:r w:rsidR="00B524A0" w:rsidRPr="00954E42">
        <w:rPr>
          <w:rFonts w:ascii="Arial" w:hAnsi="Arial" w:cs="Arial"/>
          <w:sz w:val="20"/>
          <w:szCs w:val="20"/>
        </w:rPr>
        <w:t xml:space="preserve"> - 10</w:t>
      </w:r>
      <w:r w:rsidR="00B524A0" w:rsidRPr="00851F33">
        <w:rPr>
          <w:rFonts w:ascii="Arial" w:hAnsi="Arial" w:cs="Arial"/>
          <w:sz w:val="20"/>
          <w:szCs w:val="20"/>
          <w:vertAlign w:val="superscript"/>
        </w:rPr>
        <w:t xml:space="preserve">7 </w:t>
      </w:r>
      <w:r w:rsidR="00B524A0" w:rsidRPr="00954E42">
        <w:rPr>
          <w:rFonts w:ascii="Arial" w:hAnsi="Arial" w:cs="Arial"/>
          <w:sz w:val="20"/>
          <w:szCs w:val="20"/>
        </w:rPr>
        <w:t>TCID</w:t>
      </w:r>
      <w:r w:rsidR="00B524A0" w:rsidRPr="00954E42">
        <w:rPr>
          <w:rFonts w:ascii="Arial" w:hAnsi="Arial" w:cs="Arial"/>
          <w:sz w:val="20"/>
          <w:szCs w:val="20"/>
          <w:vertAlign w:val="subscript"/>
        </w:rPr>
        <w:t>50</w:t>
      </w:r>
      <w:r w:rsidR="00B524A0" w:rsidRPr="00954E42">
        <w:rPr>
          <w:rFonts w:ascii="Arial" w:hAnsi="Arial" w:cs="Arial"/>
          <w:sz w:val="20"/>
          <w:szCs w:val="20"/>
        </w:rPr>
        <w:t>/ml in the milk inoculum.</w:t>
      </w:r>
      <w:r w:rsidR="0091262F" w:rsidRPr="00954E42">
        <w:rPr>
          <w:sz w:val="20"/>
          <w:szCs w:val="20"/>
        </w:rPr>
        <w:t xml:space="preserve"> </w:t>
      </w:r>
      <w:r w:rsidR="0091262F" w:rsidRPr="0072145A">
        <w:rPr>
          <w:rFonts w:ascii="Arial" w:hAnsi="Arial" w:cs="Arial"/>
          <w:sz w:val="20"/>
          <w:szCs w:val="20"/>
          <w:highlight w:val="yellow"/>
        </w:rPr>
        <w:t xml:space="preserve">Wu et al. </w:t>
      </w:r>
      <w:r w:rsidR="00E06838" w:rsidRPr="0072145A">
        <w:rPr>
          <w:rFonts w:ascii="Arial" w:hAnsi="Arial" w:cs="Arial"/>
          <w:sz w:val="20"/>
          <w:szCs w:val="20"/>
          <w:highlight w:val="yellow"/>
        </w:rPr>
        <w:t>[25</w:t>
      </w:r>
      <w:r w:rsidR="00AA6134" w:rsidRPr="0072145A">
        <w:rPr>
          <w:rFonts w:ascii="Arial" w:hAnsi="Arial" w:cs="Arial"/>
          <w:sz w:val="20"/>
          <w:szCs w:val="20"/>
          <w:highlight w:val="yellow"/>
        </w:rPr>
        <w:t>]</w:t>
      </w:r>
      <w:r w:rsidR="0091262F" w:rsidRPr="00954E42">
        <w:rPr>
          <w:rFonts w:ascii="Arial" w:hAnsi="Arial" w:cs="Arial"/>
          <w:sz w:val="20"/>
          <w:szCs w:val="20"/>
        </w:rPr>
        <w:t xml:space="preserve"> detected HAV in green onions, strawberries, mussels and milk with the double-step reverse transcription loop-mediated isothermal amplification bioluminescence-based determination of amplification in real-time method.</w:t>
      </w:r>
      <w:r w:rsidR="00260521" w:rsidRPr="00954E42">
        <w:rPr>
          <w:sz w:val="20"/>
          <w:szCs w:val="20"/>
        </w:rPr>
        <w:t xml:space="preserve"> </w:t>
      </w:r>
      <w:r w:rsidR="00260521" w:rsidRPr="00954E42">
        <w:rPr>
          <w:rFonts w:ascii="Arial" w:hAnsi="Arial" w:cs="Arial"/>
          <w:sz w:val="20"/>
          <w:szCs w:val="20"/>
        </w:rPr>
        <w:t>Accordingly, they determined a detection limit of 8.3x10</w:t>
      </w:r>
      <w:r w:rsidR="00260521" w:rsidRPr="00954E42">
        <w:rPr>
          <w:rFonts w:ascii="Arial" w:hAnsi="Arial" w:cs="Arial"/>
          <w:sz w:val="20"/>
          <w:szCs w:val="20"/>
          <w:vertAlign w:val="superscript"/>
        </w:rPr>
        <w:t>0</w:t>
      </w:r>
      <w:r w:rsidR="00260521" w:rsidRPr="00954E42">
        <w:rPr>
          <w:rFonts w:ascii="Arial" w:hAnsi="Arial" w:cs="Arial"/>
          <w:sz w:val="20"/>
          <w:szCs w:val="20"/>
        </w:rPr>
        <w:t xml:space="preserve"> PFU/40 ml in milk.</w:t>
      </w:r>
      <w:r w:rsidR="00757DA4" w:rsidRPr="00954E42">
        <w:rPr>
          <w:sz w:val="20"/>
          <w:szCs w:val="20"/>
        </w:rPr>
        <w:t xml:space="preserve"> </w:t>
      </w:r>
      <w:r w:rsidR="00757DA4" w:rsidRPr="00954E42">
        <w:rPr>
          <w:rFonts w:ascii="Arial" w:hAnsi="Arial" w:cs="Arial"/>
          <w:sz w:val="20"/>
          <w:szCs w:val="20"/>
        </w:rPr>
        <w:t>It was concluded that the developed technique was effective, simple, sensitive and reliable in detecting HAV.</w:t>
      </w:r>
      <w:r w:rsidR="00757DA4" w:rsidRPr="00954E42">
        <w:rPr>
          <w:sz w:val="20"/>
          <w:szCs w:val="20"/>
        </w:rPr>
        <w:t xml:space="preserve"> </w:t>
      </w:r>
    </w:p>
    <w:p w:rsidR="007920F7" w:rsidRPr="00954E42" w:rsidRDefault="00A624C0" w:rsidP="00954E42">
      <w:pPr>
        <w:spacing w:line="480" w:lineRule="auto"/>
        <w:jc w:val="both"/>
        <w:rPr>
          <w:rFonts w:ascii="Arial" w:hAnsi="Arial" w:cs="Arial"/>
          <w:sz w:val="20"/>
          <w:szCs w:val="20"/>
        </w:rPr>
      </w:pPr>
      <w:r w:rsidRPr="00954E42">
        <w:rPr>
          <w:rFonts w:ascii="Arial" w:hAnsi="Arial" w:cs="Arial"/>
          <w:sz w:val="20"/>
          <w:szCs w:val="20"/>
        </w:rPr>
        <w:t xml:space="preserve">It has been reported that a comprehensive control set should be used due to the low level of viral contamination in foods and the presence of fat, casein, whey proteins and lactose in dairy products </w:t>
      </w:r>
      <w:r w:rsidR="00AA6134">
        <w:rPr>
          <w:rFonts w:ascii="Arial" w:hAnsi="Arial" w:cs="Arial"/>
          <w:sz w:val="20"/>
          <w:szCs w:val="20"/>
        </w:rPr>
        <w:t>[19]</w:t>
      </w:r>
      <w:r w:rsidRPr="00954E42">
        <w:rPr>
          <w:rFonts w:ascii="Arial" w:hAnsi="Arial" w:cs="Arial"/>
          <w:sz w:val="20"/>
          <w:szCs w:val="20"/>
        </w:rPr>
        <w:t>.</w:t>
      </w:r>
      <w:r w:rsidRPr="00954E42">
        <w:rPr>
          <w:sz w:val="20"/>
          <w:szCs w:val="20"/>
        </w:rPr>
        <w:t xml:space="preserve"> </w:t>
      </w:r>
      <w:r w:rsidRPr="00954E42">
        <w:rPr>
          <w:rFonts w:ascii="Arial" w:hAnsi="Arial" w:cs="Arial"/>
          <w:sz w:val="20"/>
          <w:szCs w:val="20"/>
        </w:rPr>
        <w:t>The ISO 15216 method involves the use of a process control virus and external amplification controls such as external control RNA to evaluate any inhibi</w:t>
      </w:r>
      <w:r w:rsidR="00AA6134">
        <w:rPr>
          <w:rFonts w:ascii="Arial" w:hAnsi="Arial" w:cs="Arial"/>
          <w:sz w:val="20"/>
          <w:szCs w:val="20"/>
        </w:rPr>
        <w:t>tion of amplification</w:t>
      </w:r>
      <w:r w:rsidRPr="00954E42">
        <w:rPr>
          <w:rFonts w:ascii="Arial" w:hAnsi="Arial" w:cs="Arial"/>
          <w:sz w:val="20"/>
          <w:szCs w:val="20"/>
        </w:rPr>
        <w:t>.</w:t>
      </w:r>
      <w:r w:rsidR="00E52117" w:rsidRPr="00954E42">
        <w:rPr>
          <w:sz w:val="20"/>
          <w:szCs w:val="20"/>
        </w:rPr>
        <w:t xml:space="preserve"> </w:t>
      </w:r>
      <w:r w:rsidR="00E52117" w:rsidRPr="00954E42">
        <w:rPr>
          <w:rFonts w:ascii="Arial" w:hAnsi="Arial" w:cs="Arial"/>
          <w:sz w:val="20"/>
          <w:szCs w:val="20"/>
        </w:rPr>
        <w:t xml:space="preserve">The ISO 16140 procedure establishes the general principle as well as the technical protocol for the validation of alternative </w:t>
      </w:r>
      <w:r w:rsidR="00E52117" w:rsidRPr="00954E42">
        <w:rPr>
          <w:rFonts w:ascii="Arial" w:hAnsi="Arial" w:cs="Arial"/>
          <w:sz w:val="20"/>
          <w:szCs w:val="20"/>
        </w:rPr>
        <w:lastRenderedPageBreak/>
        <w:t>methods in the field of microbiological analysis of foods.</w:t>
      </w:r>
      <w:r w:rsidR="009C4DFC" w:rsidRPr="00954E42">
        <w:rPr>
          <w:sz w:val="20"/>
          <w:szCs w:val="20"/>
        </w:rPr>
        <w:t xml:space="preserve"> </w:t>
      </w:r>
      <w:r w:rsidR="009C4DFC" w:rsidRPr="00954E42">
        <w:rPr>
          <w:rFonts w:ascii="Arial" w:hAnsi="Arial" w:cs="Arial"/>
          <w:sz w:val="20"/>
          <w:szCs w:val="20"/>
        </w:rPr>
        <w:t>The latest international standard ISO 16140-4:2018 defines experimental designs to test the effect of matrices, virus inoculum levels and the interaction between various factors.</w:t>
      </w:r>
      <w:r w:rsidR="000A0E17" w:rsidRPr="00954E42">
        <w:rPr>
          <w:sz w:val="20"/>
          <w:szCs w:val="20"/>
        </w:rPr>
        <w:t xml:space="preserve"> </w:t>
      </w:r>
      <w:r w:rsidR="000A0E17" w:rsidRPr="00954E42">
        <w:rPr>
          <w:rFonts w:ascii="Arial" w:hAnsi="Arial" w:cs="Arial"/>
          <w:sz w:val="20"/>
          <w:szCs w:val="20"/>
        </w:rPr>
        <w:t>It also reflects variation within a single laboratory under routine conditions</w:t>
      </w:r>
      <w:r w:rsidR="00AA6134">
        <w:rPr>
          <w:rFonts w:ascii="Arial" w:hAnsi="Arial" w:cs="Arial"/>
          <w:sz w:val="20"/>
          <w:szCs w:val="20"/>
        </w:rPr>
        <w:t xml:space="preserve"> [7]</w:t>
      </w:r>
      <w:r w:rsidR="000A0E17" w:rsidRPr="00954E42">
        <w:rPr>
          <w:rFonts w:ascii="Arial" w:hAnsi="Arial" w:cs="Arial"/>
          <w:sz w:val="20"/>
          <w:szCs w:val="20"/>
        </w:rPr>
        <w:t>.</w:t>
      </w:r>
      <w:r w:rsidR="00D3165B" w:rsidRPr="00954E42">
        <w:rPr>
          <w:sz w:val="20"/>
          <w:szCs w:val="20"/>
        </w:rPr>
        <w:t xml:space="preserve"> </w:t>
      </w:r>
      <w:r w:rsidR="00D3165B" w:rsidRPr="00954E42">
        <w:rPr>
          <w:rFonts w:ascii="Arial" w:hAnsi="Arial" w:cs="Arial"/>
          <w:sz w:val="20"/>
          <w:szCs w:val="20"/>
        </w:rPr>
        <w:t>With the kit we used in this research, simultaneous, qualitative detection and discrimination of HAV, NoV GI and GII, and bacteriophage MS2, which is a process control, is possible according to ISO 15216 criteria.</w:t>
      </w:r>
      <w:r w:rsidR="00A80855" w:rsidRPr="00954E42">
        <w:rPr>
          <w:sz w:val="20"/>
          <w:szCs w:val="20"/>
        </w:rPr>
        <w:t xml:space="preserve"> </w:t>
      </w:r>
      <w:r w:rsidR="00A80855" w:rsidRPr="00954E42">
        <w:rPr>
          <w:rFonts w:ascii="Arial" w:hAnsi="Arial" w:cs="Arial"/>
          <w:sz w:val="20"/>
          <w:szCs w:val="20"/>
        </w:rPr>
        <w:t>The kit also includes a bacteriophage MS2 solution that can be added to the sample and treated as a sample. A specific sequence of process control is then detected in each sample. Enrichment of food samples is not possible in standard ISO protocols.</w:t>
      </w:r>
      <w:r w:rsidR="00CF4058" w:rsidRPr="00954E42">
        <w:rPr>
          <w:sz w:val="20"/>
          <w:szCs w:val="20"/>
        </w:rPr>
        <w:t xml:space="preserve"> </w:t>
      </w:r>
      <w:r w:rsidR="00CF4058" w:rsidRPr="00954E42">
        <w:rPr>
          <w:rFonts w:ascii="Arial" w:hAnsi="Arial" w:cs="Arial"/>
          <w:sz w:val="20"/>
          <w:szCs w:val="20"/>
        </w:rPr>
        <w:t>Instead, matrix-specific virus concentration protocols are provided.</w:t>
      </w:r>
      <w:r w:rsidR="00CF4058" w:rsidRPr="00954E42">
        <w:rPr>
          <w:sz w:val="20"/>
          <w:szCs w:val="20"/>
        </w:rPr>
        <w:t xml:space="preserve"> </w:t>
      </w:r>
      <w:r w:rsidR="00CF4058" w:rsidRPr="00954E42">
        <w:rPr>
          <w:rFonts w:ascii="Arial" w:hAnsi="Arial" w:cs="Arial"/>
          <w:sz w:val="20"/>
          <w:szCs w:val="20"/>
        </w:rPr>
        <w:t>Prepared for manual extraction of samples in the Foodproof® Sample Preparation kit IV. After virus concentration and RNA extraction, the RNA is tested with the foodproof® NoV (GI, GII) and HAV Detection Kit.</w:t>
      </w:r>
      <w:r w:rsidR="00F51B0F" w:rsidRPr="00954E42">
        <w:rPr>
          <w:sz w:val="20"/>
          <w:szCs w:val="20"/>
        </w:rPr>
        <w:t xml:space="preserve"> </w:t>
      </w:r>
      <w:r w:rsidR="00F51B0F" w:rsidRPr="00954E42">
        <w:rPr>
          <w:rFonts w:ascii="Arial" w:hAnsi="Arial" w:cs="Arial"/>
          <w:sz w:val="20"/>
          <w:szCs w:val="20"/>
        </w:rPr>
        <w:t xml:space="preserve">The analysis shows whether HAV or NoV-specific sequences are amplified and whether recovery rates higher than 1% are obtained for process control. In this way, the detection results are verified </w:t>
      </w:r>
      <w:r w:rsidR="008303B4">
        <w:rPr>
          <w:rFonts w:ascii="Arial" w:hAnsi="Arial" w:cs="Arial"/>
          <w:sz w:val="20"/>
          <w:szCs w:val="20"/>
        </w:rPr>
        <w:t>[15,</w:t>
      </w:r>
      <w:r w:rsidR="008303B4" w:rsidRPr="0072145A">
        <w:rPr>
          <w:rFonts w:ascii="Arial" w:hAnsi="Arial" w:cs="Arial"/>
          <w:sz w:val="20"/>
          <w:szCs w:val="20"/>
          <w:highlight w:val="yellow"/>
        </w:rPr>
        <w:t>24</w:t>
      </w:r>
      <w:r w:rsidR="00AA6134">
        <w:rPr>
          <w:rFonts w:ascii="Arial" w:hAnsi="Arial" w:cs="Arial"/>
          <w:sz w:val="20"/>
          <w:szCs w:val="20"/>
        </w:rPr>
        <w:t>]</w:t>
      </w:r>
      <w:r w:rsidR="00F51B0F" w:rsidRPr="00954E42">
        <w:rPr>
          <w:rFonts w:ascii="Arial" w:hAnsi="Arial" w:cs="Arial"/>
          <w:sz w:val="20"/>
          <w:szCs w:val="20"/>
        </w:rPr>
        <w:t>.</w:t>
      </w:r>
      <w:r w:rsidR="00B020C4" w:rsidRPr="00954E42">
        <w:rPr>
          <w:sz w:val="20"/>
          <w:szCs w:val="20"/>
        </w:rPr>
        <w:t xml:space="preserve"> </w:t>
      </w:r>
      <w:r w:rsidR="00B020C4" w:rsidRPr="00954E42">
        <w:rPr>
          <w:rFonts w:ascii="Arial" w:hAnsi="Arial" w:cs="Arial"/>
          <w:sz w:val="20"/>
          <w:szCs w:val="20"/>
        </w:rPr>
        <w:t xml:space="preserve">Increases in SCC in milk are seen as the first reaction of the cow's immune system.  </w:t>
      </w:r>
    </w:p>
    <w:p w:rsidR="001F5A12" w:rsidRPr="00954E42" w:rsidRDefault="007920F7" w:rsidP="00954E42">
      <w:pPr>
        <w:spacing w:line="480" w:lineRule="auto"/>
        <w:jc w:val="both"/>
        <w:rPr>
          <w:rFonts w:ascii="Arial" w:hAnsi="Arial" w:cs="Arial"/>
          <w:sz w:val="20"/>
          <w:szCs w:val="20"/>
        </w:rPr>
      </w:pPr>
      <w:r w:rsidRPr="00954E42">
        <w:rPr>
          <w:rFonts w:ascii="Arial" w:hAnsi="Arial" w:cs="Arial"/>
          <w:sz w:val="20"/>
          <w:szCs w:val="20"/>
        </w:rPr>
        <w:t xml:space="preserve">Increases in </w:t>
      </w:r>
      <w:r w:rsidRPr="000B20E9">
        <w:rPr>
          <w:rFonts w:ascii="Arial" w:hAnsi="Arial" w:cs="Arial"/>
          <w:sz w:val="20"/>
          <w:szCs w:val="20"/>
          <w:highlight w:val="yellow"/>
        </w:rPr>
        <w:t>SCC</w:t>
      </w:r>
      <w:r w:rsidRPr="00954E42">
        <w:rPr>
          <w:rFonts w:ascii="Arial" w:hAnsi="Arial" w:cs="Arial"/>
          <w:sz w:val="20"/>
          <w:szCs w:val="20"/>
        </w:rPr>
        <w:t xml:space="preserve"> in milk are seen as the first reaction of the cow's immune system. The presence of a high number of </w:t>
      </w:r>
      <w:r w:rsidRPr="000B20E9">
        <w:rPr>
          <w:rFonts w:ascii="Arial" w:hAnsi="Arial" w:cs="Arial"/>
          <w:sz w:val="20"/>
          <w:szCs w:val="20"/>
          <w:highlight w:val="yellow"/>
        </w:rPr>
        <w:t>SCC</w:t>
      </w:r>
      <w:r w:rsidRPr="00954E42">
        <w:rPr>
          <w:rFonts w:ascii="Arial" w:hAnsi="Arial" w:cs="Arial"/>
          <w:sz w:val="20"/>
          <w:szCs w:val="20"/>
        </w:rPr>
        <w:t xml:space="preserve"> in milk indicates that the udder is exposed to infection by microorganisms</w:t>
      </w:r>
      <w:r w:rsidR="00AA6134">
        <w:rPr>
          <w:rFonts w:ascii="Arial" w:hAnsi="Arial" w:cs="Arial"/>
          <w:sz w:val="20"/>
          <w:szCs w:val="20"/>
        </w:rPr>
        <w:t xml:space="preserve"> [16]</w:t>
      </w:r>
      <w:r w:rsidRPr="00954E42">
        <w:rPr>
          <w:rFonts w:ascii="Arial" w:hAnsi="Arial" w:cs="Arial"/>
          <w:sz w:val="20"/>
          <w:szCs w:val="20"/>
        </w:rPr>
        <w:t>.</w:t>
      </w:r>
      <w:r w:rsidR="00851F33">
        <w:rPr>
          <w:rFonts w:ascii="Arial" w:hAnsi="Arial" w:cs="Arial"/>
          <w:sz w:val="20"/>
          <w:szCs w:val="20"/>
        </w:rPr>
        <w:t xml:space="preserve"> </w:t>
      </w:r>
      <w:r w:rsidRPr="00954E42">
        <w:rPr>
          <w:rFonts w:ascii="Arial" w:hAnsi="Arial" w:cs="Arial"/>
          <w:sz w:val="20"/>
          <w:szCs w:val="20"/>
        </w:rPr>
        <w:t xml:space="preserve">In terms of milk technology, the raw material to be used in the production of drinking milk and dairy products is important in the quality of raw milk. </w:t>
      </w:r>
      <w:r w:rsidRPr="000B20E9">
        <w:rPr>
          <w:rFonts w:ascii="Arial" w:hAnsi="Arial" w:cs="Arial"/>
          <w:sz w:val="20"/>
          <w:szCs w:val="20"/>
          <w:highlight w:val="yellow"/>
        </w:rPr>
        <w:t>SCC</w:t>
      </w:r>
      <w:r w:rsidRPr="00954E42">
        <w:rPr>
          <w:rFonts w:ascii="Arial" w:hAnsi="Arial" w:cs="Arial"/>
          <w:sz w:val="20"/>
          <w:szCs w:val="20"/>
        </w:rPr>
        <w:t xml:space="preserve"> is among the quality criteria of raw milk in our country, as in most countries, and also ensures a premium to the producer in the pricing of milk.</w:t>
      </w:r>
      <w:r w:rsidRPr="00954E42">
        <w:rPr>
          <w:sz w:val="20"/>
          <w:szCs w:val="20"/>
        </w:rPr>
        <w:t xml:space="preserve"> </w:t>
      </w:r>
      <w:r w:rsidRPr="00954E42">
        <w:rPr>
          <w:rFonts w:ascii="Arial" w:hAnsi="Arial" w:cs="Arial"/>
          <w:sz w:val="20"/>
          <w:szCs w:val="20"/>
        </w:rPr>
        <w:t xml:space="preserve">Research has shown that when SCC is high, milk yield decreases, the processability of milk into products decreases, it causes loss of efficiency in cheese production due to the decrease in casein rate, and as a result of faster lipolysis and proteolysis in pasteurized milk obtained from such milk, sensory quality losses (rancidity and bitterness) </w:t>
      </w:r>
      <w:r w:rsidR="0020768C" w:rsidRPr="00954E42">
        <w:rPr>
          <w:rFonts w:ascii="Arial" w:hAnsi="Arial" w:cs="Arial"/>
          <w:sz w:val="20"/>
          <w:szCs w:val="20"/>
        </w:rPr>
        <w:t>and shelf life are shortened</w:t>
      </w:r>
      <w:r w:rsidR="00AA6134">
        <w:rPr>
          <w:rFonts w:ascii="Arial" w:hAnsi="Arial" w:cs="Arial"/>
          <w:sz w:val="20"/>
          <w:szCs w:val="20"/>
        </w:rPr>
        <w:t xml:space="preserve"> [20]</w:t>
      </w:r>
      <w:r w:rsidRPr="00954E42">
        <w:rPr>
          <w:rFonts w:ascii="Arial" w:hAnsi="Arial" w:cs="Arial"/>
          <w:sz w:val="20"/>
          <w:szCs w:val="20"/>
        </w:rPr>
        <w:t>.</w:t>
      </w:r>
      <w:r w:rsidR="00621711">
        <w:rPr>
          <w:rFonts w:ascii="Arial" w:hAnsi="Arial" w:cs="Arial"/>
          <w:sz w:val="20"/>
          <w:szCs w:val="20"/>
        </w:rPr>
        <w:t xml:space="preserve"> </w:t>
      </w:r>
      <w:r w:rsidR="001F5A12" w:rsidRPr="00954E42">
        <w:rPr>
          <w:rFonts w:ascii="Arial" w:hAnsi="Arial" w:cs="Arial"/>
          <w:sz w:val="20"/>
          <w:szCs w:val="20"/>
        </w:rPr>
        <w:t xml:space="preserve">It has been reported that more than 200,000 </w:t>
      </w:r>
      <w:r w:rsidR="001F5A12" w:rsidRPr="000B20E9">
        <w:rPr>
          <w:rFonts w:ascii="Arial" w:hAnsi="Arial" w:cs="Arial"/>
          <w:sz w:val="20"/>
          <w:szCs w:val="20"/>
          <w:highlight w:val="yellow"/>
        </w:rPr>
        <w:t>SCC</w:t>
      </w:r>
      <w:r w:rsidR="001F5A12" w:rsidRPr="00954E42">
        <w:rPr>
          <w:rFonts w:ascii="Arial" w:hAnsi="Arial" w:cs="Arial"/>
          <w:sz w:val="20"/>
          <w:szCs w:val="20"/>
        </w:rPr>
        <w:t xml:space="preserve">s are required in one ml of milk </w:t>
      </w:r>
      <w:r w:rsidR="00AA6134">
        <w:rPr>
          <w:rFonts w:ascii="Arial" w:hAnsi="Arial" w:cs="Arial"/>
          <w:sz w:val="20"/>
          <w:szCs w:val="20"/>
        </w:rPr>
        <w:t>[4]</w:t>
      </w:r>
      <w:r w:rsidR="001F5A12" w:rsidRPr="00954E42">
        <w:rPr>
          <w:rFonts w:ascii="Arial" w:hAnsi="Arial" w:cs="Arial"/>
          <w:sz w:val="20"/>
          <w:szCs w:val="20"/>
        </w:rPr>
        <w:t xml:space="preserve">. It has been explained that if </w:t>
      </w:r>
      <w:r w:rsidR="001F5A12" w:rsidRPr="000B20E9">
        <w:rPr>
          <w:rFonts w:ascii="Arial" w:hAnsi="Arial" w:cs="Arial"/>
          <w:sz w:val="20"/>
          <w:szCs w:val="20"/>
          <w:highlight w:val="yellow"/>
        </w:rPr>
        <w:t>SCC</w:t>
      </w:r>
      <w:r w:rsidR="001F5A12" w:rsidRPr="00954E42">
        <w:rPr>
          <w:rFonts w:ascii="Arial" w:hAnsi="Arial" w:cs="Arial"/>
          <w:sz w:val="20"/>
          <w:szCs w:val="20"/>
        </w:rPr>
        <w:t xml:space="preserve"> is above 250,000-300,000 cells in one ml of milk, the milk is not healthy, the udder is likely to be infected with mastitis, and may have negative effects on milk yield and quality</w:t>
      </w:r>
      <w:r w:rsidR="00AA6134">
        <w:rPr>
          <w:rFonts w:ascii="Arial" w:hAnsi="Arial" w:cs="Arial"/>
          <w:sz w:val="20"/>
          <w:szCs w:val="20"/>
        </w:rPr>
        <w:t xml:space="preserve"> [10]</w:t>
      </w:r>
      <w:r w:rsidR="001F5A12" w:rsidRPr="00954E42">
        <w:rPr>
          <w:rFonts w:ascii="Arial" w:hAnsi="Arial" w:cs="Arial"/>
          <w:sz w:val="20"/>
          <w:szCs w:val="20"/>
        </w:rPr>
        <w:t>.</w:t>
      </w:r>
      <w:r w:rsidR="00317B9C" w:rsidRPr="00954E42">
        <w:rPr>
          <w:sz w:val="20"/>
          <w:szCs w:val="20"/>
        </w:rPr>
        <w:t xml:space="preserve"> </w:t>
      </w:r>
      <w:r w:rsidR="00167CBD" w:rsidRPr="00954E42">
        <w:rPr>
          <w:rFonts w:ascii="Arial" w:hAnsi="Arial" w:cs="Arial"/>
          <w:sz w:val="20"/>
          <w:szCs w:val="20"/>
        </w:rPr>
        <w:t>In the European Union Commission Communiqué No. 1662/2006, "Specific Hygiene Rules for Foods of Animal Origin", it is stated that SCC in raw cow's milk should be determined for 3-month periods by taking at least 1 sample per month and the geometric mean of the number found is 400,000 per ml. and below</w:t>
      </w:r>
      <w:r w:rsidR="00AA6134">
        <w:rPr>
          <w:rFonts w:ascii="Arial" w:hAnsi="Arial" w:cs="Arial"/>
          <w:sz w:val="20"/>
          <w:szCs w:val="20"/>
        </w:rPr>
        <w:t xml:space="preserve"> [1]</w:t>
      </w:r>
      <w:r w:rsidR="00167CBD" w:rsidRPr="00954E42">
        <w:rPr>
          <w:rFonts w:ascii="Arial" w:hAnsi="Arial" w:cs="Arial"/>
          <w:sz w:val="20"/>
          <w:szCs w:val="20"/>
        </w:rPr>
        <w:t>.</w:t>
      </w:r>
      <w:r w:rsidR="003F5B1B" w:rsidRPr="00954E42">
        <w:rPr>
          <w:sz w:val="20"/>
          <w:szCs w:val="20"/>
        </w:rPr>
        <w:t xml:space="preserve"> </w:t>
      </w:r>
      <w:r w:rsidR="003F5B1B" w:rsidRPr="00954E42">
        <w:rPr>
          <w:rFonts w:ascii="Arial" w:hAnsi="Arial" w:cs="Arial"/>
          <w:sz w:val="20"/>
          <w:szCs w:val="20"/>
        </w:rPr>
        <w:t xml:space="preserve">In our country, according to the Turkish Food Codex </w:t>
      </w:r>
      <w:r w:rsidR="003F5B1B" w:rsidRPr="00954E42">
        <w:rPr>
          <w:rFonts w:ascii="Arial" w:hAnsi="Arial" w:cs="Arial"/>
          <w:sz w:val="20"/>
          <w:szCs w:val="20"/>
        </w:rPr>
        <w:lastRenderedPageBreak/>
        <w:t xml:space="preserve">(TGK) Communiqué No. 2000/6 on "Raw Milk and Heat-Treated Drinking Milks", it is reported that the number of somatic cells per ml of raw cow's milk should be 500,000 or less </w:t>
      </w:r>
      <w:r w:rsidR="00AA6134">
        <w:rPr>
          <w:rFonts w:ascii="Arial" w:hAnsi="Arial" w:cs="Arial"/>
          <w:sz w:val="20"/>
          <w:szCs w:val="20"/>
        </w:rPr>
        <w:t>[22]</w:t>
      </w:r>
      <w:r w:rsidR="003F5B1B" w:rsidRPr="00954E42">
        <w:rPr>
          <w:rFonts w:ascii="Arial" w:hAnsi="Arial" w:cs="Arial"/>
          <w:sz w:val="20"/>
          <w:szCs w:val="20"/>
        </w:rPr>
        <w:t>.</w:t>
      </w:r>
    </w:p>
    <w:p w:rsidR="002321D3" w:rsidRPr="00954E42" w:rsidRDefault="002321D3" w:rsidP="00954E42">
      <w:pPr>
        <w:spacing w:line="480" w:lineRule="auto"/>
        <w:jc w:val="both"/>
        <w:rPr>
          <w:rFonts w:ascii="Arial" w:hAnsi="Arial" w:cs="Arial"/>
          <w:bCs/>
          <w:sz w:val="20"/>
          <w:szCs w:val="20"/>
        </w:rPr>
      </w:pPr>
      <w:r w:rsidRPr="00954E42">
        <w:rPr>
          <w:rFonts w:ascii="Arial" w:hAnsi="Arial" w:cs="Arial"/>
          <w:sz w:val="20"/>
          <w:szCs w:val="20"/>
        </w:rPr>
        <w:t xml:space="preserve">The average </w:t>
      </w:r>
      <w:r w:rsidRPr="000B20E9">
        <w:rPr>
          <w:rFonts w:ascii="Arial" w:hAnsi="Arial" w:cs="Arial"/>
          <w:sz w:val="20"/>
          <w:szCs w:val="20"/>
          <w:highlight w:val="yellow"/>
        </w:rPr>
        <w:t>SCC</w:t>
      </w:r>
      <w:r w:rsidRPr="00954E42">
        <w:rPr>
          <w:rFonts w:ascii="Arial" w:hAnsi="Arial" w:cs="Arial"/>
          <w:sz w:val="20"/>
          <w:szCs w:val="20"/>
        </w:rPr>
        <w:t xml:space="preserve"> in the milk collected in the study was determined as 339.020</w:t>
      </w:r>
      <w:r w:rsidRPr="00954E42">
        <w:rPr>
          <w:rFonts w:ascii="Arial" w:hAnsi="Arial" w:cs="Arial"/>
          <w:bCs/>
          <w:color w:val="000000"/>
          <w:sz w:val="20"/>
          <w:szCs w:val="20"/>
          <w:u w:val="single"/>
        </w:rPr>
        <w:t>+</w:t>
      </w:r>
      <w:r w:rsidRPr="00954E42">
        <w:rPr>
          <w:rFonts w:ascii="Arial" w:hAnsi="Arial" w:cs="Arial"/>
          <w:sz w:val="20"/>
          <w:szCs w:val="20"/>
        </w:rPr>
        <w:t>249.230,9.</w:t>
      </w:r>
      <w:r w:rsidR="00CC0FE1" w:rsidRPr="00954E42">
        <w:rPr>
          <w:rFonts w:ascii="Arial" w:hAnsi="Arial" w:cs="Arial"/>
          <w:sz w:val="20"/>
          <w:szCs w:val="20"/>
        </w:rPr>
        <w:t xml:space="preserve"> In this study The average </w:t>
      </w:r>
      <w:r w:rsidR="00CC0FE1" w:rsidRPr="000B20E9">
        <w:rPr>
          <w:rFonts w:ascii="Arial" w:hAnsi="Arial" w:cs="Arial"/>
          <w:sz w:val="20"/>
          <w:szCs w:val="20"/>
          <w:highlight w:val="yellow"/>
        </w:rPr>
        <w:t>SCC</w:t>
      </w:r>
      <w:r w:rsidR="00CC0FE1" w:rsidRPr="00954E42">
        <w:rPr>
          <w:rFonts w:ascii="Arial" w:hAnsi="Arial" w:cs="Arial"/>
          <w:sz w:val="20"/>
          <w:szCs w:val="20"/>
        </w:rPr>
        <w:t xml:space="preserve"> in milk obtained with NoV GI positive was </w:t>
      </w:r>
      <w:r w:rsidR="00CC0FE1" w:rsidRPr="00954E42">
        <w:rPr>
          <w:rFonts w:ascii="Arial" w:hAnsi="Arial" w:cs="Arial"/>
          <w:bCs/>
          <w:sz w:val="20"/>
          <w:szCs w:val="20"/>
        </w:rPr>
        <w:t>225.375</w:t>
      </w:r>
      <w:r w:rsidR="00CC0FE1" w:rsidRPr="00954E42">
        <w:rPr>
          <w:rFonts w:ascii="Arial" w:hAnsi="Arial" w:cs="Arial"/>
          <w:bCs/>
          <w:sz w:val="20"/>
          <w:szCs w:val="20"/>
          <w:u w:val="single"/>
        </w:rPr>
        <w:t>+</w:t>
      </w:r>
      <w:r w:rsidR="00CC0FE1" w:rsidRPr="00954E42">
        <w:rPr>
          <w:rFonts w:ascii="Arial" w:hAnsi="Arial" w:cs="Arial"/>
          <w:bCs/>
          <w:sz w:val="20"/>
          <w:szCs w:val="20"/>
        </w:rPr>
        <w:t>60.018,9 (</w:t>
      </w:r>
      <w:r w:rsidR="00CC0FE1" w:rsidRPr="00954E42">
        <w:rPr>
          <w:rFonts w:ascii="Arial" w:hAnsi="Arial" w:cs="Arial"/>
          <w:bCs/>
          <w:i/>
          <w:sz w:val="20"/>
          <w:szCs w:val="20"/>
        </w:rPr>
        <w:t>p=0,005)</w:t>
      </w:r>
      <w:r w:rsidR="00CC0FE1" w:rsidRPr="00954E42">
        <w:rPr>
          <w:rFonts w:ascii="Arial" w:hAnsi="Arial" w:cs="Arial"/>
          <w:bCs/>
          <w:sz w:val="20"/>
          <w:szCs w:val="20"/>
        </w:rPr>
        <w:t xml:space="preserve">, </w:t>
      </w:r>
      <w:r w:rsidR="00CC0FE1" w:rsidRPr="000B20E9">
        <w:rPr>
          <w:rFonts w:ascii="Arial" w:hAnsi="Arial" w:cs="Arial"/>
          <w:sz w:val="20"/>
          <w:szCs w:val="20"/>
          <w:highlight w:val="yellow"/>
        </w:rPr>
        <w:t>SCC</w:t>
      </w:r>
      <w:r w:rsidR="00CC0FE1" w:rsidRPr="00954E42">
        <w:rPr>
          <w:rFonts w:ascii="Arial" w:hAnsi="Arial" w:cs="Arial"/>
          <w:sz w:val="20"/>
          <w:szCs w:val="20"/>
        </w:rPr>
        <w:t xml:space="preserve"> average in NoV GII positive milk was </w:t>
      </w:r>
      <w:r w:rsidR="00CC0FE1" w:rsidRPr="00954E42">
        <w:rPr>
          <w:rFonts w:ascii="Arial" w:hAnsi="Arial" w:cs="Arial"/>
          <w:bCs/>
          <w:sz w:val="20"/>
          <w:szCs w:val="20"/>
        </w:rPr>
        <w:t>251.166,7</w:t>
      </w:r>
      <w:r w:rsidR="00CC0FE1" w:rsidRPr="00954E42">
        <w:rPr>
          <w:rFonts w:ascii="Arial" w:hAnsi="Arial" w:cs="Arial"/>
          <w:bCs/>
          <w:sz w:val="20"/>
          <w:szCs w:val="20"/>
          <w:u w:val="single"/>
        </w:rPr>
        <w:t>+</w:t>
      </w:r>
      <w:r w:rsidR="00CC0FE1" w:rsidRPr="00954E42">
        <w:rPr>
          <w:rFonts w:ascii="Arial" w:hAnsi="Arial" w:cs="Arial"/>
          <w:bCs/>
          <w:sz w:val="20"/>
          <w:szCs w:val="20"/>
        </w:rPr>
        <w:t>42.994,9 (</w:t>
      </w:r>
      <w:r w:rsidR="00CC0FE1" w:rsidRPr="00954E42">
        <w:rPr>
          <w:rFonts w:ascii="Arial" w:hAnsi="Arial" w:cs="Arial"/>
          <w:bCs/>
          <w:i/>
          <w:sz w:val="20"/>
          <w:szCs w:val="20"/>
        </w:rPr>
        <w:t>p=0,01)</w:t>
      </w:r>
      <w:r w:rsidR="00CC0FE1" w:rsidRPr="00954E42">
        <w:rPr>
          <w:rFonts w:ascii="Arial" w:hAnsi="Arial" w:cs="Arial"/>
          <w:sz w:val="20"/>
          <w:szCs w:val="20"/>
        </w:rPr>
        <w:t xml:space="preserve"> and the average </w:t>
      </w:r>
      <w:r w:rsidR="00CC0FE1" w:rsidRPr="000B20E9">
        <w:rPr>
          <w:rFonts w:ascii="Arial" w:hAnsi="Arial" w:cs="Arial"/>
          <w:sz w:val="20"/>
          <w:szCs w:val="20"/>
          <w:highlight w:val="yellow"/>
        </w:rPr>
        <w:t>SCC</w:t>
      </w:r>
      <w:r w:rsidR="00CC0FE1" w:rsidRPr="00954E42">
        <w:rPr>
          <w:rFonts w:ascii="Arial" w:hAnsi="Arial" w:cs="Arial"/>
          <w:sz w:val="20"/>
          <w:szCs w:val="20"/>
        </w:rPr>
        <w:t xml:space="preserve"> in HAV positive milk was determined as </w:t>
      </w:r>
      <w:r w:rsidR="00CC0FE1" w:rsidRPr="00954E42">
        <w:rPr>
          <w:rFonts w:ascii="Arial" w:hAnsi="Arial" w:cs="Arial"/>
          <w:bCs/>
          <w:sz w:val="20"/>
          <w:szCs w:val="20"/>
        </w:rPr>
        <w:t>248.750</w:t>
      </w:r>
      <w:r w:rsidR="00CC0FE1" w:rsidRPr="00954E42">
        <w:rPr>
          <w:rFonts w:ascii="Arial" w:hAnsi="Arial" w:cs="Arial"/>
          <w:bCs/>
          <w:sz w:val="20"/>
          <w:szCs w:val="20"/>
          <w:u w:val="single"/>
        </w:rPr>
        <w:t>+</w:t>
      </w:r>
      <w:r w:rsidR="00CC0FE1" w:rsidRPr="00954E42">
        <w:rPr>
          <w:rFonts w:ascii="Arial" w:hAnsi="Arial" w:cs="Arial"/>
          <w:bCs/>
          <w:sz w:val="20"/>
          <w:szCs w:val="20"/>
        </w:rPr>
        <w:t>49.969,1 (</w:t>
      </w:r>
      <w:r w:rsidR="00CC0FE1" w:rsidRPr="00954E42">
        <w:rPr>
          <w:rFonts w:ascii="Arial" w:hAnsi="Arial" w:cs="Arial"/>
          <w:bCs/>
          <w:i/>
          <w:sz w:val="20"/>
          <w:szCs w:val="20"/>
        </w:rPr>
        <w:t>p=0,04)</w:t>
      </w:r>
      <w:r w:rsidR="00B035F1" w:rsidRPr="00954E42">
        <w:rPr>
          <w:sz w:val="20"/>
          <w:szCs w:val="20"/>
        </w:rPr>
        <w:t xml:space="preserve"> </w:t>
      </w:r>
      <w:r w:rsidR="00B035F1" w:rsidRPr="00954E42">
        <w:rPr>
          <w:rFonts w:ascii="Arial" w:hAnsi="Arial" w:cs="Arial"/>
          <w:bCs/>
          <w:sz w:val="20"/>
          <w:szCs w:val="20"/>
        </w:rPr>
        <w:t>The averages of these positive samples were found to be statistically lower than the negative sample averages</w:t>
      </w:r>
      <w:r w:rsidR="00B035F1" w:rsidRPr="00954E42">
        <w:rPr>
          <w:rFonts w:ascii="Arial" w:hAnsi="Arial" w:cs="Arial"/>
          <w:bCs/>
          <w:i/>
          <w:sz w:val="20"/>
          <w:szCs w:val="20"/>
        </w:rPr>
        <w:t xml:space="preserve"> (p&lt;0.05).</w:t>
      </w:r>
      <w:r w:rsidR="00B035F1" w:rsidRPr="00954E42">
        <w:rPr>
          <w:rFonts w:ascii="Arial" w:hAnsi="Arial" w:cs="Arial"/>
          <w:bCs/>
          <w:sz w:val="20"/>
          <w:szCs w:val="20"/>
        </w:rPr>
        <w:t xml:space="preserve"> According to the results obtained, it was concluded that the presence of NoV GI, NoV GII and HAV in milk did not affect </w:t>
      </w:r>
      <w:r w:rsidR="00B035F1" w:rsidRPr="000B20E9">
        <w:rPr>
          <w:rFonts w:ascii="Arial" w:hAnsi="Arial" w:cs="Arial"/>
          <w:bCs/>
          <w:sz w:val="20"/>
          <w:szCs w:val="20"/>
          <w:highlight w:val="yellow"/>
        </w:rPr>
        <w:t>SCC</w:t>
      </w:r>
      <w:r w:rsidR="00B035F1" w:rsidRPr="00954E42">
        <w:rPr>
          <w:rFonts w:ascii="Arial" w:hAnsi="Arial" w:cs="Arial"/>
          <w:bCs/>
          <w:sz w:val="20"/>
          <w:szCs w:val="20"/>
        </w:rPr>
        <w:t xml:space="preserve"> and could not be used as an indicator of viral presence in milk.</w:t>
      </w:r>
      <w:r w:rsidR="00B035F1" w:rsidRPr="00954E42">
        <w:rPr>
          <w:sz w:val="20"/>
          <w:szCs w:val="20"/>
        </w:rPr>
        <w:t xml:space="preserve"> </w:t>
      </w:r>
      <w:r w:rsidR="00B035F1" w:rsidRPr="00954E42">
        <w:rPr>
          <w:rFonts w:ascii="Arial" w:hAnsi="Arial" w:cs="Arial"/>
          <w:bCs/>
          <w:sz w:val="20"/>
          <w:szCs w:val="20"/>
        </w:rPr>
        <w:t xml:space="preserve">In our literature review, we did not find any study based on the relationship between the presence of NoV GI, NoV GII and HAV in individual cow milk, tank or jug milk and </w:t>
      </w:r>
      <w:r w:rsidR="00B035F1" w:rsidRPr="000B20E9">
        <w:rPr>
          <w:rFonts w:ascii="Arial" w:hAnsi="Arial" w:cs="Arial"/>
          <w:bCs/>
          <w:sz w:val="20"/>
          <w:szCs w:val="20"/>
          <w:highlight w:val="yellow"/>
        </w:rPr>
        <w:t>SCC</w:t>
      </w:r>
      <w:r w:rsidR="00B035F1" w:rsidRPr="00954E42">
        <w:rPr>
          <w:rFonts w:ascii="Arial" w:hAnsi="Arial" w:cs="Arial"/>
          <w:bCs/>
          <w:sz w:val="20"/>
          <w:szCs w:val="20"/>
        </w:rPr>
        <w:t>. The results we obtained are the first in this regard.</w:t>
      </w:r>
    </w:p>
    <w:p w:rsidR="00234CEF" w:rsidRPr="00954E42" w:rsidRDefault="00234CEF" w:rsidP="00954E42">
      <w:pPr>
        <w:spacing w:line="480" w:lineRule="auto"/>
        <w:jc w:val="both"/>
        <w:rPr>
          <w:rFonts w:ascii="Arial" w:hAnsi="Arial" w:cs="Arial"/>
          <w:b/>
          <w:bCs/>
          <w:iCs/>
          <w:sz w:val="20"/>
          <w:szCs w:val="20"/>
        </w:rPr>
      </w:pPr>
    </w:p>
    <w:p w:rsidR="00B035F1" w:rsidRPr="00954E42" w:rsidRDefault="00234CEF" w:rsidP="00954E42">
      <w:pPr>
        <w:spacing w:line="480" w:lineRule="auto"/>
        <w:jc w:val="both"/>
        <w:rPr>
          <w:rFonts w:ascii="Arial" w:hAnsi="Arial" w:cs="Arial"/>
          <w:b/>
          <w:bCs/>
          <w:iCs/>
        </w:rPr>
      </w:pPr>
      <w:r w:rsidRPr="00954E42">
        <w:rPr>
          <w:rFonts w:ascii="Arial" w:hAnsi="Arial" w:cs="Arial"/>
          <w:b/>
          <w:bCs/>
          <w:iCs/>
        </w:rPr>
        <w:t>5</w:t>
      </w:r>
      <w:r w:rsidR="00B035F1" w:rsidRPr="00954E42">
        <w:rPr>
          <w:rFonts w:ascii="Arial" w:hAnsi="Arial" w:cs="Arial"/>
          <w:b/>
          <w:bCs/>
          <w:iCs/>
        </w:rPr>
        <w:t>. CONCLUSIONS</w:t>
      </w:r>
    </w:p>
    <w:p w:rsidR="00B035F1" w:rsidRPr="00954E42" w:rsidRDefault="00B035F1" w:rsidP="00954E42">
      <w:pPr>
        <w:spacing w:line="480" w:lineRule="auto"/>
        <w:jc w:val="both"/>
        <w:rPr>
          <w:rFonts w:ascii="Arial" w:hAnsi="Arial" w:cs="Arial"/>
          <w:bCs/>
          <w:sz w:val="20"/>
          <w:szCs w:val="20"/>
        </w:rPr>
      </w:pPr>
      <w:r w:rsidRPr="00954E42">
        <w:rPr>
          <w:rFonts w:ascii="Arial" w:hAnsi="Arial" w:cs="Arial"/>
          <w:bCs/>
          <w:sz w:val="20"/>
          <w:szCs w:val="20"/>
        </w:rPr>
        <w:t>In this study, the presence of NoV GI, NoV GII and HAV was detected in milk samples from small family businesses selling raw milk.</w:t>
      </w:r>
      <w:r w:rsidRPr="00954E42">
        <w:rPr>
          <w:sz w:val="20"/>
          <w:szCs w:val="20"/>
        </w:rPr>
        <w:t xml:space="preserve"> </w:t>
      </w:r>
      <w:r w:rsidRPr="00954E42">
        <w:rPr>
          <w:rFonts w:ascii="Arial" w:hAnsi="Arial" w:cs="Arial"/>
          <w:bCs/>
          <w:sz w:val="20"/>
          <w:szCs w:val="20"/>
        </w:rPr>
        <w:t xml:space="preserve">It was concluded that the presence of NoV GI, NoV GII and HAV in milk collected in the same enterprises did not affect </w:t>
      </w:r>
      <w:r w:rsidRPr="000B20E9">
        <w:rPr>
          <w:rFonts w:ascii="Arial" w:hAnsi="Arial" w:cs="Arial"/>
          <w:bCs/>
          <w:sz w:val="20"/>
          <w:szCs w:val="20"/>
          <w:highlight w:val="yellow"/>
        </w:rPr>
        <w:t>SCC</w:t>
      </w:r>
      <w:r w:rsidRPr="00954E42">
        <w:rPr>
          <w:rFonts w:ascii="Arial" w:hAnsi="Arial" w:cs="Arial"/>
          <w:bCs/>
          <w:sz w:val="20"/>
          <w:szCs w:val="20"/>
        </w:rPr>
        <w:t xml:space="preserve"> and could not be used as an indicator of viral presence in milk.</w:t>
      </w:r>
      <w:r w:rsidRPr="00954E42">
        <w:rPr>
          <w:sz w:val="20"/>
          <w:szCs w:val="20"/>
        </w:rPr>
        <w:t xml:space="preserve"> </w:t>
      </w:r>
    </w:p>
    <w:p w:rsidR="00234CEF" w:rsidRDefault="00234CEF" w:rsidP="00234CEF">
      <w:pPr>
        <w:tabs>
          <w:tab w:val="left" w:pos="709"/>
        </w:tabs>
        <w:spacing w:after="0" w:line="480" w:lineRule="auto"/>
        <w:rPr>
          <w:rFonts w:ascii="Arial" w:hAnsi="Arial" w:cs="Arial"/>
          <w:b/>
          <w:bCs/>
        </w:rPr>
      </w:pPr>
    </w:p>
    <w:p w:rsidR="00234CEF" w:rsidRDefault="00234CEF" w:rsidP="00234CEF">
      <w:pPr>
        <w:tabs>
          <w:tab w:val="left" w:pos="709"/>
        </w:tabs>
        <w:spacing w:after="0" w:line="480" w:lineRule="auto"/>
        <w:rPr>
          <w:rFonts w:ascii="Arial" w:hAnsi="Arial" w:cs="Arial"/>
          <w:b/>
          <w:bCs/>
        </w:rPr>
      </w:pPr>
      <w:r>
        <w:rPr>
          <w:rFonts w:ascii="Arial" w:hAnsi="Arial" w:cs="Arial"/>
          <w:b/>
          <w:bCs/>
        </w:rPr>
        <w:t>ETHI</w:t>
      </w:r>
      <w:r w:rsidRPr="00141FA7">
        <w:rPr>
          <w:rFonts w:ascii="Arial" w:hAnsi="Arial" w:cs="Arial"/>
          <w:b/>
          <w:bCs/>
        </w:rPr>
        <w:t>CAL APPROVAL</w:t>
      </w:r>
    </w:p>
    <w:p w:rsidR="00234CEF" w:rsidRPr="00C65529" w:rsidRDefault="00C65529" w:rsidP="00C65529">
      <w:pPr>
        <w:tabs>
          <w:tab w:val="left" w:pos="709"/>
        </w:tabs>
        <w:spacing w:after="0" w:line="480" w:lineRule="auto"/>
        <w:jc w:val="both"/>
        <w:rPr>
          <w:rFonts w:ascii="Arial" w:hAnsi="Arial" w:cs="Arial"/>
          <w:b/>
          <w:sz w:val="20"/>
          <w:szCs w:val="20"/>
        </w:rPr>
      </w:pPr>
      <w:r w:rsidRPr="00C65529">
        <w:rPr>
          <w:rFonts w:ascii="Arial" w:eastAsia="Times New Roman" w:hAnsi="Arial" w:cs="Arial"/>
          <w:sz w:val="20"/>
          <w:szCs w:val="20"/>
          <w:lang w:val="en-US"/>
        </w:rPr>
        <w:t>According to the Regulation on Working Procedures and Principles of Animal Experiments Ethics Committees, clinical practices for diagnosis and treatment, procedures with dead animals or their tissues, slaughterhouse materials, waste fetuses, cow milking, collecting feces or waste samples, and swabbing interventions do not require permission from MAKÜ HADYEK (</w:t>
      </w:r>
      <w:proofErr w:type="spellStart"/>
      <w:r w:rsidRPr="00C65529">
        <w:rPr>
          <w:rFonts w:ascii="Arial" w:eastAsia="Times New Roman" w:hAnsi="Arial" w:cs="Arial"/>
          <w:sz w:val="20"/>
          <w:szCs w:val="20"/>
          <w:lang w:val="en-US"/>
        </w:rPr>
        <w:t>Burdur</w:t>
      </w:r>
      <w:proofErr w:type="spellEnd"/>
      <w:r w:rsidRPr="00C65529">
        <w:rPr>
          <w:rFonts w:ascii="Arial" w:eastAsia="Times New Roman" w:hAnsi="Arial" w:cs="Arial"/>
          <w:sz w:val="20"/>
          <w:szCs w:val="20"/>
          <w:lang w:val="en-US"/>
        </w:rPr>
        <w:t>, Turkey).</w:t>
      </w:r>
      <w:r w:rsidR="00180125">
        <w:rPr>
          <w:rFonts w:ascii="Arial" w:eastAsia="Times New Roman" w:hAnsi="Arial" w:cs="Arial"/>
          <w:sz w:val="20"/>
          <w:szCs w:val="20"/>
          <w:lang w:val="en-US"/>
        </w:rPr>
        <w:t xml:space="preserve"> </w:t>
      </w:r>
      <w:r w:rsidR="00180125" w:rsidRPr="00180125">
        <w:rPr>
          <w:rFonts w:ascii="Arial" w:eastAsia="Times New Roman" w:hAnsi="Arial" w:cs="Arial"/>
          <w:sz w:val="20"/>
          <w:szCs w:val="20"/>
          <w:highlight w:val="yellow"/>
          <w:lang w:val="en-US"/>
        </w:rPr>
        <w:t xml:space="preserve">The authors </w:t>
      </w:r>
      <w:proofErr w:type="spellStart"/>
      <w:r w:rsidR="00180125" w:rsidRPr="00180125">
        <w:rPr>
          <w:rFonts w:ascii="Arial" w:eastAsia="Times New Roman" w:hAnsi="Arial" w:cs="Arial"/>
          <w:sz w:val="20"/>
          <w:szCs w:val="20"/>
          <w:highlight w:val="yellow"/>
          <w:lang w:val="en-US"/>
        </w:rPr>
        <w:t>declareted</w:t>
      </w:r>
      <w:proofErr w:type="spellEnd"/>
      <w:r w:rsidR="00180125" w:rsidRPr="00180125">
        <w:rPr>
          <w:rFonts w:ascii="Arial" w:eastAsia="Times New Roman" w:hAnsi="Arial" w:cs="Arial"/>
          <w:sz w:val="20"/>
          <w:szCs w:val="20"/>
          <w:highlight w:val="yellow"/>
          <w:lang w:val="en-US"/>
        </w:rPr>
        <w:t xml:space="preserve"> that no generative AI technologies for this article.</w:t>
      </w:r>
    </w:p>
    <w:p w:rsidR="00C65529" w:rsidRDefault="00C65529" w:rsidP="00234CEF">
      <w:pPr>
        <w:tabs>
          <w:tab w:val="left" w:pos="709"/>
        </w:tabs>
        <w:spacing w:after="0" w:line="480" w:lineRule="auto"/>
        <w:rPr>
          <w:rFonts w:ascii="Arial" w:hAnsi="Arial" w:cs="Arial"/>
          <w:b/>
        </w:rPr>
      </w:pPr>
    </w:p>
    <w:p w:rsidR="00234CEF" w:rsidRPr="0054455E" w:rsidRDefault="00234CEF" w:rsidP="00234CEF">
      <w:pPr>
        <w:tabs>
          <w:tab w:val="left" w:pos="709"/>
        </w:tabs>
        <w:spacing w:after="0" w:line="480" w:lineRule="auto"/>
        <w:rPr>
          <w:rFonts w:ascii="Arial" w:hAnsi="Arial" w:cs="Arial"/>
        </w:rPr>
      </w:pPr>
      <w:r w:rsidRPr="0054455E">
        <w:rPr>
          <w:rFonts w:ascii="Arial" w:hAnsi="Arial" w:cs="Arial"/>
          <w:b/>
        </w:rPr>
        <w:t>ACKNOWLEDGEMENTS</w:t>
      </w:r>
    </w:p>
    <w:p w:rsidR="00234CEF" w:rsidRPr="00234CEF" w:rsidRDefault="00C65529" w:rsidP="00234CEF">
      <w:pPr>
        <w:keepNext/>
        <w:keepLines/>
        <w:spacing w:after="0" w:line="480" w:lineRule="auto"/>
        <w:jc w:val="both"/>
        <w:outlineLvl w:val="0"/>
        <w:rPr>
          <w:rFonts w:ascii="Arial" w:hAnsi="Arial" w:cs="Arial"/>
          <w:sz w:val="20"/>
          <w:szCs w:val="20"/>
        </w:rPr>
      </w:pPr>
      <w:bookmarkStart w:id="0" w:name="_Toc114470166"/>
      <w:bookmarkStart w:id="1" w:name="_Toc114470219"/>
      <w:r w:rsidRPr="00C65529">
        <w:rPr>
          <w:rFonts w:ascii="Arial" w:hAnsi="Arial" w:cs="Arial"/>
          <w:sz w:val="20"/>
          <w:szCs w:val="20"/>
          <w:vertAlign w:val="superscript"/>
        </w:rPr>
        <w:lastRenderedPageBreak/>
        <w:t>†</w:t>
      </w:r>
      <w:r>
        <w:rPr>
          <w:rFonts w:ascii="Arial" w:hAnsi="Arial" w:cs="Arial"/>
          <w:sz w:val="20"/>
          <w:szCs w:val="20"/>
          <w:vertAlign w:val="superscript"/>
        </w:rPr>
        <w:t xml:space="preserve"> </w:t>
      </w:r>
      <w:r w:rsidRPr="00C65529">
        <w:rPr>
          <w:rFonts w:ascii="Arial" w:eastAsia="Calibri" w:hAnsi="Arial" w:cs="Arial"/>
          <w:sz w:val="20"/>
          <w:szCs w:val="20"/>
        </w:rPr>
        <w:t>Summarized from PhD thesis submitted by Kale M to the Burdur Mehmet Akif Ersoy University.</w:t>
      </w:r>
      <w:r>
        <w:rPr>
          <w:rFonts w:ascii="Arial" w:eastAsia="Calibri" w:hAnsi="Arial" w:cs="Arial"/>
          <w:sz w:val="24"/>
          <w:szCs w:val="24"/>
        </w:rPr>
        <w:t xml:space="preserve"> </w:t>
      </w:r>
      <w:r w:rsidR="00234CEF" w:rsidRPr="00234CEF">
        <w:rPr>
          <w:rFonts w:ascii="Arial" w:hAnsi="Arial" w:cs="Arial"/>
          <w:sz w:val="20"/>
          <w:szCs w:val="20"/>
        </w:rPr>
        <w:t>This study was supported by Burdur Mehmet Akif Ersoy University Scientific Research Projects Commission. Project Number:</w:t>
      </w:r>
      <w:r w:rsidR="00234CEF" w:rsidRPr="00234CEF">
        <w:rPr>
          <w:rFonts w:ascii="Arial" w:eastAsiaTheme="minorEastAsia" w:hAnsi="Arial" w:cs="Arial"/>
          <w:b/>
          <w:bCs/>
          <w:caps/>
          <w:noProof/>
          <w:sz w:val="20"/>
          <w:szCs w:val="20"/>
          <w:lang w:eastAsia="tr-TR"/>
        </w:rPr>
        <w:t xml:space="preserve"> </w:t>
      </w:r>
      <w:r w:rsidR="00234CEF" w:rsidRPr="00234CEF">
        <w:rPr>
          <w:rFonts w:ascii="Arial" w:eastAsia="Calibri" w:hAnsi="Arial" w:cs="Arial"/>
          <w:bCs/>
          <w:sz w:val="20"/>
          <w:szCs w:val="20"/>
        </w:rPr>
        <w:t>0766-DR-21</w:t>
      </w:r>
      <w:r w:rsidR="00234CEF" w:rsidRPr="00234CEF">
        <w:rPr>
          <w:rFonts w:ascii="Arial" w:hAnsi="Arial" w:cs="Arial"/>
          <w:sz w:val="20"/>
          <w:szCs w:val="20"/>
        </w:rPr>
        <w:t>.</w:t>
      </w:r>
    </w:p>
    <w:p w:rsidR="00234CEF" w:rsidRDefault="00234CEF" w:rsidP="00234CEF">
      <w:pPr>
        <w:shd w:val="clear" w:color="auto" w:fill="FFFFFF"/>
        <w:spacing w:after="0" w:line="480" w:lineRule="auto"/>
        <w:rPr>
          <w:rFonts w:ascii="Times New Roman" w:eastAsia="Times New Roman" w:hAnsi="Times New Roman" w:cs="Times New Roman"/>
          <w:b/>
          <w:sz w:val="24"/>
          <w:szCs w:val="24"/>
          <w:lang w:eastAsia="tr-TR"/>
        </w:rPr>
      </w:pPr>
      <w:bookmarkStart w:id="2" w:name="_Toc119757578"/>
    </w:p>
    <w:p w:rsidR="00234CEF" w:rsidRDefault="00234CEF" w:rsidP="00234CEF">
      <w:pPr>
        <w:pStyle w:val="ReferHead"/>
        <w:spacing w:after="0"/>
        <w:jc w:val="both"/>
        <w:rPr>
          <w:rFonts w:ascii="Arial" w:hAnsi="Arial" w:cs="Arial"/>
          <w:bCs/>
        </w:rPr>
      </w:pPr>
    </w:p>
    <w:p w:rsidR="00234CEF" w:rsidRDefault="00234CEF" w:rsidP="00234CEF">
      <w:pPr>
        <w:pStyle w:val="ReferHead"/>
        <w:spacing w:after="0"/>
        <w:jc w:val="both"/>
        <w:rPr>
          <w:rFonts w:ascii="Arial" w:hAnsi="Arial" w:cs="Arial"/>
          <w:bCs/>
        </w:rPr>
      </w:pPr>
      <w:r w:rsidRPr="00371FB6">
        <w:rPr>
          <w:rFonts w:ascii="Arial" w:hAnsi="Arial" w:cs="Arial"/>
          <w:bCs/>
        </w:rPr>
        <w:t>Authors’ Contributions</w:t>
      </w:r>
    </w:p>
    <w:p w:rsidR="00234CEF" w:rsidRDefault="00234CEF" w:rsidP="00234CEF">
      <w:pPr>
        <w:autoSpaceDE w:val="0"/>
        <w:autoSpaceDN w:val="0"/>
        <w:adjustRightInd w:val="0"/>
        <w:spacing w:before="120" w:after="120" w:line="480" w:lineRule="auto"/>
        <w:jc w:val="both"/>
        <w:rPr>
          <w:rFonts w:ascii="Arial" w:hAnsi="Arial" w:cs="Arial"/>
          <w:sz w:val="20"/>
        </w:rPr>
      </w:pPr>
      <w:r w:rsidRPr="0054455E">
        <w:rPr>
          <w:rFonts w:ascii="Arial" w:hAnsi="Arial" w:cs="Arial"/>
          <w:sz w:val="20"/>
        </w:rPr>
        <w:t>Authors may use the followi</w:t>
      </w:r>
      <w:r>
        <w:rPr>
          <w:rFonts w:ascii="Arial" w:hAnsi="Arial" w:cs="Arial"/>
          <w:sz w:val="20"/>
        </w:rPr>
        <w:t>ng wordings for this section: Mehmet Recai YILMAZ and Mehmet KALE</w:t>
      </w:r>
      <w:r w:rsidRPr="0054455E">
        <w:rPr>
          <w:rFonts w:ascii="Arial" w:hAnsi="Arial" w:cs="Arial"/>
          <w:sz w:val="20"/>
        </w:rPr>
        <w:t xml:space="preserve"> designed the study, performed the statistical analysis, wrote the protocol, and wrote the </w:t>
      </w:r>
      <w:r>
        <w:rPr>
          <w:rFonts w:ascii="Arial" w:hAnsi="Arial" w:cs="Arial"/>
          <w:sz w:val="20"/>
        </w:rPr>
        <w:t>first draft of the manuscript. Mehmet Recai YILMAZ and Mehmet KALE</w:t>
      </w:r>
      <w:r w:rsidRPr="0054455E">
        <w:rPr>
          <w:rFonts w:ascii="Arial" w:hAnsi="Arial" w:cs="Arial"/>
          <w:sz w:val="20"/>
        </w:rPr>
        <w:t xml:space="preserve"> managed the analyses of the study. </w:t>
      </w:r>
      <w:r>
        <w:rPr>
          <w:rFonts w:ascii="Arial" w:hAnsi="Arial" w:cs="Arial"/>
          <w:sz w:val="20"/>
        </w:rPr>
        <w:t>Mehmet Recai YILMAZ and Mehmet KALE</w:t>
      </w:r>
      <w:r w:rsidRPr="0054455E">
        <w:rPr>
          <w:rFonts w:ascii="Arial" w:hAnsi="Arial" w:cs="Arial"/>
          <w:sz w:val="20"/>
        </w:rPr>
        <w:t xml:space="preserve"> </w:t>
      </w:r>
      <w:r>
        <w:rPr>
          <w:rFonts w:ascii="Arial" w:hAnsi="Arial" w:cs="Arial"/>
          <w:sz w:val="20"/>
        </w:rPr>
        <w:t xml:space="preserve">managed the literature searches. </w:t>
      </w:r>
      <w:r w:rsidRPr="0054455E">
        <w:rPr>
          <w:rFonts w:ascii="Arial" w:hAnsi="Arial" w:cs="Arial"/>
          <w:sz w:val="20"/>
        </w:rPr>
        <w:t xml:space="preserve"> All authors read and approved the final manuscript.</w:t>
      </w:r>
    </w:p>
    <w:p w:rsidR="002C7F7F" w:rsidRPr="002C7F7F" w:rsidRDefault="002C7F7F" w:rsidP="002C7F7F">
      <w:pPr>
        <w:autoSpaceDE w:val="0"/>
        <w:autoSpaceDN w:val="0"/>
        <w:adjustRightInd w:val="0"/>
        <w:spacing w:before="120" w:after="120" w:line="480" w:lineRule="auto"/>
        <w:jc w:val="both"/>
        <w:rPr>
          <w:rFonts w:ascii="Times New Roman" w:eastAsia="TimesNewRoman" w:hAnsi="Times New Roman"/>
          <w:b/>
          <w:sz w:val="24"/>
          <w:szCs w:val="24"/>
        </w:rPr>
      </w:pPr>
      <w:r w:rsidRPr="002C7F7F">
        <w:rPr>
          <w:rFonts w:ascii="Times New Roman" w:eastAsia="TimesNewRoman" w:hAnsi="Times New Roman"/>
          <w:b/>
          <w:sz w:val="24"/>
          <w:szCs w:val="24"/>
        </w:rPr>
        <w:t>Disclaimer (Artificial intelligence)</w:t>
      </w:r>
    </w:p>
    <w:p w:rsidR="002C7F7F" w:rsidRPr="002C7F7F" w:rsidRDefault="002C7F7F" w:rsidP="002C7F7F">
      <w:pPr>
        <w:autoSpaceDE w:val="0"/>
        <w:autoSpaceDN w:val="0"/>
        <w:adjustRightInd w:val="0"/>
        <w:spacing w:before="120" w:after="120" w:line="480" w:lineRule="auto"/>
        <w:jc w:val="both"/>
        <w:rPr>
          <w:rFonts w:ascii="Times New Roman" w:eastAsia="TimesNewRoman" w:hAnsi="Times New Roman"/>
          <w:sz w:val="24"/>
          <w:szCs w:val="24"/>
        </w:rPr>
      </w:pPr>
      <w:r w:rsidRPr="002C7F7F">
        <w:rPr>
          <w:rFonts w:ascii="Times New Roman" w:eastAsia="TimesNewRoman" w:hAnsi="Times New Roman"/>
          <w:sz w:val="24"/>
          <w:szCs w:val="24"/>
        </w:rPr>
        <w:t xml:space="preserve">Option 1: </w:t>
      </w:r>
    </w:p>
    <w:p w:rsidR="002C7F7F" w:rsidRPr="002C7F7F" w:rsidRDefault="002C7F7F" w:rsidP="002C7F7F">
      <w:pPr>
        <w:autoSpaceDE w:val="0"/>
        <w:autoSpaceDN w:val="0"/>
        <w:adjustRightInd w:val="0"/>
        <w:spacing w:before="120" w:after="120" w:line="480" w:lineRule="auto"/>
        <w:jc w:val="both"/>
        <w:rPr>
          <w:rFonts w:ascii="Times New Roman" w:eastAsia="TimesNewRoman" w:hAnsi="Times New Roman"/>
          <w:sz w:val="24"/>
          <w:szCs w:val="24"/>
        </w:rPr>
      </w:pPr>
      <w:r w:rsidRPr="002C7F7F">
        <w:rPr>
          <w:rFonts w:ascii="Times New Roman" w:eastAsia="TimesNewRoman" w:hAnsi="Times New Roman"/>
          <w:sz w:val="24"/>
          <w:szCs w:val="24"/>
        </w:rPr>
        <w:t xml:space="preserve">Author(s) hereby declare that NO generative AI technologies such as Large Language Models (ChatGPT, COPILOT, etc.) and text-to-image generators have been used during the writing or editing of this manuscript. </w:t>
      </w:r>
    </w:p>
    <w:p w:rsidR="002C7F7F" w:rsidRPr="002C7F7F" w:rsidRDefault="002C7F7F" w:rsidP="002C7F7F">
      <w:pPr>
        <w:autoSpaceDE w:val="0"/>
        <w:autoSpaceDN w:val="0"/>
        <w:adjustRightInd w:val="0"/>
        <w:spacing w:before="120" w:after="120" w:line="480" w:lineRule="auto"/>
        <w:jc w:val="both"/>
        <w:rPr>
          <w:rFonts w:ascii="Times New Roman" w:eastAsia="TimesNewRoman" w:hAnsi="Times New Roman"/>
          <w:sz w:val="24"/>
          <w:szCs w:val="24"/>
        </w:rPr>
      </w:pPr>
      <w:r w:rsidRPr="002C7F7F">
        <w:rPr>
          <w:rFonts w:ascii="Times New Roman" w:eastAsia="TimesNewRoman" w:hAnsi="Times New Roman"/>
          <w:sz w:val="24"/>
          <w:szCs w:val="24"/>
        </w:rPr>
        <w:t xml:space="preserve">Option 2: </w:t>
      </w:r>
    </w:p>
    <w:p w:rsidR="002C7F7F" w:rsidRPr="002C7F7F" w:rsidRDefault="002C7F7F" w:rsidP="002C7F7F">
      <w:pPr>
        <w:autoSpaceDE w:val="0"/>
        <w:autoSpaceDN w:val="0"/>
        <w:adjustRightInd w:val="0"/>
        <w:spacing w:before="120" w:after="120" w:line="480" w:lineRule="auto"/>
        <w:jc w:val="both"/>
        <w:rPr>
          <w:rFonts w:ascii="Times New Roman" w:eastAsia="TimesNewRoman" w:hAnsi="Times New Roman"/>
          <w:sz w:val="24"/>
          <w:szCs w:val="24"/>
        </w:rPr>
      </w:pPr>
      <w:r w:rsidRPr="002C7F7F">
        <w:rPr>
          <w:rFonts w:ascii="Times New Roman" w:eastAsia="TimesNewRoman" w:hAnsi="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C7F7F" w:rsidRPr="002C7F7F" w:rsidRDefault="002C7F7F" w:rsidP="002C7F7F">
      <w:pPr>
        <w:autoSpaceDE w:val="0"/>
        <w:autoSpaceDN w:val="0"/>
        <w:adjustRightInd w:val="0"/>
        <w:spacing w:before="120" w:after="120" w:line="480" w:lineRule="auto"/>
        <w:jc w:val="both"/>
        <w:rPr>
          <w:rFonts w:ascii="Times New Roman" w:eastAsia="TimesNewRoman" w:hAnsi="Times New Roman"/>
          <w:sz w:val="24"/>
          <w:szCs w:val="24"/>
        </w:rPr>
      </w:pPr>
      <w:r w:rsidRPr="002C7F7F">
        <w:rPr>
          <w:rFonts w:ascii="Times New Roman" w:eastAsia="TimesNewRoman" w:hAnsi="Times New Roman"/>
          <w:sz w:val="24"/>
          <w:szCs w:val="24"/>
        </w:rPr>
        <w:t>Details of the AI usage are given below:</w:t>
      </w:r>
    </w:p>
    <w:p w:rsidR="002C7F7F" w:rsidRPr="002C7F7F" w:rsidRDefault="002C7F7F" w:rsidP="002C7F7F">
      <w:pPr>
        <w:autoSpaceDE w:val="0"/>
        <w:autoSpaceDN w:val="0"/>
        <w:adjustRightInd w:val="0"/>
        <w:spacing w:before="120" w:after="120" w:line="480" w:lineRule="auto"/>
        <w:jc w:val="both"/>
        <w:rPr>
          <w:rFonts w:ascii="Times New Roman" w:eastAsia="TimesNewRoman" w:hAnsi="Times New Roman"/>
          <w:sz w:val="24"/>
          <w:szCs w:val="24"/>
        </w:rPr>
      </w:pPr>
      <w:r w:rsidRPr="002C7F7F">
        <w:rPr>
          <w:rFonts w:ascii="Times New Roman" w:eastAsia="TimesNewRoman" w:hAnsi="Times New Roman"/>
          <w:sz w:val="24"/>
          <w:szCs w:val="24"/>
        </w:rPr>
        <w:t>1.</w:t>
      </w:r>
    </w:p>
    <w:p w:rsidR="002C7F7F" w:rsidRPr="002C7F7F" w:rsidRDefault="002C7F7F" w:rsidP="002C7F7F">
      <w:pPr>
        <w:autoSpaceDE w:val="0"/>
        <w:autoSpaceDN w:val="0"/>
        <w:adjustRightInd w:val="0"/>
        <w:spacing w:before="120" w:after="120" w:line="480" w:lineRule="auto"/>
        <w:jc w:val="both"/>
        <w:rPr>
          <w:rFonts w:ascii="Times New Roman" w:eastAsia="TimesNewRoman" w:hAnsi="Times New Roman"/>
          <w:sz w:val="24"/>
          <w:szCs w:val="24"/>
        </w:rPr>
      </w:pPr>
      <w:r w:rsidRPr="002C7F7F">
        <w:rPr>
          <w:rFonts w:ascii="Times New Roman" w:eastAsia="TimesNewRoman" w:hAnsi="Times New Roman"/>
          <w:sz w:val="24"/>
          <w:szCs w:val="24"/>
        </w:rPr>
        <w:t>2.</w:t>
      </w:r>
    </w:p>
    <w:p w:rsidR="00234CEF" w:rsidRPr="0054455E" w:rsidRDefault="002C7F7F" w:rsidP="002C7F7F">
      <w:pPr>
        <w:autoSpaceDE w:val="0"/>
        <w:autoSpaceDN w:val="0"/>
        <w:adjustRightInd w:val="0"/>
        <w:spacing w:before="120" w:after="120" w:line="480" w:lineRule="auto"/>
        <w:jc w:val="both"/>
        <w:rPr>
          <w:rFonts w:ascii="Times New Roman" w:eastAsia="TimesNewRoman" w:hAnsi="Times New Roman"/>
          <w:sz w:val="24"/>
          <w:szCs w:val="24"/>
        </w:rPr>
      </w:pPr>
      <w:r w:rsidRPr="002C7F7F">
        <w:rPr>
          <w:rFonts w:ascii="Times New Roman" w:eastAsia="TimesNewRoman" w:hAnsi="Times New Roman"/>
          <w:sz w:val="24"/>
          <w:szCs w:val="24"/>
        </w:rPr>
        <w:t>3.</w:t>
      </w:r>
    </w:p>
    <w:p w:rsidR="00234CEF" w:rsidRPr="0061484B" w:rsidRDefault="00234CEF" w:rsidP="00234CEF">
      <w:pPr>
        <w:autoSpaceDE w:val="0"/>
        <w:autoSpaceDN w:val="0"/>
        <w:adjustRightInd w:val="0"/>
        <w:spacing w:before="120" w:after="120" w:line="480" w:lineRule="auto"/>
        <w:rPr>
          <w:rFonts w:ascii="Arial" w:eastAsia="TimesNewRoman" w:hAnsi="Arial" w:cs="Arial"/>
          <w:b/>
        </w:rPr>
      </w:pPr>
      <w:r w:rsidRPr="0061484B">
        <w:rPr>
          <w:rFonts w:ascii="Arial" w:eastAsia="TimesNewRoman" w:hAnsi="Arial" w:cs="Arial"/>
          <w:b/>
        </w:rPr>
        <w:lastRenderedPageBreak/>
        <w:t>REFERENCES</w:t>
      </w:r>
    </w:p>
    <w:bookmarkEnd w:id="0"/>
    <w:bookmarkEnd w:id="1"/>
    <w:bookmarkEnd w:id="2"/>
    <w:p w:rsidR="00555563" w:rsidRPr="008303B4" w:rsidRDefault="00D93103" w:rsidP="00134910">
      <w:pPr>
        <w:spacing w:line="480" w:lineRule="auto"/>
        <w:jc w:val="both"/>
        <w:rPr>
          <w:rFonts w:ascii="Arial" w:hAnsi="Arial" w:cs="Arial"/>
          <w:sz w:val="20"/>
          <w:szCs w:val="20"/>
        </w:rPr>
      </w:pPr>
      <w:r w:rsidRPr="003B64C7">
        <w:rPr>
          <w:rFonts w:ascii="Arial" w:hAnsi="Arial" w:cs="Arial"/>
          <w:sz w:val="20"/>
          <w:szCs w:val="20"/>
        </w:rPr>
        <w:t>1.</w:t>
      </w:r>
      <w:r w:rsidR="002F1FF8" w:rsidRPr="003B64C7">
        <w:rPr>
          <w:rFonts w:ascii="Arial" w:hAnsi="Arial" w:cs="Arial"/>
          <w:sz w:val="20"/>
          <w:szCs w:val="20"/>
        </w:rPr>
        <w:t>Anonymous</w:t>
      </w:r>
      <w:r w:rsidR="004D45FE" w:rsidRPr="003B64C7">
        <w:rPr>
          <w:rFonts w:ascii="Arial" w:hAnsi="Arial" w:cs="Arial"/>
          <w:sz w:val="20"/>
          <w:szCs w:val="20"/>
        </w:rPr>
        <w:t>.</w:t>
      </w:r>
      <w:r w:rsidR="00555563" w:rsidRPr="003B64C7">
        <w:rPr>
          <w:rFonts w:ascii="Arial" w:hAnsi="Arial" w:cs="Arial"/>
          <w:sz w:val="20"/>
          <w:szCs w:val="20"/>
        </w:rPr>
        <w:t xml:space="preserve"> (2006). Commission Regulation (EC) No: 1662/2006. Amending Regulation (EC) No 853/2004 of the Europen Parliament and of the Council Laying Down Specific Hygiene Rules for Food of Animal Origin. </w:t>
      </w:r>
      <w:r w:rsidR="008303B4" w:rsidRPr="003B64C7">
        <w:rPr>
          <w:rFonts w:ascii="Arial" w:hAnsi="Arial" w:cs="Arial"/>
          <w:sz w:val="20"/>
          <w:szCs w:val="20"/>
        </w:rPr>
        <w:t>Accessed: 11 July 2025. Available: https://eur-lex.europa.eu/eli/reg/2006/1662/oj/eng</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2.</w:t>
      </w:r>
      <w:r w:rsidR="00555563" w:rsidRPr="00F77DE9">
        <w:rPr>
          <w:rFonts w:ascii="Arial" w:hAnsi="Arial" w:cs="Arial"/>
          <w:sz w:val="20"/>
          <w:szCs w:val="20"/>
        </w:rPr>
        <w:t>Aydoğan H, Gürsoy O, Kale M</w:t>
      </w:r>
      <w:r w:rsidR="004D45FE" w:rsidRPr="00F77DE9">
        <w:rPr>
          <w:rFonts w:ascii="Arial" w:hAnsi="Arial" w:cs="Arial"/>
          <w:sz w:val="20"/>
          <w:szCs w:val="20"/>
        </w:rPr>
        <w:t>.</w:t>
      </w:r>
      <w:r w:rsidR="00555563" w:rsidRPr="00F77DE9">
        <w:rPr>
          <w:rFonts w:ascii="Arial" w:hAnsi="Arial" w:cs="Arial"/>
          <w:sz w:val="20"/>
          <w:szCs w:val="20"/>
        </w:rPr>
        <w:t xml:space="preserve"> </w:t>
      </w:r>
      <w:r w:rsidR="00C4121D" w:rsidRPr="00F77DE9">
        <w:rPr>
          <w:rFonts w:ascii="Arial" w:hAnsi="Arial" w:cs="Arial"/>
          <w:sz w:val="20"/>
          <w:szCs w:val="20"/>
        </w:rPr>
        <w:t>Detection of norovirus, rotavirus and astrovirus antigens in hand swabs and stool specimens of employees in dairy processing plants</w:t>
      </w:r>
      <w:r w:rsidR="00555563" w:rsidRPr="00F77DE9">
        <w:rPr>
          <w:rFonts w:ascii="Arial" w:hAnsi="Arial" w:cs="Arial"/>
          <w:sz w:val="20"/>
          <w:szCs w:val="20"/>
        </w:rPr>
        <w:t>. Akademik Gıda</w:t>
      </w:r>
      <w:r w:rsidR="00C4121D" w:rsidRPr="00F77DE9">
        <w:rPr>
          <w:rFonts w:ascii="Arial" w:hAnsi="Arial" w:cs="Arial"/>
          <w:sz w:val="20"/>
          <w:szCs w:val="20"/>
        </w:rPr>
        <w:t>. 2021; 19(4):</w:t>
      </w:r>
      <w:r w:rsidR="00555563" w:rsidRPr="00F77DE9">
        <w:rPr>
          <w:rFonts w:ascii="Arial" w:hAnsi="Arial" w:cs="Arial"/>
          <w:sz w:val="20"/>
          <w:szCs w:val="20"/>
        </w:rPr>
        <w:t xml:space="preserve"> 393-397.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3.</w:t>
      </w:r>
      <w:r w:rsidR="00555563" w:rsidRPr="00F77DE9">
        <w:rPr>
          <w:rFonts w:ascii="Arial" w:hAnsi="Arial" w:cs="Arial"/>
          <w:sz w:val="20"/>
          <w:szCs w:val="20"/>
        </w:rPr>
        <w:t>Bean NH, Goulding Joy S, Lao C, Angulo FJ. Surveillance for foodbornedisease outbreaks in the United States, 1988-1992. M</w:t>
      </w:r>
      <w:r w:rsidR="00542685" w:rsidRPr="00F77DE9">
        <w:rPr>
          <w:rFonts w:ascii="Arial" w:hAnsi="Arial" w:cs="Arial"/>
          <w:sz w:val="20"/>
          <w:szCs w:val="20"/>
        </w:rPr>
        <w:t xml:space="preserve">orbidity and </w:t>
      </w:r>
      <w:r w:rsidR="00555563" w:rsidRPr="00F77DE9">
        <w:rPr>
          <w:rFonts w:ascii="Arial" w:hAnsi="Arial" w:cs="Arial"/>
          <w:sz w:val="20"/>
          <w:szCs w:val="20"/>
        </w:rPr>
        <w:t>M</w:t>
      </w:r>
      <w:r w:rsidR="00542685" w:rsidRPr="00F77DE9">
        <w:rPr>
          <w:rFonts w:ascii="Arial" w:hAnsi="Arial" w:cs="Arial"/>
          <w:sz w:val="20"/>
          <w:szCs w:val="20"/>
        </w:rPr>
        <w:t xml:space="preserve">ortality </w:t>
      </w:r>
      <w:r w:rsidR="00555563" w:rsidRPr="00F77DE9">
        <w:rPr>
          <w:rFonts w:ascii="Arial" w:hAnsi="Arial" w:cs="Arial"/>
          <w:sz w:val="20"/>
          <w:szCs w:val="20"/>
        </w:rPr>
        <w:t>W</w:t>
      </w:r>
      <w:r w:rsidR="00542685" w:rsidRPr="00F77DE9">
        <w:rPr>
          <w:rFonts w:ascii="Arial" w:hAnsi="Arial" w:cs="Arial"/>
          <w:sz w:val="20"/>
          <w:szCs w:val="20"/>
        </w:rPr>
        <w:t xml:space="preserve">eekly </w:t>
      </w:r>
      <w:r w:rsidR="00555563" w:rsidRPr="00F77DE9">
        <w:rPr>
          <w:rFonts w:ascii="Arial" w:hAnsi="Arial" w:cs="Arial"/>
          <w:sz w:val="20"/>
          <w:szCs w:val="20"/>
        </w:rPr>
        <w:t>R</w:t>
      </w:r>
      <w:r w:rsidR="00542685" w:rsidRPr="00F77DE9">
        <w:rPr>
          <w:rFonts w:ascii="Arial" w:hAnsi="Arial" w:cs="Arial"/>
          <w:sz w:val="20"/>
          <w:szCs w:val="20"/>
        </w:rPr>
        <w:t>eport</w:t>
      </w:r>
      <w:r w:rsidR="00C4121D" w:rsidRPr="00F77DE9">
        <w:rPr>
          <w:rFonts w:ascii="Arial" w:hAnsi="Arial" w:cs="Arial"/>
          <w:sz w:val="20"/>
          <w:szCs w:val="20"/>
        </w:rPr>
        <w:t>. 1996; 45(5):</w:t>
      </w:r>
      <w:r w:rsidR="00555563" w:rsidRPr="00F77DE9">
        <w:rPr>
          <w:rFonts w:ascii="Arial" w:hAnsi="Arial" w:cs="Arial"/>
          <w:sz w:val="20"/>
          <w:szCs w:val="20"/>
        </w:rPr>
        <w:t xml:space="preserve"> 1-66.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4.</w:t>
      </w:r>
      <w:r w:rsidR="00555563" w:rsidRPr="00F77DE9">
        <w:rPr>
          <w:rFonts w:ascii="Arial" w:hAnsi="Arial" w:cs="Arial"/>
          <w:sz w:val="20"/>
          <w:szCs w:val="20"/>
        </w:rPr>
        <w:t>Caraviello DZ</w:t>
      </w:r>
      <w:r w:rsidR="00CB3B2A" w:rsidRPr="00F77DE9">
        <w:rPr>
          <w:rFonts w:ascii="Arial" w:hAnsi="Arial" w:cs="Arial"/>
          <w:sz w:val="20"/>
          <w:szCs w:val="20"/>
        </w:rPr>
        <w:t>.</w:t>
      </w:r>
      <w:r w:rsidR="00C4121D" w:rsidRPr="00F77DE9">
        <w:rPr>
          <w:rFonts w:ascii="Arial" w:hAnsi="Arial" w:cs="Arial"/>
          <w:sz w:val="20"/>
          <w:szCs w:val="20"/>
        </w:rPr>
        <w:t xml:space="preserve"> 2004</w:t>
      </w:r>
      <w:r w:rsidR="00555563" w:rsidRPr="00F77DE9">
        <w:rPr>
          <w:rFonts w:ascii="Arial" w:hAnsi="Arial" w:cs="Arial"/>
          <w:sz w:val="20"/>
          <w:szCs w:val="20"/>
        </w:rPr>
        <w:t xml:space="preserve">. Selection for clinical mastitis and somatic cell count. The Babcock Institute University of Winconsin. Dairy Updates. Reproduction and Genetics No: 613. </w:t>
      </w:r>
      <w:r w:rsidR="00C4121D" w:rsidRPr="00F77DE9">
        <w:rPr>
          <w:rFonts w:ascii="Arial" w:hAnsi="Arial" w:cs="Arial"/>
          <w:sz w:val="20"/>
          <w:szCs w:val="20"/>
        </w:rPr>
        <w:t xml:space="preserve">Accessed: 13 November 2021. Available: </w:t>
      </w:r>
      <w:r w:rsidR="00555563" w:rsidRPr="00F77DE9">
        <w:rPr>
          <w:rFonts w:ascii="Arial" w:hAnsi="Arial" w:cs="Arial"/>
          <w:sz w:val="20"/>
          <w:szCs w:val="20"/>
        </w:rPr>
        <w:t>http://babcock.wisc.edu/sites/default/files/documents/productdownload/du_613.en</w:t>
      </w:r>
      <w:r w:rsidR="00C4121D" w:rsidRPr="00F77DE9">
        <w:rPr>
          <w:rFonts w:ascii="Arial" w:hAnsi="Arial" w:cs="Arial"/>
          <w:sz w:val="20"/>
          <w:szCs w:val="20"/>
        </w:rPr>
        <w:t>_.p df.</w:t>
      </w:r>
      <w:r w:rsidR="00555563" w:rsidRPr="00F77DE9">
        <w:rPr>
          <w:rFonts w:ascii="Arial" w:hAnsi="Arial" w:cs="Arial"/>
          <w:sz w:val="20"/>
          <w:szCs w:val="20"/>
        </w:rPr>
        <w:t xml:space="preserve">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5.</w:t>
      </w:r>
      <w:r w:rsidR="00555563" w:rsidRPr="00F77DE9">
        <w:rPr>
          <w:rFonts w:ascii="Arial" w:hAnsi="Arial" w:cs="Arial"/>
          <w:sz w:val="20"/>
          <w:szCs w:val="20"/>
        </w:rPr>
        <w:t>El-Senousy WM, Abu Senna ASM, Mohsen NA, Hasan SF, Sidkey NM</w:t>
      </w:r>
      <w:r w:rsidR="002B3418" w:rsidRPr="00F77DE9">
        <w:rPr>
          <w:rFonts w:ascii="Arial" w:hAnsi="Arial" w:cs="Arial"/>
          <w:sz w:val="20"/>
          <w:szCs w:val="20"/>
        </w:rPr>
        <w:t>.</w:t>
      </w:r>
      <w:r w:rsidR="00555563" w:rsidRPr="00F77DE9">
        <w:rPr>
          <w:rFonts w:ascii="Arial" w:hAnsi="Arial" w:cs="Arial"/>
          <w:sz w:val="20"/>
          <w:szCs w:val="20"/>
        </w:rPr>
        <w:t xml:space="preserve"> Clinical and environmental surveillance of rotavirus common genotypes showed high prevalence of common P genotypes in Egypt. Food </w:t>
      </w:r>
      <w:r w:rsidR="00874552" w:rsidRPr="00F77DE9">
        <w:rPr>
          <w:rFonts w:ascii="Arial" w:hAnsi="Arial" w:cs="Arial"/>
          <w:sz w:val="20"/>
          <w:szCs w:val="20"/>
        </w:rPr>
        <w:t xml:space="preserve">and </w:t>
      </w:r>
      <w:r w:rsidR="00555563" w:rsidRPr="00F77DE9">
        <w:rPr>
          <w:rFonts w:ascii="Arial" w:hAnsi="Arial" w:cs="Arial"/>
          <w:sz w:val="20"/>
          <w:szCs w:val="20"/>
        </w:rPr>
        <w:t>Environ</w:t>
      </w:r>
      <w:r w:rsidR="00874552" w:rsidRPr="00F77DE9">
        <w:rPr>
          <w:rFonts w:ascii="Arial" w:hAnsi="Arial" w:cs="Arial"/>
          <w:sz w:val="20"/>
          <w:szCs w:val="20"/>
        </w:rPr>
        <w:t>mental</w:t>
      </w:r>
      <w:r w:rsidR="00555563" w:rsidRPr="00F77DE9">
        <w:rPr>
          <w:rFonts w:ascii="Arial" w:hAnsi="Arial" w:cs="Arial"/>
          <w:sz w:val="20"/>
          <w:szCs w:val="20"/>
        </w:rPr>
        <w:t xml:space="preserve"> Virol</w:t>
      </w:r>
      <w:r w:rsidR="00874552" w:rsidRPr="00F77DE9">
        <w:rPr>
          <w:rFonts w:ascii="Arial" w:hAnsi="Arial" w:cs="Arial"/>
          <w:sz w:val="20"/>
          <w:szCs w:val="20"/>
        </w:rPr>
        <w:t>ogy</w:t>
      </w:r>
      <w:r w:rsidR="00C4121D" w:rsidRPr="00F77DE9">
        <w:rPr>
          <w:rFonts w:ascii="Arial" w:hAnsi="Arial" w:cs="Arial"/>
          <w:sz w:val="20"/>
          <w:szCs w:val="20"/>
        </w:rPr>
        <w:t>. 2020; 12(2):</w:t>
      </w:r>
      <w:r w:rsidR="00555563" w:rsidRPr="00F77DE9">
        <w:rPr>
          <w:rFonts w:ascii="Arial" w:hAnsi="Arial" w:cs="Arial"/>
          <w:sz w:val="20"/>
          <w:szCs w:val="20"/>
        </w:rPr>
        <w:t xml:space="preserve"> 99–117. </w:t>
      </w:r>
    </w:p>
    <w:p w:rsidR="00555563" w:rsidRPr="00F77DE9" w:rsidRDefault="00D93103" w:rsidP="00134910">
      <w:pPr>
        <w:spacing w:line="480" w:lineRule="auto"/>
        <w:jc w:val="both"/>
        <w:rPr>
          <w:rFonts w:ascii="Arial" w:hAnsi="Arial" w:cs="Arial"/>
          <w:i/>
          <w:sz w:val="20"/>
          <w:szCs w:val="20"/>
        </w:rPr>
      </w:pPr>
      <w:r w:rsidRPr="00F77DE9">
        <w:rPr>
          <w:rFonts w:ascii="Arial" w:hAnsi="Arial" w:cs="Arial"/>
          <w:sz w:val="20"/>
          <w:szCs w:val="20"/>
        </w:rPr>
        <w:t>6.</w:t>
      </w:r>
      <w:r w:rsidR="00555563" w:rsidRPr="00F77DE9">
        <w:rPr>
          <w:rFonts w:ascii="Arial" w:hAnsi="Arial" w:cs="Arial"/>
          <w:sz w:val="20"/>
          <w:szCs w:val="20"/>
        </w:rPr>
        <w:t>Hardstaff JL, Clough HE, Lutje V, McIntyre KM</w:t>
      </w:r>
      <w:r w:rsidR="00C4121D" w:rsidRPr="00F77DE9">
        <w:rPr>
          <w:rFonts w:ascii="Arial" w:hAnsi="Arial" w:cs="Arial"/>
          <w:sz w:val="20"/>
          <w:szCs w:val="20"/>
        </w:rPr>
        <w:t>, Harris</w:t>
      </w:r>
      <w:r w:rsidR="00464D50" w:rsidRPr="00F77DE9">
        <w:rPr>
          <w:rFonts w:ascii="Arial" w:hAnsi="Arial" w:cs="Arial"/>
          <w:sz w:val="20"/>
          <w:szCs w:val="20"/>
        </w:rPr>
        <w:t xml:space="preserve"> </w:t>
      </w:r>
      <w:r w:rsidR="00555563" w:rsidRPr="00F77DE9">
        <w:rPr>
          <w:rFonts w:ascii="Arial" w:hAnsi="Arial" w:cs="Arial"/>
          <w:sz w:val="20"/>
          <w:szCs w:val="20"/>
        </w:rPr>
        <w:t>JP, Garner P, O'Brien SJ</w:t>
      </w:r>
      <w:r w:rsidR="00464D50" w:rsidRPr="00F77DE9">
        <w:rPr>
          <w:rFonts w:ascii="Arial" w:hAnsi="Arial" w:cs="Arial"/>
          <w:sz w:val="20"/>
          <w:szCs w:val="20"/>
        </w:rPr>
        <w:t>.</w:t>
      </w:r>
      <w:r w:rsidR="00555563" w:rsidRPr="00F77DE9">
        <w:rPr>
          <w:rFonts w:ascii="Arial" w:hAnsi="Arial" w:cs="Arial"/>
          <w:sz w:val="20"/>
          <w:szCs w:val="20"/>
        </w:rPr>
        <w:t xml:space="preserve"> Foodborne and food-handler norovirus outbreaks: a systematic review. </w:t>
      </w:r>
      <w:r w:rsidR="00284DB6" w:rsidRPr="00F77DE9">
        <w:rPr>
          <w:rFonts w:ascii="Arial" w:hAnsi="Arial" w:cs="Arial"/>
          <w:sz w:val="20"/>
          <w:szCs w:val="20"/>
        </w:rPr>
        <w:t>Foodborne Pathogens and</w:t>
      </w:r>
      <w:r w:rsidR="00555563" w:rsidRPr="00F77DE9">
        <w:rPr>
          <w:rFonts w:ascii="Arial" w:hAnsi="Arial" w:cs="Arial"/>
          <w:sz w:val="20"/>
          <w:szCs w:val="20"/>
        </w:rPr>
        <w:t xml:space="preserve"> Dis</w:t>
      </w:r>
      <w:r w:rsidR="00284DB6" w:rsidRPr="00F77DE9">
        <w:rPr>
          <w:rFonts w:ascii="Arial" w:hAnsi="Arial" w:cs="Arial"/>
          <w:sz w:val="20"/>
          <w:szCs w:val="20"/>
        </w:rPr>
        <w:t>ease</w:t>
      </w:r>
      <w:r w:rsidR="00C4121D" w:rsidRPr="00F77DE9">
        <w:rPr>
          <w:rFonts w:ascii="Arial" w:hAnsi="Arial" w:cs="Arial"/>
          <w:sz w:val="20"/>
          <w:szCs w:val="20"/>
        </w:rPr>
        <w:t>. 2018; 15(10):</w:t>
      </w:r>
      <w:r w:rsidR="00555563" w:rsidRPr="00F77DE9">
        <w:rPr>
          <w:rFonts w:ascii="Arial" w:hAnsi="Arial" w:cs="Arial"/>
          <w:sz w:val="20"/>
          <w:szCs w:val="20"/>
        </w:rPr>
        <w:t xml:space="preserve"> 589-597.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7.</w:t>
      </w:r>
      <w:r w:rsidR="00555563" w:rsidRPr="00F77DE9">
        <w:rPr>
          <w:rFonts w:ascii="Arial" w:hAnsi="Arial" w:cs="Arial"/>
          <w:sz w:val="20"/>
          <w:szCs w:val="20"/>
        </w:rPr>
        <w:t xml:space="preserve">Hennechart-Collette C, Fourniol L, Fraisse A, Martin-Latil S, Perelle S. Evaluation of a </w:t>
      </w:r>
      <w:r w:rsidR="00C4121D" w:rsidRPr="00F77DE9">
        <w:rPr>
          <w:rFonts w:ascii="Arial" w:hAnsi="Arial" w:cs="Arial"/>
          <w:sz w:val="20"/>
          <w:szCs w:val="20"/>
        </w:rPr>
        <w:t>proteinase k-based extraction method to detect hepatitis a virus, hepatitis e virus and norovirus in artificially contaminated dairy products</w:t>
      </w:r>
      <w:r w:rsidR="00555563" w:rsidRPr="00F77DE9">
        <w:rPr>
          <w:rFonts w:ascii="Arial" w:hAnsi="Arial" w:cs="Arial"/>
          <w:sz w:val="20"/>
          <w:szCs w:val="20"/>
        </w:rPr>
        <w:t>. Foods</w:t>
      </w:r>
      <w:r w:rsidR="00C4121D" w:rsidRPr="00F77DE9">
        <w:rPr>
          <w:rFonts w:ascii="Arial" w:hAnsi="Arial" w:cs="Arial"/>
          <w:sz w:val="20"/>
          <w:szCs w:val="20"/>
        </w:rPr>
        <w:t>. 2023; 12(7):</w:t>
      </w:r>
      <w:r w:rsidR="00555563" w:rsidRPr="00F77DE9">
        <w:rPr>
          <w:rFonts w:ascii="Arial" w:hAnsi="Arial" w:cs="Arial"/>
          <w:sz w:val="20"/>
          <w:szCs w:val="20"/>
        </w:rPr>
        <w:t xml:space="preserve"> 1489.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8.</w:t>
      </w:r>
      <w:r w:rsidR="00555563" w:rsidRPr="00F77DE9">
        <w:rPr>
          <w:rFonts w:ascii="Arial" w:hAnsi="Arial" w:cs="Arial"/>
          <w:sz w:val="20"/>
          <w:szCs w:val="20"/>
        </w:rPr>
        <w:t>Hirneisen KA, Hoover DG, Kniel KE</w:t>
      </w:r>
      <w:r w:rsidR="00C4121D" w:rsidRPr="00F77DE9">
        <w:rPr>
          <w:rFonts w:ascii="Arial" w:hAnsi="Arial" w:cs="Arial"/>
          <w:sz w:val="20"/>
          <w:szCs w:val="20"/>
        </w:rPr>
        <w:t>.</w:t>
      </w:r>
      <w:r w:rsidR="00555563" w:rsidRPr="00F77DE9">
        <w:rPr>
          <w:rFonts w:ascii="Arial" w:hAnsi="Arial" w:cs="Arial"/>
          <w:sz w:val="20"/>
          <w:szCs w:val="20"/>
        </w:rPr>
        <w:t xml:space="preserve"> Isolation and infectivity of potential foodborne viral pathogens by immunomagnetic capture. </w:t>
      </w:r>
      <w:r w:rsidR="00645B10" w:rsidRPr="00F77DE9">
        <w:rPr>
          <w:rFonts w:ascii="Arial" w:hAnsi="Arial" w:cs="Arial"/>
          <w:sz w:val="20"/>
          <w:szCs w:val="20"/>
        </w:rPr>
        <w:t>Food Protection</w:t>
      </w:r>
      <w:r w:rsidR="00555563" w:rsidRPr="00F77DE9">
        <w:rPr>
          <w:rFonts w:ascii="Arial" w:hAnsi="Arial" w:cs="Arial"/>
          <w:sz w:val="20"/>
          <w:szCs w:val="20"/>
        </w:rPr>
        <w:t xml:space="preserve"> Trends</w:t>
      </w:r>
      <w:r w:rsidR="00C4121D" w:rsidRPr="00F77DE9">
        <w:rPr>
          <w:rFonts w:ascii="Arial" w:hAnsi="Arial" w:cs="Arial"/>
          <w:sz w:val="20"/>
          <w:szCs w:val="20"/>
        </w:rPr>
        <w:t>.</w:t>
      </w:r>
      <w:r w:rsidR="00555563" w:rsidRPr="00F77DE9">
        <w:rPr>
          <w:rFonts w:ascii="Arial" w:hAnsi="Arial" w:cs="Arial"/>
          <w:sz w:val="20"/>
          <w:szCs w:val="20"/>
        </w:rPr>
        <w:t xml:space="preserve"> </w:t>
      </w:r>
      <w:r w:rsidR="00C4121D" w:rsidRPr="00F77DE9">
        <w:rPr>
          <w:rFonts w:ascii="Arial" w:hAnsi="Arial" w:cs="Arial"/>
          <w:sz w:val="20"/>
          <w:szCs w:val="20"/>
        </w:rPr>
        <w:t>2009; 29(9):</w:t>
      </w:r>
      <w:r w:rsidR="00555563" w:rsidRPr="00F77DE9">
        <w:rPr>
          <w:rFonts w:ascii="Arial" w:hAnsi="Arial" w:cs="Arial"/>
          <w:sz w:val="20"/>
          <w:szCs w:val="20"/>
        </w:rPr>
        <w:t xml:space="preserve"> 564-570.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9.</w:t>
      </w:r>
      <w:r w:rsidR="00555563" w:rsidRPr="00F77DE9">
        <w:rPr>
          <w:rFonts w:ascii="Arial" w:hAnsi="Arial" w:cs="Arial"/>
          <w:sz w:val="20"/>
          <w:szCs w:val="20"/>
        </w:rPr>
        <w:t>Karst SM, Wobus CE, Goodfellow IG, Green KY, Virgin HW</w:t>
      </w:r>
      <w:r w:rsidR="002C30CB" w:rsidRPr="00F77DE9">
        <w:rPr>
          <w:rFonts w:ascii="Arial" w:hAnsi="Arial" w:cs="Arial"/>
          <w:sz w:val="20"/>
          <w:szCs w:val="20"/>
        </w:rPr>
        <w:t>.</w:t>
      </w:r>
      <w:r w:rsidR="00555563" w:rsidRPr="00F77DE9">
        <w:rPr>
          <w:rFonts w:ascii="Arial" w:hAnsi="Arial" w:cs="Arial"/>
          <w:sz w:val="20"/>
          <w:szCs w:val="20"/>
        </w:rPr>
        <w:t xml:space="preserve"> Advances in norovirus biology. Cell Host </w:t>
      </w:r>
      <w:r w:rsidR="0023434D" w:rsidRPr="00F77DE9">
        <w:rPr>
          <w:rFonts w:ascii="Arial" w:hAnsi="Arial" w:cs="Arial"/>
          <w:sz w:val="20"/>
          <w:szCs w:val="20"/>
        </w:rPr>
        <w:t xml:space="preserve">&amp; </w:t>
      </w:r>
      <w:r w:rsidR="00555563" w:rsidRPr="00F77DE9">
        <w:rPr>
          <w:rFonts w:ascii="Arial" w:hAnsi="Arial" w:cs="Arial"/>
          <w:sz w:val="20"/>
          <w:szCs w:val="20"/>
        </w:rPr>
        <w:t xml:space="preserve">Microbe, </w:t>
      </w:r>
      <w:r w:rsidR="00C4121D" w:rsidRPr="00F77DE9">
        <w:rPr>
          <w:rFonts w:ascii="Arial" w:hAnsi="Arial" w:cs="Arial"/>
          <w:sz w:val="20"/>
          <w:szCs w:val="20"/>
        </w:rPr>
        <w:t>2014; 15(6):</w:t>
      </w:r>
      <w:r w:rsidR="00555563" w:rsidRPr="00F77DE9">
        <w:rPr>
          <w:rFonts w:ascii="Arial" w:hAnsi="Arial" w:cs="Arial"/>
          <w:sz w:val="20"/>
          <w:szCs w:val="20"/>
        </w:rPr>
        <w:t xml:space="preserve"> 668–680.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10.</w:t>
      </w:r>
      <w:r w:rsidR="00555563" w:rsidRPr="00F77DE9">
        <w:rPr>
          <w:rFonts w:ascii="Arial" w:hAnsi="Arial" w:cs="Arial"/>
          <w:sz w:val="20"/>
          <w:szCs w:val="20"/>
        </w:rPr>
        <w:t>Kirk JH</w:t>
      </w:r>
      <w:r w:rsidR="00710A70" w:rsidRPr="00F77DE9">
        <w:rPr>
          <w:rFonts w:ascii="Arial" w:hAnsi="Arial" w:cs="Arial"/>
          <w:sz w:val="20"/>
          <w:szCs w:val="20"/>
        </w:rPr>
        <w:t>.</w:t>
      </w:r>
      <w:r w:rsidR="00C4121D" w:rsidRPr="00F77DE9">
        <w:rPr>
          <w:rFonts w:ascii="Arial" w:hAnsi="Arial" w:cs="Arial"/>
          <w:sz w:val="20"/>
          <w:szCs w:val="20"/>
        </w:rPr>
        <w:t xml:space="preserve"> 2005</w:t>
      </w:r>
      <w:r w:rsidR="00555563" w:rsidRPr="00F77DE9">
        <w:rPr>
          <w:rFonts w:ascii="Arial" w:hAnsi="Arial" w:cs="Arial"/>
          <w:sz w:val="20"/>
          <w:szCs w:val="20"/>
        </w:rPr>
        <w:t xml:space="preserve">. The effect of poor quality raw milk on finished products. Extension Veterinarian School of Veterinary Medicine University of California Davis Tulare, CA.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lastRenderedPageBreak/>
        <w:t>11.</w:t>
      </w:r>
      <w:r w:rsidR="00555563" w:rsidRPr="00F77DE9">
        <w:rPr>
          <w:rFonts w:ascii="Arial" w:hAnsi="Arial" w:cs="Arial"/>
          <w:sz w:val="20"/>
          <w:szCs w:val="20"/>
        </w:rPr>
        <w:t>Miranda RC, Schaffner DW. Virus risk in the food supply chain. Curr</w:t>
      </w:r>
      <w:r w:rsidR="00702872" w:rsidRPr="00F77DE9">
        <w:rPr>
          <w:rFonts w:ascii="Arial" w:hAnsi="Arial" w:cs="Arial"/>
          <w:sz w:val="20"/>
          <w:szCs w:val="20"/>
        </w:rPr>
        <w:t>ent</w:t>
      </w:r>
      <w:r w:rsidR="00555563" w:rsidRPr="00F77DE9">
        <w:rPr>
          <w:rFonts w:ascii="Arial" w:hAnsi="Arial" w:cs="Arial"/>
          <w:sz w:val="20"/>
          <w:szCs w:val="20"/>
        </w:rPr>
        <w:t xml:space="preserve"> Opin</w:t>
      </w:r>
      <w:r w:rsidR="00702872" w:rsidRPr="00F77DE9">
        <w:rPr>
          <w:rFonts w:ascii="Arial" w:hAnsi="Arial" w:cs="Arial"/>
          <w:sz w:val="20"/>
          <w:szCs w:val="20"/>
        </w:rPr>
        <w:t>ion in</w:t>
      </w:r>
      <w:r w:rsidR="00555563" w:rsidRPr="00F77DE9">
        <w:rPr>
          <w:rFonts w:ascii="Arial" w:hAnsi="Arial" w:cs="Arial"/>
          <w:sz w:val="20"/>
          <w:szCs w:val="20"/>
        </w:rPr>
        <w:t xml:space="preserve"> Food Sci</w:t>
      </w:r>
      <w:r w:rsidR="00702872" w:rsidRPr="00F77DE9">
        <w:rPr>
          <w:rFonts w:ascii="Arial" w:hAnsi="Arial" w:cs="Arial"/>
          <w:sz w:val="20"/>
          <w:szCs w:val="20"/>
        </w:rPr>
        <w:t>ence</w:t>
      </w:r>
      <w:r w:rsidR="00C4121D" w:rsidRPr="00F77DE9">
        <w:rPr>
          <w:rFonts w:ascii="Arial" w:hAnsi="Arial" w:cs="Arial"/>
          <w:sz w:val="20"/>
          <w:szCs w:val="20"/>
        </w:rPr>
        <w:t>. 2019; 30:</w:t>
      </w:r>
      <w:r w:rsidR="00555563" w:rsidRPr="00F77DE9">
        <w:rPr>
          <w:rFonts w:ascii="Arial" w:hAnsi="Arial" w:cs="Arial"/>
          <w:sz w:val="20"/>
          <w:szCs w:val="20"/>
        </w:rPr>
        <w:t xml:space="preserve"> 43-48.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12.</w:t>
      </w:r>
      <w:r w:rsidR="00555563" w:rsidRPr="00F77DE9">
        <w:rPr>
          <w:rFonts w:ascii="Arial" w:hAnsi="Arial" w:cs="Arial"/>
          <w:sz w:val="20"/>
          <w:szCs w:val="20"/>
        </w:rPr>
        <w:t>Msalya</w:t>
      </w:r>
      <w:r w:rsidR="0043556C" w:rsidRPr="00F77DE9">
        <w:rPr>
          <w:rFonts w:ascii="Arial" w:hAnsi="Arial" w:cs="Arial"/>
          <w:sz w:val="20"/>
          <w:szCs w:val="20"/>
        </w:rPr>
        <w:t xml:space="preserve"> G. </w:t>
      </w:r>
      <w:r w:rsidR="00460688" w:rsidRPr="00F77DE9">
        <w:rPr>
          <w:rFonts w:ascii="Arial" w:hAnsi="Arial" w:cs="Arial"/>
          <w:sz w:val="20"/>
          <w:szCs w:val="20"/>
        </w:rPr>
        <w:t>2017</w:t>
      </w:r>
      <w:r w:rsidR="00555563" w:rsidRPr="00F77DE9">
        <w:rPr>
          <w:rFonts w:ascii="Arial" w:hAnsi="Arial" w:cs="Arial"/>
          <w:sz w:val="20"/>
          <w:szCs w:val="20"/>
        </w:rPr>
        <w:t>. Contamination levels and identification of bacteria in milk sampled from three regions of Tanzania: Evidence from literature and laboratory analyses. Hindawi Veterinary Medicine International.</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13.</w:t>
      </w:r>
      <w:r w:rsidR="00555563" w:rsidRPr="00F77DE9">
        <w:rPr>
          <w:rFonts w:ascii="Arial" w:hAnsi="Arial" w:cs="Arial"/>
          <w:sz w:val="20"/>
          <w:szCs w:val="20"/>
        </w:rPr>
        <w:t>Murinda SE, Nguyen LT, Ivey SJ, Gillespie BE, Almeida RA, Draughon FA, Oliver SP.</w:t>
      </w:r>
      <w:r w:rsidR="00460688" w:rsidRPr="00F77DE9">
        <w:rPr>
          <w:rFonts w:ascii="Arial" w:hAnsi="Arial" w:cs="Arial"/>
          <w:sz w:val="20"/>
          <w:szCs w:val="20"/>
        </w:rPr>
        <w:t xml:space="preserve"> Molecular characterization of s</w:t>
      </w:r>
      <w:r w:rsidR="00555563" w:rsidRPr="00F77DE9">
        <w:rPr>
          <w:rFonts w:ascii="Arial" w:hAnsi="Arial" w:cs="Arial"/>
          <w:sz w:val="20"/>
          <w:szCs w:val="20"/>
        </w:rPr>
        <w:t>almonella spp. isolated from bulk tank milk and cull dairy cow fecal samples. J</w:t>
      </w:r>
      <w:r w:rsidR="00570812" w:rsidRPr="00F77DE9">
        <w:rPr>
          <w:rFonts w:ascii="Arial" w:hAnsi="Arial" w:cs="Arial"/>
          <w:sz w:val="20"/>
          <w:szCs w:val="20"/>
        </w:rPr>
        <w:t>ournal of</w:t>
      </w:r>
      <w:r w:rsidR="00555563" w:rsidRPr="00F77DE9">
        <w:rPr>
          <w:rFonts w:ascii="Arial" w:hAnsi="Arial" w:cs="Arial"/>
          <w:sz w:val="20"/>
          <w:szCs w:val="20"/>
        </w:rPr>
        <w:t xml:space="preserve"> Food Prot</w:t>
      </w:r>
      <w:r w:rsidR="00570812" w:rsidRPr="00F77DE9">
        <w:rPr>
          <w:rFonts w:ascii="Arial" w:hAnsi="Arial" w:cs="Arial"/>
          <w:sz w:val="20"/>
          <w:szCs w:val="20"/>
        </w:rPr>
        <w:t>ection</w:t>
      </w:r>
      <w:r w:rsidR="00460688" w:rsidRPr="00F77DE9">
        <w:rPr>
          <w:rFonts w:ascii="Arial" w:hAnsi="Arial" w:cs="Arial"/>
          <w:sz w:val="20"/>
          <w:szCs w:val="20"/>
        </w:rPr>
        <w:t>. 2002; 65:</w:t>
      </w:r>
      <w:r w:rsidR="00555563" w:rsidRPr="00F77DE9">
        <w:rPr>
          <w:rFonts w:ascii="Arial" w:hAnsi="Arial" w:cs="Arial"/>
          <w:sz w:val="20"/>
          <w:szCs w:val="20"/>
        </w:rPr>
        <w:t xml:space="preserve"> 1100-1105.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14.</w:t>
      </w:r>
      <w:r w:rsidR="00555563" w:rsidRPr="00F77DE9">
        <w:rPr>
          <w:rFonts w:ascii="Arial" w:hAnsi="Arial" w:cs="Arial"/>
          <w:sz w:val="20"/>
          <w:szCs w:val="20"/>
        </w:rPr>
        <w:t>Pakbin B, Rossen JW, Brück WM, Montazeri N, Allahyari S, Dibazar SP, Abdolvahabi R, Mahmoudi R, Peymani A, Samimi R. Prevalence of foodborne and zoonotic viral pathogens in raw cow milk samples. FEMS Microbiol</w:t>
      </w:r>
      <w:r w:rsidR="008C426E" w:rsidRPr="00F77DE9">
        <w:rPr>
          <w:rFonts w:ascii="Arial" w:hAnsi="Arial" w:cs="Arial"/>
          <w:sz w:val="20"/>
          <w:szCs w:val="20"/>
        </w:rPr>
        <w:t>ogy</w:t>
      </w:r>
      <w:r w:rsidR="00555563" w:rsidRPr="00F77DE9">
        <w:rPr>
          <w:rFonts w:ascii="Arial" w:hAnsi="Arial" w:cs="Arial"/>
          <w:sz w:val="20"/>
          <w:szCs w:val="20"/>
        </w:rPr>
        <w:t xml:space="preserve"> Lett</w:t>
      </w:r>
      <w:r w:rsidR="008C426E" w:rsidRPr="00F77DE9">
        <w:rPr>
          <w:rFonts w:ascii="Arial" w:hAnsi="Arial" w:cs="Arial"/>
          <w:sz w:val="20"/>
          <w:szCs w:val="20"/>
        </w:rPr>
        <w:t>ers</w:t>
      </w:r>
      <w:r w:rsidR="00460688" w:rsidRPr="00F77DE9">
        <w:rPr>
          <w:rFonts w:ascii="Arial" w:hAnsi="Arial" w:cs="Arial"/>
          <w:sz w:val="20"/>
          <w:szCs w:val="20"/>
        </w:rPr>
        <w:t>. 2022; 369(1):</w:t>
      </w:r>
      <w:r w:rsidR="00555563" w:rsidRPr="00F77DE9">
        <w:rPr>
          <w:rFonts w:ascii="Arial" w:hAnsi="Arial" w:cs="Arial"/>
          <w:sz w:val="20"/>
          <w:szCs w:val="20"/>
        </w:rPr>
        <w:t xml:space="preserve"> e108.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15.</w:t>
      </w:r>
      <w:r w:rsidR="00555563" w:rsidRPr="00F77DE9">
        <w:rPr>
          <w:rFonts w:ascii="Arial" w:hAnsi="Arial" w:cs="Arial"/>
          <w:sz w:val="20"/>
          <w:szCs w:val="20"/>
        </w:rPr>
        <w:t>Rapid Microbiology</w:t>
      </w:r>
      <w:r w:rsidR="00460688" w:rsidRPr="00F77DE9">
        <w:rPr>
          <w:rFonts w:ascii="Arial" w:hAnsi="Arial" w:cs="Arial"/>
          <w:sz w:val="20"/>
          <w:szCs w:val="20"/>
        </w:rPr>
        <w:t xml:space="preserve"> 2023</w:t>
      </w:r>
      <w:r w:rsidR="00555563" w:rsidRPr="00F77DE9">
        <w:rPr>
          <w:rFonts w:ascii="Arial" w:hAnsi="Arial" w:cs="Arial"/>
          <w:sz w:val="20"/>
          <w:szCs w:val="20"/>
        </w:rPr>
        <w:t xml:space="preserve">. Foodproof Sample Preparation Kit IV (BIOTECON Diagnostic®, Potsdam, Germany). </w:t>
      </w:r>
      <w:r w:rsidR="00460688" w:rsidRPr="00F77DE9">
        <w:rPr>
          <w:rFonts w:ascii="Arial" w:hAnsi="Arial" w:cs="Arial"/>
          <w:sz w:val="20"/>
          <w:szCs w:val="20"/>
        </w:rPr>
        <w:t>Accessed: 10 November 2023. Available:</w:t>
      </w:r>
      <w:r w:rsidR="00555563" w:rsidRPr="00F77DE9">
        <w:rPr>
          <w:rFonts w:ascii="Arial" w:hAnsi="Arial" w:cs="Arial"/>
          <w:sz w:val="20"/>
          <w:szCs w:val="20"/>
        </w:rPr>
        <w:t>https://www.rapidmicrobiology.com/news/foodproof-norovirus-gi-gii-plus-h</w:t>
      </w:r>
      <w:r w:rsidR="00460688" w:rsidRPr="00F77DE9">
        <w:rPr>
          <w:rFonts w:ascii="Arial" w:hAnsi="Arial" w:cs="Arial"/>
          <w:sz w:val="20"/>
          <w:szCs w:val="20"/>
        </w:rPr>
        <w:t>epatitisa-virus-detection-kit</w:t>
      </w:r>
      <w:r w:rsidR="00555563" w:rsidRPr="00F77DE9">
        <w:rPr>
          <w:rFonts w:ascii="Arial" w:hAnsi="Arial" w:cs="Arial"/>
          <w:sz w:val="20"/>
          <w:szCs w:val="20"/>
        </w:rPr>
        <w:t xml:space="preserve">.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16.</w:t>
      </w:r>
      <w:r w:rsidR="00555563" w:rsidRPr="00F77DE9">
        <w:rPr>
          <w:rFonts w:ascii="Arial" w:hAnsi="Arial" w:cs="Arial"/>
          <w:sz w:val="20"/>
          <w:szCs w:val="20"/>
        </w:rPr>
        <w:t>Rice DN, Bodman GR</w:t>
      </w:r>
      <w:r w:rsidR="00937BD1" w:rsidRPr="00F77DE9">
        <w:rPr>
          <w:rFonts w:ascii="Arial" w:hAnsi="Arial" w:cs="Arial"/>
          <w:sz w:val="20"/>
          <w:szCs w:val="20"/>
        </w:rPr>
        <w:t>.</w:t>
      </w:r>
      <w:r w:rsidR="00555563" w:rsidRPr="00F77DE9">
        <w:rPr>
          <w:rFonts w:ascii="Arial" w:hAnsi="Arial" w:cs="Arial"/>
          <w:sz w:val="20"/>
          <w:szCs w:val="20"/>
        </w:rPr>
        <w:t xml:space="preserve"> The </w:t>
      </w:r>
      <w:r w:rsidR="00460688" w:rsidRPr="00F77DE9">
        <w:rPr>
          <w:rFonts w:ascii="Arial" w:hAnsi="Arial" w:cs="Arial"/>
          <w:sz w:val="20"/>
          <w:szCs w:val="20"/>
        </w:rPr>
        <w:t>somatic cell count and milk quality, cooperative extension.</w:t>
      </w:r>
      <w:r w:rsidR="00555563" w:rsidRPr="00F77DE9">
        <w:rPr>
          <w:rFonts w:ascii="Arial" w:hAnsi="Arial" w:cs="Arial"/>
          <w:sz w:val="20"/>
          <w:szCs w:val="20"/>
        </w:rPr>
        <w:t xml:space="preserve"> Institute of Agriculture and Natural Resources, University of Nebraska</w:t>
      </w:r>
      <w:r w:rsidR="00460688" w:rsidRPr="00F77DE9">
        <w:rPr>
          <w:rFonts w:ascii="Arial" w:hAnsi="Arial" w:cs="Arial"/>
          <w:sz w:val="20"/>
          <w:szCs w:val="20"/>
        </w:rPr>
        <w:t xml:space="preserve"> Lin</w:t>
      </w:r>
      <w:r w:rsidR="00555563" w:rsidRPr="00F77DE9">
        <w:rPr>
          <w:rFonts w:ascii="Arial" w:hAnsi="Arial" w:cs="Arial"/>
          <w:sz w:val="20"/>
          <w:szCs w:val="20"/>
        </w:rPr>
        <w:t xml:space="preserve">coln. </w:t>
      </w:r>
      <w:r w:rsidR="00460688" w:rsidRPr="00F77DE9">
        <w:rPr>
          <w:rFonts w:ascii="Arial" w:hAnsi="Arial" w:cs="Arial"/>
          <w:sz w:val="20"/>
          <w:szCs w:val="20"/>
        </w:rPr>
        <w:t xml:space="preserve">1997; G 93-1151-A: </w:t>
      </w:r>
      <w:r w:rsidR="00555563" w:rsidRPr="00F77DE9">
        <w:rPr>
          <w:rFonts w:ascii="Arial" w:hAnsi="Arial" w:cs="Arial"/>
          <w:sz w:val="20"/>
          <w:szCs w:val="20"/>
        </w:rPr>
        <w:t xml:space="preserve">2-4.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17.</w:t>
      </w:r>
      <w:r w:rsidR="00555563" w:rsidRPr="00F77DE9">
        <w:rPr>
          <w:rFonts w:ascii="Arial" w:hAnsi="Arial" w:cs="Arial"/>
          <w:sz w:val="20"/>
          <w:szCs w:val="20"/>
        </w:rPr>
        <w:t>Silva MR, Ferreira FC, Maranhão AG, Lanzarini NM</w:t>
      </w:r>
      <w:r w:rsidR="009A1414" w:rsidRPr="00F77DE9">
        <w:rPr>
          <w:rFonts w:ascii="Arial" w:hAnsi="Arial" w:cs="Arial"/>
          <w:sz w:val="20"/>
          <w:szCs w:val="20"/>
        </w:rPr>
        <w:t>, de Carvalho Castro</w:t>
      </w:r>
      <w:r w:rsidR="0018218B" w:rsidRPr="00F77DE9">
        <w:rPr>
          <w:rFonts w:ascii="Arial" w:hAnsi="Arial" w:cs="Arial"/>
          <w:sz w:val="20"/>
          <w:szCs w:val="20"/>
        </w:rPr>
        <w:t xml:space="preserve"> </w:t>
      </w:r>
      <w:r w:rsidR="00555563" w:rsidRPr="00F77DE9">
        <w:rPr>
          <w:rFonts w:ascii="Arial" w:hAnsi="Arial" w:cs="Arial"/>
          <w:sz w:val="20"/>
          <w:szCs w:val="20"/>
        </w:rPr>
        <w:t>KN, Miagostovich MP</w:t>
      </w:r>
      <w:r w:rsidR="0018218B" w:rsidRPr="00F77DE9">
        <w:rPr>
          <w:rFonts w:ascii="Arial" w:hAnsi="Arial" w:cs="Arial"/>
          <w:sz w:val="20"/>
          <w:szCs w:val="20"/>
        </w:rPr>
        <w:t>.</w:t>
      </w:r>
      <w:r w:rsidR="00555563" w:rsidRPr="00F77DE9">
        <w:rPr>
          <w:rFonts w:ascii="Arial" w:hAnsi="Arial" w:cs="Arial"/>
          <w:sz w:val="20"/>
          <w:szCs w:val="20"/>
        </w:rPr>
        <w:t xml:space="preserve"> Assessment of </w:t>
      </w:r>
      <w:r w:rsidR="009A1414" w:rsidRPr="00F77DE9">
        <w:rPr>
          <w:rFonts w:ascii="Arial" w:hAnsi="Arial" w:cs="Arial"/>
          <w:sz w:val="20"/>
          <w:szCs w:val="20"/>
        </w:rPr>
        <w:t>viral contamination of five brazilian artisanal cheese produced from raw milk: a randomized survey</w:t>
      </w:r>
      <w:r w:rsidR="00555563" w:rsidRPr="00F77DE9">
        <w:rPr>
          <w:rFonts w:ascii="Arial" w:hAnsi="Arial" w:cs="Arial"/>
          <w:sz w:val="20"/>
          <w:szCs w:val="20"/>
        </w:rPr>
        <w:t>. Food Environ</w:t>
      </w:r>
      <w:r w:rsidR="002103CF" w:rsidRPr="00F77DE9">
        <w:rPr>
          <w:rFonts w:ascii="Arial" w:hAnsi="Arial" w:cs="Arial"/>
          <w:sz w:val="20"/>
          <w:szCs w:val="20"/>
        </w:rPr>
        <w:t>mental</w:t>
      </w:r>
      <w:r w:rsidR="00555563" w:rsidRPr="00F77DE9">
        <w:rPr>
          <w:rFonts w:ascii="Arial" w:hAnsi="Arial" w:cs="Arial"/>
          <w:sz w:val="20"/>
          <w:szCs w:val="20"/>
        </w:rPr>
        <w:t xml:space="preserve"> Virol</w:t>
      </w:r>
      <w:r w:rsidR="002103CF" w:rsidRPr="00F77DE9">
        <w:rPr>
          <w:rFonts w:ascii="Arial" w:hAnsi="Arial" w:cs="Arial"/>
          <w:sz w:val="20"/>
          <w:szCs w:val="20"/>
        </w:rPr>
        <w:t>ogy</w:t>
      </w:r>
      <w:r w:rsidR="009A1414" w:rsidRPr="00F77DE9">
        <w:rPr>
          <w:rFonts w:ascii="Arial" w:hAnsi="Arial" w:cs="Arial"/>
          <w:sz w:val="20"/>
          <w:szCs w:val="20"/>
        </w:rPr>
        <w:t>. 2021; 13:</w:t>
      </w:r>
      <w:r w:rsidR="00555563" w:rsidRPr="00F77DE9">
        <w:rPr>
          <w:rFonts w:ascii="Arial" w:hAnsi="Arial" w:cs="Arial"/>
          <w:sz w:val="20"/>
          <w:szCs w:val="20"/>
        </w:rPr>
        <w:t xml:space="preserve"> 528-534.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18.</w:t>
      </w:r>
      <w:r w:rsidR="00555563" w:rsidRPr="00F77DE9">
        <w:rPr>
          <w:rFonts w:ascii="Arial" w:hAnsi="Arial" w:cs="Arial"/>
          <w:sz w:val="20"/>
          <w:szCs w:val="20"/>
        </w:rPr>
        <w:t>Simsek O, Gültekin R, Oksüz O, Kurultay S</w:t>
      </w:r>
      <w:r w:rsidR="0018218B" w:rsidRPr="00F77DE9">
        <w:rPr>
          <w:rFonts w:ascii="Arial" w:hAnsi="Arial" w:cs="Arial"/>
          <w:sz w:val="20"/>
          <w:szCs w:val="20"/>
        </w:rPr>
        <w:t>.</w:t>
      </w:r>
      <w:r w:rsidR="00555563" w:rsidRPr="00F77DE9">
        <w:rPr>
          <w:rFonts w:ascii="Arial" w:hAnsi="Arial" w:cs="Arial"/>
          <w:sz w:val="20"/>
          <w:szCs w:val="20"/>
        </w:rPr>
        <w:t xml:space="preserve"> The effect of environmental pollution on the heavy metal c</w:t>
      </w:r>
      <w:r w:rsidR="009A1414" w:rsidRPr="00F77DE9">
        <w:rPr>
          <w:rFonts w:ascii="Arial" w:hAnsi="Arial" w:cs="Arial"/>
          <w:sz w:val="20"/>
          <w:szCs w:val="20"/>
        </w:rPr>
        <w:t>ontent of raw milk. Die Nahrung. 2000; 44(5):</w:t>
      </w:r>
      <w:r w:rsidR="00555563" w:rsidRPr="00F77DE9">
        <w:rPr>
          <w:rFonts w:ascii="Arial" w:hAnsi="Arial" w:cs="Arial"/>
          <w:sz w:val="20"/>
          <w:szCs w:val="20"/>
        </w:rPr>
        <w:t xml:space="preserve"> 360-363.</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19.</w:t>
      </w:r>
      <w:r w:rsidR="00555563" w:rsidRPr="00F77DE9">
        <w:rPr>
          <w:rFonts w:ascii="Arial" w:hAnsi="Arial" w:cs="Arial"/>
          <w:sz w:val="20"/>
          <w:szCs w:val="20"/>
        </w:rPr>
        <w:t>Suffredini E, Lanni L, Arcangeli G, Pepe TJ, Mazzette R, Ciccaglioni G, Croci L</w:t>
      </w:r>
      <w:r w:rsidR="00F16FF3" w:rsidRPr="00F77DE9">
        <w:rPr>
          <w:rFonts w:ascii="Arial" w:hAnsi="Arial" w:cs="Arial"/>
          <w:sz w:val="20"/>
          <w:szCs w:val="20"/>
        </w:rPr>
        <w:t>.</w:t>
      </w:r>
      <w:r w:rsidR="00555563" w:rsidRPr="00F77DE9">
        <w:rPr>
          <w:rFonts w:ascii="Arial" w:hAnsi="Arial" w:cs="Arial"/>
          <w:sz w:val="20"/>
          <w:szCs w:val="20"/>
        </w:rPr>
        <w:t xml:space="preserve"> Qualitative and quantitative assessment of viral contamination in bivalve molluscs harvested in Italy. Int</w:t>
      </w:r>
      <w:r w:rsidR="00B17054" w:rsidRPr="00F77DE9">
        <w:rPr>
          <w:rFonts w:ascii="Arial" w:hAnsi="Arial" w:cs="Arial"/>
          <w:sz w:val="20"/>
          <w:szCs w:val="20"/>
        </w:rPr>
        <w:t>ernational</w:t>
      </w:r>
      <w:r w:rsidR="00555563" w:rsidRPr="00F77DE9">
        <w:rPr>
          <w:rFonts w:ascii="Arial" w:hAnsi="Arial" w:cs="Arial"/>
          <w:sz w:val="20"/>
          <w:szCs w:val="20"/>
        </w:rPr>
        <w:t xml:space="preserve"> J</w:t>
      </w:r>
      <w:r w:rsidR="00B17054" w:rsidRPr="00F77DE9">
        <w:rPr>
          <w:rFonts w:ascii="Arial" w:hAnsi="Arial" w:cs="Arial"/>
          <w:sz w:val="20"/>
          <w:szCs w:val="20"/>
        </w:rPr>
        <w:t>ournal of Food Microbiology</w:t>
      </w:r>
      <w:r w:rsidR="009A1414" w:rsidRPr="00F77DE9">
        <w:rPr>
          <w:rFonts w:ascii="Arial" w:hAnsi="Arial" w:cs="Arial"/>
          <w:sz w:val="20"/>
          <w:szCs w:val="20"/>
        </w:rPr>
        <w:t>. 2014</w:t>
      </w:r>
      <w:r w:rsidR="00C40200" w:rsidRPr="00F77DE9">
        <w:rPr>
          <w:rFonts w:ascii="Arial" w:hAnsi="Arial" w:cs="Arial"/>
          <w:sz w:val="20"/>
          <w:szCs w:val="20"/>
        </w:rPr>
        <w:t>; 184:</w:t>
      </w:r>
      <w:r w:rsidR="00555563" w:rsidRPr="00F77DE9">
        <w:rPr>
          <w:rFonts w:ascii="Arial" w:hAnsi="Arial" w:cs="Arial"/>
          <w:sz w:val="20"/>
          <w:szCs w:val="20"/>
        </w:rPr>
        <w:t xml:space="preserve"> 21–26.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lastRenderedPageBreak/>
        <w:t>20.</w:t>
      </w:r>
      <w:r w:rsidR="00555563" w:rsidRPr="00F77DE9">
        <w:rPr>
          <w:rFonts w:ascii="Arial" w:hAnsi="Arial" w:cs="Arial"/>
          <w:sz w:val="20"/>
          <w:szCs w:val="20"/>
        </w:rPr>
        <w:t>Temelli S, Şerbetcioğlu T</w:t>
      </w:r>
      <w:r w:rsidR="007C34FD" w:rsidRPr="00F77DE9">
        <w:rPr>
          <w:rFonts w:ascii="Arial" w:hAnsi="Arial" w:cs="Arial"/>
          <w:sz w:val="20"/>
          <w:szCs w:val="20"/>
        </w:rPr>
        <w:t>.</w:t>
      </w:r>
      <w:r w:rsidR="00555563" w:rsidRPr="00F77DE9">
        <w:rPr>
          <w:rFonts w:ascii="Arial" w:hAnsi="Arial" w:cs="Arial"/>
          <w:sz w:val="20"/>
          <w:szCs w:val="20"/>
        </w:rPr>
        <w:t xml:space="preserve"> Bir süt işletmesinde işlenen inek sütlerinde somatik hücre sayısının dört yıllık periyottaki değişiminin incelenmesi. </w:t>
      </w:r>
      <w:r w:rsidR="00262B2B" w:rsidRPr="00F77DE9">
        <w:rPr>
          <w:rFonts w:ascii="Arial" w:hAnsi="Arial" w:cs="Arial"/>
          <w:sz w:val="20"/>
          <w:szCs w:val="20"/>
        </w:rPr>
        <w:t>Uludağ Ü</w:t>
      </w:r>
      <w:r w:rsidR="00555563" w:rsidRPr="00F77DE9">
        <w:rPr>
          <w:rFonts w:ascii="Arial" w:hAnsi="Arial" w:cs="Arial"/>
          <w:sz w:val="20"/>
          <w:szCs w:val="20"/>
        </w:rPr>
        <w:t>niv</w:t>
      </w:r>
      <w:r w:rsidR="00262B2B" w:rsidRPr="00F77DE9">
        <w:rPr>
          <w:rFonts w:ascii="Arial" w:hAnsi="Arial" w:cs="Arial"/>
          <w:sz w:val="20"/>
          <w:szCs w:val="20"/>
        </w:rPr>
        <w:t>ersitesi</w:t>
      </w:r>
      <w:r w:rsidR="00555563" w:rsidRPr="00F77DE9">
        <w:rPr>
          <w:rFonts w:ascii="Arial" w:hAnsi="Arial" w:cs="Arial"/>
          <w:sz w:val="20"/>
          <w:szCs w:val="20"/>
        </w:rPr>
        <w:t xml:space="preserve"> Vet</w:t>
      </w:r>
      <w:r w:rsidR="00262B2B" w:rsidRPr="00F77DE9">
        <w:rPr>
          <w:rFonts w:ascii="Arial" w:hAnsi="Arial" w:cs="Arial"/>
          <w:sz w:val="20"/>
          <w:szCs w:val="20"/>
        </w:rPr>
        <w:t>eriner</w:t>
      </w:r>
      <w:r w:rsidR="00555563" w:rsidRPr="00F77DE9">
        <w:rPr>
          <w:rFonts w:ascii="Arial" w:hAnsi="Arial" w:cs="Arial"/>
          <w:sz w:val="20"/>
          <w:szCs w:val="20"/>
        </w:rPr>
        <w:t xml:space="preserve"> Fak</w:t>
      </w:r>
      <w:r w:rsidR="00262B2B" w:rsidRPr="00F77DE9">
        <w:rPr>
          <w:rFonts w:ascii="Arial" w:hAnsi="Arial" w:cs="Arial"/>
          <w:sz w:val="20"/>
          <w:szCs w:val="20"/>
        </w:rPr>
        <w:t>ültesi</w:t>
      </w:r>
      <w:r w:rsidR="00555563" w:rsidRPr="00F77DE9">
        <w:rPr>
          <w:rFonts w:ascii="Arial" w:hAnsi="Arial" w:cs="Arial"/>
          <w:sz w:val="20"/>
          <w:szCs w:val="20"/>
        </w:rPr>
        <w:t xml:space="preserve"> Derg</w:t>
      </w:r>
      <w:r w:rsidR="00262B2B" w:rsidRPr="00F77DE9">
        <w:rPr>
          <w:rFonts w:ascii="Arial" w:hAnsi="Arial" w:cs="Arial"/>
          <w:sz w:val="20"/>
          <w:szCs w:val="20"/>
        </w:rPr>
        <w:t>isi</w:t>
      </w:r>
      <w:r w:rsidR="009F3F90" w:rsidRPr="00F77DE9">
        <w:rPr>
          <w:rFonts w:ascii="Arial" w:hAnsi="Arial" w:cs="Arial"/>
          <w:sz w:val="20"/>
          <w:szCs w:val="20"/>
        </w:rPr>
        <w:t>. 2011; 30(1):</w:t>
      </w:r>
      <w:r w:rsidR="00555563" w:rsidRPr="00F77DE9">
        <w:rPr>
          <w:rFonts w:ascii="Arial" w:hAnsi="Arial" w:cs="Arial"/>
          <w:sz w:val="20"/>
          <w:szCs w:val="20"/>
        </w:rPr>
        <w:t xml:space="preserve"> 1-7. </w:t>
      </w:r>
    </w:p>
    <w:p w:rsidR="00555563" w:rsidRPr="00F77DE9" w:rsidRDefault="00D93103" w:rsidP="00134910">
      <w:pPr>
        <w:spacing w:line="480" w:lineRule="auto"/>
        <w:jc w:val="both"/>
        <w:rPr>
          <w:rFonts w:ascii="Arial" w:hAnsi="Arial" w:cs="Arial"/>
          <w:sz w:val="20"/>
          <w:szCs w:val="20"/>
        </w:rPr>
      </w:pPr>
      <w:r w:rsidRPr="00F77DE9">
        <w:rPr>
          <w:rFonts w:ascii="Arial" w:hAnsi="Arial" w:cs="Arial"/>
          <w:sz w:val="20"/>
          <w:szCs w:val="20"/>
        </w:rPr>
        <w:t>21.</w:t>
      </w:r>
      <w:r w:rsidR="00555563" w:rsidRPr="00F77DE9">
        <w:rPr>
          <w:rFonts w:ascii="Arial" w:hAnsi="Arial" w:cs="Arial"/>
          <w:sz w:val="20"/>
          <w:szCs w:val="20"/>
        </w:rPr>
        <w:t>Terzi G, Albayrak H, Siriken B, Cadirci O, Okur-Gumusova S, Yazici</w:t>
      </w:r>
      <w:r w:rsidR="009F3F90" w:rsidRPr="00F77DE9">
        <w:rPr>
          <w:rFonts w:ascii="Arial" w:hAnsi="Arial" w:cs="Arial"/>
          <w:sz w:val="20"/>
          <w:szCs w:val="20"/>
        </w:rPr>
        <w:t xml:space="preserve"> Z.</w:t>
      </w:r>
      <w:r w:rsidR="00555563" w:rsidRPr="00F77DE9">
        <w:rPr>
          <w:rFonts w:ascii="Arial" w:hAnsi="Arial" w:cs="Arial"/>
          <w:sz w:val="20"/>
          <w:szCs w:val="20"/>
        </w:rPr>
        <w:t xml:space="preserve"> Detection of enteroviruses and hepatitis a virus RNA in cow milk by RT-PCR. Acta Vet</w:t>
      </w:r>
      <w:r w:rsidR="00371A9F" w:rsidRPr="00F77DE9">
        <w:rPr>
          <w:rFonts w:ascii="Arial" w:hAnsi="Arial" w:cs="Arial"/>
          <w:sz w:val="20"/>
          <w:szCs w:val="20"/>
        </w:rPr>
        <w:t>erinaria</w:t>
      </w:r>
      <w:r w:rsidR="009F3F90" w:rsidRPr="00F77DE9">
        <w:rPr>
          <w:rFonts w:ascii="Arial" w:hAnsi="Arial" w:cs="Arial"/>
          <w:sz w:val="20"/>
          <w:szCs w:val="20"/>
        </w:rPr>
        <w:t>. 2010; 60(2-3):</w:t>
      </w:r>
      <w:r w:rsidR="00555563" w:rsidRPr="00F77DE9">
        <w:rPr>
          <w:rFonts w:ascii="Arial" w:hAnsi="Arial" w:cs="Arial"/>
          <w:sz w:val="20"/>
          <w:szCs w:val="20"/>
        </w:rPr>
        <w:t xml:space="preserve"> 197-204. </w:t>
      </w:r>
    </w:p>
    <w:p w:rsidR="00D93103" w:rsidRPr="00F77DE9" w:rsidRDefault="00D93103" w:rsidP="00D93103">
      <w:pPr>
        <w:spacing w:line="480" w:lineRule="auto"/>
        <w:jc w:val="both"/>
        <w:rPr>
          <w:rFonts w:ascii="Arial" w:hAnsi="Arial" w:cs="Arial"/>
          <w:sz w:val="20"/>
          <w:szCs w:val="20"/>
        </w:rPr>
      </w:pPr>
      <w:r w:rsidRPr="00F77DE9">
        <w:rPr>
          <w:rFonts w:ascii="Arial" w:hAnsi="Arial" w:cs="Arial"/>
          <w:sz w:val="20"/>
          <w:szCs w:val="20"/>
        </w:rPr>
        <w:t>22.</w:t>
      </w:r>
      <w:r w:rsidR="009F3F90" w:rsidRPr="00F77DE9">
        <w:rPr>
          <w:rFonts w:ascii="Arial" w:hAnsi="Arial" w:cs="Arial"/>
          <w:sz w:val="20"/>
          <w:szCs w:val="20"/>
        </w:rPr>
        <w:t>Türk Gıda Kodeksi 2000</w:t>
      </w:r>
      <w:r w:rsidRPr="00F77DE9">
        <w:rPr>
          <w:rFonts w:ascii="Arial" w:hAnsi="Arial" w:cs="Arial"/>
          <w:sz w:val="20"/>
          <w:szCs w:val="20"/>
        </w:rPr>
        <w:t>. Çiğ süt ve ısıl işlem gör</w:t>
      </w:r>
      <w:r w:rsidR="009F3F90" w:rsidRPr="00F77DE9">
        <w:rPr>
          <w:rFonts w:ascii="Arial" w:hAnsi="Arial" w:cs="Arial"/>
          <w:sz w:val="20"/>
          <w:szCs w:val="20"/>
        </w:rPr>
        <w:t>müş içme sütleri tebliği. 14:</w:t>
      </w:r>
      <w:r w:rsidRPr="00F77DE9">
        <w:rPr>
          <w:rFonts w:ascii="Arial" w:hAnsi="Arial" w:cs="Arial"/>
          <w:sz w:val="20"/>
          <w:szCs w:val="20"/>
        </w:rPr>
        <w:t xml:space="preserve"> 2000-23964. </w:t>
      </w:r>
    </w:p>
    <w:p w:rsidR="00555563" w:rsidRPr="003B64C7" w:rsidRDefault="00D93103" w:rsidP="003B64C7">
      <w:pPr>
        <w:spacing w:line="480" w:lineRule="auto"/>
        <w:jc w:val="both"/>
        <w:rPr>
          <w:rFonts w:ascii="Arial" w:hAnsi="Arial" w:cs="Arial"/>
          <w:sz w:val="20"/>
          <w:szCs w:val="20"/>
        </w:rPr>
      </w:pPr>
      <w:r w:rsidRPr="003B64C7">
        <w:rPr>
          <w:rFonts w:ascii="Arial" w:hAnsi="Arial" w:cs="Arial"/>
          <w:sz w:val="20"/>
          <w:szCs w:val="20"/>
        </w:rPr>
        <w:t>23.</w:t>
      </w:r>
      <w:r w:rsidR="00555563" w:rsidRPr="003B64C7">
        <w:rPr>
          <w:rFonts w:ascii="Arial" w:hAnsi="Arial" w:cs="Arial"/>
          <w:sz w:val="20"/>
          <w:szCs w:val="20"/>
        </w:rPr>
        <w:t>Türk Standartları Enstitüsü</w:t>
      </w:r>
      <w:r w:rsidR="009F3F90" w:rsidRPr="003B64C7">
        <w:rPr>
          <w:rFonts w:ascii="Arial" w:hAnsi="Arial" w:cs="Arial"/>
          <w:sz w:val="20"/>
          <w:szCs w:val="20"/>
        </w:rPr>
        <w:t xml:space="preserve"> 2007</w:t>
      </w:r>
      <w:r w:rsidR="00555563" w:rsidRPr="003B64C7">
        <w:rPr>
          <w:rFonts w:ascii="Arial" w:hAnsi="Arial" w:cs="Arial"/>
          <w:sz w:val="20"/>
          <w:szCs w:val="20"/>
        </w:rPr>
        <w:t xml:space="preserve">. </w:t>
      </w:r>
      <w:r w:rsidR="003B64C7" w:rsidRPr="003B64C7">
        <w:rPr>
          <w:rFonts w:ascii="Arial" w:hAnsi="Arial" w:cs="Arial"/>
          <w:sz w:val="20"/>
          <w:szCs w:val="20"/>
        </w:rPr>
        <w:t>Counting of Milk-Somatic Cells-Part 2: Electronic Particle Counter Method</w:t>
      </w:r>
      <w:r w:rsidR="009F3F90" w:rsidRPr="003B64C7">
        <w:rPr>
          <w:rFonts w:ascii="Arial" w:hAnsi="Arial" w:cs="Arial"/>
          <w:sz w:val="20"/>
          <w:szCs w:val="20"/>
        </w:rPr>
        <w:t>. ISO 13366-2/AC. 2006.</w:t>
      </w:r>
      <w:r w:rsidR="00555563" w:rsidRPr="003B64C7">
        <w:rPr>
          <w:rFonts w:ascii="Arial" w:hAnsi="Arial" w:cs="Arial"/>
          <w:sz w:val="20"/>
          <w:szCs w:val="20"/>
        </w:rPr>
        <w:t xml:space="preserve">1-13. </w:t>
      </w:r>
      <w:r w:rsidR="008303B4" w:rsidRPr="003B64C7">
        <w:rPr>
          <w:rFonts w:ascii="Arial" w:hAnsi="Arial" w:cs="Arial"/>
          <w:sz w:val="20"/>
          <w:szCs w:val="20"/>
        </w:rPr>
        <w:t>Accessed: 11 July 2025. Available: https://intweb.tse.org.tr</w:t>
      </w:r>
      <w:bookmarkStart w:id="3" w:name="_GoBack"/>
      <w:bookmarkEnd w:id="3"/>
      <w:r w:rsidR="008303B4" w:rsidRPr="003B64C7">
        <w:rPr>
          <w:rFonts w:ascii="Arial" w:hAnsi="Arial" w:cs="Arial"/>
          <w:sz w:val="20"/>
          <w:szCs w:val="20"/>
        </w:rPr>
        <w:t>/standard/standard/Standard.aspx?081118051115108051104119110104055047105102120088111043113104073087087053118099086089079122106114.</w:t>
      </w:r>
    </w:p>
    <w:p w:rsidR="00555563" w:rsidRPr="008303B4" w:rsidRDefault="008303B4" w:rsidP="00134910">
      <w:pPr>
        <w:spacing w:line="480" w:lineRule="auto"/>
        <w:jc w:val="both"/>
        <w:rPr>
          <w:rFonts w:ascii="Arial" w:hAnsi="Arial" w:cs="Arial"/>
          <w:sz w:val="20"/>
          <w:szCs w:val="20"/>
        </w:rPr>
      </w:pPr>
      <w:r w:rsidRPr="003B64C7">
        <w:rPr>
          <w:rFonts w:ascii="Arial" w:hAnsi="Arial" w:cs="Arial"/>
          <w:sz w:val="20"/>
          <w:szCs w:val="20"/>
        </w:rPr>
        <w:t>24</w:t>
      </w:r>
      <w:r w:rsidR="00D93103" w:rsidRPr="003B64C7">
        <w:rPr>
          <w:rFonts w:ascii="Arial" w:hAnsi="Arial" w:cs="Arial"/>
          <w:sz w:val="20"/>
          <w:szCs w:val="20"/>
        </w:rPr>
        <w:t>.</w:t>
      </w:r>
      <w:r w:rsidR="00555563" w:rsidRPr="003B64C7">
        <w:rPr>
          <w:rFonts w:ascii="Arial" w:hAnsi="Arial" w:cs="Arial"/>
          <w:sz w:val="20"/>
          <w:szCs w:val="20"/>
        </w:rPr>
        <w:t>Türk Standartları Enstitüsü</w:t>
      </w:r>
      <w:r w:rsidR="009F3F90" w:rsidRPr="003B64C7">
        <w:rPr>
          <w:rFonts w:ascii="Arial" w:hAnsi="Arial" w:cs="Arial"/>
          <w:sz w:val="20"/>
          <w:szCs w:val="20"/>
        </w:rPr>
        <w:t xml:space="preserve"> 2013</w:t>
      </w:r>
      <w:r w:rsidR="00555563" w:rsidRPr="003B64C7">
        <w:rPr>
          <w:rFonts w:ascii="Arial" w:hAnsi="Arial" w:cs="Arial"/>
          <w:sz w:val="20"/>
          <w:szCs w:val="20"/>
        </w:rPr>
        <w:t xml:space="preserve">. ISO/TS 15216-2:2013. </w:t>
      </w:r>
      <w:r w:rsidR="003B64C7" w:rsidRPr="003B64C7">
        <w:rPr>
          <w:rFonts w:ascii="Arial" w:hAnsi="Arial" w:cs="Arial"/>
          <w:sz w:val="20"/>
          <w:szCs w:val="20"/>
        </w:rPr>
        <w:t>Microbiology of food and animal feed - Horizontal method for the determination of hepatitis A and norovirus in food using real-time RT-PCR - Part 2: Method for qualitative detection</w:t>
      </w:r>
      <w:r w:rsidR="009F3F90" w:rsidRPr="003B64C7">
        <w:rPr>
          <w:rFonts w:ascii="Arial" w:hAnsi="Arial" w:cs="Arial"/>
          <w:sz w:val="20"/>
          <w:szCs w:val="20"/>
        </w:rPr>
        <w:t>.</w:t>
      </w:r>
      <w:r w:rsidR="00555563" w:rsidRPr="003B64C7">
        <w:rPr>
          <w:rFonts w:ascii="Arial" w:hAnsi="Arial" w:cs="Arial"/>
          <w:sz w:val="20"/>
          <w:szCs w:val="20"/>
        </w:rPr>
        <w:t xml:space="preserve"> 1- 54. </w:t>
      </w:r>
      <w:r w:rsidRPr="003B64C7">
        <w:rPr>
          <w:rFonts w:ascii="Arial" w:hAnsi="Arial" w:cs="Arial"/>
          <w:sz w:val="20"/>
          <w:szCs w:val="20"/>
        </w:rPr>
        <w:t xml:space="preserve"> Accessed: 11 July 2025. Available: https://cdn.standards.iteh.ai/samples/60297/731e4b478ff545a28f3023a505421e5a/ISO-TS-15216-2-2013.pdf</w:t>
      </w:r>
    </w:p>
    <w:p w:rsidR="00555563" w:rsidRPr="00F77DE9" w:rsidRDefault="008303B4" w:rsidP="00134910">
      <w:pPr>
        <w:spacing w:line="480" w:lineRule="auto"/>
        <w:jc w:val="both"/>
        <w:rPr>
          <w:rFonts w:ascii="Arial" w:hAnsi="Arial" w:cs="Arial"/>
          <w:sz w:val="20"/>
          <w:szCs w:val="20"/>
        </w:rPr>
      </w:pPr>
      <w:r>
        <w:rPr>
          <w:rFonts w:ascii="Arial" w:hAnsi="Arial" w:cs="Arial"/>
          <w:sz w:val="20"/>
          <w:szCs w:val="20"/>
        </w:rPr>
        <w:t>25</w:t>
      </w:r>
      <w:r w:rsidR="00D93103" w:rsidRPr="00F77DE9">
        <w:rPr>
          <w:rFonts w:ascii="Arial" w:hAnsi="Arial" w:cs="Arial"/>
          <w:sz w:val="20"/>
          <w:szCs w:val="20"/>
        </w:rPr>
        <w:t>.</w:t>
      </w:r>
      <w:r w:rsidR="00555563" w:rsidRPr="00F77DE9">
        <w:rPr>
          <w:rFonts w:ascii="Arial" w:hAnsi="Arial" w:cs="Arial"/>
          <w:sz w:val="20"/>
          <w:szCs w:val="20"/>
        </w:rPr>
        <w:t>Wu R, Meng B, Corredig M, Griffiths MW</w:t>
      </w:r>
      <w:r w:rsidR="00880D38" w:rsidRPr="00F77DE9">
        <w:rPr>
          <w:rFonts w:ascii="Arial" w:hAnsi="Arial" w:cs="Arial"/>
          <w:sz w:val="20"/>
          <w:szCs w:val="20"/>
        </w:rPr>
        <w:t>.</w:t>
      </w:r>
      <w:r w:rsidR="00555563" w:rsidRPr="00F77DE9">
        <w:rPr>
          <w:rFonts w:ascii="Arial" w:hAnsi="Arial" w:cs="Arial"/>
          <w:sz w:val="20"/>
          <w:szCs w:val="20"/>
        </w:rPr>
        <w:t xml:space="preserve"> Rapid </w:t>
      </w:r>
      <w:r w:rsidR="009F3F90" w:rsidRPr="00F77DE9">
        <w:rPr>
          <w:rFonts w:ascii="Arial" w:hAnsi="Arial" w:cs="Arial"/>
          <w:sz w:val="20"/>
          <w:szCs w:val="20"/>
        </w:rPr>
        <w:t>detection of hepatitis a virus in foods using a bioluminescent assay in real-time (bart) and reverse transcription loop-mediated isothermal amplification (rt-lamp) technology.</w:t>
      </w:r>
      <w:r w:rsidR="00B5769B" w:rsidRPr="00F77DE9">
        <w:rPr>
          <w:rFonts w:ascii="Arial" w:hAnsi="Arial" w:cs="Arial"/>
          <w:i/>
          <w:sz w:val="20"/>
          <w:szCs w:val="20"/>
        </w:rPr>
        <w:t xml:space="preserve"> </w:t>
      </w:r>
      <w:r w:rsidR="00B5769B" w:rsidRPr="00F77DE9">
        <w:rPr>
          <w:rFonts w:ascii="Arial" w:hAnsi="Arial" w:cs="Arial"/>
          <w:sz w:val="20"/>
          <w:szCs w:val="20"/>
        </w:rPr>
        <w:t>Food and Environmental Virology</w:t>
      </w:r>
      <w:r w:rsidR="009F3F90" w:rsidRPr="00F77DE9">
        <w:rPr>
          <w:rFonts w:ascii="Arial" w:hAnsi="Arial" w:cs="Arial"/>
          <w:sz w:val="20"/>
          <w:szCs w:val="20"/>
        </w:rPr>
        <w:t>. 2023;</w:t>
      </w:r>
      <w:r w:rsidR="00B5769B" w:rsidRPr="00F77DE9">
        <w:rPr>
          <w:rFonts w:ascii="Arial" w:hAnsi="Arial" w:cs="Arial"/>
          <w:sz w:val="20"/>
          <w:szCs w:val="20"/>
        </w:rPr>
        <w:t xml:space="preserve"> </w:t>
      </w:r>
      <w:r w:rsidR="009F3F90" w:rsidRPr="00F77DE9">
        <w:rPr>
          <w:rFonts w:ascii="Arial" w:hAnsi="Arial" w:cs="Arial"/>
          <w:sz w:val="20"/>
          <w:szCs w:val="20"/>
        </w:rPr>
        <w:t>15(2):</w:t>
      </w:r>
      <w:r w:rsidR="00555563" w:rsidRPr="00F77DE9">
        <w:rPr>
          <w:rFonts w:ascii="Arial" w:hAnsi="Arial" w:cs="Arial"/>
          <w:sz w:val="20"/>
          <w:szCs w:val="20"/>
        </w:rPr>
        <w:t xml:space="preserve"> 144-157. </w:t>
      </w:r>
    </w:p>
    <w:p w:rsidR="00555563" w:rsidRPr="00F77DE9" w:rsidRDefault="008303B4" w:rsidP="00134910">
      <w:pPr>
        <w:spacing w:line="480" w:lineRule="auto"/>
        <w:jc w:val="both"/>
        <w:rPr>
          <w:rFonts w:ascii="Arial" w:hAnsi="Arial" w:cs="Arial"/>
          <w:sz w:val="20"/>
          <w:szCs w:val="20"/>
        </w:rPr>
      </w:pPr>
      <w:r>
        <w:rPr>
          <w:rFonts w:ascii="Arial" w:hAnsi="Arial" w:cs="Arial"/>
          <w:sz w:val="20"/>
          <w:szCs w:val="20"/>
        </w:rPr>
        <w:t>26</w:t>
      </w:r>
      <w:r w:rsidR="00D93103" w:rsidRPr="00F77DE9">
        <w:rPr>
          <w:rFonts w:ascii="Arial" w:hAnsi="Arial" w:cs="Arial"/>
          <w:sz w:val="20"/>
          <w:szCs w:val="20"/>
        </w:rPr>
        <w:t>.</w:t>
      </w:r>
      <w:r w:rsidR="00555563" w:rsidRPr="00F77DE9">
        <w:rPr>
          <w:rFonts w:ascii="Arial" w:hAnsi="Arial" w:cs="Arial"/>
          <w:sz w:val="20"/>
          <w:szCs w:val="20"/>
        </w:rPr>
        <w:t>Yavarmanesh M, Alum A, Abbaszadegan M</w:t>
      </w:r>
      <w:r w:rsidR="0090067D" w:rsidRPr="00F77DE9">
        <w:rPr>
          <w:rFonts w:ascii="Arial" w:hAnsi="Arial" w:cs="Arial"/>
          <w:sz w:val="20"/>
          <w:szCs w:val="20"/>
        </w:rPr>
        <w:t>.</w:t>
      </w:r>
      <w:r w:rsidR="00555563" w:rsidRPr="00F77DE9">
        <w:rPr>
          <w:rFonts w:ascii="Arial" w:hAnsi="Arial" w:cs="Arial"/>
          <w:sz w:val="20"/>
          <w:szCs w:val="20"/>
        </w:rPr>
        <w:t xml:space="preserve"> Occurrence of Noroviruses and their correlation with microbial indicators in raw milk. </w:t>
      </w:r>
      <w:r w:rsidR="00B5769B" w:rsidRPr="00F77DE9">
        <w:rPr>
          <w:rFonts w:ascii="Arial" w:hAnsi="Arial" w:cs="Arial"/>
          <w:i/>
          <w:sz w:val="20"/>
          <w:szCs w:val="20"/>
        </w:rPr>
        <w:t>Food and Environmental Virology</w:t>
      </w:r>
      <w:r w:rsidR="009F3F90" w:rsidRPr="00F77DE9">
        <w:rPr>
          <w:rFonts w:ascii="Arial" w:hAnsi="Arial" w:cs="Arial"/>
          <w:sz w:val="20"/>
          <w:szCs w:val="20"/>
        </w:rPr>
        <w:t>. 2015; 7:</w:t>
      </w:r>
      <w:r w:rsidR="00555563" w:rsidRPr="00F77DE9">
        <w:rPr>
          <w:rFonts w:ascii="Arial" w:hAnsi="Arial" w:cs="Arial"/>
          <w:sz w:val="20"/>
          <w:szCs w:val="20"/>
        </w:rPr>
        <w:t xml:space="preserve"> 232–238. </w:t>
      </w:r>
    </w:p>
    <w:sectPr w:rsidR="00555563" w:rsidRPr="00F77DE9" w:rsidSect="009E765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586" w:rsidRDefault="00094586" w:rsidP="00EE0D0B">
      <w:pPr>
        <w:spacing w:after="0" w:line="240" w:lineRule="auto"/>
      </w:pPr>
      <w:r>
        <w:separator/>
      </w:r>
    </w:p>
  </w:endnote>
  <w:endnote w:type="continuationSeparator" w:id="0">
    <w:p w:rsidR="00094586" w:rsidRDefault="00094586" w:rsidP="00EE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1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648360"/>
      <w:docPartObj>
        <w:docPartGallery w:val="Page Numbers (Bottom of Page)"/>
        <w:docPartUnique/>
      </w:docPartObj>
    </w:sdtPr>
    <w:sdtEndPr/>
    <w:sdtContent>
      <w:p w:rsidR="005C5EFE" w:rsidRDefault="005C5EFE">
        <w:pPr>
          <w:pStyle w:val="Footer"/>
          <w:jc w:val="right"/>
        </w:pPr>
        <w:r>
          <w:fldChar w:fldCharType="begin"/>
        </w:r>
        <w:r>
          <w:instrText>PAGE   \* MERGEFORMAT</w:instrText>
        </w:r>
        <w:r>
          <w:fldChar w:fldCharType="separate"/>
        </w:r>
        <w:r w:rsidR="00317464">
          <w:rPr>
            <w:noProof/>
          </w:rPr>
          <w:t>16</w:t>
        </w:r>
        <w:r>
          <w:fldChar w:fldCharType="end"/>
        </w:r>
      </w:p>
    </w:sdtContent>
  </w:sdt>
  <w:p w:rsidR="005C5EFE" w:rsidRDefault="005C5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586" w:rsidRDefault="00094586" w:rsidP="00EE0D0B">
      <w:pPr>
        <w:spacing w:after="0" w:line="240" w:lineRule="auto"/>
      </w:pPr>
      <w:r>
        <w:separator/>
      </w:r>
    </w:p>
  </w:footnote>
  <w:footnote w:type="continuationSeparator" w:id="0">
    <w:p w:rsidR="00094586" w:rsidRDefault="00094586" w:rsidP="00EE0D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53"/>
    <w:rsid w:val="000029C9"/>
    <w:rsid w:val="000034D5"/>
    <w:rsid w:val="000077EA"/>
    <w:rsid w:val="00010BBF"/>
    <w:rsid w:val="00017F00"/>
    <w:rsid w:val="00027098"/>
    <w:rsid w:val="00031931"/>
    <w:rsid w:val="000416BF"/>
    <w:rsid w:val="00053A72"/>
    <w:rsid w:val="00057B6E"/>
    <w:rsid w:val="00060413"/>
    <w:rsid w:val="0006597C"/>
    <w:rsid w:val="00066D39"/>
    <w:rsid w:val="00080CDA"/>
    <w:rsid w:val="00081F98"/>
    <w:rsid w:val="000826EA"/>
    <w:rsid w:val="000912D8"/>
    <w:rsid w:val="00091F4E"/>
    <w:rsid w:val="00094586"/>
    <w:rsid w:val="00095038"/>
    <w:rsid w:val="000A0E17"/>
    <w:rsid w:val="000B20E9"/>
    <w:rsid w:val="000B35E9"/>
    <w:rsid w:val="000B44E6"/>
    <w:rsid w:val="000C1D19"/>
    <w:rsid w:val="000D1E8F"/>
    <w:rsid w:val="000D355F"/>
    <w:rsid w:val="000D6F06"/>
    <w:rsid w:val="000E07C9"/>
    <w:rsid w:val="000F0BC4"/>
    <w:rsid w:val="000F186C"/>
    <w:rsid w:val="000F2587"/>
    <w:rsid w:val="000F5E72"/>
    <w:rsid w:val="00103E9F"/>
    <w:rsid w:val="0011628B"/>
    <w:rsid w:val="00116B4E"/>
    <w:rsid w:val="00120CB6"/>
    <w:rsid w:val="00122A5F"/>
    <w:rsid w:val="001265DA"/>
    <w:rsid w:val="00126C28"/>
    <w:rsid w:val="00134910"/>
    <w:rsid w:val="0013589E"/>
    <w:rsid w:val="00141D03"/>
    <w:rsid w:val="00143D88"/>
    <w:rsid w:val="00144241"/>
    <w:rsid w:val="0014506A"/>
    <w:rsid w:val="00152DC4"/>
    <w:rsid w:val="00162B2F"/>
    <w:rsid w:val="00164FDE"/>
    <w:rsid w:val="00165509"/>
    <w:rsid w:val="00165660"/>
    <w:rsid w:val="00167CBD"/>
    <w:rsid w:val="00175F05"/>
    <w:rsid w:val="00180125"/>
    <w:rsid w:val="0018218B"/>
    <w:rsid w:val="00192A8A"/>
    <w:rsid w:val="00195028"/>
    <w:rsid w:val="00195288"/>
    <w:rsid w:val="001A24A6"/>
    <w:rsid w:val="001A6B37"/>
    <w:rsid w:val="001B484F"/>
    <w:rsid w:val="001C1870"/>
    <w:rsid w:val="001C487A"/>
    <w:rsid w:val="001D1AAA"/>
    <w:rsid w:val="001E169C"/>
    <w:rsid w:val="001E5784"/>
    <w:rsid w:val="001E78E9"/>
    <w:rsid w:val="001E7FD5"/>
    <w:rsid w:val="001F1F4F"/>
    <w:rsid w:val="001F2E5F"/>
    <w:rsid w:val="001F5A12"/>
    <w:rsid w:val="001F764B"/>
    <w:rsid w:val="0020768C"/>
    <w:rsid w:val="002103CF"/>
    <w:rsid w:val="00211971"/>
    <w:rsid w:val="00212613"/>
    <w:rsid w:val="00214394"/>
    <w:rsid w:val="00214400"/>
    <w:rsid w:val="00214B7C"/>
    <w:rsid w:val="0021542C"/>
    <w:rsid w:val="0021670A"/>
    <w:rsid w:val="002321D3"/>
    <w:rsid w:val="0023434D"/>
    <w:rsid w:val="00234CEF"/>
    <w:rsid w:val="002377A7"/>
    <w:rsid w:val="0024279F"/>
    <w:rsid w:val="0025042C"/>
    <w:rsid w:val="002572E9"/>
    <w:rsid w:val="00260521"/>
    <w:rsid w:val="00262B2B"/>
    <w:rsid w:val="00263BF3"/>
    <w:rsid w:val="0027241B"/>
    <w:rsid w:val="002848B4"/>
    <w:rsid w:val="00284DB6"/>
    <w:rsid w:val="002857E4"/>
    <w:rsid w:val="0029433E"/>
    <w:rsid w:val="002A33A2"/>
    <w:rsid w:val="002A4865"/>
    <w:rsid w:val="002A58D5"/>
    <w:rsid w:val="002B3418"/>
    <w:rsid w:val="002B3DAB"/>
    <w:rsid w:val="002B47EE"/>
    <w:rsid w:val="002B52C4"/>
    <w:rsid w:val="002B5F88"/>
    <w:rsid w:val="002C0A5B"/>
    <w:rsid w:val="002C11BD"/>
    <w:rsid w:val="002C1CD4"/>
    <w:rsid w:val="002C30CB"/>
    <w:rsid w:val="002C7F7F"/>
    <w:rsid w:val="002D40FE"/>
    <w:rsid w:val="002E53F1"/>
    <w:rsid w:val="002F1FF8"/>
    <w:rsid w:val="002F2F07"/>
    <w:rsid w:val="002F426A"/>
    <w:rsid w:val="002F608D"/>
    <w:rsid w:val="003030B2"/>
    <w:rsid w:val="00304EFA"/>
    <w:rsid w:val="003050CF"/>
    <w:rsid w:val="003139EB"/>
    <w:rsid w:val="00314E29"/>
    <w:rsid w:val="00317464"/>
    <w:rsid w:val="00317B9C"/>
    <w:rsid w:val="00323192"/>
    <w:rsid w:val="00325198"/>
    <w:rsid w:val="00326F20"/>
    <w:rsid w:val="00332BCF"/>
    <w:rsid w:val="00333278"/>
    <w:rsid w:val="003556DD"/>
    <w:rsid w:val="00360F9D"/>
    <w:rsid w:val="00363AD6"/>
    <w:rsid w:val="00364833"/>
    <w:rsid w:val="00367F59"/>
    <w:rsid w:val="00371A9F"/>
    <w:rsid w:val="003816F7"/>
    <w:rsid w:val="003822A2"/>
    <w:rsid w:val="00386887"/>
    <w:rsid w:val="00394351"/>
    <w:rsid w:val="003A1C66"/>
    <w:rsid w:val="003A74F2"/>
    <w:rsid w:val="003A77A4"/>
    <w:rsid w:val="003B64C7"/>
    <w:rsid w:val="003B7D90"/>
    <w:rsid w:val="003C0C39"/>
    <w:rsid w:val="003C41F3"/>
    <w:rsid w:val="003C59EB"/>
    <w:rsid w:val="003E084D"/>
    <w:rsid w:val="003E4A59"/>
    <w:rsid w:val="003E4CCA"/>
    <w:rsid w:val="003E6751"/>
    <w:rsid w:val="003F30F9"/>
    <w:rsid w:val="003F535A"/>
    <w:rsid w:val="003F5B1B"/>
    <w:rsid w:val="00404EEB"/>
    <w:rsid w:val="00413592"/>
    <w:rsid w:val="00417D7B"/>
    <w:rsid w:val="0043556C"/>
    <w:rsid w:val="004361D6"/>
    <w:rsid w:val="00443B7F"/>
    <w:rsid w:val="0044496E"/>
    <w:rsid w:val="00454473"/>
    <w:rsid w:val="00455415"/>
    <w:rsid w:val="004556E8"/>
    <w:rsid w:val="0045664D"/>
    <w:rsid w:val="0046023B"/>
    <w:rsid w:val="00460688"/>
    <w:rsid w:val="00464D50"/>
    <w:rsid w:val="004661FF"/>
    <w:rsid w:val="00467CE4"/>
    <w:rsid w:val="004702EB"/>
    <w:rsid w:val="0047140D"/>
    <w:rsid w:val="00475377"/>
    <w:rsid w:val="0048757A"/>
    <w:rsid w:val="0048759D"/>
    <w:rsid w:val="00494929"/>
    <w:rsid w:val="004A2D58"/>
    <w:rsid w:val="004A32F7"/>
    <w:rsid w:val="004A6209"/>
    <w:rsid w:val="004A7DF8"/>
    <w:rsid w:val="004B53C4"/>
    <w:rsid w:val="004B5BA2"/>
    <w:rsid w:val="004C172E"/>
    <w:rsid w:val="004C6D94"/>
    <w:rsid w:val="004D094D"/>
    <w:rsid w:val="004D45FE"/>
    <w:rsid w:val="004D7A04"/>
    <w:rsid w:val="004F07A0"/>
    <w:rsid w:val="004F20E0"/>
    <w:rsid w:val="00505C77"/>
    <w:rsid w:val="005154F3"/>
    <w:rsid w:val="00515637"/>
    <w:rsid w:val="00515703"/>
    <w:rsid w:val="00521C0B"/>
    <w:rsid w:val="00523AF4"/>
    <w:rsid w:val="0052468E"/>
    <w:rsid w:val="00533A0A"/>
    <w:rsid w:val="00541C4F"/>
    <w:rsid w:val="005422BA"/>
    <w:rsid w:val="00542685"/>
    <w:rsid w:val="005504C0"/>
    <w:rsid w:val="00554BE1"/>
    <w:rsid w:val="00555563"/>
    <w:rsid w:val="00557133"/>
    <w:rsid w:val="005608DD"/>
    <w:rsid w:val="00570812"/>
    <w:rsid w:val="00576C2E"/>
    <w:rsid w:val="0058040B"/>
    <w:rsid w:val="00585497"/>
    <w:rsid w:val="005924C5"/>
    <w:rsid w:val="00593163"/>
    <w:rsid w:val="00595104"/>
    <w:rsid w:val="005A020B"/>
    <w:rsid w:val="005A191B"/>
    <w:rsid w:val="005A4A4C"/>
    <w:rsid w:val="005A777B"/>
    <w:rsid w:val="005B547D"/>
    <w:rsid w:val="005C0EAC"/>
    <w:rsid w:val="005C2441"/>
    <w:rsid w:val="005C38CE"/>
    <w:rsid w:val="005C5EFE"/>
    <w:rsid w:val="005D1003"/>
    <w:rsid w:val="005D599C"/>
    <w:rsid w:val="005D77F5"/>
    <w:rsid w:val="005E4DE2"/>
    <w:rsid w:val="005E650A"/>
    <w:rsid w:val="005E666D"/>
    <w:rsid w:val="005E7669"/>
    <w:rsid w:val="005F3024"/>
    <w:rsid w:val="00614114"/>
    <w:rsid w:val="00616E81"/>
    <w:rsid w:val="00617894"/>
    <w:rsid w:val="00621711"/>
    <w:rsid w:val="006235B3"/>
    <w:rsid w:val="00625CB7"/>
    <w:rsid w:val="00630059"/>
    <w:rsid w:val="00633630"/>
    <w:rsid w:val="00635CC0"/>
    <w:rsid w:val="00635E0A"/>
    <w:rsid w:val="00636563"/>
    <w:rsid w:val="00640895"/>
    <w:rsid w:val="006438D7"/>
    <w:rsid w:val="00645381"/>
    <w:rsid w:val="00645B10"/>
    <w:rsid w:val="006534AC"/>
    <w:rsid w:val="00654E11"/>
    <w:rsid w:val="00657BBA"/>
    <w:rsid w:val="00662567"/>
    <w:rsid w:val="006665DA"/>
    <w:rsid w:val="00671380"/>
    <w:rsid w:val="00672388"/>
    <w:rsid w:val="00691BC5"/>
    <w:rsid w:val="006A52F8"/>
    <w:rsid w:val="006B3416"/>
    <w:rsid w:val="006B701E"/>
    <w:rsid w:val="006B7E9F"/>
    <w:rsid w:val="006C15EE"/>
    <w:rsid w:val="006C3309"/>
    <w:rsid w:val="006C4FE0"/>
    <w:rsid w:val="006D1692"/>
    <w:rsid w:val="006D636D"/>
    <w:rsid w:val="006D6B25"/>
    <w:rsid w:val="006E772B"/>
    <w:rsid w:val="00702872"/>
    <w:rsid w:val="00703F1B"/>
    <w:rsid w:val="00710A70"/>
    <w:rsid w:val="00713848"/>
    <w:rsid w:val="00713E86"/>
    <w:rsid w:val="007201A1"/>
    <w:rsid w:val="007205A9"/>
    <w:rsid w:val="0072145A"/>
    <w:rsid w:val="007244DA"/>
    <w:rsid w:val="00737CDE"/>
    <w:rsid w:val="007409F6"/>
    <w:rsid w:val="007429EB"/>
    <w:rsid w:val="007433A2"/>
    <w:rsid w:val="0075458E"/>
    <w:rsid w:val="007575F3"/>
    <w:rsid w:val="00757DA4"/>
    <w:rsid w:val="00762337"/>
    <w:rsid w:val="007628DF"/>
    <w:rsid w:val="007630FB"/>
    <w:rsid w:val="007707D9"/>
    <w:rsid w:val="00780BA3"/>
    <w:rsid w:val="0078337F"/>
    <w:rsid w:val="007871F5"/>
    <w:rsid w:val="00791BE0"/>
    <w:rsid w:val="00792047"/>
    <w:rsid w:val="007920F7"/>
    <w:rsid w:val="00792BCA"/>
    <w:rsid w:val="007A2F5A"/>
    <w:rsid w:val="007A32F8"/>
    <w:rsid w:val="007A44D7"/>
    <w:rsid w:val="007A65AE"/>
    <w:rsid w:val="007B12B5"/>
    <w:rsid w:val="007B2045"/>
    <w:rsid w:val="007B2188"/>
    <w:rsid w:val="007B5214"/>
    <w:rsid w:val="007B7D34"/>
    <w:rsid w:val="007B7FB0"/>
    <w:rsid w:val="007C0E7A"/>
    <w:rsid w:val="007C34FD"/>
    <w:rsid w:val="007C38C5"/>
    <w:rsid w:val="007D2770"/>
    <w:rsid w:val="007D74C4"/>
    <w:rsid w:val="007D7793"/>
    <w:rsid w:val="007E6D2D"/>
    <w:rsid w:val="007F4D20"/>
    <w:rsid w:val="00806996"/>
    <w:rsid w:val="008102E9"/>
    <w:rsid w:val="008166C9"/>
    <w:rsid w:val="00825FBB"/>
    <w:rsid w:val="008303B4"/>
    <w:rsid w:val="008310D7"/>
    <w:rsid w:val="00832E72"/>
    <w:rsid w:val="00844CD7"/>
    <w:rsid w:val="00851F33"/>
    <w:rsid w:val="00855343"/>
    <w:rsid w:val="008566AD"/>
    <w:rsid w:val="008611F9"/>
    <w:rsid w:val="008614A2"/>
    <w:rsid w:val="00862D66"/>
    <w:rsid w:val="00870B1D"/>
    <w:rsid w:val="00874552"/>
    <w:rsid w:val="00875288"/>
    <w:rsid w:val="00876D3A"/>
    <w:rsid w:val="00880378"/>
    <w:rsid w:val="00880D38"/>
    <w:rsid w:val="008911E8"/>
    <w:rsid w:val="00893575"/>
    <w:rsid w:val="008976F7"/>
    <w:rsid w:val="008A19EA"/>
    <w:rsid w:val="008B0E43"/>
    <w:rsid w:val="008C1AEF"/>
    <w:rsid w:val="008C426E"/>
    <w:rsid w:val="008C727D"/>
    <w:rsid w:val="008D219E"/>
    <w:rsid w:val="008D4542"/>
    <w:rsid w:val="008D45A4"/>
    <w:rsid w:val="008E64A7"/>
    <w:rsid w:val="008F0891"/>
    <w:rsid w:val="008F0E50"/>
    <w:rsid w:val="008F260D"/>
    <w:rsid w:val="008F7D40"/>
    <w:rsid w:val="0090067D"/>
    <w:rsid w:val="00906BF1"/>
    <w:rsid w:val="009114AA"/>
    <w:rsid w:val="0091262F"/>
    <w:rsid w:val="00916B53"/>
    <w:rsid w:val="00916C75"/>
    <w:rsid w:val="009208AB"/>
    <w:rsid w:val="0092163B"/>
    <w:rsid w:val="0092692A"/>
    <w:rsid w:val="0092798E"/>
    <w:rsid w:val="0093282B"/>
    <w:rsid w:val="00933A54"/>
    <w:rsid w:val="00937BD1"/>
    <w:rsid w:val="00951BCF"/>
    <w:rsid w:val="00954E42"/>
    <w:rsid w:val="009611F8"/>
    <w:rsid w:val="009648B7"/>
    <w:rsid w:val="00966919"/>
    <w:rsid w:val="009868A2"/>
    <w:rsid w:val="00986C0C"/>
    <w:rsid w:val="0099205D"/>
    <w:rsid w:val="009921C2"/>
    <w:rsid w:val="009928EC"/>
    <w:rsid w:val="00994C1A"/>
    <w:rsid w:val="00995370"/>
    <w:rsid w:val="009A0F7E"/>
    <w:rsid w:val="009A1161"/>
    <w:rsid w:val="009A1414"/>
    <w:rsid w:val="009B649E"/>
    <w:rsid w:val="009C127E"/>
    <w:rsid w:val="009C4DFC"/>
    <w:rsid w:val="009C6B22"/>
    <w:rsid w:val="009C6DF5"/>
    <w:rsid w:val="009D79F0"/>
    <w:rsid w:val="009E2311"/>
    <w:rsid w:val="009E7655"/>
    <w:rsid w:val="009F3B25"/>
    <w:rsid w:val="009F3F90"/>
    <w:rsid w:val="00A23338"/>
    <w:rsid w:val="00A238E7"/>
    <w:rsid w:val="00A306B9"/>
    <w:rsid w:val="00A33B56"/>
    <w:rsid w:val="00A34AAB"/>
    <w:rsid w:val="00A352A4"/>
    <w:rsid w:val="00A45352"/>
    <w:rsid w:val="00A624C0"/>
    <w:rsid w:val="00A625B8"/>
    <w:rsid w:val="00A64952"/>
    <w:rsid w:val="00A742D6"/>
    <w:rsid w:val="00A80855"/>
    <w:rsid w:val="00A81659"/>
    <w:rsid w:val="00A9394D"/>
    <w:rsid w:val="00AA18C6"/>
    <w:rsid w:val="00AA1C09"/>
    <w:rsid w:val="00AA3371"/>
    <w:rsid w:val="00AA3DDA"/>
    <w:rsid w:val="00AA6134"/>
    <w:rsid w:val="00AB1096"/>
    <w:rsid w:val="00AC64AB"/>
    <w:rsid w:val="00AD2EE3"/>
    <w:rsid w:val="00AD6E2C"/>
    <w:rsid w:val="00AE4661"/>
    <w:rsid w:val="00AF5AD6"/>
    <w:rsid w:val="00B005F2"/>
    <w:rsid w:val="00B020C4"/>
    <w:rsid w:val="00B035F1"/>
    <w:rsid w:val="00B05A66"/>
    <w:rsid w:val="00B07828"/>
    <w:rsid w:val="00B17054"/>
    <w:rsid w:val="00B23F1E"/>
    <w:rsid w:val="00B2471A"/>
    <w:rsid w:val="00B25B80"/>
    <w:rsid w:val="00B30846"/>
    <w:rsid w:val="00B439B7"/>
    <w:rsid w:val="00B439BE"/>
    <w:rsid w:val="00B524A0"/>
    <w:rsid w:val="00B55F35"/>
    <w:rsid w:val="00B5769B"/>
    <w:rsid w:val="00B65C14"/>
    <w:rsid w:val="00B74482"/>
    <w:rsid w:val="00B8004E"/>
    <w:rsid w:val="00B868BC"/>
    <w:rsid w:val="00B90464"/>
    <w:rsid w:val="00B933CC"/>
    <w:rsid w:val="00B93C0E"/>
    <w:rsid w:val="00BA49B9"/>
    <w:rsid w:val="00BA67F3"/>
    <w:rsid w:val="00BC0671"/>
    <w:rsid w:val="00BC149D"/>
    <w:rsid w:val="00BE1A2F"/>
    <w:rsid w:val="00BE4BC9"/>
    <w:rsid w:val="00BF333C"/>
    <w:rsid w:val="00BF3FF9"/>
    <w:rsid w:val="00BF5AA6"/>
    <w:rsid w:val="00BF6BC9"/>
    <w:rsid w:val="00C0179D"/>
    <w:rsid w:val="00C021DB"/>
    <w:rsid w:val="00C14900"/>
    <w:rsid w:val="00C210A1"/>
    <w:rsid w:val="00C3157C"/>
    <w:rsid w:val="00C31C0A"/>
    <w:rsid w:val="00C34C7E"/>
    <w:rsid w:val="00C40200"/>
    <w:rsid w:val="00C4121D"/>
    <w:rsid w:val="00C41BA7"/>
    <w:rsid w:val="00C45159"/>
    <w:rsid w:val="00C45F80"/>
    <w:rsid w:val="00C47535"/>
    <w:rsid w:val="00C50C2A"/>
    <w:rsid w:val="00C51795"/>
    <w:rsid w:val="00C521BB"/>
    <w:rsid w:val="00C54F18"/>
    <w:rsid w:val="00C558A5"/>
    <w:rsid w:val="00C55D7D"/>
    <w:rsid w:val="00C60231"/>
    <w:rsid w:val="00C6272C"/>
    <w:rsid w:val="00C65529"/>
    <w:rsid w:val="00C756B9"/>
    <w:rsid w:val="00C7778A"/>
    <w:rsid w:val="00C8074C"/>
    <w:rsid w:val="00C82394"/>
    <w:rsid w:val="00C8670C"/>
    <w:rsid w:val="00C9144B"/>
    <w:rsid w:val="00CA4FE8"/>
    <w:rsid w:val="00CA65E3"/>
    <w:rsid w:val="00CB3B2A"/>
    <w:rsid w:val="00CB3CD2"/>
    <w:rsid w:val="00CC0FE1"/>
    <w:rsid w:val="00CC45DF"/>
    <w:rsid w:val="00CC4E3A"/>
    <w:rsid w:val="00CE0B9E"/>
    <w:rsid w:val="00CE78D9"/>
    <w:rsid w:val="00CF1C67"/>
    <w:rsid w:val="00CF4058"/>
    <w:rsid w:val="00CF5205"/>
    <w:rsid w:val="00D00A6F"/>
    <w:rsid w:val="00D017C0"/>
    <w:rsid w:val="00D10915"/>
    <w:rsid w:val="00D10B16"/>
    <w:rsid w:val="00D14190"/>
    <w:rsid w:val="00D149B7"/>
    <w:rsid w:val="00D2219A"/>
    <w:rsid w:val="00D23EAE"/>
    <w:rsid w:val="00D25DA5"/>
    <w:rsid w:val="00D3165B"/>
    <w:rsid w:val="00D31EB3"/>
    <w:rsid w:val="00D3204D"/>
    <w:rsid w:val="00D3602F"/>
    <w:rsid w:val="00D37ABB"/>
    <w:rsid w:val="00D41635"/>
    <w:rsid w:val="00D45B5B"/>
    <w:rsid w:val="00D46AF6"/>
    <w:rsid w:val="00D64F05"/>
    <w:rsid w:val="00D65C25"/>
    <w:rsid w:val="00D6724D"/>
    <w:rsid w:val="00D72393"/>
    <w:rsid w:val="00D74495"/>
    <w:rsid w:val="00D763D1"/>
    <w:rsid w:val="00D82E9A"/>
    <w:rsid w:val="00D83E07"/>
    <w:rsid w:val="00D93103"/>
    <w:rsid w:val="00DA3DE9"/>
    <w:rsid w:val="00DA4BAE"/>
    <w:rsid w:val="00DA5122"/>
    <w:rsid w:val="00DB2AA1"/>
    <w:rsid w:val="00DC1343"/>
    <w:rsid w:val="00DC5A9A"/>
    <w:rsid w:val="00DC6D8A"/>
    <w:rsid w:val="00DC7CA7"/>
    <w:rsid w:val="00DD4361"/>
    <w:rsid w:val="00DE7DC8"/>
    <w:rsid w:val="00DF4B70"/>
    <w:rsid w:val="00DF4DB3"/>
    <w:rsid w:val="00DF68F6"/>
    <w:rsid w:val="00E06838"/>
    <w:rsid w:val="00E179B2"/>
    <w:rsid w:val="00E25634"/>
    <w:rsid w:val="00E52117"/>
    <w:rsid w:val="00E548A1"/>
    <w:rsid w:val="00E5603E"/>
    <w:rsid w:val="00E60F1D"/>
    <w:rsid w:val="00E6247E"/>
    <w:rsid w:val="00E632AF"/>
    <w:rsid w:val="00E661CE"/>
    <w:rsid w:val="00E70136"/>
    <w:rsid w:val="00E82457"/>
    <w:rsid w:val="00E8414F"/>
    <w:rsid w:val="00E91F3E"/>
    <w:rsid w:val="00EA2373"/>
    <w:rsid w:val="00EC4A05"/>
    <w:rsid w:val="00EC530D"/>
    <w:rsid w:val="00ED05E0"/>
    <w:rsid w:val="00ED0D7B"/>
    <w:rsid w:val="00EE05E9"/>
    <w:rsid w:val="00EE0D0B"/>
    <w:rsid w:val="00EF2728"/>
    <w:rsid w:val="00EF7A27"/>
    <w:rsid w:val="00F01C2B"/>
    <w:rsid w:val="00F02BB5"/>
    <w:rsid w:val="00F03976"/>
    <w:rsid w:val="00F07551"/>
    <w:rsid w:val="00F1238A"/>
    <w:rsid w:val="00F130B7"/>
    <w:rsid w:val="00F14131"/>
    <w:rsid w:val="00F14579"/>
    <w:rsid w:val="00F16F22"/>
    <w:rsid w:val="00F16FF3"/>
    <w:rsid w:val="00F20AE3"/>
    <w:rsid w:val="00F23925"/>
    <w:rsid w:val="00F32711"/>
    <w:rsid w:val="00F37C4D"/>
    <w:rsid w:val="00F4327C"/>
    <w:rsid w:val="00F44EE9"/>
    <w:rsid w:val="00F44F7F"/>
    <w:rsid w:val="00F47653"/>
    <w:rsid w:val="00F51B0F"/>
    <w:rsid w:val="00F526CE"/>
    <w:rsid w:val="00F55B30"/>
    <w:rsid w:val="00F6362F"/>
    <w:rsid w:val="00F6453D"/>
    <w:rsid w:val="00F66167"/>
    <w:rsid w:val="00F67DB2"/>
    <w:rsid w:val="00F77DE9"/>
    <w:rsid w:val="00F80D4E"/>
    <w:rsid w:val="00F83BE5"/>
    <w:rsid w:val="00F844CB"/>
    <w:rsid w:val="00F9348A"/>
    <w:rsid w:val="00F940E1"/>
    <w:rsid w:val="00FA38A8"/>
    <w:rsid w:val="00FA4748"/>
    <w:rsid w:val="00FA522B"/>
    <w:rsid w:val="00FB5537"/>
    <w:rsid w:val="00FC03D4"/>
    <w:rsid w:val="00FC13EC"/>
    <w:rsid w:val="00FC4344"/>
    <w:rsid w:val="00FC46B9"/>
    <w:rsid w:val="00FC55EA"/>
    <w:rsid w:val="00FC63F5"/>
    <w:rsid w:val="00FD3602"/>
    <w:rsid w:val="00FD50D9"/>
    <w:rsid w:val="00FD6E57"/>
    <w:rsid w:val="00FE010B"/>
    <w:rsid w:val="00FE0E72"/>
    <w:rsid w:val="00FF3481"/>
    <w:rsid w:val="00FF5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F628"/>
  <w15:docId w15:val="{7CB76927-379F-4FFB-B56E-0A5867E9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71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71A"/>
    <w:rPr>
      <w:color w:val="0000FF" w:themeColor="hyperlink"/>
      <w:u w:val="single"/>
    </w:rPr>
  </w:style>
  <w:style w:type="paragraph" w:styleId="ListParagraph">
    <w:name w:val="List Paragraph"/>
    <w:basedOn w:val="Normal"/>
    <w:uiPriority w:val="34"/>
    <w:qFormat/>
    <w:rsid w:val="00B2471A"/>
    <w:pPr>
      <w:spacing w:before="360" w:after="360" w:line="480" w:lineRule="auto"/>
      <w:ind w:left="720" w:firstLine="709"/>
      <w:contextualSpacing/>
      <w:jc w:val="both"/>
    </w:pPr>
    <w:rPr>
      <w:rFonts w:ascii="Times New Roman" w:hAnsi="Times New Roman"/>
      <w:sz w:val="24"/>
      <w:szCs w:val="24"/>
    </w:rPr>
  </w:style>
  <w:style w:type="paragraph" w:customStyle="1" w:styleId="WW-NormalWeb1">
    <w:name w:val="WW-Normal (Web)1"/>
    <w:basedOn w:val="Normal"/>
    <w:rsid w:val="00F55B30"/>
    <w:pPr>
      <w:spacing w:before="280" w:after="119" w:line="240" w:lineRule="auto"/>
      <w:jc w:val="both"/>
    </w:pPr>
    <w:rPr>
      <w:rFonts w:ascii="Times New Roman" w:eastAsia="Times New Roman" w:hAnsi="Times New Roman" w:cs="Times New Roman"/>
      <w:sz w:val="24"/>
      <w:szCs w:val="24"/>
      <w:lang w:val="en-US" w:eastAsia="ar-SA"/>
    </w:rPr>
  </w:style>
  <w:style w:type="paragraph" w:styleId="BalloonText">
    <w:name w:val="Balloon Text"/>
    <w:basedOn w:val="Normal"/>
    <w:link w:val="BalloonTextChar"/>
    <w:uiPriority w:val="99"/>
    <w:semiHidden/>
    <w:unhideWhenUsed/>
    <w:rsid w:val="00F1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131"/>
    <w:rPr>
      <w:rFonts w:ascii="Tahoma" w:hAnsi="Tahoma" w:cs="Tahoma"/>
      <w:sz w:val="16"/>
      <w:szCs w:val="16"/>
    </w:rPr>
  </w:style>
  <w:style w:type="table" w:customStyle="1" w:styleId="DzTablo21">
    <w:name w:val="Düz Tablo 21"/>
    <w:basedOn w:val="TableNormal"/>
    <w:uiPriority w:val="42"/>
    <w:rsid w:val="00640895"/>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1">
    <w:name w:val="Tablo Kılavuzu1"/>
    <w:basedOn w:val="TableNormal"/>
    <w:next w:val="TableGrid"/>
    <w:uiPriority w:val="39"/>
    <w:rsid w:val="00EE05E9"/>
    <w:pPr>
      <w:spacing w:before="360" w:after="0" w:line="240" w:lineRule="auto"/>
      <w:ind w:firstLine="709"/>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5E72"/>
    <w:rPr>
      <w:b/>
      <w:bCs/>
    </w:rPr>
  </w:style>
  <w:style w:type="paragraph" w:styleId="FootnoteText">
    <w:name w:val="footnote text"/>
    <w:basedOn w:val="Normal"/>
    <w:link w:val="FootnoteTextChar"/>
    <w:uiPriority w:val="99"/>
    <w:semiHidden/>
    <w:unhideWhenUsed/>
    <w:rsid w:val="00EE0D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D0B"/>
    <w:rPr>
      <w:sz w:val="20"/>
      <w:szCs w:val="20"/>
    </w:rPr>
  </w:style>
  <w:style w:type="character" w:styleId="FootnoteReference">
    <w:name w:val="footnote reference"/>
    <w:basedOn w:val="DefaultParagraphFont"/>
    <w:uiPriority w:val="99"/>
    <w:semiHidden/>
    <w:unhideWhenUsed/>
    <w:rsid w:val="00EE0D0B"/>
    <w:rPr>
      <w:vertAlign w:val="superscript"/>
    </w:rPr>
  </w:style>
  <w:style w:type="paragraph" w:styleId="Header">
    <w:name w:val="header"/>
    <w:basedOn w:val="Normal"/>
    <w:link w:val="HeaderChar"/>
    <w:uiPriority w:val="99"/>
    <w:unhideWhenUsed/>
    <w:rsid w:val="00906BF1"/>
    <w:pPr>
      <w:tabs>
        <w:tab w:val="center" w:pos="4703"/>
        <w:tab w:val="right" w:pos="9406"/>
      </w:tabs>
      <w:spacing w:after="0" w:line="240" w:lineRule="auto"/>
    </w:pPr>
  </w:style>
  <w:style w:type="character" w:customStyle="1" w:styleId="HeaderChar">
    <w:name w:val="Header Char"/>
    <w:basedOn w:val="DefaultParagraphFont"/>
    <w:link w:val="Header"/>
    <w:uiPriority w:val="99"/>
    <w:rsid w:val="00906BF1"/>
  </w:style>
  <w:style w:type="paragraph" w:styleId="Footer">
    <w:name w:val="footer"/>
    <w:basedOn w:val="Normal"/>
    <w:link w:val="FooterChar"/>
    <w:uiPriority w:val="99"/>
    <w:unhideWhenUsed/>
    <w:rsid w:val="00906BF1"/>
    <w:pPr>
      <w:tabs>
        <w:tab w:val="center" w:pos="4703"/>
        <w:tab w:val="right" w:pos="9406"/>
      </w:tabs>
      <w:spacing w:after="0" w:line="240" w:lineRule="auto"/>
    </w:pPr>
  </w:style>
  <w:style w:type="character" w:customStyle="1" w:styleId="FooterChar">
    <w:name w:val="Footer Char"/>
    <w:basedOn w:val="DefaultParagraphFont"/>
    <w:link w:val="Footer"/>
    <w:uiPriority w:val="99"/>
    <w:rsid w:val="00906BF1"/>
  </w:style>
  <w:style w:type="paragraph" w:customStyle="1" w:styleId="ReferHead">
    <w:name w:val="Refer Head"/>
    <w:basedOn w:val="Normal"/>
    <w:rsid w:val="00234CEF"/>
    <w:pPr>
      <w:keepNext/>
      <w:spacing w:after="240" w:line="240" w:lineRule="auto"/>
    </w:pPr>
    <w:rPr>
      <w:rFonts w:ascii="Helvetica" w:eastAsia="Times New Roman" w:hAnsi="Helvetica" w:cs="Times New Roman"/>
      <w:b/>
      <w:cap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939408">
      <w:bodyDiv w:val="1"/>
      <w:marLeft w:val="0"/>
      <w:marRight w:val="0"/>
      <w:marTop w:val="0"/>
      <w:marBottom w:val="0"/>
      <w:divBdr>
        <w:top w:val="none" w:sz="0" w:space="0" w:color="auto"/>
        <w:left w:val="none" w:sz="0" w:space="0" w:color="auto"/>
        <w:bottom w:val="none" w:sz="0" w:space="0" w:color="auto"/>
        <w:right w:val="none" w:sz="0" w:space="0" w:color="auto"/>
      </w:divBdr>
    </w:div>
    <w:div w:id="1827360654">
      <w:bodyDiv w:val="1"/>
      <w:marLeft w:val="0"/>
      <w:marRight w:val="0"/>
      <w:marTop w:val="0"/>
      <w:marBottom w:val="0"/>
      <w:divBdr>
        <w:top w:val="none" w:sz="0" w:space="0" w:color="auto"/>
        <w:left w:val="none" w:sz="0" w:space="0" w:color="auto"/>
        <w:bottom w:val="none" w:sz="0" w:space="0" w:color="auto"/>
        <w:right w:val="none" w:sz="0" w:space="0" w:color="auto"/>
      </w:divBdr>
    </w:div>
    <w:div w:id="18322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5"/>
          <c:dPt>
            <c:idx val="0"/>
            <c:bubble3D val="0"/>
            <c:spPr>
              <a:gradFill rotWithShape="1">
                <a:gsLst>
                  <a:gs pos="0">
                    <a:schemeClr val="accent4">
                      <a:shade val="65000"/>
                      <a:satMod val="103000"/>
                      <a:lumMod val="102000"/>
                      <a:tint val="94000"/>
                    </a:schemeClr>
                  </a:gs>
                  <a:gs pos="50000">
                    <a:schemeClr val="accent4">
                      <a:shade val="65000"/>
                      <a:satMod val="110000"/>
                      <a:lumMod val="100000"/>
                      <a:shade val="100000"/>
                    </a:schemeClr>
                  </a:gs>
                  <a:gs pos="100000">
                    <a:schemeClr val="accent4">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04C-4E6D-BFE1-1137939B5613}"/>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04C-4E6D-BFE1-1137939B5613}"/>
              </c:ext>
            </c:extLst>
          </c:dPt>
          <c:dPt>
            <c:idx val="2"/>
            <c:bubble3D val="0"/>
            <c:spPr>
              <a:gradFill rotWithShape="1">
                <a:gsLst>
                  <a:gs pos="0">
                    <a:schemeClr val="accent4">
                      <a:tint val="65000"/>
                      <a:satMod val="103000"/>
                      <a:lumMod val="102000"/>
                      <a:tint val="94000"/>
                    </a:schemeClr>
                  </a:gs>
                  <a:gs pos="50000">
                    <a:schemeClr val="accent4">
                      <a:tint val="65000"/>
                      <a:satMod val="110000"/>
                      <a:lumMod val="100000"/>
                      <a:shade val="100000"/>
                    </a:schemeClr>
                  </a:gs>
                  <a:gs pos="100000">
                    <a:schemeClr val="accent4">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04C-4E6D-BFE1-1137939B5613}"/>
              </c:ext>
            </c:extLst>
          </c:dPt>
          <c:dLbls>
            <c:dLbl>
              <c:idx val="0"/>
              <c:layout>
                <c:manualLayout>
                  <c:x val="-0.21846254949279803"/>
                  <c:y val="4.13963861453734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baseline="0"/>
                      <a:t>&lt;5; 36%</a:t>
                    </a:r>
                  </a:p>
                </c:rich>
              </c:tx>
              <c:spPr>
                <a:noFill/>
                <a:ln>
                  <a:noFill/>
                </a:ln>
                <a:effectLst/>
              </c:spPr>
              <c:dLblPos val="bestFit"/>
              <c:showLegendKey val="1"/>
              <c:showVal val="1"/>
              <c:showCatName val="1"/>
              <c:showSerName val="1"/>
              <c:showPercent val="1"/>
              <c:showBubbleSize val="1"/>
              <c:extLst>
                <c:ext xmlns:c15="http://schemas.microsoft.com/office/drawing/2012/chart" uri="{CE6537A1-D6FC-4f65-9D91-7224C49458BB}">
                  <c15:layout>
                    <c:manualLayout>
                      <c:w val="0.14699773762830404"/>
                      <c:h val="4.1549315006144463E-2"/>
                    </c:manualLayout>
                  </c15:layout>
                </c:ext>
                <c:ext xmlns:c16="http://schemas.microsoft.com/office/drawing/2014/chart" uri="{C3380CC4-5D6E-409C-BE32-E72D297353CC}">
                  <c16:uniqueId val="{00000001-E04C-4E6D-BFE1-1137939B5613}"/>
                </c:ext>
              </c:extLst>
            </c:dLbl>
            <c:dLbl>
              <c:idx val="1"/>
              <c:tx>
                <c:rich>
                  <a:bodyPr/>
                  <a:lstStyle/>
                  <a:p>
                    <a:r>
                      <a:rPr lang="en-US" baseline="0"/>
                      <a:t>5-10;  28%</a:t>
                    </a:r>
                  </a:p>
                </c:rich>
              </c:tx>
              <c:dLblPos val="in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E04C-4E6D-BFE1-1137939B5613}"/>
                </c:ext>
              </c:extLst>
            </c:dLbl>
            <c:dLbl>
              <c:idx val="2"/>
              <c:tx>
                <c:rich>
                  <a:bodyPr/>
                  <a:lstStyle/>
                  <a:p>
                    <a:r>
                      <a:rPr lang="en-US" baseline="0"/>
                      <a:t>&gt;10; 36%</a:t>
                    </a:r>
                  </a:p>
                </c:rich>
              </c:tx>
              <c:dLblPos val="inEnd"/>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E04C-4E6D-BFE1-1137939B561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1"/>
            <c:showVal val="1"/>
            <c:showCatName val="1"/>
            <c:showSerName val="1"/>
            <c:showPercent val="1"/>
            <c:showBubbleSiz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5'den az</c:v>
                </c:pt>
                <c:pt idx="1">
                  <c:v>5-10 adet</c:v>
                </c:pt>
                <c:pt idx="2">
                  <c:v>10'dan fazla</c:v>
                </c:pt>
              </c:strCache>
            </c:strRef>
          </c:cat>
          <c:val>
            <c:numRef>
              <c:f>Sheet1!$B$2:$B$4</c:f>
              <c:numCache>
                <c:formatCode>General</c:formatCode>
                <c:ptCount val="3"/>
                <c:pt idx="0">
                  <c:v>36</c:v>
                </c:pt>
                <c:pt idx="1">
                  <c:v>28</c:v>
                </c:pt>
                <c:pt idx="2">
                  <c:v>36</c:v>
                </c:pt>
              </c:numCache>
            </c:numRef>
          </c:val>
          <c:extLst>
            <c:ext xmlns:c16="http://schemas.microsoft.com/office/drawing/2014/chart" uri="{C3380CC4-5D6E-409C-BE32-E72D297353CC}">
              <c16:uniqueId val="{00000006-E04C-4E6D-BFE1-1137939B5613}"/>
            </c:ext>
          </c:extLst>
        </c:ser>
        <c:dLbls>
          <c:dLblPos val="inEnd"/>
          <c:showLegendKey val="1"/>
          <c:showVal val="1"/>
          <c:showCatName val="1"/>
          <c:showSerName val="1"/>
          <c:showPercent val="1"/>
          <c:showBubbleSize val="1"/>
          <c:showLeaderLines val="1"/>
        </c:dLbls>
      </c:pie3DChart>
      <c:spPr>
        <a:noFill/>
        <a:ln>
          <a:noFill/>
        </a:ln>
        <a:effectLst/>
      </c:spPr>
    </c:plotArea>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6170-7C52-42C8-A8A2-C812A4F4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16</Pages>
  <Words>4428</Words>
  <Characters>25242</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1183</cp:lastModifiedBy>
  <cp:revision>43</cp:revision>
  <dcterms:created xsi:type="dcterms:W3CDTF">2024-10-29T20:04:00Z</dcterms:created>
  <dcterms:modified xsi:type="dcterms:W3CDTF">2025-07-14T06:50:00Z</dcterms:modified>
</cp:coreProperties>
</file>