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EE9EC" w14:textId="72027E00" w:rsidR="00014160" w:rsidRPr="00014160" w:rsidRDefault="00014160" w:rsidP="00014160">
      <w:pPr>
        <w:ind w:left="360"/>
        <w:jc w:val="left"/>
        <w:rPr>
          <w:rFonts w:ascii="Arial" w:hAnsi="Arial" w:cs="Arial"/>
          <w:b/>
          <w:bCs/>
          <w:color w:val="auto"/>
          <w:lang w:val="en-GB" w:eastAsia="en-US" w:bidi="ar-SA"/>
        </w:rPr>
      </w:pPr>
      <w:r w:rsidRPr="00014160">
        <w:rPr>
          <w:rFonts w:ascii="Arial" w:hAnsi="Arial" w:cs="Arial"/>
          <w:b/>
          <w:bCs/>
          <w:highlight w:val="yellow"/>
          <w:lang w:val="en-GB"/>
        </w:rPr>
        <w:t xml:space="preserve">Quality of Life in Women with </w:t>
      </w:r>
      <w:r w:rsidR="00DA3D6C" w:rsidRPr="00DA3D6C">
        <w:rPr>
          <w:rFonts w:ascii="Arial" w:hAnsi="Arial" w:cs="Arial"/>
          <w:b/>
          <w:bCs/>
          <w:lang w:val="en-GB"/>
        </w:rPr>
        <w:t>Polycystic Ovary Syndrome (PCOS)</w:t>
      </w:r>
      <w:r w:rsidRPr="00014160">
        <w:rPr>
          <w:rFonts w:ascii="Arial" w:hAnsi="Arial" w:cs="Arial"/>
          <w:b/>
          <w:bCs/>
          <w:highlight w:val="yellow"/>
          <w:lang w:val="en-GB"/>
        </w:rPr>
        <w:t>: An Observational Study at a Tertiary Care Hospital in India</w:t>
      </w:r>
    </w:p>
    <w:p w14:paraId="3116CB57" w14:textId="42E41246" w:rsidR="00014160" w:rsidRDefault="00DA3D6C" w:rsidP="00820B62">
      <w:pPr>
        <w:spacing w:after="0" w:line="360" w:lineRule="auto"/>
        <w:ind w:left="0" w:firstLine="0"/>
        <w:jc w:val="left"/>
        <w:rPr>
          <w:rFonts w:eastAsia="Calibri"/>
          <w:b/>
          <w:bCs/>
          <w:szCs w:val="24"/>
          <w:lang w:val="en-US"/>
        </w:rPr>
      </w:pPr>
      <w:r>
        <w:rPr>
          <w:rFonts w:eastAsia="Calibri"/>
          <w:b/>
          <w:bCs/>
          <w:szCs w:val="24"/>
          <w:lang w:val="en-US"/>
        </w:rPr>
        <w:tab/>
      </w:r>
    </w:p>
    <w:p w14:paraId="4011F0CE" w14:textId="11C0EB7D" w:rsidR="00786663" w:rsidRDefault="00786663" w:rsidP="00820B62">
      <w:pPr>
        <w:spacing w:after="0" w:line="360" w:lineRule="auto"/>
        <w:ind w:left="0" w:firstLine="0"/>
        <w:jc w:val="left"/>
        <w:rPr>
          <w:rFonts w:eastAsia="Calibri"/>
          <w:b/>
          <w:bCs/>
          <w:szCs w:val="24"/>
          <w:lang w:val="en-US"/>
        </w:rPr>
      </w:pPr>
      <w:r>
        <w:rPr>
          <w:rFonts w:eastAsia="Calibri"/>
          <w:b/>
          <w:bCs/>
          <w:szCs w:val="24"/>
          <w:lang w:val="en-US"/>
        </w:rPr>
        <w:t>ABSTRACT:</w:t>
      </w:r>
    </w:p>
    <w:p w14:paraId="54A60EC6" w14:textId="77777777" w:rsidR="00C31A4A" w:rsidRDefault="00547045" w:rsidP="00C31A4A">
      <w:pPr>
        <w:rPr>
          <w:lang w:bidi="ar-SA"/>
        </w:rPr>
      </w:pPr>
      <w:r w:rsidRPr="00BC6E05">
        <w:rPr>
          <w:b/>
          <w:bCs/>
          <w:lang w:bidi="ar-SA"/>
        </w:rPr>
        <w:t>BACKGROUND</w:t>
      </w:r>
      <w:r>
        <w:rPr>
          <w:lang w:bidi="ar-SA"/>
        </w:rPr>
        <w:t xml:space="preserve">- Polycystic Ovary Syndrome (PCOS) is a prevalent endocrine disorder affecting many women globally, presenting symptoms such as menstrual irregularities, hyperandrogenism, infertility, obesity, insulin resistance, and psychological issues like anxiety and depression. These symptoms impact not only physical health but also emotional, social, and psychological well-being, leading to a reduced quality of life (QoL). </w:t>
      </w:r>
      <w:r>
        <w:rPr>
          <w:lang w:bidi="ar-SA"/>
        </w:rPr>
        <w:cr/>
      </w:r>
      <w:r w:rsidRPr="00BC6E05">
        <w:rPr>
          <w:b/>
          <w:bCs/>
          <w:lang w:bidi="ar-SA"/>
        </w:rPr>
        <w:t>METHOD</w:t>
      </w:r>
      <w:r>
        <w:rPr>
          <w:lang w:bidi="ar-SA"/>
        </w:rPr>
        <w:t>- This observational study assessed the quality of life (QoL) in women with Polycystic Ovary Syndrome (PCOS) at Continental Hospital in Hyderabad, India, using the Modified Polycystic Ovary Syndrome Quality of Life Questionnaire (MPCOSQ). The study included 140 women aged 16-45 with PCOS, aiming to understand how PCOS symptoms impact various life dimensions such as emotional well-being, physical health, social interactions, and overall life satisfaction.</w:t>
      </w:r>
      <w:r>
        <w:rPr>
          <w:lang w:bidi="ar-SA"/>
        </w:rPr>
        <w:cr/>
      </w:r>
      <w:r w:rsidRPr="00BC6E05">
        <w:rPr>
          <w:b/>
          <w:bCs/>
          <w:lang w:bidi="ar-SA"/>
        </w:rPr>
        <w:t>RESULTS</w:t>
      </w:r>
      <w:r>
        <w:rPr>
          <w:lang w:bidi="ar-SA"/>
        </w:rPr>
        <w:t>- The findings revealed that PCOS significantly affects QoL across multiple domains. Women aged 26-35 experienced the greatest QoL reduction, reflecting challenges during their peak reproductive and professional years. Higher body mass index (BMI) was strongly associated with reduced QoL, highlighting obesity as a factor that exacerbates PCOS symptoms. Psychological issues, particularly anxiety and depression, were found to greatly impact QoL, indicating the need for mental health support in managing PCOS. The study also found no significant correlation between family history and PCOS severity, suggesting that environmental and lifestyle factors might be more influential than genetic predisposition. Symptoms like menstrual irregularities, weight gain, mood disorders, and sleep disturbances were key predictors of lower QoL, with severe menstrual irregularities and obesity-related symptoms being particularly burdensome.</w:t>
      </w:r>
      <w:r>
        <w:rPr>
          <w:lang w:bidi="ar-SA"/>
        </w:rPr>
        <w:cr/>
      </w:r>
      <w:r w:rsidRPr="00BC6E05">
        <w:rPr>
          <w:b/>
          <w:bCs/>
          <w:lang w:bidi="ar-SA"/>
        </w:rPr>
        <w:t>CONCLUSION</w:t>
      </w:r>
      <w:r>
        <w:rPr>
          <w:lang w:bidi="ar-SA"/>
        </w:rPr>
        <w:t xml:space="preserve">- These results suggest a need for a multidisciplinary approach to PCOS management, including </w:t>
      </w:r>
      <w:proofErr w:type="spellStart"/>
      <w:r>
        <w:rPr>
          <w:lang w:bidi="ar-SA"/>
        </w:rPr>
        <w:t>gynecological</w:t>
      </w:r>
      <w:proofErr w:type="spellEnd"/>
      <w:r>
        <w:rPr>
          <w:lang w:bidi="ar-SA"/>
        </w:rPr>
        <w:t xml:space="preserve">, endocrinological, psychological, nutritional, and lifestyle interventions. </w:t>
      </w:r>
      <w:r>
        <w:rPr>
          <w:lang w:bidi="ar-SA"/>
        </w:rPr>
        <w:cr/>
      </w:r>
    </w:p>
    <w:p w14:paraId="04A11D3E" w14:textId="3988EAD7" w:rsidR="00786663" w:rsidRPr="00C31A4A" w:rsidRDefault="00547045" w:rsidP="00C31A4A">
      <w:pPr>
        <w:rPr>
          <w:lang w:bidi="ar-SA"/>
        </w:rPr>
      </w:pPr>
      <w:r w:rsidRPr="00C31A4A">
        <w:rPr>
          <w:b/>
          <w:bCs/>
          <w:lang w:bidi="ar-SA"/>
        </w:rPr>
        <w:t xml:space="preserve">Keywords: </w:t>
      </w:r>
      <w:r>
        <w:rPr>
          <w:lang w:bidi="ar-SA"/>
        </w:rPr>
        <w:t>PCOS, quality of life, BMI, psychological symptoms, menstrual irregularities, obesity.</w:t>
      </w:r>
      <w:r>
        <w:rPr>
          <w:lang w:bidi="ar-SA"/>
        </w:rPr>
        <w:cr/>
      </w:r>
    </w:p>
    <w:p w14:paraId="7BE2706C" w14:textId="77777777" w:rsidR="00820B62" w:rsidRDefault="00820B62" w:rsidP="00820B62">
      <w:pPr>
        <w:spacing w:after="0" w:line="360" w:lineRule="auto"/>
        <w:ind w:left="0" w:firstLine="0"/>
        <w:jc w:val="left"/>
        <w:rPr>
          <w:rFonts w:eastAsia="Calibri"/>
          <w:b/>
          <w:bCs/>
          <w:szCs w:val="24"/>
          <w:lang w:val="en-US"/>
        </w:rPr>
      </w:pPr>
    </w:p>
    <w:p w14:paraId="7DD3585A" w14:textId="4E966D0D" w:rsidR="00786663" w:rsidRDefault="00786663" w:rsidP="00820B62">
      <w:pPr>
        <w:spacing w:after="0" w:line="360" w:lineRule="auto"/>
        <w:ind w:left="0" w:firstLine="0"/>
        <w:jc w:val="left"/>
        <w:rPr>
          <w:rFonts w:eastAsia="Calibri"/>
          <w:b/>
          <w:bCs/>
          <w:szCs w:val="24"/>
          <w:lang w:val="en-US"/>
        </w:rPr>
      </w:pPr>
      <w:r>
        <w:rPr>
          <w:rFonts w:eastAsia="Calibri"/>
          <w:b/>
          <w:bCs/>
          <w:szCs w:val="24"/>
          <w:lang w:val="en-US"/>
        </w:rPr>
        <w:t>INTRODUCTION:</w:t>
      </w:r>
    </w:p>
    <w:p w14:paraId="04668FA9" w14:textId="77777777" w:rsidR="00820B62" w:rsidRDefault="00303C21" w:rsidP="00820B62">
      <w:pPr>
        <w:spacing w:after="0" w:line="360" w:lineRule="auto"/>
        <w:ind w:left="0" w:firstLine="720"/>
        <w:rPr>
          <w:rFonts w:eastAsia="Calibri"/>
          <w:szCs w:val="24"/>
          <w:lang w:val="en-US"/>
        </w:rPr>
      </w:pPr>
      <w:r w:rsidRPr="00303C21">
        <w:rPr>
          <w:rFonts w:eastAsia="Calibri"/>
          <w:szCs w:val="24"/>
          <w:lang w:val="en-US"/>
        </w:rPr>
        <w:t xml:space="preserve">Polycystic Ovary Syndrome (PCOS), first identified in 1935 by Irving F. Stein and Michael L. Leventhal, is a complex disorder characterized by a broad range of clinical manifestations and potential complications. It affects women across various life stages, including adolescence, reproductive years, and </w:t>
      </w:r>
      <w:proofErr w:type="spellStart"/>
      <w:r w:rsidRPr="00303C21">
        <w:rPr>
          <w:rFonts w:eastAsia="Calibri"/>
          <w:szCs w:val="24"/>
          <w:lang w:val="en-US"/>
        </w:rPr>
        <w:t>postmenopause</w:t>
      </w:r>
      <w:proofErr w:type="spellEnd"/>
      <w:r>
        <w:rPr>
          <w:rFonts w:eastAsia="Calibri"/>
          <w:szCs w:val="24"/>
          <w:lang w:val="en-US"/>
        </w:rPr>
        <w:t xml:space="preserve"> </w:t>
      </w:r>
      <w:r>
        <w:rPr>
          <w:rFonts w:eastAsia="Calibri"/>
          <w:szCs w:val="24"/>
          <w:vertAlign w:val="superscript"/>
          <w:lang w:val="en-US"/>
        </w:rPr>
        <w:t>1</w:t>
      </w:r>
      <w:r w:rsidRPr="00303C21">
        <w:rPr>
          <w:rFonts w:eastAsia="Calibri"/>
          <w:szCs w:val="24"/>
          <w:lang w:val="en-US"/>
        </w:rPr>
        <w:t xml:space="preserve">. PCOS presents with diverse clinical features such as physical changes (e.g., obesity, hirsutism, and acne), hormonal imbalances (notably hyperandrogenism), metabolic disturbances (such as </w:t>
      </w:r>
      <w:r w:rsidRPr="00303C21">
        <w:rPr>
          <w:rFonts w:eastAsia="Calibri"/>
          <w:szCs w:val="24"/>
          <w:lang w:val="en-US"/>
        </w:rPr>
        <w:lastRenderedPageBreak/>
        <w:t>insulin resistance), menstrual irregularities (including amenorrhea and oligomenorrhea), infertility, and long-term health risks like an increased likelihood of developing type 2 diabetes</w:t>
      </w:r>
      <w:r>
        <w:rPr>
          <w:rFonts w:eastAsia="Calibri"/>
          <w:szCs w:val="24"/>
          <w:lang w:val="en-US"/>
        </w:rPr>
        <w:t xml:space="preserve"> </w:t>
      </w:r>
      <w:r>
        <w:rPr>
          <w:rFonts w:eastAsia="Calibri"/>
          <w:szCs w:val="24"/>
          <w:vertAlign w:val="superscript"/>
          <w:lang w:val="en-US"/>
        </w:rPr>
        <w:t>2</w:t>
      </w:r>
      <w:r w:rsidRPr="00303C21">
        <w:rPr>
          <w:rFonts w:eastAsia="Calibri"/>
          <w:szCs w:val="24"/>
          <w:lang w:val="en-US"/>
        </w:rPr>
        <w:t>. In Western countries, PCOS affects approximately 5–10% of women,</w:t>
      </w:r>
      <w:r>
        <w:rPr>
          <w:rFonts w:eastAsia="Calibri"/>
          <w:szCs w:val="24"/>
          <w:vertAlign w:val="superscript"/>
          <w:lang w:val="en-US"/>
        </w:rPr>
        <w:t>3</w:t>
      </w:r>
      <w:r w:rsidRPr="00303C21">
        <w:rPr>
          <w:rFonts w:eastAsia="Calibri"/>
          <w:szCs w:val="24"/>
          <w:lang w:val="en-US"/>
        </w:rPr>
        <w:t xml:space="preserve"> while in India, prevalence rates range between 3.7% and 22.5%, according to the Indian Infertility Society</w:t>
      </w:r>
      <w:r>
        <w:rPr>
          <w:rFonts w:eastAsia="Calibri"/>
          <w:szCs w:val="24"/>
          <w:lang w:val="en-US"/>
        </w:rPr>
        <w:t xml:space="preserve"> </w:t>
      </w:r>
      <w:r>
        <w:rPr>
          <w:rFonts w:eastAsia="Calibri"/>
          <w:szCs w:val="24"/>
          <w:vertAlign w:val="superscript"/>
          <w:lang w:val="en-US"/>
        </w:rPr>
        <w:t>4</w:t>
      </w:r>
      <w:r w:rsidRPr="00303C21">
        <w:rPr>
          <w:rFonts w:eastAsia="Calibri"/>
          <w:szCs w:val="24"/>
          <w:lang w:val="en-US"/>
        </w:rPr>
        <w:t>. PCOS is associated with multiple health risks, including obesity, insulin resistance, type 2 diabetes, and dyslipidemia</w:t>
      </w:r>
      <w:r>
        <w:rPr>
          <w:rFonts w:eastAsia="Calibri"/>
          <w:szCs w:val="24"/>
          <w:lang w:val="en-US"/>
        </w:rPr>
        <w:t xml:space="preserve"> </w:t>
      </w:r>
      <w:r>
        <w:rPr>
          <w:rFonts w:eastAsia="Calibri"/>
          <w:szCs w:val="24"/>
          <w:vertAlign w:val="superscript"/>
          <w:lang w:val="en-US"/>
        </w:rPr>
        <w:t>5-6</w:t>
      </w:r>
      <w:r w:rsidRPr="00303C21">
        <w:rPr>
          <w:rFonts w:eastAsia="Calibri"/>
          <w:szCs w:val="24"/>
          <w:lang w:val="en-US"/>
        </w:rPr>
        <w:t>. It may also increase the risk of developing cardiovascular diseases (CVD) and related metabolic complications</w:t>
      </w:r>
      <w:r>
        <w:rPr>
          <w:rFonts w:eastAsia="Calibri"/>
          <w:szCs w:val="24"/>
          <w:lang w:val="en-US"/>
        </w:rPr>
        <w:t xml:space="preserve"> </w:t>
      </w:r>
      <w:r>
        <w:rPr>
          <w:rFonts w:eastAsia="Calibri"/>
          <w:szCs w:val="24"/>
          <w:vertAlign w:val="superscript"/>
          <w:lang w:val="en-US"/>
        </w:rPr>
        <w:t>7</w:t>
      </w:r>
      <w:r w:rsidRPr="00303C21">
        <w:rPr>
          <w:rFonts w:eastAsia="Calibri"/>
          <w:szCs w:val="24"/>
          <w:lang w:val="en-US"/>
        </w:rPr>
        <w:t>. Beyond its physical effects, PCOS imposes a considerable psychological burden. Women with PCOS have been found to experience significantly higher rates of anxiety and depression compared to the general population</w:t>
      </w:r>
      <w:r>
        <w:rPr>
          <w:rFonts w:eastAsia="Calibri"/>
          <w:szCs w:val="24"/>
          <w:lang w:val="en-US"/>
        </w:rPr>
        <w:t xml:space="preserve"> </w:t>
      </w:r>
      <w:r>
        <w:rPr>
          <w:rFonts w:eastAsia="Calibri"/>
          <w:szCs w:val="24"/>
          <w:vertAlign w:val="superscript"/>
          <w:lang w:val="en-US"/>
        </w:rPr>
        <w:t>8</w:t>
      </w:r>
      <w:r w:rsidRPr="00303C21">
        <w:rPr>
          <w:rFonts w:eastAsia="Calibri"/>
          <w:szCs w:val="24"/>
          <w:lang w:val="en-US"/>
        </w:rPr>
        <w:t>. Recognizing this, both international and Indian clinical guidelines recommend psychological evaluation for PCOS patients, particularly for anxiety and depressive symptoms</w:t>
      </w:r>
      <w:r>
        <w:rPr>
          <w:rFonts w:eastAsia="Calibri"/>
          <w:szCs w:val="24"/>
          <w:lang w:val="en-US"/>
        </w:rPr>
        <w:t xml:space="preserve"> </w:t>
      </w:r>
      <w:r>
        <w:rPr>
          <w:rFonts w:eastAsia="Calibri"/>
          <w:szCs w:val="24"/>
          <w:vertAlign w:val="superscript"/>
          <w:lang w:val="en-US"/>
        </w:rPr>
        <w:t>9</w:t>
      </w:r>
      <w:r w:rsidRPr="00303C21">
        <w:rPr>
          <w:rFonts w:eastAsia="Calibri"/>
          <w:szCs w:val="24"/>
          <w:lang w:val="en-US"/>
        </w:rPr>
        <w:t>. In addition to metabolic complications, PCOS negatively affects mental health and quality of life, often due to the psychological impact of infertility and other distressing symptoms</w:t>
      </w:r>
      <w:r>
        <w:rPr>
          <w:rFonts w:eastAsia="Calibri"/>
          <w:szCs w:val="24"/>
          <w:lang w:val="en-US"/>
        </w:rPr>
        <w:t xml:space="preserve"> </w:t>
      </w:r>
      <w:r>
        <w:rPr>
          <w:rFonts w:eastAsia="Calibri"/>
          <w:szCs w:val="24"/>
          <w:vertAlign w:val="superscript"/>
          <w:lang w:val="en-US"/>
        </w:rPr>
        <w:t>10</w:t>
      </w:r>
      <w:r w:rsidRPr="00303C21">
        <w:rPr>
          <w:rFonts w:eastAsia="Calibri"/>
          <w:szCs w:val="24"/>
          <w:lang w:val="en-US"/>
        </w:rPr>
        <w:t>. While the prevalence of depression in the general population is estimated at 4–6%, it is markedly higher among women with PCOS, ranging from 14% to 67%</w:t>
      </w:r>
      <w:r>
        <w:rPr>
          <w:rFonts w:eastAsia="Calibri"/>
          <w:szCs w:val="24"/>
          <w:lang w:val="en-US"/>
        </w:rPr>
        <w:t xml:space="preserve"> </w:t>
      </w:r>
      <w:r>
        <w:rPr>
          <w:rFonts w:eastAsia="Calibri"/>
          <w:szCs w:val="24"/>
          <w:vertAlign w:val="superscript"/>
          <w:lang w:val="en-US"/>
        </w:rPr>
        <w:t>6</w:t>
      </w:r>
      <w:r w:rsidRPr="00303C21">
        <w:rPr>
          <w:rFonts w:eastAsia="Calibri"/>
          <w:szCs w:val="24"/>
          <w:lang w:val="en-US"/>
        </w:rPr>
        <w:t>.</w:t>
      </w:r>
      <w:r>
        <w:rPr>
          <w:rFonts w:eastAsia="Calibri"/>
          <w:szCs w:val="24"/>
          <w:lang w:val="en-US"/>
        </w:rPr>
        <w:t xml:space="preserve"> </w:t>
      </w:r>
    </w:p>
    <w:p w14:paraId="06B6B658" w14:textId="74DE04AE" w:rsidR="00786663" w:rsidRPr="00820B62" w:rsidRDefault="00303C21" w:rsidP="00820B62">
      <w:pPr>
        <w:spacing w:after="0" w:line="360" w:lineRule="auto"/>
        <w:ind w:left="0" w:firstLine="720"/>
        <w:rPr>
          <w:rFonts w:eastAsia="Calibri"/>
          <w:b/>
          <w:bCs/>
          <w:szCs w:val="24"/>
          <w:lang w:val="en-US"/>
        </w:rPr>
      </w:pPr>
      <w:r w:rsidRPr="00303C21">
        <w:rPr>
          <w:rFonts w:eastAsia="Calibri"/>
          <w:szCs w:val="24"/>
          <w:lang w:val="en-US"/>
        </w:rPr>
        <w:t>Furthermore, PCOS patients show a greater incidence of other psychological conditions such as anxiety, disordered eating, and substance use disorders</w:t>
      </w:r>
      <w:r>
        <w:rPr>
          <w:rFonts w:eastAsia="Calibri"/>
          <w:szCs w:val="24"/>
          <w:lang w:val="en-US"/>
        </w:rPr>
        <w:t xml:space="preserve"> </w:t>
      </w:r>
      <w:r>
        <w:rPr>
          <w:rFonts w:eastAsia="Calibri"/>
          <w:szCs w:val="24"/>
          <w:vertAlign w:val="superscript"/>
          <w:lang w:val="en-US"/>
        </w:rPr>
        <w:t>7</w:t>
      </w:r>
      <w:r w:rsidRPr="00303C21">
        <w:rPr>
          <w:rFonts w:eastAsia="Calibri"/>
          <w:szCs w:val="24"/>
          <w:lang w:val="en-US"/>
        </w:rPr>
        <w:t>.</w:t>
      </w:r>
      <w:r>
        <w:rPr>
          <w:rFonts w:eastAsia="Calibri"/>
          <w:szCs w:val="24"/>
          <w:lang w:val="en-US"/>
        </w:rPr>
        <w:t xml:space="preserve"> </w:t>
      </w:r>
      <w:r w:rsidRPr="00303C21">
        <w:rPr>
          <w:rFonts w:eastAsia="Calibri"/>
          <w:szCs w:val="24"/>
          <w:lang w:val="en-US"/>
        </w:rPr>
        <w:t>Two studies conducted on Indian women with PCOS reported anxiety prevalence rates of 28% and 39%, while depression was found in 11% and 25% of participants, respectively</w:t>
      </w:r>
      <w:r w:rsidR="00820B62">
        <w:rPr>
          <w:rFonts w:eastAsia="Calibri"/>
          <w:szCs w:val="24"/>
          <w:lang w:val="en-US"/>
        </w:rPr>
        <w:t xml:space="preserve"> </w:t>
      </w:r>
      <w:r w:rsidR="00820B62">
        <w:rPr>
          <w:rFonts w:eastAsia="Calibri"/>
          <w:szCs w:val="24"/>
          <w:vertAlign w:val="superscript"/>
          <w:lang w:val="en-US"/>
        </w:rPr>
        <w:t>11-12</w:t>
      </w:r>
      <w:r w:rsidR="00820B62">
        <w:rPr>
          <w:rFonts w:eastAsia="Calibri"/>
          <w:szCs w:val="24"/>
          <w:lang w:val="en-US"/>
        </w:rPr>
        <w:t xml:space="preserve">. </w:t>
      </w:r>
      <w:r w:rsidR="00820B62" w:rsidRPr="00820B62">
        <w:rPr>
          <w:rFonts w:eastAsia="Calibri"/>
          <w:szCs w:val="24"/>
          <w:lang w:val="en-US"/>
        </w:rPr>
        <w:t>Polycystic Ovary Syndrome can impact various dimensions of a woman's life, including emotional well-being, self-identity, and overall quality of life (QoL). The World Health Organization (WHO) defines QoL as an individual's perception of their position in life, shaped by cultural and value systems, personal goals, expectations, standards, and concerns</w:t>
      </w:r>
      <w:r w:rsidR="00820B62">
        <w:rPr>
          <w:rFonts w:eastAsia="Calibri"/>
          <w:szCs w:val="24"/>
          <w:lang w:val="en-US"/>
        </w:rPr>
        <w:t xml:space="preserve"> </w:t>
      </w:r>
      <w:r w:rsidR="00820B62">
        <w:rPr>
          <w:rFonts w:eastAsia="Calibri"/>
          <w:szCs w:val="24"/>
          <w:vertAlign w:val="superscript"/>
          <w:lang w:val="en-US"/>
        </w:rPr>
        <w:t>13</w:t>
      </w:r>
      <w:r w:rsidR="00820B62" w:rsidRPr="00820B62">
        <w:rPr>
          <w:rFonts w:eastAsia="Calibri"/>
          <w:szCs w:val="24"/>
          <w:lang w:val="en-US"/>
        </w:rPr>
        <w:t xml:space="preserve">. Similarly, the International Society for </w:t>
      </w:r>
      <w:r w:rsidR="00820B62">
        <w:rPr>
          <w:rFonts w:eastAsia="Calibri"/>
          <w:szCs w:val="24"/>
          <w:lang w:val="en-US"/>
        </w:rPr>
        <w:t>q</w:t>
      </w:r>
      <w:r w:rsidR="00820B62" w:rsidRPr="00820B62">
        <w:rPr>
          <w:rFonts w:eastAsia="Calibri"/>
          <w:szCs w:val="24"/>
          <w:lang w:val="en-US"/>
        </w:rPr>
        <w:t xml:space="preserve">uality of </w:t>
      </w:r>
      <w:r w:rsidR="00820B62">
        <w:rPr>
          <w:rFonts w:eastAsia="Calibri"/>
          <w:szCs w:val="24"/>
          <w:lang w:val="en-US"/>
        </w:rPr>
        <w:t>l</w:t>
      </w:r>
      <w:r w:rsidR="00820B62" w:rsidRPr="00820B62">
        <w:rPr>
          <w:rFonts w:eastAsia="Calibri"/>
          <w:szCs w:val="24"/>
          <w:lang w:val="en-US"/>
        </w:rPr>
        <w:t>ife Research (ISOQOL) defines health-related quality of life (</w:t>
      </w:r>
      <w:proofErr w:type="spellStart"/>
      <w:r w:rsidR="00820B62" w:rsidRPr="00820B62">
        <w:rPr>
          <w:rFonts w:eastAsia="Calibri"/>
          <w:szCs w:val="24"/>
          <w:lang w:val="en-US"/>
        </w:rPr>
        <w:t>HRQoL</w:t>
      </w:r>
      <w:proofErr w:type="spellEnd"/>
      <w:r w:rsidR="00820B62" w:rsidRPr="00820B62">
        <w:rPr>
          <w:rFonts w:eastAsia="Calibri"/>
          <w:szCs w:val="24"/>
          <w:lang w:val="en-US"/>
        </w:rPr>
        <w:t>) as the functional impact of a medical condition and its treatment on a patient's daily life</w:t>
      </w:r>
      <w:r w:rsidR="00820B62">
        <w:rPr>
          <w:rFonts w:eastAsia="Calibri"/>
          <w:szCs w:val="24"/>
          <w:lang w:val="en-US"/>
        </w:rPr>
        <w:t xml:space="preserve"> </w:t>
      </w:r>
      <w:r w:rsidR="00820B62">
        <w:rPr>
          <w:rFonts w:eastAsia="Calibri"/>
          <w:szCs w:val="24"/>
          <w:vertAlign w:val="superscript"/>
          <w:lang w:val="en-US"/>
        </w:rPr>
        <w:t>14</w:t>
      </w:r>
      <w:r w:rsidR="00820B62" w:rsidRPr="00820B62">
        <w:rPr>
          <w:rFonts w:eastAsia="Calibri"/>
          <w:szCs w:val="24"/>
          <w:lang w:val="en-US"/>
        </w:rPr>
        <w:t>. Many symptoms associated with PCOS are of significant concern to affected women, as they often contribute to low self-esteem, physical discomfort, psychosexual disturbances, and interference with daily functioning. These challenges can lead to psychological and behavioral issues, including mood instability, sadness, emotional distress, frustration, and disordered eating. Studies consistently show that women with PCOS experience higher rates of depression and anxiety compared to women without the condition</w:t>
      </w:r>
      <w:r w:rsidR="00820B62">
        <w:rPr>
          <w:rFonts w:eastAsia="Calibri"/>
          <w:szCs w:val="24"/>
          <w:lang w:val="en-US"/>
        </w:rPr>
        <w:t xml:space="preserve"> </w:t>
      </w:r>
      <w:r w:rsidR="00820B62">
        <w:rPr>
          <w:rFonts w:eastAsia="Calibri"/>
          <w:szCs w:val="24"/>
          <w:vertAlign w:val="superscript"/>
          <w:lang w:val="en-US"/>
        </w:rPr>
        <w:t>15</w:t>
      </w:r>
      <w:r w:rsidR="00820B62" w:rsidRPr="00820B62">
        <w:rPr>
          <w:rFonts w:eastAsia="Calibri"/>
          <w:szCs w:val="24"/>
          <w:lang w:val="en-US"/>
        </w:rPr>
        <w:t>.</w:t>
      </w:r>
      <w:r w:rsidR="00820B62">
        <w:rPr>
          <w:rFonts w:eastAsia="Calibri"/>
          <w:b/>
          <w:bCs/>
          <w:szCs w:val="24"/>
          <w:lang w:val="en-US"/>
        </w:rPr>
        <w:t xml:space="preserve"> </w:t>
      </w:r>
      <w:r w:rsidR="00820B62" w:rsidRPr="00820B62">
        <w:rPr>
          <w:rFonts w:eastAsia="Calibri"/>
          <w:szCs w:val="24"/>
          <w:lang w:val="en-US"/>
        </w:rPr>
        <w:t>T</w:t>
      </w:r>
      <w:r w:rsidR="00786663" w:rsidRPr="00820B62">
        <w:rPr>
          <w:rFonts w:eastAsia="Calibri"/>
          <w:szCs w:val="24"/>
          <w:lang w:val="en-US"/>
        </w:rPr>
        <w:t xml:space="preserve">he aim of this study is to </w:t>
      </w:r>
      <w:r w:rsidR="00786663" w:rsidRPr="00820B62">
        <w:rPr>
          <w:rFonts w:eastAsia="Calibri"/>
          <w:szCs w:val="24"/>
        </w:rPr>
        <w:t>assess the quality of life among patients diagnosed with Polycystic Ovary Syndrome.</w:t>
      </w:r>
    </w:p>
    <w:p w14:paraId="401E37AC" w14:textId="21A911DD" w:rsidR="00786663" w:rsidRDefault="00786663" w:rsidP="00820B62">
      <w:pPr>
        <w:spacing w:after="0" w:line="360" w:lineRule="auto"/>
        <w:ind w:left="0" w:firstLine="0"/>
        <w:jc w:val="left"/>
        <w:rPr>
          <w:rFonts w:eastAsia="Calibri"/>
          <w:b/>
          <w:bCs/>
          <w:szCs w:val="24"/>
          <w:lang w:val="en-US"/>
        </w:rPr>
      </w:pPr>
      <w:r>
        <w:rPr>
          <w:rFonts w:eastAsia="Calibri"/>
          <w:b/>
          <w:bCs/>
          <w:szCs w:val="24"/>
          <w:lang w:val="en-US"/>
        </w:rPr>
        <w:t>OBJECTIVES:</w:t>
      </w:r>
    </w:p>
    <w:p w14:paraId="4F4D1A1E" w14:textId="77777777" w:rsidR="00786663" w:rsidRPr="00786663" w:rsidRDefault="00786663" w:rsidP="00820B62">
      <w:pPr>
        <w:pStyle w:val="ListParagraph"/>
        <w:numPr>
          <w:ilvl w:val="0"/>
          <w:numId w:val="2"/>
        </w:numPr>
        <w:spacing w:after="0" w:line="360" w:lineRule="auto"/>
        <w:jc w:val="left"/>
        <w:rPr>
          <w:rFonts w:eastAsia="Calibri"/>
          <w:szCs w:val="28"/>
          <w:lang w:val="en-US"/>
        </w:rPr>
      </w:pPr>
      <w:r w:rsidRPr="00786663">
        <w:rPr>
          <w:rFonts w:eastAsia="Calibri"/>
          <w:szCs w:val="28"/>
          <w:lang w:val="en-US"/>
        </w:rPr>
        <w:t xml:space="preserve">To evaluate the influence of family history on the development of PCOS. </w:t>
      </w:r>
    </w:p>
    <w:p w14:paraId="1B412F51" w14:textId="77777777" w:rsidR="00786663" w:rsidRPr="00786663" w:rsidRDefault="00786663" w:rsidP="00820B62">
      <w:pPr>
        <w:pStyle w:val="ListParagraph"/>
        <w:numPr>
          <w:ilvl w:val="0"/>
          <w:numId w:val="2"/>
        </w:numPr>
        <w:spacing w:after="0" w:line="360" w:lineRule="auto"/>
        <w:jc w:val="left"/>
        <w:rPr>
          <w:rFonts w:eastAsia="Calibri"/>
          <w:szCs w:val="28"/>
          <w:lang w:val="en-US"/>
        </w:rPr>
      </w:pPr>
      <w:r w:rsidRPr="00786663">
        <w:rPr>
          <w:rFonts w:eastAsia="Calibri"/>
          <w:szCs w:val="28"/>
          <w:lang w:val="en-US"/>
        </w:rPr>
        <w:t xml:space="preserve">To examine the association between age and the occurrence of PCOS. </w:t>
      </w:r>
    </w:p>
    <w:p w14:paraId="39169D62" w14:textId="77777777" w:rsidR="00786663" w:rsidRPr="00786663" w:rsidRDefault="00786663" w:rsidP="00820B62">
      <w:pPr>
        <w:pStyle w:val="ListParagraph"/>
        <w:numPr>
          <w:ilvl w:val="0"/>
          <w:numId w:val="2"/>
        </w:numPr>
        <w:spacing w:after="0" w:line="360" w:lineRule="auto"/>
        <w:jc w:val="left"/>
        <w:rPr>
          <w:rFonts w:eastAsia="Calibri"/>
          <w:szCs w:val="28"/>
          <w:lang w:val="en-US"/>
        </w:rPr>
      </w:pPr>
      <w:r w:rsidRPr="00786663">
        <w:rPr>
          <w:rFonts w:eastAsia="Calibri"/>
          <w:szCs w:val="28"/>
          <w:lang w:val="en-US"/>
        </w:rPr>
        <w:t xml:space="preserve">To investigate the relationship between obesity and PCOS. </w:t>
      </w:r>
    </w:p>
    <w:p w14:paraId="33CDF753" w14:textId="77777777" w:rsidR="00786663" w:rsidRPr="00786663" w:rsidRDefault="00786663" w:rsidP="00820B62">
      <w:pPr>
        <w:pStyle w:val="ListParagraph"/>
        <w:numPr>
          <w:ilvl w:val="0"/>
          <w:numId w:val="2"/>
        </w:numPr>
        <w:spacing w:after="0" w:line="360" w:lineRule="auto"/>
        <w:jc w:val="left"/>
        <w:rPr>
          <w:rFonts w:eastAsia="Calibri"/>
          <w:szCs w:val="28"/>
          <w:lang w:val="en-US"/>
        </w:rPr>
      </w:pPr>
      <w:r w:rsidRPr="00786663">
        <w:rPr>
          <w:rFonts w:eastAsia="Calibri"/>
          <w:szCs w:val="28"/>
          <w:lang w:val="en-US"/>
        </w:rPr>
        <w:t xml:space="preserve">To determine the prevalence of infertility in individuals with PCOS. </w:t>
      </w:r>
    </w:p>
    <w:p w14:paraId="3A4D7753" w14:textId="77777777" w:rsidR="00786663" w:rsidRPr="00786663" w:rsidRDefault="00786663" w:rsidP="00820B62">
      <w:pPr>
        <w:pStyle w:val="ListParagraph"/>
        <w:numPr>
          <w:ilvl w:val="0"/>
          <w:numId w:val="2"/>
        </w:numPr>
        <w:spacing w:after="0" w:line="360" w:lineRule="auto"/>
        <w:jc w:val="left"/>
        <w:rPr>
          <w:rFonts w:eastAsia="Calibri"/>
          <w:szCs w:val="28"/>
          <w:lang w:val="en-US"/>
        </w:rPr>
      </w:pPr>
      <w:r w:rsidRPr="00786663">
        <w:rPr>
          <w:rFonts w:eastAsia="Calibri"/>
          <w:szCs w:val="28"/>
          <w:lang w:val="en-US"/>
        </w:rPr>
        <w:t xml:space="preserve">To explore how PCOS–related infertility affects patient’s quality of life. </w:t>
      </w:r>
    </w:p>
    <w:p w14:paraId="24C615B8" w14:textId="77777777" w:rsidR="00786663" w:rsidRPr="00786663" w:rsidRDefault="00786663" w:rsidP="00820B62">
      <w:pPr>
        <w:pStyle w:val="ListParagraph"/>
        <w:numPr>
          <w:ilvl w:val="0"/>
          <w:numId w:val="2"/>
        </w:numPr>
        <w:spacing w:after="0" w:line="360" w:lineRule="auto"/>
        <w:jc w:val="left"/>
        <w:rPr>
          <w:rFonts w:eastAsia="Calibri"/>
          <w:szCs w:val="28"/>
          <w:lang w:val="en-US"/>
        </w:rPr>
      </w:pPr>
      <w:r w:rsidRPr="00786663">
        <w:rPr>
          <w:rFonts w:eastAsia="Calibri"/>
          <w:szCs w:val="28"/>
          <w:lang w:val="en-US"/>
        </w:rPr>
        <w:t xml:space="preserve">To assess the impact of PCOS on mood disorders, sleep disturbances and their subsequent effect on quality of life. </w:t>
      </w:r>
    </w:p>
    <w:p w14:paraId="3703664C" w14:textId="5E3BE78B" w:rsidR="00786663" w:rsidRPr="00786663" w:rsidRDefault="00786663" w:rsidP="00820B62">
      <w:pPr>
        <w:pStyle w:val="ListParagraph"/>
        <w:numPr>
          <w:ilvl w:val="0"/>
          <w:numId w:val="2"/>
        </w:numPr>
        <w:spacing w:after="0" w:line="360" w:lineRule="auto"/>
        <w:jc w:val="left"/>
        <w:rPr>
          <w:rFonts w:eastAsia="Calibri"/>
          <w:szCs w:val="24"/>
          <w:lang w:val="en-US"/>
        </w:rPr>
      </w:pPr>
      <w:r w:rsidRPr="00786663">
        <w:rPr>
          <w:rFonts w:eastAsia="Calibri"/>
          <w:szCs w:val="28"/>
          <w:lang w:val="en-US"/>
        </w:rPr>
        <w:lastRenderedPageBreak/>
        <w:t>To evaluate the severity of PCOS symptoms and their impact on patients’ quality of life.</w:t>
      </w:r>
    </w:p>
    <w:p w14:paraId="57192D4C" w14:textId="7CC6389D" w:rsidR="00786663" w:rsidRDefault="00786663" w:rsidP="00820B62">
      <w:pPr>
        <w:spacing w:after="0" w:line="360" w:lineRule="auto"/>
        <w:ind w:left="0" w:firstLine="0"/>
        <w:jc w:val="left"/>
        <w:rPr>
          <w:rFonts w:eastAsia="Calibri"/>
          <w:b/>
          <w:bCs/>
          <w:szCs w:val="24"/>
          <w:lang w:val="en-US"/>
        </w:rPr>
      </w:pPr>
      <w:r>
        <w:rPr>
          <w:rFonts w:eastAsia="Calibri"/>
          <w:b/>
          <w:bCs/>
          <w:szCs w:val="24"/>
          <w:lang w:val="en-US"/>
        </w:rPr>
        <w:t>METHODOLOGY:</w:t>
      </w:r>
    </w:p>
    <w:p w14:paraId="7C3C0DE7" w14:textId="77777777" w:rsidR="00786663" w:rsidRDefault="00786663" w:rsidP="00820B62">
      <w:pPr>
        <w:spacing w:after="0" w:line="360" w:lineRule="auto"/>
        <w:ind w:left="0" w:firstLine="0"/>
        <w:jc w:val="left"/>
        <w:rPr>
          <w:rFonts w:eastAsia="Calibri"/>
          <w:szCs w:val="24"/>
        </w:rPr>
      </w:pPr>
      <w:r w:rsidRPr="00786663">
        <w:rPr>
          <w:rFonts w:eastAsia="Calibri"/>
          <w:b/>
          <w:bCs/>
          <w:szCs w:val="24"/>
        </w:rPr>
        <w:t>Study Design</w:t>
      </w:r>
      <w:r>
        <w:rPr>
          <w:rFonts w:eastAsia="Calibri"/>
          <w:b/>
          <w:bCs/>
          <w:szCs w:val="24"/>
        </w:rPr>
        <w:t xml:space="preserve">: </w:t>
      </w:r>
      <w:r w:rsidRPr="00786663">
        <w:rPr>
          <w:rFonts w:eastAsia="Calibri"/>
          <w:szCs w:val="24"/>
        </w:rPr>
        <w:t>Prospective observational study.</w:t>
      </w:r>
    </w:p>
    <w:p w14:paraId="26EE52B4" w14:textId="77777777" w:rsidR="00786663" w:rsidRPr="00786663" w:rsidRDefault="00786663" w:rsidP="00820B62">
      <w:pPr>
        <w:spacing w:after="0" w:line="360" w:lineRule="auto"/>
        <w:ind w:left="0" w:firstLine="0"/>
        <w:jc w:val="left"/>
        <w:rPr>
          <w:rFonts w:eastAsia="Calibri"/>
          <w:szCs w:val="24"/>
        </w:rPr>
      </w:pPr>
      <w:r w:rsidRPr="00786663">
        <w:rPr>
          <w:rFonts w:eastAsia="Calibri"/>
          <w:b/>
          <w:bCs/>
          <w:szCs w:val="24"/>
        </w:rPr>
        <w:t>Sample Size</w:t>
      </w:r>
      <w:r>
        <w:rPr>
          <w:rFonts w:eastAsia="Calibri"/>
          <w:b/>
          <w:bCs/>
          <w:szCs w:val="24"/>
        </w:rPr>
        <w:t xml:space="preserve">: </w:t>
      </w:r>
      <w:r w:rsidRPr="00786663">
        <w:rPr>
          <w:rFonts w:eastAsia="Calibri"/>
          <w:szCs w:val="24"/>
        </w:rPr>
        <w:t>A total of 140 subjects were included in the study.</w:t>
      </w:r>
    </w:p>
    <w:p w14:paraId="7F37CE22" w14:textId="740EE6A6" w:rsidR="00786663" w:rsidRPr="00786663" w:rsidRDefault="00786663" w:rsidP="00820B62">
      <w:pPr>
        <w:spacing w:after="0" w:line="360" w:lineRule="auto"/>
        <w:ind w:left="0" w:firstLine="0"/>
        <w:jc w:val="left"/>
        <w:rPr>
          <w:rFonts w:eastAsia="Calibri"/>
          <w:b/>
          <w:bCs/>
          <w:szCs w:val="24"/>
        </w:rPr>
      </w:pPr>
      <w:r w:rsidRPr="00786663">
        <w:rPr>
          <w:rFonts w:eastAsia="Calibri"/>
          <w:b/>
          <w:bCs/>
          <w:szCs w:val="24"/>
        </w:rPr>
        <w:t>Place of Study</w:t>
      </w:r>
      <w:r>
        <w:rPr>
          <w:rFonts w:eastAsia="Calibri"/>
          <w:b/>
          <w:bCs/>
          <w:szCs w:val="24"/>
        </w:rPr>
        <w:t xml:space="preserve">: </w:t>
      </w:r>
      <w:r w:rsidRPr="00786663">
        <w:rPr>
          <w:rFonts w:eastAsia="Calibri"/>
          <w:szCs w:val="24"/>
        </w:rPr>
        <w:t xml:space="preserve">The study was conducted at Continental Hospitals, located in </w:t>
      </w:r>
      <w:proofErr w:type="spellStart"/>
      <w:r w:rsidRPr="00786663">
        <w:rPr>
          <w:rFonts w:eastAsia="Calibri"/>
          <w:szCs w:val="24"/>
        </w:rPr>
        <w:t>Nanakramguda</w:t>
      </w:r>
      <w:proofErr w:type="spellEnd"/>
      <w:r w:rsidRPr="00786663">
        <w:rPr>
          <w:rFonts w:eastAsia="Calibri"/>
          <w:szCs w:val="24"/>
        </w:rPr>
        <w:t>, Gachibowli, Hyderabad, Telangana, India.</w:t>
      </w:r>
    </w:p>
    <w:p w14:paraId="67D55336" w14:textId="76A665CE" w:rsidR="00786663" w:rsidRPr="00786663" w:rsidRDefault="00786663" w:rsidP="00820B62">
      <w:pPr>
        <w:spacing w:after="0" w:line="360" w:lineRule="auto"/>
        <w:ind w:left="0" w:firstLine="0"/>
        <w:jc w:val="left"/>
        <w:rPr>
          <w:rFonts w:eastAsia="Calibri"/>
          <w:szCs w:val="24"/>
        </w:rPr>
      </w:pPr>
      <w:r w:rsidRPr="00786663">
        <w:rPr>
          <w:rFonts w:eastAsia="Calibri"/>
          <w:b/>
          <w:bCs/>
          <w:szCs w:val="24"/>
        </w:rPr>
        <w:t>Duration of the Study</w:t>
      </w:r>
      <w:r>
        <w:rPr>
          <w:rFonts w:eastAsia="Calibri"/>
          <w:b/>
          <w:bCs/>
          <w:szCs w:val="24"/>
        </w:rPr>
        <w:t xml:space="preserve">: </w:t>
      </w:r>
      <w:r w:rsidRPr="00786663">
        <w:rPr>
          <w:rFonts w:eastAsia="Calibri"/>
          <w:szCs w:val="24"/>
        </w:rPr>
        <w:t>Data was collected from patient records of individuals admitted over a period of six months.</w:t>
      </w:r>
    </w:p>
    <w:p w14:paraId="2D2045D6" w14:textId="77777777" w:rsidR="00786663" w:rsidRPr="00786663" w:rsidRDefault="00786663" w:rsidP="00820B62">
      <w:pPr>
        <w:spacing w:after="0" w:line="360" w:lineRule="auto"/>
        <w:ind w:left="0" w:firstLine="0"/>
        <w:jc w:val="left"/>
        <w:rPr>
          <w:rFonts w:eastAsia="Calibri"/>
          <w:b/>
          <w:bCs/>
          <w:szCs w:val="24"/>
        </w:rPr>
      </w:pPr>
      <w:r w:rsidRPr="00786663">
        <w:rPr>
          <w:rFonts w:eastAsia="Calibri"/>
          <w:b/>
          <w:bCs/>
          <w:szCs w:val="24"/>
        </w:rPr>
        <w:t>Inclusion Criteria</w:t>
      </w:r>
    </w:p>
    <w:p w14:paraId="396CDA1E" w14:textId="77777777" w:rsidR="00786663" w:rsidRDefault="00786663" w:rsidP="00820B62">
      <w:pPr>
        <w:spacing w:after="0" w:line="360" w:lineRule="auto"/>
        <w:ind w:left="0" w:firstLine="720"/>
        <w:jc w:val="left"/>
        <w:rPr>
          <w:rFonts w:eastAsia="Calibri"/>
          <w:szCs w:val="24"/>
        </w:rPr>
      </w:pPr>
      <w:r w:rsidRPr="00786663">
        <w:rPr>
          <w:rFonts w:eastAsia="Calibri"/>
          <w:szCs w:val="24"/>
        </w:rPr>
        <w:t>The study included female patients aged between 16 and 45 years who had been clinically diagnosed with Polycystic Ovary Syndrome (PCOS). Participants were selected based on the presence of irregular menstrual cycles, PCOS-related infertility, and psychological disturbances associated with the condition. Only patients who met these criteria and provided complete clinical records were included in the study.</w:t>
      </w:r>
    </w:p>
    <w:p w14:paraId="4FF69E86" w14:textId="246E6030" w:rsidR="00786663" w:rsidRPr="00786663" w:rsidRDefault="00786663" w:rsidP="00820B62">
      <w:pPr>
        <w:spacing w:after="0" w:line="360" w:lineRule="auto"/>
        <w:ind w:left="0" w:firstLine="0"/>
        <w:jc w:val="left"/>
        <w:rPr>
          <w:rFonts w:eastAsia="Calibri"/>
          <w:b/>
          <w:bCs/>
          <w:szCs w:val="24"/>
        </w:rPr>
      </w:pPr>
      <w:r w:rsidRPr="00786663">
        <w:rPr>
          <w:rFonts w:eastAsia="Calibri"/>
          <w:b/>
          <w:bCs/>
          <w:szCs w:val="24"/>
        </w:rPr>
        <w:t>Exclusion Criteria</w:t>
      </w:r>
      <w:r>
        <w:rPr>
          <w:rFonts w:eastAsia="Calibri"/>
          <w:b/>
          <w:bCs/>
          <w:szCs w:val="24"/>
        </w:rPr>
        <w:t>:</w:t>
      </w:r>
    </w:p>
    <w:p w14:paraId="5BE89CF4" w14:textId="1E01574D" w:rsidR="00786663" w:rsidRDefault="00786663" w:rsidP="00820B62">
      <w:pPr>
        <w:spacing w:after="0" w:line="360" w:lineRule="auto"/>
        <w:ind w:left="0" w:firstLine="720"/>
        <w:jc w:val="left"/>
        <w:rPr>
          <w:rFonts w:eastAsia="Calibri"/>
          <w:szCs w:val="24"/>
        </w:rPr>
      </w:pPr>
      <w:r>
        <w:rPr>
          <w:rFonts w:eastAsia="Calibri"/>
          <w:szCs w:val="24"/>
        </w:rPr>
        <w:t>P</w:t>
      </w:r>
      <w:r w:rsidRPr="00786663">
        <w:rPr>
          <w:rFonts w:eastAsia="Calibri"/>
          <w:szCs w:val="24"/>
        </w:rPr>
        <w:t xml:space="preserve">atients with other medical conditions known to affect reproductive or metabolic function were excluded to avoid confounding variables. Specifically, women diagnosed with congenital adrenal hyperplasia, Cushing’s syndrome, or adrenal </w:t>
      </w:r>
      <w:proofErr w:type="spellStart"/>
      <w:r w:rsidRPr="00786663">
        <w:rPr>
          <w:rFonts w:eastAsia="Calibri"/>
          <w:szCs w:val="24"/>
        </w:rPr>
        <w:t>tumors</w:t>
      </w:r>
      <w:proofErr w:type="spellEnd"/>
      <w:r w:rsidRPr="00786663">
        <w:rPr>
          <w:rFonts w:eastAsia="Calibri"/>
          <w:szCs w:val="24"/>
        </w:rPr>
        <w:t xml:space="preserve"> were not considered for the study, as these conditions could mimic or influence PCOS symptoms and interfere with accurate analysis.</w:t>
      </w:r>
    </w:p>
    <w:p w14:paraId="1C3CE86D" w14:textId="77777777" w:rsidR="00BA706E" w:rsidRDefault="00BA706E" w:rsidP="00820B62">
      <w:pPr>
        <w:spacing w:after="0" w:line="360" w:lineRule="auto"/>
        <w:jc w:val="left"/>
        <w:rPr>
          <w:rFonts w:eastAsia="Calibri"/>
          <w:szCs w:val="24"/>
        </w:rPr>
      </w:pPr>
      <w:r w:rsidRPr="00BA706E">
        <w:rPr>
          <w:rFonts w:eastAsia="Calibri"/>
          <w:b/>
          <w:bCs/>
          <w:szCs w:val="24"/>
        </w:rPr>
        <w:t>Data collection:</w:t>
      </w:r>
      <w:r w:rsidRPr="00BA706E">
        <w:rPr>
          <w:rFonts w:eastAsia="Calibri"/>
          <w:szCs w:val="24"/>
        </w:rPr>
        <w:t xml:space="preserve"> </w:t>
      </w:r>
    </w:p>
    <w:p w14:paraId="6B8CE3EA" w14:textId="436BDE53" w:rsidR="00BA706E" w:rsidRDefault="00BA706E" w:rsidP="00820B62">
      <w:pPr>
        <w:spacing w:after="0" w:line="360" w:lineRule="auto"/>
        <w:ind w:firstLine="652"/>
        <w:jc w:val="left"/>
        <w:rPr>
          <w:rFonts w:eastAsia="Calibri"/>
          <w:szCs w:val="24"/>
        </w:rPr>
      </w:pPr>
      <w:r w:rsidRPr="00BA706E">
        <w:rPr>
          <w:rFonts w:eastAsia="Calibri"/>
          <w:szCs w:val="24"/>
        </w:rPr>
        <w:t xml:space="preserve">Data for the study were collected prospectively from electronic medical records of patients diagnosed with PCOS at a single tertiary care </w:t>
      </w:r>
      <w:proofErr w:type="spellStart"/>
      <w:r w:rsidRPr="00BA706E">
        <w:rPr>
          <w:rFonts w:eastAsia="Calibri"/>
          <w:szCs w:val="24"/>
        </w:rPr>
        <w:t>center</w:t>
      </w:r>
      <w:proofErr w:type="spellEnd"/>
      <w:r w:rsidRPr="00BA706E">
        <w:rPr>
          <w:rFonts w:eastAsia="Calibri"/>
          <w:szCs w:val="24"/>
        </w:rPr>
        <w:t>. A structured data collection form was used to gather relevant demographic details, clinical parameters (such as BMI, blood pressure, blood glucose, and hormonal levels), and ultrasound findings. Additionally, the Modified Polycystic Ovary Syndrome Quality of Life Questionnaire (MPCOSQ) was used to assess the impact of symptoms like menstrual irregularities, dermatological issues, weight concerns, mood and sleep disorders, and infertility on the patients’ quality of life.</w:t>
      </w:r>
    </w:p>
    <w:p w14:paraId="4031F69C" w14:textId="77777777" w:rsidR="00BA706E" w:rsidRPr="00BA706E" w:rsidRDefault="00BA706E" w:rsidP="00820B62">
      <w:pPr>
        <w:spacing w:after="0" w:line="360" w:lineRule="auto"/>
        <w:jc w:val="left"/>
        <w:rPr>
          <w:rFonts w:eastAsia="Calibri"/>
          <w:b/>
          <w:bCs/>
          <w:szCs w:val="24"/>
        </w:rPr>
      </w:pPr>
      <w:r w:rsidRPr="00BA706E">
        <w:rPr>
          <w:rFonts w:eastAsia="Calibri"/>
          <w:b/>
          <w:bCs/>
          <w:szCs w:val="24"/>
        </w:rPr>
        <w:t>Study parameters:</w:t>
      </w:r>
    </w:p>
    <w:p w14:paraId="0195BA5A" w14:textId="562E103E" w:rsidR="00BA706E" w:rsidRDefault="00BA706E" w:rsidP="00820B62">
      <w:pPr>
        <w:spacing w:after="0" w:line="360" w:lineRule="auto"/>
        <w:ind w:firstLine="652"/>
        <w:jc w:val="left"/>
        <w:rPr>
          <w:rFonts w:eastAsia="Calibri"/>
          <w:szCs w:val="24"/>
        </w:rPr>
      </w:pPr>
      <w:r w:rsidRPr="00BA706E">
        <w:rPr>
          <w:rFonts w:eastAsia="Calibri"/>
          <w:szCs w:val="24"/>
        </w:rPr>
        <w:t xml:space="preserve">The study assessed various clinical and demographic parameters, including age, BMI, hormonal profile (FSH, LH, Prolactin, AMH), ultrasound findings, and blood glucose levels (RBS, FBS, HbA1c, </w:t>
      </w:r>
      <w:proofErr w:type="spellStart"/>
      <w:r w:rsidRPr="00BA706E">
        <w:rPr>
          <w:rFonts w:eastAsia="Calibri"/>
          <w:szCs w:val="24"/>
        </w:rPr>
        <w:t>eAG</w:t>
      </w:r>
      <w:proofErr w:type="spellEnd"/>
      <w:r w:rsidRPr="00BA706E">
        <w:rPr>
          <w:rFonts w:eastAsia="Calibri"/>
          <w:szCs w:val="24"/>
        </w:rPr>
        <w:t>). It examined the influence of age, BMI, and family history on quality of life in PCOS patients. The prevalence of infertility, mood and sleep disorders, and the severity of PCOS symptoms were also evaluated to understand their overall impact on patients' quality of life.</w:t>
      </w:r>
    </w:p>
    <w:p w14:paraId="42E7FC38" w14:textId="77777777" w:rsidR="00BA706E" w:rsidRDefault="00BA706E" w:rsidP="00820B62">
      <w:pPr>
        <w:spacing w:after="0" w:line="360" w:lineRule="auto"/>
        <w:jc w:val="left"/>
        <w:rPr>
          <w:rFonts w:eastAsia="Calibri"/>
          <w:szCs w:val="24"/>
        </w:rPr>
      </w:pPr>
      <w:r>
        <w:rPr>
          <w:rFonts w:eastAsia="Calibri"/>
          <w:b/>
          <w:bCs/>
          <w:szCs w:val="24"/>
        </w:rPr>
        <w:t>Statistical</w:t>
      </w:r>
      <w:r w:rsidRPr="00BA706E">
        <w:rPr>
          <w:rFonts w:eastAsia="Calibri"/>
          <w:b/>
          <w:bCs/>
          <w:szCs w:val="24"/>
        </w:rPr>
        <w:t xml:space="preserve"> Analysis:</w:t>
      </w:r>
      <w:r w:rsidRPr="00BA706E">
        <w:rPr>
          <w:rFonts w:eastAsia="Calibri"/>
          <w:szCs w:val="24"/>
        </w:rPr>
        <w:t xml:space="preserve"> </w:t>
      </w:r>
    </w:p>
    <w:p w14:paraId="2D197B9D" w14:textId="449929DE" w:rsidR="00BA706E" w:rsidRDefault="00BA706E" w:rsidP="00820B62">
      <w:pPr>
        <w:spacing w:after="0" w:line="360" w:lineRule="auto"/>
        <w:ind w:firstLine="652"/>
        <w:jc w:val="left"/>
        <w:rPr>
          <w:rFonts w:eastAsia="Calibri"/>
          <w:szCs w:val="24"/>
        </w:rPr>
      </w:pPr>
      <w:r w:rsidRPr="00BA706E">
        <w:rPr>
          <w:rFonts w:eastAsia="Calibri"/>
          <w:szCs w:val="24"/>
        </w:rPr>
        <w:t xml:space="preserve">Data obtained from electronic medical records, nursing notes, and clinical case sheets were </w:t>
      </w:r>
      <w:proofErr w:type="spellStart"/>
      <w:r w:rsidRPr="00BA706E">
        <w:rPr>
          <w:rFonts w:eastAsia="Calibri"/>
          <w:szCs w:val="24"/>
        </w:rPr>
        <w:t>analyzed</w:t>
      </w:r>
      <w:proofErr w:type="spellEnd"/>
      <w:r w:rsidRPr="00BA706E">
        <w:rPr>
          <w:rFonts w:eastAsia="Calibri"/>
          <w:szCs w:val="24"/>
        </w:rPr>
        <w:t xml:space="preserve"> using Microsoft Excel.         </w:t>
      </w:r>
    </w:p>
    <w:p w14:paraId="44C89163" w14:textId="70DA59C0" w:rsidR="00786663" w:rsidRDefault="00786663" w:rsidP="00820B62">
      <w:pPr>
        <w:spacing w:after="0" w:line="360" w:lineRule="auto"/>
        <w:ind w:left="0" w:firstLine="0"/>
        <w:jc w:val="left"/>
        <w:rPr>
          <w:rFonts w:eastAsia="Calibri"/>
          <w:b/>
          <w:bCs/>
          <w:szCs w:val="24"/>
          <w:lang w:val="en-US"/>
        </w:rPr>
      </w:pPr>
      <w:r>
        <w:rPr>
          <w:rFonts w:eastAsia="Calibri"/>
          <w:b/>
          <w:bCs/>
          <w:szCs w:val="24"/>
          <w:lang w:val="en-US"/>
        </w:rPr>
        <w:t>RESULTS &amp; DISCUSSION:</w:t>
      </w:r>
    </w:p>
    <w:p w14:paraId="621A0ED1" w14:textId="40EF0BA0" w:rsidR="00786663" w:rsidRPr="00D30A81" w:rsidRDefault="00D30A81" w:rsidP="00820B62">
      <w:pPr>
        <w:spacing w:after="0" w:line="360" w:lineRule="auto"/>
        <w:ind w:left="0" w:firstLine="0"/>
        <w:rPr>
          <w:rFonts w:eastAsia="Calibri"/>
          <w:szCs w:val="24"/>
          <w:lang w:val="en-US"/>
        </w:rPr>
      </w:pPr>
      <w:r>
        <w:rPr>
          <w:rFonts w:eastAsia="Calibri"/>
          <w:szCs w:val="24"/>
          <w:lang w:val="en-US"/>
        </w:rPr>
        <w:lastRenderedPageBreak/>
        <w:tab/>
      </w:r>
      <w:r w:rsidRPr="00D30A81">
        <w:rPr>
          <w:rFonts w:eastAsia="Calibri"/>
          <w:szCs w:val="24"/>
          <w:lang w:val="en-US"/>
        </w:rPr>
        <w:t xml:space="preserve">Table 1 indicates that majority of patients were in the 26–35 age group (57.9%), with the highest proportion (57.78%) reporting negatively affected quality of life. The 16–25 age group accounted for 35.7% of patients, with 34.29% reporting QoL impact. Only 6.4% were aged 36–45, with 7.91% affected. This indicates that QoL impairment was most prevalent among women aged 26–35 years. </w:t>
      </w:r>
      <w:r w:rsidRPr="00D30A81">
        <w:rPr>
          <w:rFonts w:eastAsia="Calibri"/>
          <w:szCs w:val="24"/>
        </w:rPr>
        <w:t>Table 2 indicates that patients (56.4%) had a BMI above 25, with 54.24% experiencing negatively affected quality of life. Those with a normal BMI (18.5–24.9) made up 40.7% of the group, with 42.71% reporting QoL impairment. Only 2.8% were underweight (BMI &lt;18.5), and 3.05% of them were negatively affected. These findings indicate that higher BMI is associated with a greater impact on quality of life in PCOS patients.</w:t>
      </w:r>
      <w:r>
        <w:rPr>
          <w:rFonts w:eastAsia="Calibri"/>
          <w:szCs w:val="24"/>
        </w:rPr>
        <w:t xml:space="preserve"> Table 3 indicates that </w:t>
      </w:r>
      <w:r w:rsidRPr="00D30A81">
        <w:rPr>
          <w:rFonts w:eastAsia="Calibri"/>
          <w:szCs w:val="24"/>
        </w:rPr>
        <w:t>140 patients (100%) reported no family history of PCOS, indicating that in this study population, PCOS occurred independently of hereditary factors.</w:t>
      </w:r>
      <w:r>
        <w:rPr>
          <w:rFonts w:eastAsia="Calibri"/>
          <w:szCs w:val="24"/>
        </w:rPr>
        <w:t xml:space="preserve"> Table 4 indicates that </w:t>
      </w:r>
      <w:r w:rsidRPr="00D30A81">
        <w:rPr>
          <w:rFonts w:eastAsia="Calibri"/>
          <w:szCs w:val="24"/>
        </w:rPr>
        <w:t>69 patients assessed for infertility, 53 patients (76.8%) reported experiencing infertility, while 16 patients (23.2%) did not. This indicates a high prevalence of infertility among PCOS patients in the study population.</w:t>
      </w:r>
      <w:r>
        <w:rPr>
          <w:rFonts w:eastAsia="Calibri"/>
          <w:szCs w:val="24"/>
        </w:rPr>
        <w:t xml:space="preserve"> </w:t>
      </w:r>
      <w:r>
        <w:rPr>
          <w:rFonts w:eastAsia="SimSun"/>
          <w:color w:val="auto"/>
          <w:szCs w:val="24"/>
          <w:lang w:val="en-US" w:eastAsia="zh-CN"/>
        </w:rPr>
        <w:t>It indicates a statistically significant difference between infertility among patients with PCOS</w:t>
      </w:r>
    </w:p>
    <w:p w14:paraId="240C92FD" w14:textId="49003A7C" w:rsidR="00462466" w:rsidRPr="00462466" w:rsidRDefault="00462466" w:rsidP="00820B62">
      <w:pPr>
        <w:spacing w:line="360" w:lineRule="auto"/>
        <w:ind w:left="0" w:firstLine="0"/>
        <w:rPr>
          <w:b/>
          <w:szCs w:val="24"/>
          <w:lang w:val="en-US"/>
        </w:rPr>
      </w:pPr>
      <w:r>
        <w:rPr>
          <w:b/>
          <w:szCs w:val="24"/>
          <w:lang w:val="en-US"/>
        </w:rPr>
        <w:t>Table 1: Age based distribution</w:t>
      </w:r>
    </w:p>
    <w:tbl>
      <w:tblPr>
        <w:tblStyle w:val="GridTable4-Accent5"/>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75"/>
        <w:gridCol w:w="3357"/>
      </w:tblGrid>
      <w:tr w:rsidR="00820B62" w14:paraId="12E0F839" w14:textId="77777777" w:rsidTr="00462466">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16FC4D6" w14:textId="3FEC16A3" w:rsidR="00462466" w:rsidRPr="00E65FB6" w:rsidRDefault="00462466" w:rsidP="00820B62">
            <w:pPr>
              <w:spacing w:line="360" w:lineRule="auto"/>
              <w:ind w:left="0" w:firstLine="0"/>
              <w:jc w:val="center"/>
              <w:rPr>
                <w:b w:val="0"/>
                <w:bCs w:val="0"/>
                <w:color w:val="FFFFFF" w:themeColor="background1"/>
              </w:rPr>
            </w:pPr>
            <w:r w:rsidRPr="00E65FB6">
              <w:rPr>
                <w:color w:val="FFFFFF" w:themeColor="background1"/>
              </w:rPr>
              <w:t>Age group</w:t>
            </w:r>
            <w:r>
              <w:rPr>
                <w:color w:val="FFFFFF" w:themeColor="background1"/>
              </w:rPr>
              <w:t xml:space="preserve"> (in </w:t>
            </w:r>
            <w:proofErr w:type="spellStart"/>
            <w:r>
              <w:rPr>
                <w:color w:val="FFFFFF" w:themeColor="background1"/>
              </w:rPr>
              <w:t>yrs</w:t>
            </w:r>
            <w:proofErr w:type="spellEnd"/>
            <w:r>
              <w:rPr>
                <w:color w:val="FFFFFF" w:themeColor="background1"/>
              </w:rPr>
              <w:t>)</w:t>
            </w:r>
          </w:p>
        </w:tc>
        <w:tc>
          <w:tcPr>
            <w:tcW w:w="4275" w:type="dxa"/>
            <w:vAlign w:val="center"/>
          </w:tcPr>
          <w:p w14:paraId="07DEFFD1" w14:textId="77777777" w:rsidR="00462466" w:rsidRPr="00E65FB6" w:rsidRDefault="00462466"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65FB6">
              <w:rPr>
                <w:color w:val="FFFFFF" w:themeColor="background1"/>
              </w:rPr>
              <w:t>Number of patients (% patients)</w:t>
            </w:r>
          </w:p>
        </w:tc>
        <w:tc>
          <w:tcPr>
            <w:tcW w:w="3357" w:type="dxa"/>
            <w:vAlign w:val="center"/>
          </w:tcPr>
          <w:p w14:paraId="11089FA3" w14:textId="77777777" w:rsidR="00462466" w:rsidRPr="00E65FB6" w:rsidRDefault="00462466" w:rsidP="00820B62">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65FB6">
              <w:rPr>
                <w:color w:val="FFFFFF" w:themeColor="background1"/>
              </w:rPr>
              <w:t>Negatively affected QoL (%)</w:t>
            </w:r>
          </w:p>
        </w:tc>
      </w:tr>
      <w:tr w:rsidR="00462466" w14:paraId="0450EC4F" w14:textId="77777777" w:rsidTr="0046246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B9F6B89" w14:textId="77777777" w:rsidR="00462466" w:rsidRDefault="00462466" w:rsidP="00820B62">
            <w:pPr>
              <w:spacing w:line="360" w:lineRule="auto"/>
              <w:ind w:left="0" w:firstLine="0"/>
              <w:jc w:val="center"/>
              <w:rPr>
                <w:b w:val="0"/>
                <w:bCs w:val="0"/>
                <w:color w:val="auto"/>
              </w:rPr>
            </w:pPr>
            <w:r>
              <w:rPr>
                <w:color w:val="auto"/>
              </w:rPr>
              <w:t>16-25</w:t>
            </w:r>
          </w:p>
        </w:tc>
        <w:tc>
          <w:tcPr>
            <w:tcW w:w="4275" w:type="dxa"/>
            <w:vAlign w:val="center"/>
          </w:tcPr>
          <w:p w14:paraId="0DED55E4" w14:textId="77777777" w:rsid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50(35.7)</w:t>
            </w:r>
          </w:p>
        </w:tc>
        <w:tc>
          <w:tcPr>
            <w:tcW w:w="3357" w:type="dxa"/>
            <w:vAlign w:val="center"/>
          </w:tcPr>
          <w:p w14:paraId="6504CD9D" w14:textId="77777777" w:rsidR="00462466" w:rsidRDefault="00462466" w:rsidP="00820B62">
            <w:pPr>
              <w:spacing w:line="360" w:lineRule="auto"/>
              <w:jc w:val="cente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34.29%</w:t>
            </w:r>
          </w:p>
        </w:tc>
      </w:tr>
      <w:tr w:rsidR="00462466" w14:paraId="388E4359" w14:textId="77777777" w:rsidTr="00462466">
        <w:trPr>
          <w:trHeight w:val="30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F86583C" w14:textId="77777777" w:rsidR="00462466" w:rsidRDefault="00462466" w:rsidP="00820B62">
            <w:pPr>
              <w:spacing w:line="360" w:lineRule="auto"/>
              <w:ind w:left="0" w:firstLine="0"/>
              <w:jc w:val="center"/>
              <w:rPr>
                <w:b w:val="0"/>
                <w:bCs w:val="0"/>
                <w:color w:val="auto"/>
              </w:rPr>
            </w:pPr>
            <w:r>
              <w:rPr>
                <w:color w:val="auto"/>
              </w:rPr>
              <w:t>26-35</w:t>
            </w:r>
          </w:p>
        </w:tc>
        <w:tc>
          <w:tcPr>
            <w:tcW w:w="4275" w:type="dxa"/>
            <w:vAlign w:val="center"/>
          </w:tcPr>
          <w:p w14:paraId="4FF3BEDA" w14:textId="77777777" w:rsid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81(57.9)</w:t>
            </w:r>
          </w:p>
        </w:tc>
        <w:tc>
          <w:tcPr>
            <w:tcW w:w="3357" w:type="dxa"/>
            <w:vAlign w:val="center"/>
          </w:tcPr>
          <w:p w14:paraId="54ED8EDB" w14:textId="77777777" w:rsidR="00462466" w:rsidRDefault="00462466" w:rsidP="00820B62">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57.78%</w:t>
            </w:r>
          </w:p>
        </w:tc>
      </w:tr>
      <w:tr w:rsidR="00462466" w14:paraId="24DD9C91" w14:textId="77777777" w:rsidTr="00462466">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4BA745D" w14:textId="77777777" w:rsidR="00462466" w:rsidRDefault="00462466" w:rsidP="00820B62">
            <w:pPr>
              <w:spacing w:line="360" w:lineRule="auto"/>
              <w:ind w:left="0" w:firstLine="0"/>
              <w:jc w:val="center"/>
              <w:rPr>
                <w:b w:val="0"/>
                <w:bCs w:val="0"/>
                <w:color w:val="auto"/>
              </w:rPr>
            </w:pPr>
            <w:r>
              <w:rPr>
                <w:color w:val="auto"/>
              </w:rPr>
              <w:t>36-45</w:t>
            </w:r>
          </w:p>
        </w:tc>
        <w:tc>
          <w:tcPr>
            <w:tcW w:w="4275" w:type="dxa"/>
            <w:vAlign w:val="center"/>
          </w:tcPr>
          <w:p w14:paraId="400EF51E" w14:textId="77777777" w:rsid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9(6.4)</w:t>
            </w:r>
          </w:p>
        </w:tc>
        <w:tc>
          <w:tcPr>
            <w:tcW w:w="3357" w:type="dxa"/>
            <w:vAlign w:val="center"/>
          </w:tcPr>
          <w:p w14:paraId="18DE57DE" w14:textId="77777777" w:rsidR="00462466" w:rsidRDefault="00462466" w:rsidP="00820B62">
            <w:pPr>
              <w:spacing w:line="360" w:lineRule="auto"/>
              <w:jc w:val="cente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7.91%</w:t>
            </w:r>
          </w:p>
        </w:tc>
      </w:tr>
      <w:tr w:rsidR="00462466" w14:paraId="16954C52" w14:textId="77777777" w:rsidTr="00462466">
        <w:trPr>
          <w:trHeight w:val="30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4CC3400" w14:textId="77777777" w:rsidR="00462466" w:rsidRDefault="00462466" w:rsidP="00820B62">
            <w:pPr>
              <w:spacing w:line="360" w:lineRule="auto"/>
              <w:ind w:left="0" w:firstLine="0"/>
              <w:jc w:val="center"/>
              <w:rPr>
                <w:b w:val="0"/>
                <w:bCs w:val="0"/>
                <w:color w:val="auto"/>
              </w:rPr>
            </w:pPr>
            <w:r>
              <w:rPr>
                <w:color w:val="auto"/>
              </w:rPr>
              <w:t>TOTAL</w:t>
            </w:r>
          </w:p>
        </w:tc>
        <w:tc>
          <w:tcPr>
            <w:tcW w:w="4275" w:type="dxa"/>
            <w:vAlign w:val="center"/>
          </w:tcPr>
          <w:p w14:paraId="08F3CF3A" w14:textId="77777777" w:rsid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140(100%)</w:t>
            </w:r>
          </w:p>
        </w:tc>
        <w:tc>
          <w:tcPr>
            <w:tcW w:w="3357" w:type="dxa"/>
            <w:vAlign w:val="center"/>
          </w:tcPr>
          <w:p w14:paraId="0C6194C7" w14:textId="77777777" w:rsidR="00462466" w:rsidRDefault="00462466" w:rsidP="00820B62">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auto"/>
                <w:lang w:val="en-US"/>
              </w:rPr>
            </w:pPr>
            <w:r>
              <w:rPr>
                <w:b/>
                <w:bCs/>
                <w:color w:val="auto"/>
                <w:lang w:val="en-US"/>
              </w:rPr>
              <w:t>100%</w:t>
            </w:r>
          </w:p>
        </w:tc>
      </w:tr>
    </w:tbl>
    <w:p w14:paraId="789D97D7" w14:textId="77777777" w:rsidR="00462466" w:rsidRDefault="00462466" w:rsidP="00820B62">
      <w:pPr>
        <w:spacing w:line="360" w:lineRule="auto"/>
        <w:ind w:left="0" w:firstLine="0"/>
        <w:rPr>
          <w:b/>
          <w:sz w:val="18"/>
          <w:lang w:val="en-US"/>
        </w:rPr>
      </w:pPr>
    </w:p>
    <w:p w14:paraId="50D6F9D5" w14:textId="7FB917A4" w:rsidR="00462466" w:rsidRPr="00D30A81" w:rsidRDefault="00D30A81" w:rsidP="00820B62">
      <w:pPr>
        <w:spacing w:line="360" w:lineRule="auto"/>
        <w:ind w:left="0" w:firstLine="0"/>
        <w:rPr>
          <w:b/>
          <w:szCs w:val="24"/>
          <w:lang w:val="en-US"/>
        </w:rPr>
      </w:pPr>
      <w:r>
        <w:rPr>
          <w:b/>
          <w:szCs w:val="24"/>
          <w:lang w:val="en-US"/>
        </w:rPr>
        <w:t>Table 2: BMI Range based distribution</w:t>
      </w:r>
    </w:p>
    <w:tbl>
      <w:tblPr>
        <w:tblStyle w:val="GridTable4-Accent5"/>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3877"/>
        <w:gridCol w:w="3357"/>
      </w:tblGrid>
      <w:tr w:rsidR="00462466" w14:paraId="57BE21F0" w14:textId="77777777" w:rsidTr="004822DB">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2520" w:type="dxa"/>
            <w:tcBorders>
              <w:top w:val="none" w:sz="0" w:space="0" w:color="auto"/>
              <w:left w:val="none" w:sz="0" w:space="0" w:color="auto"/>
              <w:bottom w:val="none" w:sz="0" w:space="0" w:color="auto"/>
              <w:right w:val="none" w:sz="0" w:space="0" w:color="auto"/>
            </w:tcBorders>
            <w:vAlign w:val="center"/>
          </w:tcPr>
          <w:p w14:paraId="623B3B6A" w14:textId="77777777" w:rsidR="00462466" w:rsidRPr="00E65FB6" w:rsidRDefault="00462466" w:rsidP="00820B62">
            <w:pPr>
              <w:spacing w:line="360" w:lineRule="auto"/>
              <w:ind w:left="0" w:firstLine="0"/>
              <w:jc w:val="center"/>
              <w:rPr>
                <w:b w:val="0"/>
                <w:bCs w:val="0"/>
                <w:color w:val="FFFFFF" w:themeColor="background1"/>
              </w:rPr>
            </w:pPr>
            <w:r>
              <w:rPr>
                <w:color w:val="FFFFFF" w:themeColor="background1"/>
              </w:rPr>
              <w:t>BMI Range</w:t>
            </w:r>
          </w:p>
        </w:tc>
        <w:tc>
          <w:tcPr>
            <w:tcW w:w="3877" w:type="dxa"/>
            <w:tcBorders>
              <w:top w:val="none" w:sz="0" w:space="0" w:color="auto"/>
              <w:left w:val="none" w:sz="0" w:space="0" w:color="auto"/>
              <w:bottom w:val="none" w:sz="0" w:space="0" w:color="auto"/>
              <w:right w:val="none" w:sz="0" w:space="0" w:color="auto"/>
            </w:tcBorders>
            <w:vAlign w:val="center"/>
          </w:tcPr>
          <w:p w14:paraId="156345F3" w14:textId="77777777" w:rsidR="00462466" w:rsidRPr="00E65FB6" w:rsidRDefault="00462466"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65FB6">
              <w:rPr>
                <w:color w:val="FFFFFF" w:themeColor="background1"/>
              </w:rPr>
              <w:t>Number of patients (% patients)</w:t>
            </w:r>
          </w:p>
        </w:tc>
        <w:tc>
          <w:tcPr>
            <w:tcW w:w="3357" w:type="dxa"/>
            <w:tcBorders>
              <w:top w:val="none" w:sz="0" w:space="0" w:color="auto"/>
              <w:left w:val="none" w:sz="0" w:space="0" w:color="auto"/>
              <w:bottom w:val="none" w:sz="0" w:space="0" w:color="auto"/>
              <w:right w:val="none" w:sz="0" w:space="0" w:color="auto"/>
            </w:tcBorders>
            <w:vAlign w:val="center"/>
          </w:tcPr>
          <w:p w14:paraId="1C7F3918" w14:textId="77777777" w:rsidR="00462466" w:rsidRPr="00E65FB6" w:rsidRDefault="00462466" w:rsidP="00820B62">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65FB6">
              <w:rPr>
                <w:color w:val="FFFFFF" w:themeColor="background1"/>
              </w:rPr>
              <w:t>Negatively affected QoL (%)</w:t>
            </w:r>
          </w:p>
        </w:tc>
      </w:tr>
      <w:tr w:rsidR="00462466" w14:paraId="74BE0AC4" w14:textId="77777777" w:rsidTr="004822D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520" w:type="dxa"/>
          </w:tcPr>
          <w:p w14:paraId="3428D452" w14:textId="77777777" w:rsidR="00462466" w:rsidRDefault="00462466" w:rsidP="00820B62">
            <w:pPr>
              <w:spacing w:line="360" w:lineRule="auto"/>
              <w:ind w:left="0" w:firstLine="0"/>
              <w:jc w:val="center"/>
              <w:rPr>
                <w:b w:val="0"/>
                <w:bCs w:val="0"/>
                <w:color w:val="auto"/>
              </w:rPr>
            </w:pPr>
            <w:r>
              <w:t>&lt;18.5</w:t>
            </w:r>
          </w:p>
        </w:tc>
        <w:tc>
          <w:tcPr>
            <w:tcW w:w="3877" w:type="dxa"/>
          </w:tcPr>
          <w:p w14:paraId="1D66295B" w14:textId="77777777" w:rsid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b/>
                <w:bCs/>
              </w:rPr>
              <w:t>4(2.8)</w:t>
            </w:r>
          </w:p>
        </w:tc>
        <w:tc>
          <w:tcPr>
            <w:tcW w:w="3357" w:type="dxa"/>
            <w:vAlign w:val="bottom"/>
          </w:tcPr>
          <w:p w14:paraId="734D3A2F" w14:textId="77777777" w:rsidR="00462466" w:rsidRDefault="00462466" w:rsidP="00820B62">
            <w:pPr>
              <w:spacing w:line="360" w:lineRule="auto"/>
              <w:jc w:val="center"/>
              <w:cnfStyle w:val="000000100000" w:firstRow="0" w:lastRow="0" w:firstColumn="0" w:lastColumn="0" w:oddVBand="0" w:evenVBand="0" w:oddHBand="1" w:evenHBand="0" w:firstRowFirstColumn="0" w:firstRowLastColumn="0" w:lastRowFirstColumn="0" w:lastRowLastColumn="0"/>
              <w:rPr>
                <w:b/>
                <w:bCs/>
                <w:color w:val="auto"/>
              </w:rPr>
            </w:pPr>
            <w:r>
              <w:rPr>
                <w:b/>
                <w:bCs/>
              </w:rPr>
              <w:t>3.05%</w:t>
            </w:r>
          </w:p>
        </w:tc>
      </w:tr>
      <w:tr w:rsidR="00462466" w14:paraId="6AC86469" w14:textId="77777777" w:rsidTr="004822DB">
        <w:trPr>
          <w:trHeight w:val="306"/>
        </w:trPr>
        <w:tc>
          <w:tcPr>
            <w:cnfStyle w:val="001000000000" w:firstRow="0" w:lastRow="0" w:firstColumn="1" w:lastColumn="0" w:oddVBand="0" w:evenVBand="0" w:oddHBand="0" w:evenHBand="0" w:firstRowFirstColumn="0" w:firstRowLastColumn="0" w:lastRowFirstColumn="0" w:lastRowLastColumn="0"/>
            <w:tcW w:w="2520" w:type="dxa"/>
          </w:tcPr>
          <w:p w14:paraId="39AFFE69" w14:textId="77777777" w:rsidR="00462466" w:rsidRDefault="00462466" w:rsidP="00820B62">
            <w:pPr>
              <w:spacing w:line="360" w:lineRule="auto"/>
              <w:ind w:left="0" w:firstLine="0"/>
              <w:jc w:val="center"/>
              <w:rPr>
                <w:b w:val="0"/>
                <w:bCs w:val="0"/>
                <w:color w:val="auto"/>
              </w:rPr>
            </w:pPr>
            <w:r>
              <w:t>18.5-24.9</w:t>
            </w:r>
          </w:p>
        </w:tc>
        <w:tc>
          <w:tcPr>
            <w:tcW w:w="3877" w:type="dxa"/>
          </w:tcPr>
          <w:p w14:paraId="2FBFC9B4" w14:textId="77777777" w:rsid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rPr>
              <w:t>57(40.7)</w:t>
            </w:r>
          </w:p>
        </w:tc>
        <w:tc>
          <w:tcPr>
            <w:tcW w:w="3357" w:type="dxa"/>
            <w:vAlign w:val="bottom"/>
          </w:tcPr>
          <w:p w14:paraId="6BA9C3C6" w14:textId="77777777" w:rsidR="00462466" w:rsidRDefault="00462466" w:rsidP="00820B62">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auto"/>
              </w:rPr>
            </w:pPr>
            <w:r>
              <w:rPr>
                <w:b/>
                <w:bCs/>
              </w:rPr>
              <w:t>42.71%</w:t>
            </w:r>
          </w:p>
        </w:tc>
      </w:tr>
      <w:tr w:rsidR="00462466" w14:paraId="7403D842" w14:textId="77777777" w:rsidTr="004822DB">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520" w:type="dxa"/>
          </w:tcPr>
          <w:p w14:paraId="24C0F620" w14:textId="77777777" w:rsidR="00462466" w:rsidRDefault="00462466" w:rsidP="00820B62">
            <w:pPr>
              <w:spacing w:line="360" w:lineRule="auto"/>
              <w:ind w:left="0" w:firstLine="0"/>
              <w:jc w:val="center"/>
              <w:rPr>
                <w:b w:val="0"/>
                <w:bCs w:val="0"/>
                <w:color w:val="auto"/>
              </w:rPr>
            </w:pPr>
            <w:r>
              <w:t>&gt;25</w:t>
            </w:r>
          </w:p>
        </w:tc>
        <w:tc>
          <w:tcPr>
            <w:tcW w:w="3877" w:type="dxa"/>
          </w:tcPr>
          <w:p w14:paraId="19AEE558" w14:textId="77777777" w:rsid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b/>
                <w:bCs/>
              </w:rPr>
              <w:t>79(56.4)</w:t>
            </w:r>
          </w:p>
        </w:tc>
        <w:tc>
          <w:tcPr>
            <w:tcW w:w="3357" w:type="dxa"/>
            <w:vAlign w:val="bottom"/>
          </w:tcPr>
          <w:p w14:paraId="65A131E4" w14:textId="77777777" w:rsidR="00462466" w:rsidRDefault="00462466" w:rsidP="00820B62">
            <w:pPr>
              <w:spacing w:line="360" w:lineRule="auto"/>
              <w:jc w:val="center"/>
              <w:cnfStyle w:val="000000100000" w:firstRow="0" w:lastRow="0" w:firstColumn="0" w:lastColumn="0" w:oddVBand="0" w:evenVBand="0" w:oddHBand="1" w:evenHBand="0" w:firstRowFirstColumn="0" w:firstRowLastColumn="0" w:lastRowFirstColumn="0" w:lastRowLastColumn="0"/>
              <w:rPr>
                <w:b/>
                <w:bCs/>
                <w:color w:val="auto"/>
              </w:rPr>
            </w:pPr>
            <w:r>
              <w:rPr>
                <w:b/>
                <w:bCs/>
              </w:rPr>
              <w:t>54.24%</w:t>
            </w:r>
          </w:p>
        </w:tc>
      </w:tr>
      <w:tr w:rsidR="00462466" w14:paraId="178524B5" w14:textId="77777777" w:rsidTr="004822DB">
        <w:trPr>
          <w:trHeight w:val="306"/>
        </w:trPr>
        <w:tc>
          <w:tcPr>
            <w:cnfStyle w:val="001000000000" w:firstRow="0" w:lastRow="0" w:firstColumn="1" w:lastColumn="0" w:oddVBand="0" w:evenVBand="0" w:oddHBand="0" w:evenHBand="0" w:firstRowFirstColumn="0" w:firstRowLastColumn="0" w:lastRowFirstColumn="0" w:lastRowLastColumn="0"/>
            <w:tcW w:w="2520" w:type="dxa"/>
          </w:tcPr>
          <w:p w14:paraId="528C5369" w14:textId="77777777" w:rsidR="00462466" w:rsidRDefault="00462466" w:rsidP="00820B62">
            <w:pPr>
              <w:spacing w:line="360" w:lineRule="auto"/>
              <w:ind w:left="0" w:firstLine="0"/>
              <w:jc w:val="center"/>
              <w:rPr>
                <w:b w:val="0"/>
                <w:bCs w:val="0"/>
                <w:color w:val="auto"/>
              </w:rPr>
            </w:pPr>
            <w:r>
              <w:t>TOTAL</w:t>
            </w:r>
          </w:p>
        </w:tc>
        <w:tc>
          <w:tcPr>
            <w:tcW w:w="3877" w:type="dxa"/>
          </w:tcPr>
          <w:p w14:paraId="6C68D1A9" w14:textId="77777777" w:rsid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rPr>
              <w:t>140(100%)</w:t>
            </w:r>
          </w:p>
        </w:tc>
        <w:tc>
          <w:tcPr>
            <w:tcW w:w="3357" w:type="dxa"/>
            <w:vAlign w:val="bottom"/>
          </w:tcPr>
          <w:p w14:paraId="0C403D87" w14:textId="77777777" w:rsidR="00462466" w:rsidRDefault="00462466" w:rsidP="00820B62">
            <w:pPr>
              <w:spacing w:line="360" w:lineRule="auto"/>
              <w:jc w:val="center"/>
              <w:cnfStyle w:val="000000000000" w:firstRow="0" w:lastRow="0" w:firstColumn="0" w:lastColumn="0" w:oddVBand="0" w:evenVBand="0" w:oddHBand="0" w:evenHBand="0" w:firstRowFirstColumn="0" w:firstRowLastColumn="0" w:lastRowFirstColumn="0" w:lastRowLastColumn="0"/>
              <w:rPr>
                <w:b/>
                <w:bCs/>
                <w:color w:val="auto"/>
                <w:lang w:val="en-US"/>
              </w:rPr>
            </w:pPr>
            <w:r>
              <w:rPr>
                <w:b/>
                <w:bCs/>
                <w:lang w:val="en-US"/>
              </w:rPr>
              <w:t>100%</w:t>
            </w:r>
          </w:p>
        </w:tc>
      </w:tr>
    </w:tbl>
    <w:p w14:paraId="7BEEEFCD" w14:textId="77777777" w:rsidR="00092150" w:rsidRDefault="00092150" w:rsidP="00820B62">
      <w:pPr>
        <w:spacing w:after="0" w:line="360" w:lineRule="auto"/>
        <w:ind w:left="0" w:firstLine="0"/>
        <w:jc w:val="left"/>
        <w:rPr>
          <w:rFonts w:eastAsia="Calibri"/>
          <w:b/>
          <w:bCs/>
          <w:szCs w:val="24"/>
          <w:lang w:val="en-US"/>
        </w:rPr>
      </w:pPr>
    </w:p>
    <w:p w14:paraId="407E280A" w14:textId="36AC5727" w:rsidR="00462466" w:rsidRPr="00D30A81" w:rsidRDefault="00D30A81" w:rsidP="00820B62">
      <w:pPr>
        <w:spacing w:line="360" w:lineRule="auto"/>
        <w:ind w:left="0" w:firstLine="0"/>
        <w:rPr>
          <w:b/>
          <w:szCs w:val="24"/>
          <w:lang w:val="en-US"/>
        </w:rPr>
      </w:pPr>
      <w:r>
        <w:rPr>
          <w:b/>
          <w:szCs w:val="24"/>
          <w:lang w:val="en-US"/>
        </w:rPr>
        <w:t>Table 3: Family history-based distribution</w:t>
      </w:r>
    </w:p>
    <w:tbl>
      <w:tblPr>
        <w:tblStyle w:val="GridTable4-Accent5"/>
        <w:tblW w:w="6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3877"/>
      </w:tblGrid>
      <w:tr w:rsidR="00462466" w14:paraId="4D9BE8C3" w14:textId="77777777" w:rsidTr="004822DB">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2520" w:type="dxa"/>
            <w:tcBorders>
              <w:top w:val="none" w:sz="0" w:space="0" w:color="auto"/>
              <w:left w:val="none" w:sz="0" w:space="0" w:color="auto"/>
              <w:bottom w:val="none" w:sz="0" w:space="0" w:color="auto"/>
              <w:right w:val="none" w:sz="0" w:space="0" w:color="auto"/>
            </w:tcBorders>
            <w:vAlign w:val="center"/>
          </w:tcPr>
          <w:p w14:paraId="42D2D329" w14:textId="50E76FD0" w:rsidR="00462466" w:rsidRPr="00E65FB6" w:rsidRDefault="00462466" w:rsidP="00820B62">
            <w:pPr>
              <w:spacing w:line="360" w:lineRule="auto"/>
              <w:ind w:left="0" w:firstLine="0"/>
              <w:jc w:val="center"/>
              <w:rPr>
                <w:b w:val="0"/>
                <w:bCs w:val="0"/>
                <w:color w:val="FFFFFF" w:themeColor="background1"/>
              </w:rPr>
            </w:pPr>
            <w:r>
              <w:rPr>
                <w:color w:val="FFFFFF" w:themeColor="background1"/>
              </w:rPr>
              <w:t xml:space="preserve">Family history </w:t>
            </w:r>
          </w:p>
        </w:tc>
        <w:tc>
          <w:tcPr>
            <w:tcW w:w="3877" w:type="dxa"/>
            <w:tcBorders>
              <w:top w:val="none" w:sz="0" w:space="0" w:color="auto"/>
              <w:left w:val="none" w:sz="0" w:space="0" w:color="auto"/>
              <w:bottom w:val="none" w:sz="0" w:space="0" w:color="auto"/>
              <w:right w:val="none" w:sz="0" w:space="0" w:color="auto"/>
            </w:tcBorders>
            <w:vAlign w:val="center"/>
          </w:tcPr>
          <w:p w14:paraId="2CFBA955" w14:textId="77777777" w:rsidR="00462466" w:rsidRPr="00E65FB6" w:rsidRDefault="00462466"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65FB6">
              <w:rPr>
                <w:color w:val="FFFFFF" w:themeColor="background1"/>
              </w:rPr>
              <w:t>Number of patients (% patients)</w:t>
            </w:r>
          </w:p>
        </w:tc>
      </w:tr>
      <w:tr w:rsidR="00462466" w14:paraId="0D1DA2E6" w14:textId="77777777" w:rsidTr="004822D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520" w:type="dxa"/>
          </w:tcPr>
          <w:p w14:paraId="713D543B" w14:textId="77777777" w:rsidR="00462466" w:rsidRDefault="00462466" w:rsidP="00820B62">
            <w:pPr>
              <w:spacing w:line="360" w:lineRule="auto"/>
              <w:ind w:left="0" w:firstLine="0"/>
              <w:jc w:val="center"/>
              <w:rPr>
                <w:b w:val="0"/>
                <w:bCs w:val="0"/>
                <w:color w:val="auto"/>
              </w:rPr>
            </w:pPr>
            <w:r>
              <w:t>Yes</w:t>
            </w:r>
          </w:p>
        </w:tc>
        <w:tc>
          <w:tcPr>
            <w:tcW w:w="3877" w:type="dxa"/>
          </w:tcPr>
          <w:p w14:paraId="58D56201" w14:textId="77777777" w:rsid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b/>
                <w:bCs/>
              </w:rPr>
              <w:t>0(0%)</w:t>
            </w:r>
          </w:p>
        </w:tc>
      </w:tr>
      <w:tr w:rsidR="00462466" w14:paraId="3FAA3623" w14:textId="77777777" w:rsidTr="004822DB">
        <w:trPr>
          <w:trHeight w:val="306"/>
        </w:trPr>
        <w:tc>
          <w:tcPr>
            <w:cnfStyle w:val="001000000000" w:firstRow="0" w:lastRow="0" w:firstColumn="1" w:lastColumn="0" w:oddVBand="0" w:evenVBand="0" w:oddHBand="0" w:evenHBand="0" w:firstRowFirstColumn="0" w:firstRowLastColumn="0" w:lastRowFirstColumn="0" w:lastRowLastColumn="0"/>
            <w:tcW w:w="2520" w:type="dxa"/>
          </w:tcPr>
          <w:p w14:paraId="44FEFF90" w14:textId="77777777" w:rsidR="00462466" w:rsidRDefault="00462466" w:rsidP="00820B62">
            <w:pPr>
              <w:spacing w:line="360" w:lineRule="auto"/>
              <w:ind w:left="0" w:firstLine="0"/>
              <w:jc w:val="center"/>
              <w:rPr>
                <w:b w:val="0"/>
                <w:bCs w:val="0"/>
                <w:color w:val="auto"/>
              </w:rPr>
            </w:pPr>
            <w:r>
              <w:t xml:space="preserve">No </w:t>
            </w:r>
          </w:p>
        </w:tc>
        <w:tc>
          <w:tcPr>
            <w:tcW w:w="3877" w:type="dxa"/>
          </w:tcPr>
          <w:p w14:paraId="059EFF06" w14:textId="77777777" w:rsid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rPr>
              <w:t>140(100%)</w:t>
            </w:r>
          </w:p>
        </w:tc>
      </w:tr>
      <w:tr w:rsidR="00462466" w14:paraId="536C6964" w14:textId="77777777" w:rsidTr="004822DB">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520" w:type="dxa"/>
          </w:tcPr>
          <w:p w14:paraId="7FEBB5F3" w14:textId="77777777" w:rsidR="00462466" w:rsidRDefault="00462466" w:rsidP="00820B62">
            <w:pPr>
              <w:spacing w:line="360" w:lineRule="auto"/>
              <w:ind w:left="0" w:firstLine="0"/>
              <w:jc w:val="center"/>
              <w:rPr>
                <w:b w:val="0"/>
                <w:bCs w:val="0"/>
                <w:color w:val="auto"/>
              </w:rPr>
            </w:pPr>
            <w:r>
              <w:t>TOTAL</w:t>
            </w:r>
          </w:p>
        </w:tc>
        <w:tc>
          <w:tcPr>
            <w:tcW w:w="3877" w:type="dxa"/>
          </w:tcPr>
          <w:p w14:paraId="10B0384C" w14:textId="77777777" w:rsid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b/>
                <w:bCs/>
              </w:rPr>
              <w:t>140(100%)</w:t>
            </w:r>
          </w:p>
        </w:tc>
      </w:tr>
    </w:tbl>
    <w:p w14:paraId="0113FA7F" w14:textId="77777777" w:rsidR="00462466" w:rsidRDefault="00462466" w:rsidP="00820B62">
      <w:pPr>
        <w:spacing w:after="200" w:line="360" w:lineRule="auto"/>
        <w:ind w:left="0" w:firstLine="0"/>
        <w:rPr>
          <w:rFonts w:eastAsia="SimSun"/>
          <w:b/>
          <w:bCs/>
          <w:color w:val="auto"/>
          <w:sz w:val="18"/>
          <w:szCs w:val="18"/>
          <w:lang w:val="en-US" w:eastAsia="zh-CN"/>
        </w:rPr>
      </w:pPr>
    </w:p>
    <w:p w14:paraId="767D9374" w14:textId="1F07CAC9" w:rsidR="00462466" w:rsidRPr="00D30A81" w:rsidRDefault="00D30A81" w:rsidP="00820B62">
      <w:pPr>
        <w:spacing w:line="360" w:lineRule="auto"/>
        <w:ind w:left="0" w:firstLine="0"/>
        <w:rPr>
          <w:b/>
          <w:szCs w:val="24"/>
          <w:lang w:val="en-US"/>
        </w:rPr>
      </w:pPr>
      <w:r>
        <w:rPr>
          <w:b/>
          <w:szCs w:val="24"/>
          <w:lang w:val="en-US"/>
        </w:rPr>
        <w:t>Table 4: Infertility-based distribution</w:t>
      </w:r>
    </w:p>
    <w:tbl>
      <w:tblPr>
        <w:tblStyle w:val="GridTable4-Accent5"/>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3452"/>
        <w:gridCol w:w="3266"/>
      </w:tblGrid>
      <w:tr w:rsidR="00D30A81" w14:paraId="6145A860" w14:textId="77777777" w:rsidTr="004822DB">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2303" w:type="dxa"/>
            <w:tcBorders>
              <w:top w:val="none" w:sz="0" w:space="0" w:color="auto"/>
              <w:left w:val="none" w:sz="0" w:space="0" w:color="auto"/>
              <w:bottom w:val="none" w:sz="0" w:space="0" w:color="auto"/>
              <w:right w:val="none" w:sz="0" w:space="0" w:color="auto"/>
            </w:tcBorders>
            <w:vAlign w:val="center"/>
          </w:tcPr>
          <w:p w14:paraId="794F6D08" w14:textId="77777777" w:rsidR="00D30A81" w:rsidRPr="00E65FB6" w:rsidRDefault="00D30A81" w:rsidP="00820B62">
            <w:pPr>
              <w:spacing w:line="360" w:lineRule="auto"/>
              <w:ind w:left="0" w:firstLine="0"/>
              <w:jc w:val="center"/>
              <w:rPr>
                <w:b w:val="0"/>
                <w:bCs w:val="0"/>
                <w:color w:val="FFFFFF" w:themeColor="background1"/>
              </w:rPr>
            </w:pPr>
            <w:r>
              <w:rPr>
                <w:color w:val="FFFFFF" w:themeColor="background1"/>
              </w:rPr>
              <w:lastRenderedPageBreak/>
              <w:t>Infertility</w:t>
            </w:r>
          </w:p>
        </w:tc>
        <w:tc>
          <w:tcPr>
            <w:tcW w:w="3452" w:type="dxa"/>
            <w:tcBorders>
              <w:top w:val="none" w:sz="0" w:space="0" w:color="auto"/>
              <w:left w:val="none" w:sz="0" w:space="0" w:color="auto"/>
              <w:bottom w:val="none" w:sz="0" w:space="0" w:color="auto"/>
              <w:right w:val="none" w:sz="0" w:space="0" w:color="auto"/>
            </w:tcBorders>
            <w:vAlign w:val="center"/>
          </w:tcPr>
          <w:p w14:paraId="7716B94C" w14:textId="77777777" w:rsidR="00D30A81" w:rsidRPr="00E65FB6" w:rsidRDefault="00D30A81"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65FB6">
              <w:rPr>
                <w:color w:val="FFFFFF" w:themeColor="background1"/>
              </w:rPr>
              <w:t>Number of patients</w:t>
            </w:r>
          </w:p>
        </w:tc>
        <w:tc>
          <w:tcPr>
            <w:tcW w:w="3266" w:type="dxa"/>
            <w:tcBorders>
              <w:top w:val="none" w:sz="0" w:space="0" w:color="auto"/>
              <w:left w:val="none" w:sz="0" w:space="0" w:color="auto"/>
              <w:bottom w:val="none" w:sz="0" w:space="0" w:color="auto"/>
              <w:right w:val="none" w:sz="0" w:space="0" w:color="auto"/>
            </w:tcBorders>
            <w:vAlign w:val="center"/>
          </w:tcPr>
          <w:p w14:paraId="3DCFA04E" w14:textId="77777777" w:rsidR="00D30A81" w:rsidRPr="00E65FB6" w:rsidRDefault="00D30A81"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65FB6">
              <w:rPr>
                <w:color w:val="FFFFFF" w:themeColor="background1"/>
              </w:rPr>
              <w:t xml:space="preserve">% </w:t>
            </w:r>
            <w:r>
              <w:rPr>
                <w:color w:val="FFFFFF" w:themeColor="background1"/>
              </w:rPr>
              <w:t xml:space="preserve">of </w:t>
            </w:r>
            <w:r w:rsidRPr="00E65FB6">
              <w:rPr>
                <w:color w:val="FFFFFF" w:themeColor="background1"/>
              </w:rPr>
              <w:t>patients</w:t>
            </w:r>
          </w:p>
        </w:tc>
      </w:tr>
      <w:tr w:rsidR="00D30A81" w14:paraId="06B82796" w14:textId="77777777" w:rsidTr="004822D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03" w:type="dxa"/>
            <w:vAlign w:val="center"/>
          </w:tcPr>
          <w:p w14:paraId="48595520" w14:textId="77777777" w:rsidR="00D30A81" w:rsidRDefault="00D30A81" w:rsidP="00820B62">
            <w:pPr>
              <w:spacing w:line="360" w:lineRule="auto"/>
              <w:ind w:left="0" w:firstLine="0"/>
              <w:jc w:val="center"/>
              <w:rPr>
                <w:b w:val="0"/>
                <w:bCs w:val="0"/>
                <w:color w:val="auto"/>
              </w:rPr>
            </w:pPr>
            <w:r>
              <w:t>Yes</w:t>
            </w:r>
          </w:p>
        </w:tc>
        <w:tc>
          <w:tcPr>
            <w:tcW w:w="3452" w:type="dxa"/>
          </w:tcPr>
          <w:p w14:paraId="262375D5" w14:textId="77777777" w:rsidR="00D30A81" w:rsidRDefault="00D30A81"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b/>
                <w:bCs/>
                <w:lang w:val="en-US"/>
              </w:rPr>
              <w:t>53</w:t>
            </w:r>
          </w:p>
        </w:tc>
        <w:tc>
          <w:tcPr>
            <w:tcW w:w="3266" w:type="dxa"/>
          </w:tcPr>
          <w:p w14:paraId="396C319D" w14:textId="77777777" w:rsidR="00D30A81" w:rsidRDefault="00D30A81"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rPr>
            </w:pPr>
            <w:r>
              <w:rPr>
                <w:b/>
                <w:bCs/>
                <w:lang w:val="en-US"/>
              </w:rPr>
              <w:t>76.8%</w:t>
            </w:r>
          </w:p>
        </w:tc>
      </w:tr>
      <w:tr w:rsidR="00D30A81" w14:paraId="36603794" w14:textId="77777777" w:rsidTr="004822DB">
        <w:trPr>
          <w:trHeight w:val="306"/>
        </w:trPr>
        <w:tc>
          <w:tcPr>
            <w:cnfStyle w:val="001000000000" w:firstRow="0" w:lastRow="0" w:firstColumn="1" w:lastColumn="0" w:oddVBand="0" w:evenVBand="0" w:oddHBand="0" w:evenHBand="0" w:firstRowFirstColumn="0" w:firstRowLastColumn="0" w:lastRowFirstColumn="0" w:lastRowLastColumn="0"/>
            <w:tcW w:w="2303" w:type="dxa"/>
            <w:vAlign w:val="center"/>
          </w:tcPr>
          <w:p w14:paraId="61D346E9" w14:textId="77777777" w:rsidR="00D30A81" w:rsidRDefault="00D30A81" w:rsidP="00820B62">
            <w:pPr>
              <w:spacing w:line="360" w:lineRule="auto"/>
              <w:ind w:left="0" w:firstLine="0"/>
              <w:jc w:val="center"/>
              <w:rPr>
                <w:b w:val="0"/>
                <w:bCs w:val="0"/>
                <w:color w:val="auto"/>
              </w:rPr>
            </w:pPr>
            <w:r>
              <w:t>No</w:t>
            </w:r>
          </w:p>
        </w:tc>
        <w:tc>
          <w:tcPr>
            <w:tcW w:w="3452" w:type="dxa"/>
          </w:tcPr>
          <w:p w14:paraId="015432F0" w14:textId="77777777" w:rsidR="00D30A81" w:rsidRDefault="00D30A81"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lang w:val="en-US"/>
              </w:rPr>
              <w:t>16</w:t>
            </w:r>
          </w:p>
        </w:tc>
        <w:tc>
          <w:tcPr>
            <w:tcW w:w="3266" w:type="dxa"/>
          </w:tcPr>
          <w:p w14:paraId="1632CFF2" w14:textId="77777777" w:rsidR="00D30A81" w:rsidRDefault="00D30A81"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lang w:val="en-US"/>
              </w:rPr>
              <w:t>23.2%</w:t>
            </w:r>
          </w:p>
        </w:tc>
      </w:tr>
    </w:tbl>
    <w:p w14:paraId="7E93D1B0" w14:textId="77777777" w:rsidR="00462466" w:rsidRDefault="00462466" w:rsidP="00820B62">
      <w:pPr>
        <w:spacing w:after="200" w:line="360" w:lineRule="auto"/>
        <w:ind w:left="0" w:firstLine="0"/>
        <w:rPr>
          <w:rFonts w:eastAsia="SimSun"/>
          <w:color w:val="auto"/>
          <w:szCs w:val="24"/>
          <w:lang w:val="en-US" w:eastAsia="zh-CN"/>
        </w:rPr>
      </w:pPr>
    </w:p>
    <w:p w14:paraId="0C549609" w14:textId="5DDE3AC0" w:rsidR="00462466" w:rsidRPr="00D30A81" w:rsidRDefault="00D30A81" w:rsidP="00820B62">
      <w:pPr>
        <w:spacing w:line="360" w:lineRule="auto"/>
        <w:ind w:left="0" w:firstLine="0"/>
        <w:rPr>
          <w:b/>
          <w:szCs w:val="24"/>
          <w:lang w:val="en-US"/>
        </w:rPr>
      </w:pPr>
      <w:r>
        <w:rPr>
          <w:b/>
          <w:szCs w:val="24"/>
          <w:lang w:val="en-US"/>
        </w:rPr>
        <w:t>Table 5</w:t>
      </w:r>
      <w:r w:rsidR="007D4FE0">
        <w:rPr>
          <w:b/>
          <w:szCs w:val="24"/>
          <w:lang w:val="en-US"/>
        </w:rPr>
        <w:t>.</w:t>
      </w:r>
      <w:r w:rsidR="0000440B">
        <w:rPr>
          <w:b/>
          <w:szCs w:val="24"/>
          <w:lang w:val="en-US"/>
        </w:rPr>
        <w:t>a</w:t>
      </w:r>
      <w:r>
        <w:rPr>
          <w:b/>
          <w:szCs w:val="24"/>
          <w:lang w:val="en-US"/>
        </w:rPr>
        <w:t xml:space="preserve">: </w:t>
      </w:r>
      <w:r w:rsidR="007D4FE0">
        <w:rPr>
          <w:b/>
          <w:szCs w:val="24"/>
          <w:lang w:val="en-US"/>
        </w:rPr>
        <w:t>Severity of symptoms</w:t>
      </w:r>
      <w:r w:rsidR="00DA3D6C">
        <w:rPr>
          <w:b/>
          <w:szCs w:val="24"/>
          <w:lang w:val="en-US"/>
        </w:rPr>
        <w:t xml:space="preserve"> </w:t>
      </w:r>
      <w:r w:rsidR="00DA3D6C" w:rsidRPr="00DA3D6C">
        <w:rPr>
          <w:b/>
          <w:szCs w:val="24"/>
          <w:lang w:val="en-US"/>
        </w:rPr>
        <w:t>(Category-I)</w:t>
      </w:r>
      <w:r w:rsidR="007D4FE0">
        <w:rPr>
          <w:b/>
          <w:szCs w:val="24"/>
          <w:lang w:val="en-US"/>
        </w:rPr>
        <w:t xml:space="preserve"> of PCOD patients</w:t>
      </w:r>
      <w:r w:rsidR="00DA3D6C">
        <w:rPr>
          <w:b/>
          <w:szCs w:val="24"/>
          <w:lang w:val="en-US"/>
        </w:rPr>
        <w:t xml:space="preserve"> </w:t>
      </w:r>
    </w:p>
    <w:tbl>
      <w:tblPr>
        <w:tblStyle w:val="GridTable4-Accent5"/>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824"/>
        <w:gridCol w:w="1999"/>
        <w:gridCol w:w="1476"/>
        <w:gridCol w:w="1430"/>
        <w:gridCol w:w="1418"/>
      </w:tblGrid>
      <w:tr w:rsidR="00092150" w14:paraId="4A82AAE9" w14:textId="77777777" w:rsidTr="007D4FE0">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807" w:type="dxa"/>
            <w:vMerge w:val="restart"/>
            <w:tcBorders>
              <w:top w:val="none" w:sz="0" w:space="0" w:color="auto"/>
              <w:left w:val="none" w:sz="0" w:space="0" w:color="auto"/>
              <w:bottom w:val="none" w:sz="0" w:space="0" w:color="auto"/>
              <w:right w:val="none" w:sz="0" w:space="0" w:color="auto"/>
            </w:tcBorders>
            <w:vAlign w:val="center"/>
          </w:tcPr>
          <w:p w14:paraId="189EEEFF" w14:textId="77777777" w:rsidR="00092150" w:rsidRPr="00E65FB6" w:rsidRDefault="00092150" w:rsidP="00820B62">
            <w:pPr>
              <w:spacing w:line="360" w:lineRule="auto"/>
              <w:ind w:left="0" w:firstLine="0"/>
              <w:jc w:val="center"/>
              <w:rPr>
                <w:b w:val="0"/>
                <w:bCs w:val="0"/>
                <w:color w:val="FFFFFF" w:themeColor="background1"/>
              </w:rPr>
            </w:pPr>
            <w:r>
              <w:rPr>
                <w:color w:val="FFFFFF" w:themeColor="background1"/>
              </w:rPr>
              <w:t>Severity</w:t>
            </w:r>
          </w:p>
        </w:tc>
        <w:tc>
          <w:tcPr>
            <w:tcW w:w="8147" w:type="dxa"/>
            <w:gridSpan w:val="5"/>
            <w:tcBorders>
              <w:top w:val="none" w:sz="0" w:space="0" w:color="auto"/>
              <w:left w:val="none" w:sz="0" w:space="0" w:color="auto"/>
              <w:bottom w:val="none" w:sz="0" w:space="0" w:color="auto"/>
              <w:right w:val="none" w:sz="0" w:space="0" w:color="auto"/>
            </w:tcBorders>
            <w:vAlign w:val="center"/>
          </w:tcPr>
          <w:p w14:paraId="2443723F" w14:textId="77777777" w:rsidR="00092150" w:rsidRPr="00E65FB6" w:rsidRDefault="00092150"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65FB6">
              <w:rPr>
                <w:color w:val="FFFFFF" w:themeColor="background1"/>
              </w:rPr>
              <w:t>Number of patients (% patients)</w:t>
            </w:r>
          </w:p>
        </w:tc>
      </w:tr>
      <w:tr w:rsidR="00462466" w14:paraId="0A68E9BE" w14:textId="77777777" w:rsidTr="007D4FE0">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807" w:type="dxa"/>
            <w:vMerge/>
            <w:vAlign w:val="center"/>
          </w:tcPr>
          <w:p w14:paraId="11E38630" w14:textId="77777777" w:rsidR="00092150" w:rsidRDefault="00092150" w:rsidP="00820B62">
            <w:pPr>
              <w:spacing w:line="360" w:lineRule="auto"/>
              <w:ind w:left="0" w:firstLine="0"/>
              <w:jc w:val="center"/>
              <w:rPr>
                <w:color w:val="FFFFFF" w:themeColor="background1"/>
              </w:rPr>
            </w:pPr>
          </w:p>
        </w:tc>
        <w:tc>
          <w:tcPr>
            <w:tcW w:w="1824" w:type="dxa"/>
            <w:shd w:val="clear" w:color="auto" w:fill="5B9BD5" w:themeFill="accent5"/>
            <w:vAlign w:val="center"/>
          </w:tcPr>
          <w:p w14:paraId="609F953C" w14:textId="77777777" w:rsidR="00092150" w:rsidRPr="00462466"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Irregular menstrual cycle</w:t>
            </w:r>
          </w:p>
        </w:tc>
        <w:tc>
          <w:tcPr>
            <w:tcW w:w="1999" w:type="dxa"/>
            <w:shd w:val="clear" w:color="auto" w:fill="5B9BD5" w:themeFill="accent5"/>
            <w:vAlign w:val="center"/>
          </w:tcPr>
          <w:p w14:paraId="652D08AB" w14:textId="77777777" w:rsidR="00092150" w:rsidRPr="00462466"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Menstrual flow abnormalities</w:t>
            </w:r>
          </w:p>
        </w:tc>
        <w:tc>
          <w:tcPr>
            <w:tcW w:w="1476" w:type="dxa"/>
            <w:shd w:val="clear" w:color="auto" w:fill="5B9BD5" w:themeFill="accent5"/>
            <w:vAlign w:val="center"/>
          </w:tcPr>
          <w:p w14:paraId="0BB27B37" w14:textId="77777777" w:rsidR="00092150" w:rsidRPr="00462466"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Menstrual cramps</w:t>
            </w:r>
          </w:p>
        </w:tc>
        <w:tc>
          <w:tcPr>
            <w:tcW w:w="1430" w:type="dxa"/>
            <w:shd w:val="clear" w:color="auto" w:fill="5B9BD5" w:themeFill="accent5"/>
            <w:vAlign w:val="center"/>
          </w:tcPr>
          <w:p w14:paraId="592DA074" w14:textId="77777777" w:rsidR="00092150" w:rsidRPr="00462466"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Hirsutism</w:t>
            </w:r>
          </w:p>
        </w:tc>
        <w:tc>
          <w:tcPr>
            <w:tcW w:w="1415" w:type="dxa"/>
            <w:shd w:val="clear" w:color="auto" w:fill="5B9BD5" w:themeFill="accent5"/>
            <w:vAlign w:val="center"/>
          </w:tcPr>
          <w:p w14:paraId="46717A2D" w14:textId="77777777" w:rsidR="00092150" w:rsidRPr="00462466"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Headache</w:t>
            </w:r>
          </w:p>
        </w:tc>
      </w:tr>
      <w:tr w:rsidR="00092150" w14:paraId="2112FD2D" w14:textId="77777777" w:rsidTr="007D4FE0">
        <w:trPr>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75DBC5E2" w14:textId="77777777" w:rsidR="00092150" w:rsidRDefault="00092150" w:rsidP="00820B62">
            <w:pPr>
              <w:spacing w:line="360" w:lineRule="auto"/>
              <w:ind w:left="0" w:firstLine="0"/>
              <w:jc w:val="center"/>
              <w:rPr>
                <w:b w:val="0"/>
                <w:bCs w:val="0"/>
                <w:color w:val="auto"/>
              </w:rPr>
            </w:pPr>
            <w:r>
              <w:t>Absence (0)</w:t>
            </w:r>
          </w:p>
        </w:tc>
        <w:tc>
          <w:tcPr>
            <w:tcW w:w="1824" w:type="dxa"/>
            <w:vAlign w:val="center"/>
          </w:tcPr>
          <w:p w14:paraId="0B436139"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lang w:val="en-US"/>
              </w:rPr>
              <w:t>23</w:t>
            </w:r>
          </w:p>
        </w:tc>
        <w:tc>
          <w:tcPr>
            <w:tcW w:w="1999" w:type="dxa"/>
            <w:vAlign w:val="center"/>
          </w:tcPr>
          <w:p w14:paraId="32F56D66"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7</w:t>
            </w:r>
          </w:p>
        </w:tc>
        <w:tc>
          <w:tcPr>
            <w:tcW w:w="1476" w:type="dxa"/>
            <w:vAlign w:val="center"/>
          </w:tcPr>
          <w:p w14:paraId="0C72A38C"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35</w:t>
            </w:r>
          </w:p>
        </w:tc>
        <w:tc>
          <w:tcPr>
            <w:tcW w:w="1430" w:type="dxa"/>
            <w:vAlign w:val="center"/>
          </w:tcPr>
          <w:p w14:paraId="24F8DBE5"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66</w:t>
            </w:r>
          </w:p>
        </w:tc>
        <w:tc>
          <w:tcPr>
            <w:tcW w:w="1415" w:type="dxa"/>
            <w:vAlign w:val="center"/>
          </w:tcPr>
          <w:p w14:paraId="7A18B635"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rPr>
              <w:t>80</w:t>
            </w:r>
          </w:p>
        </w:tc>
      </w:tr>
      <w:tr w:rsidR="00092150" w14:paraId="672B2AA8" w14:textId="77777777" w:rsidTr="007D4F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70876CCE" w14:textId="77777777" w:rsidR="00092150" w:rsidRDefault="00092150" w:rsidP="00820B62">
            <w:pPr>
              <w:spacing w:line="360" w:lineRule="auto"/>
              <w:ind w:left="0" w:firstLine="0"/>
              <w:jc w:val="center"/>
              <w:rPr>
                <w:b w:val="0"/>
                <w:bCs w:val="0"/>
                <w:color w:val="auto"/>
              </w:rPr>
            </w:pPr>
            <w:r>
              <w:t>Mild (1)</w:t>
            </w:r>
          </w:p>
        </w:tc>
        <w:tc>
          <w:tcPr>
            <w:tcW w:w="1824" w:type="dxa"/>
            <w:vAlign w:val="center"/>
          </w:tcPr>
          <w:p w14:paraId="1666034A" w14:textId="77777777" w:rsidR="00092150"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b/>
                <w:bCs/>
                <w:lang w:val="en-US"/>
              </w:rPr>
              <w:t>50</w:t>
            </w:r>
          </w:p>
        </w:tc>
        <w:tc>
          <w:tcPr>
            <w:tcW w:w="1999" w:type="dxa"/>
            <w:vAlign w:val="center"/>
          </w:tcPr>
          <w:p w14:paraId="6298E973" w14:textId="77777777" w:rsidR="00092150"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61</w:t>
            </w:r>
          </w:p>
        </w:tc>
        <w:tc>
          <w:tcPr>
            <w:tcW w:w="1476" w:type="dxa"/>
            <w:vAlign w:val="center"/>
          </w:tcPr>
          <w:p w14:paraId="1F40CA21" w14:textId="77777777" w:rsidR="00092150"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51</w:t>
            </w:r>
          </w:p>
        </w:tc>
        <w:tc>
          <w:tcPr>
            <w:tcW w:w="1430" w:type="dxa"/>
            <w:vAlign w:val="center"/>
          </w:tcPr>
          <w:p w14:paraId="1397164E" w14:textId="77777777" w:rsidR="00092150"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35</w:t>
            </w:r>
          </w:p>
        </w:tc>
        <w:tc>
          <w:tcPr>
            <w:tcW w:w="1415" w:type="dxa"/>
            <w:vAlign w:val="center"/>
          </w:tcPr>
          <w:p w14:paraId="263F584C" w14:textId="77777777" w:rsidR="00092150"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rPr>
              <w:t>29</w:t>
            </w:r>
          </w:p>
        </w:tc>
      </w:tr>
      <w:tr w:rsidR="00092150" w14:paraId="18499F49" w14:textId="77777777" w:rsidTr="007D4FE0">
        <w:trPr>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7E106112" w14:textId="77777777" w:rsidR="00092150" w:rsidRDefault="00092150" w:rsidP="00820B62">
            <w:pPr>
              <w:spacing w:line="360" w:lineRule="auto"/>
              <w:ind w:left="0" w:firstLine="0"/>
              <w:jc w:val="center"/>
              <w:rPr>
                <w:b w:val="0"/>
                <w:bCs w:val="0"/>
                <w:color w:val="auto"/>
              </w:rPr>
            </w:pPr>
            <w:r>
              <w:t>Moderate (2)</w:t>
            </w:r>
          </w:p>
        </w:tc>
        <w:tc>
          <w:tcPr>
            <w:tcW w:w="1824" w:type="dxa"/>
            <w:vAlign w:val="center"/>
          </w:tcPr>
          <w:p w14:paraId="5568DAE9"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lang w:val="en-US"/>
              </w:rPr>
              <w:t>39</w:t>
            </w:r>
          </w:p>
        </w:tc>
        <w:tc>
          <w:tcPr>
            <w:tcW w:w="1999" w:type="dxa"/>
            <w:vAlign w:val="center"/>
          </w:tcPr>
          <w:p w14:paraId="32A301B9"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64</w:t>
            </w:r>
          </w:p>
        </w:tc>
        <w:tc>
          <w:tcPr>
            <w:tcW w:w="1476" w:type="dxa"/>
            <w:vAlign w:val="center"/>
          </w:tcPr>
          <w:p w14:paraId="3285F152"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37</w:t>
            </w:r>
          </w:p>
        </w:tc>
        <w:tc>
          <w:tcPr>
            <w:tcW w:w="1430" w:type="dxa"/>
            <w:vAlign w:val="center"/>
          </w:tcPr>
          <w:p w14:paraId="5787ABD5"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27</w:t>
            </w:r>
          </w:p>
        </w:tc>
        <w:tc>
          <w:tcPr>
            <w:tcW w:w="1415" w:type="dxa"/>
            <w:vAlign w:val="center"/>
          </w:tcPr>
          <w:p w14:paraId="0AD7EA71"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rPr>
              <w:t>23</w:t>
            </w:r>
          </w:p>
        </w:tc>
      </w:tr>
      <w:tr w:rsidR="00092150" w14:paraId="2C68094C" w14:textId="77777777" w:rsidTr="007D4F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5B7069C4" w14:textId="77777777" w:rsidR="00092150" w:rsidRDefault="00092150" w:rsidP="00820B62">
            <w:pPr>
              <w:spacing w:line="360" w:lineRule="auto"/>
              <w:ind w:left="0" w:firstLine="0"/>
              <w:jc w:val="center"/>
              <w:rPr>
                <w:b w:val="0"/>
                <w:bCs w:val="0"/>
                <w:color w:val="auto"/>
              </w:rPr>
            </w:pPr>
            <w:r>
              <w:t>Severe (3)</w:t>
            </w:r>
          </w:p>
        </w:tc>
        <w:tc>
          <w:tcPr>
            <w:tcW w:w="1824" w:type="dxa"/>
            <w:vAlign w:val="center"/>
          </w:tcPr>
          <w:p w14:paraId="02967187" w14:textId="77777777" w:rsidR="00092150"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rPr>
            </w:pPr>
            <w:r>
              <w:rPr>
                <w:b/>
                <w:bCs/>
                <w:lang w:val="en-US"/>
              </w:rPr>
              <w:t>28</w:t>
            </w:r>
          </w:p>
        </w:tc>
        <w:tc>
          <w:tcPr>
            <w:tcW w:w="1999" w:type="dxa"/>
            <w:vAlign w:val="center"/>
          </w:tcPr>
          <w:p w14:paraId="608DFC0B" w14:textId="77777777" w:rsidR="00092150"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8</w:t>
            </w:r>
          </w:p>
        </w:tc>
        <w:tc>
          <w:tcPr>
            <w:tcW w:w="1476" w:type="dxa"/>
            <w:vAlign w:val="center"/>
          </w:tcPr>
          <w:p w14:paraId="420B0E16" w14:textId="77777777" w:rsidR="00092150"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17</w:t>
            </w:r>
          </w:p>
        </w:tc>
        <w:tc>
          <w:tcPr>
            <w:tcW w:w="1430" w:type="dxa"/>
            <w:vAlign w:val="center"/>
          </w:tcPr>
          <w:p w14:paraId="3D28358A" w14:textId="77777777" w:rsidR="00092150"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lang w:val="en-US"/>
              </w:rPr>
              <w:t>12</w:t>
            </w:r>
          </w:p>
        </w:tc>
        <w:tc>
          <w:tcPr>
            <w:tcW w:w="1415" w:type="dxa"/>
            <w:vAlign w:val="center"/>
          </w:tcPr>
          <w:p w14:paraId="4A9AB6EA" w14:textId="77777777" w:rsidR="00092150" w:rsidRDefault="00092150"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rPr>
              <w:t>8</w:t>
            </w:r>
          </w:p>
        </w:tc>
      </w:tr>
      <w:tr w:rsidR="00092150" w14:paraId="0FAA8C27" w14:textId="77777777" w:rsidTr="007D4FE0">
        <w:trPr>
          <w:trHeight w:val="67"/>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2E397DBB" w14:textId="77777777" w:rsidR="00092150" w:rsidRDefault="00092150" w:rsidP="00820B62">
            <w:pPr>
              <w:spacing w:line="360" w:lineRule="auto"/>
              <w:ind w:left="0" w:firstLine="0"/>
              <w:jc w:val="center"/>
              <w:rPr>
                <w:b w:val="0"/>
                <w:bCs w:val="0"/>
                <w:color w:val="auto"/>
              </w:rPr>
            </w:pPr>
            <w:r>
              <w:t>Total</w:t>
            </w:r>
          </w:p>
        </w:tc>
        <w:tc>
          <w:tcPr>
            <w:tcW w:w="1824" w:type="dxa"/>
            <w:vAlign w:val="center"/>
          </w:tcPr>
          <w:p w14:paraId="6E992F98"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rPr>
              <w:t xml:space="preserve">140 </w:t>
            </w:r>
            <w:r>
              <w:rPr>
                <w:b/>
                <w:bCs/>
                <w:lang w:val="en-US"/>
              </w:rPr>
              <w:t>(83.5%</w:t>
            </w:r>
            <w:r>
              <w:rPr>
                <w:b/>
                <w:bCs/>
              </w:rPr>
              <w:t>)</w:t>
            </w:r>
          </w:p>
        </w:tc>
        <w:tc>
          <w:tcPr>
            <w:tcW w:w="1999" w:type="dxa"/>
            <w:vAlign w:val="center"/>
          </w:tcPr>
          <w:p w14:paraId="05C3D10F"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rPr>
              <w:t>140 (</w:t>
            </w:r>
            <w:r>
              <w:rPr>
                <w:b/>
                <w:bCs/>
                <w:lang w:val="en-US"/>
              </w:rPr>
              <w:t>95</w:t>
            </w:r>
            <w:r>
              <w:rPr>
                <w:b/>
                <w:bCs/>
              </w:rPr>
              <w:t>%)</w:t>
            </w:r>
          </w:p>
        </w:tc>
        <w:tc>
          <w:tcPr>
            <w:tcW w:w="1476" w:type="dxa"/>
            <w:vAlign w:val="center"/>
          </w:tcPr>
          <w:p w14:paraId="4437E339"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rPr>
              <w:t>140 (</w:t>
            </w:r>
            <w:r>
              <w:rPr>
                <w:b/>
                <w:bCs/>
                <w:lang w:val="en-US"/>
              </w:rPr>
              <w:t>75</w:t>
            </w:r>
            <w:r>
              <w:rPr>
                <w:b/>
                <w:bCs/>
              </w:rPr>
              <w:t>%)</w:t>
            </w:r>
          </w:p>
        </w:tc>
        <w:tc>
          <w:tcPr>
            <w:tcW w:w="1430" w:type="dxa"/>
            <w:vAlign w:val="center"/>
          </w:tcPr>
          <w:p w14:paraId="2F14D315"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rPr>
              <w:t>140 (</w:t>
            </w:r>
            <w:r>
              <w:rPr>
                <w:b/>
                <w:bCs/>
                <w:lang w:val="en-US"/>
              </w:rPr>
              <w:t>52.8</w:t>
            </w:r>
            <w:r>
              <w:rPr>
                <w:b/>
                <w:bCs/>
              </w:rPr>
              <w:t>%)</w:t>
            </w:r>
          </w:p>
        </w:tc>
        <w:tc>
          <w:tcPr>
            <w:tcW w:w="1415" w:type="dxa"/>
            <w:vAlign w:val="center"/>
          </w:tcPr>
          <w:p w14:paraId="4CF28A25" w14:textId="77777777" w:rsidR="00092150" w:rsidRDefault="00092150"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rPr>
              <w:t>140 (42.80%)</w:t>
            </w:r>
          </w:p>
        </w:tc>
      </w:tr>
    </w:tbl>
    <w:p w14:paraId="7E70917D" w14:textId="77777777" w:rsidR="00092150" w:rsidRDefault="00092150" w:rsidP="00820B62">
      <w:pPr>
        <w:spacing w:after="0" w:line="360" w:lineRule="auto"/>
        <w:ind w:left="0" w:firstLine="0"/>
        <w:jc w:val="left"/>
        <w:rPr>
          <w:rFonts w:eastAsia="Calibri"/>
          <w:b/>
          <w:bCs/>
          <w:szCs w:val="24"/>
          <w:lang w:val="en-US"/>
        </w:rPr>
      </w:pPr>
    </w:p>
    <w:p w14:paraId="6A86D83D" w14:textId="51322AC2" w:rsidR="007D4FE0" w:rsidRDefault="007D4FE0" w:rsidP="00820B62">
      <w:pPr>
        <w:spacing w:after="0" w:line="360" w:lineRule="auto"/>
        <w:ind w:left="0" w:firstLine="0"/>
        <w:jc w:val="left"/>
        <w:rPr>
          <w:rFonts w:eastAsia="Calibri"/>
          <w:szCs w:val="24"/>
        </w:rPr>
      </w:pPr>
      <w:r>
        <w:rPr>
          <w:rFonts w:eastAsia="Calibri"/>
          <w:szCs w:val="24"/>
          <w:lang w:val="en-US"/>
        </w:rPr>
        <w:tab/>
        <w:t>Table 5.</w:t>
      </w:r>
      <w:r w:rsidR="0000440B">
        <w:rPr>
          <w:rFonts w:eastAsia="Calibri"/>
          <w:szCs w:val="24"/>
          <w:lang w:val="en-US"/>
        </w:rPr>
        <w:t>a</w:t>
      </w:r>
      <w:r>
        <w:rPr>
          <w:rFonts w:eastAsia="Calibri"/>
          <w:szCs w:val="24"/>
          <w:lang w:val="en-US"/>
        </w:rPr>
        <w:t xml:space="preserve"> shows that among</w:t>
      </w:r>
      <w:r w:rsidRPr="007D4FE0">
        <w:rPr>
          <w:rFonts w:eastAsia="Calibri"/>
          <w:szCs w:val="24"/>
          <w:lang w:val="en-US"/>
        </w:rPr>
        <w:t xml:space="preserve"> 140 PCOS patients, the most commonly reported symptom was menstrual flow abnormalities (95%), followed by irregular menstrual cycles (83.5%) and menstrual cramps (75%). Hirsutism and headache were reported by 52.8% and 42.8% of patients, respectively. Mild to moderate severity was most prevalent across all symptoms, with a smaller proportion experiencing severe forms. Notably, severe cases were highest for irregular cycles (28 patients) and cramps (17 patients), while headaches showed the highest number of patients with absence of symptoms (80 patients).</w:t>
      </w:r>
      <w:r>
        <w:rPr>
          <w:rFonts w:eastAsia="Calibri"/>
          <w:szCs w:val="24"/>
          <w:lang w:val="en-US"/>
        </w:rPr>
        <w:t xml:space="preserve"> Table 5.</w:t>
      </w:r>
      <w:r w:rsidR="0000440B">
        <w:rPr>
          <w:rFonts w:eastAsia="Calibri"/>
          <w:szCs w:val="24"/>
          <w:lang w:val="en-US"/>
        </w:rPr>
        <w:t>b</w:t>
      </w:r>
      <w:r>
        <w:rPr>
          <w:rFonts w:eastAsia="Calibri"/>
          <w:szCs w:val="24"/>
          <w:lang w:val="en-US"/>
        </w:rPr>
        <w:t xml:space="preserve"> shows that </w:t>
      </w:r>
      <w:r w:rsidRPr="007D4FE0">
        <w:rPr>
          <w:rFonts w:eastAsia="Calibri"/>
          <w:szCs w:val="24"/>
          <w:lang w:val="en-US"/>
        </w:rPr>
        <w:t>among</w:t>
      </w:r>
      <w:r w:rsidRPr="007D4FE0">
        <w:rPr>
          <w:rFonts w:eastAsia="Calibri"/>
          <w:szCs w:val="24"/>
        </w:rPr>
        <w:t xml:space="preserve"> the 140 PCOS patients, acne (54.2%), hair loss (63.5%), bloating (62.8%), and back pain (62.8%) were commonly reported, while acanthosis nigricans was less prevalent (28.5%). Most patients experienced mild to moderate symptoms, particularly for bloating and back pain. Severe symptoms were most notable in hair loss (20 patients) and back pain (14 patients), while acanthosis nigricans was absent in a large majority (100 patients), indicating it was the least common dermatological finding in this population.</w:t>
      </w:r>
    </w:p>
    <w:p w14:paraId="2B57058B" w14:textId="77777777" w:rsidR="007D4FE0" w:rsidRPr="007D4FE0" w:rsidRDefault="007D4FE0" w:rsidP="00820B62">
      <w:pPr>
        <w:spacing w:after="0" w:line="360" w:lineRule="auto"/>
        <w:ind w:left="0" w:firstLine="0"/>
        <w:jc w:val="left"/>
        <w:rPr>
          <w:rFonts w:eastAsia="Calibri"/>
          <w:szCs w:val="24"/>
        </w:rPr>
      </w:pPr>
    </w:p>
    <w:p w14:paraId="1431ABD6" w14:textId="58D1CC32" w:rsidR="007D4FE0" w:rsidRPr="007D4FE0" w:rsidRDefault="007D4FE0" w:rsidP="00820B62">
      <w:pPr>
        <w:spacing w:line="360" w:lineRule="auto"/>
        <w:ind w:left="0" w:firstLine="0"/>
        <w:rPr>
          <w:b/>
          <w:szCs w:val="24"/>
          <w:lang w:val="en-US"/>
        </w:rPr>
      </w:pPr>
      <w:r>
        <w:rPr>
          <w:b/>
          <w:szCs w:val="24"/>
          <w:lang w:val="en-US"/>
        </w:rPr>
        <w:t>Table 5.</w:t>
      </w:r>
      <w:r w:rsidR="0000440B">
        <w:rPr>
          <w:b/>
          <w:szCs w:val="24"/>
          <w:lang w:val="en-US"/>
        </w:rPr>
        <w:t>b</w:t>
      </w:r>
      <w:r>
        <w:rPr>
          <w:b/>
          <w:szCs w:val="24"/>
          <w:lang w:val="en-US"/>
        </w:rPr>
        <w:t xml:space="preserve">: Severity of symptoms </w:t>
      </w:r>
      <w:r w:rsidR="00DA3D6C" w:rsidRPr="00DA3D6C">
        <w:rPr>
          <w:b/>
          <w:szCs w:val="24"/>
          <w:lang w:val="en-US"/>
        </w:rPr>
        <w:t>(Category-I</w:t>
      </w:r>
      <w:r w:rsidR="00DA3D6C">
        <w:rPr>
          <w:b/>
          <w:szCs w:val="24"/>
          <w:lang w:val="en-US"/>
        </w:rPr>
        <w:t>I</w:t>
      </w:r>
      <w:r w:rsidR="00DA3D6C" w:rsidRPr="00DA3D6C">
        <w:rPr>
          <w:b/>
          <w:szCs w:val="24"/>
          <w:lang w:val="en-US"/>
        </w:rPr>
        <w:t>)</w:t>
      </w:r>
      <w:r w:rsidR="00DA3D6C">
        <w:rPr>
          <w:b/>
          <w:szCs w:val="24"/>
          <w:lang w:val="en-US"/>
        </w:rPr>
        <w:t xml:space="preserve"> </w:t>
      </w:r>
      <w:r>
        <w:rPr>
          <w:b/>
          <w:szCs w:val="24"/>
          <w:lang w:val="en-US"/>
        </w:rPr>
        <w:t xml:space="preserve">of PCOD patients </w:t>
      </w:r>
      <w:r w:rsidR="00DA3D6C">
        <w:rPr>
          <w:b/>
          <w:szCs w:val="24"/>
          <w:lang w:val="en-US"/>
        </w:rPr>
        <w:t>(</w:t>
      </w:r>
    </w:p>
    <w:tbl>
      <w:tblPr>
        <w:tblStyle w:val="GridTable4-Accent5"/>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824"/>
        <w:gridCol w:w="1999"/>
        <w:gridCol w:w="1476"/>
        <w:gridCol w:w="1430"/>
        <w:gridCol w:w="1418"/>
      </w:tblGrid>
      <w:tr w:rsidR="00563A4D" w14:paraId="79C1CFFE" w14:textId="77777777" w:rsidTr="007D4FE0">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807" w:type="dxa"/>
            <w:vMerge w:val="restart"/>
            <w:tcBorders>
              <w:top w:val="none" w:sz="0" w:space="0" w:color="auto"/>
              <w:left w:val="none" w:sz="0" w:space="0" w:color="auto"/>
              <w:bottom w:val="none" w:sz="0" w:space="0" w:color="auto"/>
              <w:right w:val="none" w:sz="0" w:space="0" w:color="auto"/>
            </w:tcBorders>
            <w:vAlign w:val="center"/>
          </w:tcPr>
          <w:p w14:paraId="19C77BC3" w14:textId="77777777" w:rsidR="00563A4D" w:rsidRPr="00E65FB6" w:rsidRDefault="00563A4D" w:rsidP="00820B62">
            <w:pPr>
              <w:spacing w:line="360" w:lineRule="auto"/>
              <w:ind w:left="0" w:firstLine="0"/>
              <w:jc w:val="center"/>
              <w:rPr>
                <w:b w:val="0"/>
                <w:bCs w:val="0"/>
                <w:color w:val="FFFFFF" w:themeColor="background1"/>
              </w:rPr>
            </w:pPr>
            <w:r>
              <w:rPr>
                <w:color w:val="FFFFFF" w:themeColor="background1"/>
              </w:rPr>
              <w:t>Severity</w:t>
            </w:r>
          </w:p>
        </w:tc>
        <w:tc>
          <w:tcPr>
            <w:tcW w:w="8147" w:type="dxa"/>
            <w:gridSpan w:val="5"/>
            <w:tcBorders>
              <w:top w:val="none" w:sz="0" w:space="0" w:color="auto"/>
              <w:left w:val="none" w:sz="0" w:space="0" w:color="auto"/>
              <w:bottom w:val="none" w:sz="0" w:space="0" w:color="auto"/>
              <w:right w:val="none" w:sz="0" w:space="0" w:color="auto"/>
            </w:tcBorders>
            <w:vAlign w:val="center"/>
          </w:tcPr>
          <w:p w14:paraId="14E3946D" w14:textId="77777777" w:rsidR="00563A4D" w:rsidRPr="00E65FB6" w:rsidRDefault="00563A4D"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65FB6">
              <w:rPr>
                <w:color w:val="FFFFFF" w:themeColor="background1"/>
              </w:rPr>
              <w:t>Number of patients (% patients)</w:t>
            </w:r>
          </w:p>
        </w:tc>
      </w:tr>
      <w:tr w:rsidR="00563A4D" w14:paraId="716877DF" w14:textId="77777777" w:rsidTr="007D4FE0">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807" w:type="dxa"/>
            <w:vMerge/>
            <w:vAlign w:val="center"/>
          </w:tcPr>
          <w:p w14:paraId="1B553E88" w14:textId="77777777" w:rsidR="00563A4D" w:rsidRDefault="00563A4D" w:rsidP="00820B62">
            <w:pPr>
              <w:spacing w:line="360" w:lineRule="auto"/>
              <w:ind w:left="0" w:firstLine="0"/>
              <w:jc w:val="center"/>
              <w:rPr>
                <w:color w:val="FFFFFF" w:themeColor="background1"/>
              </w:rPr>
            </w:pPr>
          </w:p>
        </w:tc>
        <w:tc>
          <w:tcPr>
            <w:tcW w:w="1824" w:type="dxa"/>
            <w:shd w:val="clear" w:color="auto" w:fill="5B9BD5" w:themeFill="accent5"/>
            <w:vAlign w:val="center"/>
          </w:tcPr>
          <w:p w14:paraId="304CB99B" w14:textId="77777777" w:rsidR="00563A4D" w:rsidRPr="00462466"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Acne</w:t>
            </w:r>
          </w:p>
        </w:tc>
        <w:tc>
          <w:tcPr>
            <w:tcW w:w="1999" w:type="dxa"/>
            <w:shd w:val="clear" w:color="auto" w:fill="5B9BD5" w:themeFill="accent5"/>
            <w:vAlign w:val="center"/>
          </w:tcPr>
          <w:p w14:paraId="0A792CC1" w14:textId="77777777" w:rsidR="00563A4D" w:rsidRPr="00462466"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Hair loss</w:t>
            </w:r>
          </w:p>
        </w:tc>
        <w:tc>
          <w:tcPr>
            <w:tcW w:w="1476" w:type="dxa"/>
            <w:shd w:val="clear" w:color="auto" w:fill="5B9BD5" w:themeFill="accent5"/>
            <w:vAlign w:val="center"/>
          </w:tcPr>
          <w:p w14:paraId="65B6997D" w14:textId="77777777" w:rsidR="00563A4D" w:rsidRPr="00462466"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Acanthosis nigricans</w:t>
            </w:r>
          </w:p>
        </w:tc>
        <w:tc>
          <w:tcPr>
            <w:tcW w:w="1430" w:type="dxa"/>
            <w:shd w:val="clear" w:color="auto" w:fill="5B9BD5" w:themeFill="accent5"/>
            <w:vAlign w:val="center"/>
          </w:tcPr>
          <w:p w14:paraId="292B4526" w14:textId="77777777" w:rsidR="00563A4D" w:rsidRPr="00462466"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Bloating</w:t>
            </w:r>
          </w:p>
        </w:tc>
        <w:tc>
          <w:tcPr>
            <w:tcW w:w="1418" w:type="dxa"/>
            <w:shd w:val="clear" w:color="auto" w:fill="5B9BD5" w:themeFill="accent5"/>
            <w:vAlign w:val="center"/>
          </w:tcPr>
          <w:p w14:paraId="7C089C7E" w14:textId="77777777" w:rsidR="00563A4D" w:rsidRPr="00462466"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Backpain</w:t>
            </w:r>
          </w:p>
        </w:tc>
      </w:tr>
      <w:tr w:rsidR="00563A4D" w14:paraId="3BA9F781" w14:textId="77777777" w:rsidTr="007D4FE0">
        <w:trPr>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4FCB87A5" w14:textId="77777777" w:rsidR="00563A4D" w:rsidRDefault="00563A4D" w:rsidP="00820B62">
            <w:pPr>
              <w:spacing w:line="360" w:lineRule="auto"/>
              <w:ind w:left="0" w:firstLine="0"/>
              <w:jc w:val="center"/>
              <w:rPr>
                <w:b w:val="0"/>
                <w:bCs w:val="0"/>
                <w:color w:val="auto"/>
              </w:rPr>
            </w:pPr>
            <w:r>
              <w:t>Absence (0)</w:t>
            </w:r>
          </w:p>
        </w:tc>
        <w:tc>
          <w:tcPr>
            <w:tcW w:w="1824" w:type="dxa"/>
            <w:vAlign w:val="center"/>
          </w:tcPr>
          <w:p w14:paraId="4E1F927E" w14:textId="5F94DE51"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t>64</w:t>
            </w:r>
          </w:p>
        </w:tc>
        <w:tc>
          <w:tcPr>
            <w:tcW w:w="1999" w:type="dxa"/>
            <w:vAlign w:val="center"/>
          </w:tcPr>
          <w:p w14:paraId="2C43C58A" w14:textId="6D21C0A2"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rPr>
              <w:t>51</w:t>
            </w:r>
          </w:p>
        </w:tc>
        <w:tc>
          <w:tcPr>
            <w:tcW w:w="1476" w:type="dxa"/>
            <w:vAlign w:val="center"/>
          </w:tcPr>
          <w:p w14:paraId="3EFE09D6" w14:textId="77777777"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100</w:t>
            </w:r>
          </w:p>
        </w:tc>
        <w:tc>
          <w:tcPr>
            <w:tcW w:w="1430" w:type="dxa"/>
            <w:vAlign w:val="center"/>
          </w:tcPr>
          <w:p w14:paraId="32CC3441" w14:textId="42E806AE"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52</w:t>
            </w:r>
          </w:p>
        </w:tc>
        <w:tc>
          <w:tcPr>
            <w:tcW w:w="1418" w:type="dxa"/>
            <w:vAlign w:val="center"/>
          </w:tcPr>
          <w:p w14:paraId="5EFD6F76" w14:textId="5A55168E"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52</w:t>
            </w:r>
          </w:p>
        </w:tc>
      </w:tr>
      <w:tr w:rsidR="00563A4D" w14:paraId="3D67D6F9" w14:textId="77777777" w:rsidTr="007D4F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0288F073" w14:textId="77777777" w:rsidR="00563A4D" w:rsidRDefault="00563A4D" w:rsidP="00820B62">
            <w:pPr>
              <w:spacing w:line="360" w:lineRule="auto"/>
              <w:ind w:left="0" w:firstLine="0"/>
              <w:jc w:val="center"/>
              <w:rPr>
                <w:b w:val="0"/>
                <w:bCs w:val="0"/>
                <w:color w:val="auto"/>
              </w:rPr>
            </w:pPr>
            <w:r>
              <w:t>Mild (1)</w:t>
            </w:r>
          </w:p>
        </w:tc>
        <w:tc>
          <w:tcPr>
            <w:tcW w:w="1824" w:type="dxa"/>
            <w:vAlign w:val="center"/>
          </w:tcPr>
          <w:p w14:paraId="5A7D246C" w14:textId="77777777" w:rsidR="00563A4D"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t>45</w:t>
            </w:r>
          </w:p>
        </w:tc>
        <w:tc>
          <w:tcPr>
            <w:tcW w:w="1999" w:type="dxa"/>
            <w:vAlign w:val="center"/>
          </w:tcPr>
          <w:p w14:paraId="0DEB295E" w14:textId="77777777" w:rsidR="00563A4D"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rPr>
              <w:t>31</w:t>
            </w:r>
          </w:p>
        </w:tc>
        <w:tc>
          <w:tcPr>
            <w:tcW w:w="1476" w:type="dxa"/>
            <w:vAlign w:val="center"/>
          </w:tcPr>
          <w:p w14:paraId="119EB55F" w14:textId="77777777" w:rsidR="00563A4D"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24</w:t>
            </w:r>
          </w:p>
        </w:tc>
        <w:tc>
          <w:tcPr>
            <w:tcW w:w="1430" w:type="dxa"/>
            <w:vAlign w:val="center"/>
          </w:tcPr>
          <w:p w14:paraId="10A0B629" w14:textId="0D4F1B28" w:rsidR="00563A4D"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55</w:t>
            </w:r>
          </w:p>
        </w:tc>
        <w:tc>
          <w:tcPr>
            <w:tcW w:w="1418" w:type="dxa"/>
            <w:vAlign w:val="center"/>
          </w:tcPr>
          <w:p w14:paraId="007902AA" w14:textId="77777777" w:rsidR="00563A4D"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33</w:t>
            </w:r>
          </w:p>
        </w:tc>
      </w:tr>
      <w:tr w:rsidR="00563A4D" w14:paraId="52ABD171" w14:textId="77777777" w:rsidTr="007D4FE0">
        <w:trPr>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53AEF688" w14:textId="77777777" w:rsidR="00563A4D" w:rsidRDefault="00563A4D" w:rsidP="00820B62">
            <w:pPr>
              <w:spacing w:line="360" w:lineRule="auto"/>
              <w:ind w:left="0" w:firstLine="0"/>
              <w:jc w:val="center"/>
              <w:rPr>
                <w:b w:val="0"/>
                <w:bCs w:val="0"/>
                <w:color w:val="auto"/>
              </w:rPr>
            </w:pPr>
            <w:r>
              <w:lastRenderedPageBreak/>
              <w:t>Moderate (2)</w:t>
            </w:r>
          </w:p>
        </w:tc>
        <w:tc>
          <w:tcPr>
            <w:tcW w:w="1824" w:type="dxa"/>
            <w:vAlign w:val="center"/>
          </w:tcPr>
          <w:p w14:paraId="7A34B02C" w14:textId="77777777"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t>27</w:t>
            </w:r>
          </w:p>
        </w:tc>
        <w:tc>
          <w:tcPr>
            <w:tcW w:w="1999" w:type="dxa"/>
            <w:vAlign w:val="center"/>
          </w:tcPr>
          <w:p w14:paraId="52576FFC" w14:textId="77777777"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rPr>
              <w:t>38</w:t>
            </w:r>
          </w:p>
        </w:tc>
        <w:tc>
          <w:tcPr>
            <w:tcW w:w="1476" w:type="dxa"/>
            <w:vAlign w:val="center"/>
          </w:tcPr>
          <w:p w14:paraId="7F6FF4E1" w14:textId="77777777"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14</w:t>
            </w:r>
          </w:p>
        </w:tc>
        <w:tc>
          <w:tcPr>
            <w:tcW w:w="1430" w:type="dxa"/>
            <w:vAlign w:val="center"/>
          </w:tcPr>
          <w:p w14:paraId="05124FE2" w14:textId="2ED191A4"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25</w:t>
            </w:r>
          </w:p>
        </w:tc>
        <w:tc>
          <w:tcPr>
            <w:tcW w:w="1418" w:type="dxa"/>
            <w:vAlign w:val="center"/>
          </w:tcPr>
          <w:p w14:paraId="2A8F3332" w14:textId="77777777"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41</w:t>
            </w:r>
          </w:p>
        </w:tc>
      </w:tr>
      <w:tr w:rsidR="00563A4D" w14:paraId="43458468" w14:textId="77777777" w:rsidTr="007D4F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248EB272" w14:textId="77777777" w:rsidR="00563A4D" w:rsidRDefault="00563A4D" w:rsidP="00820B62">
            <w:pPr>
              <w:spacing w:line="360" w:lineRule="auto"/>
              <w:ind w:left="0" w:firstLine="0"/>
              <w:jc w:val="center"/>
              <w:rPr>
                <w:b w:val="0"/>
                <w:bCs w:val="0"/>
                <w:color w:val="auto"/>
              </w:rPr>
            </w:pPr>
            <w:r>
              <w:t>Severe (3)</w:t>
            </w:r>
          </w:p>
        </w:tc>
        <w:tc>
          <w:tcPr>
            <w:tcW w:w="1824" w:type="dxa"/>
            <w:vAlign w:val="center"/>
          </w:tcPr>
          <w:p w14:paraId="11608374" w14:textId="38CD1EB0" w:rsidR="00563A4D"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rPr>
            </w:pPr>
            <w:r>
              <w:t>4</w:t>
            </w:r>
          </w:p>
        </w:tc>
        <w:tc>
          <w:tcPr>
            <w:tcW w:w="1999" w:type="dxa"/>
            <w:vAlign w:val="center"/>
          </w:tcPr>
          <w:p w14:paraId="3E9FA9EB" w14:textId="301F252C" w:rsidR="00563A4D"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rPr>
              <w:t>20</w:t>
            </w:r>
          </w:p>
        </w:tc>
        <w:tc>
          <w:tcPr>
            <w:tcW w:w="1476" w:type="dxa"/>
            <w:vAlign w:val="center"/>
          </w:tcPr>
          <w:p w14:paraId="0E467FBB" w14:textId="35E1DDA7" w:rsidR="00563A4D"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2</w:t>
            </w:r>
          </w:p>
        </w:tc>
        <w:tc>
          <w:tcPr>
            <w:tcW w:w="1430" w:type="dxa"/>
            <w:vAlign w:val="center"/>
          </w:tcPr>
          <w:p w14:paraId="419ED6DD" w14:textId="35013340" w:rsidR="00563A4D"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8</w:t>
            </w:r>
          </w:p>
        </w:tc>
        <w:tc>
          <w:tcPr>
            <w:tcW w:w="1418" w:type="dxa"/>
            <w:vAlign w:val="center"/>
          </w:tcPr>
          <w:p w14:paraId="05A5C364" w14:textId="77777777" w:rsidR="00563A4D" w:rsidRDefault="00563A4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14</w:t>
            </w:r>
          </w:p>
        </w:tc>
      </w:tr>
      <w:tr w:rsidR="00563A4D" w14:paraId="564830C4" w14:textId="77777777" w:rsidTr="007D4FE0">
        <w:trPr>
          <w:trHeight w:val="67"/>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5CF562A5" w14:textId="77777777" w:rsidR="00563A4D" w:rsidRDefault="00563A4D" w:rsidP="00820B62">
            <w:pPr>
              <w:spacing w:line="360" w:lineRule="auto"/>
              <w:ind w:left="0" w:firstLine="0"/>
              <w:jc w:val="center"/>
              <w:rPr>
                <w:b w:val="0"/>
                <w:bCs w:val="0"/>
                <w:color w:val="auto"/>
              </w:rPr>
            </w:pPr>
            <w:r>
              <w:t>Total</w:t>
            </w:r>
          </w:p>
        </w:tc>
        <w:tc>
          <w:tcPr>
            <w:tcW w:w="1824" w:type="dxa"/>
            <w:vAlign w:val="center"/>
          </w:tcPr>
          <w:p w14:paraId="4CD63E1D" w14:textId="77777777"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t>140 (54.20%)</w:t>
            </w:r>
          </w:p>
        </w:tc>
        <w:tc>
          <w:tcPr>
            <w:tcW w:w="1999" w:type="dxa"/>
            <w:vAlign w:val="center"/>
          </w:tcPr>
          <w:p w14:paraId="5219C722" w14:textId="77777777"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rPr>
              <w:t>140 (63.50%)</w:t>
            </w:r>
          </w:p>
        </w:tc>
        <w:tc>
          <w:tcPr>
            <w:tcW w:w="1476" w:type="dxa"/>
            <w:vAlign w:val="center"/>
          </w:tcPr>
          <w:p w14:paraId="41F95312" w14:textId="77777777"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140 (28.50%)</w:t>
            </w:r>
          </w:p>
        </w:tc>
        <w:tc>
          <w:tcPr>
            <w:tcW w:w="1430" w:type="dxa"/>
            <w:vAlign w:val="center"/>
          </w:tcPr>
          <w:p w14:paraId="14F4ACB6" w14:textId="77777777"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140 (62.80%)</w:t>
            </w:r>
          </w:p>
        </w:tc>
        <w:tc>
          <w:tcPr>
            <w:tcW w:w="1418" w:type="dxa"/>
            <w:vAlign w:val="center"/>
          </w:tcPr>
          <w:p w14:paraId="09928D6C" w14:textId="77777777" w:rsidR="00563A4D" w:rsidRDefault="00563A4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140 (62.80%)</w:t>
            </w:r>
          </w:p>
        </w:tc>
      </w:tr>
    </w:tbl>
    <w:p w14:paraId="3BD940FD" w14:textId="77777777" w:rsidR="00092150" w:rsidRDefault="00092150" w:rsidP="00820B62">
      <w:pPr>
        <w:spacing w:after="0" w:line="360" w:lineRule="auto"/>
        <w:ind w:left="0" w:firstLine="0"/>
        <w:jc w:val="left"/>
        <w:rPr>
          <w:rFonts w:eastAsia="Calibri"/>
          <w:b/>
          <w:bCs/>
          <w:szCs w:val="24"/>
          <w:lang w:val="en-US"/>
        </w:rPr>
      </w:pPr>
    </w:p>
    <w:p w14:paraId="342B48DA" w14:textId="77777777" w:rsidR="007D4FE0" w:rsidRDefault="007D4FE0" w:rsidP="00820B62">
      <w:pPr>
        <w:spacing w:after="0" w:line="360" w:lineRule="auto"/>
        <w:ind w:left="0" w:firstLine="0"/>
        <w:jc w:val="left"/>
        <w:rPr>
          <w:rFonts w:eastAsia="Calibri"/>
          <w:szCs w:val="24"/>
          <w:lang w:val="en-US"/>
        </w:rPr>
      </w:pPr>
    </w:p>
    <w:p w14:paraId="4D68F2CD" w14:textId="6D565853" w:rsidR="00BF3D9D" w:rsidRPr="007D4FE0" w:rsidRDefault="007D4FE0" w:rsidP="00820B62">
      <w:pPr>
        <w:spacing w:line="360" w:lineRule="auto"/>
        <w:ind w:left="0" w:firstLine="0"/>
        <w:rPr>
          <w:b/>
          <w:szCs w:val="24"/>
          <w:lang w:val="en-US"/>
        </w:rPr>
      </w:pPr>
      <w:r>
        <w:rPr>
          <w:b/>
          <w:szCs w:val="24"/>
          <w:lang w:val="en-US"/>
        </w:rPr>
        <w:t>Table 5.</w:t>
      </w:r>
      <w:r w:rsidR="0000440B">
        <w:rPr>
          <w:b/>
          <w:szCs w:val="24"/>
          <w:lang w:val="en-US"/>
        </w:rPr>
        <w:t>c</w:t>
      </w:r>
      <w:r>
        <w:rPr>
          <w:b/>
          <w:szCs w:val="24"/>
          <w:lang w:val="en-US"/>
        </w:rPr>
        <w:t>: Severity of symptoms</w:t>
      </w:r>
      <w:r w:rsidR="00DA3D6C">
        <w:rPr>
          <w:b/>
          <w:szCs w:val="24"/>
          <w:lang w:val="en-US"/>
        </w:rPr>
        <w:t xml:space="preserve"> </w:t>
      </w:r>
      <w:r w:rsidR="00DA3D6C" w:rsidRPr="00DA3D6C">
        <w:rPr>
          <w:b/>
          <w:szCs w:val="24"/>
          <w:lang w:val="en-US"/>
        </w:rPr>
        <w:t>(Category-I</w:t>
      </w:r>
      <w:r w:rsidR="00DA3D6C">
        <w:rPr>
          <w:b/>
          <w:szCs w:val="24"/>
          <w:lang w:val="en-US"/>
        </w:rPr>
        <w:t>II</w:t>
      </w:r>
      <w:r w:rsidR="00DA3D6C" w:rsidRPr="00DA3D6C">
        <w:rPr>
          <w:b/>
          <w:szCs w:val="24"/>
          <w:lang w:val="en-US"/>
        </w:rPr>
        <w:t>)</w:t>
      </w:r>
      <w:r>
        <w:rPr>
          <w:b/>
          <w:szCs w:val="24"/>
          <w:lang w:val="en-US"/>
        </w:rPr>
        <w:t xml:space="preserve"> of PCOD patients </w:t>
      </w:r>
    </w:p>
    <w:tbl>
      <w:tblPr>
        <w:tblStyle w:val="GridTable4-Accent5"/>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907"/>
        <w:gridCol w:w="2090"/>
        <w:gridCol w:w="1543"/>
        <w:gridCol w:w="1495"/>
        <w:gridCol w:w="1484"/>
      </w:tblGrid>
      <w:tr w:rsidR="00BF3D9D" w14:paraId="4A4AF285" w14:textId="77777777" w:rsidTr="007D4FE0">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889" w:type="dxa"/>
            <w:vMerge w:val="restart"/>
            <w:tcBorders>
              <w:top w:val="none" w:sz="0" w:space="0" w:color="auto"/>
              <w:left w:val="none" w:sz="0" w:space="0" w:color="auto"/>
              <w:bottom w:val="none" w:sz="0" w:space="0" w:color="auto"/>
              <w:right w:val="none" w:sz="0" w:space="0" w:color="auto"/>
            </w:tcBorders>
            <w:vAlign w:val="center"/>
          </w:tcPr>
          <w:p w14:paraId="4A15D22C" w14:textId="77777777" w:rsidR="00BF3D9D" w:rsidRPr="00E65FB6" w:rsidRDefault="00BF3D9D" w:rsidP="00820B62">
            <w:pPr>
              <w:spacing w:line="360" w:lineRule="auto"/>
              <w:ind w:left="0" w:firstLine="0"/>
              <w:jc w:val="center"/>
              <w:rPr>
                <w:b w:val="0"/>
                <w:bCs w:val="0"/>
                <w:color w:val="FFFFFF" w:themeColor="background1"/>
              </w:rPr>
            </w:pPr>
            <w:r>
              <w:rPr>
                <w:color w:val="FFFFFF" w:themeColor="background1"/>
              </w:rPr>
              <w:t>Severity</w:t>
            </w:r>
          </w:p>
        </w:tc>
        <w:tc>
          <w:tcPr>
            <w:tcW w:w="8519" w:type="dxa"/>
            <w:gridSpan w:val="5"/>
            <w:tcBorders>
              <w:top w:val="none" w:sz="0" w:space="0" w:color="auto"/>
              <w:left w:val="none" w:sz="0" w:space="0" w:color="auto"/>
              <w:bottom w:val="none" w:sz="0" w:space="0" w:color="auto"/>
              <w:right w:val="none" w:sz="0" w:space="0" w:color="auto"/>
            </w:tcBorders>
            <w:vAlign w:val="center"/>
          </w:tcPr>
          <w:p w14:paraId="422CC33E" w14:textId="77777777" w:rsidR="00BF3D9D" w:rsidRPr="00E65FB6" w:rsidRDefault="00BF3D9D"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65FB6">
              <w:rPr>
                <w:color w:val="FFFFFF" w:themeColor="background1"/>
              </w:rPr>
              <w:t>Number of patients (% patients)</w:t>
            </w:r>
          </w:p>
        </w:tc>
      </w:tr>
      <w:tr w:rsidR="007D4FE0" w14:paraId="0FEECA1D" w14:textId="77777777" w:rsidTr="007D4FE0">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889" w:type="dxa"/>
            <w:vMerge/>
            <w:vAlign w:val="center"/>
          </w:tcPr>
          <w:p w14:paraId="3846BFB8" w14:textId="77777777" w:rsidR="00BF3D9D" w:rsidRDefault="00BF3D9D" w:rsidP="00820B62">
            <w:pPr>
              <w:spacing w:line="360" w:lineRule="auto"/>
              <w:ind w:left="0" w:firstLine="0"/>
              <w:jc w:val="center"/>
              <w:rPr>
                <w:color w:val="FFFFFF" w:themeColor="background1"/>
              </w:rPr>
            </w:pPr>
          </w:p>
        </w:tc>
        <w:tc>
          <w:tcPr>
            <w:tcW w:w="1907" w:type="dxa"/>
            <w:shd w:val="clear" w:color="auto" w:fill="5B9BD5" w:themeFill="accent5"/>
            <w:vAlign w:val="center"/>
          </w:tcPr>
          <w:p w14:paraId="0D35C2CC" w14:textId="77777777" w:rsidR="00BF3D9D" w:rsidRPr="00462466"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Increased hunger</w:t>
            </w:r>
          </w:p>
        </w:tc>
        <w:tc>
          <w:tcPr>
            <w:tcW w:w="2090" w:type="dxa"/>
            <w:shd w:val="clear" w:color="auto" w:fill="5B9BD5" w:themeFill="accent5"/>
            <w:vAlign w:val="center"/>
          </w:tcPr>
          <w:p w14:paraId="627ED47D" w14:textId="77777777" w:rsidR="00BF3D9D" w:rsidRPr="00462466"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Difficulty in staying at ideal weight</w:t>
            </w:r>
          </w:p>
        </w:tc>
        <w:tc>
          <w:tcPr>
            <w:tcW w:w="1543" w:type="dxa"/>
            <w:shd w:val="clear" w:color="auto" w:fill="5B9BD5" w:themeFill="accent5"/>
            <w:vAlign w:val="center"/>
          </w:tcPr>
          <w:p w14:paraId="36AAAB15" w14:textId="77777777" w:rsidR="00BF3D9D" w:rsidRPr="00462466"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Tiredness</w:t>
            </w:r>
          </w:p>
        </w:tc>
        <w:tc>
          <w:tcPr>
            <w:tcW w:w="1495" w:type="dxa"/>
            <w:shd w:val="clear" w:color="auto" w:fill="5B9BD5" w:themeFill="accent5"/>
            <w:vAlign w:val="center"/>
          </w:tcPr>
          <w:p w14:paraId="4C721F24" w14:textId="77777777" w:rsidR="00BF3D9D" w:rsidRPr="00462466"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Low self-esteem</w:t>
            </w:r>
          </w:p>
        </w:tc>
        <w:tc>
          <w:tcPr>
            <w:tcW w:w="1482" w:type="dxa"/>
            <w:shd w:val="clear" w:color="auto" w:fill="5B9BD5" w:themeFill="accent5"/>
            <w:vAlign w:val="center"/>
          </w:tcPr>
          <w:p w14:paraId="5121921A" w14:textId="77777777" w:rsidR="00BF3D9D" w:rsidRPr="00462466"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Depression</w:t>
            </w:r>
          </w:p>
        </w:tc>
      </w:tr>
      <w:tr w:rsidR="00BF3D9D" w14:paraId="6B1CF5D3" w14:textId="77777777" w:rsidTr="007D4FE0">
        <w:trPr>
          <w:trHeight w:val="295"/>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56CC65C5" w14:textId="77777777" w:rsidR="00BF3D9D" w:rsidRDefault="00BF3D9D" w:rsidP="00820B62">
            <w:pPr>
              <w:spacing w:line="360" w:lineRule="auto"/>
              <w:ind w:left="0" w:firstLine="0"/>
              <w:jc w:val="center"/>
              <w:rPr>
                <w:b w:val="0"/>
                <w:bCs w:val="0"/>
                <w:color w:val="auto"/>
              </w:rPr>
            </w:pPr>
            <w:r>
              <w:t>Absence (0)</w:t>
            </w:r>
          </w:p>
        </w:tc>
        <w:tc>
          <w:tcPr>
            <w:tcW w:w="1907" w:type="dxa"/>
            <w:vAlign w:val="center"/>
          </w:tcPr>
          <w:p w14:paraId="7A6908FC" w14:textId="03A2C4CB"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szCs w:val="24"/>
              </w:rPr>
              <w:t>68</w:t>
            </w:r>
          </w:p>
        </w:tc>
        <w:tc>
          <w:tcPr>
            <w:tcW w:w="2090" w:type="dxa"/>
            <w:vAlign w:val="center"/>
          </w:tcPr>
          <w:p w14:paraId="2A8AA442" w14:textId="16645E04"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30</w:t>
            </w:r>
          </w:p>
        </w:tc>
        <w:tc>
          <w:tcPr>
            <w:tcW w:w="1543" w:type="dxa"/>
            <w:vAlign w:val="center"/>
          </w:tcPr>
          <w:p w14:paraId="23CC436E" w14:textId="237770C2"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35</w:t>
            </w:r>
          </w:p>
        </w:tc>
        <w:tc>
          <w:tcPr>
            <w:tcW w:w="1495" w:type="dxa"/>
            <w:vAlign w:val="center"/>
          </w:tcPr>
          <w:p w14:paraId="6E43A96D" w14:textId="382D89E2"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74</w:t>
            </w:r>
          </w:p>
        </w:tc>
        <w:tc>
          <w:tcPr>
            <w:tcW w:w="1482" w:type="dxa"/>
            <w:vAlign w:val="center"/>
          </w:tcPr>
          <w:p w14:paraId="34C7ABF7"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39</w:t>
            </w:r>
          </w:p>
        </w:tc>
      </w:tr>
      <w:tr w:rsidR="00BF3D9D" w14:paraId="4B087210" w14:textId="77777777" w:rsidTr="007D4FE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510F8A59" w14:textId="77777777" w:rsidR="00BF3D9D" w:rsidRDefault="00BF3D9D" w:rsidP="00820B62">
            <w:pPr>
              <w:spacing w:line="360" w:lineRule="auto"/>
              <w:ind w:left="0" w:firstLine="0"/>
              <w:jc w:val="center"/>
              <w:rPr>
                <w:b w:val="0"/>
                <w:bCs w:val="0"/>
                <w:color w:val="auto"/>
              </w:rPr>
            </w:pPr>
            <w:r>
              <w:t>Mild (1)</w:t>
            </w:r>
          </w:p>
        </w:tc>
        <w:tc>
          <w:tcPr>
            <w:tcW w:w="1907" w:type="dxa"/>
            <w:vAlign w:val="center"/>
          </w:tcPr>
          <w:p w14:paraId="5C3B6B58" w14:textId="460F80E9"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b/>
                <w:bCs/>
                <w:szCs w:val="24"/>
              </w:rPr>
              <w:t>39</w:t>
            </w:r>
          </w:p>
        </w:tc>
        <w:tc>
          <w:tcPr>
            <w:tcW w:w="2090" w:type="dxa"/>
            <w:vAlign w:val="center"/>
          </w:tcPr>
          <w:p w14:paraId="6E920833" w14:textId="5BD1545E"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56</w:t>
            </w:r>
          </w:p>
        </w:tc>
        <w:tc>
          <w:tcPr>
            <w:tcW w:w="1543" w:type="dxa"/>
            <w:vAlign w:val="center"/>
          </w:tcPr>
          <w:p w14:paraId="735188AE" w14:textId="089E7F4E"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51</w:t>
            </w:r>
          </w:p>
        </w:tc>
        <w:tc>
          <w:tcPr>
            <w:tcW w:w="1495" w:type="dxa"/>
            <w:vAlign w:val="center"/>
          </w:tcPr>
          <w:p w14:paraId="19F57AAB" w14:textId="43868F0E"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45</w:t>
            </w:r>
          </w:p>
        </w:tc>
        <w:tc>
          <w:tcPr>
            <w:tcW w:w="1482" w:type="dxa"/>
            <w:vAlign w:val="center"/>
          </w:tcPr>
          <w:p w14:paraId="796FA48B" w14:textId="77777777"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74</w:t>
            </w:r>
          </w:p>
        </w:tc>
      </w:tr>
      <w:tr w:rsidR="00BF3D9D" w14:paraId="451770A1" w14:textId="77777777" w:rsidTr="007D4FE0">
        <w:trPr>
          <w:trHeight w:val="295"/>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1E0CBC89" w14:textId="77777777" w:rsidR="00BF3D9D" w:rsidRDefault="00BF3D9D" w:rsidP="00820B62">
            <w:pPr>
              <w:spacing w:line="360" w:lineRule="auto"/>
              <w:ind w:left="0" w:firstLine="0"/>
              <w:jc w:val="center"/>
              <w:rPr>
                <w:b w:val="0"/>
                <w:bCs w:val="0"/>
                <w:color w:val="auto"/>
              </w:rPr>
            </w:pPr>
            <w:r>
              <w:t>Moderate (2)</w:t>
            </w:r>
          </w:p>
        </w:tc>
        <w:tc>
          <w:tcPr>
            <w:tcW w:w="1907" w:type="dxa"/>
            <w:vAlign w:val="center"/>
          </w:tcPr>
          <w:p w14:paraId="69A99CBF" w14:textId="1C2ADD03"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28</w:t>
            </w:r>
          </w:p>
        </w:tc>
        <w:tc>
          <w:tcPr>
            <w:tcW w:w="2090" w:type="dxa"/>
            <w:vAlign w:val="center"/>
          </w:tcPr>
          <w:p w14:paraId="2AEF4872" w14:textId="336D7629"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42</w:t>
            </w:r>
          </w:p>
        </w:tc>
        <w:tc>
          <w:tcPr>
            <w:tcW w:w="1543" w:type="dxa"/>
            <w:vAlign w:val="center"/>
          </w:tcPr>
          <w:p w14:paraId="38BAF6F6" w14:textId="095AD3F8"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39</w:t>
            </w:r>
          </w:p>
        </w:tc>
        <w:tc>
          <w:tcPr>
            <w:tcW w:w="1495" w:type="dxa"/>
            <w:vAlign w:val="center"/>
          </w:tcPr>
          <w:p w14:paraId="77A10206" w14:textId="7C829919"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15</w:t>
            </w:r>
          </w:p>
        </w:tc>
        <w:tc>
          <w:tcPr>
            <w:tcW w:w="1482" w:type="dxa"/>
            <w:vAlign w:val="center"/>
          </w:tcPr>
          <w:p w14:paraId="76D78508"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26</w:t>
            </w:r>
          </w:p>
        </w:tc>
      </w:tr>
      <w:tr w:rsidR="00BF3D9D" w14:paraId="0FCEA7CD" w14:textId="77777777" w:rsidTr="007D4FE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2F48998B" w14:textId="77777777" w:rsidR="00BF3D9D" w:rsidRDefault="00BF3D9D" w:rsidP="00820B62">
            <w:pPr>
              <w:spacing w:line="360" w:lineRule="auto"/>
              <w:ind w:left="0" w:firstLine="0"/>
              <w:jc w:val="center"/>
              <w:rPr>
                <w:b w:val="0"/>
                <w:bCs w:val="0"/>
                <w:color w:val="auto"/>
              </w:rPr>
            </w:pPr>
            <w:r>
              <w:t>Severe (3)</w:t>
            </w:r>
          </w:p>
        </w:tc>
        <w:tc>
          <w:tcPr>
            <w:tcW w:w="1907" w:type="dxa"/>
            <w:vAlign w:val="center"/>
          </w:tcPr>
          <w:p w14:paraId="0F374729" w14:textId="39384347"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rPr>
            </w:pPr>
            <w:r>
              <w:rPr>
                <w:b/>
                <w:bCs/>
                <w:szCs w:val="24"/>
              </w:rPr>
              <w:t>5</w:t>
            </w:r>
          </w:p>
        </w:tc>
        <w:tc>
          <w:tcPr>
            <w:tcW w:w="2090" w:type="dxa"/>
            <w:vAlign w:val="center"/>
          </w:tcPr>
          <w:p w14:paraId="56B1A551" w14:textId="3E79C38C"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12</w:t>
            </w:r>
          </w:p>
        </w:tc>
        <w:tc>
          <w:tcPr>
            <w:tcW w:w="1543" w:type="dxa"/>
            <w:vAlign w:val="center"/>
          </w:tcPr>
          <w:p w14:paraId="782001D1" w14:textId="77777777"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15</w:t>
            </w:r>
          </w:p>
        </w:tc>
        <w:tc>
          <w:tcPr>
            <w:tcW w:w="1495" w:type="dxa"/>
            <w:vAlign w:val="center"/>
          </w:tcPr>
          <w:p w14:paraId="7EF2B69E" w14:textId="604FBA02"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6</w:t>
            </w:r>
          </w:p>
        </w:tc>
        <w:tc>
          <w:tcPr>
            <w:tcW w:w="1482" w:type="dxa"/>
            <w:vAlign w:val="center"/>
          </w:tcPr>
          <w:p w14:paraId="4054C9CE" w14:textId="77777777"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1</w:t>
            </w:r>
          </w:p>
        </w:tc>
      </w:tr>
      <w:tr w:rsidR="00BF3D9D" w14:paraId="6012A1CA" w14:textId="77777777" w:rsidTr="007D4FE0">
        <w:trPr>
          <w:trHeight w:val="62"/>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06080D49" w14:textId="77777777" w:rsidR="00BF3D9D" w:rsidRDefault="00BF3D9D" w:rsidP="00820B62">
            <w:pPr>
              <w:spacing w:line="360" w:lineRule="auto"/>
              <w:ind w:left="0" w:firstLine="0"/>
              <w:jc w:val="center"/>
              <w:rPr>
                <w:b w:val="0"/>
                <w:bCs w:val="0"/>
                <w:color w:val="auto"/>
              </w:rPr>
            </w:pPr>
            <w:r>
              <w:t>Total</w:t>
            </w:r>
          </w:p>
        </w:tc>
        <w:tc>
          <w:tcPr>
            <w:tcW w:w="1907" w:type="dxa"/>
            <w:vAlign w:val="center"/>
          </w:tcPr>
          <w:p w14:paraId="7DF26AA1"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szCs w:val="24"/>
              </w:rPr>
              <w:t>140 (51.50%)</w:t>
            </w:r>
          </w:p>
        </w:tc>
        <w:tc>
          <w:tcPr>
            <w:tcW w:w="2090" w:type="dxa"/>
            <w:vAlign w:val="center"/>
          </w:tcPr>
          <w:p w14:paraId="57F19CC5"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140 (78.50%)</w:t>
            </w:r>
          </w:p>
        </w:tc>
        <w:tc>
          <w:tcPr>
            <w:tcW w:w="1543" w:type="dxa"/>
            <w:vAlign w:val="center"/>
          </w:tcPr>
          <w:p w14:paraId="6B181C30"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140 (75.0%)</w:t>
            </w:r>
          </w:p>
        </w:tc>
        <w:tc>
          <w:tcPr>
            <w:tcW w:w="1495" w:type="dxa"/>
            <w:vAlign w:val="center"/>
          </w:tcPr>
          <w:p w14:paraId="16FE497D"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140 (47.10%)</w:t>
            </w:r>
          </w:p>
        </w:tc>
        <w:tc>
          <w:tcPr>
            <w:tcW w:w="1482" w:type="dxa"/>
            <w:vAlign w:val="center"/>
          </w:tcPr>
          <w:p w14:paraId="3455F131"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140 (72.10%)</w:t>
            </w:r>
          </w:p>
        </w:tc>
      </w:tr>
    </w:tbl>
    <w:p w14:paraId="4013986F" w14:textId="4DB4E86F" w:rsidR="00BF3D9D" w:rsidRPr="007D4FE0" w:rsidRDefault="007D4FE0" w:rsidP="00820B62">
      <w:pPr>
        <w:spacing w:after="0" w:line="360" w:lineRule="auto"/>
        <w:ind w:left="0" w:firstLine="0"/>
        <w:jc w:val="left"/>
        <w:rPr>
          <w:rFonts w:eastAsia="Calibri"/>
          <w:szCs w:val="24"/>
          <w:lang w:val="en-US"/>
        </w:rPr>
      </w:pPr>
      <w:r>
        <w:rPr>
          <w:rFonts w:eastAsia="Calibri"/>
          <w:b/>
          <w:bCs/>
          <w:szCs w:val="24"/>
          <w:lang w:val="en-US"/>
        </w:rPr>
        <w:tab/>
      </w:r>
      <w:r w:rsidRPr="007D4FE0">
        <w:rPr>
          <w:rFonts w:eastAsia="Calibri"/>
          <w:szCs w:val="24"/>
          <w:lang w:val="en-US"/>
        </w:rPr>
        <w:t>Table 5.</w:t>
      </w:r>
      <w:r w:rsidR="0000440B">
        <w:rPr>
          <w:rFonts w:eastAsia="Calibri"/>
          <w:szCs w:val="24"/>
          <w:lang w:val="en-US"/>
        </w:rPr>
        <w:t>c</w:t>
      </w:r>
      <w:r w:rsidRPr="007D4FE0">
        <w:rPr>
          <w:rFonts w:eastAsia="Calibri"/>
          <w:szCs w:val="24"/>
          <w:lang w:val="en-US"/>
        </w:rPr>
        <w:t xml:space="preserve"> shows that </w:t>
      </w:r>
      <w:r w:rsidRPr="007D4FE0">
        <w:rPr>
          <w:rFonts w:eastAsia="Calibri"/>
          <w:szCs w:val="24"/>
        </w:rPr>
        <w:t>difficulty in maintaining ideal weight (78.5%), tiredness (75%), and depression (72.1%) were the most commonly reported symptoms among PCOS patients, followed by increased hunger (51.5%) and low self-esteem (47.1%). Most patients experienced these symptoms at mild to moderate severity, with severe cases being relatively low across all categories. Notably, depression was present in a high number of patients but only 1 patient reported it as severe, suggesting greater psychological burden but lower intensity. Similarly, low self-esteem was absent in over half of the patients (74), despite a significant portion experiencing PCOS-related psychological stress. Table 5.</w:t>
      </w:r>
      <w:r w:rsidR="0000440B">
        <w:rPr>
          <w:rFonts w:eastAsia="Calibri"/>
          <w:szCs w:val="24"/>
        </w:rPr>
        <w:t>d</w:t>
      </w:r>
      <w:r w:rsidRPr="007D4FE0">
        <w:rPr>
          <w:rFonts w:eastAsia="Calibri"/>
          <w:szCs w:val="24"/>
        </w:rPr>
        <w:t xml:space="preserve"> shows that among the 140 PCOS patients, anxiety was the most prevalent symptom, reported by 85.7% of participants, followed by insomnia (52.8%), infertility (47.8%), and excessive sleep (45.5%). Most symptoms were experienced at mild to moderate severity, with severe cases being relatively low. Anxiety had the highest number of affected patients (120), though only 10 reported it as severe. Infertility was absent in 73 patients, while only 2 experienced it as severe. Sleep disturbances—both insomnia and excess sleep—were common but generally mild to moderate in intensity.</w:t>
      </w:r>
    </w:p>
    <w:p w14:paraId="690C6FC8" w14:textId="77777777" w:rsidR="007D4FE0" w:rsidRDefault="007D4FE0" w:rsidP="00820B62">
      <w:pPr>
        <w:spacing w:after="0" w:line="360" w:lineRule="auto"/>
        <w:ind w:left="0" w:firstLine="0"/>
        <w:jc w:val="left"/>
        <w:rPr>
          <w:rFonts w:eastAsia="Calibri"/>
          <w:szCs w:val="24"/>
          <w:lang w:val="en-US"/>
        </w:rPr>
      </w:pPr>
    </w:p>
    <w:p w14:paraId="0022CF40" w14:textId="57C23D65" w:rsidR="00BF3D9D" w:rsidRPr="007D4FE0" w:rsidRDefault="007D4FE0" w:rsidP="00820B62">
      <w:pPr>
        <w:spacing w:line="360" w:lineRule="auto"/>
        <w:ind w:left="0" w:firstLine="0"/>
        <w:rPr>
          <w:b/>
          <w:szCs w:val="24"/>
          <w:lang w:val="en-US"/>
        </w:rPr>
      </w:pPr>
      <w:r>
        <w:rPr>
          <w:b/>
          <w:szCs w:val="24"/>
          <w:lang w:val="en-US"/>
        </w:rPr>
        <w:t>Table 5.</w:t>
      </w:r>
      <w:r w:rsidR="0000440B">
        <w:rPr>
          <w:b/>
          <w:szCs w:val="24"/>
          <w:lang w:val="en-US"/>
        </w:rPr>
        <w:t>d</w:t>
      </w:r>
      <w:r>
        <w:rPr>
          <w:b/>
          <w:szCs w:val="24"/>
          <w:lang w:val="en-US"/>
        </w:rPr>
        <w:t>: Severity of symptoms</w:t>
      </w:r>
      <w:r w:rsidR="00DA3D6C">
        <w:rPr>
          <w:b/>
          <w:szCs w:val="24"/>
          <w:lang w:val="en-US"/>
        </w:rPr>
        <w:t xml:space="preserve"> </w:t>
      </w:r>
      <w:r w:rsidR="00DA3D6C" w:rsidRPr="00DA3D6C">
        <w:rPr>
          <w:b/>
          <w:szCs w:val="24"/>
          <w:lang w:val="en-US"/>
        </w:rPr>
        <w:t>(Category-I</w:t>
      </w:r>
      <w:r w:rsidR="00DA3D6C">
        <w:rPr>
          <w:b/>
          <w:szCs w:val="24"/>
          <w:lang w:val="en-US"/>
        </w:rPr>
        <w:t>V</w:t>
      </w:r>
      <w:r w:rsidR="00DA3D6C" w:rsidRPr="00DA3D6C">
        <w:rPr>
          <w:b/>
          <w:szCs w:val="24"/>
          <w:lang w:val="en-US"/>
        </w:rPr>
        <w:t>)</w:t>
      </w:r>
      <w:r>
        <w:rPr>
          <w:b/>
          <w:szCs w:val="24"/>
          <w:lang w:val="en-US"/>
        </w:rPr>
        <w:t xml:space="preserve"> of PCOD patients </w:t>
      </w:r>
    </w:p>
    <w:tbl>
      <w:tblPr>
        <w:tblStyle w:val="GridTable4-Accent5"/>
        <w:tblW w:w="8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824"/>
        <w:gridCol w:w="1999"/>
        <w:gridCol w:w="1476"/>
        <w:gridCol w:w="1430"/>
      </w:tblGrid>
      <w:tr w:rsidR="00BF3D9D" w14:paraId="26A0F8DF" w14:textId="77777777" w:rsidTr="007D4FE0">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807" w:type="dxa"/>
            <w:vMerge w:val="restart"/>
            <w:tcBorders>
              <w:top w:val="none" w:sz="0" w:space="0" w:color="auto"/>
              <w:left w:val="none" w:sz="0" w:space="0" w:color="auto"/>
              <w:bottom w:val="none" w:sz="0" w:space="0" w:color="auto"/>
              <w:right w:val="none" w:sz="0" w:space="0" w:color="auto"/>
            </w:tcBorders>
            <w:vAlign w:val="center"/>
          </w:tcPr>
          <w:p w14:paraId="3193B8E1" w14:textId="77777777" w:rsidR="00BF3D9D" w:rsidRPr="00E65FB6" w:rsidRDefault="00BF3D9D" w:rsidP="00820B62">
            <w:pPr>
              <w:spacing w:line="360" w:lineRule="auto"/>
              <w:ind w:left="0" w:firstLine="0"/>
              <w:jc w:val="center"/>
              <w:rPr>
                <w:b w:val="0"/>
                <w:bCs w:val="0"/>
                <w:color w:val="FFFFFF" w:themeColor="background1"/>
              </w:rPr>
            </w:pPr>
            <w:r>
              <w:rPr>
                <w:color w:val="FFFFFF" w:themeColor="background1"/>
              </w:rPr>
              <w:t>Severity</w:t>
            </w:r>
          </w:p>
        </w:tc>
        <w:tc>
          <w:tcPr>
            <w:tcW w:w="6729" w:type="dxa"/>
            <w:gridSpan w:val="4"/>
            <w:tcBorders>
              <w:top w:val="none" w:sz="0" w:space="0" w:color="auto"/>
              <w:left w:val="none" w:sz="0" w:space="0" w:color="auto"/>
              <w:bottom w:val="none" w:sz="0" w:space="0" w:color="auto"/>
              <w:right w:val="none" w:sz="0" w:space="0" w:color="auto"/>
            </w:tcBorders>
            <w:vAlign w:val="center"/>
          </w:tcPr>
          <w:p w14:paraId="25769F69" w14:textId="601FC544" w:rsidR="00BF3D9D" w:rsidRPr="00E65FB6" w:rsidRDefault="00BF3D9D"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65FB6">
              <w:rPr>
                <w:color w:val="FFFFFF" w:themeColor="background1"/>
              </w:rPr>
              <w:t>Number of patients (% patients)</w:t>
            </w:r>
          </w:p>
        </w:tc>
      </w:tr>
      <w:tr w:rsidR="00BF3D9D" w14:paraId="22A83699" w14:textId="77777777" w:rsidTr="007D4FE0">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807" w:type="dxa"/>
            <w:vMerge/>
            <w:vAlign w:val="center"/>
          </w:tcPr>
          <w:p w14:paraId="08785B5B" w14:textId="77777777" w:rsidR="00BF3D9D" w:rsidRDefault="00BF3D9D" w:rsidP="00820B62">
            <w:pPr>
              <w:spacing w:line="360" w:lineRule="auto"/>
              <w:ind w:left="0" w:firstLine="0"/>
              <w:jc w:val="center"/>
              <w:rPr>
                <w:color w:val="FFFFFF" w:themeColor="background1"/>
              </w:rPr>
            </w:pPr>
          </w:p>
        </w:tc>
        <w:tc>
          <w:tcPr>
            <w:tcW w:w="1824" w:type="dxa"/>
            <w:shd w:val="clear" w:color="auto" w:fill="5B9BD5" w:themeFill="accent5"/>
            <w:vAlign w:val="center"/>
          </w:tcPr>
          <w:p w14:paraId="0C556B75" w14:textId="77777777" w:rsidR="00BF3D9D" w:rsidRPr="00462466"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Anxiety</w:t>
            </w:r>
          </w:p>
        </w:tc>
        <w:tc>
          <w:tcPr>
            <w:tcW w:w="1999" w:type="dxa"/>
            <w:shd w:val="clear" w:color="auto" w:fill="5B9BD5" w:themeFill="accent5"/>
            <w:vAlign w:val="center"/>
          </w:tcPr>
          <w:p w14:paraId="4408203A" w14:textId="77777777" w:rsidR="00BF3D9D" w:rsidRPr="00462466"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Infertility</w:t>
            </w:r>
          </w:p>
        </w:tc>
        <w:tc>
          <w:tcPr>
            <w:tcW w:w="1476" w:type="dxa"/>
            <w:shd w:val="clear" w:color="auto" w:fill="5B9BD5" w:themeFill="accent5"/>
            <w:vAlign w:val="center"/>
          </w:tcPr>
          <w:p w14:paraId="06C917CE" w14:textId="77777777" w:rsidR="00BF3D9D" w:rsidRPr="00462466"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Insomnia</w:t>
            </w:r>
          </w:p>
        </w:tc>
        <w:tc>
          <w:tcPr>
            <w:tcW w:w="1430" w:type="dxa"/>
            <w:shd w:val="clear" w:color="auto" w:fill="5B9BD5" w:themeFill="accent5"/>
            <w:vAlign w:val="center"/>
          </w:tcPr>
          <w:p w14:paraId="6BA2FF4B" w14:textId="77777777" w:rsidR="00BF3D9D" w:rsidRPr="00462466"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62466">
              <w:rPr>
                <w:b/>
                <w:bCs/>
                <w:color w:val="FFFFFF" w:themeColor="background1"/>
              </w:rPr>
              <w:t>Excess sleep</w:t>
            </w:r>
          </w:p>
        </w:tc>
      </w:tr>
      <w:tr w:rsidR="00BF3D9D" w14:paraId="2C32C0AF" w14:textId="77777777" w:rsidTr="007D4FE0">
        <w:trPr>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2A434E92" w14:textId="77777777" w:rsidR="00BF3D9D" w:rsidRDefault="00BF3D9D" w:rsidP="00820B62">
            <w:pPr>
              <w:spacing w:line="360" w:lineRule="auto"/>
              <w:ind w:left="0" w:firstLine="0"/>
              <w:jc w:val="center"/>
              <w:rPr>
                <w:b w:val="0"/>
                <w:bCs w:val="0"/>
                <w:color w:val="auto"/>
              </w:rPr>
            </w:pPr>
            <w:r>
              <w:t>Absence (0)</w:t>
            </w:r>
          </w:p>
        </w:tc>
        <w:tc>
          <w:tcPr>
            <w:tcW w:w="1824" w:type="dxa"/>
            <w:vAlign w:val="center"/>
          </w:tcPr>
          <w:p w14:paraId="7329F959"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szCs w:val="24"/>
              </w:rPr>
              <w:t>20</w:t>
            </w:r>
          </w:p>
        </w:tc>
        <w:tc>
          <w:tcPr>
            <w:tcW w:w="1999" w:type="dxa"/>
            <w:vAlign w:val="center"/>
          </w:tcPr>
          <w:p w14:paraId="2C4FC205"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73</w:t>
            </w:r>
          </w:p>
        </w:tc>
        <w:tc>
          <w:tcPr>
            <w:tcW w:w="1476" w:type="dxa"/>
            <w:vAlign w:val="center"/>
          </w:tcPr>
          <w:p w14:paraId="0AD308DF" w14:textId="12297252"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66</w:t>
            </w:r>
          </w:p>
        </w:tc>
        <w:tc>
          <w:tcPr>
            <w:tcW w:w="1430" w:type="dxa"/>
            <w:vAlign w:val="center"/>
          </w:tcPr>
          <w:p w14:paraId="5D07F853"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76</w:t>
            </w:r>
          </w:p>
        </w:tc>
      </w:tr>
      <w:tr w:rsidR="00BF3D9D" w14:paraId="5FBCC1DB" w14:textId="77777777" w:rsidTr="007D4F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3216CDB8" w14:textId="77777777" w:rsidR="00BF3D9D" w:rsidRDefault="00BF3D9D" w:rsidP="00820B62">
            <w:pPr>
              <w:spacing w:line="360" w:lineRule="auto"/>
              <w:ind w:left="0" w:firstLine="0"/>
              <w:jc w:val="center"/>
              <w:rPr>
                <w:b w:val="0"/>
                <w:bCs w:val="0"/>
                <w:color w:val="auto"/>
              </w:rPr>
            </w:pPr>
            <w:r>
              <w:t>Mild (1)</w:t>
            </w:r>
          </w:p>
        </w:tc>
        <w:tc>
          <w:tcPr>
            <w:tcW w:w="1824" w:type="dxa"/>
            <w:vAlign w:val="center"/>
          </w:tcPr>
          <w:p w14:paraId="2FDEE502" w14:textId="77777777"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color w:val="auto"/>
              </w:rPr>
            </w:pPr>
            <w:r>
              <w:rPr>
                <w:b/>
                <w:bCs/>
                <w:szCs w:val="24"/>
              </w:rPr>
              <w:t>73</w:t>
            </w:r>
          </w:p>
        </w:tc>
        <w:tc>
          <w:tcPr>
            <w:tcW w:w="1999" w:type="dxa"/>
            <w:vAlign w:val="center"/>
          </w:tcPr>
          <w:p w14:paraId="15045D6A" w14:textId="5B137905"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39</w:t>
            </w:r>
          </w:p>
        </w:tc>
        <w:tc>
          <w:tcPr>
            <w:tcW w:w="1476" w:type="dxa"/>
            <w:vAlign w:val="center"/>
          </w:tcPr>
          <w:p w14:paraId="63805D42" w14:textId="77777777"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39</w:t>
            </w:r>
          </w:p>
        </w:tc>
        <w:tc>
          <w:tcPr>
            <w:tcW w:w="1430" w:type="dxa"/>
            <w:vAlign w:val="center"/>
          </w:tcPr>
          <w:p w14:paraId="4E869E31" w14:textId="77777777"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32</w:t>
            </w:r>
          </w:p>
        </w:tc>
      </w:tr>
      <w:tr w:rsidR="00BF3D9D" w14:paraId="0A76750F" w14:textId="77777777" w:rsidTr="007D4FE0">
        <w:trPr>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6765E4F1" w14:textId="77777777" w:rsidR="00BF3D9D" w:rsidRDefault="00BF3D9D" w:rsidP="00820B62">
            <w:pPr>
              <w:spacing w:line="360" w:lineRule="auto"/>
              <w:ind w:left="0" w:firstLine="0"/>
              <w:jc w:val="center"/>
              <w:rPr>
                <w:b w:val="0"/>
                <w:bCs w:val="0"/>
                <w:color w:val="auto"/>
              </w:rPr>
            </w:pPr>
            <w:r>
              <w:t>Moderate (2)</w:t>
            </w:r>
          </w:p>
        </w:tc>
        <w:tc>
          <w:tcPr>
            <w:tcW w:w="1824" w:type="dxa"/>
            <w:vAlign w:val="center"/>
          </w:tcPr>
          <w:p w14:paraId="4B0CF174"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37</w:t>
            </w:r>
          </w:p>
        </w:tc>
        <w:tc>
          <w:tcPr>
            <w:tcW w:w="1999" w:type="dxa"/>
            <w:vAlign w:val="center"/>
          </w:tcPr>
          <w:p w14:paraId="4A97CB4D" w14:textId="1516AEBA"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26</w:t>
            </w:r>
          </w:p>
        </w:tc>
        <w:tc>
          <w:tcPr>
            <w:tcW w:w="1476" w:type="dxa"/>
            <w:vAlign w:val="center"/>
          </w:tcPr>
          <w:p w14:paraId="3C5F32D9" w14:textId="2239DD5B"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24</w:t>
            </w:r>
          </w:p>
        </w:tc>
        <w:tc>
          <w:tcPr>
            <w:tcW w:w="1430" w:type="dxa"/>
            <w:vAlign w:val="center"/>
          </w:tcPr>
          <w:p w14:paraId="2B2E7B8F"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lang w:val="en-US"/>
              </w:rPr>
            </w:pPr>
            <w:r>
              <w:rPr>
                <w:b/>
                <w:bCs/>
                <w:szCs w:val="24"/>
              </w:rPr>
              <w:t>24</w:t>
            </w:r>
          </w:p>
        </w:tc>
      </w:tr>
      <w:tr w:rsidR="00BF3D9D" w14:paraId="0E206977" w14:textId="77777777" w:rsidTr="007D4FE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7D757379" w14:textId="77777777" w:rsidR="00BF3D9D" w:rsidRDefault="00BF3D9D" w:rsidP="00820B62">
            <w:pPr>
              <w:spacing w:line="360" w:lineRule="auto"/>
              <w:ind w:left="0" w:firstLine="0"/>
              <w:jc w:val="center"/>
              <w:rPr>
                <w:b w:val="0"/>
                <w:bCs w:val="0"/>
                <w:color w:val="auto"/>
              </w:rPr>
            </w:pPr>
            <w:r>
              <w:t>Severe (3)</w:t>
            </w:r>
          </w:p>
        </w:tc>
        <w:tc>
          <w:tcPr>
            <w:tcW w:w="1824" w:type="dxa"/>
            <w:vAlign w:val="center"/>
          </w:tcPr>
          <w:p w14:paraId="1DDBDD8C" w14:textId="77777777"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rPr>
            </w:pPr>
            <w:r>
              <w:rPr>
                <w:b/>
                <w:bCs/>
                <w:szCs w:val="24"/>
              </w:rPr>
              <w:t>1</w:t>
            </w:r>
            <w:r>
              <w:rPr>
                <w:b/>
                <w:bCs/>
                <w:szCs w:val="24"/>
                <w:lang w:val="en-US"/>
              </w:rPr>
              <w:t>0</w:t>
            </w:r>
          </w:p>
        </w:tc>
        <w:tc>
          <w:tcPr>
            <w:tcW w:w="1999" w:type="dxa"/>
            <w:vAlign w:val="center"/>
          </w:tcPr>
          <w:p w14:paraId="16CF0F9D" w14:textId="20ED9FFC"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2</w:t>
            </w:r>
          </w:p>
        </w:tc>
        <w:tc>
          <w:tcPr>
            <w:tcW w:w="1476" w:type="dxa"/>
            <w:vAlign w:val="center"/>
          </w:tcPr>
          <w:p w14:paraId="2096C604" w14:textId="571F5BAA"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11</w:t>
            </w:r>
          </w:p>
        </w:tc>
        <w:tc>
          <w:tcPr>
            <w:tcW w:w="1430" w:type="dxa"/>
            <w:vAlign w:val="center"/>
          </w:tcPr>
          <w:p w14:paraId="533741F9" w14:textId="77777777" w:rsidR="00BF3D9D" w:rsidRDefault="00BF3D9D"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b/>
                <w:bCs/>
                <w:lang w:val="en-US"/>
              </w:rPr>
            </w:pPr>
            <w:r>
              <w:rPr>
                <w:b/>
                <w:bCs/>
                <w:szCs w:val="24"/>
              </w:rPr>
              <w:t>8</w:t>
            </w:r>
          </w:p>
        </w:tc>
      </w:tr>
      <w:tr w:rsidR="00BF3D9D" w14:paraId="7E827F92" w14:textId="77777777" w:rsidTr="007D4FE0">
        <w:trPr>
          <w:trHeight w:val="67"/>
        </w:trPr>
        <w:tc>
          <w:tcPr>
            <w:cnfStyle w:val="001000000000" w:firstRow="0" w:lastRow="0" w:firstColumn="1" w:lastColumn="0" w:oddVBand="0" w:evenVBand="0" w:oddHBand="0" w:evenHBand="0" w:firstRowFirstColumn="0" w:firstRowLastColumn="0" w:lastRowFirstColumn="0" w:lastRowLastColumn="0"/>
            <w:tcW w:w="1807" w:type="dxa"/>
            <w:vAlign w:val="center"/>
          </w:tcPr>
          <w:p w14:paraId="0C7AC550" w14:textId="77777777" w:rsidR="00BF3D9D" w:rsidRDefault="00BF3D9D" w:rsidP="00820B62">
            <w:pPr>
              <w:spacing w:line="360" w:lineRule="auto"/>
              <w:ind w:left="0" w:firstLine="0"/>
              <w:jc w:val="center"/>
              <w:rPr>
                <w:b w:val="0"/>
                <w:bCs w:val="0"/>
                <w:color w:val="auto"/>
              </w:rPr>
            </w:pPr>
            <w:r>
              <w:t>Total</w:t>
            </w:r>
          </w:p>
        </w:tc>
        <w:tc>
          <w:tcPr>
            <w:tcW w:w="1824" w:type="dxa"/>
            <w:vAlign w:val="center"/>
          </w:tcPr>
          <w:p w14:paraId="5CF041B0"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color w:val="auto"/>
              </w:rPr>
            </w:pPr>
            <w:r>
              <w:rPr>
                <w:b/>
                <w:bCs/>
                <w:szCs w:val="24"/>
              </w:rPr>
              <w:t>140 (85.70%)</w:t>
            </w:r>
          </w:p>
        </w:tc>
        <w:tc>
          <w:tcPr>
            <w:tcW w:w="1999" w:type="dxa"/>
            <w:vAlign w:val="center"/>
          </w:tcPr>
          <w:p w14:paraId="0814DC8D"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140 (47.80%)</w:t>
            </w:r>
          </w:p>
        </w:tc>
        <w:tc>
          <w:tcPr>
            <w:tcW w:w="1476" w:type="dxa"/>
            <w:vAlign w:val="center"/>
          </w:tcPr>
          <w:p w14:paraId="235DB802"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140 (52.80%)</w:t>
            </w:r>
          </w:p>
        </w:tc>
        <w:tc>
          <w:tcPr>
            <w:tcW w:w="1430" w:type="dxa"/>
            <w:vAlign w:val="center"/>
          </w:tcPr>
          <w:p w14:paraId="5D68F3B3" w14:textId="77777777" w:rsidR="00BF3D9D" w:rsidRDefault="00BF3D9D"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b/>
                <w:bCs/>
              </w:rPr>
            </w:pPr>
            <w:r>
              <w:rPr>
                <w:b/>
                <w:bCs/>
                <w:szCs w:val="24"/>
              </w:rPr>
              <w:t>140 (45.50%)</w:t>
            </w:r>
          </w:p>
        </w:tc>
      </w:tr>
    </w:tbl>
    <w:p w14:paraId="0861F8D5" w14:textId="77777777" w:rsidR="00BF3D9D" w:rsidRDefault="00BF3D9D" w:rsidP="00820B62">
      <w:pPr>
        <w:spacing w:after="0" w:line="360" w:lineRule="auto"/>
        <w:ind w:left="0" w:firstLine="0"/>
        <w:jc w:val="left"/>
        <w:rPr>
          <w:rFonts w:eastAsia="Calibri"/>
          <w:b/>
          <w:bCs/>
          <w:szCs w:val="24"/>
          <w:lang w:val="en-US"/>
        </w:rPr>
      </w:pPr>
    </w:p>
    <w:p w14:paraId="71753222" w14:textId="1227252E" w:rsidR="007D4FE0" w:rsidRPr="007D4FE0" w:rsidRDefault="007D4FE0" w:rsidP="00820B62">
      <w:pPr>
        <w:spacing w:after="0" w:line="360" w:lineRule="auto"/>
        <w:ind w:left="0" w:firstLine="0"/>
        <w:rPr>
          <w:rFonts w:eastAsia="Calibri"/>
          <w:szCs w:val="24"/>
          <w:lang w:val="en-US"/>
        </w:rPr>
      </w:pPr>
      <w:r>
        <w:rPr>
          <w:rFonts w:eastAsia="Calibri"/>
          <w:szCs w:val="24"/>
          <w:lang w:val="en-US"/>
        </w:rPr>
        <w:tab/>
        <w:t>Table 6 shows that the</w:t>
      </w:r>
      <w:r w:rsidRPr="007D4FE0">
        <w:rPr>
          <w:rFonts w:eastAsia="Calibri"/>
          <w:szCs w:val="24"/>
          <w:lang w:val="en-US"/>
        </w:rPr>
        <w:t xml:space="preserve"> associated conditions, anxiety had the most significant impact on quality of life, affecting 42.14% of patients and contributing to 82.7% QoL impairment with a mean QoL score of 1.264. Depression, though reported by only 30.71%, also showed a high QoL impact (72.1%) with a mean score of 0.921. Insomnia and excess sleep were more prevalent (52.8% and 45.7%, respectively) but had a comparatively lower impact on QoL. Headache, though common (53%), showed the least impact on quality of life, with a mean score of 0.707 and QoL impairment of 23.57%. These findings suggest that psychological symptoms, particularly anxiety and depression, are the most detrimental to QoL in PCOS patients.</w:t>
      </w:r>
      <w:r>
        <w:rPr>
          <w:rFonts w:eastAsia="Calibri"/>
          <w:szCs w:val="24"/>
          <w:lang w:val="en-US"/>
        </w:rPr>
        <w:t xml:space="preserve"> He</w:t>
      </w:r>
      <w:r>
        <w:rPr>
          <w:color w:val="auto"/>
          <w:szCs w:val="24"/>
          <w:lang w:val="en-US"/>
        </w:rPr>
        <w:t>adaches, sleep disturbance, depression and anxiety in PCOS patients have a significant negative impact on their quality of life.</w:t>
      </w:r>
    </w:p>
    <w:p w14:paraId="077E26FE" w14:textId="77777777" w:rsidR="007D4FE0" w:rsidRDefault="007D4FE0" w:rsidP="00820B62">
      <w:pPr>
        <w:spacing w:after="0" w:line="360" w:lineRule="auto"/>
        <w:ind w:left="0" w:firstLine="0"/>
        <w:jc w:val="left"/>
        <w:rPr>
          <w:rFonts w:eastAsia="Calibri"/>
          <w:b/>
          <w:bCs/>
          <w:szCs w:val="24"/>
          <w:lang w:val="en-US"/>
        </w:rPr>
      </w:pPr>
    </w:p>
    <w:p w14:paraId="0D1C3C30" w14:textId="3B0D3AF8" w:rsidR="00BF3D9D" w:rsidRPr="007D4FE0" w:rsidRDefault="007D4FE0" w:rsidP="00820B62">
      <w:pPr>
        <w:spacing w:after="0" w:line="360" w:lineRule="auto"/>
        <w:ind w:left="0" w:firstLine="0"/>
        <w:jc w:val="left"/>
        <w:rPr>
          <w:rFonts w:eastAsia="Calibri"/>
          <w:b/>
          <w:bCs/>
          <w:szCs w:val="24"/>
          <w:lang w:val="en-US"/>
        </w:rPr>
      </w:pPr>
      <w:r w:rsidRPr="007D4FE0">
        <w:rPr>
          <w:rFonts w:eastAsia="Calibri"/>
          <w:b/>
          <w:bCs/>
          <w:szCs w:val="24"/>
          <w:lang w:val="en-US"/>
        </w:rPr>
        <w:t xml:space="preserve">Table 6: </w:t>
      </w:r>
      <w:r w:rsidRPr="007D4FE0">
        <w:rPr>
          <w:b/>
          <w:szCs w:val="24"/>
          <w:lang w:val="en-US"/>
        </w:rPr>
        <w:t>Prevalence and Impact of headache</w:t>
      </w:r>
      <w:r w:rsidR="00E010EF">
        <w:rPr>
          <w:b/>
          <w:szCs w:val="24"/>
          <w:lang w:val="en-US"/>
        </w:rPr>
        <w:t>, sleep disturbance and anxiety</w:t>
      </w:r>
      <w:r w:rsidRPr="007D4FE0">
        <w:rPr>
          <w:b/>
          <w:szCs w:val="24"/>
          <w:lang w:val="en-US"/>
        </w:rPr>
        <w:t xml:space="preserve"> on QOL in PCOS Patients</w:t>
      </w:r>
    </w:p>
    <w:tbl>
      <w:tblPr>
        <w:tblStyle w:val="GridTable4-Accent5"/>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273"/>
        <w:gridCol w:w="2491"/>
        <w:gridCol w:w="1839"/>
      </w:tblGrid>
      <w:tr w:rsidR="00462466" w14:paraId="3A3789B2" w14:textId="77777777" w:rsidTr="007D4FE0">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251" w:type="dxa"/>
            <w:tcBorders>
              <w:top w:val="none" w:sz="0" w:space="0" w:color="auto"/>
              <w:left w:val="none" w:sz="0" w:space="0" w:color="auto"/>
              <w:bottom w:val="none" w:sz="0" w:space="0" w:color="auto"/>
              <w:right w:val="none" w:sz="0" w:space="0" w:color="auto"/>
            </w:tcBorders>
            <w:vAlign w:val="center"/>
          </w:tcPr>
          <w:p w14:paraId="58D92153" w14:textId="77777777" w:rsidR="00462466" w:rsidRPr="00E65FB6" w:rsidRDefault="00462466" w:rsidP="00820B62">
            <w:pPr>
              <w:spacing w:line="360" w:lineRule="auto"/>
              <w:ind w:left="0" w:firstLine="0"/>
              <w:jc w:val="center"/>
              <w:rPr>
                <w:b w:val="0"/>
                <w:bCs w:val="0"/>
                <w:color w:val="FFFFFF" w:themeColor="background1"/>
              </w:rPr>
            </w:pPr>
            <w:r>
              <w:rPr>
                <w:color w:val="FFFFFF" w:themeColor="background1"/>
              </w:rPr>
              <w:t>Disease</w:t>
            </w:r>
          </w:p>
        </w:tc>
        <w:tc>
          <w:tcPr>
            <w:tcW w:w="2273" w:type="dxa"/>
            <w:tcBorders>
              <w:top w:val="none" w:sz="0" w:space="0" w:color="auto"/>
              <w:left w:val="none" w:sz="0" w:space="0" w:color="auto"/>
              <w:bottom w:val="none" w:sz="0" w:space="0" w:color="auto"/>
              <w:right w:val="none" w:sz="0" w:space="0" w:color="auto"/>
            </w:tcBorders>
            <w:vAlign w:val="center"/>
          </w:tcPr>
          <w:p w14:paraId="1CE04532" w14:textId="77777777" w:rsidR="00462466" w:rsidRPr="00E65FB6" w:rsidRDefault="00462466"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65FB6">
              <w:rPr>
                <w:color w:val="FFFFFF" w:themeColor="background1"/>
              </w:rPr>
              <w:t>%</w:t>
            </w:r>
            <w:r>
              <w:rPr>
                <w:color w:val="FFFFFF" w:themeColor="background1"/>
              </w:rPr>
              <w:t xml:space="preserve"> </w:t>
            </w:r>
            <w:r w:rsidRPr="00E65FB6">
              <w:rPr>
                <w:color w:val="FFFFFF" w:themeColor="background1"/>
              </w:rPr>
              <w:t xml:space="preserve">of patients </w:t>
            </w:r>
          </w:p>
        </w:tc>
        <w:tc>
          <w:tcPr>
            <w:tcW w:w="2491" w:type="dxa"/>
            <w:tcBorders>
              <w:top w:val="none" w:sz="0" w:space="0" w:color="auto"/>
              <w:left w:val="none" w:sz="0" w:space="0" w:color="auto"/>
              <w:bottom w:val="none" w:sz="0" w:space="0" w:color="auto"/>
              <w:right w:val="none" w:sz="0" w:space="0" w:color="auto"/>
            </w:tcBorders>
            <w:vAlign w:val="center"/>
          </w:tcPr>
          <w:p w14:paraId="62CB530C" w14:textId="77777777" w:rsidR="00462466" w:rsidRPr="00E65FB6" w:rsidRDefault="00462466"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65FB6">
              <w:rPr>
                <w:color w:val="FFFFFF" w:themeColor="background1"/>
              </w:rPr>
              <w:t>%</w:t>
            </w:r>
            <w:r>
              <w:rPr>
                <w:color w:val="FFFFFF" w:themeColor="background1"/>
              </w:rPr>
              <w:t xml:space="preserve"> QOL</w:t>
            </w:r>
          </w:p>
        </w:tc>
        <w:tc>
          <w:tcPr>
            <w:tcW w:w="1839" w:type="dxa"/>
            <w:tcBorders>
              <w:top w:val="none" w:sz="0" w:space="0" w:color="auto"/>
              <w:left w:val="none" w:sz="0" w:space="0" w:color="auto"/>
              <w:bottom w:val="none" w:sz="0" w:space="0" w:color="auto"/>
              <w:right w:val="none" w:sz="0" w:space="0" w:color="auto"/>
            </w:tcBorders>
            <w:vAlign w:val="center"/>
          </w:tcPr>
          <w:p w14:paraId="2D3DE2EE" w14:textId="77777777" w:rsidR="00462466" w:rsidRPr="00E65FB6" w:rsidRDefault="00462466"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Mean QOL</w:t>
            </w:r>
          </w:p>
        </w:tc>
      </w:tr>
      <w:tr w:rsidR="00462466" w14:paraId="572302F3" w14:textId="77777777" w:rsidTr="007D4FE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251" w:type="dxa"/>
          </w:tcPr>
          <w:p w14:paraId="7FAA4535" w14:textId="77777777" w:rsidR="00462466" w:rsidRPr="00AC2064" w:rsidRDefault="00462466" w:rsidP="00820B62">
            <w:pPr>
              <w:spacing w:line="360" w:lineRule="auto"/>
              <w:ind w:left="0" w:firstLine="0"/>
              <w:jc w:val="center"/>
              <w:rPr>
                <w:b w:val="0"/>
                <w:bCs w:val="0"/>
                <w:color w:val="auto"/>
              </w:rPr>
            </w:pPr>
            <w:r w:rsidRPr="00AC2064">
              <w:rPr>
                <w:b w:val="0"/>
                <w:bCs w:val="0"/>
              </w:rPr>
              <w:t>Headache</w:t>
            </w:r>
          </w:p>
        </w:tc>
        <w:tc>
          <w:tcPr>
            <w:tcW w:w="2273" w:type="dxa"/>
          </w:tcPr>
          <w:p w14:paraId="422DF066" w14:textId="77777777" w:rsidR="00462466" w:rsidRPr="00AC2064"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color w:val="auto"/>
              </w:rPr>
            </w:pPr>
            <w:r w:rsidRPr="00AC2064">
              <w:rPr>
                <w:lang w:val="en-US"/>
              </w:rPr>
              <w:t>53%</w:t>
            </w:r>
          </w:p>
        </w:tc>
        <w:tc>
          <w:tcPr>
            <w:tcW w:w="2491" w:type="dxa"/>
          </w:tcPr>
          <w:p w14:paraId="776C537D" w14:textId="77777777" w:rsidR="00462466" w:rsidRPr="00AC2064"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AC2064">
              <w:rPr>
                <w:lang w:val="en-US"/>
              </w:rPr>
              <w:t>23.57%</w:t>
            </w:r>
          </w:p>
        </w:tc>
        <w:tc>
          <w:tcPr>
            <w:tcW w:w="1839" w:type="dxa"/>
          </w:tcPr>
          <w:p w14:paraId="11CBEBD5" w14:textId="77777777" w:rsidR="00462466" w:rsidRPr="00AC2064"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AC2064">
              <w:rPr>
                <w:lang w:val="en-US"/>
              </w:rPr>
              <w:t>0.707</w:t>
            </w:r>
          </w:p>
        </w:tc>
      </w:tr>
      <w:tr w:rsidR="00462466" w14:paraId="0A77FC48" w14:textId="77777777" w:rsidTr="007D4FE0">
        <w:trPr>
          <w:trHeight w:val="325"/>
        </w:trPr>
        <w:tc>
          <w:tcPr>
            <w:cnfStyle w:val="001000000000" w:firstRow="0" w:lastRow="0" w:firstColumn="1" w:lastColumn="0" w:oddVBand="0" w:evenVBand="0" w:oddHBand="0" w:evenHBand="0" w:firstRowFirstColumn="0" w:firstRowLastColumn="0" w:lastRowFirstColumn="0" w:lastRowLastColumn="0"/>
            <w:tcW w:w="2251" w:type="dxa"/>
          </w:tcPr>
          <w:p w14:paraId="7535036F" w14:textId="77777777" w:rsidR="00462466" w:rsidRPr="00AC2064" w:rsidRDefault="00462466" w:rsidP="00820B62">
            <w:pPr>
              <w:spacing w:line="360" w:lineRule="auto"/>
              <w:ind w:left="0" w:firstLine="0"/>
              <w:jc w:val="center"/>
              <w:rPr>
                <w:b w:val="0"/>
                <w:bCs w:val="0"/>
                <w:color w:val="auto"/>
              </w:rPr>
            </w:pPr>
            <w:r w:rsidRPr="00AC2064">
              <w:rPr>
                <w:b w:val="0"/>
                <w:bCs w:val="0"/>
                <w:color w:val="auto"/>
              </w:rPr>
              <w:t>Insomnia</w:t>
            </w:r>
          </w:p>
        </w:tc>
        <w:tc>
          <w:tcPr>
            <w:tcW w:w="2273" w:type="dxa"/>
            <w:vAlign w:val="bottom"/>
          </w:tcPr>
          <w:p w14:paraId="0DD1AD64" w14:textId="77777777" w:rsidR="00462466" w:rsidRPr="00AC2064"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color w:val="auto"/>
              </w:rPr>
            </w:pPr>
            <w:r w:rsidRPr="00AC2064">
              <w:rPr>
                <w:szCs w:val="24"/>
                <w:lang w:val="en-US"/>
              </w:rPr>
              <w:t>52.80</w:t>
            </w:r>
            <w:r w:rsidRPr="00AC2064">
              <w:rPr>
                <w:szCs w:val="24"/>
              </w:rPr>
              <w:t>%</w:t>
            </w:r>
          </w:p>
        </w:tc>
        <w:tc>
          <w:tcPr>
            <w:tcW w:w="2491" w:type="dxa"/>
            <w:vAlign w:val="bottom"/>
          </w:tcPr>
          <w:p w14:paraId="3FF596BE" w14:textId="77777777" w:rsidR="00462466" w:rsidRPr="00AC2064"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AC2064">
              <w:rPr>
                <w:szCs w:val="24"/>
                <w:lang w:val="en-US"/>
              </w:rPr>
              <w:t>28.57</w:t>
            </w:r>
            <w:r w:rsidRPr="00AC2064">
              <w:rPr>
                <w:szCs w:val="24"/>
              </w:rPr>
              <w:t>%</w:t>
            </w:r>
          </w:p>
        </w:tc>
        <w:tc>
          <w:tcPr>
            <w:tcW w:w="1839" w:type="dxa"/>
            <w:vAlign w:val="bottom"/>
          </w:tcPr>
          <w:p w14:paraId="4BA4C074" w14:textId="77777777" w:rsidR="00462466" w:rsidRPr="00AC2064"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AC2064">
              <w:rPr>
                <w:szCs w:val="24"/>
                <w:lang w:val="en-US"/>
              </w:rPr>
              <w:t>0.857</w:t>
            </w:r>
          </w:p>
        </w:tc>
      </w:tr>
      <w:tr w:rsidR="00462466" w14:paraId="4CAF9C00" w14:textId="77777777" w:rsidTr="007D4FE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251" w:type="dxa"/>
          </w:tcPr>
          <w:p w14:paraId="38161D57" w14:textId="77777777" w:rsidR="00462466" w:rsidRPr="00AC2064" w:rsidRDefault="00462466" w:rsidP="00820B62">
            <w:pPr>
              <w:spacing w:line="360" w:lineRule="auto"/>
              <w:ind w:left="0" w:firstLine="0"/>
              <w:jc w:val="center"/>
              <w:rPr>
                <w:b w:val="0"/>
                <w:bCs w:val="0"/>
                <w:color w:val="auto"/>
              </w:rPr>
            </w:pPr>
            <w:r w:rsidRPr="00AC2064">
              <w:rPr>
                <w:b w:val="0"/>
                <w:bCs w:val="0"/>
                <w:color w:val="auto"/>
              </w:rPr>
              <w:t>Excess sleep</w:t>
            </w:r>
          </w:p>
        </w:tc>
        <w:tc>
          <w:tcPr>
            <w:tcW w:w="2273" w:type="dxa"/>
            <w:vAlign w:val="bottom"/>
          </w:tcPr>
          <w:p w14:paraId="43705B83" w14:textId="77777777" w:rsidR="00462466" w:rsidRPr="00AC2064"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AC2064">
              <w:rPr>
                <w:szCs w:val="24"/>
                <w:lang w:val="en-US"/>
              </w:rPr>
              <w:t>45.70</w:t>
            </w:r>
            <w:r w:rsidRPr="00AC2064">
              <w:rPr>
                <w:szCs w:val="24"/>
              </w:rPr>
              <w:t>%</w:t>
            </w:r>
          </w:p>
        </w:tc>
        <w:tc>
          <w:tcPr>
            <w:tcW w:w="2491" w:type="dxa"/>
            <w:vAlign w:val="bottom"/>
          </w:tcPr>
          <w:p w14:paraId="48738050" w14:textId="77777777" w:rsidR="00462466" w:rsidRPr="00AC2064"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AC2064">
              <w:rPr>
                <w:szCs w:val="24"/>
                <w:lang w:val="en-US"/>
              </w:rPr>
              <w:t>24.76</w:t>
            </w:r>
            <w:r w:rsidRPr="00AC2064">
              <w:rPr>
                <w:szCs w:val="24"/>
              </w:rPr>
              <w:t>%</w:t>
            </w:r>
          </w:p>
        </w:tc>
        <w:tc>
          <w:tcPr>
            <w:tcW w:w="1839" w:type="dxa"/>
            <w:vAlign w:val="bottom"/>
          </w:tcPr>
          <w:p w14:paraId="120E6118" w14:textId="77777777" w:rsidR="00462466" w:rsidRPr="00AC2064"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AC2064">
              <w:rPr>
                <w:szCs w:val="24"/>
                <w:lang w:val="en-US"/>
              </w:rPr>
              <w:t>0.741</w:t>
            </w:r>
          </w:p>
        </w:tc>
      </w:tr>
      <w:tr w:rsidR="00462466" w14:paraId="32DE49D0" w14:textId="77777777" w:rsidTr="007D4FE0">
        <w:trPr>
          <w:trHeight w:val="325"/>
        </w:trPr>
        <w:tc>
          <w:tcPr>
            <w:cnfStyle w:val="001000000000" w:firstRow="0" w:lastRow="0" w:firstColumn="1" w:lastColumn="0" w:oddVBand="0" w:evenVBand="0" w:oddHBand="0" w:evenHBand="0" w:firstRowFirstColumn="0" w:firstRowLastColumn="0" w:lastRowFirstColumn="0" w:lastRowLastColumn="0"/>
            <w:tcW w:w="2251" w:type="dxa"/>
          </w:tcPr>
          <w:p w14:paraId="08009461" w14:textId="77777777" w:rsidR="00462466" w:rsidRPr="00AC2064" w:rsidRDefault="00462466" w:rsidP="00820B62">
            <w:pPr>
              <w:spacing w:line="360" w:lineRule="auto"/>
              <w:ind w:left="0" w:firstLine="0"/>
              <w:jc w:val="center"/>
              <w:rPr>
                <w:b w:val="0"/>
                <w:bCs w:val="0"/>
                <w:color w:val="auto"/>
              </w:rPr>
            </w:pPr>
            <w:r w:rsidRPr="00AC2064">
              <w:rPr>
                <w:b w:val="0"/>
                <w:bCs w:val="0"/>
                <w:color w:val="auto"/>
              </w:rPr>
              <w:t>Depression</w:t>
            </w:r>
          </w:p>
        </w:tc>
        <w:tc>
          <w:tcPr>
            <w:tcW w:w="2273" w:type="dxa"/>
            <w:vAlign w:val="bottom"/>
          </w:tcPr>
          <w:p w14:paraId="194901B1" w14:textId="77777777" w:rsidR="00462466" w:rsidRPr="00AC2064"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pPr>
            <w:r w:rsidRPr="00AC2064">
              <w:t>30.71%</w:t>
            </w:r>
          </w:p>
        </w:tc>
        <w:tc>
          <w:tcPr>
            <w:tcW w:w="2491" w:type="dxa"/>
            <w:vAlign w:val="bottom"/>
          </w:tcPr>
          <w:p w14:paraId="20D29C79" w14:textId="77777777" w:rsidR="00462466" w:rsidRPr="00AC2064"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AC2064">
              <w:t>72.10%</w:t>
            </w:r>
          </w:p>
        </w:tc>
        <w:tc>
          <w:tcPr>
            <w:tcW w:w="1839" w:type="dxa"/>
            <w:vAlign w:val="bottom"/>
          </w:tcPr>
          <w:p w14:paraId="4AC99823" w14:textId="77777777" w:rsidR="00462466" w:rsidRPr="00AC2064"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AC2064">
              <w:rPr>
                <w:lang w:val="en-US"/>
              </w:rPr>
              <w:t>0.921</w:t>
            </w:r>
          </w:p>
        </w:tc>
      </w:tr>
      <w:tr w:rsidR="00462466" w14:paraId="12E561E4" w14:textId="77777777" w:rsidTr="007D4FE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251" w:type="dxa"/>
          </w:tcPr>
          <w:p w14:paraId="14C274E6" w14:textId="77777777" w:rsidR="00462466" w:rsidRPr="00AC2064" w:rsidRDefault="00462466" w:rsidP="00820B62">
            <w:pPr>
              <w:spacing w:line="360" w:lineRule="auto"/>
              <w:ind w:left="0" w:firstLine="0"/>
              <w:jc w:val="center"/>
              <w:rPr>
                <w:b w:val="0"/>
                <w:bCs w:val="0"/>
                <w:color w:val="auto"/>
              </w:rPr>
            </w:pPr>
            <w:r w:rsidRPr="00AC2064">
              <w:rPr>
                <w:b w:val="0"/>
                <w:bCs w:val="0"/>
                <w:color w:val="auto"/>
              </w:rPr>
              <w:t>Anxiety</w:t>
            </w:r>
          </w:p>
        </w:tc>
        <w:tc>
          <w:tcPr>
            <w:tcW w:w="2273" w:type="dxa"/>
            <w:vAlign w:val="bottom"/>
          </w:tcPr>
          <w:p w14:paraId="030B6836" w14:textId="77777777" w:rsidR="00462466" w:rsidRPr="00AC2064"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color w:val="auto"/>
              </w:rPr>
            </w:pPr>
            <w:r w:rsidRPr="00AC2064">
              <w:t>42.14%</w:t>
            </w:r>
          </w:p>
        </w:tc>
        <w:tc>
          <w:tcPr>
            <w:tcW w:w="2491" w:type="dxa"/>
            <w:vAlign w:val="bottom"/>
          </w:tcPr>
          <w:p w14:paraId="67A98C1F" w14:textId="77777777" w:rsidR="00462466" w:rsidRPr="00AC2064"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AC2064">
              <w:t>82.70%</w:t>
            </w:r>
          </w:p>
        </w:tc>
        <w:tc>
          <w:tcPr>
            <w:tcW w:w="1839" w:type="dxa"/>
            <w:vAlign w:val="bottom"/>
          </w:tcPr>
          <w:p w14:paraId="6E717D6B" w14:textId="77777777" w:rsidR="00462466" w:rsidRPr="00AC2064"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AC2064">
              <w:rPr>
                <w:lang w:val="en-US"/>
              </w:rPr>
              <w:t>1.264</w:t>
            </w:r>
          </w:p>
        </w:tc>
      </w:tr>
    </w:tbl>
    <w:p w14:paraId="4BB8FE30" w14:textId="77777777" w:rsidR="00BF3D9D" w:rsidRDefault="00BF3D9D" w:rsidP="00820B62">
      <w:pPr>
        <w:spacing w:after="0" w:line="360" w:lineRule="auto"/>
        <w:ind w:left="0" w:firstLine="0"/>
        <w:jc w:val="left"/>
        <w:rPr>
          <w:rFonts w:eastAsia="Calibri"/>
          <w:b/>
          <w:bCs/>
          <w:szCs w:val="24"/>
          <w:lang w:val="en-US"/>
        </w:rPr>
      </w:pPr>
    </w:p>
    <w:p w14:paraId="6E6DFBCB" w14:textId="77777777" w:rsidR="00E010EF" w:rsidRDefault="00E010EF" w:rsidP="00820B62">
      <w:pPr>
        <w:spacing w:after="0" w:line="360" w:lineRule="auto"/>
        <w:ind w:left="0" w:firstLine="0"/>
        <w:jc w:val="left"/>
        <w:rPr>
          <w:rFonts w:eastAsia="Calibri"/>
          <w:b/>
          <w:bCs/>
          <w:szCs w:val="24"/>
          <w:lang w:val="en-US"/>
        </w:rPr>
      </w:pPr>
    </w:p>
    <w:p w14:paraId="40802C65" w14:textId="1ECEB6F8" w:rsidR="00462466" w:rsidRDefault="00E010EF" w:rsidP="00820B62">
      <w:pPr>
        <w:spacing w:after="0" w:line="360" w:lineRule="auto"/>
        <w:ind w:left="0" w:firstLine="0"/>
        <w:jc w:val="left"/>
        <w:rPr>
          <w:rFonts w:eastAsia="Calibri"/>
          <w:b/>
          <w:bCs/>
          <w:szCs w:val="24"/>
          <w:lang w:val="en-US"/>
        </w:rPr>
      </w:pPr>
      <w:r>
        <w:rPr>
          <w:rFonts w:eastAsia="Calibri"/>
          <w:b/>
          <w:bCs/>
          <w:szCs w:val="24"/>
          <w:lang w:val="en-US"/>
        </w:rPr>
        <w:t>Ta</w:t>
      </w:r>
      <w:r w:rsidRPr="00E010EF">
        <w:rPr>
          <w:rFonts w:eastAsia="Calibri"/>
          <w:b/>
          <w:bCs/>
          <w:szCs w:val="24"/>
          <w:lang w:val="en-US"/>
        </w:rPr>
        <w:t xml:space="preserve">ble 7: </w:t>
      </w:r>
      <w:r w:rsidRPr="00E010EF">
        <w:rPr>
          <w:b/>
          <w:szCs w:val="24"/>
          <w:lang w:val="en-US"/>
        </w:rPr>
        <w:t>Prevalence and Impact of PCOS symptoms on QOL in PCOS Patients</w:t>
      </w:r>
    </w:p>
    <w:tbl>
      <w:tblPr>
        <w:tblStyle w:val="GridTable4-Accent5"/>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268"/>
        <w:gridCol w:w="3268"/>
      </w:tblGrid>
      <w:tr w:rsidR="00462466" w14:paraId="715EEE7B" w14:textId="77777777" w:rsidTr="004822DB">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68" w:type="dxa"/>
            <w:tcBorders>
              <w:top w:val="none" w:sz="0" w:space="0" w:color="auto"/>
              <w:left w:val="none" w:sz="0" w:space="0" w:color="auto"/>
              <w:bottom w:val="none" w:sz="0" w:space="0" w:color="auto"/>
              <w:right w:val="none" w:sz="0" w:space="0" w:color="auto"/>
            </w:tcBorders>
            <w:vAlign w:val="center"/>
          </w:tcPr>
          <w:p w14:paraId="172B7538" w14:textId="77777777" w:rsidR="00462466" w:rsidRPr="00AC2064" w:rsidRDefault="00462466" w:rsidP="00820B62">
            <w:pPr>
              <w:spacing w:line="360" w:lineRule="auto"/>
              <w:ind w:left="0" w:firstLine="0"/>
              <w:jc w:val="center"/>
              <w:rPr>
                <w:b w:val="0"/>
                <w:bCs w:val="0"/>
                <w:color w:val="FFFFFF" w:themeColor="background1"/>
              </w:rPr>
            </w:pPr>
            <w:r w:rsidRPr="00AC2064">
              <w:rPr>
                <w:color w:val="FFFFFF" w:themeColor="background1"/>
              </w:rPr>
              <w:t>SYMPTOMS</w:t>
            </w:r>
          </w:p>
        </w:tc>
        <w:tc>
          <w:tcPr>
            <w:tcW w:w="3268" w:type="dxa"/>
            <w:tcBorders>
              <w:top w:val="none" w:sz="0" w:space="0" w:color="auto"/>
              <w:left w:val="none" w:sz="0" w:space="0" w:color="auto"/>
              <w:bottom w:val="none" w:sz="0" w:space="0" w:color="auto"/>
              <w:right w:val="none" w:sz="0" w:space="0" w:color="auto"/>
            </w:tcBorders>
            <w:vAlign w:val="center"/>
          </w:tcPr>
          <w:p w14:paraId="793CA4A8" w14:textId="77777777" w:rsidR="00462466" w:rsidRPr="00AC2064" w:rsidRDefault="00462466"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AC2064">
              <w:rPr>
                <w:color w:val="FFFFFF" w:themeColor="background1"/>
              </w:rPr>
              <w:t>QUALITY OF LIFE%</w:t>
            </w:r>
          </w:p>
        </w:tc>
        <w:tc>
          <w:tcPr>
            <w:tcW w:w="3268" w:type="dxa"/>
            <w:tcBorders>
              <w:top w:val="none" w:sz="0" w:space="0" w:color="auto"/>
              <w:left w:val="none" w:sz="0" w:space="0" w:color="auto"/>
              <w:bottom w:val="none" w:sz="0" w:space="0" w:color="auto"/>
              <w:right w:val="none" w:sz="0" w:space="0" w:color="auto"/>
            </w:tcBorders>
            <w:vAlign w:val="center"/>
          </w:tcPr>
          <w:p w14:paraId="2685AD87" w14:textId="77777777" w:rsidR="00462466" w:rsidRPr="00AC2064" w:rsidRDefault="00462466" w:rsidP="00820B62">
            <w:pPr>
              <w:spacing w:line="360" w:lineRule="auto"/>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lang w:val="en-US"/>
              </w:rPr>
            </w:pPr>
            <w:r w:rsidRPr="00AC2064">
              <w:rPr>
                <w:color w:val="FFFFFF" w:themeColor="background1"/>
                <w:lang w:val="en-US"/>
              </w:rPr>
              <w:t>% OF PATIENTS</w:t>
            </w:r>
          </w:p>
        </w:tc>
      </w:tr>
      <w:tr w:rsidR="00462466" w14:paraId="4F5E00F0" w14:textId="77777777" w:rsidTr="004822D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61EFC7BD" w14:textId="50ABDBDD" w:rsidR="00462466" w:rsidRDefault="00E010EF" w:rsidP="00820B62">
            <w:pPr>
              <w:spacing w:line="360" w:lineRule="auto"/>
              <w:ind w:left="0" w:firstLine="0"/>
              <w:jc w:val="center"/>
              <w:rPr>
                <w:b w:val="0"/>
                <w:bCs w:val="0"/>
              </w:rPr>
            </w:pPr>
            <w:r>
              <w:t>Irregular menstrual cycles</w:t>
            </w:r>
          </w:p>
        </w:tc>
        <w:tc>
          <w:tcPr>
            <w:tcW w:w="3268" w:type="dxa"/>
            <w:vAlign w:val="center"/>
          </w:tcPr>
          <w:p w14:paraId="46CE7C98"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462466">
              <w:t>50.47%</w:t>
            </w:r>
          </w:p>
        </w:tc>
        <w:tc>
          <w:tcPr>
            <w:tcW w:w="3268" w:type="dxa"/>
            <w:vAlign w:val="center"/>
          </w:tcPr>
          <w:p w14:paraId="7A8EB260"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462466">
              <w:rPr>
                <w:lang w:val="en-US"/>
              </w:rPr>
              <w:t>83.50%</w:t>
            </w:r>
          </w:p>
        </w:tc>
      </w:tr>
      <w:tr w:rsidR="00462466" w14:paraId="21640E87" w14:textId="77777777" w:rsidTr="004822DB">
        <w:trPr>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6456DEF6" w14:textId="75FE12B0" w:rsidR="00462466" w:rsidRDefault="00E010EF" w:rsidP="00820B62">
            <w:pPr>
              <w:spacing w:line="360" w:lineRule="auto"/>
              <w:ind w:left="0" w:firstLine="0"/>
              <w:jc w:val="center"/>
              <w:rPr>
                <w:b w:val="0"/>
                <w:bCs w:val="0"/>
              </w:rPr>
            </w:pPr>
            <w:r>
              <w:rPr>
                <w:lang w:val="en-US"/>
              </w:rPr>
              <w:t xml:space="preserve">Varying </w:t>
            </w:r>
            <w:r>
              <w:t>menstrual flow</w:t>
            </w:r>
          </w:p>
        </w:tc>
        <w:tc>
          <w:tcPr>
            <w:tcW w:w="3268" w:type="dxa"/>
            <w:vAlign w:val="center"/>
          </w:tcPr>
          <w:p w14:paraId="73B47328"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pPr>
            <w:r w:rsidRPr="00462466">
              <w:t>50.71%</w:t>
            </w:r>
          </w:p>
        </w:tc>
        <w:tc>
          <w:tcPr>
            <w:tcW w:w="3268" w:type="dxa"/>
            <w:vAlign w:val="center"/>
          </w:tcPr>
          <w:p w14:paraId="6CB2C608"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462466">
              <w:rPr>
                <w:lang w:val="en-US"/>
              </w:rPr>
              <w:t>95%</w:t>
            </w:r>
          </w:p>
        </w:tc>
      </w:tr>
      <w:tr w:rsidR="00462466" w14:paraId="15614741" w14:textId="77777777" w:rsidTr="004822D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168E20FF" w14:textId="77324FB7" w:rsidR="00462466" w:rsidRDefault="00E010EF" w:rsidP="00820B62">
            <w:pPr>
              <w:spacing w:line="360" w:lineRule="auto"/>
              <w:ind w:left="0" w:firstLine="0"/>
              <w:jc w:val="center"/>
              <w:rPr>
                <w:b w:val="0"/>
                <w:bCs w:val="0"/>
              </w:rPr>
            </w:pPr>
            <w:r>
              <w:t>Menstrual cramps</w:t>
            </w:r>
          </w:p>
        </w:tc>
        <w:tc>
          <w:tcPr>
            <w:tcW w:w="3268" w:type="dxa"/>
            <w:vAlign w:val="center"/>
          </w:tcPr>
          <w:p w14:paraId="659482D8"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462466">
              <w:t>41.90%</w:t>
            </w:r>
          </w:p>
        </w:tc>
        <w:tc>
          <w:tcPr>
            <w:tcW w:w="3268" w:type="dxa"/>
            <w:vAlign w:val="center"/>
          </w:tcPr>
          <w:p w14:paraId="0D6C78C1"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462466">
              <w:rPr>
                <w:lang w:val="en-US"/>
              </w:rPr>
              <w:t>75%</w:t>
            </w:r>
          </w:p>
        </w:tc>
      </w:tr>
      <w:tr w:rsidR="00462466" w14:paraId="01C04619" w14:textId="77777777" w:rsidTr="004822DB">
        <w:trPr>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4FF7327F" w14:textId="231C00A2" w:rsidR="00462466" w:rsidRDefault="00E010EF" w:rsidP="00820B62">
            <w:pPr>
              <w:spacing w:line="360" w:lineRule="auto"/>
              <w:ind w:left="0" w:firstLine="0"/>
              <w:jc w:val="center"/>
              <w:rPr>
                <w:b w:val="0"/>
                <w:bCs w:val="0"/>
              </w:rPr>
            </w:pPr>
            <w:proofErr w:type="spellStart"/>
            <w:r>
              <w:t>Hirutism</w:t>
            </w:r>
            <w:proofErr w:type="spellEnd"/>
          </w:p>
        </w:tc>
        <w:tc>
          <w:tcPr>
            <w:tcW w:w="3268" w:type="dxa"/>
            <w:vAlign w:val="center"/>
          </w:tcPr>
          <w:p w14:paraId="59592094"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pPr>
            <w:r w:rsidRPr="00462466">
              <w:t>29.76%</w:t>
            </w:r>
          </w:p>
        </w:tc>
        <w:tc>
          <w:tcPr>
            <w:tcW w:w="3268" w:type="dxa"/>
            <w:vAlign w:val="center"/>
          </w:tcPr>
          <w:p w14:paraId="4B43C3ED"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462466">
              <w:rPr>
                <w:lang w:val="en-US"/>
              </w:rPr>
              <w:t>53%</w:t>
            </w:r>
          </w:p>
        </w:tc>
      </w:tr>
      <w:tr w:rsidR="00462466" w14:paraId="6ADF366E" w14:textId="77777777" w:rsidTr="004822D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484DEF3E" w14:textId="347D3936" w:rsidR="00462466" w:rsidRDefault="00E010EF" w:rsidP="00820B62">
            <w:pPr>
              <w:spacing w:line="360" w:lineRule="auto"/>
              <w:ind w:left="0" w:firstLine="0"/>
              <w:jc w:val="center"/>
              <w:rPr>
                <w:b w:val="0"/>
                <w:bCs w:val="0"/>
              </w:rPr>
            </w:pPr>
            <w:r>
              <w:lastRenderedPageBreak/>
              <w:t>Headache</w:t>
            </w:r>
          </w:p>
        </w:tc>
        <w:tc>
          <w:tcPr>
            <w:tcW w:w="3268" w:type="dxa"/>
            <w:vAlign w:val="center"/>
          </w:tcPr>
          <w:p w14:paraId="70E00646"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462466">
              <w:t>23.57%</w:t>
            </w:r>
          </w:p>
        </w:tc>
        <w:tc>
          <w:tcPr>
            <w:tcW w:w="3268" w:type="dxa"/>
            <w:vAlign w:val="center"/>
          </w:tcPr>
          <w:p w14:paraId="5D5D99B9"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462466">
              <w:rPr>
                <w:lang w:val="en-US"/>
              </w:rPr>
              <w:t>42.80%</w:t>
            </w:r>
          </w:p>
        </w:tc>
      </w:tr>
      <w:tr w:rsidR="00462466" w14:paraId="264F2F20" w14:textId="77777777" w:rsidTr="004822DB">
        <w:trPr>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10380D34" w14:textId="6B1E09E9" w:rsidR="00462466" w:rsidRDefault="00E010EF" w:rsidP="00820B62">
            <w:pPr>
              <w:spacing w:line="360" w:lineRule="auto"/>
              <w:ind w:left="0" w:firstLine="0"/>
              <w:jc w:val="center"/>
              <w:rPr>
                <w:b w:val="0"/>
                <w:bCs w:val="0"/>
                <w:lang w:val="en-US"/>
              </w:rPr>
            </w:pPr>
            <w:r>
              <w:t>Ac</w:t>
            </w:r>
            <w:r>
              <w:rPr>
                <w:lang w:val="en-US"/>
              </w:rPr>
              <w:t>ne</w:t>
            </w:r>
          </w:p>
        </w:tc>
        <w:tc>
          <w:tcPr>
            <w:tcW w:w="3268" w:type="dxa"/>
            <w:vAlign w:val="center"/>
          </w:tcPr>
          <w:p w14:paraId="515F4574"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pPr>
            <w:r w:rsidRPr="00462466">
              <w:t>26.42%</w:t>
            </w:r>
          </w:p>
        </w:tc>
        <w:tc>
          <w:tcPr>
            <w:tcW w:w="3268" w:type="dxa"/>
            <w:vAlign w:val="center"/>
          </w:tcPr>
          <w:p w14:paraId="4EF84A82"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462466">
              <w:rPr>
                <w:lang w:val="en-US"/>
              </w:rPr>
              <w:t>54.20%</w:t>
            </w:r>
          </w:p>
        </w:tc>
      </w:tr>
      <w:tr w:rsidR="00462466" w14:paraId="0A2EED77" w14:textId="77777777" w:rsidTr="004822D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46CFA68E" w14:textId="1471E1B1" w:rsidR="00462466" w:rsidRDefault="00E010EF" w:rsidP="00820B62">
            <w:pPr>
              <w:spacing w:line="360" w:lineRule="auto"/>
              <w:ind w:left="0" w:firstLine="0"/>
              <w:jc w:val="center"/>
              <w:rPr>
                <w:b w:val="0"/>
                <w:bCs w:val="0"/>
              </w:rPr>
            </w:pPr>
            <w:proofErr w:type="spellStart"/>
            <w:r>
              <w:t>Hairloss</w:t>
            </w:r>
            <w:proofErr w:type="spellEnd"/>
          </w:p>
        </w:tc>
        <w:tc>
          <w:tcPr>
            <w:tcW w:w="3268" w:type="dxa"/>
            <w:vAlign w:val="center"/>
          </w:tcPr>
          <w:p w14:paraId="27357DD0"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462466">
              <w:t>39.76%</w:t>
            </w:r>
          </w:p>
        </w:tc>
        <w:tc>
          <w:tcPr>
            <w:tcW w:w="3268" w:type="dxa"/>
            <w:vAlign w:val="center"/>
          </w:tcPr>
          <w:p w14:paraId="4A286170"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462466">
              <w:rPr>
                <w:lang w:val="en-US"/>
              </w:rPr>
              <w:t>63.50%</w:t>
            </w:r>
          </w:p>
        </w:tc>
      </w:tr>
      <w:tr w:rsidR="00462466" w14:paraId="79C497B1" w14:textId="77777777" w:rsidTr="004822DB">
        <w:trPr>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4558B7A9" w14:textId="4AD9FCCB" w:rsidR="00462466" w:rsidRDefault="00E010EF" w:rsidP="00820B62">
            <w:pPr>
              <w:spacing w:line="360" w:lineRule="auto"/>
              <w:ind w:left="0" w:firstLine="0"/>
              <w:jc w:val="center"/>
              <w:rPr>
                <w:b w:val="0"/>
                <w:bCs w:val="0"/>
              </w:rPr>
            </w:pPr>
            <w:r>
              <w:t>Acanthosis nigricans</w:t>
            </w:r>
          </w:p>
        </w:tc>
        <w:tc>
          <w:tcPr>
            <w:tcW w:w="3268" w:type="dxa"/>
            <w:vAlign w:val="center"/>
          </w:tcPr>
          <w:p w14:paraId="778AA888"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pPr>
            <w:r w:rsidRPr="00462466">
              <w:t>13.80%</w:t>
            </w:r>
          </w:p>
        </w:tc>
        <w:tc>
          <w:tcPr>
            <w:tcW w:w="3268" w:type="dxa"/>
            <w:vAlign w:val="center"/>
          </w:tcPr>
          <w:p w14:paraId="1D7056F4"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462466">
              <w:rPr>
                <w:lang w:val="en-US"/>
              </w:rPr>
              <w:t>28.50%</w:t>
            </w:r>
          </w:p>
        </w:tc>
      </w:tr>
      <w:tr w:rsidR="00462466" w14:paraId="0E5BB93F" w14:textId="77777777" w:rsidTr="004822D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05FC6554" w14:textId="1C8BCD57" w:rsidR="00462466" w:rsidRDefault="00E010EF" w:rsidP="00820B62">
            <w:pPr>
              <w:spacing w:line="360" w:lineRule="auto"/>
              <w:ind w:left="0" w:firstLine="0"/>
              <w:jc w:val="center"/>
              <w:rPr>
                <w:b w:val="0"/>
                <w:bCs w:val="0"/>
              </w:rPr>
            </w:pPr>
            <w:r>
              <w:t>Abdominal bloating</w:t>
            </w:r>
          </w:p>
        </w:tc>
        <w:tc>
          <w:tcPr>
            <w:tcW w:w="3268" w:type="dxa"/>
            <w:vAlign w:val="center"/>
          </w:tcPr>
          <w:p w14:paraId="3EC7FD17"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462466">
              <w:t>30.71%</w:t>
            </w:r>
          </w:p>
        </w:tc>
        <w:tc>
          <w:tcPr>
            <w:tcW w:w="3268" w:type="dxa"/>
            <w:vAlign w:val="center"/>
          </w:tcPr>
          <w:p w14:paraId="19453054"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462466">
              <w:rPr>
                <w:lang w:val="en-US"/>
              </w:rPr>
              <w:t>62.80%</w:t>
            </w:r>
          </w:p>
        </w:tc>
      </w:tr>
      <w:tr w:rsidR="00462466" w14:paraId="0D86CF40" w14:textId="77777777" w:rsidTr="004822DB">
        <w:trPr>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6FDE583C" w14:textId="5CDEA3E6" w:rsidR="00462466" w:rsidRDefault="00E010EF" w:rsidP="00820B62">
            <w:pPr>
              <w:spacing w:line="360" w:lineRule="auto"/>
              <w:ind w:left="0" w:firstLine="0"/>
              <w:jc w:val="center"/>
              <w:rPr>
                <w:b w:val="0"/>
                <w:bCs w:val="0"/>
              </w:rPr>
            </w:pPr>
            <w:r>
              <w:t>Back pain</w:t>
            </w:r>
          </w:p>
        </w:tc>
        <w:tc>
          <w:tcPr>
            <w:tcW w:w="3268" w:type="dxa"/>
            <w:vAlign w:val="center"/>
          </w:tcPr>
          <w:p w14:paraId="3FEBF866"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pPr>
            <w:r w:rsidRPr="00462466">
              <w:t>37.38%</w:t>
            </w:r>
          </w:p>
        </w:tc>
        <w:tc>
          <w:tcPr>
            <w:tcW w:w="3268" w:type="dxa"/>
            <w:vAlign w:val="center"/>
          </w:tcPr>
          <w:p w14:paraId="5AA52B9B"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462466">
              <w:rPr>
                <w:lang w:val="en-US"/>
              </w:rPr>
              <w:t>62.80%</w:t>
            </w:r>
          </w:p>
        </w:tc>
      </w:tr>
      <w:tr w:rsidR="00462466" w14:paraId="1ABC5619" w14:textId="77777777" w:rsidTr="004822D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07C979FC" w14:textId="67325F77" w:rsidR="00462466" w:rsidRDefault="00E010EF" w:rsidP="00820B62">
            <w:pPr>
              <w:spacing w:line="360" w:lineRule="auto"/>
              <w:ind w:left="0" w:firstLine="0"/>
              <w:jc w:val="center"/>
              <w:rPr>
                <w:b w:val="0"/>
                <w:bCs w:val="0"/>
              </w:rPr>
            </w:pPr>
            <w:r>
              <w:t>Increased hunger</w:t>
            </w:r>
          </w:p>
        </w:tc>
        <w:tc>
          <w:tcPr>
            <w:tcW w:w="3268" w:type="dxa"/>
            <w:vAlign w:val="center"/>
          </w:tcPr>
          <w:p w14:paraId="575960B5"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462466">
              <w:t>2</w:t>
            </w:r>
            <w:r w:rsidRPr="00462466">
              <w:rPr>
                <w:lang w:val="en-US"/>
              </w:rPr>
              <w:t>6</w:t>
            </w:r>
            <w:r w:rsidRPr="00462466">
              <w:t>.19%</w:t>
            </w:r>
          </w:p>
        </w:tc>
        <w:tc>
          <w:tcPr>
            <w:tcW w:w="3268" w:type="dxa"/>
            <w:vAlign w:val="center"/>
          </w:tcPr>
          <w:p w14:paraId="1ADFE762"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462466">
              <w:rPr>
                <w:lang w:val="en-US"/>
              </w:rPr>
              <w:t>51.50%</w:t>
            </w:r>
          </w:p>
        </w:tc>
      </w:tr>
      <w:tr w:rsidR="00462466" w14:paraId="29341D83" w14:textId="77777777" w:rsidTr="004822DB">
        <w:trPr>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463FB919" w14:textId="1E2048B5" w:rsidR="00462466" w:rsidRDefault="00E010EF" w:rsidP="00820B62">
            <w:pPr>
              <w:spacing w:line="360" w:lineRule="auto"/>
              <w:ind w:left="0" w:firstLine="0"/>
              <w:jc w:val="center"/>
              <w:rPr>
                <w:b w:val="0"/>
                <w:bCs w:val="0"/>
              </w:rPr>
            </w:pPr>
            <w:r>
              <w:t>Depression</w:t>
            </w:r>
          </w:p>
        </w:tc>
        <w:tc>
          <w:tcPr>
            <w:tcW w:w="3268" w:type="dxa"/>
            <w:vAlign w:val="center"/>
          </w:tcPr>
          <w:p w14:paraId="15ACE0E1"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pPr>
            <w:r w:rsidRPr="00462466">
              <w:t>30.71%</w:t>
            </w:r>
          </w:p>
        </w:tc>
        <w:tc>
          <w:tcPr>
            <w:tcW w:w="3268" w:type="dxa"/>
            <w:vAlign w:val="center"/>
          </w:tcPr>
          <w:p w14:paraId="243BE7B0"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462466">
              <w:rPr>
                <w:lang w:val="en-US"/>
              </w:rPr>
              <w:t>72.10%</w:t>
            </w:r>
          </w:p>
        </w:tc>
      </w:tr>
      <w:tr w:rsidR="00462466" w14:paraId="6020CB5E" w14:textId="77777777" w:rsidTr="004822D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4F5CE482" w14:textId="1B2E20C2" w:rsidR="00462466" w:rsidRDefault="00E010EF" w:rsidP="00820B62">
            <w:pPr>
              <w:spacing w:line="360" w:lineRule="auto"/>
              <w:ind w:left="0" w:firstLine="0"/>
              <w:jc w:val="center"/>
              <w:rPr>
                <w:b w:val="0"/>
                <w:bCs w:val="0"/>
              </w:rPr>
            </w:pPr>
            <w:r>
              <w:t>Anxiety</w:t>
            </w:r>
          </w:p>
        </w:tc>
        <w:tc>
          <w:tcPr>
            <w:tcW w:w="3268" w:type="dxa"/>
            <w:vAlign w:val="center"/>
          </w:tcPr>
          <w:p w14:paraId="39B738BA"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462466">
              <w:t>42.14%</w:t>
            </w:r>
          </w:p>
        </w:tc>
        <w:tc>
          <w:tcPr>
            <w:tcW w:w="3268" w:type="dxa"/>
            <w:vAlign w:val="center"/>
          </w:tcPr>
          <w:p w14:paraId="450807D2"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462466">
              <w:rPr>
                <w:lang w:val="en-US"/>
              </w:rPr>
              <w:t>85.70%</w:t>
            </w:r>
          </w:p>
        </w:tc>
      </w:tr>
      <w:tr w:rsidR="00462466" w14:paraId="7DD9BB2F" w14:textId="77777777" w:rsidTr="004822DB">
        <w:trPr>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6526CB4F" w14:textId="6C12BAA8" w:rsidR="00462466" w:rsidRDefault="00E010EF" w:rsidP="00820B62">
            <w:pPr>
              <w:spacing w:line="360" w:lineRule="auto"/>
              <w:ind w:left="0" w:firstLine="0"/>
              <w:jc w:val="center"/>
              <w:rPr>
                <w:b w:val="0"/>
                <w:bCs w:val="0"/>
              </w:rPr>
            </w:pPr>
            <w:r>
              <w:t>Difficulty in staying at ideal weight</w:t>
            </w:r>
          </w:p>
        </w:tc>
        <w:tc>
          <w:tcPr>
            <w:tcW w:w="3268" w:type="dxa"/>
            <w:vAlign w:val="center"/>
          </w:tcPr>
          <w:p w14:paraId="1C5280B3"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pPr>
            <w:r w:rsidRPr="00462466">
              <w:t>41.90%</w:t>
            </w:r>
          </w:p>
        </w:tc>
        <w:tc>
          <w:tcPr>
            <w:tcW w:w="3268" w:type="dxa"/>
            <w:vAlign w:val="center"/>
          </w:tcPr>
          <w:p w14:paraId="24201531"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462466">
              <w:rPr>
                <w:lang w:val="en-US"/>
              </w:rPr>
              <w:t>78.50%</w:t>
            </w:r>
          </w:p>
        </w:tc>
      </w:tr>
      <w:tr w:rsidR="00462466" w14:paraId="5D0859FB" w14:textId="77777777" w:rsidTr="004822D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24EEF7BB" w14:textId="126F632C" w:rsidR="00462466" w:rsidRDefault="00E010EF" w:rsidP="00820B62">
            <w:pPr>
              <w:spacing w:line="360" w:lineRule="auto"/>
              <w:ind w:left="0" w:firstLine="0"/>
              <w:jc w:val="center"/>
              <w:rPr>
                <w:b w:val="0"/>
                <w:bCs w:val="0"/>
              </w:rPr>
            </w:pPr>
            <w:r>
              <w:t>Infertility</w:t>
            </w:r>
          </w:p>
        </w:tc>
        <w:tc>
          <w:tcPr>
            <w:tcW w:w="3268" w:type="dxa"/>
            <w:vAlign w:val="center"/>
          </w:tcPr>
          <w:p w14:paraId="7EA28BEF"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462466">
              <w:t>23.09%</w:t>
            </w:r>
          </w:p>
        </w:tc>
        <w:tc>
          <w:tcPr>
            <w:tcW w:w="3268" w:type="dxa"/>
            <w:vAlign w:val="center"/>
          </w:tcPr>
          <w:p w14:paraId="3CDF4935"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462466">
              <w:rPr>
                <w:lang w:val="en-US"/>
              </w:rPr>
              <w:t>47.80%</w:t>
            </w:r>
          </w:p>
        </w:tc>
      </w:tr>
      <w:tr w:rsidR="00462466" w14:paraId="26466700" w14:textId="77777777" w:rsidTr="004822DB">
        <w:trPr>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2470E952" w14:textId="6407756C" w:rsidR="00462466" w:rsidRDefault="00E010EF" w:rsidP="00820B62">
            <w:pPr>
              <w:spacing w:line="360" w:lineRule="auto"/>
              <w:ind w:left="0" w:firstLine="0"/>
              <w:jc w:val="center"/>
              <w:rPr>
                <w:b w:val="0"/>
                <w:bCs w:val="0"/>
              </w:rPr>
            </w:pPr>
            <w:r>
              <w:t>Tiredness</w:t>
            </w:r>
          </w:p>
        </w:tc>
        <w:tc>
          <w:tcPr>
            <w:tcW w:w="3268" w:type="dxa"/>
            <w:vAlign w:val="center"/>
          </w:tcPr>
          <w:p w14:paraId="1AB3C14A"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pPr>
            <w:r w:rsidRPr="00462466">
              <w:t>41.42%</w:t>
            </w:r>
          </w:p>
        </w:tc>
        <w:tc>
          <w:tcPr>
            <w:tcW w:w="3268" w:type="dxa"/>
            <w:vAlign w:val="center"/>
          </w:tcPr>
          <w:p w14:paraId="7D0AE6D5"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462466">
              <w:rPr>
                <w:lang w:val="en-US"/>
              </w:rPr>
              <w:t>75%</w:t>
            </w:r>
          </w:p>
        </w:tc>
      </w:tr>
      <w:tr w:rsidR="00462466" w14:paraId="4769F0C7" w14:textId="77777777" w:rsidTr="004822D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75EA3AF2" w14:textId="1B16A21A" w:rsidR="00462466" w:rsidRDefault="00E010EF" w:rsidP="00820B62">
            <w:pPr>
              <w:spacing w:line="360" w:lineRule="auto"/>
              <w:ind w:left="0" w:firstLine="0"/>
              <w:jc w:val="center"/>
              <w:rPr>
                <w:b w:val="0"/>
                <w:bCs w:val="0"/>
              </w:rPr>
            </w:pPr>
            <w:r>
              <w:t>Low self esteem</w:t>
            </w:r>
          </w:p>
        </w:tc>
        <w:tc>
          <w:tcPr>
            <w:tcW w:w="3268" w:type="dxa"/>
            <w:vAlign w:val="center"/>
          </w:tcPr>
          <w:p w14:paraId="35E44ED9"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462466">
              <w:t>22.14%</w:t>
            </w:r>
          </w:p>
        </w:tc>
        <w:tc>
          <w:tcPr>
            <w:tcW w:w="3268" w:type="dxa"/>
            <w:vAlign w:val="center"/>
          </w:tcPr>
          <w:p w14:paraId="12B1BB45"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462466">
              <w:rPr>
                <w:lang w:val="en-US"/>
              </w:rPr>
              <w:t>47.10%</w:t>
            </w:r>
          </w:p>
        </w:tc>
      </w:tr>
      <w:tr w:rsidR="00462466" w14:paraId="089D8802" w14:textId="77777777" w:rsidTr="004822DB">
        <w:trPr>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4646CA4D" w14:textId="40CD2665" w:rsidR="00462466" w:rsidRDefault="00E010EF" w:rsidP="00820B62">
            <w:pPr>
              <w:spacing w:line="360" w:lineRule="auto"/>
              <w:ind w:left="0" w:firstLine="0"/>
              <w:jc w:val="center"/>
              <w:rPr>
                <w:b w:val="0"/>
                <w:bCs w:val="0"/>
              </w:rPr>
            </w:pPr>
            <w:r>
              <w:t>Insomnia</w:t>
            </w:r>
          </w:p>
        </w:tc>
        <w:tc>
          <w:tcPr>
            <w:tcW w:w="3268" w:type="dxa"/>
            <w:vAlign w:val="center"/>
          </w:tcPr>
          <w:p w14:paraId="24CBB4CE"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pPr>
            <w:r w:rsidRPr="00462466">
              <w:t>28.57%</w:t>
            </w:r>
          </w:p>
        </w:tc>
        <w:tc>
          <w:tcPr>
            <w:tcW w:w="3268" w:type="dxa"/>
            <w:vAlign w:val="center"/>
          </w:tcPr>
          <w:p w14:paraId="35E40B98" w14:textId="77777777" w:rsidR="00462466" w:rsidRPr="00462466" w:rsidRDefault="00462466" w:rsidP="00820B62">
            <w:pPr>
              <w:spacing w:line="360" w:lineRule="auto"/>
              <w:ind w:left="0" w:firstLine="0"/>
              <w:jc w:val="center"/>
              <w:cnfStyle w:val="000000000000" w:firstRow="0" w:lastRow="0" w:firstColumn="0" w:lastColumn="0" w:oddVBand="0" w:evenVBand="0" w:oddHBand="0" w:evenHBand="0" w:firstRowFirstColumn="0" w:firstRowLastColumn="0" w:lastRowFirstColumn="0" w:lastRowLastColumn="0"/>
              <w:rPr>
                <w:lang w:val="en-US"/>
              </w:rPr>
            </w:pPr>
            <w:r w:rsidRPr="00462466">
              <w:rPr>
                <w:lang w:val="en-US"/>
              </w:rPr>
              <w:t>52.80%</w:t>
            </w:r>
          </w:p>
        </w:tc>
      </w:tr>
      <w:tr w:rsidR="00462466" w14:paraId="361BF67F" w14:textId="77777777" w:rsidTr="004822D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3268" w:type="dxa"/>
            <w:vAlign w:val="center"/>
          </w:tcPr>
          <w:p w14:paraId="1E777AA3" w14:textId="4CF6E804" w:rsidR="00462466" w:rsidRDefault="00E010EF" w:rsidP="00820B62">
            <w:pPr>
              <w:spacing w:line="360" w:lineRule="auto"/>
              <w:ind w:left="0" w:firstLine="0"/>
              <w:jc w:val="center"/>
              <w:rPr>
                <w:b w:val="0"/>
                <w:bCs w:val="0"/>
              </w:rPr>
            </w:pPr>
            <w:r>
              <w:t>Excess sleep</w:t>
            </w:r>
          </w:p>
        </w:tc>
        <w:tc>
          <w:tcPr>
            <w:tcW w:w="3268" w:type="dxa"/>
            <w:vAlign w:val="center"/>
          </w:tcPr>
          <w:p w14:paraId="68A884BF"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pPr>
            <w:r w:rsidRPr="00462466">
              <w:t>24.76%</w:t>
            </w:r>
          </w:p>
        </w:tc>
        <w:tc>
          <w:tcPr>
            <w:tcW w:w="3268" w:type="dxa"/>
            <w:vAlign w:val="center"/>
          </w:tcPr>
          <w:p w14:paraId="23F982CF" w14:textId="77777777" w:rsidR="00462466" w:rsidRPr="00462466" w:rsidRDefault="00462466" w:rsidP="00820B62">
            <w:pPr>
              <w:spacing w:line="360" w:lineRule="auto"/>
              <w:ind w:left="0" w:firstLine="0"/>
              <w:jc w:val="center"/>
              <w:cnfStyle w:val="000000100000" w:firstRow="0" w:lastRow="0" w:firstColumn="0" w:lastColumn="0" w:oddVBand="0" w:evenVBand="0" w:oddHBand="1" w:evenHBand="0" w:firstRowFirstColumn="0" w:firstRowLastColumn="0" w:lastRowFirstColumn="0" w:lastRowLastColumn="0"/>
              <w:rPr>
                <w:lang w:val="en-US"/>
              </w:rPr>
            </w:pPr>
            <w:r w:rsidRPr="00462466">
              <w:rPr>
                <w:lang w:val="en-US"/>
              </w:rPr>
              <w:t>45.70%</w:t>
            </w:r>
          </w:p>
        </w:tc>
      </w:tr>
    </w:tbl>
    <w:p w14:paraId="31F26C30" w14:textId="77777777" w:rsidR="00462466" w:rsidRDefault="00462466" w:rsidP="00820B62">
      <w:pPr>
        <w:spacing w:after="0" w:line="360" w:lineRule="auto"/>
        <w:ind w:left="0" w:firstLine="0"/>
        <w:jc w:val="left"/>
        <w:rPr>
          <w:rFonts w:eastAsia="Calibri"/>
          <w:b/>
          <w:bCs/>
          <w:szCs w:val="24"/>
          <w:lang w:val="en-US"/>
        </w:rPr>
      </w:pPr>
    </w:p>
    <w:p w14:paraId="40385CF2" w14:textId="728F1AB4" w:rsidR="00E010EF" w:rsidRDefault="00E010EF" w:rsidP="00820B62">
      <w:pPr>
        <w:spacing w:line="360" w:lineRule="auto"/>
        <w:ind w:left="0" w:firstLine="720"/>
        <w:rPr>
          <w:bCs/>
          <w:szCs w:val="24"/>
          <w:lang w:val="en-US"/>
        </w:rPr>
      </w:pPr>
      <w:r w:rsidRPr="00E010EF">
        <w:rPr>
          <w:bCs/>
          <w:szCs w:val="24"/>
          <w:lang w:val="en-US"/>
        </w:rPr>
        <w:t xml:space="preserve">Table 7 shows that </w:t>
      </w:r>
      <w:r w:rsidRPr="00E010EF">
        <w:rPr>
          <w:bCs/>
          <w:szCs w:val="24"/>
        </w:rPr>
        <w:t xml:space="preserve">Among the symptoms reported by PCOS patients, varying menstrual flow (95%) and irregular cycles (83.5%) were the most prevalent, both showing a QoL impact of around 50%. Anxiety (85.7%) and depression (72.1%) also showed a high impact on quality of life, particularly anxiety with a 42.14% QoL impairment. Other commonly reported symptoms included hair loss (63.5%), bloating (62.8%), back pain (62.8%), and difficulty maintaining ideal weight (78.5%), all of which had moderate QoL impact (around 30–42%). Tiredness (75%) also significantly affected QoL (41.42%). On the lower end, acanthosis nigricans (28.5%), low self-esteem (47.1%), and infertility (47.8%) were less commonly reported and showed relatively lower impact on quality of life. </w:t>
      </w:r>
      <w:r w:rsidR="00B3666F">
        <w:rPr>
          <w:bCs/>
          <w:szCs w:val="24"/>
        </w:rPr>
        <w:t>T</w:t>
      </w:r>
      <w:r>
        <w:rPr>
          <w:bCs/>
          <w:szCs w:val="24"/>
        </w:rPr>
        <w:t xml:space="preserve">able 8 shows that </w:t>
      </w:r>
      <w:r w:rsidRPr="00E010EF">
        <w:rPr>
          <w:bCs/>
          <w:szCs w:val="24"/>
        </w:rPr>
        <w:t>32.92% of patients experienced an affected quality of life, while 67.08% reported an unaffected quality of life, indicating that nearly one-third of PCOS patients faced a noticeable decline in their well-being.</w:t>
      </w:r>
    </w:p>
    <w:p w14:paraId="4248180E" w14:textId="77777777" w:rsidR="00E010EF" w:rsidRDefault="00E010EF" w:rsidP="00820B62">
      <w:pPr>
        <w:spacing w:after="0" w:line="360" w:lineRule="auto"/>
        <w:ind w:left="0" w:firstLine="0"/>
        <w:jc w:val="left"/>
        <w:rPr>
          <w:rFonts w:eastAsia="Calibri"/>
          <w:b/>
          <w:bCs/>
          <w:szCs w:val="24"/>
          <w:lang w:val="en-US"/>
        </w:rPr>
      </w:pPr>
    </w:p>
    <w:p w14:paraId="73E10DB5" w14:textId="0C075B95" w:rsidR="00E010EF" w:rsidRPr="00E010EF" w:rsidRDefault="00E010EF" w:rsidP="00820B62">
      <w:pPr>
        <w:spacing w:line="360" w:lineRule="auto"/>
        <w:ind w:left="10" w:hangingChars="4"/>
        <w:rPr>
          <w:b/>
          <w:color w:val="00B050"/>
          <w:szCs w:val="24"/>
          <w:lang w:val="en-US"/>
        </w:rPr>
      </w:pPr>
      <w:r w:rsidRPr="00E010EF">
        <w:rPr>
          <w:rFonts w:eastAsia="Calibri"/>
          <w:b/>
          <w:bCs/>
          <w:szCs w:val="24"/>
          <w:lang w:val="en-US"/>
        </w:rPr>
        <w:t xml:space="preserve">Table 8: </w:t>
      </w:r>
      <w:r w:rsidRPr="00E010EF">
        <w:rPr>
          <w:b/>
          <w:szCs w:val="24"/>
          <w:lang w:val="en-US"/>
        </w:rPr>
        <w:t>Average QOL% in PCOS Patients</w:t>
      </w:r>
    </w:p>
    <w:tbl>
      <w:tblPr>
        <w:tblStyle w:val="GridTable4-Accent5"/>
        <w:tblW w:w="6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2385"/>
      </w:tblGrid>
      <w:tr w:rsidR="00462466" w14:paraId="68E718D0" w14:textId="77777777" w:rsidTr="004822D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none" w:sz="0" w:space="0" w:color="auto"/>
              <w:left w:val="none" w:sz="0" w:space="0" w:color="auto"/>
              <w:bottom w:val="none" w:sz="0" w:space="0" w:color="auto"/>
              <w:right w:val="none" w:sz="0" w:space="0" w:color="auto"/>
            </w:tcBorders>
          </w:tcPr>
          <w:p w14:paraId="65F9AA52" w14:textId="77777777" w:rsidR="00462466" w:rsidRPr="00AC2064" w:rsidRDefault="00462466" w:rsidP="00820B62">
            <w:pPr>
              <w:spacing w:line="360" w:lineRule="auto"/>
              <w:jc w:val="center"/>
              <w:rPr>
                <w:lang w:val="en-US"/>
              </w:rPr>
            </w:pPr>
            <w:r w:rsidRPr="00AC2064">
              <w:rPr>
                <w:lang w:val="en-US"/>
              </w:rPr>
              <w:t>QOL CATEGORY</w:t>
            </w:r>
          </w:p>
        </w:tc>
        <w:tc>
          <w:tcPr>
            <w:tcW w:w="2385" w:type="dxa"/>
            <w:tcBorders>
              <w:top w:val="none" w:sz="0" w:space="0" w:color="auto"/>
              <w:left w:val="none" w:sz="0" w:space="0" w:color="auto"/>
              <w:bottom w:val="none" w:sz="0" w:space="0" w:color="auto"/>
              <w:right w:val="none" w:sz="0" w:space="0" w:color="auto"/>
            </w:tcBorders>
          </w:tcPr>
          <w:p w14:paraId="3607EBA0" w14:textId="77777777" w:rsidR="00462466" w:rsidRPr="00AC2064" w:rsidRDefault="00462466" w:rsidP="00820B62">
            <w:pPr>
              <w:spacing w:line="360" w:lineRule="auto"/>
              <w:jc w:val="center"/>
              <w:cnfStyle w:val="100000000000" w:firstRow="1" w:lastRow="0" w:firstColumn="0" w:lastColumn="0" w:oddVBand="0" w:evenVBand="0" w:oddHBand="0" w:evenHBand="0" w:firstRowFirstColumn="0" w:firstRowLastColumn="0" w:lastRowFirstColumn="0" w:lastRowLastColumn="0"/>
            </w:pPr>
            <w:r w:rsidRPr="00AC2064">
              <w:rPr>
                <w:lang w:val="en-US"/>
              </w:rPr>
              <w:t xml:space="preserve">AVERAGE </w:t>
            </w:r>
            <w:r w:rsidRPr="00AC2064">
              <w:t>QOL %</w:t>
            </w:r>
          </w:p>
        </w:tc>
      </w:tr>
      <w:tr w:rsidR="00462466" w14:paraId="190DDBA9" w14:textId="77777777" w:rsidTr="004822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dxa"/>
          </w:tcPr>
          <w:p w14:paraId="04AFCC8A" w14:textId="429E4EC3" w:rsidR="00462466" w:rsidRDefault="00462466" w:rsidP="00820B62">
            <w:pPr>
              <w:spacing w:line="360" w:lineRule="auto"/>
              <w:jc w:val="center"/>
              <w:rPr>
                <w:b w:val="0"/>
                <w:bCs w:val="0"/>
                <w:lang w:val="en-US"/>
              </w:rPr>
            </w:pPr>
            <w:r>
              <w:rPr>
                <w:lang w:val="en-US"/>
              </w:rPr>
              <w:t>A</w:t>
            </w:r>
            <w:r w:rsidR="00E010EF">
              <w:rPr>
                <w:lang w:val="en-US"/>
              </w:rPr>
              <w:t>ffected</w:t>
            </w:r>
            <w:r>
              <w:rPr>
                <w:lang w:val="en-US"/>
              </w:rPr>
              <w:t xml:space="preserve"> QOL</w:t>
            </w:r>
          </w:p>
        </w:tc>
        <w:tc>
          <w:tcPr>
            <w:tcW w:w="2385" w:type="dxa"/>
          </w:tcPr>
          <w:p w14:paraId="67468FF7" w14:textId="77777777" w:rsidR="00462466" w:rsidRPr="00AC2064" w:rsidRDefault="00462466" w:rsidP="00820B62">
            <w:pPr>
              <w:spacing w:line="360" w:lineRule="auto"/>
              <w:jc w:val="center"/>
              <w:cnfStyle w:val="000000100000" w:firstRow="0" w:lastRow="0" w:firstColumn="0" w:lastColumn="0" w:oddVBand="0" w:evenVBand="0" w:oddHBand="1" w:evenHBand="0" w:firstRowFirstColumn="0" w:firstRowLastColumn="0" w:lastRowFirstColumn="0" w:lastRowLastColumn="0"/>
            </w:pPr>
            <w:r w:rsidRPr="00AC2064">
              <w:t>3</w:t>
            </w:r>
            <w:r w:rsidRPr="00AC2064">
              <w:rPr>
                <w:lang w:val="en-US"/>
              </w:rPr>
              <w:t>2.92</w:t>
            </w:r>
            <w:r w:rsidRPr="00AC2064">
              <w:t>%</w:t>
            </w:r>
          </w:p>
        </w:tc>
      </w:tr>
      <w:tr w:rsidR="00462466" w14:paraId="46D8BC76" w14:textId="77777777" w:rsidTr="004822DB">
        <w:trPr>
          <w:trHeight w:val="393"/>
        </w:trPr>
        <w:tc>
          <w:tcPr>
            <w:cnfStyle w:val="001000000000" w:firstRow="0" w:lastRow="0" w:firstColumn="1" w:lastColumn="0" w:oddVBand="0" w:evenVBand="0" w:oddHBand="0" w:evenHBand="0" w:firstRowFirstColumn="0" w:firstRowLastColumn="0" w:lastRowFirstColumn="0" w:lastRowLastColumn="0"/>
            <w:tcW w:w="4065" w:type="dxa"/>
          </w:tcPr>
          <w:p w14:paraId="43B0AF92" w14:textId="2ADEC970" w:rsidR="00462466" w:rsidRDefault="00462466" w:rsidP="00820B62">
            <w:pPr>
              <w:spacing w:line="360" w:lineRule="auto"/>
              <w:ind w:left="0" w:firstLine="0"/>
              <w:jc w:val="center"/>
              <w:rPr>
                <w:b w:val="0"/>
                <w:bCs w:val="0"/>
                <w:lang w:val="en-US"/>
              </w:rPr>
            </w:pPr>
            <w:r>
              <w:rPr>
                <w:lang w:val="en-US"/>
              </w:rPr>
              <w:t>U</w:t>
            </w:r>
            <w:r w:rsidR="00E010EF">
              <w:rPr>
                <w:lang w:val="en-US"/>
              </w:rPr>
              <w:t>naffected</w:t>
            </w:r>
            <w:r>
              <w:rPr>
                <w:lang w:val="en-US"/>
              </w:rPr>
              <w:t xml:space="preserve"> QOL</w:t>
            </w:r>
          </w:p>
        </w:tc>
        <w:tc>
          <w:tcPr>
            <w:tcW w:w="2385" w:type="dxa"/>
          </w:tcPr>
          <w:p w14:paraId="6C4C5153" w14:textId="77777777" w:rsidR="00462466" w:rsidRPr="00AC2064" w:rsidRDefault="00462466" w:rsidP="00820B62">
            <w:pPr>
              <w:spacing w:line="360" w:lineRule="auto"/>
              <w:jc w:val="center"/>
              <w:cnfStyle w:val="000000000000" w:firstRow="0" w:lastRow="0" w:firstColumn="0" w:lastColumn="0" w:oddVBand="0" w:evenVBand="0" w:oddHBand="0" w:evenHBand="0" w:firstRowFirstColumn="0" w:firstRowLastColumn="0" w:lastRowFirstColumn="0" w:lastRowLastColumn="0"/>
            </w:pPr>
            <w:r w:rsidRPr="00AC2064">
              <w:rPr>
                <w:lang w:val="en-US"/>
              </w:rPr>
              <w:t>67.08</w:t>
            </w:r>
            <w:r w:rsidRPr="00AC2064">
              <w:t>%</w:t>
            </w:r>
          </w:p>
        </w:tc>
      </w:tr>
    </w:tbl>
    <w:p w14:paraId="7D9C3A50" w14:textId="77777777" w:rsidR="00BF3D9D" w:rsidRDefault="00BF3D9D" w:rsidP="00820B62">
      <w:pPr>
        <w:spacing w:after="0" w:line="360" w:lineRule="auto"/>
        <w:ind w:left="0" w:firstLine="0"/>
        <w:jc w:val="left"/>
        <w:rPr>
          <w:rFonts w:eastAsia="Calibri"/>
          <w:b/>
          <w:bCs/>
          <w:szCs w:val="24"/>
          <w:lang w:val="en-US"/>
        </w:rPr>
      </w:pPr>
    </w:p>
    <w:p w14:paraId="5E2C0927" w14:textId="54362AB6" w:rsidR="00786663" w:rsidRDefault="00786663" w:rsidP="00820B62">
      <w:pPr>
        <w:spacing w:after="0" w:line="360" w:lineRule="auto"/>
        <w:ind w:left="0" w:firstLine="0"/>
        <w:jc w:val="left"/>
        <w:rPr>
          <w:rFonts w:eastAsia="Calibri"/>
          <w:b/>
          <w:bCs/>
          <w:szCs w:val="24"/>
          <w:lang w:val="en-US"/>
        </w:rPr>
      </w:pPr>
      <w:r>
        <w:rPr>
          <w:rFonts w:eastAsia="Calibri"/>
          <w:b/>
          <w:bCs/>
          <w:szCs w:val="24"/>
          <w:lang w:val="en-US"/>
        </w:rPr>
        <w:t>CONCLUSION:</w:t>
      </w:r>
    </w:p>
    <w:p w14:paraId="41707F30" w14:textId="30DC2E6E" w:rsidR="00786663" w:rsidRDefault="00E010EF" w:rsidP="00820B62">
      <w:pPr>
        <w:spacing w:after="0" w:line="360" w:lineRule="auto"/>
        <w:ind w:left="0" w:firstLine="0"/>
        <w:jc w:val="left"/>
        <w:rPr>
          <w:szCs w:val="24"/>
        </w:rPr>
      </w:pPr>
      <w:r>
        <w:rPr>
          <w:szCs w:val="24"/>
        </w:rPr>
        <w:lastRenderedPageBreak/>
        <w:tab/>
      </w:r>
      <w:r w:rsidRPr="00E010EF">
        <w:rPr>
          <w:szCs w:val="24"/>
        </w:rPr>
        <w:t xml:space="preserve">This study </w:t>
      </w:r>
      <w:r>
        <w:rPr>
          <w:szCs w:val="24"/>
        </w:rPr>
        <w:t>concluded</w:t>
      </w:r>
      <w:r w:rsidRPr="00E010EF">
        <w:rPr>
          <w:szCs w:val="24"/>
        </w:rPr>
        <w:t xml:space="preserve"> that PCOS significantly impairs quality of life, particularly among women aged 26–35 years. Obesity, psychological distress, and menstrual irregularities emerged as key contributors to reduced well-being. The absence of family history in most cases suggests a stronger influence of lifestyle and environmental factors. These findings emphasize the need for a multidisciplinary approach that includes medical, nutritional, and psychological care. Raising awareness and promoting early intervention are essential to improving outcomes. Future research should focus on long-term QoL changes and treatment effectiveness in diverse patient populations.</w:t>
      </w:r>
    </w:p>
    <w:p w14:paraId="09EDF540" w14:textId="08E65013" w:rsidR="00DA3D6C" w:rsidRDefault="00DA3D6C" w:rsidP="00820B62">
      <w:pPr>
        <w:spacing w:after="0" w:line="360" w:lineRule="auto"/>
        <w:ind w:left="0" w:firstLine="0"/>
        <w:jc w:val="left"/>
        <w:rPr>
          <w:szCs w:val="24"/>
        </w:rPr>
      </w:pPr>
    </w:p>
    <w:p w14:paraId="0120A8E4" w14:textId="77777777" w:rsidR="00DA3D6C" w:rsidRDefault="00DA3D6C" w:rsidP="00DA3D6C">
      <w:pPr>
        <w:spacing w:after="0" w:line="360" w:lineRule="auto"/>
        <w:ind w:left="0" w:firstLine="0"/>
        <w:jc w:val="left"/>
        <w:rPr>
          <w:rFonts w:eastAsia="Calibri"/>
          <w:szCs w:val="24"/>
          <w:lang w:val="en-US"/>
        </w:rPr>
      </w:pPr>
      <w:r>
        <w:rPr>
          <w:rFonts w:eastAsia="Calibri"/>
          <w:b/>
          <w:bCs/>
          <w:szCs w:val="24"/>
          <w:lang w:val="en-US"/>
        </w:rPr>
        <w:t>LIMITATION:</w:t>
      </w:r>
    </w:p>
    <w:p w14:paraId="5CFBEB06" w14:textId="77777777" w:rsidR="00DA3D6C" w:rsidRPr="00E010EF" w:rsidRDefault="00DA3D6C" w:rsidP="00DA3D6C">
      <w:pPr>
        <w:spacing w:after="0" w:line="360" w:lineRule="auto"/>
        <w:ind w:left="0" w:firstLine="0"/>
        <w:jc w:val="left"/>
        <w:rPr>
          <w:rFonts w:eastAsia="Calibri"/>
          <w:szCs w:val="24"/>
          <w:lang w:val="en-US"/>
        </w:rPr>
      </w:pPr>
      <w:r>
        <w:rPr>
          <w:rFonts w:eastAsia="Calibri"/>
          <w:szCs w:val="24"/>
          <w:lang w:val="en-US"/>
        </w:rPr>
        <w:tab/>
      </w:r>
      <w:r w:rsidRPr="00E010EF">
        <w:rPr>
          <w:rFonts w:eastAsia="Calibri"/>
          <w:szCs w:val="24"/>
          <w:lang w:val="en-US"/>
        </w:rPr>
        <w:t>The study is limited by its small sample size, single-center design, and reliance on self-reported data, which may affect the generalizability and accuracy of the findings. The absence of a control group and lack of consideration for factors like socioeconomic status and lifestyle further limit the depth of analysis.</w:t>
      </w:r>
    </w:p>
    <w:p w14:paraId="069AA8BF" w14:textId="77777777" w:rsidR="00DA3D6C" w:rsidRDefault="00DA3D6C" w:rsidP="00820B62">
      <w:pPr>
        <w:spacing w:after="0" w:line="360" w:lineRule="auto"/>
        <w:ind w:left="0" w:firstLine="0"/>
        <w:jc w:val="left"/>
        <w:rPr>
          <w:szCs w:val="24"/>
        </w:rPr>
      </w:pPr>
    </w:p>
    <w:p w14:paraId="0E6AC183" w14:textId="77777777" w:rsidR="00DA3D6C" w:rsidRPr="00DA3D6C" w:rsidRDefault="00DA3D6C" w:rsidP="00DA3D6C">
      <w:pPr>
        <w:spacing w:after="0" w:line="360" w:lineRule="auto"/>
        <w:ind w:left="0" w:firstLine="0"/>
        <w:jc w:val="left"/>
        <w:rPr>
          <w:b/>
          <w:szCs w:val="24"/>
        </w:rPr>
      </w:pPr>
      <w:r w:rsidRPr="00DA3D6C">
        <w:rPr>
          <w:b/>
          <w:szCs w:val="24"/>
        </w:rPr>
        <w:t xml:space="preserve">Consent </w:t>
      </w:r>
    </w:p>
    <w:p w14:paraId="600540BE" w14:textId="308E71B1" w:rsidR="00E464DC" w:rsidRDefault="00DA3D6C" w:rsidP="00DA3D6C">
      <w:pPr>
        <w:spacing w:after="0" w:line="360" w:lineRule="auto"/>
        <w:ind w:left="0" w:firstLine="0"/>
        <w:jc w:val="left"/>
        <w:rPr>
          <w:szCs w:val="24"/>
        </w:rPr>
      </w:pPr>
      <w:r w:rsidRPr="00DA3D6C">
        <w:rPr>
          <w:szCs w:val="24"/>
        </w:rPr>
        <w:t>As per international standards or university standards, patient(s) written consent has been collected and preserved by the author(s).</w:t>
      </w:r>
      <w:bookmarkStart w:id="0" w:name="_GoBack"/>
      <w:bookmarkEnd w:id="0"/>
    </w:p>
    <w:p w14:paraId="0429D061" w14:textId="77777777" w:rsidR="00DA3D6C" w:rsidRDefault="00DA3D6C" w:rsidP="00E464DC">
      <w:pPr>
        <w:spacing w:after="200" w:line="276" w:lineRule="auto"/>
        <w:ind w:left="0" w:firstLine="0"/>
        <w:jc w:val="left"/>
        <w:rPr>
          <w:rFonts w:ascii="Calibri" w:eastAsia="Calibri" w:hAnsi="Calibri"/>
          <w:b/>
          <w:color w:val="auto"/>
          <w:kern w:val="2"/>
          <w:sz w:val="22"/>
          <w:szCs w:val="22"/>
          <w:highlight w:val="yellow"/>
          <w:lang w:val="en-US" w:eastAsia="en-US" w:bidi="ar-SA"/>
          <w14:ligatures w14:val="standardContextual"/>
        </w:rPr>
      </w:pPr>
    </w:p>
    <w:p w14:paraId="51090948" w14:textId="77777777" w:rsidR="00DA3D6C" w:rsidRDefault="00DA3D6C" w:rsidP="00E464DC">
      <w:pPr>
        <w:spacing w:after="200" w:line="276" w:lineRule="auto"/>
        <w:ind w:left="0" w:firstLine="0"/>
        <w:jc w:val="left"/>
        <w:rPr>
          <w:rFonts w:ascii="Calibri" w:eastAsia="Calibri" w:hAnsi="Calibri"/>
          <w:b/>
          <w:color w:val="auto"/>
          <w:kern w:val="2"/>
          <w:sz w:val="22"/>
          <w:szCs w:val="22"/>
          <w:highlight w:val="yellow"/>
          <w:lang w:val="en-US" w:eastAsia="en-US" w:bidi="ar-SA"/>
          <w14:ligatures w14:val="standardContextual"/>
        </w:rPr>
      </w:pPr>
    </w:p>
    <w:p w14:paraId="6B966492" w14:textId="532BC3F2" w:rsidR="00E464DC" w:rsidRPr="00DA3D6C" w:rsidRDefault="00E464DC" w:rsidP="00E464DC">
      <w:pPr>
        <w:spacing w:after="200" w:line="276" w:lineRule="auto"/>
        <w:ind w:left="0" w:firstLine="0"/>
        <w:jc w:val="left"/>
        <w:rPr>
          <w:rFonts w:ascii="Calibri" w:eastAsia="Calibri" w:hAnsi="Calibri"/>
          <w:b/>
          <w:color w:val="auto"/>
          <w:kern w:val="2"/>
          <w:sz w:val="22"/>
          <w:szCs w:val="22"/>
          <w:highlight w:val="yellow"/>
          <w:lang w:val="en-US" w:eastAsia="en-US" w:bidi="ar-SA"/>
          <w14:ligatures w14:val="standardContextual"/>
        </w:rPr>
      </w:pPr>
      <w:r w:rsidRPr="00DA3D6C">
        <w:rPr>
          <w:rFonts w:ascii="Calibri" w:eastAsia="Calibri" w:hAnsi="Calibri"/>
          <w:b/>
          <w:color w:val="auto"/>
          <w:kern w:val="2"/>
          <w:sz w:val="22"/>
          <w:szCs w:val="22"/>
          <w:highlight w:val="yellow"/>
          <w:lang w:val="en-US" w:eastAsia="en-US" w:bidi="ar-SA"/>
          <w14:ligatures w14:val="standardContextual"/>
        </w:rPr>
        <w:t>Disclaimer (Artificial intelligence)</w:t>
      </w:r>
    </w:p>
    <w:p w14:paraId="039D28E2" w14:textId="77777777" w:rsidR="00E464DC" w:rsidRPr="00E464DC" w:rsidRDefault="00E464DC" w:rsidP="00E464DC">
      <w:pPr>
        <w:spacing w:after="200" w:line="276" w:lineRule="auto"/>
        <w:ind w:left="0" w:firstLine="0"/>
        <w:jc w:val="left"/>
        <w:rPr>
          <w:rFonts w:ascii="Calibri" w:eastAsia="Calibri" w:hAnsi="Calibri"/>
          <w:color w:val="auto"/>
          <w:kern w:val="2"/>
          <w:sz w:val="22"/>
          <w:szCs w:val="22"/>
          <w:highlight w:val="yellow"/>
          <w:lang w:val="en-US" w:eastAsia="en-US" w:bidi="ar-SA"/>
          <w14:ligatures w14:val="standardContextual"/>
        </w:rPr>
      </w:pPr>
      <w:r w:rsidRPr="00E464DC">
        <w:rPr>
          <w:rFonts w:ascii="Calibri" w:eastAsia="Calibri" w:hAnsi="Calibri"/>
          <w:color w:val="auto"/>
          <w:kern w:val="2"/>
          <w:sz w:val="22"/>
          <w:szCs w:val="22"/>
          <w:highlight w:val="yellow"/>
          <w:lang w:val="en-US" w:eastAsia="en-US" w:bidi="ar-SA"/>
          <w14:ligatures w14:val="standardContextual"/>
        </w:rPr>
        <w:t xml:space="preserve">Option 1: </w:t>
      </w:r>
    </w:p>
    <w:p w14:paraId="3F36299D" w14:textId="77777777" w:rsidR="00E464DC" w:rsidRPr="00E464DC" w:rsidRDefault="00E464DC" w:rsidP="00E464DC">
      <w:pPr>
        <w:spacing w:after="200" w:line="276" w:lineRule="auto"/>
        <w:ind w:left="0" w:firstLine="0"/>
        <w:jc w:val="left"/>
        <w:rPr>
          <w:rFonts w:ascii="Calibri" w:eastAsia="Calibri" w:hAnsi="Calibri"/>
          <w:color w:val="auto"/>
          <w:kern w:val="2"/>
          <w:sz w:val="22"/>
          <w:szCs w:val="22"/>
          <w:highlight w:val="yellow"/>
          <w:lang w:val="en-US" w:eastAsia="en-US" w:bidi="ar-SA"/>
          <w14:ligatures w14:val="standardContextual"/>
        </w:rPr>
      </w:pPr>
      <w:r w:rsidRPr="00E464DC">
        <w:rPr>
          <w:rFonts w:ascii="Calibri" w:eastAsia="Calibri" w:hAnsi="Calibri"/>
          <w:color w:val="auto"/>
          <w:kern w:val="2"/>
          <w:sz w:val="22"/>
          <w:szCs w:val="22"/>
          <w:highlight w:val="yellow"/>
          <w:lang w:val="en-US" w:eastAsia="en-US" w:bidi="ar-SA"/>
          <w14:ligatures w14:val="standardContextual"/>
        </w:rPr>
        <w:t>Author(s) hereby declare that NO generative AI technologies such as Large Language Models (</w:t>
      </w:r>
      <w:proofErr w:type="spellStart"/>
      <w:r w:rsidRPr="00E464DC">
        <w:rPr>
          <w:rFonts w:ascii="Calibri" w:eastAsia="Calibri" w:hAnsi="Calibri"/>
          <w:color w:val="auto"/>
          <w:kern w:val="2"/>
          <w:sz w:val="22"/>
          <w:szCs w:val="22"/>
          <w:highlight w:val="yellow"/>
          <w:lang w:val="en-US" w:eastAsia="en-US" w:bidi="ar-SA"/>
          <w14:ligatures w14:val="standardContextual"/>
        </w:rPr>
        <w:t>ChatGPT</w:t>
      </w:r>
      <w:proofErr w:type="spellEnd"/>
      <w:r w:rsidRPr="00E464DC">
        <w:rPr>
          <w:rFonts w:ascii="Calibri" w:eastAsia="Calibri" w:hAnsi="Calibri"/>
          <w:color w:val="auto"/>
          <w:kern w:val="2"/>
          <w:sz w:val="22"/>
          <w:szCs w:val="22"/>
          <w:highlight w:val="yellow"/>
          <w:lang w:val="en-US" w:eastAsia="en-US" w:bidi="ar-SA"/>
          <w14:ligatures w14:val="standardContextual"/>
        </w:rPr>
        <w:t xml:space="preserve">, COPILOT, etc.) and text-to-image generators have been used during the writing or editing of this manuscript. </w:t>
      </w:r>
    </w:p>
    <w:p w14:paraId="785F8016" w14:textId="77777777" w:rsidR="00E464DC" w:rsidRPr="00E464DC" w:rsidRDefault="00E464DC" w:rsidP="00E464DC">
      <w:pPr>
        <w:spacing w:after="200" w:line="276" w:lineRule="auto"/>
        <w:ind w:left="0" w:firstLine="0"/>
        <w:jc w:val="left"/>
        <w:rPr>
          <w:rFonts w:ascii="Calibri" w:eastAsia="Calibri" w:hAnsi="Calibri"/>
          <w:color w:val="auto"/>
          <w:kern w:val="2"/>
          <w:sz w:val="22"/>
          <w:szCs w:val="22"/>
          <w:lang w:val="en-US" w:eastAsia="en-US" w:bidi="ar-SA"/>
          <w14:ligatures w14:val="standardContextual"/>
        </w:rPr>
      </w:pPr>
    </w:p>
    <w:p w14:paraId="24DD9EDB" w14:textId="77777777" w:rsidR="00E464DC" w:rsidRDefault="00E464DC" w:rsidP="00820B62">
      <w:pPr>
        <w:spacing w:after="0" w:line="360" w:lineRule="auto"/>
        <w:ind w:left="0" w:firstLine="0"/>
        <w:jc w:val="left"/>
        <w:rPr>
          <w:szCs w:val="24"/>
        </w:rPr>
      </w:pPr>
    </w:p>
    <w:p w14:paraId="6383ED81" w14:textId="19C1847A" w:rsidR="00820B62" w:rsidRDefault="00820B62" w:rsidP="00820B62">
      <w:pPr>
        <w:spacing w:after="0" w:line="360" w:lineRule="auto"/>
        <w:ind w:left="0" w:firstLine="0"/>
        <w:jc w:val="left"/>
        <w:rPr>
          <w:szCs w:val="24"/>
        </w:rPr>
      </w:pPr>
    </w:p>
    <w:p w14:paraId="2440DDB2" w14:textId="7D75ABE6" w:rsidR="00820B62" w:rsidRDefault="00820B62" w:rsidP="00820B62">
      <w:pPr>
        <w:spacing w:after="0" w:line="360" w:lineRule="auto"/>
        <w:ind w:left="0" w:firstLine="0"/>
        <w:jc w:val="left"/>
        <w:rPr>
          <w:szCs w:val="24"/>
        </w:rPr>
      </w:pPr>
      <w:r>
        <w:rPr>
          <w:b/>
          <w:bCs/>
          <w:szCs w:val="24"/>
        </w:rPr>
        <w:t>REFERENCES:</w:t>
      </w:r>
    </w:p>
    <w:p w14:paraId="1CB7B893" w14:textId="10A21489" w:rsidR="00820B62" w:rsidRPr="00820B62" w:rsidRDefault="00820B62" w:rsidP="00820B62">
      <w:pPr>
        <w:spacing w:after="0" w:line="360" w:lineRule="auto"/>
        <w:ind w:left="0" w:firstLine="0"/>
        <w:jc w:val="left"/>
        <w:rPr>
          <w:szCs w:val="24"/>
        </w:rPr>
      </w:pPr>
      <w:r>
        <w:rPr>
          <w:szCs w:val="24"/>
        </w:rPr>
        <w:t xml:space="preserve">1. </w:t>
      </w:r>
      <w:proofErr w:type="spellStart"/>
      <w:r w:rsidRPr="00820B62">
        <w:rPr>
          <w:szCs w:val="24"/>
        </w:rPr>
        <w:t>Azziz</w:t>
      </w:r>
      <w:proofErr w:type="spellEnd"/>
      <w:r w:rsidRPr="00820B62">
        <w:rPr>
          <w:szCs w:val="24"/>
        </w:rPr>
        <w:t xml:space="preserve"> R, </w:t>
      </w:r>
      <w:proofErr w:type="spellStart"/>
      <w:r w:rsidRPr="00820B62">
        <w:rPr>
          <w:szCs w:val="24"/>
        </w:rPr>
        <w:t>Dumesic</w:t>
      </w:r>
      <w:proofErr w:type="spellEnd"/>
      <w:r w:rsidRPr="00820B62">
        <w:rPr>
          <w:szCs w:val="24"/>
        </w:rPr>
        <w:t xml:space="preserve"> DA, </w:t>
      </w:r>
      <w:proofErr w:type="spellStart"/>
      <w:r w:rsidRPr="00820B62">
        <w:rPr>
          <w:szCs w:val="24"/>
        </w:rPr>
        <w:t>Goodarzi</w:t>
      </w:r>
      <w:proofErr w:type="spellEnd"/>
      <w:r w:rsidRPr="00820B62">
        <w:rPr>
          <w:szCs w:val="24"/>
        </w:rPr>
        <w:t xml:space="preserve"> MO. Polycystic ovary syndrome: an ancient disorder? </w:t>
      </w:r>
      <w:proofErr w:type="spellStart"/>
      <w:r w:rsidRPr="00820B62">
        <w:rPr>
          <w:i/>
          <w:iCs/>
          <w:szCs w:val="24"/>
        </w:rPr>
        <w:t>Fertil</w:t>
      </w:r>
      <w:proofErr w:type="spellEnd"/>
      <w:r w:rsidRPr="00820B62">
        <w:rPr>
          <w:i/>
          <w:iCs/>
          <w:szCs w:val="24"/>
        </w:rPr>
        <w:t xml:space="preserve"> </w:t>
      </w:r>
      <w:proofErr w:type="spellStart"/>
      <w:r w:rsidRPr="00820B62">
        <w:rPr>
          <w:i/>
          <w:iCs/>
          <w:szCs w:val="24"/>
        </w:rPr>
        <w:t>Steril</w:t>
      </w:r>
      <w:proofErr w:type="spellEnd"/>
      <w:r w:rsidRPr="00820B62">
        <w:rPr>
          <w:i/>
          <w:iCs/>
          <w:szCs w:val="24"/>
        </w:rPr>
        <w:t>.</w:t>
      </w:r>
      <w:r w:rsidRPr="00820B62">
        <w:rPr>
          <w:szCs w:val="24"/>
        </w:rPr>
        <w:t xml:space="preserve"> 2011;95(5):1544–1548. </w:t>
      </w:r>
      <w:proofErr w:type="gramStart"/>
      <w:r w:rsidRPr="00820B62">
        <w:rPr>
          <w:szCs w:val="24"/>
        </w:rPr>
        <w:t>doi:10.1016/j.fertnstert</w:t>
      </w:r>
      <w:proofErr w:type="gramEnd"/>
      <w:r w:rsidRPr="00820B62">
        <w:rPr>
          <w:szCs w:val="24"/>
        </w:rPr>
        <w:t>.2010.09.032.</w:t>
      </w:r>
    </w:p>
    <w:p w14:paraId="4F30AAEE" w14:textId="0BD5F38C" w:rsidR="00820B62" w:rsidRPr="00820B62" w:rsidRDefault="00820B62" w:rsidP="00820B62">
      <w:pPr>
        <w:spacing w:after="0" w:line="360" w:lineRule="auto"/>
        <w:ind w:left="0" w:firstLine="0"/>
        <w:jc w:val="left"/>
        <w:rPr>
          <w:szCs w:val="24"/>
        </w:rPr>
      </w:pPr>
      <w:r>
        <w:rPr>
          <w:szCs w:val="24"/>
        </w:rPr>
        <w:t xml:space="preserve">2. </w:t>
      </w:r>
      <w:r w:rsidRPr="00820B62">
        <w:rPr>
          <w:szCs w:val="24"/>
        </w:rPr>
        <w:t xml:space="preserve">Hahn S, Janssen OE, Tan S, et al. Clinical and psychological correlates of quality of life in polycystic ovary syndrome. </w:t>
      </w:r>
      <w:r w:rsidRPr="00820B62">
        <w:rPr>
          <w:i/>
          <w:iCs/>
          <w:szCs w:val="24"/>
        </w:rPr>
        <w:t>Eur J Endocrinol.</w:t>
      </w:r>
      <w:r w:rsidRPr="00820B62">
        <w:rPr>
          <w:szCs w:val="24"/>
        </w:rPr>
        <w:t xml:space="preserve"> 2005;153(6):853–860. doi:10.1530/eje.1.02024.</w:t>
      </w:r>
    </w:p>
    <w:p w14:paraId="191A49E6" w14:textId="60738C24" w:rsidR="00820B62" w:rsidRPr="00820B62" w:rsidRDefault="00820B62" w:rsidP="00820B62">
      <w:pPr>
        <w:spacing w:after="0" w:line="360" w:lineRule="auto"/>
        <w:ind w:left="0" w:firstLine="0"/>
        <w:jc w:val="left"/>
        <w:rPr>
          <w:szCs w:val="24"/>
        </w:rPr>
      </w:pPr>
      <w:r>
        <w:rPr>
          <w:szCs w:val="24"/>
        </w:rPr>
        <w:t>3.</w:t>
      </w:r>
      <w:r w:rsidRPr="00820B62">
        <w:rPr>
          <w:szCs w:val="24"/>
        </w:rPr>
        <w:t xml:space="preserve"> Malik-Aslam A, </w:t>
      </w:r>
      <w:proofErr w:type="spellStart"/>
      <w:r w:rsidRPr="00820B62">
        <w:rPr>
          <w:szCs w:val="24"/>
        </w:rPr>
        <w:t>Reaney</w:t>
      </w:r>
      <w:proofErr w:type="spellEnd"/>
      <w:r w:rsidRPr="00820B62">
        <w:rPr>
          <w:szCs w:val="24"/>
        </w:rPr>
        <w:t xml:space="preserve"> MD, Speight J. The suitability of polycystic ovary syndrome-specific questionnaires for measuring the impact of PCOS on quality of life in clinical trials. </w:t>
      </w:r>
      <w:r w:rsidRPr="00820B62">
        <w:rPr>
          <w:i/>
          <w:iCs/>
          <w:szCs w:val="24"/>
        </w:rPr>
        <w:t>Value Health.</w:t>
      </w:r>
      <w:r w:rsidRPr="00820B62">
        <w:rPr>
          <w:szCs w:val="24"/>
        </w:rPr>
        <w:t xml:space="preserve"> 2010;13(4):440–446.</w:t>
      </w:r>
    </w:p>
    <w:p w14:paraId="2091C370" w14:textId="268A3F8E" w:rsidR="00820B62" w:rsidRPr="00820B62" w:rsidRDefault="00820B62" w:rsidP="00820B62">
      <w:pPr>
        <w:spacing w:after="0" w:line="360" w:lineRule="auto"/>
        <w:ind w:left="0" w:firstLine="0"/>
        <w:jc w:val="left"/>
        <w:rPr>
          <w:szCs w:val="24"/>
        </w:rPr>
      </w:pPr>
      <w:r>
        <w:rPr>
          <w:szCs w:val="24"/>
        </w:rPr>
        <w:t>4.</w:t>
      </w:r>
      <w:r w:rsidRPr="00820B62">
        <w:rPr>
          <w:szCs w:val="24"/>
        </w:rPr>
        <w:t xml:space="preserve"> Sonia M, Jain K, Talwar P, Prasad S, </w:t>
      </w:r>
      <w:proofErr w:type="spellStart"/>
      <w:r w:rsidRPr="00820B62">
        <w:rPr>
          <w:szCs w:val="24"/>
        </w:rPr>
        <w:t>Dhorepatil</w:t>
      </w:r>
      <w:proofErr w:type="spellEnd"/>
      <w:r w:rsidRPr="00820B62">
        <w:rPr>
          <w:szCs w:val="24"/>
        </w:rPr>
        <w:t xml:space="preserve"> B. Management of polycystic ovary syndrome in India. </w:t>
      </w:r>
      <w:proofErr w:type="spellStart"/>
      <w:r w:rsidRPr="00820B62">
        <w:rPr>
          <w:i/>
          <w:iCs/>
          <w:szCs w:val="24"/>
        </w:rPr>
        <w:t>Fertil</w:t>
      </w:r>
      <w:proofErr w:type="spellEnd"/>
      <w:r w:rsidRPr="00820B62">
        <w:rPr>
          <w:i/>
          <w:iCs/>
          <w:szCs w:val="24"/>
        </w:rPr>
        <w:t xml:space="preserve"> Sci Res.</w:t>
      </w:r>
      <w:r w:rsidRPr="00820B62">
        <w:rPr>
          <w:szCs w:val="24"/>
        </w:rPr>
        <w:t xml:space="preserve"> </w:t>
      </w:r>
      <w:proofErr w:type="gramStart"/>
      <w:r w:rsidRPr="00820B62">
        <w:rPr>
          <w:szCs w:val="24"/>
        </w:rPr>
        <w:t>2014;1:23</w:t>
      </w:r>
      <w:proofErr w:type="gramEnd"/>
      <w:r w:rsidRPr="00820B62">
        <w:rPr>
          <w:szCs w:val="24"/>
        </w:rPr>
        <w:t>.</w:t>
      </w:r>
    </w:p>
    <w:p w14:paraId="13037316" w14:textId="10E193FB" w:rsidR="00820B62" w:rsidRPr="00820B62" w:rsidRDefault="00820B62" w:rsidP="00820B62">
      <w:pPr>
        <w:spacing w:after="0" w:line="360" w:lineRule="auto"/>
        <w:ind w:left="0" w:firstLine="0"/>
        <w:jc w:val="left"/>
        <w:rPr>
          <w:szCs w:val="24"/>
        </w:rPr>
      </w:pPr>
      <w:r>
        <w:rPr>
          <w:szCs w:val="24"/>
        </w:rPr>
        <w:lastRenderedPageBreak/>
        <w:t>5.</w:t>
      </w:r>
      <w:r w:rsidRPr="00820B62">
        <w:rPr>
          <w:szCs w:val="24"/>
        </w:rPr>
        <w:t xml:space="preserve"> </w:t>
      </w:r>
      <w:proofErr w:type="spellStart"/>
      <w:r w:rsidRPr="00820B62">
        <w:rPr>
          <w:szCs w:val="24"/>
        </w:rPr>
        <w:t>Anuja</w:t>
      </w:r>
      <w:proofErr w:type="spellEnd"/>
      <w:r w:rsidRPr="00820B62">
        <w:rPr>
          <w:szCs w:val="24"/>
        </w:rPr>
        <w:t xml:space="preserve"> D, </w:t>
      </w:r>
      <w:proofErr w:type="spellStart"/>
      <w:r w:rsidRPr="00820B62">
        <w:rPr>
          <w:szCs w:val="24"/>
        </w:rPr>
        <w:t>Bochner</w:t>
      </w:r>
      <w:proofErr w:type="spellEnd"/>
      <w:r w:rsidRPr="00820B62">
        <w:rPr>
          <w:szCs w:val="24"/>
        </w:rPr>
        <w:t xml:space="preserve"> M, Hollinrake E, Markham S, Van </w:t>
      </w:r>
      <w:proofErr w:type="spellStart"/>
      <w:r w:rsidRPr="00820B62">
        <w:rPr>
          <w:szCs w:val="24"/>
        </w:rPr>
        <w:t>Voorhis</w:t>
      </w:r>
      <w:proofErr w:type="spellEnd"/>
      <w:r w:rsidRPr="00820B62">
        <w:rPr>
          <w:szCs w:val="24"/>
        </w:rPr>
        <w:t xml:space="preserve"> B. Screening women with polycystic ovary syndrome for metabolic syndrome. </w:t>
      </w:r>
      <w:proofErr w:type="spellStart"/>
      <w:r w:rsidRPr="00820B62">
        <w:rPr>
          <w:i/>
          <w:iCs/>
          <w:szCs w:val="24"/>
        </w:rPr>
        <w:t>Obstet</w:t>
      </w:r>
      <w:proofErr w:type="spellEnd"/>
      <w:r w:rsidRPr="00820B62">
        <w:rPr>
          <w:i/>
          <w:iCs/>
          <w:szCs w:val="24"/>
        </w:rPr>
        <w:t xml:space="preserve"> Gynecol.</w:t>
      </w:r>
      <w:r w:rsidRPr="00820B62">
        <w:rPr>
          <w:szCs w:val="24"/>
        </w:rPr>
        <w:t xml:space="preserve"> 2005;106(1):131–137.</w:t>
      </w:r>
    </w:p>
    <w:p w14:paraId="0662CCD7" w14:textId="4C81B65D" w:rsidR="00820B62" w:rsidRPr="00820B62" w:rsidRDefault="00820B62" w:rsidP="00820B62">
      <w:pPr>
        <w:spacing w:after="0" w:line="360" w:lineRule="auto"/>
        <w:ind w:left="0" w:firstLine="0"/>
        <w:jc w:val="left"/>
        <w:rPr>
          <w:szCs w:val="24"/>
        </w:rPr>
      </w:pPr>
      <w:r>
        <w:rPr>
          <w:szCs w:val="24"/>
        </w:rPr>
        <w:t>6.</w:t>
      </w:r>
      <w:r w:rsidRPr="00820B62">
        <w:rPr>
          <w:szCs w:val="24"/>
        </w:rPr>
        <w:t xml:space="preserve"> Richard LS, </w:t>
      </w:r>
      <w:proofErr w:type="spellStart"/>
      <w:r w:rsidRPr="00820B62">
        <w:rPr>
          <w:szCs w:val="24"/>
        </w:rPr>
        <w:t>Kunselman</w:t>
      </w:r>
      <w:proofErr w:type="spellEnd"/>
      <w:r w:rsidRPr="00820B62">
        <w:rPr>
          <w:szCs w:val="24"/>
        </w:rPr>
        <w:t xml:space="preserve"> AR, Dodson WC, </w:t>
      </w:r>
      <w:proofErr w:type="spellStart"/>
      <w:r w:rsidRPr="00820B62">
        <w:rPr>
          <w:szCs w:val="24"/>
        </w:rPr>
        <w:t>Dunaif</w:t>
      </w:r>
      <w:proofErr w:type="spellEnd"/>
      <w:r w:rsidRPr="00820B62">
        <w:rPr>
          <w:szCs w:val="24"/>
        </w:rPr>
        <w:t xml:space="preserve"> A. Prevalence and predictors of risk for type 2 diabetes mellitus and impaired glucose tolerance in polycystic ovary syndrome: a prospective, controlled study in 254 affected women. </w:t>
      </w:r>
      <w:r w:rsidRPr="00820B62">
        <w:rPr>
          <w:i/>
          <w:iCs/>
          <w:szCs w:val="24"/>
        </w:rPr>
        <w:t xml:space="preserve">J Clin Endocrinol </w:t>
      </w:r>
      <w:proofErr w:type="spellStart"/>
      <w:r w:rsidRPr="00820B62">
        <w:rPr>
          <w:i/>
          <w:iCs/>
          <w:szCs w:val="24"/>
        </w:rPr>
        <w:t>Metab</w:t>
      </w:r>
      <w:proofErr w:type="spellEnd"/>
      <w:r w:rsidRPr="00820B62">
        <w:rPr>
          <w:i/>
          <w:iCs/>
          <w:szCs w:val="24"/>
        </w:rPr>
        <w:t>.</w:t>
      </w:r>
      <w:r w:rsidRPr="00820B62">
        <w:rPr>
          <w:szCs w:val="24"/>
        </w:rPr>
        <w:t xml:space="preserve"> 1999;84(1):165–169.</w:t>
      </w:r>
    </w:p>
    <w:p w14:paraId="17591047" w14:textId="218DCDE0" w:rsidR="00820B62" w:rsidRPr="00820B62" w:rsidRDefault="00820B62" w:rsidP="00820B62">
      <w:pPr>
        <w:spacing w:after="0" w:line="360" w:lineRule="auto"/>
        <w:ind w:left="0" w:firstLine="0"/>
        <w:jc w:val="left"/>
        <w:rPr>
          <w:szCs w:val="24"/>
        </w:rPr>
      </w:pPr>
      <w:r>
        <w:rPr>
          <w:szCs w:val="24"/>
        </w:rPr>
        <w:t>7.</w:t>
      </w:r>
      <w:r w:rsidRPr="00820B62">
        <w:rPr>
          <w:szCs w:val="24"/>
        </w:rPr>
        <w:t xml:space="preserve"> Michael S, Kong C, Patel A, Unwin R, Jacobs HS. Ambulatory blood pressure profiles and plasminogen activator inhibitor (PAI-1) activity in lean women with and without the polycystic ovary syndrome. </w:t>
      </w:r>
      <w:r w:rsidRPr="00820B62">
        <w:rPr>
          <w:i/>
          <w:iCs/>
          <w:szCs w:val="24"/>
        </w:rPr>
        <w:t>Clin Endocrinol (</w:t>
      </w:r>
      <w:proofErr w:type="spellStart"/>
      <w:r w:rsidRPr="00820B62">
        <w:rPr>
          <w:i/>
          <w:iCs/>
          <w:szCs w:val="24"/>
        </w:rPr>
        <w:t>Oxf</w:t>
      </w:r>
      <w:proofErr w:type="spellEnd"/>
      <w:r w:rsidRPr="00820B62">
        <w:rPr>
          <w:i/>
          <w:iCs/>
          <w:szCs w:val="24"/>
        </w:rPr>
        <w:t>).</w:t>
      </w:r>
      <w:r w:rsidRPr="00820B62">
        <w:rPr>
          <w:szCs w:val="24"/>
        </w:rPr>
        <w:t xml:space="preserve"> 1996;45(5):623–629.</w:t>
      </w:r>
    </w:p>
    <w:p w14:paraId="4ED221CC" w14:textId="0A54B7FF" w:rsidR="00820B62" w:rsidRPr="00820B62" w:rsidRDefault="00820B62" w:rsidP="00820B62">
      <w:pPr>
        <w:spacing w:after="0" w:line="360" w:lineRule="auto"/>
        <w:ind w:left="0" w:firstLine="0"/>
        <w:jc w:val="left"/>
        <w:rPr>
          <w:szCs w:val="24"/>
        </w:rPr>
      </w:pPr>
      <w:r>
        <w:rPr>
          <w:szCs w:val="24"/>
        </w:rPr>
        <w:t>8.</w:t>
      </w:r>
      <w:r w:rsidRPr="00820B62">
        <w:rPr>
          <w:szCs w:val="24"/>
        </w:rPr>
        <w:t xml:space="preserve"> Mattias M, </w:t>
      </w:r>
      <w:proofErr w:type="spellStart"/>
      <w:r w:rsidRPr="00820B62">
        <w:rPr>
          <w:szCs w:val="24"/>
        </w:rPr>
        <w:t>Holte</w:t>
      </w:r>
      <w:proofErr w:type="spellEnd"/>
      <w:r w:rsidRPr="00820B62">
        <w:rPr>
          <w:szCs w:val="24"/>
        </w:rPr>
        <w:t xml:space="preserve"> J, Landin-Wilhelmsen K, Dahlgren E, Johansson A. Women with polycystic ovary syndrome are often depressed or anxious—a case-control study. </w:t>
      </w:r>
      <w:proofErr w:type="spellStart"/>
      <w:r w:rsidRPr="00820B62">
        <w:rPr>
          <w:i/>
          <w:iCs/>
          <w:szCs w:val="24"/>
        </w:rPr>
        <w:t>Psychoneuroendocrinology</w:t>
      </w:r>
      <w:proofErr w:type="spellEnd"/>
      <w:r w:rsidRPr="00820B62">
        <w:rPr>
          <w:i/>
          <w:iCs/>
          <w:szCs w:val="24"/>
        </w:rPr>
        <w:t>.</w:t>
      </w:r>
      <w:r w:rsidRPr="00820B62">
        <w:rPr>
          <w:szCs w:val="24"/>
        </w:rPr>
        <w:t xml:space="preserve"> 2008;33(8):1132–1138.</w:t>
      </w:r>
    </w:p>
    <w:p w14:paraId="6E677D2D" w14:textId="6D2F3278" w:rsidR="00820B62" w:rsidRPr="00820B62" w:rsidRDefault="00820B62" w:rsidP="00820B62">
      <w:pPr>
        <w:spacing w:after="0" w:line="360" w:lineRule="auto"/>
        <w:ind w:left="0" w:firstLine="0"/>
        <w:jc w:val="left"/>
        <w:rPr>
          <w:szCs w:val="24"/>
        </w:rPr>
      </w:pPr>
      <w:r>
        <w:rPr>
          <w:szCs w:val="24"/>
        </w:rPr>
        <w:t>9.</w:t>
      </w:r>
      <w:r w:rsidRPr="00820B62">
        <w:rPr>
          <w:szCs w:val="24"/>
        </w:rPr>
        <w:t xml:space="preserve"> Sonia M, Jain K, Talwar P, Prasad S, </w:t>
      </w:r>
      <w:proofErr w:type="spellStart"/>
      <w:r w:rsidRPr="00820B62">
        <w:rPr>
          <w:szCs w:val="24"/>
        </w:rPr>
        <w:t>Dhorepatil</w:t>
      </w:r>
      <w:proofErr w:type="spellEnd"/>
      <w:r w:rsidRPr="00820B62">
        <w:rPr>
          <w:szCs w:val="24"/>
        </w:rPr>
        <w:t xml:space="preserve"> B. Management of polycystic ovary syndrome in India. </w:t>
      </w:r>
      <w:proofErr w:type="spellStart"/>
      <w:r w:rsidRPr="00820B62">
        <w:rPr>
          <w:i/>
          <w:iCs/>
          <w:szCs w:val="24"/>
        </w:rPr>
        <w:t>Fertil</w:t>
      </w:r>
      <w:proofErr w:type="spellEnd"/>
      <w:r w:rsidRPr="00820B62">
        <w:rPr>
          <w:i/>
          <w:iCs/>
          <w:szCs w:val="24"/>
        </w:rPr>
        <w:t xml:space="preserve"> Sci Res.</w:t>
      </w:r>
      <w:r w:rsidRPr="00820B62">
        <w:rPr>
          <w:szCs w:val="24"/>
        </w:rPr>
        <w:t xml:space="preserve"> </w:t>
      </w:r>
      <w:proofErr w:type="gramStart"/>
      <w:r w:rsidRPr="00820B62">
        <w:rPr>
          <w:szCs w:val="24"/>
        </w:rPr>
        <w:t>2014;1:23</w:t>
      </w:r>
      <w:proofErr w:type="gramEnd"/>
      <w:r w:rsidRPr="00820B62">
        <w:rPr>
          <w:szCs w:val="24"/>
        </w:rPr>
        <w:t>.</w:t>
      </w:r>
    </w:p>
    <w:p w14:paraId="133A2109" w14:textId="40E9DA7D" w:rsidR="00820B62" w:rsidRPr="00820B62" w:rsidRDefault="00820B62" w:rsidP="00820B62">
      <w:pPr>
        <w:spacing w:after="0" w:line="360" w:lineRule="auto"/>
        <w:ind w:left="0" w:firstLine="0"/>
        <w:jc w:val="left"/>
        <w:rPr>
          <w:szCs w:val="24"/>
        </w:rPr>
      </w:pPr>
      <w:r>
        <w:rPr>
          <w:szCs w:val="24"/>
        </w:rPr>
        <w:t>10.</w:t>
      </w:r>
      <w:r w:rsidRPr="00820B62">
        <w:rPr>
          <w:szCs w:val="24"/>
        </w:rPr>
        <w:t xml:space="preserve"> Helena V, </w:t>
      </w:r>
      <w:proofErr w:type="spellStart"/>
      <w:r w:rsidRPr="00820B62">
        <w:rPr>
          <w:szCs w:val="24"/>
        </w:rPr>
        <w:t>Svanberg</w:t>
      </w:r>
      <w:proofErr w:type="spellEnd"/>
      <w:r w:rsidRPr="00820B62">
        <w:rPr>
          <w:szCs w:val="24"/>
        </w:rPr>
        <w:t xml:space="preserve"> AS, </w:t>
      </w:r>
      <w:proofErr w:type="spellStart"/>
      <w:r w:rsidRPr="00820B62">
        <w:rPr>
          <w:szCs w:val="24"/>
        </w:rPr>
        <w:t>Ekselius</w:t>
      </w:r>
      <w:proofErr w:type="spellEnd"/>
      <w:r w:rsidRPr="00820B62">
        <w:rPr>
          <w:szCs w:val="24"/>
        </w:rPr>
        <w:t xml:space="preserve"> L, </w:t>
      </w:r>
      <w:proofErr w:type="spellStart"/>
      <w:r w:rsidRPr="00820B62">
        <w:rPr>
          <w:szCs w:val="24"/>
        </w:rPr>
        <w:t>Lundkvist</w:t>
      </w:r>
      <w:proofErr w:type="spellEnd"/>
      <w:r w:rsidRPr="00820B62">
        <w:rPr>
          <w:szCs w:val="24"/>
        </w:rPr>
        <w:t xml:space="preserve"> O, </w:t>
      </w:r>
      <w:proofErr w:type="spellStart"/>
      <w:r w:rsidRPr="00820B62">
        <w:rPr>
          <w:szCs w:val="24"/>
        </w:rPr>
        <w:t>Poromaa</w:t>
      </w:r>
      <w:proofErr w:type="spellEnd"/>
      <w:r w:rsidRPr="00820B62">
        <w:rPr>
          <w:szCs w:val="24"/>
        </w:rPr>
        <w:t xml:space="preserve"> IS. Prevalence of psychiatric disorders in infertile women and men undergoing in vitro fertilization treatment. </w:t>
      </w:r>
      <w:r w:rsidRPr="00820B62">
        <w:rPr>
          <w:i/>
          <w:iCs/>
          <w:szCs w:val="24"/>
        </w:rPr>
        <w:t xml:space="preserve">Hum </w:t>
      </w:r>
      <w:proofErr w:type="spellStart"/>
      <w:r w:rsidRPr="00820B62">
        <w:rPr>
          <w:i/>
          <w:iCs/>
          <w:szCs w:val="24"/>
        </w:rPr>
        <w:t>Reprod</w:t>
      </w:r>
      <w:proofErr w:type="spellEnd"/>
      <w:r w:rsidRPr="00820B62">
        <w:rPr>
          <w:i/>
          <w:iCs/>
          <w:szCs w:val="24"/>
        </w:rPr>
        <w:t>.</w:t>
      </w:r>
      <w:r w:rsidRPr="00820B62">
        <w:rPr>
          <w:szCs w:val="24"/>
        </w:rPr>
        <w:t xml:space="preserve"> 2008;23(9):2056–2063.</w:t>
      </w:r>
    </w:p>
    <w:p w14:paraId="38120926" w14:textId="07D6C96A" w:rsidR="00820B62" w:rsidRPr="00820B62" w:rsidRDefault="00820B62" w:rsidP="00820B62">
      <w:pPr>
        <w:spacing w:after="0" w:line="360" w:lineRule="auto"/>
        <w:ind w:left="0" w:firstLine="0"/>
        <w:jc w:val="left"/>
        <w:rPr>
          <w:szCs w:val="24"/>
        </w:rPr>
      </w:pPr>
      <w:r>
        <w:rPr>
          <w:szCs w:val="24"/>
        </w:rPr>
        <w:t>11.</w:t>
      </w:r>
      <w:r w:rsidRPr="00820B62">
        <w:rPr>
          <w:szCs w:val="24"/>
        </w:rPr>
        <w:t xml:space="preserve"> Upadhyaya S, Kumar S, Sharma A, Agrawal A. Prevalence of anxiety and depression in polycystic ovarian syndrome. </w:t>
      </w:r>
      <w:r w:rsidRPr="00820B62">
        <w:rPr>
          <w:i/>
          <w:iCs/>
          <w:szCs w:val="24"/>
        </w:rPr>
        <w:t>Int J Med Sci Public Health.</w:t>
      </w:r>
      <w:r w:rsidRPr="00820B62">
        <w:rPr>
          <w:szCs w:val="24"/>
        </w:rPr>
        <w:t xml:space="preserve"> 2016;5(4):681–683.</w:t>
      </w:r>
    </w:p>
    <w:p w14:paraId="79C06428" w14:textId="1A1988D9" w:rsidR="00820B62" w:rsidRPr="00820B62" w:rsidRDefault="00820B62" w:rsidP="00820B62">
      <w:pPr>
        <w:spacing w:after="0" w:line="360" w:lineRule="auto"/>
        <w:ind w:left="0" w:firstLine="0"/>
        <w:jc w:val="left"/>
        <w:rPr>
          <w:szCs w:val="24"/>
        </w:rPr>
      </w:pPr>
      <w:r>
        <w:rPr>
          <w:szCs w:val="24"/>
        </w:rPr>
        <w:t>12.</w:t>
      </w:r>
      <w:r w:rsidRPr="00820B62">
        <w:rPr>
          <w:szCs w:val="24"/>
        </w:rPr>
        <w:t xml:space="preserve"> Arshad H, </w:t>
      </w:r>
      <w:proofErr w:type="spellStart"/>
      <w:r w:rsidRPr="00820B62">
        <w:rPr>
          <w:szCs w:val="24"/>
        </w:rPr>
        <w:t>Chandel</w:t>
      </w:r>
      <w:proofErr w:type="spellEnd"/>
      <w:r w:rsidRPr="00820B62">
        <w:rPr>
          <w:szCs w:val="24"/>
        </w:rPr>
        <w:t xml:space="preserve"> RK, Ashraf GM, Dar MA, Rather YH. Prevalence of psychiatric disorders in patients with a diagnosis of polycystic ovary syndrome in Kashmir. </w:t>
      </w:r>
      <w:r w:rsidRPr="00820B62">
        <w:rPr>
          <w:i/>
          <w:iCs/>
          <w:szCs w:val="24"/>
        </w:rPr>
        <w:t xml:space="preserve">Indian J </w:t>
      </w:r>
      <w:proofErr w:type="spellStart"/>
      <w:r w:rsidRPr="00820B62">
        <w:rPr>
          <w:i/>
          <w:iCs/>
          <w:szCs w:val="24"/>
        </w:rPr>
        <w:t>Psychol</w:t>
      </w:r>
      <w:proofErr w:type="spellEnd"/>
      <w:r w:rsidRPr="00820B62">
        <w:rPr>
          <w:i/>
          <w:iCs/>
          <w:szCs w:val="24"/>
        </w:rPr>
        <w:t xml:space="preserve"> Med.</w:t>
      </w:r>
      <w:r w:rsidRPr="00820B62">
        <w:rPr>
          <w:szCs w:val="24"/>
        </w:rPr>
        <w:t xml:space="preserve"> 2015;37(1):66–70.</w:t>
      </w:r>
    </w:p>
    <w:sectPr w:rsidR="00820B62" w:rsidRPr="00820B62" w:rsidSect="0078666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AC38" w14:textId="77777777" w:rsidR="008E0DD7" w:rsidRDefault="008E0DD7" w:rsidP="00692B43">
      <w:pPr>
        <w:spacing w:after="0" w:line="240" w:lineRule="auto"/>
      </w:pPr>
      <w:r>
        <w:separator/>
      </w:r>
    </w:p>
  </w:endnote>
  <w:endnote w:type="continuationSeparator" w:id="0">
    <w:p w14:paraId="4AE29E93" w14:textId="77777777" w:rsidR="008E0DD7" w:rsidRDefault="008E0DD7" w:rsidP="0069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72DE" w14:textId="77777777" w:rsidR="00692B43" w:rsidRDefault="00692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E812A" w14:textId="77777777" w:rsidR="00692B43" w:rsidRDefault="00692B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C047D" w14:textId="77777777" w:rsidR="00692B43" w:rsidRDefault="00692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46730" w14:textId="77777777" w:rsidR="008E0DD7" w:rsidRDefault="008E0DD7" w:rsidP="00692B43">
      <w:pPr>
        <w:spacing w:after="0" w:line="240" w:lineRule="auto"/>
      </w:pPr>
      <w:r>
        <w:separator/>
      </w:r>
    </w:p>
  </w:footnote>
  <w:footnote w:type="continuationSeparator" w:id="0">
    <w:p w14:paraId="0096209B" w14:textId="77777777" w:rsidR="008E0DD7" w:rsidRDefault="008E0DD7" w:rsidP="00692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2B9E4" w14:textId="5BA6D06F" w:rsidR="00692B43" w:rsidRDefault="008E0DD7">
    <w:pPr>
      <w:pStyle w:val="Header"/>
    </w:pPr>
    <w:r>
      <w:rPr>
        <w:noProof/>
      </w:rPr>
      <w:pict w14:anchorId="2CBFF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391672" o:spid="_x0000_s2051" type="#_x0000_t136" style="position:absolute;left:0;text-align:left;margin-left:0;margin-top:0;width:664.05pt;height:73.75pt;rotation:315;z-index:-2516561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A750" w14:textId="12E9A6CA" w:rsidR="00692B43" w:rsidRDefault="008E0DD7">
    <w:pPr>
      <w:pStyle w:val="Header"/>
    </w:pPr>
    <w:r>
      <w:rPr>
        <w:noProof/>
      </w:rPr>
      <w:pict w14:anchorId="3CD35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391673" o:spid="_x0000_s2050" type="#_x0000_t136" style="position:absolute;left:0;text-align:left;margin-left:0;margin-top:0;width:664.05pt;height:7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EE971" w14:textId="7A8D152E" w:rsidR="00692B43" w:rsidRDefault="008E0DD7">
    <w:pPr>
      <w:pStyle w:val="Header"/>
    </w:pPr>
    <w:r>
      <w:rPr>
        <w:noProof/>
      </w:rPr>
      <w:pict w14:anchorId="54527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391671" o:spid="_x0000_s2049" type="#_x0000_t136" style="position:absolute;left:0;text-align:left;margin-left:0;margin-top:0;width:664.05pt;height:73.75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D9F"/>
    <w:multiLevelType w:val="hybridMultilevel"/>
    <w:tmpl w:val="04EE7A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721309"/>
    <w:multiLevelType w:val="multilevel"/>
    <w:tmpl w:val="CFD8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06BD9"/>
    <w:multiLevelType w:val="multilevel"/>
    <w:tmpl w:val="54FA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C7AFE"/>
    <w:multiLevelType w:val="hybridMultilevel"/>
    <w:tmpl w:val="6D50F4A6"/>
    <w:lvl w:ilvl="0" w:tplc="40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663"/>
    <w:rsid w:val="0000440B"/>
    <w:rsid w:val="00014160"/>
    <w:rsid w:val="000358F0"/>
    <w:rsid w:val="00092150"/>
    <w:rsid w:val="000F32BC"/>
    <w:rsid w:val="001971A5"/>
    <w:rsid w:val="0027603E"/>
    <w:rsid w:val="002A3B3F"/>
    <w:rsid w:val="00300F0C"/>
    <w:rsid w:val="00301442"/>
    <w:rsid w:val="00303C21"/>
    <w:rsid w:val="00322A34"/>
    <w:rsid w:val="003411C6"/>
    <w:rsid w:val="00397677"/>
    <w:rsid w:val="003B0B00"/>
    <w:rsid w:val="003B77A0"/>
    <w:rsid w:val="003C6664"/>
    <w:rsid w:val="003F4548"/>
    <w:rsid w:val="00462466"/>
    <w:rsid w:val="004D5ED7"/>
    <w:rsid w:val="004D70D2"/>
    <w:rsid w:val="00547045"/>
    <w:rsid w:val="005512E3"/>
    <w:rsid w:val="00563A4D"/>
    <w:rsid w:val="00692B43"/>
    <w:rsid w:val="00786663"/>
    <w:rsid w:val="007D4FE0"/>
    <w:rsid w:val="00820B62"/>
    <w:rsid w:val="008243E5"/>
    <w:rsid w:val="00834237"/>
    <w:rsid w:val="008C33AE"/>
    <w:rsid w:val="008E0DD7"/>
    <w:rsid w:val="0096741D"/>
    <w:rsid w:val="009B1591"/>
    <w:rsid w:val="00A3475F"/>
    <w:rsid w:val="00B3666F"/>
    <w:rsid w:val="00B51D53"/>
    <w:rsid w:val="00BA706E"/>
    <w:rsid w:val="00BC6E05"/>
    <w:rsid w:val="00BF3D9D"/>
    <w:rsid w:val="00C11354"/>
    <w:rsid w:val="00C31A4A"/>
    <w:rsid w:val="00CD5AB5"/>
    <w:rsid w:val="00D30A81"/>
    <w:rsid w:val="00D56E2E"/>
    <w:rsid w:val="00D84FAD"/>
    <w:rsid w:val="00DA3D6C"/>
    <w:rsid w:val="00E010EF"/>
    <w:rsid w:val="00E2344A"/>
    <w:rsid w:val="00E464DC"/>
    <w:rsid w:val="00F400A2"/>
    <w:rsid w:val="00F41293"/>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9CB335"/>
  <w15:chartTrackingRefBased/>
  <w15:docId w15:val="{AAB7A89C-2386-44D8-A5F2-B8EB56CE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663"/>
    <w:pPr>
      <w:spacing w:after="5" w:line="364" w:lineRule="auto"/>
      <w:ind w:left="68" w:hanging="10"/>
      <w:jc w:val="both"/>
    </w:pPr>
    <w:rPr>
      <w:rFonts w:ascii="Times New Roman" w:eastAsia="Times New Roman" w:hAnsi="Times New Roman" w:cs="Times New Roman"/>
      <w:color w:val="000000"/>
      <w:kern w:val="0"/>
      <w:sz w:val="24"/>
      <w:szCs w:val="20"/>
      <w:lang w:eastAsia="en-IN" w:bidi="hi-IN"/>
      <w14:ligatures w14:val="none"/>
    </w:rPr>
  </w:style>
  <w:style w:type="paragraph" w:styleId="Heading1">
    <w:name w:val="heading 1"/>
    <w:basedOn w:val="Normal"/>
    <w:next w:val="Normal"/>
    <w:link w:val="Heading1Char"/>
    <w:uiPriority w:val="9"/>
    <w:qFormat/>
    <w:rsid w:val="00786663"/>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786663"/>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786663"/>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7866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66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66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6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6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6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663"/>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786663"/>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786663"/>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7866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66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66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6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6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663"/>
    <w:rPr>
      <w:rFonts w:eastAsiaTheme="majorEastAsia" w:cstheme="majorBidi"/>
      <w:color w:val="272727" w:themeColor="text1" w:themeTint="D8"/>
    </w:rPr>
  </w:style>
  <w:style w:type="paragraph" w:styleId="Title">
    <w:name w:val="Title"/>
    <w:basedOn w:val="Normal"/>
    <w:next w:val="Normal"/>
    <w:link w:val="TitleChar"/>
    <w:uiPriority w:val="10"/>
    <w:qFormat/>
    <w:rsid w:val="00786663"/>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86663"/>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86663"/>
    <w:pPr>
      <w:numPr>
        <w:ilvl w:val="1"/>
      </w:numPr>
      <w:ind w:left="68" w:hanging="1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86663"/>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86663"/>
    <w:pPr>
      <w:spacing w:before="160"/>
      <w:jc w:val="center"/>
    </w:pPr>
    <w:rPr>
      <w:i/>
      <w:iCs/>
      <w:color w:val="404040" w:themeColor="text1" w:themeTint="BF"/>
    </w:rPr>
  </w:style>
  <w:style w:type="character" w:customStyle="1" w:styleId="QuoteChar">
    <w:name w:val="Quote Char"/>
    <w:basedOn w:val="DefaultParagraphFont"/>
    <w:link w:val="Quote"/>
    <w:uiPriority w:val="29"/>
    <w:rsid w:val="00786663"/>
    <w:rPr>
      <w:i/>
      <w:iCs/>
      <w:color w:val="404040" w:themeColor="text1" w:themeTint="BF"/>
    </w:rPr>
  </w:style>
  <w:style w:type="paragraph" w:styleId="ListParagraph">
    <w:name w:val="List Paragraph"/>
    <w:basedOn w:val="Normal"/>
    <w:uiPriority w:val="34"/>
    <w:qFormat/>
    <w:rsid w:val="00786663"/>
    <w:pPr>
      <w:ind w:left="720"/>
      <w:contextualSpacing/>
    </w:pPr>
  </w:style>
  <w:style w:type="character" w:styleId="IntenseEmphasis">
    <w:name w:val="Intense Emphasis"/>
    <w:basedOn w:val="DefaultParagraphFont"/>
    <w:uiPriority w:val="21"/>
    <w:qFormat/>
    <w:rsid w:val="00786663"/>
    <w:rPr>
      <w:i/>
      <w:iCs/>
      <w:color w:val="2F5496" w:themeColor="accent1" w:themeShade="BF"/>
    </w:rPr>
  </w:style>
  <w:style w:type="paragraph" w:styleId="IntenseQuote">
    <w:name w:val="Intense Quote"/>
    <w:basedOn w:val="Normal"/>
    <w:next w:val="Normal"/>
    <w:link w:val="IntenseQuoteChar"/>
    <w:uiPriority w:val="30"/>
    <w:qFormat/>
    <w:rsid w:val="00786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6663"/>
    <w:rPr>
      <w:i/>
      <w:iCs/>
      <w:color w:val="2F5496" w:themeColor="accent1" w:themeShade="BF"/>
    </w:rPr>
  </w:style>
  <w:style w:type="character" w:styleId="IntenseReference">
    <w:name w:val="Intense Reference"/>
    <w:basedOn w:val="DefaultParagraphFont"/>
    <w:uiPriority w:val="32"/>
    <w:qFormat/>
    <w:rsid w:val="00786663"/>
    <w:rPr>
      <w:b/>
      <w:bCs/>
      <w:smallCaps/>
      <w:color w:val="2F5496" w:themeColor="accent1" w:themeShade="BF"/>
      <w:spacing w:val="5"/>
    </w:rPr>
  </w:style>
  <w:style w:type="table" w:styleId="GridTable4-Accent5">
    <w:name w:val="Grid Table 4 Accent 5"/>
    <w:basedOn w:val="TableNormal"/>
    <w:uiPriority w:val="49"/>
    <w:rsid w:val="00092150"/>
    <w:pPr>
      <w:spacing w:after="0" w:line="240" w:lineRule="auto"/>
    </w:pPr>
    <w:rPr>
      <w:rFonts w:ascii="Times New Roman" w:eastAsia="SimSun" w:hAnsi="Times New Roman" w:cs="Times New Roman"/>
      <w:kern w:val="0"/>
      <w:sz w:val="20"/>
      <w:szCs w:val="20"/>
      <w:lang w:eastAsia="en-IN" w:bidi="ar-SA"/>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semiHidden/>
    <w:unhideWhenUsed/>
    <w:rsid w:val="007D4FE0"/>
    <w:rPr>
      <w:rFonts w:cs="Mangal"/>
      <w:szCs w:val="21"/>
    </w:rPr>
  </w:style>
  <w:style w:type="character" w:styleId="Hyperlink">
    <w:name w:val="Hyperlink"/>
    <w:basedOn w:val="DefaultParagraphFont"/>
    <w:uiPriority w:val="99"/>
    <w:unhideWhenUsed/>
    <w:rsid w:val="00F400A2"/>
    <w:rPr>
      <w:color w:val="0563C1" w:themeColor="hyperlink"/>
      <w:u w:val="single"/>
    </w:rPr>
  </w:style>
  <w:style w:type="character" w:customStyle="1" w:styleId="UnresolvedMention1">
    <w:name w:val="Unresolved Mention1"/>
    <w:basedOn w:val="DefaultParagraphFont"/>
    <w:uiPriority w:val="99"/>
    <w:semiHidden/>
    <w:unhideWhenUsed/>
    <w:rsid w:val="00F400A2"/>
    <w:rPr>
      <w:color w:val="605E5C"/>
      <w:shd w:val="clear" w:color="auto" w:fill="E1DFDD"/>
    </w:rPr>
  </w:style>
  <w:style w:type="paragraph" w:styleId="Header">
    <w:name w:val="header"/>
    <w:basedOn w:val="Normal"/>
    <w:link w:val="HeaderChar"/>
    <w:uiPriority w:val="99"/>
    <w:unhideWhenUsed/>
    <w:rsid w:val="00692B43"/>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692B43"/>
    <w:rPr>
      <w:rFonts w:ascii="Times New Roman" w:eastAsia="Times New Roman" w:hAnsi="Times New Roman" w:cs="Mangal"/>
      <w:color w:val="000000"/>
      <w:kern w:val="0"/>
      <w:sz w:val="24"/>
      <w:szCs w:val="20"/>
      <w:lang w:eastAsia="en-IN" w:bidi="hi-IN"/>
      <w14:ligatures w14:val="none"/>
    </w:rPr>
  </w:style>
  <w:style w:type="paragraph" w:styleId="Footer">
    <w:name w:val="footer"/>
    <w:basedOn w:val="Normal"/>
    <w:link w:val="FooterChar"/>
    <w:uiPriority w:val="99"/>
    <w:unhideWhenUsed/>
    <w:rsid w:val="00692B43"/>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692B43"/>
    <w:rPr>
      <w:rFonts w:ascii="Times New Roman" w:eastAsia="Times New Roman" w:hAnsi="Times New Roman" w:cs="Mangal"/>
      <w:color w:val="000000"/>
      <w:kern w:val="0"/>
      <w:sz w:val="24"/>
      <w:szCs w:val="20"/>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10493">
      <w:bodyDiv w:val="1"/>
      <w:marLeft w:val="0"/>
      <w:marRight w:val="0"/>
      <w:marTop w:val="0"/>
      <w:marBottom w:val="0"/>
      <w:divBdr>
        <w:top w:val="none" w:sz="0" w:space="0" w:color="auto"/>
        <w:left w:val="none" w:sz="0" w:space="0" w:color="auto"/>
        <w:bottom w:val="none" w:sz="0" w:space="0" w:color="auto"/>
        <w:right w:val="none" w:sz="0" w:space="0" w:color="auto"/>
      </w:divBdr>
    </w:div>
    <w:div w:id="238566406">
      <w:bodyDiv w:val="1"/>
      <w:marLeft w:val="0"/>
      <w:marRight w:val="0"/>
      <w:marTop w:val="0"/>
      <w:marBottom w:val="0"/>
      <w:divBdr>
        <w:top w:val="none" w:sz="0" w:space="0" w:color="auto"/>
        <w:left w:val="none" w:sz="0" w:space="0" w:color="auto"/>
        <w:bottom w:val="none" w:sz="0" w:space="0" w:color="auto"/>
        <w:right w:val="none" w:sz="0" w:space="0" w:color="auto"/>
      </w:divBdr>
    </w:div>
    <w:div w:id="352654156">
      <w:bodyDiv w:val="1"/>
      <w:marLeft w:val="0"/>
      <w:marRight w:val="0"/>
      <w:marTop w:val="0"/>
      <w:marBottom w:val="0"/>
      <w:divBdr>
        <w:top w:val="none" w:sz="0" w:space="0" w:color="auto"/>
        <w:left w:val="none" w:sz="0" w:space="0" w:color="auto"/>
        <w:bottom w:val="none" w:sz="0" w:space="0" w:color="auto"/>
        <w:right w:val="none" w:sz="0" w:space="0" w:color="auto"/>
      </w:divBdr>
    </w:div>
    <w:div w:id="717247781">
      <w:bodyDiv w:val="1"/>
      <w:marLeft w:val="0"/>
      <w:marRight w:val="0"/>
      <w:marTop w:val="0"/>
      <w:marBottom w:val="0"/>
      <w:divBdr>
        <w:top w:val="none" w:sz="0" w:space="0" w:color="auto"/>
        <w:left w:val="none" w:sz="0" w:space="0" w:color="auto"/>
        <w:bottom w:val="none" w:sz="0" w:space="0" w:color="auto"/>
        <w:right w:val="none" w:sz="0" w:space="0" w:color="auto"/>
      </w:divBdr>
    </w:div>
    <w:div w:id="889195742">
      <w:bodyDiv w:val="1"/>
      <w:marLeft w:val="0"/>
      <w:marRight w:val="0"/>
      <w:marTop w:val="0"/>
      <w:marBottom w:val="0"/>
      <w:divBdr>
        <w:top w:val="none" w:sz="0" w:space="0" w:color="auto"/>
        <w:left w:val="none" w:sz="0" w:space="0" w:color="auto"/>
        <w:bottom w:val="none" w:sz="0" w:space="0" w:color="auto"/>
        <w:right w:val="none" w:sz="0" w:space="0" w:color="auto"/>
      </w:divBdr>
    </w:div>
    <w:div w:id="1784153035">
      <w:bodyDiv w:val="1"/>
      <w:marLeft w:val="0"/>
      <w:marRight w:val="0"/>
      <w:marTop w:val="0"/>
      <w:marBottom w:val="0"/>
      <w:divBdr>
        <w:top w:val="none" w:sz="0" w:space="0" w:color="auto"/>
        <w:left w:val="none" w:sz="0" w:space="0" w:color="auto"/>
        <w:bottom w:val="none" w:sz="0" w:space="0" w:color="auto"/>
        <w:right w:val="none" w:sz="0" w:space="0" w:color="auto"/>
      </w:divBdr>
    </w:div>
    <w:div w:id="185907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3153</Words>
  <Characters>17976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Rajamurugan R</dc:creator>
  <cp:keywords/>
  <dc:description/>
  <cp:lastModifiedBy>SDI 1183</cp:lastModifiedBy>
  <cp:revision>4</cp:revision>
  <dcterms:created xsi:type="dcterms:W3CDTF">2025-06-24T13:19:00Z</dcterms:created>
  <dcterms:modified xsi:type="dcterms:W3CDTF">2025-06-26T11:29:00Z</dcterms:modified>
</cp:coreProperties>
</file>