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BDE3" w14:textId="77777777" w:rsidR="00A51579" w:rsidRDefault="00A51579" w:rsidP="00A51579">
      <w:pPr>
        <w:jc w:val="right"/>
        <w:rPr>
          <w:rFonts w:asciiTheme="minorHAnsi" w:hAnsiTheme="minorHAnsi" w:cstheme="minorHAnsi"/>
          <w:b/>
          <w:bCs/>
          <w:i/>
          <w:iCs/>
          <w:sz w:val="20"/>
          <w:szCs w:val="20"/>
          <w:u w:val="single"/>
        </w:rPr>
      </w:pPr>
    </w:p>
    <w:p w14:paraId="1B39D907" w14:textId="77777777" w:rsidR="00A51579" w:rsidRPr="006E2C28" w:rsidRDefault="00A51579" w:rsidP="00A51579">
      <w:pPr>
        <w:jc w:val="right"/>
        <w:rPr>
          <w:rFonts w:asciiTheme="minorHAnsi" w:hAnsiTheme="minorHAnsi" w:cstheme="minorHAnsi"/>
          <w:b/>
          <w:bCs/>
          <w:i/>
          <w:iCs/>
          <w:sz w:val="20"/>
          <w:szCs w:val="20"/>
          <w:u w:val="single"/>
        </w:rPr>
      </w:pPr>
    </w:p>
    <w:p w14:paraId="5F5A55F6" w14:textId="6172B108" w:rsidR="00012396" w:rsidRDefault="00E2148A" w:rsidP="000F3F4E">
      <w:pPr>
        <w:jc w:val="center"/>
        <w:rPr>
          <w:rFonts w:asciiTheme="minorHAnsi" w:hAnsiTheme="minorHAnsi" w:cstheme="minorHAnsi"/>
          <w:b/>
          <w:bCs/>
          <w:sz w:val="20"/>
          <w:szCs w:val="20"/>
        </w:rPr>
      </w:pPr>
      <w:bookmarkStart w:id="0" w:name="_Hlk202183674"/>
      <w:r w:rsidRPr="008A5BF7">
        <w:rPr>
          <w:rFonts w:asciiTheme="minorHAnsi" w:hAnsiTheme="minorHAnsi" w:cstheme="minorHAnsi"/>
          <w:b/>
          <w:bCs/>
          <w:sz w:val="20"/>
          <w:szCs w:val="20"/>
        </w:rPr>
        <w:t xml:space="preserve"> </w:t>
      </w:r>
      <w:r w:rsidR="00AD6D17" w:rsidRPr="008A5BF7">
        <w:rPr>
          <w:rFonts w:asciiTheme="minorHAnsi" w:hAnsiTheme="minorHAnsi" w:cstheme="minorHAnsi"/>
          <w:b/>
          <w:bCs/>
          <w:sz w:val="20"/>
          <w:szCs w:val="20"/>
        </w:rPr>
        <w:t xml:space="preserve">Agronomic response of </w:t>
      </w:r>
      <w:proofErr w:type="spellStart"/>
      <w:r w:rsidR="00AD6D17" w:rsidRPr="008A5BF7">
        <w:rPr>
          <w:rFonts w:asciiTheme="minorHAnsi" w:hAnsiTheme="minorHAnsi" w:cstheme="minorHAnsi"/>
          <w:b/>
          <w:bCs/>
          <w:sz w:val="20"/>
          <w:szCs w:val="20"/>
        </w:rPr>
        <w:t>greengram</w:t>
      </w:r>
      <w:proofErr w:type="spellEnd"/>
      <w:r w:rsidR="00AD6D17" w:rsidRPr="008A5BF7">
        <w:rPr>
          <w:rFonts w:asciiTheme="minorHAnsi" w:hAnsiTheme="minorHAnsi" w:cstheme="minorHAnsi"/>
          <w:b/>
          <w:bCs/>
          <w:sz w:val="20"/>
          <w:szCs w:val="20"/>
        </w:rPr>
        <w:t xml:space="preserve"> </w:t>
      </w:r>
      <w:r w:rsidR="00F93957" w:rsidRPr="008A5BF7">
        <w:rPr>
          <w:rFonts w:asciiTheme="minorHAnsi" w:hAnsiTheme="minorHAnsi" w:cstheme="minorHAnsi"/>
          <w:b/>
          <w:bCs/>
          <w:sz w:val="20"/>
          <w:szCs w:val="20"/>
        </w:rPr>
        <w:t>(</w:t>
      </w:r>
      <w:r w:rsidR="00F93957" w:rsidRPr="008A5BF7">
        <w:rPr>
          <w:rFonts w:asciiTheme="minorHAnsi" w:hAnsiTheme="minorHAnsi" w:cstheme="minorHAnsi"/>
          <w:b/>
          <w:bCs/>
          <w:i/>
          <w:iCs/>
          <w:sz w:val="20"/>
          <w:szCs w:val="20"/>
        </w:rPr>
        <w:t>Vigna</w:t>
      </w:r>
      <w:r w:rsidR="00F93957" w:rsidRPr="008A5BF7">
        <w:rPr>
          <w:rFonts w:asciiTheme="minorHAnsi" w:hAnsiTheme="minorHAnsi" w:cstheme="minorHAnsi"/>
          <w:b/>
          <w:bCs/>
          <w:sz w:val="20"/>
          <w:szCs w:val="20"/>
        </w:rPr>
        <w:t xml:space="preserve"> </w:t>
      </w:r>
      <w:r w:rsidR="00F93957" w:rsidRPr="008A5BF7">
        <w:rPr>
          <w:rFonts w:asciiTheme="minorHAnsi" w:hAnsiTheme="minorHAnsi" w:cstheme="minorHAnsi"/>
          <w:b/>
          <w:bCs/>
          <w:i/>
          <w:iCs/>
          <w:sz w:val="20"/>
          <w:szCs w:val="20"/>
        </w:rPr>
        <w:t>radiata</w:t>
      </w:r>
      <w:r w:rsidR="00F93957" w:rsidRPr="008A5BF7">
        <w:rPr>
          <w:rFonts w:asciiTheme="minorHAnsi" w:hAnsiTheme="minorHAnsi" w:cstheme="minorHAnsi"/>
          <w:b/>
          <w:bCs/>
          <w:sz w:val="20"/>
          <w:szCs w:val="20"/>
        </w:rPr>
        <w:t xml:space="preserve"> L.)</w:t>
      </w:r>
      <w:r w:rsidR="00B372DA" w:rsidRPr="008A5BF7">
        <w:rPr>
          <w:rFonts w:asciiTheme="minorHAnsi" w:hAnsiTheme="minorHAnsi" w:cstheme="minorHAnsi"/>
          <w:b/>
          <w:bCs/>
          <w:sz w:val="20"/>
          <w:szCs w:val="20"/>
        </w:rPr>
        <w:t xml:space="preserve"> varieties </w:t>
      </w:r>
      <w:r w:rsidR="00AD6D17" w:rsidRPr="008A5BF7">
        <w:rPr>
          <w:rFonts w:asciiTheme="minorHAnsi" w:hAnsiTheme="minorHAnsi" w:cstheme="minorHAnsi"/>
          <w:b/>
          <w:bCs/>
          <w:sz w:val="20"/>
          <w:szCs w:val="20"/>
        </w:rPr>
        <w:t xml:space="preserve">to varied sowing </w:t>
      </w:r>
      <w:r w:rsidR="009C2B2F" w:rsidRPr="008A5BF7">
        <w:rPr>
          <w:rFonts w:asciiTheme="minorHAnsi" w:hAnsiTheme="minorHAnsi" w:cstheme="minorHAnsi"/>
          <w:b/>
          <w:bCs/>
          <w:sz w:val="20"/>
          <w:szCs w:val="20"/>
        </w:rPr>
        <w:t>windows</w:t>
      </w:r>
      <w:r w:rsidR="00AD6D17" w:rsidRPr="008A5BF7">
        <w:rPr>
          <w:rFonts w:asciiTheme="minorHAnsi" w:hAnsiTheme="minorHAnsi" w:cstheme="minorHAnsi"/>
          <w:b/>
          <w:bCs/>
          <w:sz w:val="20"/>
          <w:szCs w:val="20"/>
        </w:rPr>
        <w:t xml:space="preserve"> during late </w:t>
      </w:r>
      <w:r w:rsidR="00AD6D17" w:rsidRPr="008A5BF7">
        <w:rPr>
          <w:rFonts w:asciiTheme="minorHAnsi" w:hAnsiTheme="minorHAnsi" w:cstheme="minorHAnsi"/>
          <w:b/>
          <w:bCs/>
          <w:i/>
          <w:iCs/>
          <w:sz w:val="20"/>
          <w:szCs w:val="20"/>
        </w:rPr>
        <w:t xml:space="preserve">rabi </w:t>
      </w:r>
      <w:r w:rsidR="00AD6D17" w:rsidRPr="008A5BF7">
        <w:rPr>
          <w:rFonts w:asciiTheme="minorHAnsi" w:hAnsiTheme="minorHAnsi" w:cstheme="minorHAnsi"/>
          <w:b/>
          <w:bCs/>
          <w:sz w:val="20"/>
          <w:szCs w:val="20"/>
        </w:rPr>
        <w:t>season</w:t>
      </w:r>
      <w:bookmarkEnd w:id="0"/>
    </w:p>
    <w:p w14:paraId="7B2F68D2" w14:textId="77777777" w:rsidR="005F5047" w:rsidRPr="005F5047" w:rsidRDefault="005F5047" w:rsidP="000F3F4E">
      <w:pPr>
        <w:jc w:val="center"/>
        <w:rPr>
          <w:rFonts w:asciiTheme="minorHAnsi" w:hAnsiTheme="minorHAnsi" w:cstheme="minorHAnsi"/>
          <w:b/>
          <w:bCs/>
          <w:sz w:val="20"/>
          <w:szCs w:val="20"/>
          <w:lang w:val="en-IN"/>
        </w:rPr>
      </w:pPr>
    </w:p>
    <w:p w14:paraId="6EAF55C5" w14:textId="2E7BC0F4" w:rsidR="0096170A" w:rsidRDefault="0096170A" w:rsidP="000F3F4E">
      <w:pPr>
        <w:jc w:val="both"/>
        <w:rPr>
          <w:rFonts w:asciiTheme="minorHAnsi" w:hAnsiTheme="minorHAnsi" w:cstheme="minorHAnsi"/>
          <w:b/>
          <w:bCs/>
          <w:sz w:val="20"/>
          <w:szCs w:val="20"/>
          <w:lang w:val="en-IN"/>
        </w:rPr>
      </w:pPr>
      <w:r w:rsidRPr="0096170A">
        <w:rPr>
          <w:rFonts w:asciiTheme="minorHAnsi" w:hAnsiTheme="minorHAnsi" w:cstheme="minorHAnsi"/>
          <w:b/>
          <w:bCs/>
          <w:sz w:val="20"/>
          <w:szCs w:val="20"/>
          <w:lang w:val="en-IN"/>
        </w:rPr>
        <w:t>ABSTRACT</w:t>
      </w:r>
    </w:p>
    <w:p w14:paraId="0AB1C8C1" w14:textId="77777777" w:rsidR="0096170A" w:rsidRDefault="0096170A" w:rsidP="000F3F4E">
      <w:pPr>
        <w:jc w:val="both"/>
        <w:rPr>
          <w:rFonts w:asciiTheme="minorHAnsi" w:hAnsiTheme="minorHAnsi" w:cstheme="minorHAnsi"/>
          <w:b/>
          <w:bCs/>
          <w:sz w:val="20"/>
          <w:szCs w:val="20"/>
          <w:lang w:val="en-IN"/>
        </w:rPr>
      </w:pPr>
    </w:p>
    <w:p w14:paraId="52A910A2" w14:textId="50FF158C" w:rsidR="00454C93" w:rsidRDefault="0096170A" w:rsidP="00454C93">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The </w:t>
      </w:r>
      <w:r>
        <w:rPr>
          <w:rFonts w:asciiTheme="minorHAnsi" w:hAnsiTheme="minorHAnsi" w:cstheme="minorHAnsi"/>
          <w:sz w:val="20"/>
          <w:szCs w:val="20"/>
          <w:lang w:val="en-IN"/>
        </w:rPr>
        <w:t xml:space="preserve">present field </w:t>
      </w:r>
      <w:r w:rsidRPr="008A5BF7">
        <w:rPr>
          <w:rFonts w:asciiTheme="minorHAnsi" w:hAnsiTheme="minorHAnsi" w:cstheme="minorHAnsi"/>
          <w:sz w:val="20"/>
          <w:szCs w:val="20"/>
          <w:lang w:val="en-IN"/>
        </w:rPr>
        <w:t>experiment</w:t>
      </w:r>
      <w:r>
        <w:rPr>
          <w:rFonts w:asciiTheme="minorHAnsi" w:hAnsiTheme="minorHAnsi" w:cstheme="minorHAnsi"/>
          <w:sz w:val="20"/>
          <w:szCs w:val="20"/>
          <w:lang w:val="en-IN"/>
        </w:rPr>
        <w:t xml:space="preserve"> </w:t>
      </w:r>
      <w:r w:rsidRPr="008A5BF7">
        <w:rPr>
          <w:rFonts w:asciiTheme="minorHAnsi" w:hAnsiTheme="minorHAnsi" w:cstheme="minorHAnsi"/>
          <w:sz w:val="20"/>
          <w:szCs w:val="20"/>
          <w:lang w:val="en-IN"/>
        </w:rPr>
        <w:t xml:space="preserve">was conducted during late </w:t>
      </w:r>
      <w:r w:rsidRPr="008A5BF7">
        <w:rPr>
          <w:rFonts w:asciiTheme="minorHAnsi" w:hAnsiTheme="minorHAnsi" w:cstheme="minorHAnsi"/>
          <w:i/>
          <w:iCs/>
          <w:sz w:val="20"/>
          <w:szCs w:val="20"/>
          <w:lang w:val="en-IN"/>
        </w:rPr>
        <w:t>rabi</w:t>
      </w:r>
      <w:r w:rsidRPr="008A5BF7">
        <w:rPr>
          <w:rFonts w:asciiTheme="minorHAnsi" w:hAnsiTheme="minorHAnsi" w:cstheme="minorHAnsi"/>
          <w:sz w:val="20"/>
          <w:szCs w:val="20"/>
          <w:lang w:val="en-IN"/>
        </w:rPr>
        <w:t xml:space="preserve">, 2024-25 at dryland farm of S.V. Agricultural College, Tirupati </w:t>
      </w:r>
      <w:r w:rsidRPr="008A5BF7">
        <w:rPr>
          <w:rFonts w:asciiTheme="minorHAnsi" w:hAnsiTheme="minorHAnsi" w:cstheme="minorHAnsi"/>
          <w:sz w:val="20"/>
          <w:szCs w:val="20"/>
        </w:rPr>
        <w:t>Campus of Acharya N.G. Ranga Agricultural University, Andhra Pradesh</w:t>
      </w:r>
      <w:r w:rsidRPr="008A5BF7">
        <w:rPr>
          <w:rFonts w:asciiTheme="minorHAnsi" w:hAnsiTheme="minorHAnsi" w:cstheme="minorHAnsi"/>
          <w:sz w:val="20"/>
          <w:szCs w:val="20"/>
          <w:lang w:val="en-IN"/>
        </w:rPr>
        <w:t xml:space="preserve">. The </w:t>
      </w:r>
      <w:r w:rsidR="009B168E">
        <w:rPr>
          <w:rFonts w:asciiTheme="minorHAnsi" w:hAnsiTheme="minorHAnsi" w:cstheme="minorHAnsi"/>
          <w:sz w:val="20"/>
          <w:szCs w:val="20"/>
          <w:lang w:val="en-IN"/>
        </w:rPr>
        <w:t xml:space="preserve">experiment was laid out in spit-plot design with three sowing windows under main plots and four varieties under </w:t>
      </w:r>
      <w:r w:rsidRPr="008A5BF7">
        <w:rPr>
          <w:rFonts w:asciiTheme="minorHAnsi" w:hAnsiTheme="minorHAnsi" w:cstheme="minorHAnsi"/>
          <w:sz w:val="20"/>
          <w:szCs w:val="20"/>
          <w:lang w:val="en-IN"/>
        </w:rPr>
        <w:t>subplots.</w:t>
      </w:r>
      <w:r w:rsidRPr="008A5BF7">
        <w:rPr>
          <w:rFonts w:asciiTheme="minorHAnsi" w:hAnsiTheme="minorHAnsi" w:cstheme="minorHAnsi"/>
          <w:b/>
          <w:bCs/>
          <w:sz w:val="20"/>
          <w:szCs w:val="20"/>
          <w:lang w:val="en-IN"/>
        </w:rPr>
        <w:t xml:space="preserve"> </w:t>
      </w:r>
      <w:r w:rsidR="009B168E">
        <w:rPr>
          <w:rFonts w:asciiTheme="minorHAnsi" w:hAnsiTheme="minorHAnsi" w:cstheme="minorHAnsi"/>
          <w:sz w:val="20"/>
          <w:szCs w:val="20"/>
          <w:lang w:val="en-IN"/>
        </w:rPr>
        <w:t xml:space="preserve">The </w:t>
      </w:r>
      <w:proofErr w:type="spellStart"/>
      <w:r w:rsidR="009B168E">
        <w:rPr>
          <w:rFonts w:asciiTheme="minorHAnsi" w:hAnsiTheme="minorHAnsi" w:cstheme="minorHAnsi"/>
          <w:sz w:val="20"/>
          <w:szCs w:val="20"/>
          <w:lang w:val="en-IN"/>
        </w:rPr>
        <w:t>greengram</w:t>
      </w:r>
      <w:proofErr w:type="spellEnd"/>
      <w:r w:rsidR="009B168E">
        <w:rPr>
          <w:rFonts w:asciiTheme="minorHAnsi" w:hAnsiTheme="minorHAnsi" w:cstheme="minorHAnsi"/>
          <w:sz w:val="20"/>
          <w:szCs w:val="20"/>
          <w:lang w:val="en-IN"/>
        </w:rPr>
        <w:t xml:space="preserve"> variety </w:t>
      </w:r>
      <w:r w:rsidR="008B0BE6">
        <w:rPr>
          <w:rFonts w:asciiTheme="minorHAnsi" w:hAnsiTheme="minorHAnsi" w:cstheme="minorHAnsi"/>
          <w:sz w:val="20"/>
          <w:szCs w:val="20"/>
          <w:lang w:val="en-IN"/>
        </w:rPr>
        <w:t xml:space="preserve">LGG 630 </w:t>
      </w:r>
      <w:r w:rsidR="009B168E">
        <w:rPr>
          <w:rFonts w:asciiTheme="minorHAnsi" w:hAnsiTheme="minorHAnsi" w:cstheme="minorHAnsi"/>
          <w:sz w:val="20"/>
          <w:szCs w:val="20"/>
          <w:lang w:val="en-IN"/>
        </w:rPr>
        <w:t xml:space="preserve">sown during II Fortnight of December recorded significantly higher growth </w:t>
      </w:r>
      <w:r w:rsidR="00CC3264">
        <w:rPr>
          <w:rFonts w:asciiTheme="minorHAnsi" w:hAnsiTheme="minorHAnsi" w:cstheme="minorHAnsi"/>
          <w:sz w:val="20"/>
          <w:szCs w:val="20"/>
          <w:lang w:val="en-IN"/>
        </w:rPr>
        <w:t>attributing characters like plant heigh</w:t>
      </w:r>
      <w:r w:rsidR="003A7B9D">
        <w:rPr>
          <w:rFonts w:asciiTheme="minorHAnsi" w:hAnsiTheme="minorHAnsi" w:cstheme="minorHAnsi"/>
          <w:sz w:val="20"/>
          <w:szCs w:val="20"/>
          <w:lang w:val="en-IN"/>
        </w:rPr>
        <w:t>t</w:t>
      </w:r>
      <w:r w:rsidR="00CC3264">
        <w:rPr>
          <w:rFonts w:asciiTheme="minorHAnsi" w:hAnsiTheme="minorHAnsi" w:cstheme="minorHAnsi"/>
          <w:sz w:val="20"/>
          <w:szCs w:val="20"/>
          <w:lang w:val="en-IN"/>
        </w:rPr>
        <w:t>, leaf area</w:t>
      </w:r>
      <w:r w:rsidR="00303E08">
        <w:rPr>
          <w:rFonts w:asciiTheme="minorHAnsi" w:hAnsiTheme="minorHAnsi" w:cstheme="minorHAnsi"/>
          <w:sz w:val="20"/>
          <w:szCs w:val="20"/>
          <w:lang w:val="en-IN"/>
        </w:rPr>
        <w:t xml:space="preserve"> index</w:t>
      </w:r>
      <w:r w:rsidR="00CC3264">
        <w:rPr>
          <w:rFonts w:asciiTheme="minorHAnsi" w:hAnsiTheme="minorHAnsi" w:cstheme="minorHAnsi"/>
          <w:sz w:val="20"/>
          <w:szCs w:val="20"/>
          <w:lang w:val="en-IN"/>
        </w:rPr>
        <w:t xml:space="preserve">, number of branches, dry matter production of </w:t>
      </w:r>
      <w:proofErr w:type="spellStart"/>
      <w:r w:rsidR="00CC3264">
        <w:rPr>
          <w:rFonts w:asciiTheme="minorHAnsi" w:hAnsiTheme="minorHAnsi" w:cstheme="minorHAnsi"/>
          <w:sz w:val="20"/>
          <w:szCs w:val="20"/>
          <w:lang w:val="en-IN"/>
        </w:rPr>
        <w:t>greengram</w:t>
      </w:r>
      <w:proofErr w:type="spellEnd"/>
      <w:r w:rsidR="00CC3264">
        <w:rPr>
          <w:rFonts w:asciiTheme="minorHAnsi" w:hAnsiTheme="minorHAnsi" w:cstheme="minorHAnsi"/>
          <w:sz w:val="20"/>
          <w:szCs w:val="20"/>
          <w:lang w:val="en-IN"/>
        </w:rPr>
        <w:t>.</w:t>
      </w:r>
    </w:p>
    <w:p w14:paraId="11BA20FB" w14:textId="12D363D1" w:rsidR="003A7B9D" w:rsidRPr="00A73FC7" w:rsidRDefault="003A7B9D" w:rsidP="00454C93">
      <w:pPr>
        <w:jc w:val="both"/>
        <w:rPr>
          <w:rFonts w:asciiTheme="minorHAnsi" w:hAnsiTheme="minorHAnsi" w:cstheme="minorHAnsi"/>
          <w:sz w:val="20"/>
          <w:szCs w:val="20"/>
          <w:lang w:val="en-IN"/>
        </w:rPr>
      </w:pPr>
      <w:r w:rsidRPr="00A84F79">
        <w:rPr>
          <w:rFonts w:asciiTheme="minorHAnsi" w:hAnsiTheme="minorHAnsi" w:cstheme="minorHAnsi"/>
          <w:b/>
          <w:bCs/>
          <w:sz w:val="20"/>
          <w:szCs w:val="20"/>
          <w:lang w:val="en-IN"/>
        </w:rPr>
        <w:t>Keywords:</w:t>
      </w:r>
      <w:r>
        <w:rPr>
          <w:rFonts w:asciiTheme="minorHAnsi" w:hAnsiTheme="minorHAnsi" w:cstheme="minorHAnsi"/>
          <w:sz w:val="20"/>
          <w:szCs w:val="20"/>
          <w:lang w:val="en-IN"/>
        </w:rPr>
        <w:t xml:space="preserve"> </w:t>
      </w:r>
      <w:proofErr w:type="spellStart"/>
      <w:r>
        <w:rPr>
          <w:rFonts w:asciiTheme="minorHAnsi" w:hAnsiTheme="minorHAnsi" w:cstheme="minorHAnsi"/>
          <w:sz w:val="20"/>
          <w:szCs w:val="20"/>
          <w:lang w:val="en-IN"/>
        </w:rPr>
        <w:t>Greengram</w:t>
      </w:r>
      <w:proofErr w:type="spellEnd"/>
      <w:r>
        <w:rPr>
          <w:rFonts w:asciiTheme="minorHAnsi" w:hAnsiTheme="minorHAnsi" w:cstheme="minorHAnsi"/>
          <w:sz w:val="20"/>
          <w:szCs w:val="20"/>
          <w:lang w:val="en-IN"/>
        </w:rPr>
        <w:t xml:space="preserve">, split-plot, sowing window, Late </w:t>
      </w:r>
      <w:r w:rsidRPr="00A84F79">
        <w:rPr>
          <w:rFonts w:asciiTheme="minorHAnsi" w:hAnsiTheme="minorHAnsi" w:cstheme="minorHAnsi"/>
          <w:i/>
          <w:iCs/>
          <w:sz w:val="20"/>
          <w:szCs w:val="20"/>
          <w:lang w:val="en-IN"/>
        </w:rPr>
        <w:t>rabi</w:t>
      </w:r>
      <w:r>
        <w:rPr>
          <w:rFonts w:asciiTheme="minorHAnsi" w:hAnsiTheme="minorHAnsi" w:cstheme="minorHAnsi"/>
          <w:sz w:val="20"/>
          <w:szCs w:val="20"/>
          <w:lang w:val="en-IN"/>
        </w:rPr>
        <w:t>, varieties.</w:t>
      </w:r>
    </w:p>
    <w:p w14:paraId="337F152A" w14:textId="77777777" w:rsidR="0096170A" w:rsidRPr="003A7B9D" w:rsidRDefault="0096170A" w:rsidP="000F3F4E">
      <w:pPr>
        <w:jc w:val="both"/>
        <w:rPr>
          <w:rFonts w:asciiTheme="minorHAnsi" w:hAnsiTheme="minorHAnsi" w:cstheme="minorHAnsi"/>
          <w:b/>
          <w:bCs/>
          <w:i/>
          <w:iCs/>
          <w:sz w:val="20"/>
          <w:szCs w:val="20"/>
          <w:lang w:val="en-IN"/>
        </w:rPr>
      </w:pPr>
    </w:p>
    <w:p w14:paraId="5D559591" w14:textId="70031C21" w:rsidR="008C1960"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1.</w:t>
      </w:r>
      <w:r w:rsidR="000C3327" w:rsidRPr="008A5BF7">
        <w:rPr>
          <w:rFonts w:asciiTheme="minorHAnsi" w:hAnsiTheme="minorHAnsi" w:cstheme="minorHAnsi"/>
          <w:b/>
          <w:bCs/>
          <w:sz w:val="20"/>
          <w:szCs w:val="20"/>
          <w:lang w:val="en-IN"/>
        </w:rPr>
        <w:t>INTRODUCTION</w:t>
      </w:r>
      <w:r w:rsidR="00FD66D8">
        <w:rPr>
          <w:rFonts w:asciiTheme="minorHAnsi" w:hAnsiTheme="minorHAnsi" w:cstheme="minorHAnsi"/>
          <w:b/>
          <w:bCs/>
          <w:sz w:val="20"/>
          <w:szCs w:val="20"/>
          <w:lang w:val="en-IN"/>
        </w:rPr>
        <w:t xml:space="preserve"> </w:t>
      </w:r>
    </w:p>
    <w:p w14:paraId="425B16B3" w14:textId="77777777" w:rsidR="0029384C" w:rsidRPr="008A5BF7" w:rsidRDefault="0029384C" w:rsidP="000F3F4E">
      <w:pPr>
        <w:jc w:val="both"/>
        <w:rPr>
          <w:rFonts w:asciiTheme="minorHAnsi" w:hAnsiTheme="minorHAnsi" w:cstheme="minorHAnsi"/>
          <w:b/>
          <w:bCs/>
          <w:sz w:val="20"/>
          <w:szCs w:val="20"/>
          <w:lang w:val="en-IN"/>
        </w:rPr>
      </w:pPr>
    </w:p>
    <w:p w14:paraId="330A919D" w14:textId="74B3B99A" w:rsidR="006862F8" w:rsidRPr="008A5BF7" w:rsidRDefault="006862F8" w:rsidP="000F3F4E">
      <w:pPr>
        <w:ind w:firstLine="720"/>
        <w:jc w:val="both"/>
        <w:rPr>
          <w:rFonts w:asciiTheme="minorHAnsi" w:hAnsiTheme="minorHAnsi" w:cstheme="minorHAnsi"/>
          <w:sz w:val="20"/>
          <w:szCs w:val="20"/>
          <w:lang w:val="en-IN"/>
        </w:rPr>
      </w:pPr>
      <w:proofErr w:type="spellStart"/>
      <w:r w:rsidRPr="008A5BF7">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w:t>
      </w:r>
      <w:r w:rsidRPr="008A5BF7">
        <w:rPr>
          <w:rFonts w:asciiTheme="minorHAnsi" w:hAnsiTheme="minorHAnsi" w:cstheme="minorHAnsi"/>
          <w:i/>
          <w:iCs/>
          <w:sz w:val="20"/>
          <w:szCs w:val="20"/>
          <w:lang w:val="en-IN"/>
        </w:rPr>
        <w:t>Vigna radiata</w:t>
      </w:r>
      <w:r w:rsidRPr="008A5BF7">
        <w:rPr>
          <w:rFonts w:asciiTheme="minorHAnsi" w:hAnsiTheme="minorHAnsi" w:cstheme="minorHAnsi"/>
          <w:sz w:val="20"/>
          <w:szCs w:val="20"/>
          <w:lang w:val="en-IN"/>
        </w:rPr>
        <w:t xml:space="preserve"> L.), commonly known as </w:t>
      </w:r>
      <w:proofErr w:type="spellStart"/>
      <w:r w:rsidRPr="008A5BF7">
        <w:rPr>
          <w:rFonts w:asciiTheme="minorHAnsi" w:hAnsiTheme="minorHAnsi" w:cstheme="minorHAnsi"/>
          <w:sz w:val="20"/>
          <w:szCs w:val="20"/>
          <w:lang w:val="en-IN"/>
        </w:rPr>
        <w:t>mungbean</w:t>
      </w:r>
      <w:proofErr w:type="spellEnd"/>
      <w:r w:rsidRPr="008A5BF7">
        <w:rPr>
          <w:rFonts w:asciiTheme="minorHAnsi" w:hAnsiTheme="minorHAnsi" w:cstheme="minorHAnsi"/>
          <w:sz w:val="20"/>
          <w:szCs w:val="20"/>
          <w:lang w:val="en-IN"/>
        </w:rPr>
        <w:t>, is an important short-duration pulse crop cultivated extensively in India for its nutritional richness, soil-enriching properties and adaptability to diverse agro-climatic conditions. As a source of high-quality plant protein</w:t>
      </w:r>
      <w:r w:rsidR="009A346E">
        <w:rPr>
          <w:rFonts w:asciiTheme="minorHAnsi" w:hAnsiTheme="minorHAnsi" w:cstheme="minorHAnsi"/>
          <w:sz w:val="20"/>
          <w:szCs w:val="20"/>
          <w:lang w:val="en-IN"/>
        </w:rPr>
        <w:t xml:space="preserve"> and </w:t>
      </w:r>
      <w:r w:rsidRPr="008A5BF7">
        <w:rPr>
          <w:rFonts w:asciiTheme="minorHAnsi" w:hAnsiTheme="minorHAnsi" w:cstheme="minorHAnsi"/>
          <w:sz w:val="20"/>
          <w:szCs w:val="20"/>
          <w:lang w:val="en-IN"/>
        </w:rPr>
        <w:t>also contributes significantly to sustainable agriculture by fixing atmospheric nitrogen, thereby improving soil fertility.</w:t>
      </w:r>
    </w:p>
    <w:p w14:paraId="378108A1" w14:textId="5D9D7158" w:rsidR="006862F8" w:rsidRPr="008A5BF7" w:rsidRDefault="00B97D10" w:rsidP="000F3F4E">
      <w:pPr>
        <w:ind w:firstLine="720"/>
        <w:jc w:val="both"/>
        <w:rPr>
          <w:rFonts w:asciiTheme="minorHAnsi" w:hAnsiTheme="minorHAnsi" w:cstheme="minorHAnsi"/>
          <w:sz w:val="20"/>
          <w:szCs w:val="20"/>
          <w:lang w:val="en-IN"/>
        </w:rPr>
      </w:pPr>
      <w:proofErr w:type="spellStart"/>
      <w:r>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w:t>
      </w:r>
      <w:r>
        <w:rPr>
          <w:rFonts w:asciiTheme="minorHAnsi" w:hAnsiTheme="minorHAnsi" w:cstheme="minorHAnsi"/>
          <w:sz w:val="20"/>
          <w:szCs w:val="20"/>
          <w:lang w:val="en-IN"/>
        </w:rPr>
        <w:t>is t</w:t>
      </w:r>
      <w:r w:rsidR="006862F8" w:rsidRPr="008A5BF7">
        <w:rPr>
          <w:rFonts w:asciiTheme="minorHAnsi" w:hAnsiTheme="minorHAnsi" w:cstheme="minorHAnsi"/>
          <w:sz w:val="20"/>
          <w:szCs w:val="20"/>
          <w:lang w:val="en-IN"/>
        </w:rPr>
        <w:t xml:space="preserve">raditionally </w:t>
      </w:r>
      <w:r>
        <w:rPr>
          <w:rFonts w:asciiTheme="minorHAnsi" w:hAnsiTheme="minorHAnsi" w:cstheme="minorHAnsi"/>
          <w:sz w:val="20"/>
          <w:szCs w:val="20"/>
          <w:lang w:val="en-IN"/>
        </w:rPr>
        <w:t>cultivated as a</w:t>
      </w:r>
      <w:r w:rsidR="006862F8" w:rsidRPr="008A5BF7">
        <w:rPr>
          <w:rFonts w:asciiTheme="minorHAnsi" w:hAnsiTheme="minorHAnsi" w:cstheme="minorHAnsi"/>
          <w:sz w:val="20"/>
          <w:szCs w:val="20"/>
          <w:lang w:val="en-IN"/>
        </w:rPr>
        <w:t xml:space="preserve"> </w:t>
      </w:r>
      <w:r w:rsidR="006862F8" w:rsidRPr="008A5BF7">
        <w:rPr>
          <w:rFonts w:asciiTheme="minorHAnsi" w:hAnsiTheme="minorHAnsi" w:cstheme="minorHAnsi"/>
          <w:i/>
          <w:iCs/>
          <w:sz w:val="20"/>
          <w:szCs w:val="20"/>
          <w:lang w:val="en-IN"/>
        </w:rPr>
        <w:t>kharif</w:t>
      </w:r>
      <w:r w:rsidR="006862F8" w:rsidRPr="008A5BF7">
        <w:rPr>
          <w:rFonts w:asciiTheme="minorHAnsi" w:hAnsiTheme="minorHAnsi" w:cstheme="minorHAnsi"/>
          <w:sz w:val="20"/>
          <w:szCs w:val="20"/>
          <w:lang w:val="en-IN"/>
        </w:rPr>
        <w:t xml:space="preserve"> and summer seasons, </w:t>
      </w:r>
      <w:r w:rsidR="009A346E">
        <w:rPr>
          <w:rFonts w:asciiTheme="minorHAnsi" w:hAnsiTheme="minorHAnsi" w:cstheme="minorHAnsi"/>
          <w:sz w:val="20"/>
          <w:szCs w:val="20"/>
          <w:lang w:val="en-IN"/>
        </w:rPr>
        <w:t xml:space="preserve">but its </w:t>
      </w:r>
      <w:r w:rsidR="006862F8" w:rsidRPr="008A5BF7">
        <w:rPr>
          <w:rFonts w:asciiTheme="minorHAnsi" w:hAnsiTheme="minorHAnsi" w:cstheme="minorHAnsi"/>
          <w:sz w:val="20"/>
          <w:szCs w:val="20"/>
          <w:lang w:val="en-IN"/>
        </w:rPr>
        <w:t xml:space="preserve">cultivation is </w:t>
      </w:r>
      <w:r w:rsidR="0068763F">
        <w:rPr>
          <w:rFonts w:asciiTheme="minorHAnsi" w:hAnsiTheme="minorHAnsi" w:cstheme="minorHAnsi"/>
          <w:sz w:val="20"/>
          <w:szCs w:val="20"/>
          <w:lang w:val="en-IN"/>
        </w:rPr>
        <w:t>increasingly being adopted in the</w:t>
      </w:r>
      <w:r w:rsidR="006862F8" w:rsidRPr="008A5BF7">
        <w:rPr>
          <w:rFonts w:asciiTheme="minorHAnsi" w:hAnsiTheme="minorHAnsi" w:cstheme="minorHAnsi"/>
          <w:sz w:val="20"/>
          <w:szCs w:val="20"/>
          <w:lang w:val="en-IN"/>
        </w:rPr>
        <w:t xml:space="preserve"> late </w:t>
      </w:r>
      <w:r w:rsidR="006862F8" w:rsidRPr="008A5BF7">
        <w:rPr>
          <w:rFonts w:asciiTheme="minorHAnsi" w:hAnsiTheme="minorHAnsi" w:cstheme="minorHAnsi"/>
          <w:i/>
          <w:iCs/>
          <w:sz w:val="20"/>
          <w:szCs w:val="20"/>
          <w:lang w:val="en-IN"/>
        </w:rPr>
        <w:t>rabi</w:t>
      </w:r>
      <w:r w:rsidR="006862F8" w:rsidRPr="008A5BF7">
        <w:rPr>
          <w:rFonts w:asciiTheme="minorHAnsi" w:hAnsiTheme="minorHAnsi" w:cstheme="minorHAnsi"/>
          <w:sz w:val="20"/>
          <w:szCs w:val="20"/>
          <w:lang w:val="en-IN"/>
        </w:rPr>
        <w:t xml:space="preserve"> season. However, productivity </w:t>
      </w:r>
      <w:r w:rsidR="0068763F">
        <w:rPr>
          <w:rFonts w:asciiTheme="minorHAnsi" w:hAnsiTheme="minorHAnsi" w:cstheme="minorHAnsi"/>
          <w:sz w:val="20"/>
          <w:szCs w:val="20"/>
          <w:lang w:val="en-IN"/>
        </w:rPr>
        <w:t xml:space="preserve">in </w:t>
      </w:r>
      <w:r w:rsidR="006862F8" w:rsidRPr="008A5BF7">
        <w:rPr>
          <w:rFonts w:asciiTheme="minorHAnsi" w:hAnsiTheme="minorHAnsi" w:cstheme="minorHAnsi"/>
          <w:sz w:val="20"/>
          <w:szCs w:val="20"/>
          <w:lang w:val="en-IN"/>
        </w:rPr>
        <w:t>this season is highly influenced by the</w:t>
      </w:r>
      <w:r w:rsidR="0068763F">
        <w:rPr>
          <w:rFonts w:asciiTheme="minorHAnsi" w:hAnsiTheme="minorHAnsi" w:cstheme="minorHAnsi"/>
          <w:sz w:val="20"/>
          <w:szCs w:val="20"/>
          <w:lang w:val="en-IN"/>
        </w:rPr>
        <w:t xml:space="preserve"> optimal</w:t>
      </w:r>
      <w:r w:rsidR="006862F8" w:rsidRPr="008A5BF7">
        <w:rPr>
          <w:rFonts w:asciiTheme="minorHAnsi" w:hAnsiTheme="minorHAnsi" w:cstheme="minorHAnsi"/>
          <w:sz w:val="20"/>
          <w:szCs w:val="20"/>
          <w:lang w:val="en-IN"/>
        </w:rPr>
        <w:t xml:space="preserve"> sowing</w:t>
      </w:r>
      <w:r w:rsidR="0068763F">
        <w:rPr>
          <w:rFonts w:asciiTheme="minorHAnsi" w:hAnsiTheme="minorHAnsi" w:cstheme="minorHAnsi"/>
          <w:sz w:val="20"/>
          <w:szCs w:val="20"/>
          <w:lang w:val="en-IN"/>
        </w:rPr>
        <w:t xml:space="preserve"> time and varietal selection.</w:t>
      </w:r>
      <w:r w:rsidR="006862F8" w:rsidRPr="008A5BF7">
        <w:rPr>
          <w:rFonts w:asciiTheme="minorHAnsi" w:hAnsiTheme="minorHAnsi" w:cstheme="minorHAnsi"/>
          <w:sz w:val="20"/>
          <w:szCs w:val="20"/>
          <w:lang w:val="en-IN"/>
        </w:rPr>
        <w:t xml:space="preserve"> </w:t>
      </w:r>
      <w:r w:rsidR="0068763F">
        <w:rPr>
          <w:rFonts w:asciiTheme="minorHAnsi" w:hAnsiTheme="minorHAnsi" w:cstheme="minorHAnsi"/>
          <w:sz w:val="20"/>
          <w:szCs w:val="20"/>
          <w:lang w:val="en-IN"/>
        </w:rPr>
        <w:t xml:space="preserve">To address the agronomic performance of promising </w:t>
      </w:r>
      <w:proofErr w:type="spellStart"/>
      <w:r w:rsidR="0068763F">
        <w:rPr>
          <w:rFonts w:asciiTheme="minorHAnsi" w:hAnsiTheme="minorHAnsi" w:cstheme="minorHAnsi"/>
          <w:sz w:val="20"/>
          <w:szCs w:val="20"/>
          <w:lang w:val="en-IN"/>
        </w:rPr>
        <w:t>greengram</w:t>
      </w:r>
      <w:proofErr w:type="spellEnd"/>
      <w:r w:rsidR="0068763F">
        <w:rPr>
          <w:rFonts w:asciiTheme="minorHAnsi" w:hAnsiTheme="minorHAnsi" w:cstheme="minorHAnsi"/>
          <w:sz w:val="20"/>
          <w:szCs w:val="20"/>
          <w:lang w:val="en-IN"/>
        </w:rPr>
        <w:t xml:space="preserve"> varieties across different sowing windows in late </w:t>
      </w:r>
      <w:r w:rsidR="0068763F" w:rsidRPr="0068763F">
        <w:rPr>
          <w:rFonts w:asciiTheme="minorHAnsi" w:hAnsiTheme="minorHAnsi" w:cstheme="minorHAnsi"/>
          <w:i/>
          <w:iCs/>
          <w:sz w:val="20"/>
          <w:szCs w:val="20"/>
          <w:lang w:val="en-IN"/>
        </w:rPr>
        <w:t>rabi</w:t>
      </w:r>
      <w:r w:rsidR="0068763F">
        <w:rPr>
          <w:rFonts w:asciiTheme="minorHAnsi" w:hAnsiTheme="minorHAnsi" w:cstheme="minorHAnsi"/>
          <w:i/>
          <w:iCs/>
          <w:sz w:val="20"/>
          <w:szCs w:val="20"/>
          <w:lang w:val="en-IN"/>
        </w:rPr>
        <w:t xml:space="preserve"> </w:t>
      </w:r>
      <w:r w:rsidR="0068763F" w:rsidRPr="0068763F">
        <w:rPr>
          <w:rFonts w:asciiTheme="minorHAnsi" w:hAnsiTheme="minorHAnsi" w:cstheme="minorHAnsi"/>
          <w:sz w:val="20"/>
          <w:szCs w:val="20"/>
          <w:lang w:val="en-IN"/>
        </w:rPr>
        <w:t>is ess</w:t>
      </w:r>
      <w:r w:rsidR="0068763F">
        <w:rPr>
          <w:rFonts w:asciiTheme="minorHAnsi" w:hAnsiTheme="minorHAnsi" w:cstheme="minorHAnsi"/>
          <w:sz w:val="20"/>
          <w:szCs w:val="20"/>
          <w:lang w:val="en-IN"/>
        </w:rPr>
        <w:t>e</w:t>
      </w:r>
      <w:r w:rsidR="0068763F" w:rsidRPr="0068763F">
        <w:rPr>
          <w:rFonts w:asciiTheme="minorHAnsi" w:hAnsiTheme="minorHAnsi" w:cstheme="minorHAnsi"/>
          <w:sz w:val="20"/>
          <w:szCs w:val="20"/>
          <w:lang w:val="en-IN"/>
        </w:rPr>
        <w:t xml:space="preserve">ntial. </w:t>
      </w:r>
      <w:r w:rsidR="0068763F">
        <w:rPr>
          <w:rFonts w:asciiTheme="minorHAnsi" w:hAnsiTheme="minorHAnsi" w:cstheme="minorHAnsi"/>
          <w:sz w:val="20"/>
          <w:szCs w:val="20"/>
          <w:lang w:val="en-IN"/>
        </w:rPr>
        <w:t xml:space="preserve">This will help identify suitable variety-sowing time combinations that enhance yield and stability. Ultimately, the findings will inform location-specific recommendations for optimizing sowing time and varietal choice, thereby improving </w:t>
      </w:r>
      <w:proofErr w:type="spellStart"/>
      <w:r w:rsidR="0068763F">
        <w:rPr>
          <w:rFonts w:asciiTheme="minorHAnsi" w:hAnsiTheme="minorHAnsi" w:cstheme="minorHAnsi"/>
          <w:sz w:val="20"/>
          <w:szCs w:val="20"/>
          <w:lang w:val="en-IN"/>
        </w:rPr>
        <w:t>greengram</w:t>
      </w:r>
      <w:proofErr w:type="spellEnd"/>
      <w:r w:rsidR="0068763F">
        <w:rPr>
          <w:rFonts w:asciiTheme="minorHAnsi" w:hAnsiTheme="minorHAnsi" w:cstheme="minorHAnsi"/>
          <w:sz w:val="20"/>
          <w:szCs w:val="20"/>
          <w:lang w:val="en-IN"/>
        </w:rPr>
        <w:t xml:space="preserve"> cultivation in non-traditional areas.</w:t>
      </w:r>
    </w:p>
    <w:p w14:paraId="0872F432" w14:textId="77777777" w:rsidR="006862F8" w:rsidRPr="008A5BF7" w:rsidRDefault="006862F8" w:rsidP="000F3F4E">
      <w:pPr>
        <w:jc w:val="center"/>
        <w:rPr>
          <w:rFonts w:asciiTheme="minorHAnsi" w:hAnsiTheme="minorHAnsi" w:cstheme="minorHAnsi"/>
          <w:sz w:val="20"/>
          <w:szCs w:val="20"/>
          <w:lang w:val="en-IN"/>
        </w:rPr>
      </w:pPr>
    </w:p>
    <w:p w14:paraId="663A9673" w14:textId="3B829C7B" w:rsidR="006862F8" w:rsidRDefault="006E2575" w:rsidP="000F3F4E">
      <w:pPr>
        <w:rPr>
          <w:rFonts w:asciiTheme="minorHAnsi" w:hAnsiTheme="minorHAnsi" w:cstheme="minorHAnsi"/>
          <w:b/>
          <w:bCs/>
          <w:sz w:val="20"/>
          <w:szCs w:val="20"/>
          <w:lang w:val="en-IN"/>
        </w:rPr>
      </w:pPr>
      <w:r>
        <w:rPr>
          <w:rFonts w:asciiTheme="minorHAnsi" w:hAnsiTheme="minorHAnsi" w:cstheme="minorHAnsi"/>
          <w:b/>
          <w:bCs/>
          <w:sz w:val="20"/>
          <w:szCs w:val="20"/>
          <w:lang w:val="en-IN"/>
        </w:rPr>
        <w:t>2.</w:t>
      </w:r>
      <w:r w:rsidR="000C3327" w:rsidRPr="008A5BF7">
        <w:rPr>
          <w:rFonts w:asciiTheme="minorHAnsi" w:hAnsiTheme="minorHAnsi" w:cstheme="minorHAnsi"/>
          <w:b/>
          <w:bCs/>
          <w:sz w:val="20"/>
          <w:szCs w:val="20"/>
          <w:lang w:val="en-IN"/>
        </w:rPr>
        <w:t>MATERIAL AND METHODS</w:t>
      </w:r>
    </w:p>
    <w:p w14:paraId="1CB9F127" w14:textId="77777777" w:rsidR="0029384C" w:rsidRPr="008A5BF7" w:rsidRDefault="0029384C" w:rsidP="000F3F4E">
      <w:pPr>
        <w:rPr>
          <w:rFonts w:asciiTheme="minorHAnsi" w:hAnsiTheme="minorHAnsi" w:cstheme="minorHAnsi"/>
          <w:b/>
          <w:bCs/>
          <w:sz w:val="20"/>
          <w:szCs w:val="20"/>
          <w:lang w:val="en-IN"/>
        </w:rPr>
      </w:pPr>
    </w:p>
    <w:p w14:paraId="361AA3BF" w14:textId="6C458616" w:rsidR="006862F8" w:rsidRPr="008A5BF7" w:rsidRDefault="002240FA"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The experiment was conducted during late </w:t>
      </w:r>
      <w:r w:rsidRPr="008A5BF7">
        <w:rPr>
          <w:rFonts w:asciiTheme="minorHAnsi" w:hAnsiTheme="minorHAnsi" w:cstheme="minorHAnsi"/>
          <w:i/>
          <w:iCs/>
          <w:sz w:val="20"/>
          <w:szCs w:val="20"/>
          <w:lang w:val="en-IN"/>
        </w:rPr>
        <w:t>rabi</w:t>
      </w:r>
      <w:r w:rsidRPr="008A5BF7">
        <w:rPr>
          <w:rFonts w:asciiTheme="minorHAnsi" w:hAnsiTheme="minorHAnsi" w:cstheme="minorHAnsi"/>
          <w:sz w:val="20"/>
          <w:szCs w:val="20"/>
          <w:lang w:val="en-IN"/>
        </w:rPr>
        <w:t>, 2024-25 at dryland farm of S.V. Agricultural College, Tirupati</w:t>
      </w:r>
      <w:r w:rsidR="00FA76A0" w:rsidRPr="008A5BF7">
        <w:rPr>
          <w:rFonts w:asciiTheme="minorHAnsi" w:hAnsiTheme="minorHAnsi" w:cstheme="minorHAnsi"/>
          <w:sz w:val="20"/>
          <w:szCs w:val="20"/>
          <w:lang w:val="en-IN"/>
        </w:rPr>
        <w:t xml:space="preserve"> </w:t>
      </w:r>
      <w:r w:rsidR="00FA76A0" w:rsidRPr="008A5BF7">
        <w:rPr>
          <w:rFonts w:asciiTheme="minorHAnsi" w:hAnsiTheme="minorHAnsi" w:cstheme="minorHAnsi"/>
          <w:sz w:val="20"/>
          <w:szCs w:val="20"/>
        </w:rPr>
        <w:t>Campus of Acharya N.G. Ranga Agricultural University, Andhra Pradesh.</w:t>
      </w:r>
      <w:r w:rsidRPr="008A5BF7">
        <w:rPr>
          <w:rFonts w:asciiTheme="minorHAnsi" w:hAnsiTheme="minorHAnsi" w:cstheme="minorHAnsi"/>
          <w:sz w:val="20"/>
          <w:szCs w:val="20"/>
          <w:lang w:val="en-IN"/>
        </w:rPr>
        <w:t xml:space="preserve"> </w:t>
      </w:r>
      <w:r w:rsidR="00BA327C" w:rsidRPr="008A5BF7">
        <w:rPr>
          <w:rFonts w:asciiTheme="minorHAnsi" w:hAnsiTheme="minorHAnsi" w:cstheme="minorHAnsi"/>
          <w:sz w:val="20"/>
          <w:szCs w:val="20"/>
          <w:lang w:val="en-IN"/>
        </w:rPr>
        <w:t>The experimental site was sandy loam in texture, low in organic carbon and available nitrogen, medium in available phosphorus and high in available potassium</w:t>
      </w:r>
      <w:r w:rsidRPr="008A5BF7">
        <w:rPr>
          <w:rFonts w:asciiTheme="minorHAnsi" w:hAnsiTheme="minorHAnsi" w:cstheme="minorHAnsi"/>
          <w:sz w:val="20"/>
          <w:szCs w:val="20"/>
          <w:lang w:val="en-IN"/>
        </w:rPr>
        <w:t>. The treatments comprised of three sowing windows</w:t>
      </w:r>
      <w:r w:rsidR="00BA327C" w:rsidRPr="008A5BF7">
        <w:rPr>
          <w:rFonts w:asciiTheme="minorHAnsi" w:hAnsiTheme="minorHAnsi" w:cstheme="minorHAnsi"/>
          <w:sz w:val="20"/>
          <w:szCs w:val="20"/>
          <w:lang w:val="en-IN"/>
        </w:rPr>
        <w:t xml:space="preserve"> </w:t>
      </w:r>
      <w:r w:rsidRPr="008A5BF7">
        <w:rPr>
          <w:rFonts w:asciiTheme="minorHAnsi" w:hAnsiTheme="minorHAnsi" w:cstheme="minorHAnsi"/>
          <w:i/>
          <w:iCs/>
          <w:sz w:val="20"/>
          <w:szCs w:val="20"/>
          <w:lang w:val="en-IN"/>
        </w:rPr>
        <w:t xml:space="preserve">i.e., </w:t>
      </w:r>
      <w:r w:rsidRPr="008A5BF7">
        <w:rPr>
          <w:rFonts w:asciiTheme="minorHAnsi" w:hAnsiTheme="minorHAnsi" w:cstheme="minorHAnsi"/>
          <w:sz w:val="20"/>
          <w:szCs w:val="20"/>
          <w:lang w:val="en-IN"/>
        </w:rPr>
        <w:t>II Fortnight of December (S</w:t>
      </w:r>
      <w:r w:rsidRPr="008A5BF7">
        <w:rPr>
          <w:rFonts w:asciiTheme="minorHAnsi" w:hAnsiTheme="minorHAnsi" w:cstheme="minorHAnsi"/>
          <w:sz w:val="20"/>
          <w:szCs w:val="20"/>
          <w:vertAlign w:val="subscript"/>
          <w:lang w:val="en-IN"/>
        </w:rPr>
        <w:t>1</w:t>
      </w:r>
      <w:r w:rsidRPr="008A5BF7">
        <w:rPr>
          <w:rFonts w:asciiTheme="minorHAnsi" w:hAnsiTheme="minorHAnsi" w:cstheme="minorHAnsi"/>
          <w:sz w:val="20"/>
          <w:szCs w:val="20"/>
          <w:lang w:val="en-IN"/>
        </w:rPr>
        <w:t>), I Fortnight of January (S</w:t>
      </w:r>
      <w:r w:rsidRPr="008A5BF7">
        <w:rPr>
          <w:rFonts w:asciiTheme="minorHAnsi" w:hAnsiTheme="minorHAnsi" w:cstheme="minorHAnsi"/>
          <w:sz w:val="20"/>
          <w:szCs w:val="20"/>
          <w:vertAlign w:val="subscript"/>
          <w:lang w:val="en-IN"/>
        </w:rPr>
        <w:t>2</w:t>
      </w:r>
      <w:r w:rsidRPr="008A5BF7">
        <w:rPr>
          <w:rFonts w:asciiTheme="minorHAnsi" w:hAnsiTheme="minorHAnsi" w:cstheme="minorHAnsi"/>
          <w:sz w:val="20"/>
          <w:szCs w:val="20"/>
          <w:lang w:val="en-IN"/>
        </w:rPr>
        <w:t>) and II Fortnight of January (S</w:t>
      </w:r>
      <w:r w:rsidRPr="008A5BF7">
        <w:rPr>
          <w:rFonts w:asciiTheme="minorHAnsi" w:hAnsiTheme="minorHAnsi" w:cstheme="minorHAnsi"/>
          <w:sz w:val="20"/>
          <w:szCs w:val="20"/>
          <w:vertAlign w:val="subscript"/>
          <w:lang w:val="en-IN"/>
        </w:rPr>
        <w:t>3</w:t>
      </w:r>
      <w:r w:rsidRPr="008A5BF7">
        <w:rPr>
          <w:rFonts w:asciiTheme="minorHAnsi" w:hAnsiTheme="minorHAnsi" w:cstheme="minorHAnsi"/>
          <w:sz w:val="20"/>
          <w:szCs w:val="20"/>
          <w:lang w:val="en-IN"/>
        </w:rPr>
        <w:t>)</w:t>
      </w:r>
      <w:r w:rsidR="00BA327C" w:rsidRPr="008A5BF7">
        <w:rPr>
          <w:rFonts w:asciiTheme="minorHAnsi" w:hAnsiTheme="minorHAnsi" w:cstheme="minorHAnsi"/>
          <w:sz w:val="20"/>
          <w:szCs w:val="20"/>
          <w:lang w:val="en-IN"/>
        </w:rPr>
        <w:t xml:space="preserve"> were allotted to main plots and</w:t>
      </w:r>
      <w:r w:rsidR="00B64078" w:rsidRPr="008A5BF7">
        <w:rPr>
          <w:rFonts w:asciiTheme="minorHAnsi" w:hAnsiTheme="minorHAnsi" w:cstheme="minorHAnsi"/>
          <w:sz w:val="20"/>
          <w:szCs w:val="20"/>
          <w:lang w:val="en-IN"/>
        </w:rPr>
        <w:t xml:space="preserve"> four </w:t>
      </w:r>
      <w:r w:rsidR="00FF73AC" w:rsidRPr="008A5BF7">
        <w:rPr>
          <w:rFonts w:asciiTheme="minorHAnsi" w:hAnsiTheme="minorHAnsi" w:cstheme="minorHAnsi"/>
          <w:sz w:val="20"/>
          <w:szCs w:val="20"/>
          <w:lang w:val="en-IN"/>
        </w:rPr>
        <w:t xml:space="preserve">varieties </w:t>
      </w:r>
      <w:r w:rsidR="00FF73AC" w:rsidRPr="008A5BF7">
        <w:rPr>
          <w:rFonts w:asciiTheme="minorHAnsi" w:hAnsiTheme="minorHAnsi" w:cstheme="minorHAnsi"/>
          <w:i/>
          <w:iCs/>
          <w:sz w:val="20"/>
          <w:szCs w:val="20"/>
          <w:lang w:val="en-IN"/>
        </w:rPr>
        <w:t xml:space="preserve">viz., </w:t>
      </w:r>
      <w:r w:rsidR="00FF73AC" w:rsidRPr="008A5BF7">
        <w:rPr>
          <w:rFonts w:asciiTheme="minorHAnsi" w:hAnsiTheme="minorHAnsi" w:cstheme="minorHAnsi"/>
          <w:sz w:val="20"/>
          <w:szCs w:val="20"/>
          <w:lang w:val="en-IN"/>
        </w:rPr>
        <w:t>LGG 607 (V</w:t>
      </w:r>
      <w:r w:rsidR="00FF73AC" w:rsidRPr="008A5BF7">
        <w:rPr>
          <w:rFonts w:asciiTheme="minorHAnsi" w:hAnsiTheme="minorHAnsi" w:cstheme="minorHAnsi"/>
          <w:sz w:val="20"/>
          <w:szCs w:val="20"/>
          <w:vertAlign w:val="subscript"/>
          <w:lang w:val="en-IN"/>
        </w:rPr>
        <w:t>1</w:t>
      </w:r>
      <w:r w:rsidR="00FF73AC" w:rsidRPr="008A5BF7">
        <w:rPr>
          <w:rFonts w:asciiTheme="minorHAnsi" w:hAnsiTheme="minorHAnsi" w:cstheme="minorHAnsi"/>
          <w:sz w:val="20"/>
          <w:szCs w:val="20"/>
          <w:lang w:val="en-IN"/>
        </w:rPr>
        <w:t>), LGG 630 (V</w:t>
      </w:r>
      <w:r w:rsidR="00FF73AC" w:rsidRPr="008A5BF7">
        <w:rPr>
          <w:rFonts w:asciiTheme="minorHAnsi" w:hAnsiTheme="minorHAnsi" w:cstheme="minorHAnsi"/>
          <w:sz w:val="20"/>
          <w:szCs w:val="20"/>
          <w:vertAlign w:val="subscript"/>
          <w:lang w:val="en-IN"/>
        </w:rPr>
        <w:t>2</w:t>
      </w:r>
      <w:r w:rsidR="00FF73AC" w:rsidRPr="008A5BF7">
        <w:rPr>
          <w:rFonts w:asciiTheme="minorHAnsi" w:hAnsiTheme="minorHAnsi" w:cstheme="minorHAnsi"/>
          <w:sz w:val="20"/>
          <w:szCs w:val="20"/>
          <w:lang w:val="en-IN"/>
        </w:rPr>
        <w:t>), LGG 574 (V</w:t>
      </w:r>
      <w:r w:rsidR="00FF73AC" w:rsidRPr="008A5BF7">
        <w:rPr>
          <w:rFonts w:asciiTheme="minorHAnsi" w:hAnsiTheme="minorHAnsi" w:cstheme="minorHAnsi"/>
          <w:sz w:val="20"/>
          <w:szCs w:val="20"/>
          <w:vertAlign w:val="subscript"/>
          <w:lang w:val="en-IN"/>
        </w:rPr>
        <w:t>3</w:t>
      </w:r>
      <w:r w:rsidR="00FF73AC" w:rsidRPr="008A5BF7">
        <w:rPr>
          <w:rFonts w:asciiTheme="minorHAnsi" w:hAnsiTheme="minorHAnsi" w:cstheme="minorHAnsi"/>
          <w:sz w:val="20"/>
          <w:szCs w:val="20"/>
          <w:lang w:val="en-IN"/>
        </w:rPr>
        <w:t>) and IPM-2-14 (V</w:t>
      </w:r>
      <w:r w:rsidR="00FF73AC" w:rsidRPr="008A5BF7">
        <w:rPr>
          <w:rFonts w:asciiTheme="minorHAnsi" w:hAnsiTheme="minorHAnsi" w:cstheme="minorHAnsi"/>
          <w:sz w:val="20"/>
          <w:szCs w:val="20"/>
          <w:vertAlign w:val="subscript"/>
          <w:lang w:val="en-IN"/>
        </w:rPr>
        <w:t>4</w:t>
      </w:r>
      <w:r w:rsidR="00FF73AC" w:rsidRPr="008A5BF7">
        <w:rPr>
          <w:rFonts w:asciiTheme="minorHAnsi" w:hAnsiTheme="minorHAnsi" w:cstheme="minorHAnsi"/>
          <w:sz w:val="20"/>
          <w:szCs w:val="20"/>
          <w:lang w:val="en-IN"/>
        </w:rPr>
        <w:t>) were allotted to subplots</w:t>
      </w:r>
      <w:r w:rsidR="0096170A">
        <w:rPr>
          <w:rFonts w:asciiTheme="minorHAnsi" w:hAnsiTheme="minorHAnsi" w:cstheme="minorHAnsi"/>
          <w:sz w:val="20"/>
          <w:szCs w:val="20"/>
          <w:lang w:val="en-IN"/>
        </w:rPr>
        <w:t xml:space="preserve"> and replicated thrice</w:t>
      </w:r>
      <w:r w:rsidR="00FF73AC" w:rsidRPr="008A5BF7">
        <w:rPr>
          <w:rFonts w:asciiTheme="minorHAnsi" w:hAnsiTheme="minorHAnsi" w:cstheme="minorHAnsi"/>
          <w:sz w:val="20"/>
          <w:szCs w:val="20"/>
          <w:lang w:val="en-IN"/>
        </w:rPr>
        <w:t>.</w:t>
      </w:r>
      <w:r w:rsidR="00FF73AC" w:rsidRPr="008A5BF7">
        <w:rPr>
          <w:rFonts w:asciiTheme="minorHAnsi" w:hAnsiTheme="minorHAnsi" w:cstheme="minorHAnsi"/>
          <w:b/>
          <w:bCs/>
          <w:sz w:val="20"/>
          <w:szCs w:val="20"/>
          <w:lang w:val="en-IN"/>
        </w:rPr>
        <w:t xml:space="preserve"> </w:t>
      </w:r>
      <w:r w:rsidR="00FF73AC" w:rsidRPr="008A5BF7">
        <w:rPr>
          <w:rFonts w:asciiTheme="minorHAnsi" w:hAnsiTheme="minorHAnsi" w:cstheme="minorHAnsi"/>
          <w:sz w:val="20"/>
          <w:szCs w:val="20"/>
          <w:lang w:val="en-IN"/>
        </w:rPr>
        <w:t xml:space="preserve">The crop was supplied with 20 kg of nitrogen </w:t>
      </w:r>
      <w:r w:rsidR="007A3241">
        <w:rPr>
          <w:rFonts w:asciiTheme="minorHAnsi" w:hAnsiTheme="minorHAnsi" w:cstheme="minorHAnsi"/>
          <w:sz w:val="20"/>
          <w:szCs w:val="20"/>
          <w:lang w:val="en-IN"/>
        </w:rPr>
        <w:t>ha</w:t>
      </w:r>
      <w:r w:rsidR="007A3241" w:rsidRPr="007A3241">
        <w:rPr>
          <w:rFonts w:asciiTheme="minorHAnsi" w:hAnsiTheme="minorHAnsi" w:cstheme="minorHAnsi"/>
          <w:sz w:val="20"/>
          <w:szCs w:val="20"/>
          <w:vertAlign w:val="superscript"/>
          <w:lang w:val="en-IN"/>
        </w:rPr>
        <w:t>-1</w:t>
      </w:r>
      <w:r w:rsidR="007A3241">
        <w:rPr>
          <w:rFonts w:asciiTheme="minorHAnsi" w:hAnsiTheme="minorHAnsi" w:cstheme="minorHAnsi"/>
          <w:sz w:val="20"/>
          <w:szCs w:val="20"/>
          <w:lang w:val="en-IN"/>
        </w:rPr>
        <w:t xml:space="preserve"> </w:t>
      </w:r>
      <w:r w:rsidR="00FF73AC" w:rsidRPr="008A5BF7">
        <w:rPr>
          <w:rFonts w:asciiTheme="minorHAnsi" w:hAnsiTheme="minorHAnsi" w:cstheme="minorHAnsi"/>
          <w:sz w:val="20"/>
          <w:szCs w:val="20"/>
          <w:lang w:val="en-IN"/>
        </w:rPr>
        <w:t xml:space="preserve">and 50 kg of phosphorus </w:t>
      </w:r>
      <w:r w:rsidR="007A3241">
        <w:rPr>
          <w:rFonts w:asciiTheme="minorHAnsi" w:hAnsiTheme="minorHAnsi" w:cstheme="minorHAnsi"/>
          <w:sz w:val="20"/>
          <w:szCs w:val="20"/>
          <w:lang w:val="en-IN"/>
        </w:rPr>
        <w:t>ha</w:t>
      </w:r>
      <w:r w:rsidR="007A3241" w:rsidRPr="007A3241">
        <w:rPr>
          <w:rFonts w:asciiTheme="minorHAnsi" w:hAnsiTheme="minorHAnsi" w:cstheme="minorHAnsi"/>
          <w:sz w:val="20"/>
          <w:szCs w:val="20"/>
          <w:vertAlign w:val="superscript"/>
          <w:lang w:val="en-IN"/>
        </w:rPr>
        <w:t>-1</w:t>
      </w:r>
      <w:r w:rsidR="007A3241">
        <w:rPr>
          <w:rFonts w:asciiTheme="minorHAnsi" w:hAnsiTheme="minorHAnsi" w:cstheme="minorHAnsi"/>
          <w:sz w:val="20"/>
          <w:szCs w:val="20"/>
          <w:vertAlign w:val="superscript"/>
          <w:lang w:val="en-IN"/>
        </w:rPr>
        <w:t xml:space="preserve"> </w:t>
      </w:r>
      <w:r w:rsidR="00FF73AC" w:rsidRPr="008A5BF7">
        <w:rPr>
          <w:rFonts w:asciiTheme="minorHAnsi" w:hAnsiTheme="minorHAnsi" w:cstheme="minorHAnsi"/>
          <w:sz w:val="20"/>
          <w:szCs w:val="20"/>
          <w:lang w:val="en-IN"/>
        </w:rPr>
        <w:t>through urea and single super phosphate</w:t>
      </w:r>
      <w:r w:rsidR="003F1419" w:rsidRPr="008A5BF7">
        <w:rPr>
          <w:rFonts w:asciiTheme="minorHAnsi" w:hAnsiTheme="minorHAnsi" w:cstheme="minorHAnsi"/>
          <w:sz w:val="20"/>
          <w:szCs w:val="20"/>
          <w:lang w:val="en-IN"/>
        </w:rPr>
        <w:t xml:space="preserve"> uniformly to all the plots</w:t>
      </w:r>
      <w:r w:rsidR="007D0CF2" w:rsidRPr="008A5BF7">
        <w:rPr>
          <w:rFonts w:asciiTheme="minorHAnsi" w:hAnsiTheme="minorHAnsi" w:cstheme="minorHAnsi"/>
          <w:sz w:val="20"/>
          <w:szCs w:val="20"/>
          <w:lang w:val="en-IN"/>
        </w:rPr>
        <w:t xml:space="preserve"> as basal</w:t>
      </w:r>
      <w:r w:rsidR="003F1419" w:rsidRPr="008A5BF7">
        <w:rPr>
          <w:rFonts w:asciiTheme="minorHAnsi" w:hAnsiTheme="minorHAnsi" w:cstheme="minorHAnsi"/>
          <w:sz w:val="20"/>
          <w:szCs w:val="20"/>
          <w:lang w:val="en-IN"/>
        </w:rPr>
        <w:t xml:space="preserve">. Healthy and sound seeds of four </w:t>
      </w:r>
      <w:proofErr w:type="spellStart"/>
      <w:r w:rsidR="003F1419" w:rsidRPr="008A5BF7">
        <w:rPr>
          <w:rFonts w:asciiTheme="minorHAnsi" w:hAnsiTheme="minorHAnsi" w:cstheme="minorHAnsi"/>
          <w:sz w:val="20"/>
          <w:szCs w:val="20"/>
          <w:lang w:val="en-IN"/>
        </w:rPr>
        <w:t>greengram</w:t>
      </w:r>
      <w:proofErr w:type="spellEnd"/>
      <w:r w:rsidR="003F1419" w:rsidRPr="008A5BF7">
        <w:rPr>
          <w:rFonts w:asciiTheme="minorHAnsi" w:hAnsiTheme="minorHAnsi" w:cstheme="minorHAnsi"/>
          <w:sz w:val="20"/>
          <w:szCs w:val="20"/>
          <w:lang w:val="en-IN"/>
        </w:rPr>
        <w:t xml:space="preserve"> varieties @ 10-12 kg ha</w:t>
      </w:r>
      <w:r w:rsidR="003F1419" w:rsidRPr="008A5BF7">
        <w:rPr>
          <w:rFonts w:asciiTheme="minorHAnsi" w:hAnsiTheme="minorHAnsi" w:cstheme="minorHAnsi"/>
          <w:sz w:val="20"/>
          <w:szCs w:val="20"/>
          <w:vertAlign w:val="superscript"/>
          <w:lang w:val="en-IN"/>
        </w:rPr>
        <w:t>-1</w:t>
      </w:r>
      <w:r w:rsidR="003F1419" w:rsidRPr="008A5BF7">
        <w:rPr>
          <w:rFonts w:asciiTheme="minorHAnsi" w:hAnsiTheme="minorHAnsi" w:cstheme="minorHAnsi"/>
          <w:sz w:val="20"/>
          <w:szCs w:val="20"/>
          <w:lang w:val="en-IN"/>
        </w:rPr>
        <w:t xml:space="preserve"> were sown </w:t>
      </w:r>
      <w:r w:rsidR="005205AB" w:rsidRPr="008A5BF7">
        <w:rPr>
          <w:rFonts w:asciiTheme="minorHAnsi" w:hAnsiTheme="minorHAnsi" w:cstheme="minorHAnsi"/>
          <w:sz w:val="20"/>
          <w:szCs w:val="20"/>
          <w:lang w:val="en-IN"/>
        </w:rPr>
        <w:t>as per the treatments with a spacing of 30 cm between the rows and 10 cm within a row</w:t>
      </w:r>
      <w:r w:rsidR="003F1419" w:rsidRPr="008A5BF7">
        <w:rPr>
          <w:rFonts w:asciiTheme="minorHAnsi" w:hAnsiTheme="minorHAnsi" w:cstheme="minorHAnsi"/>
          <w:sz w:val="20"/>
          <w:szCs w:val="20"/>
          <w:lang w:val="en-IN"/>
        </w:rPr>
        <w:t>. Pre-emergence herbicide Valore -32 @</w:t>
      </w:r>
      <w:r w:rsidR="000C3327" w:rsidRPr="008A5BF7">
        <w:rPr>
          <w:rFonts w:asciiTheme="minorHAnsi" w:hAnsiTheme="minorHAnsi" w:cstheme="minorHAnsi"/>
          <w:sz w:val="20"/>
          <w:szCs w:val="20"/>
          <w:lang w:val="en-IN"/>
        </w:rPr>
        <w:t xml:space="preserve"> </w:t>
      </w:r>
      <w:r w:rsidR="003F1419" w:rsidRPr="008A5BF7">
        <w:rPr>
          <w:rFonts w:asciiTheme="minorHAnsi" w:hAnsiTheme="minorHAnsi" w:cstheme="minorHAnsi"/>
          <w:sz w:val="20"/>
          <w:szCs w:val="20"/>
          <w:lang w:val="en-IN"/>
        </w:rPr>
        <w:t>4ml litre</w:t>
      </w:r>
      <w:r w:rsidR="003F1419" w:rsidRPr="008A5BF7">
        <w:rPr>
          <w:rFonts w:asciiTheme="minorHAnsi" w:hAnsiTheme="minorHAnsi" w:cstheme="minorHAnsi"/>
          <w:sz w:val="20"/>
          <w:szCs w:val="20"/>
          <w:vertAlign w:val="superscript"/>
          <w:lang w:val="en-IN"/>
        </w:rPr>
        <w:t>-1</w:t>
      </w:r>
      <w:r w:rsidR="003F1419" w:rsidRPr="008A5BF7">
        <w:rPr>
          <w:rFonts w:asciiTheme="minorHAnsi" w:hAnsiTheme="minorHAnsi" w:cstheme="minorHAnsi"/>
          <w:sz w:val="20"/>
          <w:szCs w:val="20"/>
          <w:lang w:val="en-IN"/>
        </w:rPr>
        <w:t xml:space="preserve"> of water was sprayed on the next day after sowing followed by manual weeding at 25 DAS. </w:t>
      </w:r>
      <w:r w:rsidR="00596F50" w:rsidRPr="008A5BF7">
        <w:rPr>
          <w:rFonts w:asciiTheme="minorHAnsi" w:hAnsiTheme="minorHAnsi" w:cstheme="minorHAnsi"/>
          <w:sz w:val="20"/>
          <w:szCs w:val="20"/>
          <w:lang w:val="en-IN"/>
        </w:rPr>
        <w:t xml:space="preserve"> G</w:t>
      </w:r>
      <w:r w:rsidR="003F1419" w:rsidRPr="008A5BF7">
        <w:rPr>
          <w:rFonts w:asciiTheme="minorHAnsi" w:hAnsiTheme="minorHAnsi" w:cstheme="minorHAnsi"/>
          <w:sz w:val="20"/>
          <w:szCs w:val="20"/>
          <w:lang w:val="en-IN"/>
        </w:rPr>
        <w:t>rowth parameters like plant height, leaf area, number of branches plant</w:t>
      </w:r>
      <w:r w:rsidR="003F1419" w:rsidRPr="008A5BF7">
        <w:rPr>
          <w:rFonts w:asciiTheme="minorHAnsi" w:hAnsiTheme="minorHAnsi" w:cstheme="minorHAnsi"/>
          <w:sz w:val="20"/>
          <w:szCs w:val="20"/>
          <w:vertAlign w:val="superscript"/>
          <w:lang w:val="en-IN"/>
        </w:rPr>
        <w:t>-1</w:t>
      </w:r>
      <w:r w:rsidR="003F1419" w:rsidRPr="008A5BF7">
        <w:rPr>
          <w:rFonts w:asciiTheme="minorHAnsi" w:hAnsiTheme="minorHAnsi" w:cstheme="minorHAnsi"/>
          <w:sz w:val="20"/>
          <w:szCs w:val="20"/>
          <w:lang w:val="en-IN"/>
        </w:rPr>
        <w:t xml:space="preserve"> and dry matter production,</w:t>
      </w:r>
      <w:r w:rsidR="00051965" w:rsidRPr="008A5BF7">
        <w:rPr>
          <w:rFonts w:asciiTheme="minorHAnsi" w:hAnsiTheme="minorHAnsi" w:cstheme="minorHAnsi"/>
          <w:sz w:val="20"/>
          <w:szCs w:val="20"/>
          <w:lang w:val="en-IN"/>
        </w:rPr>
        <w:t xml:space="preserve"> </w:t>
      </w:r>
      <w:r w:rsidR="003F1419" w:rsidRPr="008A5BF7">
        <w:rPr>
          <w:rFonts w:asciiTheme="minorHAnsi" w:hAnsiTheme="minorHAnsi" w:cstheme="minorHAnsi"/>
          <w:sz w:val="20"/>
          <w:szCs w:val="20"/>
          <w:lang w:val="en-IN"/>
        </w:rPr>
        <w:t>nodule number and nodule weight</w:t>
      </w:r>
      <w:r w:rsidR="000C3327" w:rsidRPr="008A5BF7">
        <w:rPr>
          <w:rFonts w:asciiTheme="minorHAnsi" w:hAnsiTheme="minorHAnsi" w:cstheme="minorHAnsi"/>
          <w:sz w:val="20"/>
          <w:szCs w:val="20"/>
          <w:lang w:val="en-IN"/>
        </w:rPr>
        <w:t xml:space="preserve"> </w:t>
      </w:r>
      <w:r w:rsidR="003F1419" w:rsidRPr="008A5BF7">
        <w:rPr>
          <w:rFonts w:asciiTheme="minorHAnsi" w:hAnsiTheme="minorHAnsi" w:cstheme="minorHAnsi"/>
          <w:sz w:val="20"/>
          <w:szCs w:val="20"/>
          <w:lang w:val="en-IN"/>
        </w:rPr>
        <w:t>plant</w:t>
      </w:r>
      <w:r w:rsidR="003F1419" w:rsidRPr="008A5BF7">
        <w:rPr>
          <w:rFonts w:asciiTheme="minorHAnsi" w:hAnsiTheme="minorHAnsi" w:cstheme="minorHAnsi"/>
          <w:sz w:val="20"/>
          <w:szCs w:val="20"/>
          <w:vertAlign w:val="superscript"/>
          <w:lang w:val="en-IN"/>
        </w:rPr>
        <w:t>-1</w:t>
      </w:r>
      <w:r w:rsidR="00051965" w:rsidRPr="008A5BF7">
        <w:rPr>
          <w:rFonts w:asciiTheme="minorHAnsi" w:hAnsiTheme="minorHAnsi" w:cstheme="minorHAnsi"/>
          <w:sz w:val="20"/>
          <w:szCs w:val="20"/>
          <w:vertAlign w:val="superscript"/>
          <w:lang w:val="en-IN"/>
        </w:rPr>
        <w:t xml:space="preserve"> </w:t>
      </w:r>
      <w:r w:rsidR="00051965" w:rsidRPr="008A5BF7">
        <w:rPr>
          <w:rFonts w:asciiTheme="minorHAnsi" w:hAnsiTheme="minorHAnsi" w:cstheme="minorHAnsi"/>
          <w:sz w:val="20"/>
          <w:szCs w:val="20"/>
          <w:lang w:val="en-IN"/>
        </w:rPr>
        <w:t>were recorded</w:t>
      </w:r>
      <w:r w:rsidR="00014989" w:rsidRPr="008A5BF7">
        <w:rPr>
          <w:rFonts w:asciiTheme="minorHAnsi" w:hAnsiTheme="minorHAnsi" w:cstheme="minorHAnsi"/>
          <w:sz w:val="20"/>
          <w:szCs w:val="20"/>
          <w:lang w:val="en-IN"/>
        </w:rPr>
        <w:t>.</w:t>
      </w:r>
      <w:r w:rsidR="00BC6093" w:rsidRPr="008A5BF7">
        <w:rPr>
          <w:rFonts w:asciiTheme="minorHAnsi" w:hAnsiTheme="minorHAnsi" w:cstheme="minorHAnsi"/>
          <w:sz w:val="20"/>
          <w:szCs w:val="20"/>
          <w:lang w:val="en-IN"/>
        </w:rPr>
        <w:t xml:space="preserve"> Recorded and calculated data f</w:t>
      </w:r>
      <w:r w:rsidR="000C3327" w:rsidRPr="008A5BF7">
        <w:rPr>
          <w:rFonts w:asciiTheme="minorHAnsi" w:hAnsiTheme="minorHAnsi" w:cstheme="minorHAnsi"/>
          <w:sz w:val="20"/>
          <w:szCs w:val="20"/>
          <w:lang w:val="en-IN"/>
        </w:rPr>
        <w:t>ro</w:t>
      </w:r>
      <w:r w:rsidR="00BC6093" w:rsidRPr="008A5BF7">
        <w:rPr>
          <w:rFonts w:asciiTheme="minorHAnsi" w:hAnsiTheme="minorHAnsi" w:cstheme="minorHAnsi"/>
          <w:sz w:val="20"/>
          <w:szCs w:val="20"/>
          <w:lang w:val="en-IN"/>
        </w:rPr>
        <w:t>m the experiment were subjected to statistical analysis has been presented and briefly discussed.</w:t>
      </w:r>
    </w:p>
    <w:p w14:paraId="22511517" w14:textId="042FFA6C" w:rsidR="000C332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3.</w:t>
      </w:r>
      <w:r w:rsidR="000C3327" w:rsidRPr="008A5BF7">
        <w:rPr>
          <w:rFonts w:asciiTheme="minorHAnsi" w:hAnsiTheme="minorHAnsi" w:cstheme="minorHAnsi"/>
          <w:b/>
          <w:bCs/>
          <w:sz w:val="20"/>
          <w:szCs w:val="20"/>
          <w:lang w:val="en-IN"/>
        </w:rPr>
        <w:t xml:space="preserve">RESULTS AND DISCUSSION </w:t>
      </w:r>
    </w:p>
    <w:p w14:paraId="3FA6C21F" w14:textId="77777777" w:rsidR="0029384C" w:rsidRPr="008A5BF7" w:rsidRDefault="0029384C" w:rsidP="000F3F4E">
      <w:pPr>
        <w:jc w:val="both"/>
        <w:rPr>
          <w:rFonts w:asciiTheme="minorHAnsi" w:hAnsiTheme="minorHAnsi" w:cstheme="minorHAnsi"/>
          <w:b/>
          <w:bCs/>
          <w:sz w:val="20"/>
          <w:szCs w:val="20"/>
          <w:lang w:val="en-IN"/>
        </w:rPr>
      </w:pPr>
    </w:p>
    <w:p w14:paraId="79D8E2CD" w14:textId="2465302C" w:rsidR="009670A5" w:rsidRDefault="00EE7F63"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The data pertaining to </w:t>
      </w:r>
      <w:r w:rsidR="003D574D" w:rsidRPr="008A5BF7">
        <w:rPr>
          <w:rFonts w:asciiTheme="minorHAnsi" w:hAnsiTheme="minorHAnsi" w:cstheme="minorHAnsi"/>
          <w:sz w:val="20"/>
          <w:szCs w:val="20"/>
          <w:lang w:val="en-IN"/>
        </w:rPr>
        <w:t xml:space="preserve">growth parameters </w:t>
      </w:r>
      <w:r w:rsidRPr="008A5BF7">
        <w:rPr>
          <w:rFonts w:asciiTheme="minorHAnsi" w:hAnsiTheme="minorHAnsi" w:cstheme="minorHAnsi"/>
          <w:sz w:val="20"/>
          <w:szCs w:val="20"/>
          <w:lang w:val="en-IN"/>
        </w:rPr>
        <w:t xml:space="preserve">of </w:t>
      </w:r>
      <w:proofErr w:type="spellStart"/>
      <w:r w:rsidRPr="008A5BF7">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w:t>
      </w:r>
      <w:r w:rsidRPr="008A5BF7">
        <w:rPr>
          <w:rFonts w:asciiTheme="minorHAnsi" w:hAnsiTheme="minorHAnsi" w:cstheme="minorHAnsi"/>
          <w:i/>
          <w:iCs/>
          <w:sz w:val="20"/>
          <w:szCs w:val="20"/>
          <w:lang w:val="en-IN"/>
        </w:rPr>
        <w:t>viz.,</w:t>
      </w:r>
      <w:r w:rsidRPr="008A5BF7">
        <w:rPr>
          <w:rFonts w:asciiTheme="minorHAnsi" w:hAnsiTheme="minorHAnsi" w:cstheme="minorHAnsi"/>
          <w:sz w:val="20"/>
          <w:szCs w:val="20"/>
          <w:lang w:val="en-IN"/>
        </w:rPr>
        <w:t xml:space="preserve"> </w:t>
      </w:r>
      <w:r w:rsidR="003D574D" w:rsidRPr="008A5BF7">
        <w:rPr>
          <w:rFonts w:asciiTheme="minorHAnsi" w:hAnsiTheme="minorHAnsi" w:cstheme="minorHAnsi"/>
          <w:sz w:val="20"/>
          <w:szCs w:val="20"/>
          <w:lang w:val="en-IN"/>
        </w:rPr>
        <w:t>plant height, leaf area, number of branches plant</w:t>
      </w:r>
      <w:r w:rsidR="003D574D" w:rsidRPr="008A5BF7">
        <w:rPr>
          <w:rFonts w:asciiTheme="minorHAnsi" w:hAnsiTheme="minorHAnsi" w:cstheme="minorHAnsi"/>
          <w:sz w:val="20"/>
          <w:szCs w:val="20"/>
          <w:vertAlign w:val="superscript"/>
          <w:lang w:val="en-IN"/>
        </w:rPr>
        <w:t>-1</w:t>
      </w:r>
      <w:r w:rsidR="003D574D" w:rsidRPr="008A5BF7">
        <w:rPr>
          <w:rFonts w:asciiTheme="minorHAnsi" w:hAnsiTheme="minorHAnsi" w:cstheme="minorHAnsi"/>
          <w:sz w:val="20"/>
          <w:szCs w:val="20"/>
          <w:lang w:val="en-IN"/>
        </w:rPr>
        <w:t xml:space="preserve"> and dry matter production, nodule number and nodule weight plant</w:t>
      </w:r>
      <w:r w:rsidR="003D574D" w:rsidRPr="008A5BF7">
        <w:rPr>
          <w:rFonts w:asciiTheme="minorHAnsi" w:hAnsiTheme="minorHAnsi" w:cstheme="minorHAnsi"/>
          <w:sz w:val="20"/>
          <w:szCs w:val="20"/>
          <w:vertAlign w:val="superscript"/>
          <w:lang w:val="en-IN"/>
        </w:rPr>
        <w:t xml:space="preserve">-1 </w:t>
      </w:r>
      <w:r w:rsidR="003D574D" w:rsidRPr="008A5BF7">
        <w:rPr>
          <w:rFonts w:asciiTheme="minorHAnsi" w:hAnsiTheme="minorHAnsi" w:cstheme="minorHAnsi"/>
          <w:sz w:val="20"/>
          <w:szCs w:val="20"/>
          <w:lang w:val="en-IN"/>
        </w:rPr>
        <w:t>were recorde</w:t>
      </w:r>
      <w:r w:rsidRPr="008A5BF7">
        <w:rPr>
          <w:rFonts w:asciiTheme="minorHAnsi" w:hAnsiTheme="minorHAnsi" w:cstheme="minorHAnsi"/>
          <w:sz w:val="20"/>
          <w:szCs w:val="20"/>
          <w:lang w:val="en-IN"/>
        </w:rPr>
        <w:t>d and presented in the</w:t>
      </w:r>
      <w:r w:rsidR="00D46447" w:rsidRPr="008A5BF7">
        <w:rPr>
          <w:rFonts w:asciiTheme="minorHAnsi" w:hAnsiTheme="minorHAnsi" w:cstheme="minorHAnsi"/>
          <w:sz w:val="20"/>
          <w:szCs w:val="20"/>
          <w:lang w:val="en-IN"/>
        </w:rPr>
        <w:t xml:space="preserve"> T</w:t>
      </w:r>
      <w:r w:rsidRPr="008A5BF7">
        <w:rPr>
          <w:rFonts w:asciiTheme="minorHAnsi" w:hAnsiTheme="minorHAnsi" w:cstheme="minorHAnsi"/>
          <w:sz w:val="20"/>
          <w:szCs w:val="20"/>
          <w:lang w:val="en-IN"/>
        </w:rPr>
        <w:t>able 1.</w:t>
      </w:r>
    </w:p>
    <w:p w14:paraId="58F5DB01" w14:textId="77777777" w:rsidR="0029384C" w:rsidRPr="008A5BF7" w:rsidRDefault="0029384C" w:rsidP="000F3F4E">
      <w:pPr>
        <w:ind w:firstLine="720"/>
        <w:jc w:val="both"/>
        <w:rPr>
          <w:rFonts w:asciiTheme="minorHAnsi" w:hAnsiTheme="minorHAnsi" w:cstheme="minorHAnsi"/>
          <w:sz w:val="20"/>
          <w:szCs w:val="20"/>
          <w:lang w:val="en-IN"/>
        </w:rPr>
      </w:pPr>
    </w:p>
    <w:p w14:paraId="150F84B0" w14:textId="77777777" w:rsidR="0075274D" w:rsidRDefault="0075274D" w:rsidP="000F3F4E">
      <w:pPr>
        <w:jc w:val="both"/>
        <w:rPr>
          <w:rFonts w:asciiTheme="minorHAnsi" w:hAnsiTheme="minorHAnsi" w:cstheme="minorHAnsi"/>
          <w:b/>
          <w:bCs/>
          <w:sz w:val="20"/>
          <w:szCs w:val="20"/>
          <w:lang w:val="en-IN"/>
        </w:rPr>
      </w:pPr>
    </w:p>
    <w:p w14:paraId="41F0BA95" w14:textId="77777777" w:rsidR="0075274D" w:rsidRDefault="0075274D" w:rsidP="000F3F4E">
      <w:pPr>
        <w:jc w:val="both"/>
        <w:rPr>
          <w:rFonts w:asciiTheme="minorHAnsi" w:hAnsiTheme="minorHAnsi" w:cstheme="minorHAnsi"/>
          <w:b/>
          <w:bCs/>
          <w:sz w:val="20"/>
          <w:szCs w:val="20"/>
          <w:lang w:val="en-IN"/>
        </w:rPr>
      </w:pPr>
    </w:p>
    <w:p w14:paraId="729CDA0D" w14:textId="77777777" w:rsidR="0075274D" w:rsidRDefault="0075274D" w:rsidP="000F3F4E">
      <w:pPr>
        <w:jc w:val="both"/>
        <w:rPr>
          <w:rFonts w:asciiTheme="minorHAnsi" w:hAnsiTheme="minorHAnsi" w:cstheme="minorHAnsi"/>
          <w:b/>
          <w:bCs/>
          <w:sz w:val="20"/>
          <w:szCs w:val="20"/>
          <w:lang w:val="en-IN"/>
        </w:rPr>
      </w:pPr>
    </w:p>
    <w:p w14:paraId="12BDC275" w14:textId="4B32B028" w:rsidR="000C332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3.1 </w:t>
      </w:r>
      <w:r w:rsidR="00006A15" w:rsidRPr="008A5BF7">
        <w:rPr>
          <w:rFonts w:asciiTheme="minorHAnsi" w:hAnsiTheme="minorHAnsi" w:cstheme="minorHAnsi"/>
          <w:b/>
          <w:bCs/>
          <w:sz w:val="20"/>
          <w:szCs w:val="20"/>
          <w:lang w:val="en-IN"/>
        </w:rPr>
        <w:t>Plant height</w:t>
      </w:r>
    </w:p>
    <w:p w14:paraId="1F00FE7E" w14:textId="77777777" w:rsidR="0029384C" w:rsidRPr="008A5BF7" w:rsidRDefault="0029384C" w:rsidP="000F3F4E">
      <w:pPr>
        <w:jc w:val="both"/>
        <w:rPr>
          <w:rFonts w:asciiTheme="minorHAnsi" w:hAnsiTheme="minorHAnsi" w:cstheme="minorHAnsi"/>
          <w:b/>
          <w:bCs/>
          <w:sz w:val="20"/>
          <w:szCs w:val="20"/>
          <w:lang w:val="en-IN"/>
        </w:rPr>
      </w:pPr>
    </w:p>
    <w:p w14:paraId="281052B5" w14:textId="5517E9E5" w:rsidR="006862F8" w:rsidRPr="008A5BF7" w:rsidRDefault="00AC5009" w:rsidP="000F3F4E">
      <w:pPr>
        <w:ind w:firstLine="720"/>
        <w:jc w:val="both"/>
        <w:rPr>
          <w:rFonts w:asciiTheme="minorHAnsi" w:hAnsiTheme="minorHAnsi" w:cstheme="minorHAnsi"/>
          <w:sz w:val="20"/>
          <w:szCs w:val="20"/>
          <w:lang w:val="en-IN"/>
        </w:rPr>
      </w:pPr>
      <w:r w:rsidRPr="008A5BF7">
        <w:rPr>
          <w:rFonts w:asciiTheme="minorHAnsi" w:hAnsiTheme="minorHAnsi" w:cstheme="minorHAnsi"/>
          <w:color w:val="000000" w:themeColor="text1"/>
          <w:sz w:val="20"/>
          <w:szCs w:val="20"/>
        </w:rPr>
        <w:t xml:space="preserve">The main shoot was taken to represent the height of the plant. Plant height was measured from the base of the plant to the tip of the growing point and the mean values were expressed in </w:t>
      </w:r>
      <w:r w:rsidR="00124F19" w:rsidRPr="008A5BF7">
        <w:rPr>
          <w:rFonts w:asciiTheme="minorHAnsi" w:hAnsiTheme="minorHAnsi" w:cstheme="minorHAnsi"/>
          <w:color w:val="000000" w:themeColor="text1"/>
          <w:sz w:val="20"/>
          <w:szCs w:val="20"/>
        </w:rPr>
        <w:t xml:space="preserve">cm. </w:t>
      </w:r>
      <w:r w:rsidRPr="008A5BF7">
        <w:rPr>
          <w:rFonts w:asciiTheme="minorHAnsi" w:hAnsiTheme="minorHAnsi" w:cstheme="minorHAnsi"/>
          <w:bCs/>
          <w:color w:val="000000" w:themeColor="text1"/>
          <w:sz w:val="20"/>
          <w:szCs w:val="20"/>
        </w:rPr>
        <w:t xml:space="preserve">Among the different sowing windows, taller plants were recorded when the crop was sown during </w:t>
      </w:r>
      <w:r w:rsidRPr="008A5BF7">
        <w:rPr>
          <w:rFonts w:asciiTheme="minorHAnsi" w:hAnsiTheme="minorHAnsi" w:cstheme="minorHAnsi"/>
          <w:bCs/>
          <w:sz w:val="20"/>
          <w:szCs w:val="20"/>
          <w:lang w:val="en-IN"/>
        </w:rPr>
        <w:t>II</w:t>
      </w:r>
      <w:r w:rsidRPr="008A5BF7">
        <w:rPr>
          <w:rFonts w:asciiTheme="minorHAnsi" w:hAnsiTheme="minorHAnsi" w:cstheme="minorHAnsi"/>
          <w:sz w:val="20"/>
          <w:szCs w:val="20"/>
          <w:lang w:val="en-IN"/>
        </w:rPr>
        <w:t xml:space="preserve"> Fortnight </w:t>
      </w:r>
      <w:r w:rsidRPr="008A5BF7">
        <w:rPr>
          <w:rFonts w:asciiTheme="minorHAnsi" w:hAnsiTheme="minorHAnsi" w:cstheme="minorHAnsi"/>
          <w:sz w:val="20"/>
          <w:szCs w:val="20"/>
          <w:lang w:val="en-IN"/>
        </w:rPr>
        <w:lastRenderedPageBreak/>
        <w:t>of December (S</w:t>
      </w:r>
      <w:r w:rsidRPr="008A5BF7">
        <w:rPr>
          <w:rFonts w:asciiTheme="minorHAnsi" w:hAnsiTheme="minorHAnsi" w:cstheme="minorHAnsi"/>
          <w:sz w:val="20"/>
          <w:szCs w:val="20"/>
          <w:vertAlign w:val="subscript"/>
          <w:lang w:val="en-IN"/>
        </w:rPr>
        <w:t>1</w:t>
      </w:r>
      <w:r w:rsidRPr="008A5BF7">
        <w:rPr>
          <w:rFonts w:asciiTheme="minorHAnsi" w:hAnsiTheme="minorHAnsi" w:cstheme="minorHAnsi"/>
          <w:sz w:val="20"/>
          <w:szCs w:val="20"/>
          <w:lang w:val="en-IN"/>
        </w:rPr>
        <w:t>)</w:t>
      </w:r>
      <w:r w:rsidR="000C6A49">
        <w:rPr>
          <w:rFonts w:asciiTheme="minorHAnsi" w:hAnsiTheme="minorHAnsi" w:cstheme="minorHAnsi"/>
          <w:sz w:val="20"/>
          <w:szCs w:val="20"/>
          <w:lang w:val="en-IN"/>
        </w:rPr>
        <w:t xml:space="preserve"> (Table1)</w:t>
      </w:r>
      <w:r w:rsidRPr="008A5BF7">
        <w:rPr>
          <w:rFonts w:asciiTheme="minorHAnsi" w:hAnsiTheme="minorHAnsi" w:cstheme="minorHAnsi"/>
          <w:sz w:val="20"/>
          <w:szCs w:val="20"/>
          <w:lang w:val="en-IN"/>
        </w:rPr>
        <w:t>. This was followed by the crop sown during I Fortnight of January (S</w:t>
      </w:r>
      <w:r w:rsidRPr="008A5BF7">
        <w:rPr>
          <w:rFonts w:asciiTheme="minorHAnsi" w:hAnsiTheme="minorHAnsi" w:cstheme="minorHAnsi"/>
          <w:sz w:val="20"/>
          <w:szCs w:val="20"/>
          <w:vertAlign w:val="subscript"/>
          <w:lang w:val="en-IN"/>
        </w:rPr>
        <w:t>2</w:t>
      </w:r>
      <w:r w:rsidRPr="008A5BF7">
        <w:rPr>
          <w:rFonts w:asciiTheme="minorHAnsi" w:hAnsiTheme="minorHAnsi" w:cstheme="minorHAnsi"/>
          <w:sz w:val="20"/>
          <w:szCs w:val="20"/>
          <w:lang w:val="en-IN"/>
        </w:rPr>
        <w:t>), which was statistically similar with the crop sown during II Fortnight of January (S</w:t>
      </w:r>
      <w:r w:rsidRPr="008A5BF7">
        <w:rPr>
          <w:rFonts w:asciiTheme="minorHAnsi" w:hAnsiTheme="minorHAnsi" w:cstheme="minorHAnsi"/>
          <w:sz w:val="20"/>
          <w:szCs w:val="20"/>
          <w:vertAlign w:val="subscript"/>
          <w:lang w:val="en-IN"/>
        </w:rPr>
        <w:t>3</w:t>
      </w:r>
      <w:r w:rsidRPr="008A5BF7">
        <w:rPr>
          <w:rFonts w:asciiTheme="minorHAnsi" w:hAnsiTheme="minorHAnsi" w:cstheme="minorHAnsi"/>
          <w:sz w:val="20"/>
          <w:szCs w:val="20"/>
          <w:lang w:val="en-IN"/>
        </w:rPr>
        <w:t>)</w:t>
      </w:r>
      <w:r w:rsidR="00596F50" w:rsidRPr="008A5BF7">
        <w:rPr>
          <w:rFonts w:asciiTheme="minorHAnsi" w:hAnsiTheme="minorHAnsi" w:cstheme="minorHAnsi"/>
          <w:sz w:val="20"/>
          <w:szCs w:val="20"/>
          <w:lang w:val="en-IN"/>
        </w:rPr>
        <w:t>.</w:t>
      </w:r>
      <w:r w:rsidR="0096261D" w:rsidRPr="008A5BF7">
        <w:rPr>
          <w:rFonts w:asciiTheme="minorHAnsi" w:hAnsiTheme="minorHAnsi" w:cstheme="minorHAnsi"/>
          <w:sz w:val="20"/>
          <w:szCs w:val="20"/>
          <w:lang w:val="en-IN"/>
        </w:rPr>
        <w:t xml:space="preserve"> Early sown crop recorded higher plant height might be due to the fact that favourable climatic conditions. These results were in consonance with the findings of Mandal </w:t>
      </w:r>
      <w:r w:rsidR="0096261D" w:rsidRPr="008A5BF7">
        <w:rPr>
          <w:rFonts w:asciiTheme="minorHAnsi" w:hAnsiTheme="minorHAnsi" w:cstheme="minorHAnsi"/>
          <w:i/>
          <w:iCs/>
          <w:sz w:val="20"/>
          <w:szCs w:val="20"/>
          <w:lang w:val="en-IN"/>
        </w:rPr>
        <w:t>et al</w:t>
      </w:r>
      <w:r w:rsidR="0096261D" w:rsidRPr="008A5BF7">
        <w:rPr>
          <w:rFonts w:asciiTheme="minorHAnsi" w:hAnsiTheme="minorHAnsi" w:cstheme="minorHAnsi"/>
          <w:sz w:val="20"/>
          <w:szCs w:val="20"/>
          <w:lang w:val="en-IN"/>
        </w:rPr>
        <w:t xml:space="preserve">. (2004) and Mukherjee </w:t>
      </w:r>
      <w:r w:rsidR="0096261D" w:rsidRPr="008A5BF7">
        <w:rPr>
          <w:rFonts w:asciiTheme="minorHAnsi" w:hAnsiTheme="minorHAnsi" w:cstheme="minorHAnsi"/>
          <w:i/>
          <w:iCs/>
          <w:sz w:val="20"/>
          <w:szCs w:val="20"/>
          <w:lang w:val="en-IN"/>
        </w:rPr>
        <w:t>et al</w:t>
      </w:r>
      <w:r w:rsidR="0096261D" w:rsidRPr="008A5BF7">
        <w:rPr>
          <w:rFonts w:asciiTheme="minorHAnsi" w:hAnsiTheme="minorHAnsi" w:cstheme="minorHAnsi"/>
          <w:sz w:val="20"/>
          <w:szCs w:val="20"/>
          <w:lang w:val="en-IN"/>
        </w:rPr>
        <w:t>. (2013).</w:t>
      </w:r>
      <w:r w:rsidR="007D3AE2" w:rsidRPr="008A5BF7">
        <w:rPr>
          <w:rFonts w:asciiTheme="minorHAnsi" w:hAnsiTheme="minorHAnsi" w:cstheme="minorHAnsi"/>
          <w:sz w:val="20"/>
          <w:szCs w:val="20"/>
          <w:lang w:val="en-IN"/>
        </w:rPr>
        <w:t xml:space="preserve"> </w:t>
      </w:r>
      <w:r w:rsidR="00596F50" w:rsidRPr="008A5BF7">
        <w:rPr>
          <w:rFonts w:asciiTheme="minorHAnsi" w:hAnsiTheme="minorHAnsi" w:cstheme="minorHAnsi"/>
          <w:sz w:val="20"/>
          <w:szCs w:val="20"/>
          <w:lang w:val="en-IN"/>
        </w:rPr>
        <w:t>Pertaining to varieties, LGG 630 (V</w:t>
      </w:r>
      <w:r w:rsidR="00596F50" w:rsidRPr="008A5BF7">
        <w:rPr>
          <w:rFonts w:asciiTheme="minorHAnsi" w:hAnsiTheme="minorHAnsi" w:cstheme="minorHAnsi"/>
          <w:sz w:val="20"/>
          <w:szCs w:val="20"/>
          <w:vertAlign w:val="subscript"/>
          <w:lang w:val="en-IN"/>
        </w:rPr>
        <w:t>2</w:t>
      </w:r>
      <w:r w:rsidR="00596F50" w:rsidRPr="008A5BF7">
        <w:rPr>
          <w:rFonts w:asciiTheme="minorHAnsi" w:hAnsiTheme="minorHAnsi" w:cstheme="minorHAnsi"/>
          <w:sz w:val="20"/>
          <w:szCs w:val="20"/>
          <w:lang w:val="en-IN"/>
        </w:rPr>
        <w:t xml:space="preserve">) recorded taller plants which was significantly superior over other varieties tried. </w:t>
      </w:r>
      <w:r w:rsidR="00841DF7" w:rsidRPr="008A5BF7">
        <w:rPr>
          <w:rFonts w:asciiTheme="minorHAnsi" w:hAnsiTheme="minorHAnsi" w:cstheme="minorHAnsi"/>
          <w:sz w:val="20"/>
          <w:szCs w:val="20"/>
          <w:lang w:val="en-IN"/>
        </w:rPr>
        <w:t>The next best varieties were LGG 607 (V</w:t>
      </w:r>
      <w:r w:rsidR="00841DF7" w:rsidRPr="008A5BF7">
        <w:rPr>
          <w:rFonts w:asciiTheme="minorHAnsi" w:hAnsiTheme="minorHAnsi" w:cstheme="minorHAnsi"/>
          <w:sz w:val="20"/>
          <w:szCs w:val="20"/>
          <w:vertAlign w:val="subscript"/>
          <w:lang w:val="en-IN"/>
        </w:rPr>
        <w:t>1</w:t>
      </w:r>
      <w:r w:rsidR="00841DF7" w:rsidRPr="008A5BF7">
        <w:rPr>
          <w:rFonts w:asciiTheme="minorHAnsi" w:hAnsiTheme="minorHAnsi" w:cstheme="minorHAnsi"/>
          <w:sz w:val="20"/>
          <w:szCs w:val="20"/>
          <w:lang w:val="en-IN"/>
        </w:rPr>
        <w:t>) and IPM-2-14 (V</w:t>
      </w:r>
      <w:r w:rsidR="00841DF7" w:rsidRPr="008A5BF7">
        <w:rPr>
          <w:rFonts w:asciiTheme="minorHAnsi" w:hAnsiTheme="minorHAnsi" w:cstheme="minorHAnsi"/>
          <w:sz w:val="20"/>
          <w:szCs w:val="20"/>
          <w:vertAlign w:val="subscript"/>
          <w:lang w:val="en-IN"/>
        </w:rPr>
        <w:t>4</w:t>
      </w:r>
      <w:r w:rsidR="00841DF7" w:rsidRPr="008A5BF7">
        <w:rPr>
          <w:rFonts w:asciiTheme="minorHAnsi" w:hAnsiTheme="minorHAnsi" w:cstheme="minorHAnsi"/>
          <w:sz w:val="20"/>
          <w:szCs w:val="20"/>
          <w:lang w:val="en-IN"/>
        </w:rPr>
        <w:t xml:space="preserve">) in producing taller plants in the order of descent with significant disparity between them. </w:t>
      </w:r>
      <w:r w:rsidR="00822809" w:rsidRPr="008A5BF7">
        <w:rPr>
          <w:rFonts w:asciiTheme="minorHAnsi" w:hAnsiTheme="minorHAnsi" w:cstheme="minorHAnsi"/>
          <w:sz w:val="20"/>
          <w:szCs w:val="20"/>
          <w:lang w:val="en-IN"/>
        </w:rPr>
        <w:t>Shorter plant height was recorded with</w:t>
      </w:r>
      <w:r w:rsidR="00841DF7" w:rsidRPr="008A5BF7">
        <w:rPr>
          <w:rFonts w:asciiTheme="minorHAnsi" w:hAnsiTheme="minorHAnsi" w:cstheme="minorHAnsi"/>
          <w:sz w:val="20"/>
          <w:szCs w:val="20"/>
          <w:lang w:val="en-IN"/>
        </w:rPr>
        <w:t xml:space="preserve"> </w:t>
      </w:r>
      <w:r w:rsidR="00822809" w:rsidRPr="008A5BF7">
        <w:rPr>
          <w:rFonts w:asciiTheme="minorHAnsi" w:hAnsiTheme="minorHAnsi" w:cstheme="minorHAnsi"/>
          <w:sz w:val="20"/>
          <w:szCs w:val="20"/>
          <w:lang w:val="en-IN"/>
        </w:rPr>
        <w:t>LGG 574 (V</w:t>
      </w:r>
      <w:r w:rsidR="00822809" w:rsidRPr="008A5BF7">
        <w:rPr>
          <w:rFonts w:asciiTheme="minorHAnsi" w:hAnsiTheme="minorHAnsi" w:cstheme="minorHAnsi"/>
          <w:sz w:val="20"/>
          <w:szCs w:val="20"/>
          <w:vertAlign w:val="subscript"/>
          <w:lang w:val="en-IN"/>
        </w:rPr>
        <w:t>3</w:t>
      </w:r>
      <w:r w:rsidR="00822809" w:rsidRPr="008A5BF7">
        <w:rPr>
          <w:rFonts w:asciiTheme="minorHAnsi" w:hAnsiTheme="minorHAnsi" w:cstheme="minorHAnsi"/>
          <w:sz w:val="20"/>
          <w:szCs w:val="20"/>
          <w:lang w:val="en-IN"/>
        </w:rPr>
        <w:t xml:space="preserve">) variety of </w:t>
      </w:r>
      <w:proofErr w:type="spellStart"/>
      <w:r w:rsidR="00822809" w:rsidRPr="008A5BF7">
        <w:rPr>
          <w:rFonts w:asciiTheme="minorHAnsi" w:hAnsiTheme="minorHAnsi" w:cstheme="minorHAnsi"/>
          <w:sz w:val="20"/>
          <w:szCs w:val="20"/>
          <w:lang w:val="en-IN"/>
        </w:rPr>
        <w:t>greengram</w:t>
      </w:r>
      <w:proofErr w:type="spellEnd"/>
      <w:r w:rsidR="00822809" w:rsidRPr="008A5BF7">
        <w:rPr>
          <w:rFonts w:asciiTheme="minorHAnsi" w:hAnsiTheme="minorHAnsi" w:cstheme="minorHAnsi"/>
          <w:sz w:val="20"/>
          <w:szCs w:val="20"/>
          <w:lang w:val="en-IN"/>
        </w:rPr>
        <w:t>.</w:t>
      </w:r>
      <w:r w:rsidR="007D3AE2" w:rsidRPr="008A5BF7">
        <w:rPr>
          <w:rFonts w:asciiTheme="minorHAnsi" w:hAnsiTheme="minorHAnsi" w:cstheme="minorHAnsi"/>
          <w:sz w:val="20"/>
          <w:szCs w:val="20"/>
          <w:lang w:val="en-IN"/>
        </w:rPr>
        <w:t xml:space="preserve"> Similar results were reported by Ram and Dixit (2001) and Mondal and </w:t>
      </w:r>
      <w:proofErr w:type="spellStart"/>
      <w:r w:rsidR="007D3AE2" w:rsidRPr="008A5BF7">
        <w:rPr>
          <w:rFonts w:asciiTheme="minorHAnsi" w:hAnsiTheme="minorHAnsi" w:cstheme="minorHAnsi"/>
          <w:sz w:val="20"/>
          <w:szCs w:val="20"/>
          <w:lang w:val="en-IN"/>
        </w:rPr>
        <w:t>sengupta</w:t>
      </w:r>
      <w:proofErr w:type="spellEnd"/>
      <w:r w:rsidR="007D3AE2" w:rsidRPr="008A5BF7">
        <w:rPr>
          <w:rFonts w:asciiTheme="minorHAnsi" w:hAnsiTheme="minorHAnsi" w:cstheme="minorHAnsi"/>
          <w:sz w:val="20"/>
          <w:szCs w:val="20"/>
          <w:lang w:val="en-IN"/>
        </w:rPr>
        <w:t xml:space="preserve"> (2019).</w:t>
      </w:r>
    </w:p>
    <w:p w14:paraId="5E9EB2A0" w14:textId="77777777" w:rsidR="009670A5" w:rsidRPr="008A5BF7" w:rsidRDefault="009670A5" w:rsidP="000F3F4E">
      <w:pPr>
        <w:rPr>
          <w:rFonts w:asciiTheme="minorHAnsi" w:hAnsiTheme="minorHAnsi" w:cstheme="minorHAnsi"/>
          <w:b/>
          <w:bCs/>
          <w:sz w:val="20"/>
          <w:szCs w:val="20"/>
          <w:lang w:val="en-IN"/>
        </w:rPr>
      </w:pPr>
    </w:p>
    <w:p w14:paraId="15A6A0D0" w14:textId="1925978A" w:rsidR="0075274D" w:rsidRPr="008A5BF7" w:rsidRDefault="006E2575" w:rsidP="000F3F4E">
      <w:pPr>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3.2 </w:t>
      </w:r>
      <w:r w:rsidR="005205AB" w:rsidRPr="008A5BF7">
        <w:rPr>
          <w:rFonts w:asciiTheme="minorHAnsi" w:hAnsiTheme="minorHAnsi" w:cstheme="minorHAnsi"/>
          <w:b/>
          <w:bCs/>
          <w:sz w:val="20"/>
          <w:szCs w:val="20"/>
          <w:lang w:val="en-IN"/>
        </w:rPr>
        <w:t>Leaf area index</w:t>
      </w:r>
    </w:p>
    <w:p w14:paraId="63310DE4" w14:textId="66612DD3" w:rsidR="005205AB" w:rsidRPr="008A5BF7" w:rsidRDefault="005205AB"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rPr>
        <w:t>Leaf area index was calculated by diving leaf area with ground area.</w:t>
      </w:r>
      <w:r w:rsidR="006B7B78" w:rsidRPr="008A5BF7">
        <w:rPr>
          <w:rFonts w:asciiTheme="minorHAnsi" w:hAnsiTheme="minorHAnsi" w:cstheme="minorHAnsi"/>
          <w:sz w:val="20"/>
          <w:szCs w:val="20"/>
        </w:rPr>
        <w:t xml:space="preserve"> Leaf area index was increases with increase in the age of crop </w:t>
      </w:r>
      <w:proofErr w:type="spellStart"/>
      <w:r w:rsidR="006B7B78" w:rsidRPr="008A5BF7">
        <w:rPr>
          <w:rFonts w:asciiTheme="minorHAnsi" w:hAnsiTheme="minorHAnsi" w:cstheme="minorHAnsi"/>
          <w:sz w:val="20"/>
          <w:szCs w:val="20"/>
        </w:rPr>
        <w:t>upto</w:t>
      </w:r>
      <w:proofErr w:type="spellEnd"/>
      <w:r w:rsidR="006B7B78" w:rsidRPr="008A5BF7">
        <w:rPr>
          <w:rFonts w:asciiTheme="minorHAnsi" w:hAnsiTheme="minorHAnsi" w:cstheme="minorHAnsi"/>
          <w:sz w:val="20"/>
          <w:szCs w:val="20"/>
        </w:rPr>
        <w:t xml:space="preserve"> 60 DAS followed by decline toward harvest. The crop sown during </w:t>
      </w:r>
      <w:r w:rsidR="006B7B78" w:rsidRPr="008A5BF7">
        <w:rPr>
          <w:rFonts w:asciiTheme="minorHAnsi" w:hAnsiTheme="minorHAnsi" w:cstheme="minorHAnsi"/>
          <w:bCs/>
          <w:sz w:val="20"/>
          <w:szCs w:val="20"/>
          <w:lang w:val="en-IN"/>
        </w:rPr>
        <w:t>II</w:t>
      </w:r>
      <w:r w:rsidR="006B7B78" w:rsidRPr="008A5BF7">
        <w:rPr>
          <w:rFonts w:asciiTheme="minorHAnsi" w:hAnsiTheme="minorHAnsi" w:cstheme="minorHAnsi"/>
          <w:sz w:val="20"/>
          <w:szCs w:val="20"/>
          <w:lang w:val="en-IN"/>
        </w:rPr>
        <w:t xml:space="preserve"> Fortnight of December (S</w:t>
      </w:r>
      <w:r w:rsidR="006B7B78" w:rsidRPr="008A5BF7">
        <w:rPr>
          <w:rFonts w:asciiTheme="minorHAnsi" w:hAnsiTheme="minorHAnsi" w:cstheme="minorHAnsi"/>
          <w:sz w:val="20"/>
          <w:szCs w:val="20"/>
          <w:vertAlign w:val="subscript"/>
          <w:lang w:val="en-IN"/>
        </w:rPr>
        <w:t>1</w:t>
      </w:r>
      <w:r w:rsidR="006B7B78" w:rsidRPr="008A5BF7">
        <w:rPr>
          <w:rFonts w:asciiTheme="minorHAnsi" w:hAnsiTheme="minorHAnsi" w:cstheme="minorHAnsi"/>
          <w:sz w:val="20"/>
          <w:szCs w:val="20"/>
          <w:lang w:val="en-IN"/>
        </w:rPr>
        <w:t>) recorded significantly higher leaf area index, followed by the crop sown during I Fortnight of January (S</w:t>
      </w:r>
      <w:r w:rsidR="006B7B78" w:rsidRPr="008A5BF7">
        <w:rPr>
          <w:rFonts w:asciiTheme="minorHAnsi" w:hAnsiTheme="minorHAnsi" w:cstheme="minorHAnsi"/>
          <w:sz w:val="20"/>
          <w:szCs w:val="20"/>
          <w:vertAlign w:val="subscript"/>
          <w:lang w:val="en-IN"/>
        </w:rPr>
        <w:t>2</w:t>
      </w:r>
      <w:r w:rsidR="006B7B78" w:rsidRPr="008A5BF7">
        <w:rPr>
          <w:rFonts w:asciiTheme="minorHAnsi" w:hAnsiTheme="minorHAnsi" w:cstheme="minorHAnsi"/>
          <w:sz w:val="20"/>
          <w:szCs w:val="20"/>
          <w:lang w:val="en-IN"/>
        </w:rPr>
        <w:t>) and II Fortnight of January (S</w:t>
      </w:r>
      <w:r w:rsidR="006B7B78" w:rsidRPr="008A5BF7">
        <w:rPr>
          <w:rFonts w:asciiTheme="minorHAnsi" w:hAnsiTheme="minorHAnsi" w:cstheme="minorHAnsi"/>
          <w:sz w:val="20"/>
          <w:szCs w:val="20"/>
          <w:vertAlign w:val="subscript"/>
          <w:lang w:val="en-IN"/>
        </w:rPr>
        <w:t>3</w:t>
      </w:r>
      <w:r w:rsidR="006B7B78" w:rsidRPr="008A5BF7">
        <w:rPr>
          <w:rFonts w:asciiTheme="minorHAnsi" w:hAnsiTheme="minorHAnsi" w:cstheme="minorHAnsi"/>
          <w:sz w:val="20"/>
          <w:szCs w:val="20"/>
          <w:lang w:val="en-IN"/>
        </w:rPr>
        <w:t>)</w:t>
      </w:r>
      <w:r w:rsidR="00E23367">
        <w:rPr>
          <w:rFonts w:asciiTheme="minorHAnsi" w:hAnsiTheme="minorHAnsi" w:cstheme="minorHAnsi"/>
          <w:sz w:val="20"/>
          <w:szCs w:val="20"/>
          <w:lang w:val="en-IN"/>
        </w:rPr>
        <w:t xml:space="preserve"> (Table1)</w:t>
      </w:r>
      <w:r w:rsidR="006B7B78" w:rsidRPr="008A5BF7">
        <w:rPr>
          <w:rFonts w:asciiTheme="minorHAnsi" w:hAnsiTheme="minorHAnsi" w:cstheme="minorHAnsi"/>
          <w:sz w:val="20"/>
          <w:szCs w:val="20"/>
          <w:lang w:val="en-IN"/>
        </w:rPr>
        <w:t>. The latter sowing window recorded significantly lower leaf area index.</w:t>
      </w:r>
      <w:r w:rsidR="00A25DB8" w:rsidRPr="008A5BF7">
        <w:rPr>
          <w:rFonts w:asciiTheme="minorHAnsi" w:hAnsiTheme="minorHAnsi" w:cstheme="minorHAnsi"/>
          <w:sz w:val="20"/>
          <w:szCs w:val="20"/>
          <w:lang w:val="en-IN"/>
        </w:rPr>
        <w:t xml:space="preserve"> With respect to varieties, LGG 630 (V</w:t>
      </w:r>
      <w:r w:rsidR="00A25DB8" w:rsidRPr="008A5BF7">
        <w:rPr>
          <w:rFonts w:asciiTheme="minorHAnsi" w:hAnsiTheme="minorHAnsi" w:cstheme="minorHAnsi"/>
          <w:sz w:val="20"/>
          <w:szCs w:val="20"/>
          <w:vertAlign w:val="subscript"/>
          <w:lang w:val="en-IN"/>
        </w:rPr>
        <w:t>2</w:t>
      </w:r>
      <w:r w:rsidR="00A25DB8" w:rsidRPr="008A5BF7">
        <w:rPr>
          <w:rFonts w:asciiTheme="minorHAnsi" w:hAnsiTheme="minorHAnsi" w:cstheme="minorHAnsi"/>
          <w:sz w:val="20"/>
          <w:szCs w:val="20"/>
          <w:lang w:val="en-IN"/>
        </w:rPr>
        <w:t>) recorded significan</w:t>
      </w:r>
      <w:r w:rsidR="0096261D" w:rsidRPr="008A5BF7">
        <w:rPr>
          <w:rFonts w:asciiTheme="minorHAnsi" w:hAnsiTheme="minorHAnsi" w:cstheme="minorHAnsi"/>
          <w:sz w:val="20"/>
          <w:szCs w:val="20"/>
          <w:lang w:val="en-IN"/>
        </w:rPr>
        <w:t>tly</w:t>
      </w:r>
      <w:r w:rsidR="00A25DB8" w:rsidRPr="008A5BF7">
        <w:rPr>
          <w:rFonts w:asciiTheme="minorHAnsi" w:hAnsiTheme="minorHAnsi" w:cstheme="minorHAnsi"/>
          <w:sz w:val="20"/>
          <w:szCs w:val="20"/>
          <w:lang w:val="en-IN"/>
        </w:rPr>
        <w:t xml:space="preserve"> higher leaf area index followed by LGG 607 (V</w:t>
      </w:r>
      <w:r w:rsidR="00A25DB8" w:rsidRPr="008A5BF7">
        <w:rPr>
          <w:rFonts w:asciiTheme="minorHAnsi" w:hAnsiTheme="minorHAnsi" w:cstheme="minorHAnsi"/>
          <w:sz w:val="20"/>
          <w:szCs w:val="20"/>
          <w:vertAlign w:val="subscript"/>
          <w:lang w:val="en-IN"/>
        </w:rPr>
        <w:t>1</w:t>
      </w:r>
      <w:r w:rsidR="00A25DB8" w:rsidRPr="008A5BF7">
        <w:rPr>
          <w:rFonts w:asciiTheme="minorHAnsi" w:hAnsiTheme="minorHAnsi" w:cstheme="minorHAnsi"/>
          <w:sz w:val="20"/>
          <w:szCs w:val="20"/>
          <w:lang w:val="en-IN"/>
        </w:rPr>
        <w:t>). Lower leaf area index was recorded with LGG 574 (V</w:t>
      </w:r>
      <w:r w:rsidR="00A25DB8" w:rsidRPr="008A5BF7">
        <w:rPr>
          <w:rFonts w:asciiTheme="minorHAnsi" w:hAnsiTheme="minorHAnsi" w:cstheme="minorHAnsi"/>
          <w:sz w:val="20"/>
          <w:szCs w:val="20"/>
          <w:vertAlign w:val="subscript"/>
          <w:lang w:val="en-IN"/>
        </w:rPr>
        <w:t>3</w:t>
      </w:r>
      <w:r w:rsidR="00A25DB8" w:rsidRPr="008A5BF7">
        <w:rPr>
          <w:rFonts w:asciiTheme="minorHAnsi" w:hAnsiTheme="minorHAnsi" w:cstheme="minorHAnsi"/>
          <w:sz w:val="20"/>
          <w:szCs w:val="20"/>
          <w:lang w:val="en-IN"/>
        </w:rPr>
        <w:t>) which was significantly inferior to IPM-2-14</w:t>
      </w:r>
      <w:r w:rsidR="0075274D">
        <w:rPr>
          <w:rFonts w:asciiTheme="minorHAnsi" w:hAnsiTheme="minorHAnsi" w:cstheme="minorHAnsi"/>
          <w:sz w:val="20"/>
          <w:szCs w:val="20"/>
          <w:lang w:val="en-IN"/>
        </w:rPr>
        <w:t xml:space="preserve"> (V</w:t>
      </w:r>
      <w:r w:rsidR="0075274D" w:rsidRPr="0075274D">
        <w:rPr>
          <w:rFonts w:asciiTheme="minorHAnsi" w:hAnsiTheme="minorHAnsi" w:cstheme="minorHAnsi"/>
          <w:sz w:val="20"/>
          <w:szCs w:val="20"/>
          <w:vertAlign w:val="subscript"/>
          <w:lang w:val="en-IN"/>
        </w:rPr>
        <w:t>4</w:t>
      </w:r>
      <w:r w:rsidR="0075274D">
        <w:rPr>
          <w:rFonts w:asciiTheme="minorHAnsi" w:hAnsiTheme="minorHAnsi" w:cstheme="minorHAnsi"/>
          <w:sz w:val="20"/>
          <w:szCs w:val="20"/>
          <w:lang w:val="en-IN"/>
        </w:rPr>
        <w:t>)</w:t>
      </w:r>
      <w:r w:rsidR="00A25DB8" w:rsidRPr="008A5BF7">
        <w:rPr>
          <w:rFonts w:asciiTheme="minorHAnsi" w:hAnsiTheme="minorHAnsi" w:cstheme="minorHAnsi"/>
          <w:sz w:val="20"/>
          <w:szCs w:val="20"/>
          <w:lang w:val="en-IN"/>
        </w:rPr>
        <w:t>.</w:t>
      </w:r>
      <w:r w:rsidR="00F67B73" w:rsidRPr="008A5BF7">
        <w:rPr>
          <w:rFonts w:asciiTheme="minorHAnsi" w:hAnsiTheme="minorHAnsi" w:cstheme="minorHAnsi"/>
          <w:sz w:val="20"/>
          <w:szCs w:val="20"/>
          <w:lang w:val="en-IN"/>
        </w:rPr>
        <w:t xml:space="preserve"> These results were in line agreement with the findings of Gill </w:t>
      </w:r>
      <w:r w:rsidR="00F67B73" w:rsidRPr="008A5BF7">
        <w:rPr>
          <w:rFonts w:asciiTheme="minorHAnsi" w:hAnsiTheme="minorHAnsi" w:cstheme="minorHAnsi"/>
          <w:i/>
          <w:iCs/>
          <w:sz w:val="20"/>
          <w:szCs w:val="20"/>
          <w:lang w:val="en-IN"/>
        </w:rPr>
        <w:t>et al</w:t>
      </w:r>
      <w:r w:rsidR="00F67B73" w:rsidRPr="008A5BF7">
        <w:rPr>
          <w:rFonts w:asciiTheme="minorHAnsi" w:hAnsiTheme="minorHAnsi" w:cstheme="minorHAnsi"/>
          <w:sz w:val="20"/>
          <w:szCs w:val="20"/>
          <w:lang w:val="en-IN"/>
        </w:rPr>
        <w:t>. (2018) and Ali</w:t>
      </w:r>
      <w:r w:rsidR="00F67B73" w:rsidRPr="008A5BF7">
        <w:rPr>
          <w:rFonts w:asciiTheme="minorHAnsi" w:hAnsiTheme="minorHAnsi" w:cstheme="minorHAnsi"/>
          <w:i/>
          <w:iCs/>
          <w:sz w:val="20"/>
          <w:szCs w:val="20"/>
          <w:lang w:val="en-IN"/>
        </w:rPr>
        <w:t xml:space="preserve"> et al</w:t>
      </w:r>
      <w:r w:rsidR="00F67B73" w:rsidRPr="008A5BF7">
        <w:rPr>
          <w:rFonts w:asciiTheme="minorHAnsi" w:hAnsiTheme="minorHAnsi" w:cstheme="minorHAnsi"/>
          <w:sz w:val="20"/>
          <w:szCs w:val="20"/>
          <w:lang w:val="en-IN"/>
        </w:rPr>
        <w:t>. (2021).</w:t>
      </w:r>
    </w:p>
    <w:p w14:paraId="09FEFEDE" w14:textId="77777777" w:rsidR="0096170A" w:rsidRDefault="0096170A" w:rsidP="000F3F4E">
      <w:pPr>
        <w:jc w:val="both"/>
        <w:rPr>
          <w:rFonts w:asciiTheme="minorHAnsi" w:hAnsiTheme="minorHAnsi" w:cstheme="minorHAnsi"/>
          <w:b/>
          <w:bCs/>
          <w:sz w:val="20"/>
          <w:szCs w:val="20"/>
          <w:lang w:val="en-IN"/>
        </w:rPr>
      </w:pPr>
    </w:p>
    <w:p w14:paraId="76C12BAA" w14:textId="01259CE9" w:rsidR="0096261D" w:rsidRPr="008A5BF7" w:rsidRDefault="006E2575" w:rsidP="000F3F4E">
      <w:pPr>
        <w:jc w:val="both"/>
        <w:rPr>
          <w:rFonts w:asciiTheme="minorHAnsi" w:hAnsiTheme="minorHAnsi" w:cstheme="minorHAnsi"/>
          <w:b/>
          <w:bCs/>
          <w:sz w:val="20"/>
          <w:szCs w:val="20"/>
          <w:vertAlign w:val="superscript"/>
          <w:lang w:val="en-IN"/>
        </w:rPr>
      </w:pPr>
      <w:r>
        <w:rPr>
          <w:rFonts w:asciiTheme="minorHAnsi" w:hAnsiTheme="minorHAnsi" w:cstheme="minorHAnsi"/>
          <w:b/>
          <w:bCs/>
          <w:sz w:val="20"/>
          <w:szCs w:val="20"/>
          <w:lang w:val="en-IN"/>
        </w:rPr>
        <w:t xml:space="preserve">3.3 </w:t>
      </w:r>
      <w:r w:rsidR="0096261D" w:rsidRPr="008A5BF7">
        <w:rPr>
          <w:rFonts w:asciiTheme="minorHAnsi" w:hAnsiTheme="minorHAnsi" w:cstheme="minorHAnsi"/>
          <w:b/>
          <w:bCs/>
          <w:sz w:val="20"/>
          <w:szCs w:val="20"/>
          <w:lang w:val="en-IN"/>
        </w:rPr>
        <w:t>Number of branches plant</w:t>
      </w:r>
      <w:r w:rsidR="0096261D" w:rsidRPr="008A5BF7">
        <w:rPr>
          <w:rFonts w:asciiTheme="minorHAnsi" w:hAnsiTheme="minorHAnsi" w:cstheme="minorHAnsi"/>
          <w:b/>
          <w:bCs/>
          <w:sz w:val="20"/>
          <w:szCs w:val="20"/>
          <w:vertAlign w:val="superscript"/>
          <w:lang w:val="en-IN"/>
        </w:rPr>
        <w:t>-1</w:t>
      </w:r>
    </w:p>
    <w:p w14:paraId="57C2E7A5" w14:textId="6423B343" w:rsidR="0096261D" w:rsidRPr="008A5BF7" w:rsidRDefault="009670A5" w:rsidP="0075274D">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rPr>
        <w:t xml:space="preserve">At all growth stages of </w:t>
      </w:r>
      <w:proofErr w:type="spellStart"/>
      <w:r w:rsidRPr="008A5BF7">
        <w:rPr>
          <w:rFonts w:asciiTheme="minorHAnsi" w:hAnsiTheme="minorHAnsi" w:cstheme="minorHAnsi"/>
          <w:sz w:val="20"/>
          <w:szCs w:val="20"/>
        </w:rPr>
        <w:t>greengram</w:t>
      </w:r>
      <w:proofErr w:type="spellEnd"/>
      <w:r w:rsidRPr="008A5BF7">
        <w:rPr>
          <w:rFonts w:asciiTheme="minorHAnsi" w:hAnsiTheme="minorHAnsi" w:cstheme="minorHAnsi"/>
          <w:sz w:val="20"/>
          <w:szCs w:val="20"/>
        </w:rPr>
        <w:t>, number of branches plant</w:t>
      </w:r>
      <w:r w:rsidRPr="008A5BF7">
        <w:rPr>
          <w:rFonts w:asciiTheme="minorHAnsi" w:hAnsiTheme="minorHAnsi" w:cstheme="minorHAnsi"/>
          <w:sz w:val="20"/>
          <w:szCs w:val="20"/>
          <w:vertAlign w:val="superscript"/>
        </w:rPr>
        <w:t>-1</w:t>
      </w:r>
      <w:r w:rsidRPr="008A5BF7">
        <w:rPr>
          <w:rFonts w:asciiTheme="minorHAnsi" w:hAnsiTheme="minorHAnsi" w:cstheme="minorHAnsi"/>
          <w:sz w:val="20"/>
          <w:szCs w:val="20"/>
        </w:rPr>
        <w:t xml:space="preserve"> was increases with increase in the age of crop. </w:t>
      </w:r>
      <w:proofErr w:type="spellStart"/>
      <w:r w:rsidR="003D69CC" w:rsidRPr="008A5BF7">
        <w:rPr>
          <w:rFonts w:asciiTheme="minorHAnsi" w:hAnsiTheme="minorHAnsi" w:cstheme="minorHAnsi"/>
          <w:sz w:val="20"/>
          <w:szCs w:val="20"/>
        </w:rPr>
        <w:t>Greengram</w:t>
      </w:r>
      <w:proofErr w:type="spellEnd"/>
      <w:r w:rsidR="003D69CC" w:rsidRPr="008A5BF7">
        <w:rPr>
          <w:rFonts w:asciiTheme="minorHAnsi" w:hAnsiTheme="minorHAnsi" w:cstheme="minorHAnsi"/>
          <w:sz w:val="20"/>
          <w:szCs w:val="20"/>
        </w:rPr>
        <w:t xml:space="preserve"> sown during II Fortnight of December (S</w:t>
      </w:r>
      <w:r w:rsidR="003D69CC" w:rsidRPr="008A5BF7">
        <w:rPr>
          <w:rFonts w:asciiTheme="minorHAnsi" w:hAnsiTheme="minorHAnsi" w:cstheme="minorHAnsi"/>
          <w:sz w:val="20"/>
          <w:szCs w:val="20"/>
          <w:vertAlign w:val="subscript"/>
        </w:rPr>
        <w:t>1</w:t>
      </w:r>
      <w:r w:rsidR="003D69CC" w:rsidRPr="008A5BF7">
        <w:rPr>
          <w:rFonts w:asciiTheme="minorHAnsi" w:hAnsiTheme="minorHAnsi" w:cstheme="minorHAnsi"/>
          <w:sz w:val="20"/>
          <w:szCs w:val="20"/>
        </w:rPr>
        <w:t>) recorded more number of branches plant</w:t>
      </w:r>
      <w:r w:rsidR="003D69CC" w:rsidRPr="008A5BF7">
        <w:rPr>
          <w:rFonts w:asciiTheme="minorHAnsi" w:hAnsiTheme="minorHAnsi" w:cstheme="minorHAnsi"/>
          <w:sz w:val="20"/>
          <w:szCs w:val="20"/>
          <w:vertAlign w:val="superscript"/>
        </w:rPr>
        <w:t>-1</w:t>
      </w:r>
      <w:r w:rsidR="00750063" w:rsidRPr="008A5BF7">
        <w:rPr>
          <w:rFonts w:asciiTheme="minorHAnsi" w:hAnsiTheme="minorHAnsi" w:cstheme="minorHAnsi"/>
          <w:sz w:val="20"/>
          <w:szCs w:val="20"/>
        </w:rPr>
        <w:t xml:space="preserve">. The next best sowing window was the crop sown during </w:t>
      </w:r>
      <w:r w:rsidR="00750063" w:rsidRPr="008A5BF7">
        <w:rPr>
          <w:rFonts w:asciiTheme="minorHAnsi" w:hAnsiTheme="minorHAnsi" w:cstheme="minorHAnsi"/>
          <w:sz w:val="20"/>
          <w:szCs w:val="20"/>
          <w:lang w:val="en-IN"/>
        </w:rPr>
        <w:t>I Fortnight of January (S</w:t>
      </w:r>
      <w:r w:rsidR="00750063" w:rsidRPr="008A5BF7">
        <w:rPr>
          <w:rFonts w:asciiTheme="minorHAnsi" w:hAnsiTheme="minorHAnsi" w:cstheme="minorHAnsi"/>
          <w:sz w:val="20"/>
          <w:szCs w:val="20"/>
          <w:vertAlign w:val="subscript"/>
          <w:lang w:val="en-IN"/>
        </w:rPr>
        <w:t>2</w:t>
      </w:r>
      <w:r w:rsidR="00750063" w:rsidRPr="008A5BF7">
        <w:rPr>
          <w:rFonts w:asciiTheme="minorHAnsi" w:hAnsiTheme="minorHAnsi" w:cstheme="minorHAnsi"/>
          <w:sz w:val="20"/>
          <w:szCs w:val="20"/>
          <w:lang w:val="en-IN"/>
        </w:rPr>
        <w:t>) and II Fortnight of January (S</w:t>
      </w:r>
      <w:r w:rsidR="00750063" w:rsidRPr="008A5BF7">
        <w:rPr>
          <w:rFonts w:asciiTheme="minorHAnsi" w:hAnsiTheme="minorHAnsi" w:cstheme="minorHAnsi"/>
          <w:sz w:val="20"/>
          <w:szCs w:val="20"/>
          <w:vertAlign w:val="subscript"/>
          <w:lang w:val="en-IN"/>
        </w:rPr>
        <w:t>3</w:t>
      </w:r>
      <w:r w:rsidR="00750063" w:rsidRPr="008A5BF7">
        <w:rPr>
          <w:rFonts w:asciiTheme="minorHAnsi" w:hAnsiTheme="minorHAnsi" w:cstheme="minorHAnsi"/>
          <w:sz w:val="20"/>
          <w:szCs w:val="20"/>
          <w:lang w:val="en-IN"/>
        </w:rPr>
        <w:t xml:space="preserve">), the latter two sowing windows were statistically similar. However, late sown crop </w:t>
      </w:r>
      <w:r w:rsidR="00750063" w:rsidRPr="008A5BF7">
        <w:rPr>
          <w:rFonts w:asciiTheme="minorHAnsi" w:hAnsiTheme="minorHAnsi" w:cstheme="minorHAnsi"/>
          <w:i/>
          <w:iCs/>
          <w:sz w:val="20"/>
          <w:szCs w:val="20"/>
          <w:lang w:val="en-IN"/>
        </w:rPr>
        <w:t xml:space="preserve">i.e., </w:t>
      </w:r>
      <w:r w:rsidR="00750063" w:rsidRPr="008A5BF7">
        <w:rPr>
          <w:rFonts w:asciiTheme="minorHAnsi" w:hAnsiTheme="minorHAnsi" w:cstheme="minorHAnsi"/>
          <w:sz w:val="20"/>
          <w:szCs w:val="20"/>
          <w:lang w:val="en-IN"/>
        </w:rPr>
        <w:t>II Fortnight of January (S</w:t>
      </w:r>
      <w:r w:rsidR="00750063" w:rsidRPr="008A5BF7">
        <w:rPr>
          <w:rFonts w:asciiTheme="minorHAnsi" w:hAnsiTheme="minorHAnsi" w:cstheme="minorHAnsi"/>
          <w:sz w:val="20"/>
          <w:szCs w:val="20"/>
          <w:vertAlign w:val="subscript"/>
          <w:lang w:val="en-IN"/>
        </w:rPr>
        <w:t>3</w:t>
      </w:r>
      <w:r w:rsidR="00750063" w:rsidRPr="008A5BF7">
        <w:rPr>
          <w:rFonts w:asciiTheme="minorHAnsi" w:hAnsiTheme="minorHAnsi" w:cstheme="minorHAnsi"/>
          <w:sz w:val="20"/>
          <w:szCs w:val="20"/>
          <w:lang w:val="en-IN"/>
        </w:rPr>
        <w:t xml:space="preserve">) recorded lower number of </w:t>
      </w:r>
      <w:r w:rsidR="00750063" w:rsidRPr="008A5BF7">
        <w:rPr>
          <w:rFonts w:asciiTheme="minorHAnsi" w:hAnsiTheme="minorHAnsi" w:cstheme="minorHAnsi"/>
          <w:sz w:val="20"/>
          <w:szCs w:val="20"/>
        </w:rPr>
        <w:t>branches plant</w:t>
      </w:r>
      <w:r w:rsidR="00750063" w:rsidRPr="008A5BF7">
        <w:rPr>
          <w:rFonts w:asciiTheme="minorHAnsi" w:hAnsiTheme="minorHAnsi" w:cstheme="minorHAnsi"/>
          <w:sz w:val="20"/>
          <w:szCs w:val="20"/>
          <w:vertAlign w:val="superscript"/>
        </w:rPr>
        <w:t>-1</w:t>
      </w:r>
      <w:r w:rsidR="00750063" w:rsidRPr="008A5BF7">
        <w:rPr>
          <w:rFonts w:asciiTheme="minorHAnsi" w:hAnsiTheme="minorHAnsi" w:cstheme="minorHAnsi"/>
          <w:sz w:val="20"/>
          <w:szCs w:val="20"/>
        </w:rPr>
        <w:t>.</w:t>
      </w:r>
      <w:r w:rsidRPr="008A5BF7">
        <w:rPr>
          <w:rFonts w:asciiTheme="minorHAnsi" w:hAnsiTheme="minorHAnsi" w:cstheme="minorHAnsi"/>
          <w:sz w:val="20"/>
          <w:szCs w:val="20"/>
        </w:rPr>
        <w:t xml:space="preserve"> These results were in conformity with the findings of Ahmed </w:t>
      </w:r>
      <w:r w:rsidRPr="008A5BF7">
        <w:rPr>
          <w:rFonts w:asciiTheme="minorHAnsi" w:hAnsiTheme="minorHAnsi" w:cstheme="minorHAnsi"/>
          <w:i/>
          <w:iCs/>
          <w:sz w:val="20"/>
          <w:szCs w:val="20"/>
        </w:rPr>
        <w:t>et al</w:t>
      </w:r>
      <w:r w:rsidRPr="008A5BF7">
        <w:rPr>
          <w:rFonts w:asciiTheme="minorHAnsi" w:hAnsiTheme="minorHAnsi" w:cstheme="minorHAnsi"/>
          <w:sz w:val="20"/>
          <w:szCs w:val="20"/>
        </w:rPr>
        <w:t xml:space="preserve">. (2023) and Himanshu </w:t>
      </w:r>
      <w:r w:rsidRPr="008A5BF7">
        <w:rPr>
          <w:rFonts w:asciiTheme="minorHAnsi" w:hAnsiTheme="minorHAnsi" w:cstheme="minorHAnsi"/>
          <w:i/>
          <w:iCs/>
          <w:sz w:val="20"/>
          <w:szCs w:val="20"/>
        </w:rPr>
        <w:t>et al</w:t>
      </w:r>
      <w:r w:rsidRPr="008A5BF7">
        <w:rPr>
          <w:rFonts w:asciiTheme="minorHAnsi" w:hAnsiTheme="minorHAnsi" w:cstheme="minorHAnsi"/>
          <w:sz w:val="20"/>
          <w:szCs w:val="20"/>
        </w:rPr>
        <w:t>. (2024).</w:t>
      </w:r>
      <w:r w:rsidR="00075C7B" w:rsidRPr="008A5BF7">
        <w:rPr>
          <w:rFonts w:asciiTheme="minorHAnsi" w:hAnsiTheme="minorHAnsi" w:cstheme="minorHAnsi"/>
          <w:sz w:val="20"/>
          <w:szCs w:val="20"/>
        </w:rPr>
        <w:t xml:space="preserve"> Among the different varieties tried, LGG 630 (V</w:t>
      </w:r>
      <w:r w:rsidR="00075C7B" w:rsidRPr="008A5BF7">
        <w:rPr>
          <w:rFonts w:asciiTheme="minorHAnsi" w:hAnsiTheme="minorHAnsi" w:cstheme="minorHAnsi"/>
          <w:sz w:val="20"/>
          <w:szCs w:val="20"/>
          <w:vertAlign w:val="subscript"/>
        </w:rPr>
        <w:t>2</w:t>
      </w:r>
      <w:r w:rsidR="00075C7B" w:rsidRPr="008A5BF7">
        <w:rPr>
          <w:rFonts w:asciiTheme="minorHAnsi" w:hAnsiTheme="minorHAnsi" w:cstheme="minorHAnsi"/>
          <w:sz w:val="20"/>
          <w:szCs w:val="20"/>
        </w:rPr>
        <w:t xml:space="preserve">) variety of </w:t>
      </w:r>
      <w:proofErr w:type="spellStart"/>
      <w:r w:rsidR="00075C7B" w:rsidRPr="008A5BF7">
        <w:rPr>
          <w:rFonts w:asciiTheme="minorHAnsi" w:hAnsiTheme="minorHAnsi" w:cstheme="minorHAnsi"/>
          <w:sz w:val="20"/>
          <w:szCs w:val="20"/>
        </w:rPr>
        <w:t>greengram</w:t>
      </w:r>
      <w:proofErr w:type="spellEnd"/>
      <w:r w:rsidR="00075C7B" w:rsidRPr="008A5BF7">
        <w:rPr>
          <w:rFonts w:asciiTheme="minorHAnsi" w:hAnsiTheme="minorHAnsi" w:cstheme="minorHAnsi"/>
          <w:sz w:val="20"/>
          <w:szCs w:val="20"/>
        </w:rPr>
        <w:t xml:space="preserve"> registered with higher number of branches plant</w:t>
      </w:r>
      <w:r w:rsidR="00075C7B" w:rsidRPr="008A5BF7">
        <w:rPr>
          <w:rFonts w:asciiTheme="minorHAnsi" w:hAnsiTheme="minorHAnsi" w:cstheme="minorHAnsi"/>
          <w:sz w:val="20"/>
          <w:szCs w:val="20"/>
          <w:vertAlign w:val="superscript"/>
        </w:rPr>
        <w:t>-1</w:t>
      </w:r>
      <w:r w:rsidR="00075C7B" w:rsidRPr="008A5BF7">
        <w:rPr>
          <w:rFonts w:asciiTheme="minorHAnsi" w:hAnsiTheme="minorHAnsi" w:cstheme="minorHAnsi"/>
          <w:sz w:val="20"/>
          <w:szCs w:val="20"/>
        </w:rPr>
        <w:t xml:space="preserve">. This was followed by </w:t>
      </w:r>
      <w:r w:rsidR="00075C7B" w:rsidRPr="008A5BF7">
        <w:rPr>
          <w:rFonts w:asciiTheme="minorHAnsi" w:hAnsiTheme="minorHAnsi" w:cstheme="minorHAnsi"/>
          <w:sz w:val="20"/>
          <w:szCs w:val="20"/>
          <w:lang w:val="en-IN"/>
        </w:rPr>
        <w:t>were LGG 607 (V</w:t>
      </w:r>
      <w:r w:rsidR="00075C7B" w:rsidRPr="008A5BF7">
        <w:rPr>
          <w:rFonts w:asciiTheme="minorHAnsi" w:hAnsiTheme="minorHAnsi" w:cstheme="minorHAnsi"/>
          <w:sz w:val="20"/>
          <w:szCs w:val="20"/>
          <w:vertAlign w:val="subscript"/>
          <w:lang w:val="en-IN"/>
        </w:rPr>
        <w:t>1</w:t>
      </w:r>
      <w:r w:rsidR="00075C7B" w:rsidRPr="008A5BF7">
        <w:rPr>
          <w:rFonts w:asciiTheme="minorHAnsi" w:hAnsiTheme="minorHAnsi" w:cstheme="minorHAnsi"/>
          <w:sz w:val="20"/>
          <w:szCs w:val="20"/>
          <w:lang w:val="en-IN"/>
        </w:rPr>
        <w:t>) and IPM-2-14 (V</w:t>
      </w:r>
      <w:r w:rsidR="00075C7B" w:rsidRPr="008A5BF7">
        <w:rPr>
          <w:rFonts w:asciiTheme="minorHAnsi" w:hAnsiTheme="minorHAnsi" w:cstheme="minorHAnsi"/>
          <w:sz w:val="20"/>
          <w:szCs w:val="20"/>
          <w:vertAlign w:val="subscript"/>
          <w:lang w:val="en-IN"/>
        </w:rPr>
        <w:t>4</w:t>
      </w:r>
      <w:r w:rsidR="00075C7B" w:rsidRPr="008A5BF7">
        <w:rPr>
          <w:rFonts w:asciiTheme="minorHAnsi" w:hAnsiTheme="minorHAnsi" w:cstheme="minorHAnsi"/>
          <w:sz w:val="20"/>
          <w:szCs w:val="20"/>
          <w:lang w:val="en-IN"/>
        </w:rPr>
        <w:t>) in the order of descent with significant disparity between them</w:t>
      </w:r>
      <w:r w:rsidR="00E23367">
        <w:rPr>
          <w:rFonts w:asciiTheme="minorHAnsi" w:hAnsiTheme="minorHAnsi" w:cstheme="minorHAnsi"/>
          <w:sz w:val="20"/>
          <w:szCs w:val="20"/>
          <w:lang w:val="en-IN"/>
        </w:rPr>
        <w:t xml:space="preserve"> (Table1)</w:t>
      </w:r>
      <w:r w:rsidR="00075C7B" w:rsidRPr="008A5BF7">
        <w:rPr>
          <w:rFonts w:asciiTheme="minorHAnsi" w:hAnsiTheme="minorHAnsi" w:cstheme="minorHAnsi"/>
          <w:sz w:val="20"/>
          <w:szCs w:val="20"/>
          <w:lang w:val="en-IN"/>
        </w:rPr>
        <w:t>. Lower values were registered with LGG 574 (V</w:t>
      </w:r>
      <w:r w:rsidR="00075C7B" w:rsidRPr="008A5BF7">
        <w:rPr>
          <w:rFonts w:asciiTheme="minorHAnsi" w:hAnsiTheme="minorHAnsi" w:cstheme="minorHAnsi"/>
          <w:sz w:val="20"/>
          <w:szCs w:val="20"/>
          <w:vertAlign w:val="subscript"/>
          <w:lang w:val="en-IN"/>
        </w:rPr>
        <w:t>3</w:t>
      </w:r>
      <w:r w:rsidR="00075C7B" w:rsidRPr="008A5BF7">
        <w:rPr>
          <w:rFonts w:asciiTheme="minorHAnsi" w:hAnsiTheme="minorHAnsi" w:cstheme="minorHAnsi"/>
          <w:sz w:val="20"/>
          <w:szCs w:val="20"/>
          <w:lang w:val="en-IN"/>
        </w:rPr>
        <w:t>).</w:t>
      </w:r>
      <w:r w:rsidRPr="008A5BF7">
        <w:rPr>
          <w:rFonts w:asciiTheme="minorHAnsi" w:hAnsiTheme="minorHAnsi" w:cstheme="minorHAnsi"/>
          <w:sz w:val="20"/>
          <w:szCs w:val="20"/>
          <w:lang w:val="en-IN"/>
        </w:rPr>
        <w:t xml:space="preserve"> Similar results were obtained by Bhise </w:t>
      </w:r>
      <w:r w:rsidRPr="008A5BF7">
        <w:rPr>
          <w:rFonts w:asciiTheme="minorHAnsi" w:hAnsiTheme="minorHAnsi" w:cstheme="minorHAnsi"/>
          <w:i/>
          <w:iCs/>
          <w:sz w:val="20"/>
          <w:szCs w:val="20"/>
          <w:lang w:val="en-IN"/>
        </w:rPr>
        <w:t>et al</w:t>
      </w:r>
      <w:r w:rsidRPr="008A5BF7">
        <w:rPr>
          <w:rFonts w:asciiTheme="minorHAnsi" w:hAnsiTheme="minorHAnsi" w:cstheme="minorHAnsi"/>
          <w:sz w:val="20"/>
          <w:szCs w:val="20"/>
          <w:lang w:val="en-IN"/>
        </w:rPr>
        <w:t xml:space="preserve">. (2010) and Bankar </w:t>
      </w:r>
      <w:r w:rsidRPr="008A5BF7">
        <w:rPr>
          <w:rFonts w:asciiTheme="minorHAnsi" w:hAnsiTheme="minorHAnsi" w:cstheme="minorHAnsi"/>
          <w:i/>
          <w:iCs/>
          <w:sz w:val="20"/>
          <w:szCs w:val="20"/>
          <w:lang w:val="en-IN"/>
        </w:rPr>
        <w:t>et al</w:t>
      </w:r>
      <w:r w:rsidRPr="008A5BF7">
        <w:rPr>
          <w:rFonts w:asciiTheme="minorHAnsi" w:hAnsiTheme="minorHAnsi" w:cstheme="minorHAnsi"/>
          <w:sz w:val="20"/>
          <w:szCs w:val="20"/>
          <w:lang w:val="en-IN"/>
        </w:rPr>
        <w:t>. (2020).</w:t>
      </w:r>
    </w:p>
    <w:p w14:paraId="4E653623" w14:textId="77777777" w:rsidR="009670A5" w:rsidRPr="008A5BF7" w:rsidRDefault="009670A5" w:rsidP="000F3F4E">
      <w:pPr>
        <w:jc w:val="both"/>
        <w:rPr>
          <w:rFonts w:asciiTheme="minorHAnsi" w:hAnsiTheme="minorHAnsi" w:cstheme="minorHAnsi"/>
          <w:b/>
          <w:bCs/>
          <w:sz w:val="20"/>
          <w:szCs w:val="20"/>
          <w:lang w:val="en-IN"/>
        </w:rPr>
      </w:pPr>
    </w:p>
    <w:p w14:paraId="162C6F58" w14:textId="734633B7" w:rsidR="009670A5" w:rsidRPr="008A5BF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3.4 </w:t>
      </w:r>
      <w:r w:rsidR="009670A5" w:rsidRPr="008A5BF7">
        <w:rPr>
          <w:rFonts w:asciiTheme="minorHAnsi" w:hAnsiTheme="minorHAnsi" w:cstheme="minorHAnsi"/>
          <w:b/>
          <w:bCs/>
          <w:sz w:val="20"/>
          <w:szCs w:val="20"/>
          <w:lang w:val="en-IN"/>
        </w:rPr>
        <w:t>Dry matter produ</w:t>
      </w:r>
      <w:r w:rsidR="00953C26" w:rsidRPr="008A5BF7">
        <w:rPr>
          <w:rFonts w:asciiTheme="minorHAnsi" w:hAnsiTheme="minorHAnsi" w:cstheme="minorHAnsi"/>
          <w:b/>
          <w:bCs/>
          <w:sz w:val="20"/>
          <w:szCs w:val="20"/>
          <w:lang w:val="en-IN"/>
        </w:rPr>
        <w:t>c</w:t>
      </w:r>
      <w:r w:rsidR="009670A5" w:rsidRPr="008A5BF7">
        <w:rPr>
          <w:rFonts w:asciiTheme="minorHAnsi" w:hAnsiTheme="minorHAnsi" w:cstheme="minorHAnsi"/>
          <w:b/>
          <w:bCs/>
          <w:sz w:val="20"/>
          <w:szCs w:val="20"/>
          <w:lang w:val="en-IN"/>
        </w:rPr>
        <w:t>tion</w:t>
      </w:r>
    </w:p>
    <w:p w14:paraId="01D75C67" w14:textId="5228A7E8" w:rsidR="00953C26" w:rsidRPr="008A5BF7" w:rsidRDefault="00F45AD2"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Early </w:t>
      </w:r>
      <w:r w:rsidR="00953C26" w:rsidRPr="008A5BF7">
        <w:rPr>
          <w:rFonts w:asciiTheme="minorHAnsi" w:hAnsiTheme="minorHAnsi" w:cstheme="minorHAnsi"/>
          <w:sz w:val="20"/>
          <w:szCs w:val="20"/>
          <w:lang w:val="en-IN"/>
        </w:rPr>
        <w:t>sown</w:t>
      </w:r>
      <w:r w:rsidRPr="008A5BF7">
        <w:rPr>
          <w:rFonts w:asciiTheme="minorHAnsi" w:hAnsiTheme="minorHAnsi" w:cstheme="minorHAnsi"/>
          <w:sz w:val="20"/>
          <w:szCs w:val="20"/>
          <w:lang w:val="en-IN"/>
        </w:rPr>
        <w:t xml:space="preserve"> crop </w:t>
      </w:r>
      <w:r w:rsidRPr="008A5BF7">
        <w:rPr>
          <w:rFonts w:asciiTheme="minorHAnsi" w:hAnsiTheme="minorHAnsi" w:cstheme="minorHAnsi"/>
          <w:i/>
          <w:iCs/>
          <w:sz w:val="20"/>
          <w:szCs w:val="20"/>
          <w:lang w:val="en-IN"/>
        </w:rPr>
        <w:t>i.e.,</w:t>
      </w:r>
      <w:r w:rsidRPr="008A5BF7">
        <w:rPr>
          <w:rFonts w:asciiTheme="minorHAnsi" w:hAnsiTheme="minorHAnsi" w:cstheme="minorHAnsi"/>
          <w:sz w:val="20"/>
          <w:szCs w:val="20"/>
          <w:lang w:val="en-IN"/>
        </w:rPr>
        <w:t xml:space="preserve"> </w:t>
      </w:r>
      <w:r w:rsidR="00953C26" w:rsidRPr="008A5BF7">
        <w:rPr>
          <w:rFonts w:asciiTheme="minorHAnsi" w:hAnsiTheme="minorHAnsi" w:cstheme="minorHAnsi"/>
          <w:sz w:val="20"/>
          <w:szCs w:val="20"/>
          <w:lang w:val="en-IN"/>
        </w:rPr>
        <w:t>II For</w:t>
      </w:r>
      <w:r w:rsidRPr="008A5BF7">
        <w:rPr>
          <w:rFonts w:asciiTheme="minorHAnsi" w:hAnsiTheme="minorHAnsi" w:cstheme="minorHAnsi"/>
          <w:sz w:val="20"/>
          <w:szCs w:val="20"/>
          <w:lang w:val="en-IN"/>
        </w:rPr>
        <w:t>t</w:t>
      </w:r>
      <w:r w:rsidR="00953C26" w:rsidRPr="008A5BF7">
        <w:rPr>
          <w:rFonts w:asciiTheme="minorHAnsi" w:hAnsiTheme="minorHAnsi" w:cstheme="minorHAnsi"/>
          <w:sz w:val="20"/>
          <w:szCs w:val="20"/>
          <w:lang w:val="en-IN"/>
        </w:rPr>
        <w:t xml:space="preserve">night of </w:t>
      </w:r>
      <w:r w:rsidRPr="008A5BF7">
        <w:rPr>
          <w:rFonts w:asciiTheme="minorHAnsi" w:hAnsiTheme="minorHAnsi" w:cstheme="minorHAnsi"/>
          <w:sz w:val="20"/>
          <w:szCs w:val="20"/>
          <w:lang w:val="en-IN"/>
        </w:rPr>
        <w:t>Decem</w:t>
      </w:r>
      <w:r w:rsidR="000D42AF" w:rsidRPr="008A5BF7">
        <w:rPr>
          <w:rFonts w:asciiTheme="minorHAnsi" w:hAnsiTheme="minorHAnsi" w:cstheme="minorHAnsi"/>
          <w:sz w:val="20"/>
          <w:szCs w:val="20"/>
          <w:lang w:val="en-IN"/>
        </w:rPr>
        <w:t>ber (S</w:t>
      </w:r>
      <w:r w:rsidR="000D42AF" w:rsidRPr="008A5BF7">
        <w:rPr>
          <w:rFonts w:asciiTheme="minorHAnsi" w:hAnsiTheme="minorHAnsi" w:cstheme="minorHAnsi"/>
          <w:sz w:val="20"/>
          <w:szCs w:val="20"/>
          <w:vertAlign w:val="subscript"/>
          <w:lang w:val="en-IN"/>
        </w:rPr>
        <w:t>1</w:t>
      </w:r>
      <w:r w:rsidR="00E2148A" w:rsidRPr="008A5BF7">
        <w:rPr>
          <w:rFonts w:asciiTheme="minorHAnsi" w:hAnsiTheme="minorHAnsi" w:cstheme="minorHAnsi"/>
          <w:sz w:val="20"/>
          <w:szCs w:val="20"/>
        </w:rPr>
        <w:t xml:space="preserve">) </w:t>
      </w:r>
      <w:r w:rsidR="003F7927" w:rsidRPr="008A5BF7">
        <w:rPr>
          <w:rFonts w:asciiTheme="minorHAnsi" w:hAnsiTheme="minorHAnsi" w:cstheme="minorHAnsi"/>
          <w:sz w:val="20"/>
          <w:szCs w:val="20"/>
        </w:rPr>
        <w:t xml:space="preserve">significantly </w:t>
      </w:r>
      <w:r w:rsidR="00E2148A" w:rsidRPr="008A5BF7">
        <w:rPr>
          <w:rFonts w:asciiTheme="minorHAnsi" w:hAnsiTheme="minorHAnsi" w:cstheme="minorHAnsi"/>
          <w:sz w:val="20"/>
          <w:szCs w:val="20"/>
        </w:rPr>
        <w:t xml:space="preserve">registered higher dry matter accrual. The next best sowing window was the crop sown during </w:t>
      </w:r>
      <w:r w:rsidR="00E2148A" w:rsidRPr="008A5BF7">
        <w:rPr>
          <w:rFonts w:asciiTheme="minorHAnsi" w:hAnsiTheme="minorHAnsi" w:cstheme="minorHAnsi"/>
          <w:sz w:val="20"/>
          <w:szCs w:val="20"/>
          <w:lang w:val="en-IN"/>
        </w:rPr>
        <w:t>I Fortnight of January (S</w:t>
      </w:r>
      <w:r w:rsidR="00E2148A" w:rsidRPr="008A5BF7">
        <w:rPr>
          <w:rFonts w:asciiTheme="minorHAnsi" w:hAnsiTheme="minorHAnsi" w:cstheme="minorHAnsi"/>
          <w:sz w:val="20"/>
          <w:szCs w:val="20"/>
          <w:vertAlign w:val="subscript"/>
          <w:lang w:val="en-IN"/>
        </w:rPr>
        <w:t>2</w:t>
      </w:r>
      <w:r w:rsidR="00E2148A" w:rsidRPr="008A5BF7">
        <w:rPr>
          <w:rFonts w:asciiTheme="minorHAnsi" w:hAnsiTheme="minorHAnsi" w:cstheme="minorHAnsi"/>
          <w:sz w:val="20"/>
          <w:szCs w:val="20"/>
          <w:lang w:val="en-IN"/>
        </w:rPr>
        <w:t>), which was however comparable with II Fortnight of January (S</w:t>
      </w:r>
      <w:r w:rsidR="00E2148A" w:rsidRPr="008A5BF7">
        <w:rPr>
          <w:rFonts w:asciiTheme="minorHAnsi" w:hAnsiTheme="minorHAnsi" w:cstheme="minorHAnsi"/>
          <w:sz w:val="20"/>
          <w:szCs w:val="20"/>
          <w:vertAlign w:val="subscript"/>
          <w:lang w:val="en-IN"/>
        </w:rPr>
        <w:t>3</w:t>
      </w:r>
      <w:r w:rsidR="00E2148A" w:rsidRPr="008A5BF7">
        <w:rPr>
          <w:rFonts w:asciiTheme="minorHAnsi" w:hAnsiTheme="minorHAnsi" w:cstheme="minorHAnsi"/>
          <w:sz w:val="20"/>
          <w:szCs w:val="20"/>
          <w:lang w:val="en-IN"/>
        </w:rPr>
        <w:t>) sown crop, which was recorded lower dry matter accrual.</w:t>
      </w:r>
      <w:r w:rsidR="003F7927" w:rsidRPr="008A5BF7">
        <w:rPr>
          <w:rFonts w:asciiTheme="minorHAnsi" w:hAnsiTheme="minorHAnsi" w:cstheme="minorHAnsi"/>
          <w:sz w:val="20"/>
          <w:szCs w:val="20"/>
          <w:lang w:val="en-IN"/>
        </w:rPr>
        <w:t xml:space="preserve"> Higher dry matter accrual with early sown crop might be due to the fact that timely sowing that allowed better interception of solar radiation resulted in better vegetative growth under congenial environmental conditions. These results were supported by </w:t>
      </w:r>
      <w:proofErr w:type="spellStart"/>
      <w:r w:rsidR="003F7927" w:rsidRPr="008A5BF7">
        <w:rPr>
          <w:rFonts w:asciiTheme="minorHAnsi" w:hAnsiTheme="minorHAnsi" w:cstheme="minorHAnsi"/>
          <w:sz w:val="20"/>
          <w:szCs w:val="20"/>
          <w:lang w:val="en-IN"/>
        </w:rPr>
        <w:t>Reddemma</w:t>
      </w:r>
      <w:proofErr w:type="spellEnd"/>
      <w:r w:rsidR="003F7927" w:rsidRPr="008A5BF7">
        <w:rPr>
          <w:rFonts w:asciiTheme="minorHAnsi" w:hAnsiTheme="minorHAnsi" w:cstheme="minorHAnsi"/>
          <w:sz w:val="20"/>
          <w:szCs w:val="20"/>
          <w:lang w:val="en-IN"/>
        </w:rPr>
        <w:t xml:space="preserve"> (2018) and Gupta </w:t>
      </w:r>
      <w:r w:rsidR="003F7927" w:rsidRPr="008A5BF7">
        <w:rPr>
          <w:rFonts w:asciiTheme="minorHAnsi" w:hAnsiTheme="minorHAnsi" w:cstheme="minorHAnsi"/>
          <w:i/>
          <w:iCs/>
          <w:sz w:val="20"/>
          <w:szCs w:val="20"/>
          <w:lang w:val="en-IN"/>
        </w:rPr>
        <w:t>et al</w:t>
      </w:r>
      <w:r w:rsidR="003F7927" w:rsidRPr="008A5BF7">
        <w:rPr>
          <w:rFonts w:asciiTheme="minorHAnsi" w:hAnsiTheme="minorHAnsi" w:cstheme="minorHAnsi"/>
          <w:sz w:val="20"/>
          <w:szCs w:val="20"/>
          <w:lang w:val="en-IN"/>
        </w:rPr>
        <w:t xml:space="preserve">. (2024). </w:t>
      </w:r>
      <w:r w:rsidR="00D942FC" w:rsidRPr="008A5BF7">
        <w:rPr>
          <w:rFonts w:asciiTheme="minorHAnsi" w:hAnsiTheme="minorHAnsi" w:cstheme="minorHAnsi"/>
          <w:sz w:val="20"/>
          <w:szCs w:val="20"/>
          <w:lang w:val="en-IN"/>
        </w:rPr>
        <w:t xml:space="preserve"> Regarding varieties, higher dry matter accrual was recorded with LGG 630 (V</w:t>
      </w:r>
      <w:r w:rsidR="00D942FC" w:rsidRPr="008A5BF7">
        <w:rPr>
          <w:rFonts w:asciiTheme="minorHAnsi" w:hAnsiTheme="minorHAnsi" w:cstheme="minorHAnsi"/>
          <w:sz w:val="20"/>
          <w:szCs w:val="20"/>
          <w:vertAlign w:val="subscript"/>
          <w:lang w:val="en-IN"/>
        </w:rPr>
        <w:t>2</w:t>
      </w:r>
      <w:r w:rsidR="00D942FC" w:rsidRPr="008A5BF7">
        <w:rPr>
          <w:rFonts w:asciiTheme="minorHAnsi" w:hAnsiTheme="minorHAnsi" w:cstheme="minorHAnsi"/>
          <w:sz w:val="20"/>
          <w:szCs w:val="20"/>
          <w:lang w:val="en-IN"/>
        </w:rPr>
        <w:t>), which was significantly superior over LGG 607 (V</w:t>
      </w:r>
      <w:r w:rsidR="00D942FC" w:rsidRPr="008A5BF7">
        <w:rPr>
          <w:rFonts w:asciiTheme="minorHAnsi" w:hAnsiTheme="minorHAnsi" w:cstheme="minorHAnsi"/>
          <w:sz w:val="20"/>
          <w:szCs w:val="20"/>
          <w:vertAlign w:val="subscript"/>
          <w:lang w:val="en-IN"/>
        </w:rPr>
        <w:t>1</w:t>
      </w:r>
      <w:r w:rsidR="00D942FC" w:rsidRPr="008A5BF7">
        <w:rPr>
          <w:rFonts w:asciiTheme="minorHAnsi" w:hAnsiTheme="minorHAnsi" w:cstheme="minorHAnsi"/>
          <w:sz w:val="20"/>
          <w:szCs w:val="20"/>
          <w:lang w:val="en-IN"/>
        </w:rPr>
        <w:t>), which was significantly at par with IPM-2-14 (V</w:t>
      </w:r>
      <w:r w:rsidR="00D942FC" w:rsidRPr="008A5BF7">
        <w:rPr>
          <w:rFonts w:asciiTheme="minorHAnsi" w:hAnsiTheme="minorHAnsi" w:cstheme="minorHAnsi"/>
          <w:sz w:val="20"/>
          <w:szCs w:val="20"/>
          <w:vertAlign w:val="subscript"/>
          <w:lang w:val="en-IN"/>
        </w:rPr>
        <w:t>4</w:t>
      </w:r>
      <w:r w:rsidR="00D942FC" w:rsidRPr="008A5BF7">
        <w:rPr>
          <w:rFonts w:asciiTheme="minorHAnsi" w:hAnsiTheme="minorHAnsi" w:cstheme="minorHAnsi"/>
          <w:sz w:val="20"/>
          <w:szCs w:val="20"/>
          <w:lang w:val="en-IN"/>
        </w:rPr>
        <w:t>) and both the varieties were significantly superior over LGG 574 (</w:t>
      </w:r>
      <w:r w:rsidR="00CC67CB" w:rsidRPr="008A5BF7">
        <w:rPr>
          <w:rFonts w:asciiTheme="minorHAnsi" w:hAnsiTheme="minorHAnsi" w:cstheme="minorHAnsi"/>
          <w:sz w:val="20"/>
          <w:szCs w:val="20"/>
          <w:lang w:val="en-IN"/>
        </w:rPr>
        <w:t>V</w:t>
      </w:r>
      <w:r w:rsidR="00CC67CB" w:rsidRPr="008A5BF7">
        <w:rPr>
          <w:rFonts w:asciiTheme="minorHAnsi" w:hAnsiTheme="minorHAnsi" w:cstheme="minorHAnsi"/>
          <w:sz w:val="20"/>
          <w:szCs w:val="20"/>
          <w:vertAlign w:val="subscript"/>
          <w:lang w:val="en-IN"/>
        </w:rPr>
        <w:t>3</w:t>
      </w:r>
      <w:r w:rsidR="00D942FC" w:rsidRPr="008A5BF7">
        <w:rPr>
          <w:rFonts w:asciiTheme="minorHAnsi" w:hAnsiTheme="minorHAnsi" w:cstheme="minorHAnsi"/>
          <w:sz w:val="20"/>
          <w:szCs w:val="20"/>
          <w:lang w:val="en-IN"/>
        </w:rPr>
        <w:t>)</w:t>
      </w:r>
      <w:r w:rsidR="000D1107" w:rsidRPr="008A5BF7">
        <w:rPr>
          <w:rFonts w:asciiTheme="minorHAnsi" w:hAnsiTheme="minorHAnsi" w:cstheme="minorHAnsi"/>
          <w:sz w:val="20"/>
          <w:szCs w:val="20"/>
          <w:lang w:val="en-IN"/>
        </w:rPr>
        <w:t>,</w:t>
      </w:r>
      <w:r w:rsidR="0011396F" w:rsidRPr="008A5BF7">
        <w:rPr>
          <w:rFonts w:asciiTheme="minorHAnsi" w:hAnsiTheme="minorHAnsi" w:cstheme="minorHAnsi"/>
          <w:sz w:val="20"/>
          <w:szCs w:val="20"/>
          <w:lang w:val="en-IN"/>
        </w:rPr>
        <w:t xml:space="preserve"> </w:t>
      </w:r>
      <w:r w:rsidR="000D1107" w:rsidRPr="008A5BF7">
        <w:rPr>
          <w:rFonts w:asciiTheme="minorHAnsi" w:hAnsiTheme="minorHAnsi" w:cstheme="minorHAnsi"/>
          <w:sz w:val="20"/>
          <w:szCs w:val="20"/>
          <w:lang w:val="en-IN"/>
        </w:rPr>
        <w:t>which the latter variety recorded lower dry matter accrual</w:t>
      </w:r>
      <w:r w:rsidR="00E47030">
        <w:rPr>
          <w:rFonts w:asciiTheme="minorHAnsi" w:hAnsiTheme="minorHAnsi" w:cstheme="minorHAnsi"/>
          <w:sz w:val="20"/>
          <w:szCs w:val="20"/>
          <w:lang w:val="en-IN"/>
        </w:rPr>
        <w:t xml:space="preserve"> (Table1)</w:t>
      </w:r>
      <w:r w:rsidR="000D1107" w:rsidRPr="008A5BF7">
        <w:rPr>
          <w:rFonts w:asciiTheme="minorHAnsi" w:hAnsiTheme="minorHAnsi" w:cstheme="minorHAnsi"/>
          <w:sz w:val="20"/>
          <w:szCs w:val="20"/>
          <w:lang w:val="en-IN"/>
        </w:rPr>
        <w:t>.</w:t>
      </w:r>
      <w:r w:rsidR="00425E0B" w:rsidRPr="008A5BF7">
        <w:rPr>
          <w:rFonts w:asciiTheme="minorHAnsi" w:hAnsiTheme="minorHAnsi" w:cstheme="minorHAnsi"/>
          <w:sz w:val="20"/>
          <w:szCs w:val="20"/>
          <w:lang w:val="en-IN"/>
        </w:rPr>
        <w:t xml:space="preserve"> A similar genotypic variation in dry matter accumulation was also reported by Tejaswini </w:t>
      </w:r>
      <w:r w:rsidR="00425E0B" w:rsidRPr="008A5BF7">
        <w:rPr>
          <w:rFonts w:asciiTheme="minorHAnsi" w:hAnsiTheme="minorHAnsi" w:cstheme="minorHAnsi"/>
          <w:i/>
          <w:iCs/>
          <w:sz w:val="20"/>
          <w:szCs w:val="20"/>
          <w:lang w:val="en-IN"/>
        </w:rPr>
        <w:t>et</w:t>
      </w:r>
      <w:r w:rsidR="00425E0B" w:rsidRPr="008A5BF7">
        <w:rPr>
          <w:rFonts w:asciiTheme="minorHAnsi" w:hAnsiTheme="minorHAnsi" w:cstheme="minorHAnsi"/>
          <w:sz w:val="20"/>
          <w:szCs w:val="20"/>
          <w:lang w:val="en-IN"/>
        </w:rPr>
        <w:t xml:space="preserve"> </w:t>
      </w:r>
      <w:r w:rsidR="00425E0B" w:rsidRPr="008A5BF7">
        <w:rPr>
          <w:rFonts w:asciiTheme="minorHAnsi" w:hAnsiTheme="minorHAnsi" w:cstheme="minorHAnsi"/>
          <w:i/>
          <w:iCs/>
          <w:sz w:val="20"/>
          <w:szCs w:val="20"/>
          <w:lang w:val="en-IN"/>
        </w:rPr>
        <w:t>al</w:t>
      </w:r>
      <w:r w:rsidR="00425E0B" w:rsidRPr="008A5BF7">
        <w:rPr>
          <w:rFonts w:asciiTheme="minorHAnsi" w:hAnsiTheme="minorHAnsi" w:cstheme="minorHAnsi"/>
          <w:sz w:val="20"/>
          <w:szCs w:val="20"/>
          <w:lang w:val="en-IN"/>
        </w:rPr>
        <w:t xml:space="preserve">. (2023) and Vignesh </w:t>
      </w:r>
      <w:r w:rsidR="00425E0B" w:rsidRPr="008A5BF7">
        <w:rPr>
          <w:rFonts w:asciiTheme="minorHAnsi" w:hAnsiTheme="minorHAnsi" w:cstheme="minorHAnsi"/>
          <w:i/>
          <w:iCs/>
          <w:sz w:val="20"/>
          <w:szCs w:val="20"/>
          <w:lang w:val="en-IN"/>
        </w:rPr>
        <w:t>et al</w:t>
      </w:r>
      <w:r w:rsidR="00425E0B" w:rsidRPr="008A5BF7">
        <w:rPr>
          <w:rFonts w:asciiTheme="minorHAnsi" w:hAnsiTheme="minorHAnsi" w:cstheme="minorHAnsi"/>
          <w:sz w:val="20"/>
          <w:szCs w:val="20"/>
          <w:lang w:val="en-IN"/>
        </w:rPr>
        <w:t>. (2024).</w:t>
      </w:r>
    </w:p>
    <w:p w14:paraId="6BD50818" w14:textId="77777777" w:rsidR="00BA0AB5" w:rsidRPr="008A5BF7" w:rsidRDefault="00BA0AB5" w:rsidP="000F3F4E">
      <w:pPr>
        <w:jc w:val="both"/>
        <w:rPr>
          <w:rFonts w:asciiTheme="minorHAnsi" w:hAnsiTheme="minorHAnsi" w:cstheme="minorHAnsi"/>
          <w:b/>
          <w:bCs/>
          <w:sz w:val="20"/>
          <w:szCs w:val="20"/>
          <w:lang w:val="en-IN"/>
        </w:rPr>
      </w:pPr>
    </w:p>
    <w:p w14:paraId="50546B15" w14:textId="53458FA6" w:rsidR="00BA0AB5" w:rsidRPr="008A5BF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3.5 </w:t>
      </w:r>
      <w:r w:rsidR="00BA0AB5" w:rsidRPr="008A5BF7">
        <w:rPr>
          <w:rFonts w:asciiTheme="minorHAnsi" w:hAnsiTheme="minorHAnsi" w:cstheme="minorHAnsi"/>
          <w:b/>
          <w:bCs/>
          <w:sz w:val="20"/>
          <w:szCs w:val="20"/>
          <w:lang w:val="en-IN"/>
        </w:rPr>
        <w:t>Nodule number and nodule weight plant</w:t>
      </w:r>
      <w:r w:rsidR="00BA0AB5" w:rsidRPr="008A5BF7">
        <w:rPr>
          <w:rFonts w:asciiTheme="minorHAnsi" w:hAnsiTheme="minorHAnsi" w:cstheme="minorHAnsi"/>
          <w:b/>
          <w:bCs/>
          <w:sz w:val="20"/>
          <w:szCs w:val="20"/>
          <w:vertAlign w:val="superscript"/>
          <w:lang w:val="en-IN"/>
        </w:rPr>
        <w:t xml:space="preserve">-1 </w:t>
      </w:r>
      <w:r w:rsidR="00BA0AB5" w:rsidRPr="008A5BF7">
        <w:rPr>
          <w:rFonts w:asciiTheme="minorHAnsi" w:hAnsiTheme="minorHAnsi" w:cstheme="minorHAnsi"/>
          <w:b/>
          <w:bCs/>
          <w:sz w:val="20"/>
          <w:szCs w:val="20"/>
          <w:lang w:val="en-IN"/>
        </w:rPr>
        <w:t>at 60 DAS</w:t>
      </w:r>
    </w:p>
    <w:p w14:paraId="27E1A921" w14:textId="0FB3D37B" w:rsidR="007A3241" w:rsidRDefault="00A65A30" w:rsidP="000F3F4E">
      <w:pPr>
        <w:jc w:val="both"/>
        <w:rPr>
          <w:rFonts w:asciiTheme="minorHAnsi" w:hAnsiTheme="minorHAnsi" w:cstheme="minorHAnsi"/>
          <w:sz w:val="20"/>
          <w:szCs w:val="20"/>
          <w:lang w:val="en-IN"/>
        </w:rPr>
        <w:sectPr w:rsidR="007A3241" w:rsidSect="007A32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rsidRPr="008A5BF7">
        <w:rPr>
          <w:rFonts w:asciiTheme="minorHAnsi" w:hAnsiTheme="minorHAnsi" w:cstheme="minorHAnsi"/>
          <w:b/>
          <w:bCs/>
          <w:sz w:val="20"/>
          <w:szCs w:val="20"/>
          <w:lang w:val="en-IN"/>
        </w:rPr>
        <w:tab/>
      </w:r>
      <w:r w:rsidR="0073047B" w:rsidRPr="008A5BF7">
        <w:rPr>
          <w:rFonts w:asciiTheme="minorHAnsi" w:hAnsiTheme="minorHAnsi" w:cstheme="minorHAnsi"/>
          <w:sz w:val="20"/>
          <w:szCs w:val="20"/>
          <w:lang w:val="en-IN"/>
        </w:rPr>
        <w:t>Higher n</w:t>
      </w:r>
      <w:r w:rsidRPr="008A5BF7">
        <w:rPr>
          <w:rFonts w:asciiTheme="minorHAnsi" w:hAnsiTheme="minorHAnsi" w:cstheme="minorHAnsi"/>
          <w:sz w:val="20"/>
          <w:szCs w:val="20"/>
          <w:lang w:val="en-IN"/>
        </w:rPr>
        <w:t>odule number</w:t>
      </w:r>
      <w:r w:rsidR="0073047B" w:rsidRPr="008A5BF7">
        <w:rPr>
          <w:rFonts w:asciiTheme="minorHAnsi" w:hAnsiTheme="minorHAnsi" w:cstheme="minorHAnsi"/>
          <w:sz w:val="20"/>
          <w:szCs w:val="20"/>
          <w:lang w:val="en-IN"/>
        </w:rPr>
        <w:t xml:space="preserve"> and nodule weight plant</w:t>
      </w:r>
      <w:r w:rsidR="0073047B" w:rsidRPr="008A5BF7">
        <w:rPr>
          <w:rFonts w:asciiTheme="minorHAnsi" w:hAnsiTheme="minorHAnsi" w:cstheme="minorHAnsi"/>
          <w:sz w:val="20"/>
          <w:szCs w:val="20"/>
          <w:vertAlign w:val="superscript"/>
          <w:lang w:val="en-IN"/>
        </w:rPr>
        <w:t>-1</w:t>
      </w:r>
      <w:r w:rsidRPr="008A5BF7">
        <w:rPr>
          <w:rFonts w:asciiTheme="minorHAnsi" w:hAnsiTheme="minorHAnsi" w:cstheme="minorHAnsi"/>
          <w:sz w:val="20"/>
          <w:szCs w:val="20"/>
          <w:lang w:val="en-IN"/>
        </w:rPr>
        <w:t xml:space="preserve"> </w:t>
      </w:r>
      <w:r w:rsidR="0073047B" w:rsidRPr="008A5BF7">
        <w:rPr>
          <w:rFonts w:asciiTheme="minorHAnsi" w:hAnsiTheme="minorHAnsi" w:cstheme="minorHAnsi"/>
          <w:sz w:val="20"/>
          <w:szCs w:val="20"/>
          <w:lang w:val="en-IN"/>
        </w:rPr>
        <w:t>was recorded with the crop sown during II Fortnight of December (S</w:t>
      </w:r>
      <w:r w:rsidR="0073047B" w:rsidRPr="008A5BF7">
        <w:rPr>
          <w:rFonts w:asciiTheme="minorHAnsi" w:hAnsiTheme="minorHAnsi" w:cstheme="minorHAnsi"/>
          <w:sz w:val="20"/>
          <w:szCs w:val="20"/>
          <w:vertAlign w:val="subscript"/>
          <w:lang w:val="en-IN"/>
        </w:rPr>
        <w:t>1</w:t>
      </w:r>
      <w:r w:rsidR="0073047B" w:rsidRPr="008A5BF7">
        <w:rPr>
          <w:rFonts w:asciiTheme="minorHAnsi" w:hAnsiTheme="minorHAnsi" w:cstheme="minorHAnsi"/>
          <w:sz w:val="20"/>
          <w:szCs w:val="20"/>
        </w:rPr>
        <w:t xml:space="preserve">) and lower values were recorded with late sown crop </w:t>
      </w:r>
      <w:r w:rsidR="0073047B" w:rsidRPr="008A5BF7">
        <w:rPr>
          <w:rFonts w:asciiTheme="minorHAnsi" w:hAnsiTheme="minorHAnsi" w:cstheme="minorHAnsi"/>
          <w:i/>
          <w:iCs/>
          <w:sz w:val="20"/>
          <w:szCs w:val="20"/>
        </w:rPr>
        <w:t xml:space="preserve">i.e., </w:t>
      </w:r>
      <w:r w:rsidR="0073047B" w:rsidRPr="008A5BF7">
        <w:rPr>
          <w:rFonts w:asciiTheme="minorHAnsi" w:hAnsiTheme="minorHAnsi" w:cstheme="minorHAnsi"/>
          <w:sz w:val="20"/>
          <w:szCs w:val="20"/>
          <w:lang w:val="en-IN"/>
        </w:rPr>
        <w:t>II Fortnight of January (S</w:t>
      </w:r>
      <w:r w:rsidR="0073047B" w:rsidRPr="008A5BF7">
        <w:rPr>
          <w:rFonts w:asciiTheme="minorHAnsi" w:hAnsiTheme="minorHAnsi" w:cstheme="minorHAnsi"/>
          <w:sz w:val="20"/>
          <w:szCs w:val="20"/>
          <w:vertAlign w:val="subscript"/>
          <w:lang w:val="en-IN"/>
        </w:rPr>
        <w:t>3</w:t>
      </w:r>
      <w:r w:rsidR="0073047B" w:rsidRPr="008A5BF7">
        <w:rPr>
          <w:rFonts w:asciiTheme="minorHAnsi" w:hAnsiTheme="minorHAnsi" w:cstheme="minorHAnsi"/>
          <w:sz w:val="20"/>
          <w:szCs w:val="20"/>
          <w:lang w:val="en-IN"/>
        </w:rPr>
        <w:t>). With respect to varieties, LGG 630 (V</w:t>
      </w:r>
      <w:r w:rsidR="0073047B" w:rsidRPr="008A5BF7">
        <w:rPr>
          <w:rFonts w:asciiTheme="minorHAnsi" w:hAnsiTheme="minorHAnsi" w:cstheme="minorHAnsi"/>
          <w:sz w:val="20"/>
          <w:szCs w:val="20"/>
          <w:vertAlign w:val="subscript"/>
          <w:lang w:val="en-IN"/>
        </w:rPr>
        <w:t>2</w:t>
      </w:r>
      <w:r w:rsidR="0073047B" w:rsidRPr="008A5BF7">
        <w:rPr>
          <w:rFonts w:asciiTheme="minorHAnsi" w:hAnsiTheme="minorHAnsi" w:cstheme="minorHAnsi"/>
          <w:sz w:val="20"/>
          <w:szCs w:val="20"/>
          <w:lang w:val="en-IN"/>
        </w:rPr>
        <w:t>) variety recorded higher values of above parameters and lower with LGG 574 (V</w:t>
      </w:r>
      <w:r w:rsidR="0073047B" w:rsidRPr="008A5BF7">
        <w:rPr>
          <w:rFonts w:asciiTheme="minorHAnsi" w:hAnsiTheme="minorHAnsi" w:cstheme="minorHAnsi"/>
          <w:sz w:val="20"/>
          <w:szCs w:val="20"/>
          <w:vertAlign w:val="subscript"/>
          <w:lang w:val="en-IN"/>
        </w:rPr>
        <w:t>3</w:t>
      </w:r>
      <w:r w:rsidR="0073047B" w:rsidRPr="008A5BF7">
        <w:rPr>
          <w:rFonts w:asciiTheme="minorHAnsi" w:hAnsiTheme="minorHAnsi" w:cstheme="minorHAnsi"/>
          <w:sz w:val="20"/>
          <w:szCs w:val="20"/>
          <w:lang w:val="en-IN"/>
        </w:rPr>
        <w:t xml:space="preserve">) variety of </w:t>
      </w:r>
      <w:proofErr w:type="spellStart"/>
      <w:r w:rsidR="0073047B" w:rsidRPr="008A5BF7">
        <w:rPr>
          <w:rFonts w:asciiTheme="minorHAnsi" w:hAnsiTheme="minorHAnsi" w:cstheme="minorHAnsi"/>
          <w:sz w:val="20"/>
          <w:szCs w:val="20"/>
          <w:lang w:val="en-IN"/>
        </w:rPr>
        <w:t>greengram</w:t>
      </w:r>
      <w:proofErr w:type="spellEnd"/>
      <w:r w:rsidR="00E47030">
        <w:rPr>
          <w:rFonts w:asciiTheme="minorHAnsi" w:hAnsiTheme="minorHAnsi" w:cstheme="minorHAnsi"/>
          <w:sz w:val="20"/>
          <w:szCs w:val="20"/>
          <w:lang w:val="en-IN"/>
        </w:rPr>
        <w:t xml:space="preserve"> (Table1)</w:t>
      </w:r>
      <w:r w:rsidR="00E47030" w:rsidRPr="008A5BF7">
        <w:rPr>
          <w:rFonts w:asciiTheme="minorHAnsi" w:hAnsiTheme="minorHAnsi" w:cstheme="minorHAnsi"/>
          <w:sz w:val="20"/>
          <w:szCs w:val="20"/>
          <w:lang w:val="en-IN"/>
        </w:rPr>
        <w:t>.</w:t>
      </w:r>
    </w:p>
    <w:p w14:paraId="277A1711" w14:textId="3D4A39EF" w:rsidR="003677C8" w:rsidRPr="00FC01D8" w:rsidRDefault="003677C8" w:rsidP="000F3F4E">
      <w:pPr>
        <w:jc w:val="both"/>
        <w:rPr>
          <w:rFonts w:asciiTheme="minorHAnsi" w:hAnsiTheme="minorHAnsi" w:cstheme="minorHAnsi"/>
          <w:b/>
          <w:bCs/>
          <w:lang w:val="en-IN"/>
        </w:rPr>
      </w:pPr>
      <w:r w:rsidRPr="00FC01D8">
        <w:rPr>
          <w:rFonts w:asciiTheme="minorHAnsi" w:hAnsiTheme="minorHAnsi" w:cstheme="minorHAnsi"/>
          <w:b/>
          <w:bCs/>
          <w:lang w:val="en-IN"/>
        </w:rPr>
        <w:lastRenderedPageBreak/>
        <w:t xml:space="preserve">Table 1: Growth parameters of </w:t>
      </w:r>
      <w:proofErr w:type="spellStart"/>
      <w:r w:rsidRPr="00FC01D8">
        <w:rPr>
          <w:rFonts w:asciiTheme="minorHAnsi" w:hAnsiTheme="minorHAnsi" w:cstheme="minorHAnsi"/>
          <w:b/>
          <w:bCs/>
          <w:lang w:val="en-IN"/>
        </w:rPr>
        <w:t>greengram</w:t>
      </w:r>
      <w:proofErr w:type="spellEnd"/>
      <w:r w:rsidRPr="00FC01D8">
        <w:rPr>
          <w:rFonts w:asciiTheme="minorHAnsi" w:hAnsiTheme="minorHAnsi" w:cstheme="minorHAnsi"/>
          <w:b/>
          <w:bCs/>
          <w:lang w:val="en-IN"/>
        </w:rPr>
        <w:t xml:space="preserve"> as influenced by sowing window and varieties</w:t>
      </w:r>
      <w:r w:rsidR="00A62D0A" w:rsidRPr="00FC01D8">
        <w:rPr>
          <w:rFonts w:asciiTheme="minorHAnsi" w:hAnsiTheme="minorHAnsi" w:cstheme="minorHAnsi"/>
          <w:b/>
          <w:bCs/>
          <w:lang w:val="en-IN"/>
        </w:rPr>
        <w:t xml:space="preserve"> </w:t>
      </w:r>
    </w:p>
    <w:p w14:paraId="4087755D" w14:textId="77777777" w:rsidR="008A5BF7" w:rsidRPr="008A5BF7" w:rsidRDefault="008A5BF7" w:rsidP="000F3F4E">
      <w:pPr>
        <w:jc w:val="both"/>
        <w:rPr>
          <w:rFonts w:asciiTheme="minorHAnsi" w:hAnsiTheme="minorHAnsi" w:cstheme="minorHAnsi"/>
          <w:b/>
          <w:bCs/>
          <w:sz w:val="20"/>
          <w:szCs w:val="20"/>
          <w:lang w:val="en-IN"/>
        </w:rPr>
      </w:pPr>
    </w:p>
    <w:tbl>
      <w:tblPr>
        <w:tblStyle w:val="TableGrid"/>
        <w:tblW w:w="5412" w:type="pct"/>
        <w:tblInd w:w="-289" w:type="dxa"/>
        <w:tblLayout w:type="fixed"/>
        <w:tblLook w:val="04A0" w:firstRow="1" w:lastRow="0" w:firstColumn="1" w:lastColumn="0" w:noHBand="0" w:noVBand="1"/>
      </w:tblPr>
      <w:tblGrid>
        <w:gridCol w:w="3838"/>
        <w:gridCol w:w="993"/>
        <w:gridCol w:w="1108"/>
        <w:gridCol w:w="1024"/>
        <w:gridCol w:w="1138"/>
        <w:gridCol w:w="1024"/>
        <w:gridCol w:w="1048"/>
        <w:gridCol w:w="1051"/>
        <w:gridCol w:w="1123"/>
        <w:gridCol w:w="1150"/>
        <w:gridCol w:w="1600"/>
      </w:tblGrid>
      <w:tr w:rsidR="007A3241" w:rsidRPr="00FC01D8" w14:paraId="60BDED3F" w14:textId="291901D1" w:rsidTr="00E10625">
        <w:trPr>
          <w:trHeight w:val="340"/>
        </w:trPr>
        <w:tc>
          <w:tcPr>
            <w:tcW w:w="1271" w:type="pct"/>
            <w:vAlign w:val="center"/>
          </w:tcPr>
          <w:p w14:paraId="0263C5F7" w14:textId="0ADCD647"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Treatments</w:t>
            </w:r>
          </w:p>
        </w:tc>
        <w:tc>
          <w:tcPr>
            <w:tcW w:w="696" w:type="pct"/>
            <w:gridSpan w:val="2"/>
            <w:vAlign w:val="center"/>
          </w:tcPr>
          <w:p w14:paraId="519B16EE" w14:textId="4A9FDCF7"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Plant height (cm)</w:t>
            </w:r>
          </w:p>
        </w:tc>
        <w:tc>
          <w:tcPr>
            <w:tcW w:w="716" w:type="pct"/>
            <w:gridSpan w:val="2"/>
            <w:vAlign w:val="center"/>
          </w:tcPr>
          <w:p w14:paraId="75448562" w14:textId="3F9EE914"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Leaf area index</w:t>
            </w:r>
          </w:p>
        </w:tc>
        <w:tc>
          <w:tcPr>
            <w:tcW w:w="686" w:type="pct"/>
            <w:gridSpan w:val="2"/>
            <w:vAlign w:val="center"/>
          </w:tcPr>
          <w:p w14:paraId="5B09EB3A" w14:textId="1F469A95"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Number of branches plant</w:t>
            </w:r>
            <w:r w:rsidRPr="00FC01D8">
              <w:rPr>
                <w:rFonts w:asciiTheme="minorHAnsi" w:hAnsiTheme="minorHAnsi" w:cstheme="minorHAnsi"/>
                <w:b/>
                <w:bCs/>
                <w:vertAlign w:val="superscript"/>
                <w:lang w:val="en-IN"/>
              </w:rPr>
              <w:t>-1</w:t>
            </w:r>
          </w:p>
        </w:tc>
        <w:tc>
          <w:tcPr>
            <w:tcW w:w="720" w:type="pct"/>
            <w:gridSpan w:val="2"/>
            <w:vAlign w:val="center"/>
          </w:tcPr>
          <w:p w14:paraId="19146D6D" w14:textId="22D5825A"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 xml:space="preserve">Dry matter production </w:t>
            </w:r>
            <w:r w:rsidR="00FC01D8">
              <w:rPr>
                <w:rFonts w:asciiTheme="minorHAnsi" w:hAnsiTheme="minorHAnsi" w:cstheme="minorHAnsi"/>
                <w:b/>
                <w:bCs/>
                <w:lang w:val="en-IN"/>
              </w:rPr>
              <w:t xml:space="preserve">         </w:t>
            </w:r>
            <w:r w:rsidRPr="00FC01D8">
              <w:rPr>
                <w:rFonts w:asciiTheme="minorHAnsi" w:hAnsiTheme="minorHAnsi" w:cstheme="minorHAnsi"/>
                <w:b/>
                <w:bCs/>
                <w:lang w:val="en-IN"/>
              </w:rPr>
              <w:t>(kg ha</w:t>
            </w:r>
            <w:r w:rsidRPr="00FC01D8">
              <w:rPr>
                <w:rFonts w:asciiTheme="minorHAnsi" w:hAnsiTheme="minorHAnsi" w:cstheme="minorHAnsi"/>
                <w:b/>
                <w:bCs/>
                <w:vertAlign w:val="superscript"/>
                <w:lang w:val="en-IN"/>
              </w:rPr>
              <w:t>-1</w:t>
            </w:r>
            <w:r w:rsidRPr="00FC01D8">
              <w:rPr>
                <w:rFonts w:asciiTheme="minorHAnsi" w:hAnsiTheme="minorHAnsi" w:cstheme="minorHAnsi"/>
                <w:b/>
                <w:bCs/>
                <w:lang w:val="en-IN"/>
              </w:rPr>
              <w:t>)</w:t>
            </w:r>
          </w:p>
        </w:tc>
        <w:tc>
          <w:tcPr>
            <w:tcW w:w="381" w:type="pct"/>
          </w:tcPr>
          <w:p w14:paraId="6F37D77D" w14:textId="4E9E4149"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 xml:space="preserve">Nodule number </w:t>
            </w:r>
          </w:p>
        </w:tc>
        <w:tc>
          <w:tcPr>
            <w:tcW w:w="530" w:type="pct"/>
          </w:tcPr>
          <w:p w14:paraId="3F676F37" w14:textId="728ABB27"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Nodule weight (mg) plant</w:t>
            </w:r>
            <w:r w:rsidRPr="00FC01D8">
              <w:rPr>
                <w:rFonts w:asciiTheme="minorHAnsi" w:hAnsiTheme="minorHAnsi" w:cstheme="minorHAnsi"/>
                <w:b/>
                <w:bCs/>
                <w:vertAlign w:val="superscript"/>
                <w:lang w:val="en-IN"/>
              </w:rPr>
              <w:t>-1</w:t>
            </w:r>
          </w:p>
        </w:tc>
      </w:tr>
      <w:tr w:rsidR="00E10625" w:rsidRPr="00FC01D8" w14:paraId="4FEE2C11" w14:textId="7E2264F9" w:rsidTr="00E10625">
        <w:trPr>
          <w:trHeight w:val="340"/>
        </w:trPr>
        <w:tc>
          <w:tcPr>
            <w:tcW w:w="1271" w:type="pct"/>
            <w:vAlign w:val="center"/>
          </w:tcPr>
          <w:p w14:paraId="61CCB4FD" w14:textId="77777777" w:rsidR="001D3DBE" w:rsidRPr="00FC01D8" w:rsidRDefault="001D3DBE" w:rsidP="000F3F4E">
            <w:pPr>
              <w:jc w:val="center"/>
              <w:rPr>
                <w:rFonts w:asciiTheme="minorHAnsi" w:hAnsiTheme="minorHAnsi" w:cstheme="minorHAnsi"/>
                <w:b/>
                <w:bCs/>
                <w:lang w:val="en-IN"/>
              </w:rPr>
            </w:pPr>
          </w:p>
        </w:tc>
        <w:tc>
          <w:tcPr>
            <w:tcW w:w="329" w:type="pct"/>
            <w:vAlign w:val="center"/>
          </w:tcPr>
          <w:p w14:paraId="05483A8F" w14:textId="4B0650B8"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67" w:type="pct"/>
            <w:vAlign w:val="center"/>
          </w:tcPr>
          <w:p w14:paraId="3EFB41F6" w14:textId="60784533"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39" w:type="pct"/>
            <w:vAlign w:val="center"/>
          </w:tcPr>
          <w:p w14:paraId="481E552E" w14:textId="01887731"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77" w:type="pct"/>
            <w:vAlign w:val="center"/>
          </w:tcPr>
          <w:p w14:paraId="4EB6A53E" w14:textId="0103930B"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39" w:type="pct"/>
            <w:vAlign w:val="center"/>
          </w:tcPr>
          <w:p w14:paraId="60A0960B" w14:textId="7DCEBE59"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47" w:type="pct"/>
            <w:vAlign w:val="center"/>
          </w:tcPr>
          <w:p w14:paraId="45F58AC2" w14:textId="012CB47D"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48" w:type="pct"/>
            <w:vAlign w:val="center"/>
          </w:tcPr>
          <w:p w14:paraId="6C81FDC9" w14:textId="299743FD"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72" w:type="pct"/>
            <w:vAlign w:val="center"/>
          </w:tcPr>
          <w:p w14:paraId="5E7FAD09" w14:textId="2B14C853"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81" w:type="pct"/>
          </w:tcPr>
          <w:p w14:paraId="1F56A9ED" w14:textId="659DB032"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 xml:space="preserve"> 60 DAS</w:t>
            </w:r>
          </w:p>
        </w:tc>
        <w:tc>
          <w:tcPr>
            <w:tcW w:w="530" w:type="pct"/>
          </w:tcPr>
          <w:p w14:paraId="0888960D" w14:textId="6B89335A"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r>
      <w:tr w:rsidR="00E10625" w:rsidRPr="00FC01D8" w14:paraId="26A34CD0" w14:textId="7AF13248" w:rsidTr="00E10625">
        <w:trPr>
          <w:trHeight w:val="340"/>
        </w:trPr>
        <w:tc>
          <w:tcPr>
            <w:tcW w:w="1271" w:type="pct"/>
            <w:vAlign w:val="center"/>
          </w:tcPr>
          <w:p w14:paraId="71437269" w14:textId="33A207ED"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b/>
                <w:bCs/>
                <w:lang w:val="en-IN"/>
              </w:rPr>
              <w:t>Main plots: Sowing window (3)</w:t>
            </w:r>
          </w:p>
        </w:tc>
        <w:tc>
          <w:tcPr>
            <w:tcW w:w="329" w:type="pct"/>
            <w:vAlign w:val="center"/>
          </w:tcPr>
          <w:p w14:paraId="2328A5B8" w14:textId="77777777" w:rsidR="001D3DBE" w:rsidRPr="00FC01D8" w:rsidRDefault="001D3DBE" w:rsidP="000F3F4E">
            <w:pPr>
              <w:jc w:val="center"/>
              <w:rPr>
                <w:rFonts w:asciiTheme="minorHAnsi" w:hAnsiTheme="minorHAnsi" w:cstheme="minorHAnsi"/>
                <w:b/>
                <w:bCs/>
                <w:lang w:val="en-IN"/>
              </w:rPr>
            </w:pPr>
          </w:p>
        </w:tc>
        <w:tc>
          <w:tcPr>
            <w:tcW w:w="367" w:type="pct"/>
            <w:vAlign w:val="center"/>
          </w:tcPr>
          <w:p w14:paraId="696A47CD" w14:textId="77777777" w:rsidR="001D3DBE" w:rsidRPr="00FC01D8" w:rsidRDefault="001D3DBE" w:rsidP="000F3F4E">
            <w:pPr>
              <w:jc w:val="center"/>
              <w:rPr>
                <w:rFonts w:asciiTheme="minorHAnsi" w:hAnsiTheme="minorHAnsi" w:cstheme="minorHAnsi"/>
                <w:b/>
                <w:bCs/>
                <w:lang w:val="en-IN"/>
              </w:rPr>
            </w:pPr>
          </w:p>
        </w:tc>
        <w:tc>
          <w:tcPr>
            <w:tcW w:w="339" w:type="pct"/>
            <w:vAlign w:val="center"/>
          </w:tcPr>
          <w:p w14:paraId="2D517A03" w14:textId="77777777" w:rsidR="001D3DBE" w:rsidRPr="00FC01D8" w:rsidRDefault="001D3DBE" w:rsidP="000F3F4E">
            <w:pPr>
              <w:jc w:val="center"/>
              <w:rPr>
                <w:rFonts w:asciiTheme="minorHAnsi" w:hAnsiTheme="minorHAnsi" w:cstheme="minorHAnsi"/>
                <w:b/>
                <w:bCs/>
                <w:lang w:val="en-IN"/>
              </w:rPr>
            </w:pPr>
          </w:p>
        </w:tc>
        <w:tc>
          <w:tcPr>
            <w:tcW w:w="377" w:type="pct"/>
            <w:vAlign w:val="center"/>
          </w:tcPr>
          <w:p w14:paraId="29C28634" w14:textId="77777777" w:rsidR="001D3DBE" w:rsidRPr="00FC01D8" w:rsidRDefault="001D3DBE" w:rsidP="000F3F4E">
            <w:pPr>
              <w:jc w:val="center"/>
              <w:rPr>
                <w:rFonts w:asciiTheme="minorHAnsi" w:hAnsiTheme="minorHAnsi" w:cstheme="minorHAnsi"/>
                <w:b/>
                <w:bCs/>
                <w:lang w:val="en-IN"/>
              </w:rPr>
            </w:pPr>
          </w:p>
        </w:tc>
        <w:tc>
          <w:tcPr>
            <w:tcW w:w="339" w:type="pct"/>
            <w:vAlign w:val="center"/>
          </w:tcPr>
          <w:p w14:paraId="6CF0CE7B" w14:textId="77777777" w:rsidR="001D3DBE" w:rsidRPr="00FC01D8" w:rsidRDefault="001D3DBE" w:rsidP="000F3F4E">
            <w:pPr>
              <w:jc w:val="center"/>
              <w:rPr>
                <w:rFonts w:asciiTheme="minorHAnsi" w:hAnsiTheme="minorHAnsi" w:cstheme="minorHAnsi"/>
                <w:b/>
                <w:bCs/>
                <w:lang w:val="en-IN"/>
              </w:rPr>
            </w:pPr>
          </w:p>
        </w:tc>
        <w:tc>
          <w:tcPr>
            <w:tcW w:w="347" w:type="pct"/>
            <w:vAlign w:val="center"/>
          </w:tcPr>
          <w:p w14:paraId="5C0CF659" w14:textId="77777777" w:rsidR="001D3DBE" w:rsidRPr="00FC01D8" w:rsidRDefault="001D3DBE" w:rsidP="000F3F4E">
            <w:pPr>
              <w:jc w:val="center"/>
              <w:rPr>
                <w:rFonts w:asciiTheme="minorHAnsi" w:hAnsiTheme="minorHAnsi" w:cstheme="minorHAnsi"/>
                <w:b/>
                <w:bCs/>
                <w:lang w:val="en-IN"/>
              </w:rPr>
            </w:pPr>
          </w:p>
        </w:tc>
        <w:tc>
          <w:tcPr>
            <w:tcW w:w="348" w:type="pct"/>
            <w:vAlign w:val="center"/>
          </w:tcPr>
          <w:p w14:paraId="49D6CB0C" w14:textId="77777777" w:rsidR="001D3DBE" w:rsidRPr="00FC01D8" w:rsidRDefault="001D3DBE" w:rsidP="000F3F4E">
            <w:pPr>
              <w:jc w:val="center"/>
              <w:rPr>
                <w:rFonts w:asciiTheme="minorHAnsi" w:hAnsiTheme="minorHAnsi" w:cstheme="minorHAnsi"/>
                <w:b/>
                <w:bCs/>
                <w:lang w:val="en-IN"/>
              </w:rPr>
            </w:pPr>
          </w:p>
        </w:tc>
        <w:tc>
          <w:tcPr>
            <w:tcW w:w="372" w:type="pct"/>
            <w:vAlign w:val="center"/>
          </w:tcPr>
          <w:p w14:paraId="154742E1" w14:textId="77777777" w:rsidR="001D3DBE" w:rsidRPr="00FC01D8" w:rsidRDefault="001D3DBE" w:rsidP="000F3F4E">
            <w:pPr>
              <w:jc w:val="center"/>
              <w:rPr>
                <w:rFonts w:asciiTheme="minorHAnsi" w:hAnsiTheme="minorHAnsi" w:cstheme="minorHAnsi"/>
                <w:b/>
                <w:bCs/>
                <w:lang w:val="en-IN"/>
              </w:rPr>
            </w:pPr>
          </w:p>
        </w:tc>
        <w:tc>
          <w:tcPr>
            <w:tcW w:w="381" w:type="pct"/>
          </w:tcPr>
          <w:p w14:paraId="5105208C" w14:textId="77777777" w:rsidR="001D3DBE" w:rsidRPr="00FC01D8" w:rsidRDefault="001D3DBE" w:rsidP="000F3F4E">
            <w:pPr>
              <w:jc w:val="center"/>
              <w:rPr>
                <w:rFonts w:asciiTheme="minorHAnsi" w:hAnsiTheme="minorHAnsi" w:cstheme="minorHAnsi"/>
                <w:b/>
                <w:bCs/>
                <w:lang w:val="en-IN"/>
              </w:rPr>
            </w:pPr>
          </w:p>
        </w:tc>
        <w:tc>
          <w:tcPr>
            <w:tcW w:w="530" w:type="pct"/>
          </w:tcPr>
          <w:p w14:paraId="1222F1E4" w14:textId="77777777" w:rsidR="001D3DBE" w:rsidRPr="00FC01D8" w:rsidRDefault="001D3DBE" w:rsidP="000F3F4E">
            <w:pPr>
              <w:jc w:val="center"/>
              <w:rPr>
                <w:rFonts w:asciiTheme="minorHAnsi" w:hAnsiTheme="minorHAnsi" w:cstheme="minorHAnsi"/>
                <w:b/>
                <w:bCs/>
                <w:lang w:val="en-IN"/>
              </w:rPr>
            </w:pPr>
          </w:p>
        </w:tc>
      </w:tr>
      <w:tr w:rsidR="00E10625" w:rsidRPr="00FC01D8" w14:paraId="6BED69BE" w14:textId="61A66382" w:rsidTr="00E10625">
        <w:trPr>
          <w:trHeight w:val="340"/>
        </w:trPr>
        <w:tc>
          <w:tcPr>
            <w:tcW w:w="1271" w:type="pct"/>
            <w:vAlign w:val="center"/>
          </w:tcPr>
          <w:p w14:paraId="61C68BD2" w14:textId="5755DDDF"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S</w:t>
            </w:r>
            <w:r w:rsidRPr="00FC01D8">
              <w:rPr>
                <w:rFonts w:asciiTheme="minorHAnsi" w:hAnsiTheme="minorHAnsi" w:cstheme="minorHAnsi"/>
                <w:vertAlign w:val="subscript"/>
                <w:lang w:val="en-IN"/>
              </w:rPr>
              <w:t xml:space="preserve">1 </w:t>
            </w:r>
            <w:r w:rsidRPr="00FC01D8">
              <w:rPr>
                <w:rFonts w:asciiTheme="minorHAnsi" w:hAnsiTheme="minorHAnsi" w:cstheme="minorHAnsi"/>
                <w:lang w:val="en-IN"/>
              </w:rPr>
              <w:t>: II Fortnight of December</w:t>
            </w:r>
          </w:p>
        </w:tc>
        <w:tc>
          <w:tcPr>
            <w:tcW w:w="329" w:type="pct"/>
            <w:vAlign w:val="center"/>
          </w:tcPr>
          <w:p w14:paraId="1331A038" w14:textId="65BA185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42.2</w:t>
            </w:r>
          </w:p>
        </w:tc>
        <w:tc>
          <w:tcPr>
            <w:tcW w:w="367" w:type="pct"/>
            <w:vAlign w:val="center"/>
          </w:tcPr>
          <w:p w14:paraId="71DC3A84" w14:textId="2F44D45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51.6</w:t>
            </w:r>
          </w:p>
        </w:tc>
        <w:tc>
          <w:tcPr>
            <w:tcW w:w="339" w:type="pct"/>
            <w:vAlign w:val="center"/>
          </w:tcPr>
          <w:p w14:paraId="28BDC04F" w14:textId="7EA2959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1.98</w:t>
            </w:r>
          </w:p>
        </w:tc>
        <w:tc>
          <w:tcPr>
            <w:tcW w:w="377" w:type="pct"/>
            <w:vAlign w:val="center"/>
          </w:tcPr>
          <w:p w14:paraId="12874EF9" w14:textId="3E527CA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1.63</w:t>
            </w:r>
          </w:p>
        </w:tc>
        <w:tc>
          <w:tcPr>
            <w:tcW w:w="339" w:type="pct"/>
            <w:vAlign w:val="center"/>
          </w:tcPr>
          <w:p w14:paraId="21665D9D" w14:textId="2CEFBDD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6.19</w:t>
            </w:r>
          </w:p>
        </w:tc>
        <w:tc>
          <w:tcPr>
            <w:tcW w:w="347" w:type="pct"/>
            <w:vAlign w:val="center"/>
          </w:tcPr>
          <w:p w14:paraId="3A70696A" w14:textId="0452A85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6.23</w:t>
            </w:r>
          </w:p>
        </w:tc>
        <w:tc>
          <w:tcPr>
            <w:tcW w:w="348" w:type="pct"/>
            <w:vAlign w:val="center"/>
          </w:tcPr>
          <w:p w14:paraId="1F2D4017" w14:textId="3EE0FB44"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2705</w:t>
            </w:r>
          </w:p>
        </w:tc>
        <w:tc>
          <w:tcPr>
            <w:tcW w:w="372" w:type="pct"/>
            <w:vAlign w:val="center"/>
          </w:tcPr>
          <w:p w14:paraId="6D138590" w14:textId="58142B14" w:rsidR="001D3DBE" w:rsidRPr="00FC01D8" w:rsidRDefault="001D3DBE" w:rsidP="000F3F4E">
            <w:pPr>
              <w:jc w:val="center"/>
              <w:rPr>
                <w:rFonts w:asciiTheme="minorHAnsi" w:hAnsiTheme="minorHAnsi" w:cstheme="minorHAnsi"/>
              </w:rPr>
            </w:pPr>
            <w:r w:rsidRPr="00FC01D8">
              <w:rPr>
                <w:rFonts w:asciiTheme="minorHAnsi" w:hAnsiTheme="minorHAnsi" w:cstheme="minorHAnsi"/>
              </w:rPr>
              <w:t>3411</w:t>
            </w:r>
          </w:p>
        </w:tc>
        <w:tc>
          <w:tcPr>
            <w:tcW w:w="381" w:type="pct"/>
            <w:vAlign w:val="center"/>
          </w:tcPr>
          <w:p w14:paraId="42E01991" w14:textId="03555F4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2.00</w:t>
            </w:r>
          </w:p>
        </w:tc>
        <w:tc>
          <w:tcPr>
            <w:tcW w:w="530" w:type="pct"/>
            <w:vAlign w:val="center"/>
          </w:tcPr>
          <w:p w14:paraId="47446E75" w14:textId="7D34DBF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0.22</w:t>
            </w:r>
          </w:p>
        </w:tc>
      </w:tr>
      <w:tr w:rsidR="00E10625" w:rsidRPr="00FC01D8" w14:paraId="5A3B736E" w14:textId="274E5E7D" w:rsidTr="00E10625">
        <w:trPr>
          <w:trHeight w:val="340"/>
        </w:trPr>
        <w:tc>
          <w:tcPr>
            <w:tcW w:w="1271" w:type="pct"/>
            <w:vAlign w:val="center"/>
          </w:tcPr>
          <w:p w14:paraId="0DFE7C36" w14:textId="142D8AAB"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lang w:val="en-IN"/>
              </w:rPr>
              <w:t>S</w:t>
            </w:r>
            <w:r w:rsidRPr="00FC01D8">
              <w:rPr>
                <w:rFonts w:asciiTheme="minorHAnsi" w:hAnsiTheme="minorHAnsi" w:cstheme="minorHAnsi"/>
                <w:vertAlign w:val="subscript"/>
                <w:lang w:val="en-IN"/>
              </w:rPr>
              <w:t xml:space="preserve">2 </w:t>
            </w:r>
            <w:r w:rsidRPr="00FC01D8">
              <w:rPr>
                <w:rFonts w:asciiTheme="minorHAnsi" w:hAnsiTheme="minorHAnsi" w:cstheme="minorHAnsi"/>
                <w:lang w:val="en-IN"/>
              </w:rPr>
              <w:t>: I Fortnight of January</w:t>
            </w:r>
          </w:p>
        </w:tc>
        <w:tc>
          <w:tcPr>
            <w:tcW w:w="329" w:type="pct"/>
            <w:vAlign w:val="center"/>
          </w:tcPr>
          <w:p w14:paraId="3E81D091" w14:textId="7E91F3E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39.1</w:t>
            </w:r>
          </w:p>
        </w:tc>
        <w:tc>
          <w:tcPr>
            <w:tcW w:w="367" w:type="pct"/>
            <w:vAlign w:val="center"/>
          </w:tcPr>
          <w:p w14:paraId="152B30CE" w14:textId="4047B66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50.1</w:t>
            </w:r>
          </w:p>
        </w:tc>
        <w:tc>
          <w:tcPr>
            <w:tcW w:w="339" w:type="pct"/>
            <w:vAlign w:val="center"/>
          </w:tcPr>
          <w:p w14:paraId="34FC186B" w14:textId="7D84092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1.65</w:t>
            </w:r>
          </w:p>
        </w:tc>
        <w:tc>
          <w:tcPr>
            <w:tcW w:w="377" w:type="pct"/>
            <w:vAlign w:val="center"/>
          </w:tcPr>
          <w:p w14:paraId="46418295" w14:textId="4D60D14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1.39</w:t>
            </w:r>
          </w:p>
        </w:tc>
        <w:tc>
          <w:tcPr>
            <w:tcW w:w="339" w:type="pct"/>
            <w:vAlign w:val="center"/>
          </w:tcPr>
          <w:p w14:paraId="08913762" w14:textId="7211C7A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5.28</w:t>
            </w:r>
          </w:p>
        </w:tc>
        <w:tc>
          <w:tcPr>
            <w:tcW w:w="347" w:type="pct"/>
            <w:vAlign w:val="center"/>
          </w:tcPr>
          <w:p w14:paraId="6C710513" w14:textId="2F256A00"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5.53</w:t>
            </w:r>
          </w:p>
        </w:tc>
        <w:tc>
          <w:tcPr>
            <w:tcW w:w="348" w:type="pct"/>
            <w:vAlign w:val="center"/>
          </w:tcPr>
          <w:p w14:paraId="78C548BF" w14:textId="18C5942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2422</w:t>
            </w:r>
          </w:p>
        </w:tc>
        <w:tc>
          <w:tcPr>
            <w:tcW w:w="372" w:type="pct"/>
            <w:vAlign w:val="center"/>
          </w:tcPr>
          <w:p w14:paraId="6194460B" w14:textId="6ED0851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2826</w:t>
            </w:r>
          </w:p>
        </w:tc>
        <w:tc>
          <w:tcPr>
            <w:tcW w:w="381" w:type="pct"/>
            <w:vAlign w:val="center"/>
          </w:tcPr>
          <w:p w14:paraId="367B02D2" w14:textId="6FE877C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1.83</w:t>
            </w:r>
          </w:p>
        </w:tc>
        <w:tc>
          <w:tcPr>
            <w:tcW w:w="530" w:type="pct"/>
            <w:vAlign w:val="center"/>
          </w:tcPr>
          <w:p w14:paraId="048BAF0A" w14:textId="4447788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w:t>
            </w:r>
          </w:p>
        </w:tc>
      </w:tr>
      <w:tr w:rsidR="00E10625" w:rsidRPr="00FC01D8" w14:paraId="09E37E48" w14:textId="7DC6CD00" w:rsidTr="00E10625">
        <w:trPr>
          <w:trHeight w:val="340"/>
        </w:trPr>
        <w:tc>
          <w:tcPr>
            <w:tcW w:w="1271" w:type="pct"/>
            <w:vAlign w:val="center"/>
          </w:tcPr>
          <w:p w14:paraId="35C832FB" w14:textId="786B390D"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lang w:val="en-IN"/>
              </w:rPr>
              <w:t>S</w:t>
            </w:r>
            <w:r w:rsidRPr="00FC01D8">
              <w:rPr>
                <w:rFonts w:asciiTheme="minorHAnsi" w:hAnsiTheme="minorHAnsi" w:cstheme="minorHAnsi"/>
                <w:vertAlign w:val="subscript"/>
                <w:lang w:val="en-IN"/>
              </w:rPr>
              <w:t xml:space="preserve">3 </w:t>
            </w:r>
            <w:r w:rsidRPr="00FC01D8">
              <w:rPr>
                <w:rFonts w:asciiTheme="minorHAnsi" w:hAnsiTheme="minorHAnsi" w:cstheme="minorHAnsi"/>
                <w:lang w:val="en-IN"/>
              </w:rPr>
              <w:t>: II Fortnight of January</w:t>
            </w:r>
          </w:p>
        </w:tc>
        <w:tc>
          <w:tcPr>
            <w:tcW w:w="329" w:type="pct"/>
            <w:vAlign w:val="center"/>
          </w:tcPr>
          <w:p w14:paraId="62C9AF9F" w14:textId="1A2D1EBB"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38.6</w:t>
            </w:r>
          </w:p>
        </w:tc>
        <w:tc>
          <w:tcPr>
            <w:tcW w:w="367" w:type="pct"/>
            <w:vAlign w:val="center"/>
          </w:tcPr>
          <w:p w14:paraId="6E635248" w14:textId="50009DD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49.4</w:t>
            </w:r>
          </w:p>
        </w:tc>
        <w:tc>
          <w:tcPr>
            <w:tcW w:w="339" w:type="pct"/>
            <w:vAlign w:val="center"/>
          </w:tcPr>
          <w:p w14:paraId="73588718" w14:textId="164940A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1.50</w:t>
            </w:r>
          </w:p>
        </w:tc>
        <w:tc>
          <w:tcPr>
            <w:tcW w:w="377" w:type="pct"/>
            <w:vAlign w:val="center"/>
          </w:tcPr>
          <w:p w14:paraId="26439623" w14:textId="1342E2F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1.18</w:t>
            </w:r>
          </w:p>
        </w:tc>
        <w:tc>
          <w:tcPr>
            <w:tcW w:w="339" w:type="pct"/>
            <w:vAlign w:val="center"/>
          </w:tcPr>
          <w:p w14:paraId="7F1462C2" w14:textId="4960401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5.26</w:t>
            </w:r>
          </w:p>
        </w:tc>
        <w:tc>
          <w:tcPr>
            <w:tcW w:w="347" w:type="pct"/>
            <w:vAlign w:val="center"/>
          </w:tcPr>
          <w:p w14:paraId="18547821" w14:textId="0C8888A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5.38</w:t>
            </w:r>
          </w:p>
        </w:tc>
        <w:tc>
          <w:tcPr>
            <w:tcW w:w="348" w:type="pct"/>
            <w:vAlign w:val="center"/>
          </w:tcPr>
          <w:p w14:paraId="55857939" w14:textId="508F7C2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2093</w:t>
            </w:r>
          </w:p>
        </w:tc>
        <w:tc>
          <w:tcPr>
            <w:tcW w:w="372" w:type="pct"/>
            <w:vAlign w:val="center"/>
          </w:tcPr>
          <w:p w14:paraId="6721885E" w14:textId="2B9BD80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2466</w:t>
            </w:r>
          </w:p>
        </w:tc>
        <w:tc>
          <w:tcPr>
            <w:tcW w:w="381" w:type="pct"/>
            <w:vAlign w:val="center"/>
          </w:tcPr>
          <w:p w14:paraId="22C806C6" w14:textId="04E813F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1.75</w:t>
            </w:r>
          </w:p>
        </w:tc>
        <w:tc>
          <w:tcPr>
            <w:tcW w:w="530" w:type="pct"/>
            <w:vAlign w:val="center"/>
          </w:tcPr>
          <w:p w14:paraId="4EB365F2" w14:textId="565379D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0.20</w:t>
            </w:r>
          </w:p>
        </w:tc>
      </w:tr>
      <w:tr w:rsidR="00E10625" w:rsidRPr="00FC01D8" w14:paraId="2965B024" w14:textId="535AD2F3" w:rsidTr="00E10625">
        <w:trPr>
          <w:trHeight w:val="340"/>
        </w:trPr>
        <w:tc>
          <w:tcPr>
            <w:tcW w:w="1271" w:type="pct"/>
            <w:vAlign w:val="center"/>
          </w:tcPr>
          <w:p w14:paraId="77704128" w14:textId="15514A97" w:rsidR="001D3DBE" w:rsidRPr="00FC01D8" w:rsidRDefault="001D3DBE" w:rsidP="000F3F4E">
            <w:pPr>
              <w:jc w:val="right"/>
              <w:rPr>
                <w:rFonts w:asciiTheme="minorHAnsi" w:hAnsiTheme="minorHAnsi" w:cstheme="minorHAnsi"/>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49E7A6F1" w14:textId="42B3F38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2.08</w:t>
            </w:r>
          </w:p>
        </w:tc>
        <w:tc>
          <w:tcPr>
            <w:tcW w:w="367" w:type="pct"/>
            <w:vAlign w:val="center"/>
          </w:tcPr>
          <w:p w14:paraId="56FC5AAB" w14:textId="0C928B9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0.36</w:t>
            </w:r>
          </w:p>
        </w:tc>
        <w:tc>
          <w:tcPr>
            <w:tcW w:w="339" w:type="pct"/>
            <w:vAlign w:val="center"/>
          </w:tcPr>
          <w:p w14:paraId="2A2F3A46" w14:textId="08093D4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0.050</w:t>
            </w:r>
          </w:p>
        </w:tc>
        <w:tc>
          <w:tcPr>
            <w:tcW w:w="377" w:type="pct"/>
            <w:vAlign w:val="center"/>
          </w:tcPr>
          <w:p w14:paraId="70DB5556" w14:textId="65816F37"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0.052</w:t>
            </w:r>
          </w:p>
        </w:tc>
        <w:tc>
          <w:tcPr>
            <w:tcW w:w="339" w:type="pct"/>
            <w:vAlign w:val="center"/>
          </w:tcPr>
          <w:p w14:paraId="2AC991B3" w14:textId="6CEE582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0.048</w:t>
            </w:r>
          </w:p>
        </w:tc>
        <w:tc>
          <w:tcPr>
            <w:tcW w:w="347" w:type="pct"/>
            <w:vAlign w:val="center"/>
          </w:tcPr>
          <w:p w14:paraId="1145897F" w14:textId="0EB813C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0.105</w:t>
            </w:r>
          </w:p>
        </w:tc>
        <w:tc>
          <w:tcPr>
            <w:tcW w:w="348" w:type="pct"/>
            <w:vAlign w:val="center"/>
          </w:tcPr>
          <w:p w14:paraId="17363225" w14:textId="14BBBD9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61.1</w:t>
            </w:r>
          </w:p>
        </w:tc>
        <w:tc>
          <w:tcPr>
            <w:tcW w:w="372" w:type="pct"/>
            <w:vAlign w:val="center"/>
          </w:tcPr>
          <w:p w14:paraId="2822A036" w14:textId="016622E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73.8</w:t>
            </w:r>
          </w:p>
        </w:tc>
        <w:tc>
          <w:tcPr>
            <w:tcW w:w="381" w:type="pct"/>
            <w:vAlign w:val="center"/>
          </w:tcPr>
          <w:p w14:paraId="3E3D0518" w14:textId="5B754DD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0.192</w:t>
            </w:r>
          </w:p>
        </w:tc>
        <w:tc>
          <w:tcPr>
            <w:tcW w:w="530" w:type="pct"/>
            <w:vAlign w:val="center"/>
          </w:tcPr>
          <w:p w14:paraId="5E5B8C8B" w14:textId="3E394305"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0.011</w:t>
            </w:r>
          </w:p>
        </w:tc>
      </w:tr>
      <w:tr w:rsidR="00E10625" w:rsidRPr="00FC01D8" w14:paraId="6F00FF57" w14:textId="792B8948" w:rsidTr="00E10625">
        <w:trPr>
          <w:trHeight w:val="340"/>
        </w:trPr>
        <w:tc>
          <w:tcPr>
            <w:tcW w:w="1271" w:type="pct"/>
            <w:vAlign w:val="center"/>
          </w:tcPr>
          <w:p w14:paraId="78BB6E8D" w14:textId="7BDE629C"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498D14E1" w14:textId="6D02CC64"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1.4</w:t>
            </w:r>
          </w:p>
        </w:tc>
        <w:tc>
          <w:tcPr>
            <w:tcW w:w="367" w:type="pct"/>
            <w:vAlign w:val="center"/>
          </w:tcPr>
          <w:p w14:paraId="4466C6BE" w14:textId="1F6807A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1.4</w:t>
            </w:r>
          </w:p>
        </w:tc>
        <w:tc>
          <w:tcPr>
            <w:tcW w:w="339" w:type="pct"/>
            <w:vAlign w:val="center"/>
          </w:tcPr>
          <w:p w14:paraId="35E33A0C" w14:textId="31946C5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0.20</w:t>
            </w:r>
          </w:p>
        </w:tc>
        <w:tc>
          <w:tcPr>
            <w:tcW w:w="377" w:type="pct"/>
            <w:vAlign w:val="center"/>
          </w:tcPr>
          <w:p w14:paraId="69369BB9" w14:textId="260C4960"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0.21</w:t>
            </w:r>
          </w:p>
        </w:tc>
        <w:tc>
          <w:tcPr>
            <w:tcW w:w="339" w:type="pct"/>
            <w:vAlign w:val="center"/>
          </w:tcPr>
          <w:p w14:paraId="7086ECD0" w14:textId="46DB83D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0.19</w:t>
            </w:r>
          </w:p>
        </w:tc>
        <w:tc>
          <w:tcPr>
            <w:tcW w:w="347" w:type="pct"/>
            <w:vAlign w:val="center"/>
          </w:tcPr>
          <w:p w14:paraId="48A95304" w14:textId="6E5DEB6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0.41</w:t>
            </w:r>
          </w:p>
        </w:tc>
        <w:tc>
          <w:tcPr>
            <w:tcW w:w="348" w:type="pct"/>
            <w:vAlign w:val="center"/>
          </w:tcPr>
          <w:p w14:paraId="31AC8356" w14:textId="4655BCD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240</w:t>
            </w:r>
          </w:p>
        </w:tc>
        <w:tc>
          <w:tcPr>
            <w:tcW w:w="372" w:type="pct"/>
            <w:vAlign w:val="center"/>
          </w:tcPr>
          <w:p w14:paraId="7D62CE9E" w14:textId="623AD53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290</w:t>
            </w:r>
          </w:p>
        </w:tc>
        <w:tc>
          <w:tcPr>
            <w:tcW w:w="381" w:type="pct"/>
            <w:vAlign w:val="center"/>
          </w:tcPr>
          <w:p w14:paraId="04CFEB93" w14:textId="35CCFCF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163E98BA" w14:textId="1410997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r w:rsidR="00E10625" w:rsidRPr="00FC01D8" w14:paraId="3048CD52" w14:textId="7A75DDED" w:rsidTr="00E10625">
        <w:trPr>
          <w:trHeight w:val="340"/>
        </w:trPr>
        <w:tc>
          <w:tcPr>
            <w:tcW w:w="1271" w:type="pct"/>
            <w:vAlign w:val="center"/>
          </w:tcPr>
          <w:p w14:paraId="07230CB4" w14:textId="10BD3E0A"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Sub plots: Varieties (4)</w:t>
            </w:r>
          </w:p>
        </w:tc>
        <w:tc>
          <w:tcPr>
            <w:tcW w:w="329" w:type="pct"/>
            <w:vAlign w:val="center"/>
          </w:tcPr>
          <w:p w14:paraId="66AB0066" w14:textId="77777777" w:rsidR="001D3DBE" w:rsidRPr="00FC01D8" w:rsidRDefault="001D3DBE" w:rsidP="000F3F4E">
            <w:pPr>
              <w:jc w:val="center"/>
              <w:rPr>
                <w:rFonts w:asciiTheme="minorHAnsi" w:hAnsiTheme="minorHAnsi" w:cstheme="minorHAnsi"/>
                <w:lang w:val="en-IN"/>
              </w:rPr>
            </w:pPr>
          </w:p>
        </w:tc>
        <w:tc>
          <w:tcPr>
            <w:tcW w:w="367" w:type="pct"/>
            <w:vAlign w:val="center"/>
          </w:tcPr>
          <w:p w14:paraId="493B2CEF"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7E37AB88" w14:textId="2878C998" w:rsidR="001D3DBE" w:rsidRPr="00FC01D8" w:rsidRDefault="001D3DBE" w:rsidP="000F3F4E">
            <w:pPr>
              <w:jc w:val="center"/>
              <w:rPr>
                <w:rFonts w:asciiTheme="minorHAnsi" w:hAnsiTheme="minorHAnsi" w:cstheme="minorHAnsi"/>
                <w:lang w:val="en-IN"/>
              </w:rPr>
            </w:pPr>
          </w:p>
        </w:tc>
        <w:tc>
          <w:tcPr>
            <w:tcW w:w="377" w:type="pct"/>
            <w:vAlign w:val="center"/>
          </w:tcPr>
          <w:p w14:paraId="38BC7106"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11AC4893"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6BC72F96"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5D5715AF"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7E616D0A"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3D65848C"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16CFBC72" w14:textId="77777777" w:rsidR="001D3DBE" w:rsidRPr="00FC01D8" w:rsidRDefault="001D3DBE" w:rsidP="000F3F4E">
            <w:pPr>
              <w:jc w:val="center"/>
              <w:rPr>
                <w:rFonts w:asciiTheme="minorHAnsi" w:hAnsiTheme="minorHAnsi" w:cstheme="minorHAnsi"/>
                <w:lang w:val="en-IN"/>
              </w:rPr>
            </w:pPr>
          </w:p>
        </w:tc>
      </w:tr>
      <w:tr w:rsidR="00E10625" w:rsidRPr="00FC01D8" w14:paraId="73E90536" w14:textId="3A7D11E5" w:rsidTr="00E10625">
        <w:trPr>
          <w:trHeight w:val="340"/>
        </w:trPr>
        <w:tc>
          <w:tcPr>
            <w:tcW w:w="1271" w:type="pct"/>
            <w:vAlign w:val="center"/>
          </w:tcPr>
          <w:p w14:paraId="3F098ED9" w14:textId="06B88B13"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1</w:t>
            </w:r>
            <w:r w:rsidRPr="00FC01D8">
              <w:rPr>
                <w:rFonts w:asciiTheme="minorHAnsi" w:hAnsiTheme="minorHAnsi" w:cstheme="minorHAnsi"/>
                <w:lang w:val="en-IN"/>
              </w:rPr>
              <w:t>: LGG 607 (V</w:t>
            </w:r>
            <w:r w:rsidRPr="00FC01D8">
              <w:rPr>
                <w:rFonts w:asciiTheme="minorHAnsi" w:hAnsiTheme="minorHAnsi" w:cstheme="minorHAnsi"/>
                <w:vertAlign w:val="subscript"/>
                <w:lang w:val="en-IN"/>
              </w:rPr>
              <w:t>1</w:t>
            </w:r>
            <w:r w:rsidRPr="00FC01D8">
              <w:rPr>
                <w:rFonts w:asciiTheme="minorHAnsi" w:hAnsiTheme="minorHAnsi" w:cstheme="minorHAnsi"/>
                <w:lang w:val="en-IN"/>
              </w:rPr>
              <w:t>)</w:t>
            </w:r>
          </w:p>
        </w:tc>
        <w:tc>
          <w:tcPr>
            <w:tcW w:w="329" w:type="pct"/>
            <w:vAlign w:val="center"/>
          </w:tcPr>
          <w:p w14:paraId="6CB9DF8A" w14:textId="74FB285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41.2</w:t>
            </w:r>
          </w:p>
        </w:tc>
        <w:tc>
          <w:tcPr>
            <w:tcW w:w="367" w:type="pct"/>
            <w:vAlign w:val="center"/>
          </w:tcPr>
          <w:p w14:paraId="31C1A0A1" w14:textId="6246E5FF"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52.4</w:t>
            </w:r>
          </w:p>
        </w:tc>
        <w:tc>
          <w:tcPr>
            <w:tcW w:w="339" w:type="pct"/>
            <w:vAlign w:val="center"/>
          </w:tcPr>
          <w:p w14:paraId="6C3BFEC0" w14:textId="4067BB9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1.72</w:t>
            </w:r>
          </w:p>
        </w:tc>
        <w:tc>
          <w:tcPr>
            <w:tcW w:w="377" w:type="pct"/>
            <w:vAlign w:val="center"/>
          </w:tcPr>
          <w:p w14:paraId="54A909C7" w14:textId="6693A5C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1.42</w:t>
            </w:r>
          </w:p>
        </w:tc>
        <w:tc>
          <w:tcPr>
            <w:tcW w:w="339" w:type="pct"/>
            <w:vAlign w:val="center"/>
          </w:tcPr>
          <w:p w14:paraId="6684698B" w14:textId="241CCAE0"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5.80</w:t>
            </w:r>
          </w:p>
        </w:tc>
        <w:tc>
          <w:tcPr>
            <w:tcW w:w="347" w:type="pct"/>
            <w:vAlign w:val="center"/>
          </w:tcPr>
          <w:p w14:paraId="76E7D24F" w14:textId="7F9FC1F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6.07</w:t>
            </w:r>
          </w:p>
        </w:tc>
        <w:tc>
          <w:tcPr>
            <w:tcW w:w="348" w:type="pct"/>
            <w:vAlign w:val="center"/>
          </w:tcPr>
          <w:p w14:paraId="03715EA6" w14:textId="06131C2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2436</w:t>
            </w:r>
          </w:p>
        </w:tc>
        <w:tc>
          <w:tcPr>
            <w:tcW w:w="372" w:type="pct"/>
            <w:vAlign w:val="center"/>
          </w:tcPr>
          <w:p w14:paraId="0F235403" w14:textId="262C480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3077</w:t>
            </w:r>
          </w:p>
        </w:tc>
        <w:tc>
          <w:tcPr>
            <w:tcW w:w="381" w:type="pct"/>
            <w:vAlign w:val="center"/>
          </w:tcPr>
          <w:p w14:paraId="1C382D8D" w14:textId="5BDD5ED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1.77</w:t>
            </w:r>
          </w:p>
        </w:tc>
        <w:tc>
          <w:tcPr>
            <w:tcW w:w="530" w:type="pct"/>
            <w:vAlign w:val="center"/>
          </w:tcPr>
          <w:p w14:paraId="6B2445AC" w14:textId="568C902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w:t>
            </w:r>
          </w:p>
        </w:tc>
      </w:tr>
      <w:tr w:rsidR="00E10625" w:rsidRPr="00FC01D8" w14:paraId="471203BE" w14:textId="6991BC43" w:rsidTr="00E10625">
        <w:trPr>
          <w:trHeight w:val="340"/>
        </w:trPr>
        <w:tc>
          <w:tcPr>
            <w:tcW w:w="1271" w:type="pct"/>
            <w:vAlign w:val="center"/>
          </w:tcPr>
          <w:p w14:paraId="57377144" w14:textId="2F4E6346"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2</w:t>
            </w:r>
            <w:r w:rsidRPr="00FC01D8">
              <w:rPr>
                <w:rFonts w:asciiTheme="minorHAnsi" w:hAnsiTheme="minorHAnsi" w:cstheme="minorHAnsi"/>
                <w:lang w:val="en-IN"/>
              </w:rPr>
              <w:t>: LGG 630 (V</w:t>
            </w:r>
            <w:r w:rsidRPr="00FC01D8">
              <w:rPr>
                <w:rFonts w:asciiTheme="minorHAnsi" w:hAnsiTheme="minorHAnsi" w:cstheme="minorHAnsi"/>
                <w:vertAlign w:val="subscript"/>
                <w:lang w:val="en-IN"/>
              </w:rPr>
              <w:t>2</w:t>
            </w:r>
            <w:r w:rsidRPr="00FC01D8">
              <w:rPr>
                <w:rFonts w:asciiTheme="minorHAnsi" w:hAnsiTheme="minorHAnsi" w:cstheme="minorHAnsi"/>
                <w:lang w:val="en-IN"/>
              </w:rPr>
              <w:t>)</w:t>
            </w:r>
          </w:p>
        </w:tc>
        <w:tc>
          <w:tcPr>
            <w:tcW w:w="329" w:type="pct"/>
            <w:vAlign w:val="center"/>
          </w:tcPr>
          <w:p w14:paraId="0501313F" w14:textId="54F24C90"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44.1</w:t>
            </w:r>
          </w:p>
        </w:tc>
        <w:tc>
          <w:tcPr>
            <w:tcW w:w="367" w:type="pct"/>
            <w:vAlign w:val="center"/>
          </w:tcPr>
          <w:p w14:paraId="19CAF4D0" w14:textId="6E7023D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54.7</w:t>
            </w:r>
          </w:p>
        </w:tc>
        <w:tc>
          <w:tcPr>
            <w:tcW w:w="339" w:type="pct"/>
            <w:vAlign w:val="center"/>
          </w:tcPr>
          <w:p w14:paraId="1A1E8883" w14:textId="494AD58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2.37</w:t>
            </w:r>
          </w:p>
        </w:tc>
        <w:tc>
          <w:tcPr>
            <w:tcW w:w="377" w:type="pct"/>
            <w:vAlign w:val="center"/>
          </w:tcPr>
          <w:p w14:paraId="2067BEDE" w14:textId="56EE4B8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2.06</w:t>
            </w:r>
          </w:p>
        </w:tc>
        <w:tc>
          <w:tcPr>
            <w:tcW w:w="339" w:type="pct"/>
            <w:vAlign w:val="center"/>
          </w:tcPr>
          <w:p w14:paraId="0E7CC6B5" w14:textId="2EE15C0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6.36</w:t>
            </w:r>
          </w:p>
        </w:tc>
        <w:tc>
          <w:tcPr>
            <w:tcW w:w="347" w:type="pct"/>
            <w:vAlign w:val="center"/>
          </w:tcPr>
          <w:p w14:paraId="503B4FF1" w14:textId="16953C76"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6.52</w:t>
            </w:r>
          </w:p>
        </w:tc>
        <w:tc>
          <w:tcPr>
            <w:tcW w:w="348" w:type="pct"/>
            <w:vAlign w:val="center"/>
          </w:tcPr>
          <w:p w14:paraId="161CE789" w14:textId="0BD42D6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2642</w:t>
            </w:r>
          </w:p>
        </w:tc>
        <w:tc>
          <w:tcPr>
            <w:tcW w:w="372" w:type="pct"/>
            <w:vAlign w:val="center"/>
          </w:tcPr>
          <w:p w14:paraId="0454651D" w14:textId="65DEA1B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3372</w:t>
            </w:r>
          </w:p>
        </w:tc>
        <w:tc>
          <w:tcPr>
            <w:tcW w:w="381" w:type="pct"/>
            <w:vAlign w:val="center"/>
          </w:tcPr>
          <w:p w14:paraId="31D06B98" w14:textId="6982585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2.33</w:t>
            </w:r>
          </w:p>
        </w:tc>
        <w:tc>
          <w:tcPr>
            <w:tcW w:w="530" w:type="pct"/>
            <w:vAlign w:val="center"/>
          </w:tcPr>
          <w:p w14:paraId="16F03C05" w14:textId="4884FD3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0.24</w:t>
            </w:r>
          </w:p>
        </w:tc>
      </w:tr>
      <w:tr w:rsidR="00E10625" w:rsidRPr="00FC01D8" w14:paraId="6ADB9531" w14:textId="193B51F4" w:rsidTr="00E10625">
        <w:trPr>
          <w:trHeight w:val="340"/>
        </w:trPr>
        <w:tc>
          <w:tcPr>
            <w:tcW w:w="1271" w:type="pct"/>
            <w:vAlign w:val="center"/>
          </w:tcPr>
          <w:p w14:paraId="7A67C583" w14:textId="6123852F"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3</w:t>
            </w:r>
            <w:r w:rsidRPr="00FC01D8">
              <w:rPr>
                <w:rFonts w:asciiTheme="minorHAnsi" w:hAnsiTheme="minorHAnsi" w:cstheme="minorHAnsi"/>
                <w:lang w:val="en-IN"/>
              </w:rPr>
              <w:t>: LGG 574 (V</w:t>
            </w:r>
            <w:r w:rsidRPr="00FC01D8">
              <w:rPr>
                <w:rFonts w:asciiTheme="minorHAnsi" w:hAnsiTheme="minorHAnsi" w:cstheme="minorHAnsi"/>
                <w:vertAlign w:val="subscript"/>
                <w:lang w:val="en-IN"/>
              </w:rPr>
              <w:t>3</w:t>
            </w:r>
            <w:r w:rsidRPr="00FC01D8">
              <w:rPr>
                <w:rFonts w:asciiTheme="minorHAnsi" w:hAnsiTheme="minorHAnsi" w:cstheme="minorHAnsi"/>
                <w:lang w:val="en-IN"/>
              </w:rPr>
              <w:t>)</w:t>
            </w:r>
          </w:p>
        </w:tc>
        <w:tc>
          <w:tcPr>
            <w:tcW w:w="329" w:type="pct"/>
            <w:vAlign w:val="center"/>
          </w:tcPr>
          <w:p w14:paraId="7A111A23" w14:textId="5F1C3F7B"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36.2</w:t>
            </w:r>
          </w:p>
        </w:tc>
        <w:tc>
          <w:tcPr>
            <w:tcW w:w="367" w:type="pct"/>
            <w:vAlign w:val="center"/>
          </w:tcPr>
          <w:p w14:paraId="7D24B21D" w14:textId="59BC311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46.2</w:t>
            </w:r>
          </w:p>
        </w:tc>
        <w:tc>
          <w:tcPr>
            <w:tcW w:w="339" w:type="pct"/>
            <w:vAlign w:val="center"/>
          </w:tcPr>
          <w:p w14:paraId="03D1F70D" w14:textId="0ED519D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1.22</w:t>
            </w:r>
          </w:p>
        </w:tc>
        <w:tc>
          <w:tcPr>
            <w:tcW w:w="377" w:type="pct"/>
            <w:vAlign w:val="center"/>
          </w:tcPr>
          <w:p w14:paraId="28FF7295" w14:textId="204D411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0.93</w:t>
            </w:r>
          </w:p>
        </w:tc>
        <w:tc>
          <w:tcPr>
            <w:tcW w:w="339" w:type="pct"/>
            <w:vAlign w:val="center"/>
          </w:tcPr>
          <w:p w14:paraId="1C26F90A" w14:textId="763D374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4.84</w:t>
            </w:r>
          </w:p>
        </w:tc>
        <w:tc>
          <w:tcPr>
            <w:tcW w:w="347" w:type="pct"/>
            <w:vAlign w:val="center"/>
          </w:tcPr>
          <w:p w14:paraId="7A062967" w14:textId="257DC84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4.90</w:t>
            </w:r>
          </w:p>
        </w:tc>
        <w:tc>
          <w:tcPr>
            <w:tcW w:w="348" w:type="pct"/>
            <w:vAlign w:val="center"/>
          </w:tcPr>
          <w:p w14:paraId="726EC1D0" w14:textId="28EF708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2179</w:t>
            </w:r>
          </w:p>
        </w:tc>
        <w:tc>
          <w:tcPr>
            <w:tcW w:w="372" w:type="pct"/>
            <w:vAlign w:val="center"/>
          </w:tcPr>
          <w:p w14:paraId="073FB4C0" w14:textId="04BDC77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2285</w:t>
            </w:r>
          </w:p>
        </w:tc>
        <w:tc>
          <w:tcPr>
            <w:tcW w:w="381" w:type="pct"/>
            <w:vAlign w:val="center"/>
          </w:tcPr>
          <w:p w14:paraId="113ED47D" w14:textId="30F221F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1.44</w:t>
            </w:r>
          </w:p>
        </w:tc>
        <w:tc>
          <w:tcPr>
            <w:tcW w:w="530" w:type="pct"/>
            <w:vAlign w:val="center"/>
          </w:tcPr>
          <w:p w14:paraId="13C3B1B8" w14:textId="540E8A9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0.19</w:t>
            </w:r>
          </w:p>
        </w:tc>
      </w:tr>
      <w:tr w:rsidR="00E10625" w:rsidRPr="00FC01D8" w14:paraId="63B6616C" w14:textId="55859C89" w:rsidTr="00E10625">
        <w:trPr>
          <w:trHeight w:val="340"/>
        </w:trPr>
        <w:tc>
          <w:tcPr>
            <w:tcW w:w="1271" w:type="pct"/>
            <w:vAlign w:val="center"/>
          </w:tcPr>
          <w:p w14:paraId="42C32B2A" w14:textId="784261EA"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4</w:t>
            </w:r>
            <w:r w:rsidRPr="00FC01D8">
              <w:rPr>
                <w:rFonts w:asciiTheme="minorHAnsi" w:hAnsiTheme="minorHAnsi" w:cstheme="minorHAnsi"/>
                <w:lang w:val="en-IN"/>
              </w:rPr>
              <w:t>: IPM-2-14 (V</w:t>
            </w:r>
            <w:r w:rsidRPr="00FC01D8">
              <w:rPr>
                <w:rFonts w:asciiTheme="minorHAnsi" w:hAnsiTheme="minorHAnsi" w:cstheme="minorHAnsi"/>
                <w:vertAlign w:val="subscript"/>
                <w:lang w:val="en-IN"/>
              </w:rPr>
              <w:t>4</w:t>
            </w:r>
            <w:r w:rsidRPr="00FC01D8">
              <w:rPr>
                <w:rFonts w:asciiTheme="minorHAnsi" w:hAnsiTheme="minorHAnsi" w:cstheme="minorHAnsi"/>
                <w:lang w:val="en-IN"/>
              </w:rPr>
              <w:t>)</w:t>
            </w:r>
          </w:p>
        </w:tc>
        <w:tc>
          <w:tcPr>
            <w:tcW w:w="329" w:type="pct"/>
            <w:vAlign w:val="center"/>
          </w:tcPr>
          <w:p w14:paraId="545BBD0D" w14:textId="23B33BC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38.4</w:t>
            </w:r>
          </w:p>
        </w:tc>
        <w:tc>
          <w:tcPr>
            <w:tcW w:w="367" w:type="pct"/>
            <w:vAlign w:val="center"/>
          </w:tcPr>
          <w:p w14:paraId="5E7090E9" w14:textId="2E0942FF"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48.3</w:t>
            </w:r>
          </w:p>
        </w:tc>
        <w:tc>
          <w:tcPr>
            <w:tcW w:w="339" w:type="pct"/>
            <w:vAlign w:val="center"/>
          </w:tcPr>
          <w:p w14:paraId="1F7417C8" w14:textId="4EC7167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1.54</w:t>
            </w:r>
          </w:p>
        </w:tc>
        <w:tc>
          <w:tcPr>
            <w:tcW w:w="377" w:type="pct"/>
            <w:vAlign w:val="center"/>
          </w:tcPr>
          <w:p w14:paraId="43C12507" w14:textId="46B526B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1.19</w:t>
            </w:r>
          </w:p>
        </w:tc>
        <w:tc>
          <w:tcPr>
            <w:tcW w:w="339" w:type="pct"/>
            <w:vAlign w:val="center"/>
          </w:tcPr>
          <w:p w14:paraId="31FDAE90" w14:textId="6578210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5.31</w:t>
            </w:r>
          </w:p>
        </w:tc>
        <w:tc>
          <w:tcPr>
            <w:tcW w:w="347" w:type="pct"/>
            <w:vAlign w:val="center"/>
          </w:tcPr>
          <w:p w14:paraId="1C3CA9E6" w14:textId="4C980B5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5.37</w:t>
            </w:r>
          </w:p>
        </w:tc>
        <w:tc>
          <w:tcPr>
            <w:tcW w:w="348" w:type="pct"/>
            <w:vAlign w:val="center"/>
          </w:tcPr>
          <w:p w14:paraId="238EEA06" w14:textId="7F99C57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2370</w:t>
            </w:r>
          </w:p>
        </w:tc>
        <w:tc>
          <w:tcPr>
            <w:tcW w:w="372" w:type="pct"/>
            <w:vAlign w:val="center"/>
          </w:tcPr>
          <w:p w14:paraId="24CE59B6" w14:textId="493970F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2869</w:t>
            </w:r>
          </w:p>
        </w:tc>
        <w:tc>
          <w:tcPr>
            <w:tcW w:w="381" w:type="pct"/>
            <w:vAlign w:val="center"/>
          </w:tcPr>
          <w:p w14:paraId="37844E9F" w14:textId="4CE714E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1.88</w:t>
            </w:r>
          </w:p>
        </w:tc>
        <w:tc>
          <w:tcPr>
            <w:tcW w:w="530" w:type="pct"/>
            <w:vAlign w:val="center"/>
          </w:tcPr>
          <w:p w14:paraId="01D3128F" w14:textId="581A94A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0.20</w:t>
            </w:r>
          </w:p>
        </w:tc>
      </w:tr>
      <w:tr w:rsidR="00E10625" w:rsidRPr="00FC01D8" w14:paraId="3BD11757" w14:textId="197BA2D0" w:rsidTr="00E10625">
        <w:trPr>
          <w:trHeight w:val="340"/>
        </w:trPr>
        <w:tc>
          <w:tcPr>
            <w:tcW w:w="1271" w:type="pct"/>
            <w:vAlign w:val="center"/>
          </w:tcPr>
          <w:p w14:paraId="6B7D75B7" w14:textId="1B049EF1" w:rsidR="001D3DBE" w:rsidRPr="00FC01D8" w:rsidRDefault="001D3DBE" w:rsidP="000F3F4E">
            <w:pPr>
              <w:jc w:val="right"/>
              <w:rPr>
                <w:rFonts w:asciiTheme="minorHAnsi" w:hAnsiTheme="minorHAnsi" w:cstheme="minorHAnsi"/>
                <w:b/>
                <w:bCs/>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4719CFC9" w14:textId="345BF43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0.51</w:t>
            </w:r>
          </w:p>
        </w:tc>
        <w:tc>
          <w:tcPr>
            <w:tcW w:w="367" w:type="pct"/>
            <w:vAlign w:val="center"/>
          </w:tcPr>
          <w:p w14:paraId="444537D9" w14:textId="46B50267"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0.48</w:t>
            </w:r>
          </w:p>
        </w:tc>
        <w:tc>
          <w:tcPr>
            <w:tcW w:w="339" w:type="pct"/>
            <w:vAlign w:val="center"/>
          </w:tcPr>
          <w:p w14:paraId="2E7C53E7" w14:textId="2E9B651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0.047</w:t>
            </w:r>
          </w:p>
        </w:tc>
        <w:tc>
          <w:tcPr>
            <w:tcW w:w="377" w:type="pct"/>
            <w:vAlign w:val="center"/>
          </w:tcPr>
          <w:p w14:paraId="72AB971D" w14:textId="1A82140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0.059</w:t>
            </w:r>
          </w:p>
        </w:tc>
        <w:tc>
          <w:tcPr>
            <w:tcW w:w="339" w:type="pct"/>
            <w:vAlign w:val="center"/>
          </w:tcPr>
          <w:p w14:paraId="6A33CFE3" w14:textId="7FF7135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0.138</w:t>
            </w:r>
          </w:p>
        </w:tc>
        <w:tc>
          <w:tcPr>
            <w:tcW w:w="347" w:type="pct"/>
            <w:vAlign w:val="center"/>
          </w:tcPr>
          <w:p w14:paraId="06B077D1" w14:textId="44ADE68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0.138</w:t>
            </w:r>
          </w:p>
        </w:tc>
        <w:tc>
          <w:tcPr>
            <w:tcW w:w="348" w:type="pct"/>
            <w:vAlign w:val="center"/>
          </w:tcPr>
          <w:p w14:paraId="79C6D68D" w14:textId="3BB0CFC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63.2</w:t>
            </w:r>
          </w:p>
        </w:tc>
        <w:tc>
          <w:tcPr>
            <w:tcW w:w="372" w:type="pct"/>
            <w:vAlign w:val="center"/>
          </w:tcPr>
          <w:p w14:paraId="0FBC07D6" w14:textId="091F3F9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86.7</w:t>
            </w:r>
          </w:p>
        </w:tc>
        <w:tc>
          <w:tcPr>
            <w:tcW w:w="381" w:type="pct"/>
            <w:vAlign w:val="center"/>
          </w:tcPr>
          <w:p w14:paraId="5FB8BB53" w14:textId="0EC67CC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0.210</w:t>
            </w:r>
          </w:p>
        </w:tc>
        <w:tc>
          <w:tcPr>
            <w:tcW w:w="530" w:type="pct"/>
            <w:vAlign w:val="center"/>
          </w:tcPr>
          <w:p w14:paraId="3721B525" w14:textId="6FACABA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0.014</w:t>
            </w:r>
          </w:p>
        </w:tc>
      </w:tr>
      <w:tr w:rsidR="00E10625" w:rsidRPr="00FC01D8" w14:paraId="561132D3" w14:textId="232F2409" w:rsidTr="00E10625">
        <w:trPr>
          <w:trHeight w:val="340"/>
        </w:trPr>
        <w:tc>
          <w:tcPr>
            <w:tcW w:w="1271" w:type="pct"/>
            <w:vAlign w:val="center"/>
          </w:tcPr>
          <w:p w14:paraId="7C3BE73F" w14:textId="6CD7B7C5"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21235400" w14:textId="2929FF2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w:t>
            </w:r>
          </w:p>
        </w:tc>
        <w:tc>
          <w:tcPr>
            <w:tcW w:w="367" w:type="pct"/>
            <w:vAlign w:val="center"/>
          </w:tcPr>
          <w:p w14:paraId="635A3E11" w14:textId="4B2DB3C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w:t>
            </w:r>
          </w:p>
        </w:tc>
        <w:tc>
          <w:tcPr>
            <w:tcW w:w="339" w:type="pct"/>
            <w:vAlign w:val="center"/>
          </w:tcPr>
          <w:p w14:paraId="180C099D" w14:textId="0B47F16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0.14</w:t>
            </w:r>
          </w:p>
        </w:tc>
        <w:tc>
          <w:tcPr>
            <w:tcW w:w="377" w:type="pct"/>
            <w:vAlign w:val="center"/>
          </w:tcPr>
          <w:p w14:paraId="20D9940B" w14:textId="62046BC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0.18</w:t>
            </w:r>
          </w:p>
        </w:tc>
        <w:tc>
          <w:tcPr>
            <w:tcW w:w="339" w:type="pct"/>
            <w:vAlign w:val="center"/>
          </w:tcPr>
          <w:p w14:paraId="06CF89C4" w14:textId="5E7238B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0.41</w:t>
            </w:r>
          </w:p>
        </w:tc>
        <w:tc>
          <w:tcPr>
            <w:tcW w:w="347" w:type="pct"/>
            <w:vAlign w:val="center"/>
          </w:tcPr>
          <w:p w14:paraId="526076B0" w14:textId="5EF7871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0.43</w:t>
            </w:r>
          </w:p>
        </w:tc>
        <w:tc>
          <w:tcPr>
            <w:tcW w:w="348" w:type="pct"/>
            <w:vAlign w:val="center"/>
          </w:tcPr>
          <w:p w14:paraId="19239A2E" w14:textId="0ED8205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188</w:t>
            </w:r>
          </w:p>
        </w:tc>
        <w:tc>
          <w:tcPr>
            <w:tcW w:w="372" w:type="pct"/>
            <w:vAlign w:val="center"/>
          </w:tcPr>
          <w:p w14:paraId="078821CF" w14:textId="145E375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258</w:t>
            </w:r>
          </w:p>
        </w:tc>
        <w:tc>
          <w:tcPr>
            <w:tcW w:w="381" w:type="pct"/>
            <w:vAlign w:val="center"/>
          </w:tcPr>
          <w:p w14:paraId="42D3BFA3" w14:textId="4E427166"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62862DB5" w14:textId="66052B65"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r w:rsidR="00E10625" w:rsidRPr="00FC01D8" w14:paraId="5102A0C1" w14:textId="50945AAF" w:rsidTr="00E10625">
        <w:trPr>
          <w:trHeight w:val="340"/>
        </w:trPr>
        <w:tc>
          <w:tcPr>
            <w:tcW w:w="1271" w:type="pct"/>
            <w:vAlign w:val="center"/>
          </w:tcPr>
          <w:p w14:paraId="5FBBE7EB" w14:textId="54068E71" w:rsidR="001D3DBE" w:rsidRPr="00FC01D8" w:rsidRDefault="001D3DBE" w:rsidP="00E10625">
            <w:pPr>
              <w:rPr>
                <w:rFonts w:asciiTheme="minorHAnsi" w:hAnsiTheme="minorHAnsi" w:cstheme="minorHAnsi"/>
                <w:lang w:val="en-IN"/>
              </w:rPr>
            </w:pPr>
            <w:r w:rsidRPr="00FC01D8">
              <w:rPr>
                <w:rFonts w:asciiTheme="minorHAnsi" w:hAnsiTheme="minorHAnsi" w:cstheme="minorHAnsi"/>
                <w:b/>
                <w:bCs/>
                <w:lang w:val="en-IN"/>
              </w:rPr>
              <w:t>Sowing window (3) X Varieties (4)</w:t>
            </w:r>
          </w:p>
        </w:tc>
        <w:tc>
          <w:tcPr>
            <w:tcW w:w="329" w:type="pct"/>
            <w:vAlign w:val="center"/>
          </w:tcPr>
          <w:p w14:paraId="46BD13F6" w14:textId="77777777" w:rsidR="001D3DBE" w:rsidRPr="00FC01D8" w:rsidRDefault="001D3DBE" w:rsidP="000F3F4E">
            <w:pPr>
              <w:jc w:val="center"/>
              <w:rPr>
                <w:rFonts w:asciiTheme="minorHAnsi" w:hAnsiTheme="minorHAnsi" w:cstheme="minorHAnsi"/>
                <w:lang w:val="en-IN"/>
              </w:rPr>
            </w:pPr>
          </w:p>
        </w:tc>
        <w:tc>
          <w:tcPr>
            <w:tcW w:w="367" w:type="pct"/>
            <w:vAlign w:val="center"/>
          </w:tcPr>
          <w:p w14:paraId="5EB3AC4B"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2DE5909D" w14:textId="2B390C25" w:rsidR="001D3DBE" w:rsidRPr="00FC01D8" w:rsidRDefault="001D3DBE" w:rsidP="000F3F4E">
            <w:pPr>
              <w:jc w:val="center"/>
              <w:rPr>
                <w:rFonts w:asciiTheme="minorHAnsi" w:hAnsiTheme="minorHAnsi" w:cstheme="minorHAnsi"/>
                <w:lang w:val="en-IN"/>
              </w:rPr>
            </w:pPr>
          </w:p>
        </w:tc>
        <w:tc>
          <w:tcPr>
            <w:tcW w:w="377" w:type="pct"/>
            <w:vAlign w:val="center"/>
          </w:tcPr>
          <w:p w14:paraId="5AE9A8EE"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007DBC86"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3950A3C0"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469037CA"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00134579"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4BC3FFA4"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6667D4EC" w14:textId="77777777" w:rsidR="001D3DBE" w:rsidRPr="00FC01D8" w:rsidRDefault="001D3DBE" w:rsidP="000F3F4E">
            <w:pPr>
              <w:jc w:val="center"/>
              <w:rPr>
                <w:rFonts w:asciiTheme="minorHAnsi" w:hAnsiTheme="minorHAnsi" w:cstheme="minorHAnsi"/>
                <w:lang w:val="en-IN"/>
              </w:rPr>
            </w:pPr>
          </w:p>
        </w:tc>
      </w:tr>
      <w:tr w:rsidR="00E10625" w:rsidRPr="00FC01D8" w14:paraId="113BD2FF" w14:textId="38604A69" w:rsidTr="00E10625">
        <w:trPr>
          <w:trHeight w:val="340"/>
        </w:trPr>
        <w:tc>
          <w:tcPr>
            <w:tcW w:w="1271" w:type="pct"/>
            <w:vAlign w:val="center"/>
          </w:tcPr>
          <w:p w14:paraId="08C794DC" w14:textId="5BA7C048"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b/>
                <w:bCs/>
                <w:lang w:val="en-IN"/>
              </w:rPr>
              <w:t>S at V</w:t>
            </w:r>
          </w:p>
        </w:tc>
        <w:tc>
          <w:tcPr>
            <w:tcW w:w="329" w:type="pct"/>
            <w:vAlign w:val="center"/>
          </w:tcPr>
          <w:p w14:paraId="6BA683C7" w14:textId="4693B25F" w:rsidR="001D3DBE" w:rsidRPr="00FC01D8" w:rsidRDefault="001D3DBE" w:rsidP="000F3F4E">
            <w:pPr>
              <w:jc w:val="center"/>
              <w:rPr>
                <w:rFonts w:asciiTheme="minorHAnsi" w:hAnsiTheme="minorHAnsi" w:cstheme="minorHAnsi"/>
                <w:lang w:val="en-IN"/>
              </w:rPr>
            </w:pPr>
          </w:p>
        </w:tc>
        <w:tc>
          <w:tcPr>
            <w:tcW w:w="367" w:type="pct"/>
            <w:vAlign w:val="center"/>
          </w:tcPr>
          <w:p w14:paraId="6E1A4A8C" w14:textId="2B2EB291" w:rsidR="001D3DBE" w:rsidRPr="00FC01D8" w:rsidRDefault="001D3DBE" w:rsidP="000F3F4E">
            <w:pPr>
              <w:jc w:val="center"/>
              <w:rPr>
                <w:rFonts w:asciiTheme="minorHAnsi" w:hAnsiTheme="minorHAnsi" w:cstheme="minorHAnsi"/>
                <w:lang w:val="en-IN"/>
              </w:rPr>
            </w:pPr>
          </w:p>
        </w:tc>
        <w:tc>
          <w:tcPr>
            <w:tcW w:w="339" w:type="pct"/>
            <w:vAlign w:val="center"/>
          </w:tcPr>
          <w:p w14:paraId="01AAD460" w14:textId="77777777" w:rsidR="001D3DBE" w:rsidRPr="00FC01D8" w:rsidRDefault="001D3DBE" w:rsidP="000F3F4E">
            <w:pPr>
              <w:jc w:val="center"/>
              <w:rPr>
                <w:rFonts w:asciiTheme="minorHAnsi" w:hAnsiTheme="minorHAnsi" w:cstheme="minorHAnsi"/>
                <w:lang w:val="en-IN"/>
              </w:rPr>
            </w:pPr>
          </w:p>
        </w:tc>
        <w:tc>
          <w:tcPr>
            <w:tcW w:w="377" w:type="pct"/>
            <w:vAlign w:val="center"/>
          </w:tcPr>
          <w:p w14:paraId="11A20F90" w14:textId="3985262A" w:rsidR="001D3DBE" w:rsidRPr="00FC01D8" w:rsidRDefault="001D3DBE" w:rsidP="000F3F4E">
            <w:pPr>
              <w:jc w:val="center"/>
              <w:rPr>
                <w:rFonts w:asciiTheme="minorHAnsi" w:hAnsiTheme="minorHAnsi" w:cstheme="minorHAnsi"/>
                <w:lang w:val="en-IN"/>
              </w:rPr>
            </w:pPr>
          </w:p>
        </w:tc>
        <w:tc>
          <w:tcPr>
            <w:tcW w:w="339" w:type="pct"/>
            <w:vAlign w:val="center"/>
          </w:tcPr>
          <w:p w14:paraId="4F4F8745"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4C4C92FC"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48BFB36C"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4C9986A7"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7526C044"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61136E77" w14:textId="77777777" w:rsidR="001D3DBE" w:rsidRPr="00FC01D8" w:rsidRDefault="001D3DBE" w:rsidP="000F3F4E">
            <w:pPr>
              <w:jc w:val="center"/>
              <w:rPr>
                <w:rFonts w:asciiTheme="minorHAnsi" w:hAnsiTheme="minorHAnsi" w:cstheme="minorHAnsi"/>
                <w:lang w:val="en-IN"/>
              </w:rPr>
            </w:pPr>
          </w:p>
        </w:tc>
      </w:tr>
      <w:tr w:rsidR="00E10625" w:rsidRPr="00FC01D8" w14:paraId="55484C55" w14:textId="4181C0A5" w:rsidTr="00E10625">
        <w:trPr>
          <w:trHeight w:val="340"/>
        </w:trPr>
        <w:tc>
          <w:tcPr>
            <w:tcW w:w="1271" w:type="pct"/>
            <w:vAlign w:val="center"/>
          </w:tcPr>
          <w:p w14:paraId="6C7A7B0F" w14:textId="251DFA79" w:rsidR="001D3DBE" w:rsidRPr="00FC01D8" w:rsidRDefault="001D3DBE" w:rsidP="000F3F4E">
            <w:pPr>
              <w:jc w:val="right"/>
              <w:rPr>
                <w:rFonts w:asciiTheme="minorHAnsi" w:hAnsiTheme="minorHAnsi" w:cstheme="minorHAnsi"/>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31CFD075" w14:textId="335615B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0.88</w:t>
            </w:r>
          </w:p>
        </w:tc>
        <w:tc>
          <w:tcPr>
            <w:tcW w:w="367" w:type="pct"/>
            <w:vAlign w:val="center"/>
          </w:tcPr>
          <w:p w14:paraId="0C7CE276" w14:textId="088BA0BE"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0.81</w:t>
            </w:r>
          </w:p>
        </w:tc>
        <w:tc>
          <w:tcPr>
            <w:tcW w:w="339" w:type="pct"/>
            <w:vAlign w:val="center"/>
          </w:tcPr>
          <w:p w14:paraId="2E08870F" w14:textId="5EA7CB6B"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0.087</w:t>
            </w:r>
          </w:p>
        </w:tc>
        <w:tc>
          <w:tcPr>
            <w:tcW w:w="377" w:type="pct"/>
            <w:vAlign w:val="center"/>
          </w:tcPr>
          <w:p w14:paraId="18321B26" w14:textId="6633BA0F"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0.103</w:t>
            </w:r>
          </w:p>
        </w:tc>
        <w:tc>
          <w:tcPr>
            <w:tcW w:w="339" w:type="pct"/>
            <w:vAlign w:val="center"/>
          </w:tcPr>
          <w:p w14:paraId="1BFCE0BF" w14:textId="59078FA5"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0.212</w:t>
            </w:r>
          </w:p>
        </w:tc>
        <w:tc>
          <w:tcPr>
            <w:tcW w:w="347" w:type="pct"/>
            <w:vAlign w:val="center"/>
          </w:tcPr>
          <w:p w14:paraId="5DE070B2" w14:textId="121E8F8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0.240</w:t>
            </w:r>
          </w:p>
        </w:tc>
        <w:tc>
          <w:tcPr>
            <w:tcW w:w="348" w:type="pct"/>
            <w:vAlign w:val="center"/>
          </w:tcPr>
          <w:p w14:paraId="77A20ECD" w14:textId="7D7E279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112.8</w:t>
            </w:r>
          </w:p>
        </w:tc>
        <w:tc>
          <w:tcPr>
            <w:tcW w:w="372" w:type="pct"/>
            <w:vAlign w:val="center"/>
          </w:tcPr>
          <w:p w14:paraId="0ED714AD" w14:textId="6BC10ED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150.2</w:t>
            </w:r>
          </w:p>
        </w:tc>
        <w:tc>
          <w:tcPr>
            <w:tcW w:w="381" w:type="pct"/>
            <w:vAlign w:val="center"/>
          </w:tcPr>
          <w:p w14:paraId="3B1C83B3" w14:textId="6F5EBD9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0.370</w:t>
            </w:r>
          </w:p>
        </w:tc>
        <w:tc>
          <w:tcPr>
            <w:tcW w:w="530" w:type="pct"/>
            <w:vAlign w:val="center"/>
          </w:tcPr>
          <w:p w14:paraId="29C8459F" w14:textId="209D673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0.024</w:t>
            </w:r>
          </w:p>
        </w:tc>
      </w:tr>
      <w:tr w:rsidR="00E10625" w:rsidRPr="00FC01D8" w14:paraId="13647C97" w14:textId="0323A9C6" w:rsidTr="00E10625">
        <w:trPr>
          <w:trHeight w:val="340"/>
        </w:trPr>
        <w:tc>
          <w:tcPr>
            <w:tcW w:w="1271" w:type="pct"/>
            <w:vAlign w:val="center"/>
          </w:tcPr>
          <w:p w14:paraId="5AF5C6CC" w14:textId="0A1EB081"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21D8791F" w14:textId="6FA2404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67" w:type="pct"/>
            <w:vAlign w:val="center"/>
          </w:tcPr>
          <w:p w14:paraId="08AB5B27" w14:textId="3E89114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30D4A62F" w14:textId="6975CAC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77" w:type="pct"/>
            <w:vAlign w:val="center"/>
          </w:tcPr>
          <w:p w14:paraId="68F829B2" w14:textId="66F0513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65C45FE7" w14:textId="3975C93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7" w:type="pct"/>
            <w:vAlign w:val="center"/>
          </w:tcPr>
          <w:p w14:paraId="50728B93" w14:textId="76B46D1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8" w:type="pct"/>
            <w:vAlign w:val="center"/>
          </w:tcPr>
          <w:p w14:paraId="7D27C65D" w14:textId="686413D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72" w:type="pct"/>
            <w:vAlign w:val="center"/>
          </w:tcPr>
          <w:p w14:paraId="11810A72" w14:textId="6259298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81" w:type="pct"/>
            <w:vAlign w:val="center"/>
          </w:tcPr>
          <w:p w14:paraId="10953DAD" w14:textId="518E46F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0A34CF93" w14:textId="5A45F16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r w:rsidR="00E10625" w:rsidRPr="00FC01D8" w14:paraId="3D0EA8F9" w14:textId="270BE830" w:rsidTr="00E10625">
        <w:trPr>
          <w:trHeight w:val="340"/>
        </w:trPr>
        <w:tc>
          <w:tcPr>
            <w:tcW w:w="1271" w:type="pct"/>
            <w:vAlign w:val="center"/>
          </w:tcPr>
          <w:p w14:paraId="6CA80106" w14:textId="33291FF7"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b/>
                <w:bCs/>
                <w:lang w:val="en-IN"/>
              </w:rPr>
              <w:t>V at S</w:t>
            </w:r>
          </w:p>
        </w:tc>
        <w:tc>
          <w:tcPr>
            <w:tcW w:w="329" w:type="pct"/>
            <w:vAlign w:val="center"/>
          </w:tcPr>
          <w:p w14:paraId="043C299C" w14:textId="0F9D3849" w:rsidR="001D3DBE" w:rsidRPr="00FC01D8" w:rsidRDefault="001D3DBE" w:rsidP="000F3F4E">
            <w:pPr>
              <w:jc w:val="center"/>
              <w:rPr>
                <w:rFonts w:asciiTheme="minorHAnsi" w:hAnsiTheme="minorHAnsi" w:cstheme="minorHAnsi"/>
                <w:lang w:val="en-IN"/>
              </w:rPr>
            </w:pPr>
          </w:p>
        </w:tc>
        <w:tc>
          <w:tcPr>
            <w:tcW w:w="367" w:type="pct"/>
            <w:vAlign w:val="center"/>
          </w:tcPr>
          <w:p w14:paraId="131504D7" w14:textId="1D84FC73" w:rsidR="001D3DBE" w:rsidRPr="00FC01D8" w:rsidRDefault="001D3DBE" w:rsidP="000F3F4E">
            <w:pPr>
              <w:jc w:val="center"/>
              <w:rPr>
                <w:rFonts w:asciiTheme="minorHAnsi" w:hAnsiTheme="minorHAnsi" w:cstheme="minorHAnsi"/>
                <w:lang w:val="en-IN"/>
              </w:rPr>
            </w:pPr>
          </w:p>
        </w:tc>
        <w:tc>
          <w:tcPr>
            <w:tcW w:w="339" w:type="pct"/>
            <w:vAlign w:val="center"/>
          </w:tcPr>
          <w:p w14:paraId="2867644E" w14:textId="11D57689" w:rsidR="001D3DBE" w:rsidRPr="00FC01D8" w:rsidRDefault="001D3DBE" w:rsidP="000F3F4E">
            <w:pPr>
              <w:jc w:val="center"/>
              <w:rPr>
                <w:rFonts w:asciiTheme="minorHAnsi" w:hAnsiTheme="minorHAnsi" w:cstheme="minorHAnsi"/>
                <w:lang w:val="en-IN"/>
              </w:rPr>
            </w:pPr>
          </w:p>
        </w:tc>
        <w:tc>
          <w:tcPr>
            <w:tcW w:w="377" w:type="pct"/>
            <w:vAlign w:val="center"/>
          </w:tcPr>
          <w:p w14:paraId="217FC0A8" w14:textId="4531266F" w:rsidR="001D3DBE" w:rsidRPr="00FC01D8" w:rsidRDefault="001D3DBE" w:rsidP="000F3F4E">
            <w:pPr>
              <w:jc w:val="center"/>
              <w:rPr>
                <w:rFonts w:asciiTheme="minorHAnsi" w:hAnsiTheme="minorHAnsi" w:cstheme="minorHAnsi"/>
                <w:lang w:val="en-IN"/>
              </w:rPr>
            </w:pPr>
          </w:p>
        </w:tc>
        <w:tc>
          <w:tcPr>
            <w:tcW w:w="339" w:type="pct"/>
            <w:vAlign w:val="center"/>
          </w:tcPr>
          <w:p w14:paraId="4EBBF897"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152E8B42"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50E64D2C"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5C7CDACE"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6A08E778"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0ED7433C" w14:textId="77777777" w:rsidR="001D3DBE" w:rsidRPr="00FC01D8" w:rsidRDefault="001D3DBE" w:rsidP="000F3F4E">
            <w:pPr>
              <w:jc w:val="center"/>
              <w:rPr>
                <w:rFonts w:asciiTheme="minorHAnsi" w:hAnsiTheme="minorHAnsi" w:cstheme="minorHAnsi"/>
                <w:lang w:val="en-IN"/>
              </w:rPr>
            </w:pPr>
          </w:p>
        </w:tc>
      </w:tr>
      <w:tr w:rsidR="00E10625" w:rsidRPr="00FC01D8" w14:paraId="6908B185" w14:textId="733B1C2A" w:rsidTr="00E10625">
        <w:trPr>
          <w:trHeight w:val="340"/>
        </w:trPr>
        <w:tc>
          <w:tcPr>
            <w:tcW w:w="1271" w:type="pct"/>
            <w:vAlign w:val="center"/>
          </w:tcPr>
          <w:p w14:paraId="2E5564C7" w14:textId="31A715D1" w:rsidR="001D3DBE" w:rsidRPr="00FC01D8" w:rsidRDefault="001D3DBE" w:rsidP="000F3F4E">
            <w:pPr>
              <w:jc w:val="right"/>
              <w:rPr>
                <w:rFonts w:asciiTheme="minorHAnsi" w:hAnsiTheme="minorHAnsi" w:cstheme="minorHAnsi"/>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1D07E65C" w14:textId="2B67B14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0.84</w:t>
            </w:r>
          </w:p>
        </w:tc>
        <w:tc>
          <w:tcPr>
            <w:tcW w:w="367" w:type="pct"/>
            <w:vAlign w:val="center"/>
          </w:tcPr>
          <w:p w14:paraId="531D1683" w14:textId="440888E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0.84</w:t>
            </w:r>
          </w:p>
        </w:tc>
        <w:tc>
          <w:tcPr>
            <w:tcW w:w="339" w:type="pct"/>
            <w:vAlign w:val="center"/>
          </w:tcPr>
          <w:p w14:paraId="1DF5772F" w14:textId="2C69660E"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0.082</w:t>
            </w:r>
          </w:p>
        </w:tc>
        <w:tc>
          <w:tcPr>
            <w:tcW w:w="377" w:type="pct"/>
            <w:vAlign w:val="center"/>
          </w:tcPr>
          <w:p w14:paraId="6CEA0683" w14:textId="627CF93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0.102</w:t>
            </w:r>
          </w:p>
        </w:tc>
        <w:tc>
          <w:tcPr>
            <w:tcW w:w="339" w:type="pct"/>
            <w:vAlign w:val="center"/>
          </w:tcPr>
          <w:p w14:paraId="59FFD1E8" w14:textId="02CAC53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0.238</w:t>
            </w:r>
          </w:p>
        </w:tc>
        <w:tc>
          <w:tcPr>
            <w:tcW w:w="347" w:type="pct"/>
            <w:vAlign w:val="center"/>
          </w:tcPr>
          <w:p w14:paraId="7F6B975F" w14:textId="37FD3E3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0.249</w:t>
            </w:r>
          </w:p>
        </w:tc>
        <w:tc>
          <w:tcPr>
            <w:tcW w:w="348" w:type="pct"/>
            <w:vAlign w:val="center"/>
          </w:tcPr>
          <w:p w14:paraId="55D2CE1D" w14:textId="119B9390"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109.4</w:t>
            </w:r>
          </w:p>
        </w:tc>
        <w:tc>
          <w:tcPr>
            <w:tcW w:w="372" w:type="pct"/>
            <w:vAlign w:val="center"/>
          </w:tcPr>
          <w:p w14:paraId="6A45EA04" w14:textId="1878BB8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149.5</w:t>
            </w:r>
          </w:p>
        </w:tc>
        <w:tc>
          <w:tcPr>
            <w:tcW w:w="381" w:type="pct"/>
            <w:vAlign w:val="center"/>
          </w:tcPr>
          <w:p w14:paraId="387C7135" w14:textId="484A338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0.385</w:t>
            </w:r>
          </w:p>
        </w:tc>
        <w:tc>
          <w:tcPr>
            <w:tcW w:w="530" w:type="pct"/>
            <w:vAlign w:val="center"/>
          </w:tcPr>
          <w:p w14:paraId="3DB464C4" w14:textId="61A70C8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0.023</w:t>
            </w:r>
          </w:p>
        </w:tc>
      </w:tr>
      <w:tr w:rsidR="00E10625" w:rsidRPr="00FC01D8" w14:paraId="670E1957" w14:textId="4C8A8BD8" w:rsidTr="00E10625">
        <w:trPr>
          <w:trHeight w:val="340"/>
        </w:trPr>
        <w:tc>
          <w:tcPr>
            <w:tcW w:w="1271" w:type="pct"/>
            <w:vAlign w:val="center"/>
          </w:tcPr>
          <w:p w14:paraId="6B5D4E95" w14:textId="22EF1718"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759C95A6" w14:textId="16798BF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67" w:type="pct"/>
            <w:vAlign w:val="center"/>
          </w:tcPr>
          <w:p w14:paraId="1325F453" w14:textId="4FFA7DF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321AC0BC" w14:textId="6F71431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77" w:type="pct"/>
            <w:vAlign w:val="center"/>
          </w:tcPr>
          <w:p w14:paraId="4760C90F" w14:textId="6727A537"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029DFA13" w14:textId="0949101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7" w:type="pct"/>
            <w:vAlign w:val="center"/>
          </w:tcPr>
          <w:p w14:paraId="1FA7D34D" w14:textId="52FB04B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8" w:type="pct"/>
            <w:vAlign w:val="center"/>
          </w:tcPr>
          <w:p w14:paraId="33DBE27F" w14:textId="6ABEF71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72" w:type="pct"/>
            <w:vAlign w:val="center"/>
          </w:tcPr>
          <w:p w14:paraId="14687C43" w14:textId="3B193CE4"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81" w:type="pct"/>
            <w:vAlign w:val="center"/>
          </w:tcPr>
          <w:p w14:paraId="106BDC30" w14:textId="6099162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7A23B2BC" w14:textId="6BF4827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bl>
    <w:p w14:paraId="092923FE" w14:textId="77777777" w:rsidR="006E2575" w:rsidRDefault="006E2575" w:rsidP="000F3F4E">
      <w:pPr>
        <w:jc w:val="both"/>
        <w:rPr>
          <w:rFonts w:asciiTheme="minorHAnsi" w:hAnsiTheme="minorHAnsi" w:cstheme="minorHAnsi"/>
          <w:b/>
          <w:bCs/>
          <w:sz w:val="20"/>
          <w:szCs w:val="20"/>
        </w:rPr>
        <w:sectPr w:rsidR="006E2575" w:rsidSect="007A3241">
          <w:pgSz w:w="16838" w:h="11906" w:orient="landscape"/>
          <w:pgMar w:top="1440" w:right="1440" w:bottom="1440" w:left="1440" w:header="709" w:footer="709" w:gutter="0"/>
          <w:cols w:space="708"/>
          <w:docGrid w:linePitch="360"/>
        </w:sectPr>
      </w:pPr>
    </w:p>
    <w:p w14:paraId="52E05953" w14:textId="72FBAF94" w:rsidR="007A3241" w:rsidRDefault="00064294" w:rsidP="007A3241">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lastRenderedPageBreak/>
        <w:t>C</w:t>
      </w:r>
      <w:r w:rsidRPr="0096170A">
        <w:rPr>
          <w:rFonts w:asciiTheme="minorHAnsi" w:hAnsiTheme="minorHAnsi" w:cstheme="minorHAnsi"/>
          <w:b/>
          <w:bCs/>
          <w:sz w:val="20"/>
          <w:szCs w:val="20"/>
          <w:lang w:val="en-IN"/>
        </w:rPr>
        <w:t>ONCLUSION</w:t>
      </w:r>
    </w:p>
    <w:p w14:paraId="03CFAE0E" w14:textId="77777777" w:rsidR="007A3241" w:rsidRDefault="007A3241" w:rsidP="007A3241">
      <w:pPr>
        <w:jc w:val="both"/>
        <w:rPr>
          <w:rFonts w:asciiTheme="minorHAnsi" w:hAnsiTheme="minorHAnsi" w:cstheme="minorHAnsi"/>
          <w:b/>
          <w:bCs/>
          <w:sz w:val="20"/>
          <w:szCs w:val="20"/>
          <w:lang w:val="en-IN"/>
        </w:rPr>
      </w:pPr>
    </w:p>
    <w:p w14:paraId="4D123987" w14:textId="16C042B4" w:rsidR="007A3241" w:rsidRDefault="007A3241" w:rsidP="007A3241">
      <w:pPr>
        <w:jc w:val="both"/>
        <w:rPr>
          <w:rFonts w:asciiTheme="minorHAnsi" w:hAnsiTheme="minorHAnsi" w:cstheme="minorHAnsi"/>
          <w:sz w:val="20"/>
          <w:szCs w:val="20"/>
          <w:lang w:val="en-IN"/>
        </w:rPr>
      </w:pPr>
      <w:r w:rsidRPr="0096170A">
        <w:rPr>
          <w:rFonts w:asciiTheme="minorHAnsi" w:hAnsiTheme="minorHAnsi" w:cstheme="minorHAnsi"/>
          <w:sz w:val="20"/>
          <w:szCs w:val="20"/>
          <w:lang w:val="en-IN"/>
        </w:rPr>
        <w:t xml:space="preserve">From the present study, it can be concluded that </w:t>
      </w:r>
      <w:proofErr w:type="spellStart"/>
      <w:r w:rsidRPr="0096170A">
        <w:rPr>
          <w:rFonts w:asciiTheme="minorHAnsi" w:hAnsiTheme="minorHAnsi" w:cstheme="minorHAnsi"/>
          <w:sz w:val="20"/>
          <w:szCs w:val="20"/>
          <w:lang w:val="en-IN"/>
        </w:rPr>
        <w:t>greengram</w:t>
      </w:r>
      <w:proofErr w:type="spellEnd"/>
      <w:r w:rsidRPr="0096170A">
        <w:rPr>
          <w:rFonts w:asciiTheme="minorHAnsi" w:hAnsiTheme="minorHAnsi" w:cstheme="minorHAnsi"/>
          <w:sz w:val="20"/>
          <w:szCs w:val="20"/>
          <w:lang w:val="en-IN"/>
        </w:rPr>
        <w:t xml:space="preserve"> variety</w:t>
      </w:r>
      <w:r w:rsidR="006168C8">
        <w:rPr>
          <w:rFonts w:asciiTheme="minorHAnsi" w:hAnsiTheme="minorHAnsi" w:cstheme="minorHAnsi"/>
          <w:sz w:val="20"/>
          <w:szCs w:val="20"/>
          <w:lang w:val="en-IN"/>
        </w:rPr>
        <w:t xml:space="preserve"> </w:t>
      </w:r>
      <w:r w:rsidRPr="0096170A">
        <w:rPr>
          <w:rFonts w:asciiTheme="minorHAnsi" w:hAnsiTheme="minorHAnsi" w:cstheme="minorHAnsi"/>
          <w:sz w:val="20"/>
          <w:szCs w:val="20"/>
          <w:lang w:val="en-IN"/>
        </w:rPr>
        <w:t>LGG 630 sown during II Fortnight of December recorded significantly higher growth parameters with respect to plant height, leaf area</w:t>
      </w:r>
      <w:r w:rsidR="0075274D">
        <w:rPr>
          <w:rFonts w:asciiTheme="minorHAnsi" w:hAnsiTheme="minorHAnsi" w:cstheme="minorHAnsi"/>
          <w:sz w:val="20"/>
          <w:szCs w:val="20"/>
          <w:lang w:val="en-IN"/>
        </w:rPr>
        <w:t xml:space="preserve"> index</w:t>
      </w:r>
      <w:r w:rsidRPr="0096170A">
        <w:rPr>
          <w:rFonts w:asciiTheme="minorHAnsi" w:hAnsiTheme="minorHAnsi" w:cstheme="minorHAnsi"/>
          <w:sz w:val="20"/>
          <w:szCs w:val="20"/>
          <w:lang w:val="en-IN"/>
        </w:rPr>
        <w:t>, number of branches</w:t>
      </w:r>
      <w:r w:rsidR="0075274D">
        <w:rPr>
          <w:rFonts w:asciiTheme="minorHAnsi" w:hAnsiTheme="minorHAnsi" w:cstheme="minorHAnsi"/>
          <w:sz w:val="20"/>
          <w:szCs w:val="20"/>
          <w:lang w:val="en-IN"/>
        </w:rPr>
        <w:t xml:space="preserve"> plant</w:t>
      </w:r>
      <w:r w:rsidR="0075274D" w:rsidRPr="0075274D">
        <w:rPr>
          <w:rFonts w:asciiTheme="minorHAnsi" w:hAnsiTheme="minorHAnsi" w:cstheme="minorHAnsi"/>
          <w:sz w:val="20"/>
          <w:szCs w:val="20"/>
          <w:vertAlign w:val="superscript"/>
          <w:lang w:val="en-IN"/>
        </w:rPr>
        <w:t>-1</w:t>
      </w:r>
      <w:r w:rsidRPr="0096170A">
        <w:rPr>
          <w:rFonts w:asciiTheme="minorHAnsi" w:hAnsiTheme="minorHAnsi" w:cstheme="minorHAnsi"/>
          <w:sz w:val="20"/>
          <w:szCs w:val="20"/>
          <w:lang w:val="en-IN"/>
        </w:rPr>
        <w:t>, dry matter production, nodule number and nodule weight than other sowing windows as well as varietie</w:t>
      </w:r>
      <w:r w:rsidR="00F865EE">
        <w:rPr>
          <w:rFonts w:asciiTheme="minorHAnsi" w:hAnsiTheme="minorHAnsi" w:cstheme="minorHAnsi"/>
          <w:sz w:val="20"/>
          <w:szCs w:val="20"/>
          <w:lang w:val="en-IN"/>
        </w:rPr>
        <w:t>s.</w:t>
      </w:r>
    </w:p>
    <w:p w14:paraId="4D2C5803" w14:textId="393936D8" w:rsidR="00293383" w:rsidRDefault="00293383" w:rsidP="007A3241">
      <w:pPr>
        <w:jc w:val="both"/>
        <w:rPr>
          <w:rFonts w:asciiTheme="minorHAnsi" w:hAnsiTheme="minorHAnsi" w:cstheme="minorHAnsi"/>
          <w:sz w:val="20"/>
          <w:szCs w:val="20"/>
          <w:lang w:val="en-IN"/>
        </w:rPr>
      </w:pPr>
    </w:p>
    <w:p w14:paraId="238B9E4C" w14:textId="77777777" w:rsidR="00293383" w:rsidRPr="001274F1" w:rsidRDefault="00293383" w:rsidP="00293383">
      <w:pPr>
        <w:rPr>
          <w:b/>
          <w:highlight w:val="yellow"/>
        </w:rPr>
      </w:pPr>
      <w:bookmarkStart w:id="1" w:name="_GoBack"/>
      <w:r w:rsidRPr="001274F1">
        <w:rPr>
          <w:b/>
          <w:highlight w:val="yellow"/>
        </w:rPr>
        <w:t>Disclaimer (Artificial intelligence)</w:t>
      </w:r>
    </w:p>
    <w:bookmarkEnd w:id="1"/>
    <w:p w14:paraId="3E449E21" w14:textId="77777777" w:rsidR="00293383" w:rsidRPr="00394842" w:rsidRDefault="00293383" w:rsidP="00293383">
      <w:pPr>
        <w:rPr>
          <w:highlight w:val="yellow"/>
        </w:rPr>
      </w:pPr>
    </w:p>
    <w:p w14:paraId="69732DA1" w14:textId="77777777" w:rsidR="00293383" w:rsidRPr="00394842" w:rsidRDefault="00293383" w:rsidP="00293383">
      <w:pPr>
        <w:rPr>
          <w:highlight w:val="yellow"/>
        </w:rPr>
      </w:pPr>
      <w:r w:rsidRPr="00394842">
        <w:rPr>
          <w:highlight w:val="yellow"/>
        </w:rPr>
        <w:t xml:space="preserve">Option 1: </w:t>
      </w:r>
    </w:p>
    <w:p w14:paraId="02AA6AEF" w14:textId="77777777" w:rsidR="00293383" w:rsidRPr="00394842" w:rsidRDefault="00293383" w:rsidP="00293383">
      <w:pPr>
        <w:rPr>
          <w:highlight w:val="yellow"/>
        </w:rPr>
      </w:pPr>
    </w:p>
    <w:p w14:paraId="5ED50673" w14:textId="77777777" w:rsidR="00293383" w:rsidRPr="00394842" w:rsidRDefault="00293383" w:rsidP="0029338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D654964" w14:textId="77777777" w:rsidR="00293383" w:rsidRPr="00394842" w:rsidRDefault="00293383" w:rsidP="00293383">
      <w:pPr>
        <w:rPr>
          <w:highlight w:val="yellow"/>
        </w:rPr>
      </w:pPr>
    </w:p>
    <w:p w14:paraId="21BD431E" w14:textId="77777777" w:rsidR="00293383" w:rsidRPr="00394842" w:rsidRDefault="00293383" w:rsidP="00293383">
      <w:pPr>
        <w:rPr>
          <w:highlight w:val="yellow"/>
        </w:rPr>
      </w:pPr>
      <w:r w:rsidRPr="00394842">
        <w:rPr>
          <w:highlight w:val="yellow"/>
        </w:rPr>
        <w:t xml:space="preserve">Option 2: </w:t>
      </w:r>
    </w:p>
    <w:p w14:paraId="74C49BCE" w14:textId="77777777" w:rsidR="00293383" w:rsidRPr="00394842" w:rsidRDefault="00293383" w:rsidP="00293383">
      <w:pPr>
        <w:rPr>
          <w:highlight w:val="yellow"/>
        </w:rPr>
      </w:pPr>
    </w:p>
    <w:p w14:paraId="359A19BC" w14:textId="77777777" w:rsidR="00293383" w:rsidRPr="00394842" w:rsidRDefault="00293383" w:rsidP="0029338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DA0A59" w14:textId="77777777" w:rsidR="00293383" w:rsidRPr="00394842" w:rsidRDefault="00293383" w:rsidP="00293383">
      <w:pPr>
        <w:rPr>
          <w:highlight w:val="yellow"/>
        </w:rPr>
      </w:pPr>
    </w:p>
    <w:p w14:paraId="0ECBFC5C" w14:textId="77777777" w:rsidR="00293383" w:rsidRPr="00394842" w:rsidRDefault="00293383" w:rsidP="00293383">
      <w:pPr>
        <w:rPr>
          <w:highlight w:val="yellow"/>
        </w:rPr>
      </w:pPr>
      <w:r w:rsidRPr="00394842">
        <w:rPr>
          <w:highlight w:val="yellow"/>
        </w:rPr>
        <w:t>Details of the AI usage are given below:</w:t>
      </w:r>
    </w:p>
    <w:p w14:paraId="429D0AFF" w14:textId="77777777" w:rsidR="00293383" w:rsidRPr="00394842" w:rsidRDefault="00293383" w:rsidP="00293383">
      <w:pPr>
        <w:rPr>
          <w:highlight w:val="yellow"/>
        </w:rPr>
      </w:pPr>
      <w:r w:rsidRPr="00394842">
        <w:rPr>
          <w:highlight w:val="yellow"/>
        </w:rPr>
        <w:t>1.</w:t>
      </w:r>
    </w:p>
    <w:p w14:paraId="1DBBAD9C" w14:textId="77777777" w:rsidR="00293383" w:rsidRPr="00394842" w:rsidRDefault="00293383" w:rsidP="00293383">
      <w:pPr>
        <w:rPr>
          <w:highlight w:val="yellow"/>
        </w:rPr>
      </w:pPr>
      <w:r w:rsidRPr="00394842">
        <w:rPr>
          <w:highlight w:val="yellow"/>
        </w:rPr>
        <w:t>2.</w:t>
      </w:r>
    </w:p>
    <w:p w14:paraId="43FFEC66" w14:textId="77777777" w:rsidR="00293383" w:rsidRPr="00165217" w:rsidRDefault="00293383" w:rsidP="00293383">
      <w:r w:rsidRPr="00394842">
        <w:rPr>
          <w:highlight w:val="yellow"/>
        </w:rPr>
        <w:t>3.</w:t>
      </w:r>
    </w:p>
    <w:p w14:paraId="62F9C872" w14:textId="77777777" w:rsidR="00293383" w:rsidRDefault="00293383" w:rsidP="007A3241">
      <w:pPr>
        <w:jc w:val="both"/>
        <w:rPr>
          <w:rFonts w:asciiTheme="minorHAnsi" w:hAnsiTheme="minorHAnsi" w:cstheme="minorHAnsi"/>
          <w:sz w:val="20"/>
          <w:szCs w:val="20"/>
          <w:lang w:val="en-IN"/>
        </w:rPr>
      </w:pPr>
    </w:p>
    <w:p w14:paraId="3BEE4958" w14:textId="77777777" w:rsidR="00064294" w:rsidRDefault="00064294" w:rsidP="00064294">
      <w:pPr>
        <w:rPr>
          <w:rFonts w:ascii="Arial" w:hAnsi="Arial" w:cs="Arial"/>
          <w:b/>
          <w:bCs/>
        </w:rPr>
      </w:pPr>
    </w:p>
    <w:p w14:paraId="4057F645" w14:textId="77777777" w:rsidR="00064294" w:rsidRDefault="00064294" w:rsidP="00064294">
      <w:pPr>
        <w:jc w:val="both"/>
        <w:rPr>
          <w:rFonts w:asciiTheme="minorHAnsi" w:hAnsiTheme="minorHAnsi" w:cstheme="minorHAnsi"/>
          <w:b/>
          <w:bCs/>
          <w:sz w:val="20"/>
          <w:szCs w:val="20"/>
        </w:rPr>
      </w:pPr>
    </w:p>
    <w:p w14:paraId="098F9E92" w14:textId="77777777" w:rsidR="00064294" w:rsidRPr="00064294" w:rsidRDefault="00064294" w:rsidP="00064294">
      <w:pPr>
        <w:jc w:val="both"/>
        <w:rPr>
          <w:rFonts w:asciiTheme="minorHAnsi" w:hAnsiTheme="minorHAnsi" w:cstheme="minorHAnsi"/>
          <w:b/>
          <w:bCs/>
          <w:sz w:val="20"/>
          <w:szCs w:val="20"/>
        </w:rPr>
      </w:pPr>
      <w:r w:rsidRPr="00064294">
        <w:rPr>
          <w:rFonts w:asciiTheme="minorHAnsi" w:hAnsiTheme="minorHAnsi" w:cstheme="minorHAnsi"/>
          <w:b/>
          <w:bCs/>
          <w:sz w:val="20"/>
          <w:szCs w:val="20"/>
        </w:rPr>
        <w:t xml:space="preserve">REFERENCES </w:t>
      </w:r>
    </w:p>
    <w:p w14:paraId="366A28F9" w14:textId="77777777" w:rsidR="00DE07DC" w:rsidRPr="00DE07DC" w:rsidRDefault="00DE07DC" w:rsidP="00DE07DC">
      <w:pPr>
        <w:pStyle w:val="ListParagraph"/>
        <w:numPr>
          <w:ilvl w:val="0"/>
          <w:numId w:val="2"/>
        </w:numPr>
        <w:spacing w:after="200" w:line="300" w:lineRule="auto"/>
        <w:rPr>
          <w:rFonts w:ascii="Arial" w:hAnsi="Arial" w:cs="Arial"/>
          <w:sz w:val="20"/>
          <w:szCs w:val="20"/>
        </w:rPr>
      </w:pPr>
      <w:r w:rsidRPr="00DE07DC">
        <w:rPr>
          <w:rFonts w:ascii="Arial" w:hAnsi="Arial" w:cs="Arial"/>
          <w:sz w:val="20"/>
          <w:szCs w:val="20"/>
        </w:rPr>
        <w:t xml:space="preserve">Ahmed, P., Saikia, M., Pathak, K., Choudhury, M and Rahman, B. 2023. Effects of sowing date and nitrogen management on growth and yield of </w:t>
      </w:r>
      <w:proofErr w:type="spellStart"/>
      <w:r w:rsidRPr="00DE07DC">
        <w:rPr>
          <w:rFonts w:ascii="Arial" w:hAnsi="Arial" w:cs="Arial"/>
          <w:sz w:val="20"/>
          <w:szCs w:val="20"/>
        </w:rPr>
        <w:t>greengram</w:t>
      </w:r>
      <w:proofErr w:type="spellEnd"/>
      <w:r w:rsidRPr="00DE07DC">
        <w:rPr>
          <w:rFonts w:ascii="Arial" w:hAnsi="Arial" w:cs="Arial"/>
          <w:sz w:val="20"/>
          <w:szCs w:val="20"/>
        </w:rPr>
        <w:t xml:space="preserve"> (</w:t>
      </w:r>
      <w:r w:rsidRPr="00DE07DC">
        <w:rPr>
          <w:rFonts w:ascii="Arial" w:hAnsi="Arial" w:cs="Arial"/>
          <w:i/>
          <w:iCs/>
          <w:sz w:val="20"/>
          <w:szCs w:val="20"/>
        </w:rPr>
        <w:t>Vigna radiata</w:t>
      </w:r>
      <w:r w:rsidRPr="00DE07DC">
        <w:rPr>
          <w:rFonts w:ascii="Arial" w:hAnsi="Arial" w:cs="Arial"/>
          <w:sz w:val="20"/>
          <w:szCs w:val="20"/>
        </w:rPr>
        <w:t xml:space="preserve"> L.) of Assam, India. </w:t>
      </w:r>
      <w:r w:rsidRPr="00DE07DC">
        <w:rPr>
          <w:rFonts w:ascii="Arial" w:hAnsi="Arial" w:cs="Arial"/>
          <w:i/>
          <w:iCs/>
          <w:sz w:val="20"/>
          <w:szCs w:val="20"/>
        </w:rPr>
        <w:t>Bangladesh Journal of Botany</w:t>
      </w:r>
      <w:r w:rsidRPr="00DE07DC">
        <w:rPr>
          <w:rFonts w:ascii="Arial" w:hAnsi="Arial" w:cs="Arial"/>
          <w:sz w:val="20"/>
          <w:szCs w:val="20"/>
        </w:rPr>
        <w:t xml:space="preserve">. 52(2): 323-329. </w:t>
      </w:r>
    </w:p>
    <w:p w14:paraId="65C2F0EC" w14:textId="77777777" w:rsidR="00064294" w:rsidRPr="00DE07DC" w:rsidRDefault="00064294" w:rsidP="00064294">
      <w:pPr>
        <w:pStyle w:val="ListParagraph"/>
        <w:numPr>
          <w:ilvl w:val="0"/>
          <w:numId w:val="2"/>
        </w:numPr>
        <w:rPr>
          <w:rFonts w:ascii="Arial" w:hAnsi="Arial" w:cs="Arial"/>
          <w:sz w:val="20"/>
          <w:szCs w:val="20"/>
        </w:rPr>
      </w:pPr>
      <w:r w:rsidRPr="00DE07DC">
        <w:rPr>
          <w:rFonts w:ascii="Arial" w:hAnsi="Arial" w:cs="Arial"/>
          <w:sz w:val="20"/>
          <w:szCs w:val="20"/>
        </w:rPr>
        <w:t xml:space="preserve">Ali, A., Arooj, K., Khan, B. A., Nadeem, M. A., Imran, M., Safdar, M. E and Ali, M. F. 2021. Optimizing the growth and yield of </w:t>
      </w:r>
      <w:proofErr w:type="spellStart"/>
      <w:r w:rsidRPr="00DE07DC">
        <w:rPr>
          <w:rFonts w:ascii="Arial" w:hAnsi="Arial" w:cs="Arial"/>
          <w:sz w:val="20"/>
          <w:szCs w:val="20"/>
        </w:rPr>
        <w:t>mungbean</w:t>
      </w:r>
      <w:proofErr w:type="spellEnd"/>
      <w:r w:rsidRPr="00DE07DC">
        <w:rPr>
          <w:rFonts w:ascii="Arial" w:hAnsi="Arial" w:cs="Arial"/>
          <w:sz w:val="20"/>
          <w:szCs w:val="20"/>
        </w:rPr>
        <w:t xml:space="preserve"> (</w:t>
      </w:r>
      <w:r w:rsidRPr="00DE07DC">
        <w:rPr>
          <w:rFonts w:ascii="Arial" w:hAnsi="Arial" w:cs="Arial"/>
          <w:i/>
          <w:iCs/>
          <w:sz w:val="20"/>
          <w:szCs w:val="20"/>
        </w:rPr>
        <w:t>Vigna radiata</w:t>
      </w:r>
      <w:r w:rsidRPr="00DE07DC">
        <w:rPr>
          <w:rFonts w:ascii="Arial" w:hAnsi="Arial" w:cs="Arial"/>
          <w:sz w:val="20"/>
          <w:szCs w:val="20"/>
        </w:rPr>
        <w:t xml:space="preserve"> L.) cultivars by altering sowing dates. </w:t>
      </w:r>
      <w:r w:rsidRPr="00DE07DC">
        <w:rPr>
          <w:rFonts w:ascii="Arial" w:hAnsi="Arial" w:cs="Arial"/>
          <w:i/>
          <w:iCs/>
          <w:sz w:val="20"/>
          <w:szCs w:val="20"/>
        </w:rPr>
        <w:t>Pakistan Journal of Agricultural Research</w:t>
      </w:r>
      <w:r w:rsidRPr="00DE07DC">
        <w:rPr>
          <w:rFonts w:ascii="Arial" w:hAnsi="Arial" w:cs="Arial"/>
          <w:sz w:val="20"/>
          <w:szCs w:val="20"/>
        </w:rPr>
        <w:t>. 34(3): 559-568.</w:t>
      </w:r>
    </w:p>
    <w:p w14:paraId="02A17C2F" w14:textId="77777777" w:rsidR="00064294" w:rsidRPr="00DE07DC" w:rsidRDefault="00064294" w:rsidP="00064294">
      <w:pPr>
        <w:pStyle w:val="ListParagraph"/>
        <w:numPr>
          <w:ilvl w:val="0"/>
          <w:numId w:val="2"/>
        </w:numPr>
        <w:rPr>
          <w:rFonts w:ascii="Arial" w:hAnsi="Arial" w:cs="Arial"/>
          <w:sz w:val="20"/>
          <w:szCs w:val="20"/>
        </w:rPr>
      </w:pPr>
      <w:r w:rsidRPr="00DE07DC">
        <w:rPr>
          <w:rFonts w:ascii="Arial" w:hAnsi="Arial" w:cs="Arial"/>
          <w:sz w:val="20"/>
          <w:szCs w:val="20"/>
        </w:rPr>
        <w:t xml:space="preserve">Bankar D. S., Pawar S. B and Raut G. B. 2020. Studies on effect of weather parameters on </w:t>
      </w:r>
      <w:proofErr w:type="spellStart"/>
      <w:r w:rsidRPr="00DE07DC">
        <w:rPr>
          <w:rFonts w:ascii="Arial" w:hAnsi="Arial" w:cs="Arial"/>
          <w:sz w:val="20"/>
          <w:szCs w:val="20"/>
        </w:rPr>
        <w:t>greengram</w:t>
      </w:r>
      <w:proofErr w:type="spellEnd"/>
      <w:r w:rsidRPr="00DE07DC">
        <w:rPr>
          <w:rFonts w:ascii="Arial" w:hAnsi="Arial" w:cs="Arial"/>
          <w:sz w:val="20"/>
          <w:szCs w:val="20"/>
        </w:rPr>
        <w:t xml:space="preserve"> (</w:t>
      </w:r>
      <w:r w:rsidRPr="00DE07DC">
        <w:rPr>
          <w:rFonts w:ascii="Arial" w:hAnsi="Arial" w:cs="Arial"/>
          <w:i/>
          <w:iCs/>
          <w:sz w:val="20"/>
          <w:szCs w:val="20"/>
        </w:rPr>
        <w:t>Vigna radiata</w:t>
      </w:r>
      <w:r w:rsidRPr="00DE07DC">
        <w:rPr>
          <w:rFonts w:ascii="Arial" w:hAnsi="Arial" w:cs="Arial"/>
          <w:sz w:val="20"/>
          <w:szCs w:val="20"/>
        </w:rPr>
        <w:t xml:space="preserve"> L.) varieties under different sowing dates. </w:t>
      </w:r>
      <w:r w:rsidRPr="00DE07DC">
        <w:rPr>
          <w:rFonts w:ascii="Arial" w:hAnsi="Arial" w:cs="Arial"/>
          <w:i/>
          <w:iCs/>
          <w:sz w:val="20"/>
          <w:szCs w:val="20"/>
        </w:rPr>
        <w:t>International Journal of</w:t>
      </w:r>
      <w:r w:rsidRPr="00DE07DC">
        <w:rPr>
          <w:rFonts w:ascii="Arial" w:hAnsi="Arial" w:cs="Arial"/>
          <w:sz w:val="20"/>
          <w:szCs w:val="20"/>
        </w:rPr>
        <w:t xml:space="preserve"> </w:t>
      </w:r>
      <w:r w:rsidRPr="00DE07DC">
        <w:rPr>
          <w:rFonts w:ascii="Arial" w:hAnsi="Arial" w:cs="Arial"/>
          <w:i/>
          <w:iCs/>
          <w:sz w:val="20"/>
          <w:szCs w:val="20"/>
        </w:rPr>
        <w:t>Chemical Studies</w:t>
      </w:r>
      <w:r w:rsidRPr="00DE07DC">
        <w:rPr>
          <w:rFonts w:ascii="Arial" w:hAnsi="Arial" w:cs="Arial"/>
          <w:sz w:val="20"/>
          <w:szCs w:val="20"/>
        </w:rPr>
        <w:t>. 8(6): 2529-2532.</w:t>
      </w:r>
    </w:p>
    <w:p w14:paraId="0825C083" w14:textId="77777777" w:rsidR="00064294" w:rsidRPr="00DE07DC" w:rsidRDefault="00064294" w:rsidP="00064294">
      <w:pPr>
        <w:pStyle w:val="ListParagraph"/>
        <w:numPr>
          <w:ilvl w:val="0"/>
          <w:numId w:val="2"/>
        </w:numPr>
        <w:rPr>
          <w:rFonts w:ascii="Arial" w:hAnsi="Arial" w:cs="Arial"/>
          <w:sz w:val="20"/>
          <w:szCs w:val="20"/>
        </w:rPr>
      </w:pPr>
      <w:proofErr w:type="spellStart"/>
      <w:r w:rsidRPr="00DE07DC">
        <w:rPr>
          <w:rFonts w:ascii="Arial" w:hAnsi="Arial" w:cs="Arial"/>
          <w:sz w:val="20"/>
          <w:szCs w:val="20"/>
        </w:rPr>
        <w:t>Bhise</w:t>
      </w:r>
      <w:proofErr w:type="spellEnd"/>
      <w:r w:rsidRPr="00DE07DC">
        <w:rPr>
          <w:rFonts w:ascii="Arial" w:hAnsi="Arial" w:cs="Arial"/>
          <w:sz w:val="20"/>
          <w:szCs w:val="20"/>
        </w:rPr>
        <w:t xml:space="preserve">, A.B., </w:t>
      </w:r>
      <w:proofErr w:type="spellStart"/>
      <w:r w:rsidRPr="00DE07DC">
        <w:rPr>
          <w:rFonts w:ascii="Arial" w:hAnsi="Arial" w:cs="Arial"/>
          <w:sz w:val="20"/>
          <w:szCs w:val="20"/>
        </w:rPr>
        <w:t>Solunke</w:t>
      </w:r>
      <w:proofErr w:type="spellEnd"/>
      <w:r w:rsidRPr="00DE07DC">
        <w:rPr>
          <w:rFonts w:ascii="Arial" w:hAnsi="Arial" w:cs="Arial"/>
          <w:sz w:val="20"/>
          <w:szCs w:val="20"/>
        </w:rPr>
        <w:t xml:space="preserve">, S.S., </w:t>
      </w:r>
      <w:proofErr w:type="spellStart"/>
      <w:r w:rsidRPr="00DE07DC">
        <w:rPr>
          <w:rFonts w:ascii="Arial" w:hAnsi="Arial" w:cs="Arial"/>
          <w:sz w:val="20"/>
          <w:szCs w:val="20"/>
        </w:rPr>
        <w:t>Pawar</w:t>
      </w:r>
      <w:proofErr w:type="spellEnd"/>
      <w:r w:rsidRPr="00DE07DC">
        <w:rPr>
          <w:rFonts w:ascii="Arial" w:hAnsi="Arial" w:cs="Arial"/>
          <w:sz w:val="20"/>
          <w:szCs w:val="20"/>
        </w:rPr>
        <w:t xml:space="preserve">. S.V., Alse. U.N and Kadam, G.T. 2010. Effect of varieties and plant geometry on yield attributes of summer </w:t>
      </w:r>
      <w:proofErr w:type="spellStart"/>
      <w:r w:rsidRPr="00DE07DC">
        <w:rPr>
          <w:rFonts w:ascii="Arial" w:hAnsi="Arial" w:cs="Arial"/>
          <w:sz w:val="20"/>
          <w:szCs w:val="20"/>
        </w:rPr>
        <w:t>greengram</w:t>
      </w:r>
      <w:proofErr w:type="spellEnd"/>
      <w:r w:rsidRPr="00DE07DC">
        <w:rPr>
          <w:rFonts w:ascii="Arial" w:hAnsi="Arial" w:cs="Arial"/>
          <w:sz w:val="20"/>
          <w:szCs w:val="20"/>
        </w:rPr>
        <w:t xml:space="preserve">. </w:t>
      </w:r>
      <w:r w:rsidRPr="00DE07DC">
        <w:rPr>
          <w:rFonts w:ascii="Arial" w:hAnsi="Arial" w:cs="Arial"/>
          <w:i/>
          <w:iCs/>
          <w:sz w:val="20"/>
          <w:szCs w:val="20"/>
        </w:rPr>
        <w:t>Advanced Journal of Crop Improvement</w:t>
      </w:r>
      <w:r w:rsidRPr="00DE07DC">
        <w:rPr>
          <w:rFonts w:ascii="Arial" w:hAnsi="Arial" w:cs="Arial"/>
          <w:sz w:val="20"/>
          <w:szCs w:val="20"/>
        </w:rPr>
        <w:t>. 2: 221-223.</w:t>
      </w:r>
    </w:p>
    <w:p w14:paraId="2B57263A" w14:textId="77777777" w:rsidR="00064294" w:rsidRPr="00DE07DC" w:rsidRDefault="00064294" w:rsidP="00064294">
      <w:pPr>
        <w:pStyle w:val="ListParagraph"/>
        <w:numPr>
          <w:ilvl w:val="0"/>
          <w:numId w:val="2"/>
        </w:numPr>
        <w:rPr>
          <w:rFonts w:ascii="Arial" w:hAnsi="Arial" w:cs="Arial"/>
          <w:sz w:val="20"/>
          <w:szCs w:val="20"/>
        </w:rPr>
      </w:pPr>
      <w:r w:rsidRPr="00DE07DC">
        <w:rPr>
          <w:rFonts w:ascii="Arial" w:hAnsi="Arial" w:cs="Arial"/>
          <w:sz w:val="20"/>
          <w:szCs w:val="20"/>
        </w:rPr>
        <w:t xml:space="preserve">Gill, K. K., Sandhu, S. S and Bhatt, K. 2018. Performance of moong under different methods and dates of sowing. </w:t>
      </w:r>
      <w:r w:rsidRPr="00DE07DC">
        <w:rPr>
          <w:rFonts w:ascii="Arial" w:hAnsi="Arial" w:cs="Arial"/>
          <w:i/>
          <w:iCs/>
          <w:sz w:val="20"/>
          <w:szCs w:val="20"/>
        </w:rPr>
        <w:t>Journal of Agricultural Physics</w:t>
      </w:r>
      <w:r w:rsidRPr="00DE07DC">
        <w:rPr>
          <w:rFonts w:ascii="Arial" w:hAnsi="Arial" w:cs="Arial"/>
          <w:sz w:val="20"/>
          <w:szCs w:val="20"/>
        </w:rPr>
        <w:t>. 18(1): 82-87.</w:t>
      </w:r>
    </w:p>
    <w:p w14:paraId="75AEB00E" w14:textId="77777777" w:rsidR="00DE07DC" w:rsidRDefault="00DE07DC" w:rsidP="00DE07DC">
      <w:pPr>
        <w:pStyle w:val="ListParagraph"/>
        <w:numPr>
          <w:ilvl w:val="0"/>
          <w:numId w:val="2"/>
        </w:numPr>
        <w:spacing w:after="200" w:line="300" w:lineRule="auto"/>
        <w:rPr>
          <w:rFonts w:ascii="Arial" w:hAnsi="Arial" w:cs="Arial"/>
          <w:sz w:val="20"/>
          <w:szCs w:val="20"/>
        </w:rPr>
      </w:pPr>
      <w:r w:rsidRPr="00DE07DC">
        <w:rPr>
          <w:rFonts w:ascii="Arial" w:hAnsi="Arial" w:cs="Arial"/>
          <w:sz w:val="20"/>
          <w:szCs w:val="20"/>
          <w:lang w:val="en-IN"/>
        </w:rPr>
        <w:t xml:space="preserve">Gupta, V., Shrivastava, G. K., Yadav, R., Deewan, S. K and </w:t>
      </w:r>
      <w:r w:rsidRPr="00DE07DC">
        <w:rPr>
          <w:rFonts w:ascii="Arial" w:hAnsi="Arial" w:cs="Arial"/>
          <w:sz w:val="20"/>
          <w:szCs w:val="20"/>
        </w:rPr>
        <w:t xml:space="preserve">Ekka, S. 2024. Effect of date of sowing and genotypes on productivity and profitability of </w:t>
      </w:r>
      <w:proofErr w:type="spellStart"/>
      <w:r w:rsidRPr="00DE07DC">
        <w:rPr>
          <w:rFonts w:ascii="Arial" w:hAnsi="Arial" w:cs="Arial"/>
          <w:sz w:val="20"/>
          <w:szCs w:val="20"/>
        </w:rPr>
        <w:t>urdbean</w:t>
      </w:r>
      <w:proofErr w:type="spellEnd"/>
      <w:r w:rsidRPr="00DE07DC">
        <w:rPr>
          <w:rFonts w:ascii="Arial" w:hAnsi="Arial" w:cs="Arial"/>
          <w:sz w:val="20"/>
          <w:szCs w:val="20"/>
        </w:rPr>
        <w:t xml:space="preserve"> (</w:t>
      </w:r>
      <w:r w:rsidRPr="00DE07DC">
        <w:rPr>
          <w:rFonts w:ascii="Arial" w:hAnsi="Arial" w:cs="Arial"/>
          <w:i/>
          <w:iCs/>
          <w:sz w:val="20"/>
          <w:szCs w:val="20"/>
        </w:rPr>
        <w:t>Vigna mungo</w:t>
      </w:r>
      <w:r w:rsidRPr="00DE07DC">
        <w:rPr>
          <w:rFonts w:ascii="Arial" w:hAnsi="Arial" w:cs="Arial"/>
          <w:sz w:val="20"/>
          <w:szCs w:val="20"/>
        </w:rPr>
        <w:t xml:space="preserve"> L.). </w:t>
      </w:r>
      <w:r w:rsidRPr="00DE07DC">
        <w:rPr>
          <w:rFonts w:ascii="Arial" w:hAnsi="Arial" w:cs="Arial"/>
          <w:i/>
          <w:iCs/>
          <w:sz w:val="20"/>
          <w:szCs w:val="20"/>
        </w:rPr>
        <w:t>International Journal of Research in Agronomy</w:t>
      </w:r>
      <w:r w:rsidRPr="00DE07DC">
        <w:rPr>
          <w:rFonts w:ascii="Arial" w:hAnsi="Arial" w:cs="Arial"/>
          <w:sz w:val="20"/>
          <w:szCs w:val="20"/>
        </w:rPr>
        <w:t>. 7(9): 341-347.</w:t>
      </w:r>
    </w:p>
    <w:p w14:paraId="6F5CF79D" w14:textId="6E98C446" w:rsidR="00DE07DC" w:rsidRPr="00DE07DC" w:rsidRDefault="00DE07DC" w:rsidP="00DE07DC">
      <w:pPr>
        <w:pStyle w:val="ListParagraph"/>
        <w:numPr>
          <w:ilvl w:val="0"/>
          <w:numId w:val="2"/>
        </w:numPr>
        <w:spacing w:after="200" w:line="300" w:lineRule="auto"/>
        <w:rPr>
          <w:rFonts w:ascii="Arial" w:hAnsi="Arial" w:cs="Arial"/>
          <w:sz w:val="20"/>
          <w:szCs w:val="20"/>
        </w:rPr>
      </w:pPr>
      <w:r w:rsidRPr="00DE07DC">
        <w:rPr>
          <w:rFonts w:ascii="Arial" w:hAnsi="Arial" w:cs="Arial"/>
          <w:sz w:val="20"/>
          <w:szCs w:val="20"/>
        </w:rPr>
        <w:t xml:space="preserve">Himanshu, R. S. B., Choudhary, K., Thakur, M and Bala, J. 2024. Effect of sowing dates on growth characters of chickpea cultivars in mid hills of Himachal Pradesh. </w:t>
      </w:r>
      <w:r w:rsidRPr="00DE07DC">
        <w:rPr>
          <w:rFonts w:ascii="Arial" w:hAnsi="Arial" w:cs="Arial"/>
          <w:i/>
          <w:iCs/>
          <w:sz w:val="20"/>
          <w:szCs w:val="20"/>
        </w:rPr>
        <w:t>International Journal of Research in Agronomy</w:t>
      </w:r>
      <w:r w:rsidRPr="00DE07DC">
        <w:rPr>
          <w:rFonts w:ascii="Arial" w:hAnsi="Arial" w:cs="Arial"/>
          <w:sz w:val="20"/>
          <w:szCs w:val="20"/>
        </w:rPr>
        <w:t>. 7(8): 618-622.</w:t>
      </w:r>
    </w:p>
    <w:p w14:paraId="5AE7375B" w14:textId="1C8FDC72" w:rsidR="007C0C60" w:rsidRPr="00DE07DC" w:rsidRDefault="007C0C60" w:rsidP="007C0C60">
      <w:pPr>
        <w:pStyle w:val="ListParagraph"/>
        <w:numPr>
          <w:ilvl w:val="0"/>
          <w:numId w:val="2"/>
        </w:numPr>
        <w:spacing w:after="200" w:line="300" w:lineRule="auto"/>
        <w:rPr>
          <w:rFonts w:ascii="Arial" w:hAnsi="Arial" w:cs="Arial"/>
          <w:sz w:val="20"/>
          <w:szCs w:val="20"/>
        </w:rPr>
      </w:pPr>
      <w:r w:rsidRPr="00DE07DC">
        <w:rPr>
          <w:rFonts w:ascii="Arial" w:hAnsi="Arial" w:cs="Arial"/>
          <w:sz w:val="20"/>
          <w:szCs w:val="20"/>
        </w:rPr>
        <w:lastRenderedPageBreak/>
        <w:t>Mandal, J., Sharma, B. R and Kiran R. 2004. Effect of changed meteorological regimes on yield, its attributes and powdery mildew incidence of garden pea (</w:t>
      </w:r>
      <w:r w:rsidRPr="00DE07DC">
        <w:rPr>
          <w:rFonts w:ascii="Arial" w:hAnsi="Arial" w:cs="Arial"/>
          <w:i/>
          <w:iCs/>
          <w:sz w:val="20"/>
          <w:szCs w:val="20"/>
        </w:rPr>
        <w:t>Pisum sativum</w:t>
      </w:r>
      <w:r w:rsidRPr="00DE07DC">
        <w:rPr>
          <w:rFonts w:ascii="Arial" w:hAnsi="Arial" w:cs="Arial"/>
          <w:sz w:val="20"/>
          <w:szCs w:val="20"/>
        </w:rPr>
        <w:t xml:space="preserve"> L.). </w:t>
      </w:r>
      <w:r w:rsidRPr="00DE07DC">
        <w:rPr>
          <w:rFonts w:ascii="Arial" w:hAnsi="Arial" w:cs="Arial"/>
          <w:i/>
          <w:iCs/>
          <w:sz w:val="20"/>
          <w:szCs w:val="20"/>
        </w:rPr>
        <w:t>Indian Agriculturist</w:t>
      </w:r>
      <w:r w:rsidRPr="00DE07DC">
        <w:rPr>
          <w:rFonts w:ascii="Arial" w:hAnsi="Arial" w:cs="Arial"/>
          <w:sz w:val="20"/>
          <w:szCs w:val="20"/>
        </w:rPr>
        <w:t>. 48 (3-4): 211–214.</w:t>
      </w:r>
    </w:p>
    <w:p w14:paraId="4962583A" w14:textId="77777777" w:rsidR="00064294" w:rsidRPr="00DE07DC" w:rsidRDefault="00064294" w:rsidP="00064294">
      <w:pPr>
        <w:pStyle w:val="ListParagraph"/>
        <w:numPr>
          <w:ilvl w:val="0"/>
          <w:numId w:val="2"/>
        </w:numPr>
        <w:spacing w:after="200"/>
        <w:rPr>
          <w:rFonts w:ascii="Arial" w:hAnsi="Arial" w:cs="Arial"/>
          <w:sz w:val="20"/>
          <w:szCs w:val="20"/>
        </w:rPr>
      </w:pPr>
      <w:r w:rsidRPr="00DE07DC">
        <w:rPr>
          <w:rFonts w:ascii="Arial" w:hAnsi="Arial" w:cs="Arial"/>
          <w:sz w:val="20"/>
          <w:szCs w:val="20"/>
        </w:rPr>
        <w:t xml:space="preserve">Mondal, R and Sengupta, K. 2019. Study on the performance of </w:t>
      </w:r>
      <w:proofErr w:type="spellStart"/>
      <w:r w:rsidRPr="00DE07DC">
        <w:rPr>
          <w:rFonts w:ascii="Arial" w:hAnsi="Arial" w:cs="Arial"/>
          <w:sz w:val="20"/>
          <w:szCs w:val="20"/>
        </w:rPr>
        <w:t>mungbean</w:t>
      </w:r>
      <w:proofErr w:type="spellEnd"/>
      <w:r w:rsidRPr="00DE07DC">
        <w:rPr>
          <w:rFonts w:ascii="Arial" w:hAnsi="Arial" w:cs="Arial"/>
          <w:sz w:val="20"/>
          <w:szCs w:val="20"/>
        </w:rPr>
        <w:t xml:space="preserve"> varieties in the new alluvial zone of West Bengal. </w:t>
      </w:r>
      <w:r w:rsidRPr="00DE07DC">
        <w:rPr>
          <w:rFonts w:ascii="Arial" w:hAnsi="Arial" w:cs="Arial"/>
          <w:i/>
          <w:iCs/>
          <w:sz w:val="20"/>
          <w:szCs w:val="20"/>
        </w:rPr>
        <w:t>Journal of Crop and Weed</w:t>
      </w:r>
      <w:r w:rsidRPr="00DE07DC">
        <w:rPr>
          <w:rFonts w:ascii="Arial" w:hAnsi="Arial" w:cs="Arial"/>
          <w:sz w:val="20"/>
          <w:szCs w:val="20"/>
        </w:rPr>
        <w:t>. 15(1): 186-191.</w:t>
      </w:r>
    </w:p>
    <w:p w14:paraId="2609DE02" w14:textId="695078F0" w:rsidR="00DE07DC" w:rsidRPr="00DE07DC" w:rsidRDefault="00DE07DC" w:rsidP="00DE07DC">
      <w:pPr>
        <w:pStyle w:val="ListParagraph"/>
        <w:numPr>
          <w:ilvl w:val="0"/>
          <w:numId w:val="2"/>
        </w:numPr>
        <w:spacing w:after="200" w:line="300" w:lineRule="auto"/>
        <w:rPr>
          <w:rFonts w:ascii="Arial" w:hAnsi="Arial" w:cs="Arial"/>
          <w:sz w:val="20"/>
          <w:szCs w:val="20"/>
        </w:rPr>
      </w:pPr>
      <w:r w:rsidRPr="00DE07DC">
        <w:rPr>
          <w:rFonts w:ascii="Arial" w:hAnsi="Arial" w:cs="Arial"/>
          <w:sz w:val="20"/>
          <w:szCs w:val="20"/>
        </w:rPr>
        <w:t>Mukherjee, D., Sharma, B. R and Mani, J. K. 2013. Influence of different sowing dates and cultivars on growth, yield and disease incidence in garden pea (</w:t>
      </w:r>
      <w:r w:rsidRPr="00DE07DC">
        <w:rPr>
          <w:rFonts w:ascii="Arial" w:hAnsi="Arial" w:cs="Arial"/>
          <w:i/>
          <w:iCs/>
          <w:sz w:val="20"/>
          <w:szCs w:val="20"/>
        </w:rPr>
        <w:t>Pisum sativum</w:t>
      </w:r>
      <w:r w:rsidRPr="00DE07DC">
        <w:rPr>
          <w:rFonts w:ascii="Arial" w:hAnsi="Arial" w:cs="Arial"/>
          <w:sz w:val="20"/>
          <w:szCs w:val="20"/>
        </w:rPr>
        <w:t>) under mid hill situation. </w:t>
      </w:r>
      <w:r w:rsidRPr="00DE07DC">
        <w:rPr>
          <w:rFonts w:ascii="Arial" w:hAnsi="Arial" w:cs="Arial"/>
          <w:i/>
          <w:iCs/>
          <w:sz w:val="20"/>
          <w:szCs w:val="20"/>
        </w:rPr>
        <w:t>Indian Journal of Agricultural Sciences</w:t>
      </w:r>
      <w:r w:rsidRPr="00DE07DC">
        <w:rPr>
          <w:rFonts w:ascii="Arial" w:hAnsi="Arial" w:cs="Arial"/>
          <w:sz w:val="20"/>
          <w:szCs w:val="20"/>
        </w:rPr>
        <w:t>. 83(9): 918-923.</w:t>
      </w:r>
    </w:p>
    <w:p w14:paraId="5CDF7981" w14:textId="77777777" w:rsidR="00064294" w:rsidRPr="00DE07DC" w:rsidRDefault="00064294" w:rsidP="00064294">
      <w:pPr>
        <w:pStyle w:val="ListParagraph"/>
        <w:numPr>
          <w:ilvl w:val="0"/>
          <w:numId w:val="2"/>
        </w:numPr>
        <w:rPr>
          <w:rFonts w:ascii="Arial" w:hAnsi="Arial" w:cs="Arial"/>
          <w:sz w:val="20"/>
          <w:szCs w:val="20"/>
        </w:rPr>
      </w:pPr>
      <w:r w:rsidRPr="00DE07DC">
        <w:rPr>
          <w:rFonts w:ascii="Arial" w:hAnsi="Arial" w:cs="Arial"/>
          <w:sz w:val="20"/>
          <w:szCs w:val="20"/>
        </w:rPr>
        <w:t xml:space="preserve">Ram, S.N and Dixit, R.S. 2001. Growth, yield attributing parameters and quality of summer </w:t>
      </w:r>
      <w:proofErr w:type="spellStart"/>
      <w:r w:rsidRPr="00DE07DC">
        <w:rPr>
          <w:rFonts w:ascii="Arial" w:hAnsi="Arial" w:cs="Arial"/>
          <w:sz w:val="20"/>
          <w:szCs w:val="20"/>
        </w:rPr>
        <w:t>greengram</w:t>
      </w:r>
      <w:proofErr w:type="spellEnd"/>
      <w:r w:rsidRPr="00DE07DC">
        <w:rPr>
          <w:rFonts w:ascii="Arial" w:hAnsi="Arial" w:cs="Arial"/>
          <w:sz w:val="20"/>
          <w:szCs w:val="20"/>
        </w:rPr>
        <w:t xml:space="preserve"> (</w:t>
      </w:r>
      <w:r w:rsidRPr="00DE07DC">
        <w:rPr>
          <w:rFonts w:ascii="Arial" w:hAnsi="Arial" w:cs="Arial"/>
          <w:i/>
          <w:iCs/>
          <w:sz w:val="20"/>
          <w:szCs w:val="20"/>
        </w:rPr>
        <w:t>Vigna radiata</w:t>
      </w:r>
      <w:r w:rsidRPr="00DE07DC">
        <w:rPr>
          <w:rFonts w:ascii="Arial" w:hAnsi="Arial" w:cs="Arial"/>
          <w:sz w:val="20"/>
          <w:szCs w:val="20"/>
        </w:rPr>
        <w:t xml:space="preserve"> L. Wilczek) as influenced by dates of sowing and phosphorus. </w:t>
      </w:r>
      <w:r w:rsidRPr="00DE07DC">
        <w:rPr>
          <w:rFonts w:ascii="Arial" w:hAnsi="Arial" w:cs="Arial"/>
          <w:i/>
          <w:iCs/>
          <w:sz w:val="20"/>
          <w:szCs w:val="20"/>
        </w:rPr>
        <w:t>Indian Journal of Agricultural Research.</w:t>
      </w:r>
      <w:r w:rsidRPr="00DE07DC">
        <w:rPr>
          <w:rFonts w:ascii="Arial" w:hAnsi="Arial" w:cs="Arial"/>
          <w:sz w:val="20"/>
          <w:szCs w:val="20"/>
        </w:rPr>
        <w:t xml:space="preserve"> 35(4): 275-277.</w:t>
      </w:r>
    </w:p>
    <w:p w14:paraId="5BC0DFCA" w14:textId="77D1FCCA" w:rsidR="00DE07DC" w:rsidRPr="00DE07DC" w:rsidRDefault="00DE07DC" w:rsidP="00DE07DC">
      <w:pPr>
        <w:pStyle w:val="ListParagraph"/>
        <w:numPr>
          <w:ilvl w:val="0"/>
          <w:numId w:val="2"/>
        </w:numPr>
        <w:spacing w:after="200" w:line="300" w:lineRule="auto"/>
        <w:rPr>
          <w:rFonts w:ascii="Arial" w:hAnsi="Arial" w:cs="Arial"/>
          <w:sz w:val="20"/>
          <w:szCs w:val="20"/>
        </w:rPr>
      </w:pPr>
      <w:proofErr w:type="spellStart"/>
      <w:r w:rsidRPr="00DE07DC">
        <w:rPr>
          <w:rFonts w:ascii="Arial" w:hAnsi="Arial" w:cs="Arial"/>
          <w:sz w:val="20"/>
          <w:szCs w:val="20"/>
        </w:rPr>
        <w:t>Reddemma</w:t>
      </w:r>
      <w:proofErr w:type="spellEnd"/>
      <w:r w:rsidRPr="00DE07DC">
        <w:rPr>
          <w:rFonts w:ascii="Arial" w:hAnsi="Arial" w:cs="Arial"/>
          <w:sz w:val="20"/>
          <w:szCs w:val="20"/>
        </w:rPr>
        <w:t xml:space="preserve">, K. 2018. Performance of </w:t>
      </w:r>
      <w:proofErr w:type="spellStart"/>
      <w:r w:rsidRPr="00DE07DC">
        <w:rPr>
          <w:rFonts w:ascii="Arial" w:hAnsi="Arial" w:cs="Arial"/>
          <w:i/>
          <w:iCs/>
          <w:sz w:val="20"/>
          <w:szCs w:val="20"/>
        </w:rPr>
        <w:t>rabi</w:t>
      </w:r>
      <w:proofErr w:type="spellEnd"/>
      <w:r w:rsidRPr="00DE07DC">
        <w:rPr>
          <w:rFonts w:ascii="Arial" w:hAnsi="Arial" w:cs="Arial"/>
          <w:sz w:val="20"/>
          <w:szCs w:val="20"/>
        </w:rPr>
        <w:t xml:space="preserve"> </w:t>
      </w:r>
      <w:proofErr w:type="spellStart"/>
      <w:r w:rsidRPr="00DE07DC">
        <w:rPr>
          <w:rFonts w:ascii="Arial" w:hAnsi="Arial" w:cs="Arial"/>
          <w:sz w:val="20"/>
          <w:szCs w:val="20"/>
        </w:rPr>
        <w:t>blackgram</w:t>
      </w:r>
      <w:proofErr w:type="spellEnd"/>
      <w:r w:rsidRPr="00DE07DC">
        <w:rPr>
          <w:rFonts w:ascii="Arial" w:hAnsi="Arial" w:cs="Arial"/>
          <w:sz w:val="20"/>
          <w:szCs w:val="20"/>
        </w:rPr>
        <w:t xml:space="preserve"> (</w:t>
      </w:r>
      <w:r w:rsidRPr="00DE07DC">
        <w:rPr>
          <w:rFonts w:ascii="Arial" w:hAnsi="Arial" w:cs="Arial"/>
          <w:i/>
          <w:iCs/>
          <w:sz w:val="20"/>
          <w:szCs w:val="20"/>
        </w:rPr>
        <w:t>Vigna mungo</w:t>
      </w:r>
      <w:r w:rsidRPr="00DE07DC">
        <w:rPr>
          <w:rFonts w:ascii="Arial" w:hAnsi="Arial" w:cs="Arial"/>
          <w:sz w:val="20"/>
          <w:szCs w:val="20"/>
        </w:rPr>
        <w:t xml:space="preserve"> L.) under different sowing windows. </w:t>
      </w:r>
      <w:proofErr w:type="spellStart"/>
      <w:r w:rsidRPr="00DE07DC">
        <w:rPr>
          <w:rFonts w:ascii="Arial" w:hAnsi="Arial" w:cs="Arial"/>
          <w:i/>
          <w:iCs/>
          <w:sz w:val="20"/>
          <w:szCs w:val="20"/>
        </w:rPr>
        <w:t>M.Sc</w:t>
      </w:r>
      <w:proofErr w:type="spellEnd"/>
      <w:r w:rsidRPr="00DE07DC">
        <w:rPr>
          <w:rFonts w:ascii="Arial" w:hAnsi="Arial" w:cs="Arial"/>
          <w:i/>
          <w:iCs/>
          <w:sz w:val="20"/>
          <w:szCs w:val="20"/>
        </w:rPr>
        <w:t xml:space="preserve"> (Ag.) Thesis.</w:t>
      </w:r>
      <w:r w:rsidRPr="00DE07DC">
        <w:rPr>
          <w:rFonts w:ascii="Arial" w:hAnsi="Arial" w:cs="Arial"/>
          <w:sz w:val="20"/>
          <w:szCs w:val="20"/>
        </w:rPr>
        <w:t xml:space="preserve"> Acharya N. G. Ranga Agricultural University, Guntur.</w:t>
      </w:r>
    </w:p>
    <w:p w14:paraId="04453683" w14:textId="77777777" w:rsidR="00064294" w:rsidRPr="00DE07DC" w:rsidRDefault="00064294" w:rsidP="00064294">
      <w:pPr>
        <w:pStyle w:val="ListParagraph"/>
        <w:numPr>
          <w:ilvl w:val="0"/>
          <w:numId w:val="2"/>
        </w:numPr>
        <w:rPr>
          <w:rFonts w:ascii="Arial" w:hAnsi="Arial" w:cs="Arial"/>
          <w:sz w:val="20"/>
          <w:szCs w:val="20"/>
        </w:rPr>
      </w:pPr>
      <w:r w:rsidRPr="00DE07DC">
        <w:rPr>
          <w:rFonts w:ascii="Arial" w:hAnsi="Arial" w:cs="Arial"/>
          <w:sz w:val="20"/>
          <w:szCs w:val="20"/>
          <w:lang w:val="en-IN"/>
        </w:rPr>
        <w:t xml:space="preserve">Tejaswini, B., Sekhar, D., </w:t>
      </w:r>
      <w:proofErr w:type="spellStart"/>
      <w:r w:rsidRPr="00DE07DC">
        <w:rPr>
          <w:rFonts w:ascii="Arial" w:hAnsi="Arial" w:cs="Arial"/>
          <w:sz w:val="20"/>
          <w:szCs w:val="20"/>
          <w:lang w:val="en-IN"/>
        </w:rPr>
        <w:t>Amarajyothi</w:t>
      </w:r>
      <w:proofErr w:type="spellEnd"/>
      <w:r w:rsidRPr="00DE07DC">
        <w:rPr>
          <w:rFonts w:ascii="Arial" w:hAnsi="Arial" w:cs="Arial"/>
          <w:sz w:val="20"/>
          <w:szCs w:val="20"/>
          <w:lang w:val="en-IN"/>
        </w:rPr>
        <w:t xml:space="preserve">, P and Madhu Vani, P. 2023. Growth and </w:t>
      </w:r>
      <w:r w:rsidRPr="00DE07DC">
        <w:rPr>
          <w:rFonts w:ascii="Arial" w:hAnsi="Arial" w:cs="Arial"/>
          <w:sz w:val="20"/>
          <w:szCs w:val="20"/>
        </w:rPr>
        <w:t xml:space="preserve">yield of </w:t>
      </w:r>
      <w:proofErr w:type="spellStart"/>
      <w:r w:rsidRPr="00DE07DC">
        <w:rPr>
          <w:rFonts w:ascii="Arial" w:hAnsi="Arial" w:cs="Arial"/>
          <w:sz w:val="20"/>
          <w:szCs w:val="20"/>
        </w:rPr>
        <w:t>blackgram</w:t>
      </w:r>
      <w:proofErr w:type="spellEnd"/>
      <w:r w:rsidRPr="00DE07DC">
        <w:rPr>
          <w:rFonts w:ascii="Arial" w:hAnsi="Arial" w:cs="Arial"/>
          <w:sz w:val="20"/>
          <w:szCs w:val="20"/>
        </w:rPr>
        <w:t xml:space="preserve"> (</w:t>
      </w:r>
      <w:r w:rsidRPr="00DE07DC">
        <w:rPr>
          <w:rFonts w:ascii="Arial" w:hAnsi="Arial" w:cs="Arial"/>
          <w:i/>
          <w:iCs/>
          <w:sz w:val="20"/>
          <w:szCs w:val="20"/>
        </w:rPr>
        <w:t>Vigna mungo</w:t>
      </w:r>
      <w:r w:rsidRPr="00DE07DC">
        <w:rPr>
          <w:rFonts w:ascii="Arial" w:hAnsi="Arial" w:cs="Arial"/>
          <w:sz w:val="20"/>
          <w:szCs w:val="20"/>
        </w:rPr>
        <w:t xml:space="preserve"> L.) as influenced by sowing windows and varieties in North Coastal Zone of Andhra Pradesh. </w:t>
      </w:r>
      <w:r w:rsidRPr="00DE07DC">
        <w:rPr>
          <w:rFonts w:ascii="Arial" w:hAnsi="Arial" w:cs="Arial"/>
          <w:i/>
          <w:iCs/>
          <w:sz w:val="20"/>
          <w:szCs w:val="20"/>
        </w:rPr>
        <w:t>Biological Forum – An International Journal</w:t>
      </w:r>
      <w:r w:rsidRPr="00DE07DC">
        <w:rPr>
          <w:rFonts w:ascii="Arial" w:hAnsi="Arial" w:cs="Arial"/>
          <w:sz w:val="20"/>
          <w:szCs w:val="20"/>
        </w:rPr>
        <w:t>. 15(9): 505-510.</w:t>
      </w:r>
    </w:p>
    <w:p w14:paraId="6E490199" w14:textId="77777777" w:rsidR="00064294" w:rsidRPr="00DE07DC" w:rsidRDefault="00064294" w:rsidP="00064294">
      <w:pPr>
        <w:pStyle w:val="ListParagraph"/>
        <w:numPr>
          <w:ilvl w:val="0"/>
          <w:numId w:val="2"/>
        </w:numPr>
        <w:rPr>
          <w:rFonts w:ascii="Arial" w:hAnsi="Arial" w:cs="Arial"/>
          <w:sz w:val="20"/>
          <w:szCs w:val="20"/>
        </w:rPr>
      </w:pPr>
      <w:r w:rsidRPr="00DE07DC">
        <w:rPr>
          <w:rFonts w:ascii="Arial" w:hAnsi="Arial" w:cs="Arial"/>
          <w:sz w:val="20"/>
          <w:szCs w:val="20"/>
        </w:rPr>
        <w:t xml:space="preserve">Vignesh, H. M., </w:t>
      </w:r>
      <w:proofErr w:type="spellStart"/>
      <w:r w:rsidRPr="00DE07DC">
        <w:rPr>
          <w:rFonts w:ascii="Arial" w:hAnsi="Arial" w:cs="Arial"/>
          <w:sz w:val="20"/>
          <w:szCs w:val="20"/>
        </w:rPr>
        <w:t>Girijesh</w:t>
      </w:r>
      <w:proofErr w:type="spellEnd"/>
      <w:r w:rsidRPr="00DE07DC">
        <w:rPr>
          <w:rFonts w:ascii="Arial" w:hAnsi="Arial" w:cs="Arial"/>
          <w:sz w:val="20"/>
          <w:szCs w:val="20"/>
        </w:rPr>
        <w:t xml:space="preserve">, G. K., Kumar Naik, A. H., </w:t>
      </w:r>
      <w:proofErr w:type="spellStart"/>
      <w:r w:rsidRPr="00DE07DC">
        <w:rPr>
          <w:rFonts w:ascii="Arial" w:hAnsi="Arial" w:cs="Arial"/>
          <w:sz w:val="20"/>
          <w:szCs w:val="20"/>
        </w:rPr>
        <w:t>Salimath</w:t>
      </w:r>
      <w:proofErr w:type="spellEnd"/>
      <w:r w:rsidRPr="00DE07DC">
        <w:rPr>
          <w:rFonts w:ascii="Arial" w:hAnsi="Arial" w:cs="Arial"/>
          <w:sz w:val="20"/>
          <w:szCs w:val="20"/>
        </w:rPr>
        <w:t xml:space="preserve">, S. B and Nandish, M. S. 2024. Effect of varieties and sowing windows on the dry matter production, partitioning and yield of chickpea. </w:t>
      </w:r>
      <w:r w:rsidRPr="00DE07DC">
        <w:rPr>
          <w:rFonts w:ascii="Arial" w:hAnsi="Arial" w:cs="Arial"/>
          <w:i/>
          <w:iCs/>
          <w:sz w:val="20"/>
          <w:szCs w:val="20"/>
        </w:rPr>
        <w:t>International Journal of Advanced Biochemistry Research</w:t>
      </w:r>
      <w:r w:rsidRPr="00DE07DC">
        <w:rPr>
          <w:rFonts w:ascii="Arial" w:hAnsi="Arial" w:cs="Arial"/>
          <w:sz w:val="20"/>
          <w:szCs w:val="20"/>
        </w:rPr>
        <w:t>. 8(10): 1408-1413.</w:t>
      </w:r>
    </w:p>
    <w:p w14:paraId="01CF4BC3" w14:textId="77777777" w:rsidR="00064294" w:rsidRPr="00DE07DC" w:rsidRDefault="00064294" w:rsidP="00064294">
      <w:pPr>
        <w:spacing w:after="200"/>
        <w:jc w:val="both"/>
        <w:rPr>
          <w:rFonts w:ascii="Arial" w:hAnsi="Arial" w:cs="Arial"/>
          <w:sz w:val="20"/>
          <w:szCs w:val="20"/>
        </w:rPr>
      </w:pPr>
    </w:p>
    <w:p w14:paraId="089A3104" w14:textId="77777777" w:rsidR="00064294" w:rsidRPr="00DE07DC" w:rsidRDefault="00064294" w:rsidP="00064294">
      <w:pPr>
        <w:jc w:val="both"/>
        <w:rPr>
          <w:rFonts w:ascii="Arial" w:hAnsi="Arial" w:cs="Arial"/>
          <w:b/>
          <w:bCs/>
          <w:sz w:val="20"/>
          <w:szCs w:val="20"/>
        </w:rPr>
      </w:pPr>
    </w:p>
    <w:p w14:paraId="1A61C00D" w14:textId="0C31E329" w:rsidR="006E2575" w:rsidRPr="00DE07DC" w:rsidRDefault="006E2575" w:rsidP="00064294">
      <w:pPr>
        <w:rPr>
          <w:rFonts w:ascii="Arial" w:hAnsi="Arial" w:cs="Arial"/>
          <w:b/>
          <w:bCs/>
          <w:sz w:val="20"/>
          <w:szCs w:val="20"/>
        </w:rPr>
      </w:pPr>
    </w:p>
    <w:sectPr w:rsidR="006E2575" w:rsidRPr="00DE07DC" w:rsidSect="006E25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7A4CB" w14:textId="77777777" w:rsidR="00C45A90" w:rsidRDefault="00C45A90" w:rsidP="00055487">
      <w:r>
        <w:separator/>
      </w:r>
    </w:p>
  </w:endnote>
  <w:endnote w:type="continuationSeparator" w:id="0">
    <w:p w14:paraId="3D57E1C9" w14:textId="77777777" w:rsidR="00C45A90" w:rsidRDefault="00C45A90" w:rsidP="0005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5047" w14:textId="77777777" w:rsidR="00055487" w:rsidRDefault="0005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8EDF" w14:textId="77777777" w:rsidR="00055487" w:rsidRDefault="00055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BF13" w14:textId="77777777" w:rsidR="00055487" w:rsidRDefault="0005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5B93" w14:textId="77777777" w:rsidR="00C45A90" w:rsidRDefault="00C45A90" w:rsidP="00055487">
      <w:r>
        <w:separator/>
      </w:r>
    </w:p>
  </w:footnote>
  <w:footnote w:type="continuationSeparator" w:id="0">
    <w:p w14:paraId="1342AE8B" w14:textId="77777777" w:rsidR="00C45A90" w:rsidRDefault="00C45A90" w:rsidP="0005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B965" w14:textId="55A192BD" w:rsidR="00055487" w:rsidRDefault="00C45A90">
    <w:pPr>
      <w:pStyle w:val="Header"/>
    </w:pPr>
    <w:r>
      <w:rPr>
        <w:noProof/>
      </w:rPr>
      <w:pict w14:anchorId="4A2DA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4976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8B21" w14:textId="1A1275FB" w:rsidR="00055487" w:rsidRDefault="00C45A90">
    <w:pPr>
      <w:pStyle w:val="Header"/>
    </w:pPr>
    <w:r>
      <w:rPr>
        <w:noProof/>
      </w:rPr>
      <w:pict w14:anchorId="477CC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4976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A247" w14:textId="325E13F5" w:rsidR="00055487" w:rsidRDefault="00C45A90">
    <w:pPr>
      <w:pStyle w:val="Header"/>
    </w:pPr>
    <w:r>
      <w:rPr>
        <w:noProof/>
      </w:rPr>
      <w:pict w14:anchorId="670B2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4976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50F0"/>
    <w:multiLevelType w:val="multilevel"/>
    <w:tmpl w:val="929CD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446B78"/>
    <w:multiLevelType w:val="hybridMultilevel"/>
    <w:tmpl w:val="71868E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17"/>
    <w:rsid w:val="00006A15"/>
    <w:rsid w:val="00012396"/>
    <w:rsid w:val="00014989"/>
    <w:rsid w:val="00051965"/>
    <w:rsid w:val="00055487"/>
    <w:rsid w:val="00064294"/>
    <w:rsid w:val="00075C7B"/>
    <w:rsid w:val="000C3327"/>
    <w:rsid w:val="000C5AA7"/>
    <w:rsid w:val="000C6A49"/>
    <w:rsid w:val="000D1107"/>
    <w:rsid w:val="000D42AF"/>
    <w:rsid w:val="000F3F4E"/>
    <w:rsid w:val="0011396F"/>
    <w:rsid w:val="00124F19"/>
    <w:rsid w:val="001274F1"/>
    <w:rsid w:val="001A15D9"/>
    <w:rsid w:val="001D3DBE"/>
    <w:rsid w:val="002240FA"/>
    <w:rsid w:val="00236965"/>
    <w:rsid w:val="00272D21"/>
    <w:rsid w:val="00293383"/>
    <w:rsid w:val="0029384C"/>
    <w:rsid w:val="00303E08"/>
    <w:rsid w:val="0033077A"/>
    <w:rsid w:val="003677C8"/>
    <w:rsid w:val="003A7B9D"/>
    <w:rsid w:val="003D574D"/>
    <w:rsid w:val="003D69CC"/>
    <w:rsid w:val="003F1419"/>
    <w:rsid w:val="003F7927"/>
    <w:rsid w:val="00401C28"/>
    <w:rsid w:val="004214CE"/>
    <w:rsid w:val="00425E0B"/>
    <w:rsid w:val="00454C93"/>
    <w:rsid w:val="0046233C"/>
    <w:rsid w:val="00475E48"/>
    <w:rsid w:val="00476E6D"/>
    <w:rsid w:val="004E784F"/>
    <w:rsid w:val="00506A6C"/>
    <w:rsid w:val="005205AB"/>
    <w:rsid w:val="0059609A"/>
    <w:rsid w:val="00596F50"/>
    <w:rsid w:val="005A3185"/>
    <w:rsid w:val="005F5047"/>
    <w:rsid w:val="006168C8"/>
    <w:rsid w:val="006205A8"/>
    <w:rsid w:val="006862F8"/>
    <w:rsid w:val="0068763F"/>
    <w:rsid w:val="006B7B78"/>
    <w:rsid w:val="006C020D"/>
    <w:rsid w:val="006E2575"/>
    <w:rsid w:val="006E2C28"/>
    <w:rsid w:val="00715551"/>
    <w:rsid w:val="0073047B"/>
    <w:rsid w:val="00743E58"/>
    <w:rsid w:val="00750063"/>
    <w:rsid w:val="0075274D"/>
    <w:rsid w:val="00793264"/>
    <w:rsid w:val="007A3241"/>
    <w:rsid w:val="007C0C60"/>
    <w:rsid w:val="007D0CF2"/>
    <w:rsid w:val="007D3AE2"/>
    <w:rsid w:val="00817678"/>
    <w:rsid w:val="00822809"/>
    <w:rsid w:val="00841DF7"/>
    <w:rsid w:val="008A5BF7"/>
    <w:rsid w:val="008B0BE6"/>
    <w:rsid w:val="008C1960"/>
    <w:rsid w:val="008C28A2"/>
    <w:rsid w:val="0091696D"/>
    <w:rsid w:val="00953C26"/>
    <w:rsid w:val="0096170A"/>
    <w:rsid w:val="0096261D"/>
    <w:rsid w:val="009670A5"/>
    <w:rsid w:val="0097367E"/>
    <w:rsid w:val="009A346E"/>
    <w:rsid w:val="009B168E"/>
    <w:rsid w:val="009C2B2F"/>
    <w:rsid w:val="009E7FE8"/>
    <w:rsid w:val="00A149AC"/>
    <w:rsid w:val="00A25DB8"/>
    <w:rsid w:val="00A51579"/>
    <w:rsid w:val="00A60B07"/>
    <w:rsid w:val="00A62D0A"/>
    <w:rsid w:val="00A65A30"/>
    <w:rsid w:val="00A73FC7"/>
    <w:rsid w:val="00A84F79"/>
    <w:rsid w:val="00AC5009"/>
    <w:rsid w:val="00AD6D17"/>
    <w:rsid w:val="00AF325E"/>
    <w:rsid w:val="00B372DA"/>
    <w:rsid w:val="00B64078"/>
    <w:rsid w:val="00B73D7C"/>
    <w:rsid w:val="00B97D10"/>
    <w:rsid w:val="00BA0AB5"/>
    <w:rsid w:val="00BA327C"/>
    <w:rsid w:val="00BC4557"/>
    <w:rsid w:val="00BC6093"/>
    <w:rsid w:val="00C45A90"/>
    <w:rsid w:val="00CC3264"/>
    <w:rsid w:val="00CC67CB"/>
    <w:rsid w:val="00CE6115"/>
    <w:rsid w:val="00D06AD3"/>
    <w:rsid w:val="00D46447"/>
    <w:rsid w:val="00D6180B"/>
    <w:rsid w:val="00D77D88"/>
    <w:rsid w:val="00D93720"/>
    <w:rsid w:val="00D942FC"/>
    <w:rsid w:val="00DE07DC"/>
    <w:rsid w:val="00DE48F8"/>
    <w:rsid w:val="00E10625"/>
    <w:rsid w:val="00E2148A"/>
    <w:rsid w:val="00E23367"/>
    <w:rsid w:val="00E47030"/>
    <w:rsid w:val="00E91EC8"/>
    <w:rsid w:val="00EB4964"/>
    <w:rsid w:val="00EC52DC"/>
    <w:rsid w:val="00EE7F63"/>
    <w:rsid w:val="00EF21AB"/>
    <w:rsid w:val="00F21334"/>
    <w:rsid w:val="00F42A9D"/>
    <w:rsid w:val="00F45AD2"/>
    <w:rsid w:val="00F67B73"/>
    <w:rsid w:val="00F803EE"/>
    <w:rsid w:val="00F865EE"/>
    <w:rsid w:val="00F93957"/>
    <w:rsid w:val="00FA0DE2"/>
    <w:rsid w:val="00FA76A0"/>
    <w:rsid w:val="00FC01D8"/>
    <w:rsid w:val="00FD66D8"/>
    <w:rsid w:val="00FF4201"/>
    <w:rsid w:val="00FF73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7ACFB7"/>
  <w15:chartTrackingRefBased/>
  <w15:docId w15:val="{EB512BD8-DE2E-48F9-B849-54B65530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21334"/>
    <w:pPr>
      <w:widowControl w:val="0"/>
      <w:autoSpaceDE w:val="0"/>
      <w:autoSpaceDN w:val="0"/>
      <w:spacing w:after="0" w:line="240" w:lineRule="auto"/>
    </w:pPr>
    <w:rPr>
      <w:rFonts w:ascii="Times New Roman" w:hAnsi="Times New Roman"/>
      <w:kern w:val="0"/>
      <w:lang w:val="en-US"/>
      <w14:ligatures w14:val="none"/>
    </w:rPr>
  </w:style>
  <w:style w:type="paragraph" w:styleId="Heading1">
    <w:name w:val="heading 1"/>
    <w:basedOn w:val="Normal"/>
    <w:link w:val="Heading1Char"/>
    <w:uiPriority w:val="9"/>
    <w:qFormat/>
    <w:rsid w:val="00F21334"/>
    <w:pPr>
      <w:spacing w:line="842" w:lineRule="exact"/>
      <w:ind w:left="1327"/>
      <w:outlineLvl w:val="0"/>
    </w:pPr>
    <w:rPr>
      <w:rFonts w:ascii="Monotype Corsiva" w:eastAsia="Monotype Corsiva" w:hAnsi="Monotype Corsiva" w:cs="Monotype Corsiva"/>
      <w:sz w:val="96"/>
      <w:szCs w:val="96"/>
    </w:rPr>
  </w:style>
  <w:style w:type="paragraph" w:styleId="Heading2">
    <w:name w:val="heading 2"/>
    <w:basedOn w:val="Normal"/>
    <w:link w:val="Heading2Char"/>
    <w:uiPriority w:val="1"/>
    <w:qFormat/>
    <w:rsid w:val="00F21334"/>
    <w:pPr>
      <w:spacing w:before="55"/>
      <w:ind w:left="1748"/>
      <w:outlineLvl w:val="1"/>
    </w:pPr>
    <w:rPr>
      <w:rFonts w:eastAsia="Times New Roman" w:cs="Times New Roman"/>
      <w:b/>
      <w:bCs/>
      <w:sz w:val="36"/>
      <w:szCs w:val="36"/>
    </w:rPr>
  </w:style>
  <w:style w:type="paragraph" w:styleId="Heading3">
    <w:name w:val="heading 3"/>
    <w:basedOn w:val="Normal"/>
    <w:link w:val="Heading3Char"/>
    <w:uiPriority w:val="1"/>
    <w:qFormat/>
    <w:rsid w:val="00F21334"/>
    <w:pPr>
      <w:spacing w:before="69"/>
      <w:ind w:left="307" w:right="927"/>
      <w:jc w:val="center"/>
      <w:outlineLvl w:val="2"/>
    </w:pPr>
    <w:rPr>
      <w:rFonts w:eastAsia="Times New Roman" w:cs="Times New Roman"/>
      <w:b/>
      <w:bCs/>
      <w:sz w:val="32"/>
      <w:szCs w:val="32"/>
    </w:rPr>
  </w:style>
  <w:style w:type="paragraph" w:styleId="Heading4">
    <w:name w:val="heading 4"/>
    <w:basedOn w:val="Normal"/>
    <w:link w:val="Heading4Char"/>
    <w:uiPriority w:val="1"/>
    <w:qFormat/>
    <w:rsid w:val="00F21334"/>
    <w:pPr>
      <w:ind w:left="309" w:right="1758"/>
      <w:jc w:val="center"/>
      <w:outlineLvl w:val="3"/>
    </w:pPr>
    <w:rPr>
      <w:rFonts w:eastAsia="Times New Roman" w:cs="Times New Roman"/>
      <w:b/>
      <w:bCs/>
      <w:sz w:val="32"/>
      <w:szCs w:val="32"/>
    </w:rPr>
  </w:style>
  <w:style w:type="paragraph" w:styleId="Heading5">
    <w:name w:val="heading 5"/>
    <w:basedOn w:val="Normal"/>
    <w:link w:val="Heading5Char"/>
    <w:uiPriority w:val="9"/>
    <w:qFormat/>
    <w:rsid w:val="00F21334"/>
    <w:pPr>
      <w:spacing w:before="163"/>
      <w:ind w:left="917" w:hanging="721"/>
      <w:outlineLvl w:val="4"/>
    </w:pPr>
    <w:rPr>
      <w:rFonts w:eastAsia="Times New Roman" w:cs="Times New Roman"/>
      <w:b/>
      <w:bCs/>
      <w:sz w:val="28"/>
      <w:szCs w:val="28"/>
    </w:rPr>
  </w:style>
  <w:style w:type="paragraph" w:styleId="Heading6">
    <w:name w:val="heading 6"/>
    <w:basedOn w:val="Normal"/>
    <w:link w:val="Heading6Char"/>
    <w:uiPriority w:val="1"/>
    <w:qFormat/>
    <w:rsid w:val="00F21334"/>
    <w:pPr>
      <w:spacing w:before="163"/>
      <w:ind w:left="1752"/>
      <w:jc w:val="both"/>
      <w:outlineLvl w:val="5"/>
    </w:pPr>
    <w:rPr>
      <w:rFonts w:eastAsia="Times New Roman" w:cs="Times New Roman"/>
      <w:b/>
      <w:bCs/>
      <w:sz w:val="28"/>
      <w:szCs w:val="28"/>
    </w:rPr>
  </w:style>
  <w:style w:type="paragraph" w:styleId="Heading7">
    <w:name w:val="heading 7"/>
    <w:basedOn w:val="Normal"/>
    <w:link w:val="Heading7Char"/>
    <w:uiPriority w:val="1"/>
    <w:qFormat/>
    <w:rsid w:val="00F21334"/>
    <w:pPr>
      <w:spacing w:before="75"/>
      <w:ind w:left="2055" w:hanging="721"/>
      <w:outlineLvl w:val="6"/>
    </w:pPr>
    <w:rPr>
      <w:rFonts w:eastAsia="Times New Roman" w:cs="Times New Roman"/>
      <w:b/>
      <w:bCs/>
      <w:sz w:val="27"/>
      <w:szCs w:val="27"/>
    </w:rPr>
  </w:style>
  <w:style w:type="paragraph" w:styleId="Heading8">
    <w:name w:val="heading 8"/>
    <w:basedOn w:val="Normal"/>
    <w:link w:val="Heading8Char"/>
    <w:uiPriority w:val="1"/>
    <w:qFormat/>
    <w:rsid w:val="00F21334"/>
    <w:pPr>
      <w:spacing w:before="165"/>
      <w:ind w:left="2146" w:hanging="812"/>
      <w:jc w:val="both"/>
      <w:outlineLvl w:val="7"/>
    </w:pPr>
    <w:rPr>
      <w:rFonts w:eastAsia="Times New Roman" w:cs="Times New Roman"/>
      <w:b/>
      <w:bCs/>
      <w:sz w:val="27"/>
      <w:szCs w:val="27"/>
    </w:rPr>
  </w:style>
  <w:style w:type="paragraph" w:styleId="Heading9">
    <w:name w:val="heading 9"/>
    <w:basedOn w:val="Normal"/>
    <w:next w:val="Normal"/>
    <w:link w:val="Heading9Char"/>
    <w:uiPriority w:val="9"/>
    <w:semiHidden/>
    <w:unhideWhenUsed/>
    <w:qFormat/>
    <w:rsid w:val="00AD6D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21334"/>
    <w:pPr>
      <w:ind w:left="95"/>
      <w:jc w:val="center"/>
    </w:pPr>
    <w:rPr>
      <w:rFonts w:eastAsia="Times New Roman" w:cs="Times New Roman"/>
    </w:rPr>
  </w:style>
  <w:style w:type="character" w:customStyle="1" w:styleId="Heading1Char">
    <w:name w:val="Heading 1 Char"/>
    <w:basedOn w:val="DefaultParagraphFont"/>
    <w:link w:val="Heading1"/>
    <w:uiPriority w:val="9"/>
    <w:rsid w:val="00F21334"/>
    <w:rPr>
      <w:rFonts w:ascii="Monotype Corsiva" w:eastAsia="Monotype Corsiva" w:hAnsi="Monotype Corsiva" w:cs="Monotype Corsiva"/>
      <w:kern w:val="0"/>
      <w:sz w:val="96"/>
      <w:szCs w:val="96"/>
      <w:lang w:val="en-US"/>
      <w14:ligatures w14:val="none"/>
    </w:rPr>
  </w:style>
  <w:style w:type="character" w:customStyle="1" w:styleId="Heading2Char">
    <w:name w:val="Heading 2 Char"/>
    <w:basedOn w:val="DefaultParagraphFont"/>
    <w:link w:val="Heading2"/>
    <w:uiPriority w:val="1"/>
    <w:rsid w:val="00F21334"/>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1"/>
    <w:rsid w:val="00F21334"/>
    <w:rPr>
      <w:rFonts w:ascii="Times New Roman" w:eastAsia="Times New Roman" w:hAnsi="Times New Roman" w:cs="Times New Roman"/>
      <w:b/>
      <w:bCs/>
      <w:kern w:val="0"/>
      <w:sz w:val="32"/>
      <w:szCs w:val="32"/>
      <w:lang w:val="en-US"/>
      <w14:ligatures w14:val="none"/>
    </w:rPr>
  </w:style>
  <w:style w:type="character" w:customStyle="1" w:styleId="Heading4Char">
    <w:name w:val="Heading 4 Char"/>
    <w:basedOn w:val="DefaultParagraphFont"/>
    <w:link w:val="Heading4"/>
    <w:uiPriority w:val="1"/>
    <w:rsid w:val="00F21334"/>
    <w:rPr>
      <w:rFonts w:ascii="Times New Roman" w:eastAsia="Times New Roman" w:hAnsi="Times New Roman" w:cs="Times New Roman"/>
      <w:b/>
      <w:bCs/>
      <w:kern w:val="0"/>
      <w:sz w:val="32"/>
      <w:szCs w:val="32"/>
      <w:lang w:val="en-US"/>
      <w14:ligatures w14:val="none"/>
    </w:rPr>
  </w:style>
  <w:style w:type="character" w:customStyle="1" w:styleId="Heading5Char">
    <w:name w:val="Heading 5 Char"/>
    <w:basedOn w:val="DefaultParagraphFont"/>
    <w:link w:val="Heading5"/>
    <w:uiPriority w:val="9"/>
    <w:rsid w:val="00F21334"/>
    <w:rPr>
      <w:rFonts w:ascii="Times New Roman" w:eastAsia="Times New Roman" w:hAnsi="Times New Roman" w:cs="Times New Roman"/>
      <w:b/>
      <w:bCs/>
      <w:kern w:val="0"/>
      <w:sz w:val="28"/>
      <w:szCs w:val="28"/>
      <w:lang w:val="en-US"/>
      <w14:ligatures w14:val="none"/>
    </w:rPr>
  </w:style>
  <w:style w:type="character" w:customStyle="1" w:styleId="Heading6Char">
    <w:name w:val="Heading 6 Char"/>
    <w:basedOn w:val="DefaultParagraphFont"/>
    <w:link w:val="Heading6"/>
    <w:uiPriority w:val="1"/>
    <w:rsid w:val="00F21334"/>
    <w:rPr>
      <w:rFonts w:ascii="Times New Roman" w:eastAsia="Times New Roman" w:hAnsi="Times New Roman" w:cs="Times New Roman"/>
      <w:b/>
      <w:bCs/>
      <w:kern w:val="0"/>
      <w:sz w:val="28"/>
      <w:szCs w:val="28"/>
      <w:lang w:val="en-US"/>
      <w14:ligatures w14:val="none"/>
    </w:rPr>
  </w:style>
  <w:style w:type="character" w:customStyle="1" w:styleId="Heading7Char">
    <w:name w:val="Heading 7 Char"/>
    <w:basedOn w:val="DefaultParagraphFont"/>
    <w:link w:val="Heading7"/>
    <w:uiPriority w:val="1"/>
    <w:rsid w:val="00F21334"/>
    <w:rPr>
      <w:rFonts w:ascii="Times New Roman" w:eastAsia="Times New Roman" w:hAnsi="Times New Roman" w:cs="Times New Roman"/>
      <w:b/>
      <w:bCs/>
      <w:kern w:val="0"/>
      <w:sz w:val="27"/>
      <w:szCs w:val="27"/>
      <w:lang w:val="en-US"/>
      <w14:ligatures w14:val="none"/>
    </w:rPr>
  </w:style>
  <w:style w:type="character" w:customStyle="1" w:styleId="Heading8Char">
    <w:name w:val="Heading 8 Char"/>
    <w:basedOn w:val="DefaultParagraphFont"/>
    <w:link w:val="Heading8"/>
    <w:uiPriority w:val="1"/>
    <w:rsid w:val="00F21334"/>
    <w:rPr>
      <w:rFonts w:ascii="Times New Roman" w:eastAsia="Times New Roman" w:hAnsi="Times New Roman" w:cs="Times New Roman"/>
      <w:b/>
      <w:bCs/>
      <w:kern w:val="0"/>
      <w:sz w:val="27"/>
      <w:szCs w:val="27"/>
      <w:lang w:val="en-US"/>
      <w14:ligatures w14:val="none"/>
    </w:rPr>
  </w:style>
  <w:style w:type="paragraph" w:styleId="BodyText">
    <w:name w:val="Body Text"/>
    <w:basedOn w:val="Normal"/>
    <w:link w:val="BodyTextChar"/>
    <w:uiPriority w:val="1"/>
    <w:qFormat/>
    <w:rsid w:val="00F21334"/>
    <w:rPr>
      <w:rFonts w:eastAsia="Times New Roman" w:cs="Times New Roman"/>
      <w:sz w:val="27"/>
      <w:szCs w:val="27"/>
    </w:rPr>
  </w:style>
  <w:style w:type="character" w:customStyle="1" w:styleId="BodyTextChar">
    <w:name w:val="Body Text Char"/>
    <w:basedOn w:val="DefaultParagraphFont"/>
    <w:link w:val="BodyText"/>
    <w:uiPriority w:val="1"/>
    <w:rsid w:val="00F21334"/>
    <w:rPr>
      <w:rFonts w:ascii="Times New Roman" w:eastAsia="Times New Roman" w:hAnsi="Times New Roman" w:cs="Times New Roman"/>
      <w:kern w:val="0"/>
      <w:sz w:val="27"/>
      <w:szCs w:val="27"/>
      <w:lang w:val="en-US"/>
      <w14:ligatures w14:val="none"/>
    </w:rPr>
  </w:style>
  <w:style w:type="paragraph" w:styleId="NoSpacing">
    <w:name w:val="No Spacing"/>
    <w:link w:val="NoSpacingChar"/>
    <w:uiPriority w:val="1"/>
    <w:qFormat/>
    <w:rsid w:val="00F2133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21334"/>
    <w:rPr>
      <w:rFonts w:eastAsiaTheme="minorEastAsia"/>
      <w:kern w:val="0"/>
      <w:lang w:val="en-US"/>
      <w14:ligatures w14:val="none"/>
    </w:rPr>
  </w:style>
  <w:style w:type="paragraph" w:styleId="ListParagraph">
    <w:name w:val="List Paragraph"/>
    <w:basedOn w:val="Normal"/>
    <w:uiPriority w:val="1"/>
    <w:qFormat/>
    <w:rsid w:val="00F21334"/>
    <w:pPr>
      <w:spacing w:before="165"/>
      <w:ind w:left="2055" w:hanging="721"/>
      <w:jc w:val="both"/>
    </w:pPr>
    <w:rPr>
      <w:rFonts w:eastAsia="Times New Roman" w:cs="Times New Roman"/>
    </w:rPr>
  </w:style>
  <w:style w:type="character" w:customStyle="1" w:styleId="Heading9Char">
    <w:name w:val="Heading 9 Char"/>
    <w:basedOn w:val="DefaultParagraphFont"/>
    <w:link w:val="Heading9"/>
    <w:uiPriority w:val="9"/>
    <w:semiHidden/>
    <w:rsid w:val="00AD6D17"/>
    <w:rPr>
      <w:rFonts w:eastAsiaTheme="majorEastAsia" w:cstheme="majorBidi"/>
      <w:color w:val="272727" w:themeColor="text1" w:themeTint="D8"/>
      <w:kern w:val="0"/>
      <w:lang w:val="en-US"/>
      <w14:ligatures w14:val="none"/>
    </w:rPr>
  </w:style>
  <w:style w:type="paragraph" w:styleId="Title">
    <w:name w:val="Title"/>
    <w:basedOn w:val="Normal"/>
    <w:next w:val="Normal"/>
    <w:link w:val="TitleChar"/>
    <w:uiPriority w:val="10"/>
    <w:qFormat/>
    <w:rsid w:val="00AD6D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17"/>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AD6D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D17"/>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AD6D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D17"/>
    <w:rPr>
      <w:rFonts w:ascii="Times New Roman" w:hAnsi="Times New Roman"/>
      <w:i/>
      <w:iCs/>
      <w:color w:val="404040" w:themeColor="text1" w:themeTint="BF"/>
      <w:kern w:val="0"/>
      <w:lang w:val="en-US"/>
      <w14:ligatures w14:val="none"/>
    </w:rPr>
  </w:style>
  <w:style w:type="character" w:styleId="IntenseEmphasis">
    <w:name w:val="Intense Emphasis"/>
    <w:basedOn w:val="DefaultParagraphFont"/>
    <w:uiPriority w:val="21"/>
    <w:qFormat/>
    <w:rsid w:val="00AD6D17"/>
    <w:rPr>
      <w:i/>
      <w:iCs/>
      <w:color w:val="2F5496" w:themeColor="accent1" w:themeShade="BF"/>
    </w:rPr>
  </w:style>
  <w:style w:type="paragraph" w:styleId="IntenseQuote">
    <w:name w:val="Intense Quote"/>
    <w:basedOn w:val="Normal"/>
    <w:next w:val="Normal"/>
    <w:link w:val="IntenseQuoteChar"/>
    <w:uiPriority w:val="30"/>
    <w:qFormat/>
    <w:rsid w:val="00AD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6D17"/>
    <w:rPr>
      <w:rFonts w:ascii="Times New Roman" w:hAnsi="Times New Roman"/>
      <w:i/>
      <w:iCs/>
      <w:color w:val="2F5496" w:themeColor="accent1" w:themeShade="BF"/>
      <w:kern w:val="0"/>
      <w:lang w:val="en-US"/>
      <w14:ligatures w14:val="none"/>
    </w:rPr>
  </w:style>
  <w:style w:type="character" w:styleId="IntenseReference">
    <w:name w:val="Intense Reference"/>
    <w:basedOn w:val="DefaultParagraphFont"/>
    <w:uiPriority w:val="32"/>
    <w:qFormat/>
    <w:rsid w:val="00AD6D17"/>
    <w:rPr>
      <w:b/>
      <w:bCs/>
      <w:smallCaps/>
      <w:color w:val="2F5496" w:themeColor="accent1" w:themeShade="BF"/>
      <w:spacing w:val="5"/>
    </w:rPr>
  </w:style>
  <w:style w:type="table" w:styleId="TableGrid">
    <w:name w:val="Table Grid"/>
    <w:basedOn w:val="TableNormal"/>
    <w:uiPriority w:val="39"/>
    <w:rsid w:val="0071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487"/>
    <w:pPr>
      <w:tabs>
        <w:tab w:val="center" w:pos="4680"/>
        <w:tab w:val="right" w:pos="9360"/>
      </w:tabs>
    </w:pPr>
  </w:style>
  <w:style w:type="character" w:customStyle="1" w:styleId="HeaderChar">
    <w:name w:val="Header Char"/>
    <w:basedOn w:val="DefaultParagraphFont"/>
    <w:link w:val="Header"/>
    <w:uiPriority w:val="99"/>
    <w:rsid w:val="00055487"/>
    <w:rPr>
      <w:rFonts w:ascii="Times New Roman" w:hAnsi="Times New Roman"/>
      <w:kern w:val="0"/>
      <w:lang w:val="en-US"/>
      <w14:ligatures w14:val="none"/>
    </w:rPr>
  </w:style>
  <w:style w:type="paragraph" w:styleId="Footer">
    <w:name w:val="footer"/>
    <w:basedOn w:val="Normal"/>
    <w:link w:val="FooterChar"/>
    <w:uiPriority w:val="99"/>
    <w:unhideWhenUsed/>
    <w:rsid w:val="00055487"/>
    <w:pPr>
      <w:tabs>
        <w:tab w:val="center" w:pos="4680"/>
        <w:tab w:val="right" w:pos="9360"/>
      </w:tabs>
    </w:pPr>
  </w:style>
  <w:style w:type="character" w:customStyle="1" w:styleId="FooterChar">
    <w:name w:val="Footer Char"/>
    <w:basedOn w:val="DefaultParagraphFont"/>
    <w:link w:val="Footer"/>
    <w:uiPriority w:val="99"/>
    <w:rsid w:val="00055487"/>
    <w:rPr>
      <w:rFonts w:ascii="Times New Roman" w:hAnsi="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029019">
      <w:bodyDiv w:val="1"/>
      <w:marLeft w:val="0"/>
      <w:marRight w:val="0"/>
      <w:marTop w:val="0"/>
      <w:marBottom w:val="0"/>
      <w:divBdr>
        <w:top w:val="none" w:sz="0" w:space="0" w:color="auto"/>
        <w:left w:val="none" w:sz="0" w:space="0" w:color="auto"/>
        <w:bottom w:val="none" w:sz="0" w:space="0" w:color="auto"/>
        <w:right w:val="none" w:sz="0" w:space="0" w:color="auto"/>
      </w:divBdr>
    </w:div>
    <w:div w:id="1597640360">
      <w:bodyDiv w:val="1"/>
      <w:marLeft w:val="0"/>
      <w:marRight w:val="0"/>
      <w:marTop w:val="0"/>
      <w:marBottom w:val="0"/>
      <w:divBdr>
        <w:top w:val="none" w:sz="0" w:space="0" w:color="auto"/>
        <w:left w:val="none" w:sz="0" w:space="0" w:color="auto"/>
        <w:bottom w:val="none" w:sz="0" w:space="0" w:color="auto"/>
        <w:right w:val="none" w:sz="0" w:space="0" w:color="auto"/>
      </w:divBdr>
    </w:div>
    <w:div w:id="1611693862">
      <w:bodyDiv w:val="1"/>
      <w:marLeft w:val="0"/>
      <w:marRight w:val="0"/>
      <w:marTop w:val="0"/>
      <w:marBottom w:val="0"/>
      <w:divBdr>
        <w:top w:val="none" w:sz="0" w:space="0" w:color="auto"/>
        <w:left w:val="none" w:sz="0" w:space="0" w:color="auto"/>
        <w:bottom w:val="none" w:sz="0" w:space="0" w:color="auto"/>
        <w:right w:val="none" w:sz="0" w:space="0" w:color="auto"/>
      </w:divBdr>
    </w:div>
    <w:div w:id="19244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84B5-79C5-4737-A8C1-C4036219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Teliki Charitha</dc:creator>
  <cp:keywords/>
  <dc:description/>
  <cp:lastModifiedBy>SDI 1183</cp:lastModifiedBy>
  <cp:revision>25</cp:revision>
  <dcterms:created xsi:type="dcterms:W3CDTF">2025-06-29T17:20:00Z</dcterms:created>
  <dcterms:modified xsi:type="dcterms:W3CDTF">2025-07-04T12:32:00Z</dcterms:modified>
</cp:coreProperties>
</file>