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FE93" w14:textId="77777777" w:rsidR="00837739" w:rsidRPr="007371E6" w:rsidRDefault="00837739" w:rsidP="00837739">
      <w:pPr>
        <w:pStyle w:val="Heading2"/>
        <w:spacing w:line="276" w:lineRule="auto"/>
        <w:rPr>
          <w:rFonts w:ascii="Arial" w:hAnsi="Arial" w:cs="Arial"/>
          <w:szCs w:val="24"/>
          <w:lang w:val="en-GB"/>
        </w:rPr>
      </w:pPr>
    </w:p>
    <w:p w14:paraId="0298D56A" w14:textId="3AEAFA59" w:rsidR="003A790A" w:rsidRPr="000A4F63" w:rsidRDefault="00837739" w:rsidP="000A4F63">
      <w:pPr>
        <w:pStyle w:val="Heading2"/>
        <w:spacing w:line="276" w:lineRule="auto"/>
        <w:jc w:val="center"/>
        <w:rPr>
          <w:rFonts w:ascii="Arial" w:hAnsi="Arial" w:cs="Arial"/>
        </w:rPr>
      </w:pPr>
      <w:r w:rsidRPr="000A4F63">
        <w:rPr>
          <w:rFonts w:ascii="Arial" w:hAnsi="Arial" w:cs="Arial"/>
          <w:sz w:val="48"/>
          <w:szCs w:val="48"/>
          <w:highlight w:val="yellow"/>
        </w:rPr>
        <w:t xml:space="preserve">Assessing </w:t>
      </w:r>
      <w:r w:rsidR="000A4F63" w:rsidRPr="000A4F63">
        <w:rPr>
          <w:rFonts w:ascii="Arial" w:hAnsi="Arial" w:cs="Arial"/>
          <w:bCs/>
          <w:sz w:val="48"/>
          <w:szCs w:val="48"/>
          <w:highlight w:val="yellow"/>
          <w:lang w:val="en-GB"/>
        </w:rPr>
        <w:t xml:space="preserve">Teacher Trainees’ </w:t>
      </w:r>
      <w:r w:rsidR="00CD2BCA" w:rsidRPr="000A4F63">
        <w:rPr>
          <w:rFonts w:ascii="Arial" w:hAnsi="Arial" w:cs="Arial"/>
          <w:sz w:val="48"/>
          <w:szCs w:val="48"/>
          <w:highlight w:val="yellow"/>
        </w:rPr>
        <w:t>Perceptions of Lecturers' Feedback During Teaching Practice in Rombo District Secondary Schools, Tanzania</w:t>
      </w:r>
      <w:r w:rsidR="000A4F63" w:rsidRPr="000A4F63">
        <w:rPr>
          <w:rFonts w:ascii="Arial" w:hAnsi="Arial" w:cs="Arial"/>
          <w:bCs/>
          <w:sz w:val="20"/>
          <w:szCs w:val="20"/>
          <w:lang w:val="en-GB"/>
        </w:rPr>
        <w:t xml:space="preserve"> </w:t>
      </w:r>
    </w:p>
    <w:p w14:paraId="0345BFA6" w14:textId="16EF211B" w:rsidR="00837739" w:rsidRDefault="00837739" w:rsidP="003A790A">
      <w:pPr>
        <w:pStyle w:val="Heading2"/>
        <w:spacing w:line="276" w:lineRule="auto"/>
        <w:jc w:val="center"/>
        <w:rPr>
          <w:rFonts w:ascii="Arial" w:hAnsi="Arial" w:cs="Arial"/>
          <w:sz w:val="22"/>
          <w:szCs w:val="22"/>
          <w:lang w:val="en-GB"/>
        </w:rPr>
      </w:pPr>
    </w:p>
    <w:p w14:paraId="5C1A1F37" w14:textId="77777777" w:rsidR="00E9064C" w:rsidRPr="00E9064C" w:rsidRDefault="00E9064C" w:rsidP="00E9064C">
      <w:pPr>
        <w:rPr>
          <w:lang w:eastAsia="x-none"/>
        </w:rPr>
      </w:pPr>
    </w:p>
    <w:p w14:paraId="6ED5C486" w14:textId="111AE722" w:rsidR="00B4339F" w:rsidRPr="007371E6" w:rsidRDefault="00A56545" w:rsidP="003B1DC7">
      <w:pPr>
        <w:keepNext/>
        <w:keepLines/>
        <w:spacing w:after="0" w:line="240" w:lineRule="auto"/>
        <w:jc w:val="both"/>
        <w:outlineLvl w:val="1"/>
        <w:rPr>
          <w:rFonts w:ascii="Arial" w:eastAsia="Times New Roman" w:hAnsi="Arial" w:cs="Arial"/>
          <w:b/>
          <w:bCs/>
          <w:lang w:val="en-US" w:bidi="bn-IN"/>
        </w:rPr>
      </w:pPr>
      <w:r w:rsidRPr="00A56545">
        <w:rPr>
          <w:rFonts w:ascii="Arial" w:eastAsia="Times New Roman" w:hAnsi="Arial" w:cs="Arial"/>
          <w:b/>
          <w:bCs/>
          <w:lang w:val="en-US" w:bidi="bn-IN"/>
        </w:rPr>
        <w:t>A</w:t>
      </w:r>
      <w:r w:rsidR="003A790A" w:rsidRPr="00A56545">
        <w:rPr>
          <w:rFonts w:ascii="Arial" w:eastAsia="Times New Roman" w:hAnsi="Arial" w:cs="Arial"/>
          <w:b/>
          <w:bCs/>
          <w:lang w:val="en-US" w:bidi="bn-IN"/>
        </w:rPr>
        <w:t>bstract</w:t>
      </w:r>
    </w:p>
    <w:p w14:paraId="0DF62014" w14:textId="77777777" w:rsidR="003B1DC7" w:rsidRPr="007371E6" w:rsidRDefault="003B1DC7" w:rsidP="003B1DC7">
      <w:pPr>
        <w:keepNext/>
        <w:keepLines/>
        <w:spacing w:after="0" w:line="240" w:lineRule="auto"/>
        <w:jc w:val="both"/>
        <w:outlineLvl w:val="1"/>
        <w:rPr>
          <w:rFonts w:ascii="Arial" w:eastAsia="Times New Roman" w:hAnsi="Arial" w:cs="Arial"/>
          <w:b/>
          <w:bCs/>
          <w:lang w:val="en-US" w:bidi="bn-IN"/>
        </w:rPr>
      </w:pPr>
    </w:p>
    <w:p w14:paraId="118783C1" w14:textId="58E526CD" w:rsidR="003B1DC7" w:rsidRPr="00505087" w:rsidRDefault="00A56545" w:rsidP="00505087">
      <w:pPr>
        <w:pStyle w:val="NormalWeb"/>
        <w:jc w:val="both"/>
        <w:rPr>
          <w:rFonts w:ascii="Arial" w:hAnsi="Arial" w:cs="Arial"/>
          <w:sz w:val="22"/>
          <w:szCs w:val="22"/>
        </w:rPr>
      </w:pPr>
      <w:r w:rsidRPr="00FE5E2A">
        <w:rPr>
          <w:rFonts w:ascii="Arial" w:eastAsia="Calibri" w:hAnsi="Arial" w:cs="Arial"/>
          <w:sz w:val="22"/>
          <w:szCs w:val="22"/>
        </w:rPr>
        <w:t xml:space="preserve">This study examines </w:t>
      </w:r>
      <w:r w:rsidRPr="00FE5E2A">
        <w:rPr>
          <w:rFonts w:ascii="Arial" w:hAnsi="Arial" w:cs="Arial"/>
          <w:sz w:val="22"/>
          <w:szCs w:val="22"/>
        </w:rPr>
        <w:t xml:space="preserve">Student-teachers’ perceptions of Lecturers’ feedback during teaching practice </w:t>
      </w:r>
      <w:r w:rsidR="007F12C0" w:rsidRPr="00FE5E2A">
        <w:rPr>
          <w:rFonts w:ascii="Arial" w:eastAsia="Calibri" w:hAnsi="Arial" w:cs="Arial"/>
          <w:sz w:val="22"/>
          <w:szCs w:val="22"/>
        </w:rPr>
        <w:t>in Rombo</w:t>
      </w:r>
      <w:r w:rsidRPr="00FE5E2A">
        <w:rPr>
          <w:rFonts w:ascii="Arial" w:eastAsia="Calibri" w:hAnsi="Arial" w:cs="Arial"/>
          <w:sz w:val="22"/>
          <w:szCs w:val="22"/>
        </w:rPr>
        <w:t xml:space="preserve"> district, Tanzania, </w:t>
      </w:r>
      <w:proofErr w:type="gramStart"/>
      <w:r w:rsidR="00FE5E2A" w:rsidRPr="00FE5E2A">
        <w:rPr>
          <w:rFonts w:ascii="Arial" w:hAnsi="Arial" w:cs="Arial"/>
          <w:sz w:val="22"/>
          <w:szCs w:val="22"/>
          <w:highlight w:val="yellow"/>
        </w:rPr>
        <w:t>It</w:t>
      </w:r>
      <w:proofErr w:type="gramEnd"/>
      <w:r w:rsidR="00FE5E2A" w:rsidRPr="00FE5E2A">
        <w:rPr>
          <w:rFonts w:ascii="Arial" w:hAnsi="Arial" w:cs="Arial"/>
          <w:sz w:val="22"/>
          <w:szCs w:val="22"/>
          <w:highlight w:val="yellow"/>
        </w:rPr>
        <w:t xml:space="preserve"> explores how student-teachers perceive the quality, usefulness, and impact of feedback received</w:t>
      </w:r>
      <w:r w:rsidR="00A905EC" w:rsidRPr="00FE5E2A">
        <w:rPr>
          <w:rFonts w:ascii="Arial" w:hAnsi="Arial" w:cs="Arial"/>
          <w:sz w:val="22"/>
          <w:szCs w:val="22"/>
          <w:highlight w:val="yellow"/>
        </w:rPr>
        <w:t xml:space="preserve">, </w:t>
      </w:r>
      <w:r w:rsidR="00FE5E2A" w:rsidRPr="00FE5E2A">
        <w:rPr>
          <w:rFonts w:ascii="Arial" w:hAnsi="Arial" w:cs="Arial"/>
          <w:sz w:val="22"/>
          <w:szCs w:val="22"/>
          <w:highlight w:val="yellow"/>
        </w:rPr>
        <w:t>focusing on feedback delivery time, perceived fairness, tone and clarity of comments, and its influence on teaching performance</w:t>
      </w:r>
      <w:r w:rsidR="00A905EC" w:rsidRPr="00FE5E2A">
        <w:rPr>
          <w:rFonts w:ascii="Arial" w:hAnsi="Arial" w:cs="Arial"/>
          <w:sz w:val="22"/>
          <w:szCs w:val="22"/>
        </w:rPr>
        <w:t>.</w:t>
      </w:r>
      <w:r w:rsidR="009D06D1" w:rsidRPr="00FE5E2A">
        <w:rPr>
          <w:rFonts w:ascii="Arial" w:eastAsia="Calibri" w:hAnsi="Arial" w:cs="Arial"/>
          <w:sz w:val="22"/>
          <w:szCs w:val="22"/>
        </w:rPr>
        <w:t xml:space="preserve"> </w:t>
      </w:r>
      <w:r w:rsidR="00A905EC" w:rsidRPr="00FE5E2A">
        <w:rPr>
          <w:rFonts w:ascii="Arial" w:hAnsi="Arial" w:cs="Arial"/>
          <w:sz w:val="22"/>
          <w:szCs w:val="22"/>
        </w:rPr>
        <w:t>The study</w:t>
      </w:r>
      <w:r w:rsidR="009D06D1" w:rsidRPr="00FE5E2A">
        <w:rPr>
          <w:rFonts w:ascii="Arial" w:hAnsi="Arial" w:cs="Arial"/>
          <w:sz w:val="22"/>
          <w:szCs w:val="22"/>
        </w:rPr>
        <w:t xml:space="preserve"> was grounded in </w:t>
      </w:r>
      <w:r w:rsidR="009D06D1" w:rsidRPr="00FE5E2A">
        <w:rPr>
          <w:rStyle w:val="Strong"/>
          <w:rFonts w:ascii="Arial" w:hAnsi="Arial" w:cs="Arial"/>
          <w:sz w:val="22"/>
          <w:szCs w:val="22"/>
        </w:rPr>
        <w:t>Kolb’s Experiential Learning Theory (1984)</w:t>
      </w:r>
      <w:r w:rsidR="009D06D1" w:rsidRPr="00FE5E2A">
        <w:rPr>
          <w:rFonts w:ascii="Arial" w:hAnsi="Arial" w:cs="Arial"/>
          <w:sz w:val="22"/>
          <w:szCs w:val="22"/>
        </w:rPr>
        <w:t xml:space="preserve"> and </w:t>
      </w:r>
      <w:r w:rsidR="009D06D1" w:rsidRPr="00FE5E2A">
        <w:rPr>
          <w:rStyle w:val="Strong"/>
          <w:rFonts w:ascii="Arial" w:hAnsi="Arial" w:cs="Arial"/>
          <w:sz w:val="22"/>
          <w:szCs w:val="22"/>
        </w:rPr>
        <w:t xml:space="preserve">Hattie and Timperley’s Model of Feedback (2007) in </w:t>
      </w:r>
      <w:r w:rsidR="009D06D1" w:rsidRPr="00FE5E2A">
        <w:rPr>
          <w:rFonts w:ascii="Arial" w:hAnsi="Arial" w:cs="Arial"/>
          <w:sz w:val="22"/>
          <w:szCs w:val="22"/>
        </w:rPr>
        <w:t xml:space="preserve">Understanding student-teachers’ perceptions of lecturers' feedback which </w:t>
      </w:r>
      <w:r w:rsidR="00FE5E2A" w:rsidRPr="00FE5E2A">
        <w:rPr>
          <w:rFonts w:ascii="Arial" w:hAnsi="Arial" w:cs="Arial"/>
          <w:sz w:val="22"/>
          <w:szCs w:val="22"/>
        </w:rPr>
        <w:t>offers practical recommendations for enhancing teacher education curricula and supervision practice</w:t>
      </w:r>
      <w:r w:rsidR="00FE5E2A" w:rsidRPr="00FE5E2A">
        <w:rPr>
          <w:rFonts w:ascii="Arial" w:hAnsi="Arial" w:cs="Arial"/>
          <w:sz w:val="22"/>
          <w:szCs w:val="22"/>
        </w:rPr>
        <w:t xml:space="preserve"> </w:t>
      </w:r>
      <w:r w:rsidR="009D06D1" w:rsidRPr="00FE5E2A">
        <w:rPr>
          <w:rFonts w:ascii="Arial" w:hAnsi="Arial" w:cs="Arial"/>
          <w:sz w:val="22"/>
          <w:szCs w:val="22"/>
        </w:rPr>
        <w:t xml:space="preserve">in secondary </w:t>
      </w:r>
      <w:r w:rsidR="007F12C0" w:rsidRPr="00FE5E2A">
        <w:rPr>
          <w:rFonts w:ascii="Arial" w:hAnsi="Arial" w:cs="Arial"/>
          <w:sz w:val="22"/>
          <w:szCs w:val="22"/>
        </w:rPr>
        <w:t>schools</w:t>
      </w:r>
      <w:r w:rsidR="007F12C0" w:rsidRPr="00FE5E2A">
        <w:rPr>
          <w:rFonts w:ascii="Arial" w:eastAsia="Calibri" w:hAnsi="Arial" w:cs="Arial"/>
          <w:sz w:val="22"/>
          <w:szCs w:val="22"/>
        </w:rPr>
        <w:t>. The</w:t>
      </w:r>
      <w:r w:rsidRPr="00FE5E2A">
        <w:rPr>
          <w:rFonts w:ascii="Arial" w:eastAsia="Calibri" w:hAnsi="Arial" w:cs="Arial"/>
          <w:sz w:val="22"/>
          <w:szCs w:val="22"/>
        </w:rPr>
        <w:t xml:space="preserve"> study employed mixed methods and used a </w:t>
      </w:r>
      <w:r w:rsidR="009D06D1" w:rsidRPr="00FE5E2A">
        <w:rPr>
          <w:rFonts w:ascii="Arial" w:eastAsia="Calibri" w:hAnsi="Arial" w:cs="Arial"/>
          <w:sz w:val="22"/>
          <w:szCs w:val="22"/>
        </w:rPr>
        <w:t xml:space="preserve">convergent </w:t>
      </w:r>
      <w:r w:rsidRPr="00FE5E2A">
        <w:rPr>
          <w:rFonts w:ascii="Arial" w:eastAsia="Calibri" w:hAnsi="Arial" w:cs="Arial"/>
          <w:sz w:val="22"/>
          <w:szCs w:val="22"/>
        </w:rPr>
        <w:t xml:space="preserve">design. The target population was </w:t>
      </w:r>
      <w:r w:rsidR="000442BB" w:rsidRPr="00FE5E2A">
        <w:rPr>
          <w:rFonts w:ascii="Arial" w:eastAsia="Calibri" w:hAnsi="Arial" w:cs="Arial"/>
          <w:sz w:val="22"/>
          <w:szCs w:val="22"/>
        </w:rPr>
        <w:t>765</w:t>
      </w:r>
      <w:r w:rsidRPr="00FE5E2A">
        <w:rPr>
          <w:rFonts w:ascii="Arial" w:eastAsia="Calibri" w:hAnsi="Arial" w:cs="Arial"/>
          <w:sz w:val="22"/>
          <w:szCs w:val="22"/>
        </w:rPr>
        <w:t xml:space="preserve"> respondents. The study used a sample of </w:t>
      </w:r>
      <w:r w:rsidR="000442BB" w:rsidRPr="00FE5E2A">
        <w:rPr>
          <w:rFonts w:ascii="Arial" w:eastAsia="Calibri" w:hAnsi="Arial" w:cs="Arial"/>
          <w:sz w:val="22"/>
          <w:szCs w:val="22"/>
        </w:rPr>
        <w:t>170</w:t>
      </w:r>
      <w:r w:rsidRPr="00FE5E2A">
        <w:rPr>
          <w:rFonts w:ascii="Arial" w:eastAsia="Calibri" w:hAnsi="Arial" w:cs="Arial"/>
          <w:sz w:val="22"/>
          <w:szCs w:val="22"/>
        </w:rPr>
        <w:t xml:space="preserve"> respondents. </w:t>
      </w:r>
      <w:r w:rsidR="000442BB" w:rsidRPr="00FE5E2A">
        <w:rPr>
          <w:rFonts w:ascii="Arial" w:eastAsia="Calibri" w:hAnsi="Arial" w:cs="Arial"/>
          <w:sz w:val="22"/>
          <w:szCs w:val="22"/>
        </w:rPr>
        <w:t xml:space="preserve">Where </w:t>
      </w:r>
      <w:r w:rsidR="000442BB" w:rsidRPr="00FE5E2A">
        <w:rPr>
          <w:rFonts w:ascii="Arial" w:hAnsi="Arial" w:cs="Arial"/>
          <w:sz w:val="22"/>
          <w:szCs w:val="22"/>
          <w:lang w:val="en-US"/>
        </w:rPr>
        <w:t xml:space="preserve">140 student-teachers were </w:t>
      </w:r>
      <w:r w:rsidR="000E009D" w:rsidRPr="00FE5E2A">
        <w:rPr>
          <w:rFonts w:ascii="Arial" w:hAnsi="Arial" w:cs="Arial"/>
          <w:sz w:val="22"/>
          <w:szCs w:val="22"/>
        </w:rPr>
        <w:t xml:space="preserve">stratified randomly </w:t>
      </w:r>
      <w:r w:rsidR="00A905EC" w:rsidRPr="00FE5E2A">
        <w:rPr>
          <w:rFonts w:ascii="Arial" w:hAnsi="Arial" w:cs="Arial"/>
          <w:sz w:val="22"/>
          <w:szCs w:val="22"/>
          <w:lang w:val="en-US"/>
        </w:rPr>
        <w:t>selected,</w:t>
      </w:r>
      <w:r w:rsidR="000442BB" w:rsidRPr="00FE5E2A">
        <w:rPr>
          <w:rFonts w:ascii="Arial" w:hAnsi="Arial" w:cs="Arial"/>
          <w:sz w:val="22"/>
          <w:szCs w:val="22"/>
          <w:lang w:val="en-US"/>
        </w:rPr>
        <w:t xml:space="preserve"> 15 head</w:t>
      </w:r>
      <w:r w:rsidR="00A01388" w:rsidRPr="00FE5E2A">
        <w:rPr>
          <w:rFonts w:ascii="Arial" w:hAnsi="Arial" w:cs="Arial"/>
          <w:sz w:val="22"/>
          <w:szCs w:val="22"/>
          <w:lang w:val="en-US"/>
        </w:rPr>
        <w:t>s</w:t>
      </w:r>
      <w:r w:rsidR="000442BB" w:rsidRPr="00FE5E2A">
        <w:rPr>
          <w:rFonts w:ascii="Arial" w:hAnsi="Arial" w:cs="Arial"/>
          <w:sz w:val="22"/>
          <w:szCs w:val="22"/>
          <w:lang w:val="en-US"/>
        </w:rPr>
        <w:t xml:space="preserve"> of schools and 15 academic teachers </w:t>
      </w:r>
      <w:r w:rsidR="00A01388" w:rsidRPr="00FE5E2A">
        <w:rPr>
          <w:rFonts w:ascii="Arial" w:hAnsi="Arial" w:cs="Arial"/>
          <w:sz w:val="22"/>
          <w:szCs w:val="22"/>
          <w:lang w:val="en-US"/>
        </w:rPr>
        <w:t xml:space="preserve">were </w:t>
      </w:r>
      <w:r w:rsidR="000442BB" w:rsidRPr="00FE5E2A">
        <w:rPr>
          <w:rFonts w:ascii="Arial" w:hAnsi="Arial" w:cs="Arial"/>
          <w:sz w:val="22"/>
          <w:szCs w:val="22"/>
          <w:lang w:val="en-US"/>
        </w:rPr>
        <w:t xml:space="preserve">selected purposively from 15 secondary schools. </w:t>
      </w:r>
      <w:r w:rsidR="000442BB" w:rsidRPr="00FE5E2A">
        <w:rPr>
          <w:rFonts w:ascii="Arial" w:hAnsi="Arial" w:cs="Arial"/>
          <w:color w:val="000000"/>
          <w:sz w:val="22"/>
          <w:szCs w:val="22"/>
          <w:shd w:val="clear" w:color="auto" w:fill="FFFFFF"/>
          <w:lang w:val="en-US"/>
        </w:rPr>
        <w:t xml:space="preserve">The data were collected through </w:t>
      </w:r>
      <w:r w:rsidR="000442BB" w:rsidRPr="00FE5E2A">
        <w:rPr>
          <w:rFonts w:ascii="Arial" w:hAnsi="Arial" w:cs="Arial"/>
          <w:sz w:val="22"/>
          <w:szCs w:val="22"/>
          <w:lang w:val="en-US"/>
        </w:rPr>
        <w:t>both open-ended and close-ended questions to gather insights from the participants</w:t>
      </w:r>
      <w:r w:rsidR="000442BB" w:rsidRPr="00FE5E2A">
        <w:rPr>
          <w:rFonts w:ascii="Arial" w:hAnsi="Arial" w:cs="Arial"/>
          <w:kern w:val="3"/>
          <w:sz w:val="22"/>
          <w:szCs w:val="22"/>
          <w:lang w:val="en-US"/>
        </w:rPr>
        <w:t xml:space="preserve"> (student-teachers). In-depth interviews </w:t>
      </w:r>
      <w:r w:rsidR="000442BB" w:rsidRPr="00FE5E2A">
        <w:rPr>
          <w:rFonts w:ascii="Arial" w:hAnsi="Arial" w:cs="Arial"/>
          <w:kern w:val="3"/>
          <w:sz w:val="22"/>
          <w:szCs w:val="22"/>
        </w:rPr>
        <w:t xml:space="preserve">and </w:t>
      </w:r>
      <w:r w:rsidR="000442BB" w:rsidRPr="00FE5E2A">
        <w:rPr>
          <w:rFonts w:ascii="Arial" w:hAnsi="Arial" w:cs="Arial"/>
          <w:bCs/>
          <w:sz w:val="22"/>
          <w:szCs w:val="22"/>
          <w:lang w:val="en-US"/>
        </w:rPr>
        <w:t>Semi-Structured Interview</w:t>
      </w:r>
      <w:r w:rsidR="00A01388" w:rsidRPr="00FE5E2A">
        <w:rPr>
          <w:rFonts w:ascii="Arial" w:hAnsi="Arial" w:cs="Arial"/>
          <w:bCs/>
          <w:sz w:val="22"/>
          <w:szCs w:val="22"/>
          <w:lang w:val="en-US"/>
        </w:rPr>
        <w:t>s</w:t>
      </w:r>
      <w:r w:rsidR="000442BB" w:rsidRPr="00FE5E2A">
        <w:rPr>
          <w:rFonts w:ascii="Arial" w:hAnsi="Arial" w:cs="Arial"/>
          <w:b/>
          <w:sz w:val="22"/>
          <w:szCs w:val="22"/>
        </w:rPr>
        <w:t xml:space="preserve"> </w:t>
      </w:r>
      <w:r w:rsidR="000442BB" w:rsidRPr="00FE5E2A">
        <w:rPr>
          <w:rFonts w:ascii="Arial" w:hAnsi="Arial" w:cs="Arial"/>
          <w:kern w:val="3"/>
          <w:sz w:val="22"/>
          <w:szCs w:val="22"/>
          <w:lang w:val="en-US"/>
        </w:rPr>
        <w:t xml:space="preserve">were conducted with an interview guide to </w:t>
      </w:r>
      <w:r w:rsidR="00A01388" w:rsidRPr="00FE5E2A">
        <w:rPr>
          <w:rFonts w:ascii="Arial" w:hAnsi="Arial" w:cs="Arial"/>
          <w:kern w:val="3"/>
          <w:sz w:val="22"/>
          <w:szCs w:val="22"/>
          <w:lang w:val="en-US"/>
        </w:rPr>
        <w:t>heads</w:t>
      </w:r>
      <w:r w:rsidR="000442BB" w:rsidRPr="00FE5E2A">
        <w:rPr>
          <w:rFonts w:ascii="Arial" w:hAnsi="Arial" w:cs="Arial"/>
          <w:kern w:val="3"/>
          <w:sz w:val="22"/>
          <w:szCs w:val="22"/>
          <w:lang w:val="en-US"/>
        </w:rPr>
        <w:t xml:space="preserve"> of schools and Academic teachers</w:t>
      </w:r>
      <w:r w:rsidRPr="00FE5E2A">
        <w:rPr>
          <w:rFonts w:ascii="Arial" w:eastAsia="Calibri" w:hAnsi="Arial" w:cs="Arial"/>
          <w:sz w:val="22"/>
          <w:szCs w:val="22"/>
        </w:rPr>
        <w:t>. The quantitative data were analysed using descriptive statistics in terms of percentages and frequencies with the aid of IBM Statistical Package for Social Sciences v26. Thematic analysis was also conducted for qualitative data.</w:t>
      </w:r>
      <w:r w:rsidR="003B1DC7" w:rsidRPr="00FE5E2A">
        <w:rPr>
          <w:rFonts w:ascii="Arial" w:eastAsia="Calibri" w:hAnsi="Arial" w:cs="Arial"/>
          <w:sz w:val="22"/>
          <w:szCs w:val="22"/>
        </w:rPr>
        <w:t xml:space="preserve"> </w:t>
      </w:r>
      <w:r w:rsidR="007F12C0" w:rsidRPr="00FE5E2A">
        <w:rPr>
          <w:rFonts w:ascii="Arial" w:hAnsi="Arial" w:cs="Arial"/>
          <w:sz w:val="22"/>
          <w:szCs w:val="22"/>
        </w:rPr>
        <w:t>Findings revealed that student teachers regarded feedback from tutors as instrumental in developing their professional competencies, with constructive criticism and guidance helping to enhance their teaching skills</w:t>
      </w:r>
      <w:r w:rsidRPr="00FE5E2A">
        <w:rPr>
          <w:rFonts w:ascii="Arial" w:eastAsia="Calibri" w:hAnsi="Arial" w:cs="Arial"/>
          <w:sz w:val="22"/>
          <w:szCs w:val="22"/>
        </w:rPr>
        <w:t xml:space="preserve">. </w:t>
      </w:r>
      <w:r w:rsidR="007F12C0" w:rsidRPr="00FE5E2A">
        <w:rPr>
          <w:rFonts w:ascii="Arial" w:hAnsi="Arial" w:cs="Arial"/>
          <w:sz w:val="22"/>
          <w:szCs w:val="22"/>
        </w:rPr>
        <w:t xml:space="preserve">The study concludes that both feedback from lecturers and mentorship from in-service teachers </w:t>
      </w:r>
      <w:r w:rsidR="00FE5E2A" w:rsidRPr="00FE5E2A">
        <w:rPr>
          <w:rFonts w:ascii="Arial" w:hAnsi="Arial" w:cs="Arial"/>
          <w:sz w:val="22"/>
          <w:szCs w:val="22"/>
        </w:rPr>
        <w:t>significantly contribute to developing student-teachers’ instructional strategies and classroom confidence</w:t>
      </w:r>
      <w:r w:rsidR="00FE5E2A" w:rsidRPr="00FE5E2A">
        <w:rPr>
          <w:rFonts w:ascii="Arial" w:hAnsi="Arial" w:cs="Arial"/>
          <w:sz w:val="22"/>
          <w:szCs w:val="22"/>
        </w:rPr>
        <w:t>.</w:t>
      </w:r>
      <w:r w:rsidRPr="00FE5E2A">
        <w:rPr>
          <w:rFonts w:ascii="Arial" w:eastAsia="Calibri" w:hAnsi="Arial" w:cs="Arial"/>
          <w:sz w:val="22"/>
          <w:szCs w:val="22"/>
        </w:rPr>
        <w:t xml:space="preserve"> </w:t>
      </w:r>
      <w:r w:rsidR="007F12C0" w:rsidRPr="00FE5E2A">
        <w:rPr>
          <w:rFonts w:ascii="Arial" w:hAnsi="Arial" w:cs="Arial"/>
          <w:sz w:val="22"/>
          <w:szCs w:val="22"/>
        </w:rPr>
        <w:t>The study underscores the value of regular, fair, and reflective feedback in enhancing student-teachers' professional development and suggests ongoing monitoring and refinement of feedback practices address identified concerns and further support educational growth</w:t>
      </w:r>
      <w:r w:rsidRPr="00FE5E2A">
        <w:rPr>
          <w:rFonts w:ascii="Arial" w:eastAsia="Calibri" w:hAnsi="Arial" w:cs="Arial"/>
          <w:sz w:val="22"/>
          <w:szCs w:val="22"/>
        </w:rPr>
        <w:t xml:space="preserve">. </w:t>
      </w:r>
      <w:r w:rsidR="00667D30" w:rsidRPr="00667D30">
        <w:rPr>
          <w:highlight w:val="yellow"/>
        </w:rPr>
        <w:t>Further research should examine how the length of teaching practice affects student-teacher development and performance</w:t>
      </w:r>
      <w:r w:rsidR="00505087" w:rsidRPr="00667D30">
        <w:rPr>
          <w:rFonts w:ascii="Arial" w:hAnsi="Arial" w:cs="Arial"/>
          <w:sz w:val="22"/>
          <w:szCs w:val="22"/>
          <w:highlight w:val="yellow"/>
        </w:rPr>
        <w:t>.</w:t>
      </w:r>
    </w:p>
    <w:p w14:paraId="390BB829" w14:textId="6306FA2E" w:rsidR="003B1DC7" w:rsidRPr="007371E6" w:rsidRDefault="003B1DC7" w:rsidP="003B1DC7">
      <w:pPr>
        <w:spacing w:after="0" w:line="276" w:lineRule="auto"/>
        <w:jc w:val="both"/>
        <w:rPr>
          <w:rFonts w:ascii="Arial" w:hAnsi="Arial" w:cs="Arial"/>
          <w:b/>
        </w:rPr>
      </w:pPr>
      <w:r w:rsidRPr="007371E6">
        <w:rPr>
          <w:rFonts w:ascii="Arial" w:hAnsi="Arial" w:cs="Arial"/>
          <w:b/>
          <w:lang w:val="en-US"/>
        </w:rPr>
        <w:t>Keywords</w:t>
      </w:r>
    </w:p>
    <w:p w14:paraId="00356763" w14:textId="5B9060C3" w:rsidR="003B1DC7" w:rsidRPr="007371E6" w:rsidRDefault="003B1DC7" w:rsidP="003B1DC7">
      <w:pPr>
        <w:spacing w:after="0" w:line="276" w:lineRule="auto"/>
        <w:jc w:val="both"/>
        <w:rPr>
          <w:rFonts w:ascii="Arial" w:hAnsi="Arial" w:cs="Arial"/>
          <w:i/>
          <w:iCs/>
        </w:rPr>
      </w:pPr>
      <w:r w:rsidRPr="007371E6">
        <w:rPr>
          <w:rFonts w:ascii="Arial" w:hAnsi="Arial" w:cs="Arial"/>
          <w:i/>
          <w:lang w:val="en-US"/>
        </w:rPr>
        <w:t>Teaching practice</w:t>
      </w:r>
      <w:r w:rsidRPr="007371E6">
        <w:rPr>
          <w:rFonts w:ascii="Arial" w:hAnsi="Arial" w:cs="Arial"/>
          <w:lang w:val="en-US"/>
        </w:rPr>
        <w:t xml:space="preserve">, </w:t>
      </w:r>
      <w:r w:rsidRPr="007371E6">
        <w:rPr>
          <w:rFonts w:ascii="Arial" w:hAnsi="Arial" w:cs="Arial"/>
          <w:i/>
          <w:lang w:val="en-US"/>
        </w:rPr>
        <w:t>Student- teacher</w:t>
      </w:r>
      <w:r w:rsidRPr="007371E6">
        <w:rPr>
          <w:rFonts w:ascii="Arial" w:hAnsi="Arial" w:cs="Arial"/>
          <w:lang w:val="en-US"/>
        </w:rPr>
        <w:t xml:space="preserve">, </w:t>
      </w:r>
      <w:r w:rsidRPr="007371E6">
        <w:rPr>
          <w:rFonts w:ascii="Arial" w:hAnsi="Arial" w:cs="Arial"/>
          <w:i/>
          <w:lang w:val="en-US"/>
        </w:rPr>
        <w:t xml:space="preserve">Student- teachers’ perceptions, </w:t>
      </w:r>
      <w:r w:rsidRPr="007371E6">
        <w:rPr>
          <w:rFonts w:ascii="Arial" w:hAnsi="Arial" w:cs="Arial"/>
          <w:i/>
          <w:iCs/>
        </w:rPr>
        <w:t>Lecturers’ Feedback</w:t>
      </w:r>
    </w:p>
    <w:p w14:paraId="7A50F008" w14:textId="0E15600B" w:rsidR="00B4339F" w:rsidRPr="007371E6" w:rsidRDefault="00B4339F" w:rsidP="00B4339F">
      <w:pPr>
        <w:rPr>
          <w:rFonts w:ascii="Arial" w:hAnsi="Arial" w:cs="Arial"/>
          <w:lang w:eastAsia="x-none"/>
        </w:rPr>
      </w:pPr>
    </w:p>
    <w:p w14:paraId="23D84174" w14:textId="77777777" w:rsidR="00FF5C5D" w:rsidRDefault="00FF5C5D" w:rsidP="000028ED">
      <w:pPr>
        <w:spacing w:after="0" w:line="240" w:lineRule="auto"/>
        <w:rPr>
          <w:rFonts w:ascii="Arial" w:eastAsia="Calibri" w:hAnsi="Arial" w:cs="Arial"/>
          <w:b/>
          <w:bCs/>
        </w:rPr>
      </w:pPr>
    </w:p>
    <w:p w14:paraId="39A475CD" w14:textId="77777777" w:rsidR="00FF5C5D" w:rsidRDefault="00FF5C5D" w:rsidP="000028ED">
      <w:pPr>
        <w:spacing w:after="0" w:line="240" w:lineRule="auto"/>
        <w:rPr>
          <w:rFonts w:ascii="Arial" w:eastAsia="Calibri" w:hAnsi="Arial" w:cs="Arial"/>
          <w:b/>
          <w:bCs/>
        </w:rPr>
      </w:pPr>
    </w:p>
    <w:p w14:paraId="68FFD6E5" w14:textId="77777777" w:rsidR="00FF5C5D" w:rsidRDefault="00FF5C5D" w:rsidP="000028ED">
      <w:pPr>
        <w:spacing w:after="0" w:line="240" w:lineRule="auto"/>
        <w:rPr>
          <w:rFonts w:ascii="Arial" w:eastAsia="Calibri" w:hAnsi="Arial" w:cs="Arial"/>
          <w:b/>
          <w:bCs/>
        </w:rPr>
      </w:pPr>
    </w:p>
    <w:p w14:paraId="5A470037" w14:textId="754812A2" w:rsidR="000028ED" w:rsidRPr="007371E6" w:rsidRDefault="000028ED" w:rsidP="000028ED">
      <w:pPr>
        <w:spacing w:after="0" w:line="240" w:lineRule="auto"/>
        <w:rPr>
          <w:rFonts w:ascii="Arial" w:eastAsia="Calibri" w:hAnsi="Arial" w:cs="Arial"/>
          <w:b/>
          <w:bCs/>
        </w:rPr>
      </w:pPr>
      <w:r w:rsidRPr="007371E6">
        <w:rPr>
          <w:rFonts w:ascii="Arial" w:eastAsia="Calibri" w:hAnsi="Arial" w:cs="Arial"/>
          <w:b/>
          <w:bCs/>
        </w:rPr>
        <w:lastRenderedPageBreak/>
        <w:t>1.0 INTRODUCTION</w:t>
      </w:r>
    </w:p>
    <w:p w14:paraId="65123739" w14:textId="06DD6C83" w:rsidR="00B4339F" w:rsidRPr="007371E6" w:rsidRDefault="00B4339F" w:rsidP="00B4339F">
      <w:pPr>
        <w:rPr>
          <w:rFonts w:ascii="Arial" w:hAnsi="Arial" w:cs="Arial"/>
          <w:lang w:eastAsia="x-none"/>
        </w:rPr>
      </w:pPr>
    </w:p>
    <w:p w14:paraId="5EB0A649" w14:textId="7EF85B6A" w:rsidR="000028ED" w:rsidRPr="007371E6" w:rsidRDefault="000028ED" w:rsidP="000028ED">
      <w:pPr>
        <w:jc w:val="both"/>
        <w:rPr>
          <w:rFonts w:ascii="Arial" w:eastAsia="Times New Roman" w:hAnsi="Arial" w:cs="Arial"/>
          <w:lang w:val="en-US"/>
        </w:rPr>
      </w:pPr>
      <w:r w:rsidRPr="007371E6">
        <w:rPr>
          <w:rFonts w:ascii="Arial" w:hAnsi="Arial" w:cs="Arial"/>
        </w:rPr>
        <w:t xml:space="preserve">The effectiveness of an education system heavily relies on the quality of teacher preparation and development. Teachers are pivotal in achieving educational goals, thus necessitating a blend of content and pedagogical knowledge for excellence </w:t>
      </w:r>
      <w:r w:rsidR="007A49CE" w:rsidRPr="007A49CE">
        <w:rPr>
          <w:rFonts w:ascii="Arial" w:hAnsi="Arial" w:cs="Arial"/>
        </w:rPr>
        <w:t xml:space="preserve">(Adeoye, </w:t>
      </w:r>
      <w:proofErr w:type="spellStart"/>
      <w:r w:rsidR="007A49CE" w:rsidRPr="007A49CE">
        <w:rPr>
          <w:rFonts w:ascii="Arial" w:hAnsi="Arial" w:cs="Arial"/>
        </w:rPr>
        <w:t>Prastikawati</w:t>
      </w:r>
      <w:proofErr w:type="spellEnd"/>
      <w:r w:rsidR="007A49CE" w:rsidRPr="007A49CE">
        <w:rPr>
          <w:rFonts w:ascii="Arial" w:hAnsi="Arial" w:cs="Arial"/>
        </w:rPr>
        <w:t xml:space="preserve">, &amp; </w:t>
      </w:r>
      <w:proofErr w:type="spellStart"/>
      <w:r w:rsidR="007A49CE" w:rsidRPr="007A49CE">
        <w:rPr>
          <w:rFonts w:ascii="Arial" w:hAnsi="Arial" w:cs="Arial"/>
        </w:rPr>
        <w:t>Abimbowo</w:t>
      </w:r>
      <w:proofErr w:type="spellEnd"/>
      <w:r w:rsidR="007A49CE" w:rsidRPr="007A49CE">
        <w:rPr>
          <w:rFonts w:ascii="Arial" w:hAnsi="Arial" w:cs="Arial"/>
        </w:rPr>
        <w:t>, 2024)</w:t>
      </w:r>
      <w:r w:rsidR="007A49CE">
        <w:rPr>
          <w:rFonts w:ascii="Arial" w:hAnsi="Arial" w:cs="Arial"/>
        </w:rPr>
        <w:t xml:space="preserve">. </w:t>
      </w:r>
      <w:r w:rsidRPr="007371E6">
        <w:rPr>
          <w:rFonts w:ascii="Arial" w:hAnsi="Arial" w:cs="Arial"/>
        </w:rPr>
        <w:t xml:space="preserve">Effective teacher education encompasses structured programmes, mentoring, and practical experience to equip educators with evolving skills and </w:t>
      </w:r>
      <w:r w:rsidRPr="007A49CE">
        <w:rPr>
          <w:rFonts w:ascii="Arial" w:hAnsi="Arial" w:cs="Arial"/>
        </w:rPr>
        <w:t>knowledge (</w:t>
      </w:r>
      <w:r w:rsidR="007A49CE" w:rsidRPr="007A49CE">
        <w:rPr>
          <w:rFonts w:ascii="Arial" w:hAnsi="Arial" w:cs="Arial"/>
        </w:rPr>
        <w:t xml:space="preserve">Musiimenta, Eduan, &amp; </w:t>
      </w:r>
      <w:proofErr w:type="spellStart"/>
      <w:r w:rsidR="007A49CE" w:rsidRPr="007A49CE">
        <w:rPr>
          <w:rFonts w:ascii="Arial" w:hAnsi="Arial" w:cs="Arial"/>
        </w:rPr>
        <w:t>Kagoire</w:t>
      </w:r>
      <w:proofErr w:type="spellEnd"/>
      <w:r w:rsidR="007A49CE" w:rsidRPr="007A49CE">
        <w:rPr>
          <w:rFonts w:ascii="Arial" w:hAnsi="Arial" w:cs="Arial"/>
        </w:rPr>
        <w:t>, 2024</w:t>
      </w:r>
      <w:r w:rsidRPr="007A49CE">
        <w:rPr>
          <w:rFonts w:ascii="Arial" w:hAnsi="Arial" w:cs="Arial"/>
        </w:rPr>
        <w:t>)</w:t>
      </w:r>
      <w:r w:rsidR="007A49CE" w:rsidRPr="007A49CE">
        <w:rPr>
          <w:rFonts w:ascii="Arial" w:hAnsi="Arial" w:cs="Arial"/>
        </w:rPr>
        <w:t>.</w:t>
      </w:r>
      <w:r w:rsidRPr="007371E6">
        <w:rPr>
          <w:rFonts w:ascii="Arial" w:hAnsi="Arial" w:cs="Arial"/>
        </w:rPr>
        <w:t xml:space="preserve"> Despite challenges, teaching practice cultivates competencies like critical thinking and emotional expression </w:t>
      </w:r>
      <w:r w:rsidRPr="007A49CE">
        <w:rPr>
          <w:rFonts w:ascii="Arial" w:hAnsi="Arial" w:cs="Arial"/>
        </w:rPr>
        <w:t>(</w:t>
      </w:r>
      <w:r w:rsidR="007A49CE" w:rsidRPr="007A49CE">
        <w:rPr>
          <w:rFonts w:ascii="Arial" w:hAnsi="Arial" w:cs="Arial"/>
        </w:rPr>
        <w:t>Kim, 2022)</w:t>
      </w:r>
      <w:r w:rsidR="007A49CE">
        <w:rPr>
          <w:rFonts w:ascii="Arial" w:hAnsi="Arial" w:cs="Arial"/>
        </w:rPr>
        <w:t>,</w:t>
      </w:r>
      <w:r w:rsidR="007A49CE" w:rsidRPr="007371E6">
        <w:rPr>
          <w:rFonts w:ascii="Arial" w:hAnsi="Arial" w:cs="Arial"/>
        </w:rPr>
        <w:t xml:space="preserve"> </w:t>
      </w:r>
      <w:r w:rsidRPr="007371E6">
        <w:rPr>
          <w:rFonts w:ascii="Arial" w:hAnsi="Arial" w:cs="Arial"/>
        </w:rPr>
        <w:t>crucial for effective teaching.</w:t>
      </w:r>
      <w:r w:rsidRPr="007371E6">
        <w:rPr>
          <w:rFonts w:ascii="Arial" w:eastAsia="Times New Roman" w:hAnsi="Arial" w:cs="Arial"/>
          <w:lang w:val="en-US"/>
        </w:rPr>
        <w:t xml:space="preserve"> </w:t>
      </w:r>
    </w:p>
    <w:p w14:paraId="77989928" w14:textId="684DD594" w:rsidR="00B4339F" w:rsidRPr="007371E6" w:rsidRDefault="000028ED" w:rsidP="000028ED">
      <w:pPr>
        <w:jc w:val="both"/>
        <w:rPr>
          <w:rFonts w:ascii="Arial" w:eastAsia="Times New Roman" w:hAnsi="Arial" w:cs="Arial"/>
          <w:lang w:val="en-US"/>
        </w:rPr>
      </w:pPr>
      <w:r w:rsidRPr="007371E6">
        <w:rPr>
          <w:rFonts w:ascii="Arial" w:eastAsia="Times New Roman" w:hAnsi="Arial" w:cs="Arial"/>
          <w:lang w:val="en-US"/>
        </w:rPr>
        <w:t>Teaching practice is recognized as a vital and integral component in preparing teachers and introducing them to the teaching profession (</w:t>
      </w:r>
      <w:proofErr w:type="spellStart"/>
      <w:r w:rsidRPr="007371E6">
        <w:rPr>
          <w:rFonts w:ascii="Arial" w:eastAsia="Times New Roman" w:hAnsi="Arial" w:cs="Arial"/>
          <w:lang w:val="en-US"/>
        </w:rPr>
        <w:t>Kihwele</w:t>
      </w:r>
      <w:proofErr w:type="spellEnd"/>
      <w:r w:rsidRPr="007371E6">
        <w:rPr>
          <w:rFonts w:ascii="Arial" w:eastAsia="Times New Roman" w:hAnsi="Arial" w:cs="Arial"/>
          <w:lang w:val="en-US"/>
        </w:rPr>
        <w:t xml:space="preserve"> &amp; </w:t>
      </w:r>
      <w:proofErr w:type="spellStart"/>
      <w:r w:rsidRPr="007371E6">
        <w:rPr>
          <w:rFonts w:ascii="Arial" w:eastAsia="Times New Roman" w:hAnsi="Arial" w:cs="Arial"/>
          <w:lang w:val="en-US"/>
        </w:rPr>
        <w:t>Mtandi</w:t>
      </w:r>
      <w:proofErr w:type="spellEnd"/>
      <w:r w:rsidRPr="007371E6">
        <w:rPr>
          <w:rFonts w:ascii="Arial" w:eastAsia="Times New Roman" w:hAnsi="Arial" w:cs="Arial"/>
          <w:lang w:val="en-US"/>
        </w:rPr>
        <w:t>, 2020). The knowledge and skills imparted during theoretical training in teacher education programs are put into practice during teaching practice, where university lecturers assess the extent to which student-teachers have mastered these theoretical aspects. Understanding teachers' perceptions of teaching practice is essential, as their readiness, willingness, and emotions can positively or negatively influence lesson planning, implementation, and assessment (</w:t>
      </w:r>
      <w:r w:rsidR="00A341FD" w:rsidRPr="007371E6">
        <w:rPr>
          <w:rFonts w:ascii="Arial" w:hAnsi="Arial" w:cs="Arial"/>
          <w:lang w:val="en-US"/>
        </w:rPr>
        <w:t>Laizer, 2022</w:t>
      </w:r>
      <w:r w:rsidRPr="007371E6">
        <w:rPr>
          <w:rFonts w:ascii="Arial" w:eastAsia="Times New Roman" w:hAnsi="Arial" w:cs="Arial"/>
          <w:lang w:val="en-US"/>
        </w:rPr>
        <w:t xml:space="preserve">). Teachers' perceptions play a crucial role in reducing lesson planning challenges, supporting the execution of teaching plans, and encouraging the development of innovative teaching strategies </w:t>
      </w:r>
      <w:r w:rsidR="00A341FD" w:rsidRPr="00A341FD">
        <w:rPr>
          <w:rFonts w:ascii="Arial" w:eastAsia="Times New Roman" w:hAnsi="Arial" w:cs="Arial"/>
          <w:lang w:val="en-US"/>
        </w:rPr>
        <w:t>(</w:t>
      </w:r>
      <w:r w:rsidR="00A341FD" w:rsidRPr="00A341FD">
        <w:rPr>
          <w:rFonts w:ascii="Arial" w:hAnsi="Arial" w:cs="Arial"/>
        </w:rPr>
        <w:t>König et al,2020)</w:t>
      </w:r>
      <w:r w:rsidRPr="007371E6">
        <w:rPr>
          <w:rFonts w:ascii="Arial" w:eastAsia="Times New Roman" w:hAnsi="Arial" w:cs="Arial"/>
          <w:lang w:val="en-US"/>
        </w:rPr>
        <w:t>. A teacher with a positive outlook on lesson planning is more likely to deliver effective instruction to student-teachers.</w:t>
      </w:r>
    </w:p>
    <w:p w14:paraId="32909413" w14:textId="36BAE428" w:rsidR="000028ED" w:rsidRPr="007371E6" w:rsidRDefault="000028ED" w:rsidP="000028ED">
      <w:pPr>
        <w:spacing w:before="100" w:beforeAutospacing="1" w:after="100" w:afterAutospacing="1" w:line="276" w:lineRule="auto"/>
        <w:jc w:val="both"/>
        <w:rPr>
          <w:rFonts w:ascii="Arial" w:eastAsia="Times New Roman" w:hAnsi="Arial" w:cs="Arial"/>
        </w:rPr>
      </w:pPr>
      <w:r w:rsidRPr="007371E6">
        <w:rPr>
          <w:rFonts w:ascii="Arial" w:eastAsia="Times New Roman" w:hAnsi="Arial" w:cs="Arial"/>
          <w:lang w:val="en-US"/>
        </w:rPr>
        <w:t xml:space="preserve">Internationally, effective practicum programs are central to teacher </w:t>
      </w:r>
      <w:r w:rsidRPr="007A49CE">
        <w:rPr>
          <w:rFonts w:ascii="Arial" w:eastAsia="Times New Roman" w:hAnsi="Arial" w:cs="Arial"/>
          <w:lang w:val="en-US"/>
        </w:rPr>
        <w:t xml:space="preserve">education </w:t>
      </w:r>
      <w:r w:rsidR="007A49CE" w:rsidRPr="007A49CE">
        <w:rPr>
          <w:rFonts w:ascii="Arial" w:hAnsi="Arial" w:cs="Arial"/>
        </w:rPr>
        <w:t>(Chen et al., 2023</w:t>
      </w:r>
      <w:r w:rsidR="007A49CE">
        <w:t>)</w:t>
      </w:r>
      <w:r w:rsidRPr="007371E6">
        <w:rPr>
          <w:rFonts w:ascii="Arial" w:eastAsia="Times New Roman" w:hAnsi="Arial" w:cs="Arial"/>
          <w:lang w:val="en-US"/>
        </w:rPr>
        <w:t xml:space="preserve">. In Finland, teacher training involves extensive coursework and a full year of clinical practice, focusing on research-based methods </w:t>
      </w:r>
      <w:r w:rsidR="007A49CE" w:rsidRPr="007A49CE">
        <w:rPr>
          <w:rFonts w:ascii="Arial" w:hAnsi="Arial" w:cs="Arial"/>
        </w:rPr>
        <w:t>(</w:t>
      </w:r>
      <w:proofErr w:type="spellStart"/>
      <w:r w:rsidR="007A49CE" w:rsidRPr="007A49CE">
        <w:rPr>
          <w:rFonts w:ascii="Arial" w:hAnsi="Arial" w:cs="Arial"/>
        </w:rPr>
        <w:t>Jakhelln</w:t>
      </w:r>
      <w:proofErr w:type="spellEnd"/>
      <w:r w:rsidR="007A49CE" w:rsidRPr="007A49CE">
        <w:rPr>
          <w:rFonts w:ascii="Arial" w:hAnsi="Arial" w:cs="Arial"/>
        </w:rPr>
        <w:t xml:space="preserve"> et al., 2021).</w:t>
      </w:r>
      <w:r w:rsidR="007A49CE" w:rsidRPr="007371E6">
        <w:rPr>
          <w:rFonts w:ascii="Arial" w:eastAsia="Times New Roman" w:hAnsi="Arial" w:cs="Arial"/>
          <w:lang w:val="en-US"/>
        </w:rPr>
        <w:t xml:space="preserve"> </w:t>
      </w:r>
      <w:r w:rsidRPr="007371E6">
        <w:rPr>
          <w:rFonts w:ascii="Arial" w:eastAsia="Times New Roman" w:hAnsi="Arial" w:cs="Arial"/>
          <w:lang w:val="en-US"/>
        </w:rPr>
        <w:t xml:space="preserve">In Japan, professional critique is centered on subject knowledge rather than personal evaluation (Wong et al., 2005). In the United States, teaching practice lasts six weeks, with regular examiner visits to maintain quality standards </w:t>
      </w:r>
      <w:r w:rsidR="007A49CE" w:rsidRPr="007A49CE">
        <w:rPr>
          <w:rFonts w:ascii="Arial" w:hAnsi="Arial" w:cs="Arial"/>
        </w:rPr>
        <w:t>(Borg, 2021)</w:t>
      </w:r>
      <w:r w:rsidRPr="007A49CE">
        <w:rPr>
          <w:rFonts w:ascii="Arial" w:eastAsia="Times New Roman" w:hAnsi="Arial" w:cs="Arial"/>
          <w:lang w:val="en-US"/>
        </w:rPr>
        <w:t>,</w:t>
      </w:r>
      <w:r w:rsidRPr="007371E6">
        <w:rPr>
          <w:rFonts w:ascii="Arial" w:eastAsia="Times New Roman" w:hAnsi="Arial" w:cs="Arial"/>
          <w:lang w:val="en-US"/>
        </w:rPr>
        <w:t xml:space="preserve"> while in South Africa, student-teachers undergo five weeks of practice annually, emphasizing teaching </w:t>
      </w:r>
      <w:r w:rsidRPr="007A49CE">
        <w:rPr>
          <w:rFonts w:ascii="Arial" w:eastAsia="Times New Roman" w:hAnsi="Arial" w:cs="Arial"/>
          <w:lang w:val="en-US"/>
        </w:rPr>
        <w:t xml:space="preserve">competency </w:t>
      </w:r>
      <w:r w:rsidR="007A49CE" w:rsidRPr="007A49CE">
        <w:rPr>
          <w:rFonts w:ascii="Arial" w:hAnsi="Arial" w:cs="Arial"/>
        </w:rPr>
        <w:t>(</w:t>
      </w:r>
      <w:proofErr w:type="spellStart"/>
      <w:r w:rsidR="007A49CE" w:rsidRPr="007A49CE">
        <w:rPr>
          <w:rFonts w:ascii="Arial" w:hAnsi="Arial" w:cs="Arial"/>
        </w:rPr>
        <w:t>Malikebu</w:t>
      </w:r>
      <w:proofErr w:type="spellEnd"/>
      <w:r w:rsidR="007A49CE" w:rsidRPr="007A49CE">
        <w:rPr>
          <w:rFonts w:ascii="Arial" w:hAnsi="Arial" w:cs="Arial"/>
        </w:rPr>
        <w:t>, McDonald, &amp; Jordaan, 2024)</w:t>
      </w:r>
      <w:r w:rsidR="007A49CE">
        <w:rPr>
          <w:rFonts w:ascii="Arial" w:hAnsi="Arial" w:cs="Arial"/>
        </w:rPr>
        <w:t>.</w:t>
      </w:r>
    </w:p>
    <w:p w14:paraId="6F8D7A7C" w14:textId="0297ABC0" w:rsidR="000028ED" w:rsidRPr="007371E6" w:rsidRDefault="000028ED" w:rsidP="000028ED">
      <w:pPr>
        <w:spacing w:before="100" w:beforeAutospacing="1" w:after="100" w:afterAutospacing="1" w:line="276" w:lineRule="auto"/>
        <w:jc w:val="both"/>
        <w:rPr>
          <w:rFonts w:ascii="Arial" w:eastAsia="Times New Roman" w:hAnsi="Arial" w:cs="Arial"/>
        </w:rPr>
      </w:pPr>
      <w:r w:rsidRPr="007371E6">
        <w:rPr>
          <w:rFonts w:ascii="Arial" w:eastAsia="Times New Roman" w:hAnsi="Arial" w:cs="Arial"/>
          <w:lang w:val="en-US"/>
        </w:rPr>
        <w:t xml:space="preserve">In Kenya, student-teachers generally perceive teaching practice positively, as it is seen as beneficial to their professional development and helps them acquire essential competencies for managing learning processes </w:t>
      </w:r>
      <w:r w:rsidR="0018103C" w:rsidRPr="0018103C">
        <w:rPr>
          <w:rStyle w:val="Emphasis"/>
          <w:rFonts w:ascii="Arial" w:hAnsi="Arial" w:cs="Arial"/>
          <w:i w:val="0"/>
          <w:iCs w:val="0"/>
        </w:rPr>
        <w:t>(</w:t>
      </w:r>
      <w:proofErr w:type="spellStart"/>
      <w:r w:rsidR="0018103C" w:rsidRPr="0018103C">
        <w:rPr>
          <w:rStyle w:val="Emphasis"/>
          <w:rFonts w:ascii="Arial" w:hAnsi="Arial" w:cs="Arial"/>
          <w:i w:val="0"/>
          <w:iCs w:val="0"/>
        </w:rPr>
        <w:t>Namuhisa</w:t>
      </w:r>
      <w:proofErr w:type="spellEnd"/>
      <w:r w:rsidR="0018103C" w:rsidRPr="0018103C">
        <w:rPr>
          <w:rStyle w:val="Emphasis"/>
          <w:rFonts w:ascii="Arial" w:hAnsi="Arial" w:cs="Arial"/>
          <w:i w:val="0"/>
          <w:iCs w:val="0"/>
        </w:rPr>
        <w:t xml:space="preserve"> &amp; </w:t>
      </w:r>
      <w:proofErr w:type="spellStart"/>
      <w:r w:rsidR="0018103C" w:rsidRPr="0018103C">
        <w:rPr>
          <w:rStyle w:val="Emphasis"/>
          <w:rFonts w:ascii="Arial" w:hAnsi="Arial" w:cs="Arial"/>
          <w:i w:val="0"/>
          <w:iCs w:val="0"/>
        </w:rPr>
        <w:t>Ndiku</w:t>
      </w:r>
      <w:proofErr w:type="spellEnd"/>
      <w:r w:rsidR="0018103C" w:rsidRPr="0018103C">
        <w:rPr>
          <w:rStyle w:val="Emphasis"/>
          <w:rFonts w:ascii="Arial" w:hAnsi="Arial" w:cs="Arial"/>
          <w:i w:val="0"/>
          <w:iCs w:val="0"/>
        </w:rPr>
        <w:t>, 2023)</w:t>
      </w:r>
      <w:r w:rsidRPr="007371E6">
        <w:rPr>
          <w:rFonts w:ascii="Arial" w:eastAsia="Times New Roman" w:hAnsi="Arial" w:cs="Arial"/>
          <w:lang w:val="en-US"/>
        </w:rPr>
        <w:t>. Similarly, in Uganda, teaching practice is regarded as a crucial component of teacher education, providing student-teachers with the opportunity to experiment with practical teaching (</w:t>
      </w:r>
      <w:proofErr w:type="spellStart"/>
      <w:r w:rsidRPr="007371E6">
        <w:rPr>
          <w:rFonts w:ascii="Arial" w:eastAsia="Times New Roman" w:hAnsi="Arial" w:cs="Arial"/>
          <w:lang w:val="en-US"/>
        </w:rPr>
        <w:t>Bwiruka</w:t>
      </w:r>
      <w:proofErr w:type="spellEnd"/>
      <w:r w:rsidRPr="007371E6">
        <w:rPr>
          <w:rFonts w:ascii="Arial" w:eastAsia="Times New Roman" w:hAnsi="Arial" w:cs="Arial"/>
          <w:lang w:val="en-US"/>
        </w:rPr>
        <w:t xml:space="preserve"> et al., 2021). This phase is essential for professional development, allowing student-teachers to bridge theory and practice under supervision.</w:t>
      </w:r>
    </w:p>
    <w:p w14:paraId="21A0E23B" w14:textId="506276CB" w:rsidR="000028ED" w:rsidRPr="007371E6" w:rsidRDefault="000028ED" w:rsidP="00BD6312">
      <w:pPr>
        <w:pStyle w:val="NormalWeb"/>
        <w:spacing w:before="300" w:beforeAutospacing="0" w:after="300" w:afterAutospacing="0" w:line="276" w:lineRule="auto"/>
        <w:jc w:val="both"/>
        <w:rPr>
          <w:rFonts w:ascii="Arial" w:hAnsi="Arial" w:cs="Arial"/>
          <w:sz w:val="22"/>
          <w:szCs w:val="22"/>
        </w:rPr>
      </w:pPr>
      <w:r w:rsidRPr="007371E6">
        <w:rPr>
          <w:rFonts w:ascii="Arial" w:hAnsi="Arial" w:cs="Arial"/>
          <w:sz w:val="22"/>
          <w:szCs w:val="22"/>
          <w:lang w:val="en-US"/>
        </w:rPr>
        <w:t xml:space="preserve">In Tanzania, teaching practice plays a key role in teacher training by connecting theoretical knowledge with practical experience. However, challenges such as insufficient supervision can hinder the development of essential skills, including communication and presentation (Komba &amp; Ernest, 2013; Laizer, 2022). Conversely, </w:t>
      </w:r>
      <w:proofErr w:type="spellStart"/>
      <w:r w:rsidRPr="007371E6">
        <w:rPr>
          <w:rFonts w:ascii="Arial" w:hAnsi="Arial" w:cs="Arial"/>
          <w:sz w:val="22"/>
          <w:szCs w:val="22"/>
          <w:lang w:val="en-US"/>
        </w:rPr>
        <w:t>Msuya</w:t>
      </w:r>
      <w:proofErr w:type="spellEnd"/>
      <w:r w:rsidRPr="007371E6">
        <w:rPr>
          <w:rFonts w:ascii="Arial" w:hAnsi="Arial" w:cs="Arial"/>
          <w:sz w:val="22"/>
          <w:szCs w:val="22"/>
          <w:lang w:val="en-US"/>
        </w:rPr>
        <w:t xml:space="preserve"> (2022) presents a more positive perspective, highlighting the significance of mentorship and thorough orientation.</w:t>
      </w:r>
      <w:r w:rsidR="00A54CC6" w:rsidRPr="007371E6">
        <w:rPr>
          <w:rFonts w:ascii="Arial" w:hAnsi="Arial" w:cs="Arial"/>
          <w:sz w:val="22"/>
          <w:szCs w:val="22"/>
        </w:rPr>
        <w:t xml:space="preserve"> According to a study by </w:t>
      </w:r>
      <w:proofErr w:type="spellStart"/>
      <w:r w:rsidR="00A54CC6" w:rsidRPr="007371E6">
        <w:rPr>
          <w:rFonts w:ascii="Arial" w:hAnsi="Arial" w:cs="Arial"/>
          <w:sz w:val="22"/>
          <w:szCs w:val="22"/>
        </w:rPr>
        <w:t>Kihwele</w:t>
      </w:r>
      <w:proofErr w:type="spellEnd"/>
      <w:r w:rsidR="00A54CC6" w:rsidRPr="007371E6">
        <w:rPr>
          <w:rFonts w:ascii="Arial" w:hAnsi="Arial" w:cs="Arial"/>
          <w:sz w:val="22"/>
          <w:szCs w:val="22"/>
        </w:rPr>
        <w:t xml:space="preserve"> and </w:t>
      </w:r>
      <w:proofErr w:type="spellStart"/>
      <w:r w:rsidR="00A54CC6" w:rsidRPr="007371E6">
        <w:rPr>
          <w:rFonts w:ascii="Arial" w:hAnsi="Arial" w:cs="Arial"/>
          <w:sz w:val="22"/>
          <w:szCs w:val="22"/>
        </w:rPr>
        <w:t>Mtandi</w:t>
      </w:r>
      <w:proofErr w:type="spellEnd"/>
      <w:r w:rsidR="00A54CC6" w:rsidRPr="007371E6">
        <w:rPr>
          <w:rFonts w:ascii="Arial" w:hAnsi="Arial" w:cs="Arial"/>
          <w:sz w:val="22"/>
          <w:szCs w:val="22"/>
        </w:rPr>
        <w:t xml:space="preserve"> (2020), pre-service teachers view teaching practice as an indispensable aspect of their training, instrumental in refining their pedagogical competencies. They argue that </w:t>
      </w:r>
      <w:r w:rsidR="00A54CC6" w:rsidRPr="007371E6">
        <w:rPr>
          <w:rFonts w:ascii="Arial" w:hAnsi="Arial" w:cs="Arial"/>
          <w:sz w:val="22"/>
          <w:szCs w:val="22"/>
        </w:rPr>
        <w:lastRenderedPageBreak/>
        <w:t>it serves as a crucial bridge between theory and practice as it equips aspiring educators with the necessary skills to effectively utilise teaching and learning materials.</w:t>
      </w:r>
      <w:r w:rsidR="00BD6312" w:rsidRPr="007371E6">
        <w:rPr>
          <w:rFonts w:ascii="Arial" w:hAnsi="Arial" w:cs="Arial"/>
          <w:sz w:val="22"/>
          <w:szCs w:val="22"/>
        </w:rPr>
        <w:t xml:space="preserve"> </w:t>
      </w:r>
      <w:r w:rsidR="00A54CC6" w:rsidRPr="007371E6">
        <w:rPr>
          <w:rFonts w:ascii="Arial" w:hAnsi="Arial" w:cs="Arial"/>
          <w:sz w:val="22"/>
          <w:szCs w:val="22"/>
        </w:rPr>
        <w:t xml:space="preserve">Conversely, critics argue that teaching practice often falls short </w:t>
      </w:r>
      <w:r w:rsidR="00A01388" w:rsidRPr="007371E6">
        <w:rPr>
          <w:rFonts w:ascii="Arial" w:hAnsi="Arial" w:cs="Arial"/>
          <w:sz w:val="22"/>
          <w:szCs w:val="22"/>
        </w:rPr>
        <w:t>of</w:t>
      </w:r>
      <w:r w:rsidR="00A54CC6" w:rsidRPr="007371E6">
        <w:rPr>
          <w:rFonts w:ascii="Arial" w:hAnsi="Arial" w:cs="Arial"/>
          <w:sz w:val="22"/>
          <w:szCs w:val="22"/>
        </w:rPr>
        <w:t xml:space="preserve"> imparting essential abilities to student </w:t>
      </w:r>
      <w:r w:rsidR="00F25C8D" w:rsidRPr="007371E6">
        <w:rPr>
          <w:rFonts w:ascii="Arial" w:hAnsi="Arial" w:cs="Arial"/>
          <w:sz w:val="22"/>
          <w:szCs w:val="22"/>
        </w:rPr>
        <w:t xml:space="preserve">teachers (Giroux, 2024; </w:t>
      </w:r>
      <w:r w:rsidR="00A16327" w:rsidRPr="007371E6">
        <w:rPr>
          <w:rFonts w:ascii="Arial" w:hAnsi="Arial" w:cs="Arial"/>
          <w:sz w:val="22"/>
          <w:szCs w:val="22"/>
        </w:rPr>
        <w:t>Hutchings, 2023)</w:t>
      </w:r>
      <w:r w:rsidR="00A54CC6" w:rsidRPr="007371E6">
        <w:rPr>
          <w:rFonts w:ascii="Arial" w:hAnsi="Arial" w:cs="Arial"/>
          <w:sz w:val="22"/>
          <w:szCs w:val="22"/>
        </w:rPr>
        <w:t>. They highlight instances where graduate teachers continue to employ inadequate teaching techniques despite completing multiple teaching practice blocks during their training. Furthermore, concerns have been raised by the Tanzanian public regarding the perceived shortcomings of instructors, linking them to the low performance of secondary school pupils in national exams. In that context, these</w:t>
      </w:r>
      <w:r w:rsidRPr="007371E6">
        <w:rPr>
          <w:rFonts w:ascii="Arial" w:hAnsi="Arial" w:cs="Arial"/>
          <w:sz w:val="22"/>
          <w:szCs w:val="22"/>
          <w:lang w:val="en-US"/>
        </w:rPr>
        <w:t xml:space="preserve"> differing viewpoints call for further investigation, incorporating perspectives from student-teachers, educators, and administrators to gain a comprehensive understanding of teaching practice effectiveness</w:t>
      </w:r>
      <w:r w:rsidR="00A54CC6" w:rsidRPr="007371E6">
        <w:rPr>
          <w:rFonts w:ascii="Arial" w:hAnsi="Arial" w:cs="Arial"/>
          <w:sz w:val="22"/>
          <w:szCs w:val="22"/>
          <w:lang w:val="en-US"/>
        </w:rPr>
        <w:t xml:space="preserve"> in Rombo District Secondary schools.</w:t>
      </w:r>
      <w:r w:rsidR="00A54CC6" w:rsidRPr="007371E6">
        <w:rPr>
          <w:rFonts w:ascii="Arial" w:hAnsi="Arial" w:cs="Arial"/>
          <w:sz w:val="22"/>
          <w:szCs w:val="22"/>
        </w:rPr>
        <w:t xml:space="preserve"> The study aimed to answer the following broad question;</w:t>
      </w:r>
      <w:r w:rsidR="00A209E6" w:rsidRPr="007371E6">
        <w:rPr>
          <w:rFonts w:ascii="Arial" w:hAnsi="Arial" w:cs="Arial"/>
          <w:sz w:val="22"/>
          <w:szCs w:val="22"/>
        </w:rPr>
        <w:t xml:space="preserve"> How do student-teachers perceive lecturers’ feedback during the teaching practice session in secondary schools in Rombo District?</w:t>
      </w:r>
    </w:p>
    <w:p w14:paraId="1DDABA16" w14:textId="77777777" w:rsidR="00BD6312" w:rsidRPr="007371E6" w:rsidRDefault="00BD6312" w:rsidP="00BD6312">
      <w:pPr>
        <w:spacing w:after="0" w:line="240" w:lineRule="auto"/>
        <w:jc w:val="both"/>
        <w:rPr>
          <w:rFonts w:ascii="Arial" w:eastAsiaTheme="minorHAnsi" w:hAnsi="Arial" w:cs="Arial"/>
          <w:b/>
          <w:bCs/>
        </w:rPr>
      </w:pPr>
      <w:r w:rsidRPr="007371E6">
        <w:rPr>
          <w:rFonts w:ascii="Arial" w:eastAsiaTheme="minorHAnsi" w:hAnsi="Arial" w:cs="Arial"/>
          <w:b/>
          <w:bCs/>
        </w:rPr>
        <w:t>2.0 LITERATURE REVIEW</w:t>
      </w:r>
    </w:p>
    <w:p w14:paraId="001B5B1A" w14:textId="74A8DA29" w:rsidR="00BD6312" w:rsidRPr="007371E6" w:rsidRDefault="00BD6312" w:rsidP="00BD6312">
      <w:pPr>
        <w:pStyle w:val="NormalWeb"/>
        <w:spacing w:before="300" w:beforeAutospacing="0" w:after="300" w:afterAutospacing="0" w:line="276" w:lineRule="auto"/>
        <w:jc w:val="both"/>
        <w:rPr>
          <w:rFonts w:ascii="Arial" w:hAnsi="Arial" w:cs="Arial"/>
          <w:sz w:val="22"/>
          <w:szCs w:val="22"/>
        </w:rPr>
      </w:pPr>
      <w:r w:rsidRPr="007371E6">
        <w:rPr>
          <w:rFonts w:ascii="Arial" w:eastAsiaTheme="minorHAnsi" w:hAnsi="Arial" w:cs="Arial"/>
          <w:sz w:val="22"/>
          <w:szCs w:val="22"/>
        </w:rPr>
        <w:t xml:space="preserve">This section presents a literature review focusing on theoretical literature </w:t>
      </w:r>
      <w:bookmarkStart w:id="0" w:name="_Hlk186955245"/>
      <w:r w:rsidRPr="007371E6">
        <w:rPr>
          <w:rFonts w:ascii="Arial" w:eastAsiaTheme="minorHAnsi" w:hAnsi="Arial" w:cs="Arial"/>
          <w:sz w:val="22"/>
          <w:szCs w:val="22"/>
        </w:rPr>
        <w:t>and studies related</w:t>
      </w:r>
      <w:bookmarkEnd w:id="0"/>
      <w:r w:rsidRPr="007371E6">
        <w:rPr>
          <w:rFonts w:ascii="Arial" w:hAnsi="Arial" w:cs="Arial"/>
          <w:sz w:val="22"/>
          <w:szCs w:val="22"/>
        </w:rPr>
        <w:t xml:space="preserve"> </w:t>
      </w:r>
      <w:bookmarkStart w:id="1" w:name="_Hlk190589415"/>
      <w:r w:rsidR="007371E6" w:rsidRPr="007371E6">
        <w:rPr>
          <w:rFonts w:ascii="Arial" w:hAnsi="Arial" w:cs="Arial"/>
          <w:sz w:val="22"/>
          <w:szCs w:val="22"/>
        </w:rPr>
        <w:t xml:space="preserve">to </w:t>
      </w:r>
      <w:r w:rsidRPr="007371E6">
        <w:rPr>
          <w:rFonts w:ascii="Arial" w:hAnsi="Arial" w:cs="Arial"/>
          <w:sz w:val="22"/>
          <w:szCs w:val="22"/>
        </w:rPr>
        <w:t xml:space="preserve">student-teachers’ perceptions </w:t>
      </w:r>
      <w:r w:rsidR="00A01388" w:rsidRPr="007371E6">
        <w:rPr>
          <w:rFonts w:ascii="Arial" w:hAnsi="Arial" w:cs="Arial"/>
          <w:sz w:val="22"/>
          <w:szCs w:val="22"/>
        </w:rPr>
        <w:t>of</w:t>
      </w:r>
      <w:r w:rsidRPr="007371E6">
        <w:rPr>
          <w:rFonts w:ascii="Arial" w:hAnsi="Arial" w:cs="Arial"/>
          <w:sz w:val="22"/>
          <w:szCs w:val="22"/>
        </w:rPr>
        <w:t xml:space="preserve"> lecturers’ feedback during teaching practice session</w:t>
      </w:r>
      <w:r w:rsidR="00A01388" w:rsidRPr="007371E6">
        <w:rPr>
          <w:rFonts w:ascii="Arial" w:hAnsi="Arial" w:cs="Arial"/>
          <w:sz w:val="22"/>
          <w:szCs w:val="22"/>
        </w:rPr>
        <w:t>s</w:t>
      </w:r>
      <w:r w:rsidRPr="007371E6">
        <w:rPr>
          <w:rFonts w:ascii="Arial" w:hAnsi="Arial" w:cs="Arial"/>
          <w:sz w:val="22"/>
          <w:szCs w:val="22"/>
        </w:rPr>
        <w:t xml:space="preserve"> in secondary schools in Rombo District,</w:t>
      </w:r>
      <w:r w:rsidR="00A01388" w:rsidRPr="007371E6">
        <w:rPr>
          <w:rFonts w:ascii="Arial" w:hAnsi="Arial" w:cs="Arial"/>
          <w:sz w:val="22"/>
          <w:szCs w:val="22"/>
        </w:rPr>
        <w:t xml:space="preserve"> </w:t>
      </w:r>
      <w:r w:rsidRPr="007371E6">
        <w:rPr>
          <w:rFonts w:ascii="Arial" w:hAnsi="Arial" w:cs="Arial"/>
          <w:sz w:val="22"/>
          <w:szCs w:val="22"/>
        </w:rPr>
        <w:t>Tanzania</w:t>
      </w:r>
      <w:bookmarkEnd w:id="1"/>
      <w:r w:rsidRPr="007371E6">
        <w:rPr>
          <w:rFonts w:ascii="Arial" w:hAnsi="Arial" w:cs="Arial"/>
          <w:sz w:val="22"/>
          <w:szCs w:val="22"/>
        </w:rPr>
        <w:t>.</w:t>
      </w:r>
    </w:p>
    <w:p w14:paraId="7FE6E112" w14:textId="5DD4273A" w:rsidR="006F1CB2" w:rsidRPr="007371E6" w:rsidRDefault="006F1CB2" w:rsidP="006F1CB2">
      <w:pPr>
        <w:spacing w:after="0" w:line="240" w:lineRule="auto"/>
        <w:jc w:val="both"/>
        <w:rPr>
          <w:rFonts w:ascii="Arial" w:eastAsiaTheme="minorHAnsi" w:hAnsi="Arial" w:cs="Arial"/>
          <w:b/>
          <w:bCs/>
        </w:rPr>
      </w:pPr>
      <w:r w:rsidRPr="007371E6">
        <w:rPr>
          <w:rFonts w:ascii="Arial" w:eastAsiaTheme="minorHAnsi" w:hAnsi="Arial" w:cs="Arial"/>
          <w:b/>
          <w:bCs/>
        </w:rPr>
        <w:t>2.1 Theoretical Literature</w:t>
      </w:r>
    </w:p>
    <w:p w14:paraId="2EF1D275" w14:textId="77777777" w:rsidR="009C35EE" w:rsidRPr="007371E6" w:rsidRDefault="009C35EE" w:rsidP="006F1CB2">
      <w:pPr>
        <w:spacing w:after="0" w:line="240" w:lineRule="auto"/>
        <w:jc w:val="both"/>
        <w:rPr>
          <w:rFonts w:ascii="Arial" w:eastAsiaTheme="minorHAnsi" w:hAnsi="Arial" w:cs="Arial"/>
          <w:b/>
          <w:bCs/>
        </w:rPr>
      </w:pPr>
    </w:p>
    <w:p w14:paraId="50E2DFBF" w14:textId="174C0601" w:rsidR="009C35EE" w:rsidRPr="007371E6" w:rsidRDefault="009C35EE" w:rsidP="00103BAF">
      <w:pPr>
        <w:spacing w:after="0" w:line="240" w:lineRule="auto"/>
        <w:jc w:val="both"/>
        <w:rPr>
          <w:rFonts w:ascii="Arial" w:eastAsiaTheme="minorHAnsi" w:hAnsi="Arial" w:cs="Arial"/>
          <w:b/>
          <w:bCs/>
        </w:rPr>
      </w:pPr>
      <w:bookmarkStart w:id="2" w:name="_Hlk190589476"/>
      <w:r w:rsidRPr="007371E6">
        <w:rPr>
          <w:rFonts w:ascii="Arial" w:hAnsi="Arial" w:cs="Arial"/>
        </w:rPr>
        <w:t xml:space="preserve">This study is grounded in </w:t>
      </w:r>
      <w:r w:rsidRPr="007371E6">
        <w:rPr>
          <w:rStyle w:val="Strong"/>
          <w:rFonts w:ascii="Arial" w:hAnsi="Arial" w:cs="Arial"/>
        </w:rPr>
        <w:t>Kolb’s Experiential Learning Theory (1984)</w:t>
      </w:r>
      <w:r w:rsidRPr="007371E6">
        <w:rPr>
          <w:rFonts w:ascii="Arial" w:hAnsi="Arial" w:cs="Arial"/>
        </w:rPr>
        <w:t xml:space="preserve"> and </w:t>
      </w:r>
      <w:r w:rsidRPr="007371E6">
        <w:rPr>
          <w:rStyle w:val="Strong"/>
          <w:rFonts w:ascii="Arial" w:hAnsi="Arial" w:cs="Arial"/>
        </w:rPr>
        <w:t>Hattie and Timperley’s Model of Feedback (2007)</w:t>
      </w:r>
      <w:r w:rsidRPr="007371E6">
        <w:rPr>
          <w:rFonts w:ascii="Arial" w:hAnsi="Arial" w:cs="Arial"/>
        </w:rPr>
        <w:t xml:space="preserve"> </w:t>
      </w:r>
      <w:bookmarkEnd w:id="2"/>
      <w:r w:rsidRPr="007371E6">
        <w:rPr>
          <w:rFonts w:ascii="Arial" w:hAnsi="Arial" w:cs="Arial"/>
        </w:rPr>
        <w:t xml:space="preserve">to assess how </w:t>
      </w:r>
      <w:bookmarkStart w:id="3" w:name="_Hlk190589073"/>
      <w:r w:rsidRPr="007371E6">
        <w:rPr>
          <w:rFonts w:ascii="Arial" w:hAnsi="Arial" w:cs="Arial"/>
        </w:rPr>
        <w:t>student-teachers perceive and respond to lecturers' feedback during teaching practice in secondary schools</w:t>
      </w:r>
      <w:bookmarkEnd w:id="3"/>
      <w:r w:rsidRPr="007371E6">
        <w:rPr>
          <w:rFonts w:ascii="Arial" w:hAnsi="Arial" w:cs="Arial"/>
        </w:rPr>
        <w:t>.</w:t>
      </w:r>
    </w:p>
    <w:p w14:paraId="5A8F1939" w14:textId="77777777" w:rsidR="00103BAF" w:rsidRPr="007371E6" w:rsidRDefault="00103BAF" w:rsidP="00103BAF">
      <w:pPr>
        <w:spacing w:after="0" w:line="240" w:lineRule="auto"/>
        <w:jc w:val="both"/>
        <w:rPr>
          <w:rFonts w:ascii="Arial" w:eastAsiaTheme="minorHAnsi" w:hAnsi="Arial" w:cs="Arial"/>
          <w:b/>
          <w:bCs/>
        </w:rPr>
      </w:pPr>
    </w:p>
    <w:p w14:paraId="2FC5E929" w14:textId="24EF4072" w:rsidR="009C35EE" w:rsidRPr="007371E6" w:rsidRDefault="009C35EE" w:rsidP="009C35EE">
      <w:pPr>
        <w:spacing w:before="100" w:beforeAutospacing="1" w:after="100" w:afterAutospacing="1" w:line="240" w:lineRule="auto"/>
        <w:jc w:val="both"/>
        <w:rPr>
          <w:rFonts w:ascii="Arial" w:eastAsia="Times New Roman" w:hAnsi="Arial" w:cs="Arial"/>
          <w:lang w:val="en-US"/>
        </w:rPr>
      </w:pPr>
      <w:r w:rsidRPr="007371E6">
        <w:rPr>
          <w:rFonts w:ascii="Arial" w:eastAsia="Times New Roman" w:hAnsi="Arial" w:cs="Arial"/>
          <w:lang w:val="en-US"/>
        </w:rPr>
        <w:t xml:space="preserve">Kolb’s </w:t>
      </w:r>
      <w:r w:rsidRPr="007371E6">
        <w:rPr>
          <w:rFonts w:ascii="Arial" w:eastAsia="Times New Roman" w:hAnsi="Arial" w:cs="Arial"/>
          <w:b/>
          <w:bCs/>
          <w:lang w:val="en-US"/>
        </w:rPr>
        <w:t>Experiential Learning Theory (ELT)</w:t>
      </w:r>
      <w:r w:rsidRPr="007371E6">
        <w:rPr>
          <w:rFonts w:ascii="Arial" w:eastAsia="Times New Roman" w:hAnsi="Arial" w:cs="Arial"/>
          <w:lang w:val="en-US"/>
        </w:rPr>
        <w:t xml:space="preserve"> emphasizes learning as a continuous cycle of </w:t>
      </w:r>
      <w:r w:rsidRPr="007371E6">
        <w:rPr>
          <w:rFonts w:ascii="Arial" w:eastAsia="Times New Roman" w:hAnsi="Arial" w:cs="Arial"/>
          <w:b/>
          <w:bCs/>
          <w:lang w:val="en-US"/>
        </w:rPr>
        <w:t>experience, reflection, conceptualization, and experimentation</w:t>
      </w:r>
      <w:r w:rsidRPr="007371E6">
        <w:rPr>
          <w:rFonts w:ascii="Arial" w:eastAsia="Times New Roman" w:hAnsi="Arial" w:cs="Arial"/>
          <w:lang w:val="en-US"/>
        </w:rPr>
        <w:t xml:space="preserve"> (Kolb, 1984). Teaching practice provides student-teachers with real-world experiences where they apply theoretical knowledge in classroom settings. Feedback from lecturers plays a crucial role in this cycle by: Helping student-teachers reflect on their teaching performance, </w:t>
      </w:r>
      <w:r w:rsidR="00103BAF" w:rsidRPr="007371E6">
        <w:rPr>
          <w:rFonts w:ascii="Arial" w:eastAsia="Times New Roman" w:hAnsi="Arial" w:cs="Arial"/>
          <w:lang w:val="en-US"/>
        </w:rPr>
        <w:t>encouraging</w:t>
      </w:r>
      <w:r w:rsidRPr="007371E6">
        <w:rPr>
          <w:rFonts w:ascii="Arial" w:eastAsia="Times New Roman" w:hAnsi="Arial" w:cs="Arial"/>
          <w:lang w:val="en-US"/>
        </w:rPr>
        <w:t xml:space="preserve"> them to modify their teaching strategies, and </w:t>
      </w:r>
      <w:r w:rsidR="00103BAF" w:rsidRPr="007371E6">
        <w:rPr>
          <w:rFonts w:ascii="Arial" w:eastAsia="Times New Roman" w:hAnsi="Arial" w:cs="Arial"/>
          <w:lang w:val="en-US"/>
        </w:rPr>
        <w:t>enhancing</w:t>
      </w:r>
      <w:r w:rsidRPr="007371E6">
        <w:rPr>
          <w:rFonts w:ascii="Arial" w:eastAsia="Times New Roman" w:hAnsi="Arial" w:cs="Arial"/>
          <w:lang w:val="en-US"/>
        </w:rPr>
        <w:t xml:space="preserve"> their overall professional growth. In this study, Kolb’s theory helps explain how student-teachers </w:t>
      </w:r>
      <w:r w:rsidRPr="007371E6">
        <w:rPr>
          <w:rFonts w:ascii="Arial" w:eastAsia="Times New Roman" w:hAnsi="Arial" w:cs="Arial"/>
          <w:b/>
          <w:bCs/>
          <w:lang w:val="en-US"/>
        </w:rPr>
        <w:t>internalize and act upon feedback</w:t>
      </w:r>
      <w:r w:rsidRPr="007371E6">
        <w:rPr>
          <w:rFonts w:ascii="Arial" w:eastAsia="Times New Roman" w:hAnsi="Arial" w:cs="Arial"/>
          <w:lang w:val="en-US"/>
        </w:rPr>
        <w:t xml:space="preserve"> to refine their teaching skills.  Hattie and Timperley (2007) describe feedback as a key factor in learning improvement. The theory </w:t>
      </w:r>
      <w:r w:rsidR="00103BAF" w:rsidRPr="007371E6">
        <w:rPr>
          <w:rFonts w:ascii="Arial" w:eastAsia="Times New Roman" w:hAnsi="Arial" w:cs="Arial"/>
          <w:lang w:val="en-US"/>
        </w:rPr>
        <w:t>a</w:t>
      </w:r>
      <w:r w:rsidRPr="007371E6">
        <w:rPr>
          <w:rFonts w:ascii="Arial" w:eastAsia="Times New Roman" w:hAnsi="Arial" w:cs="Arial"/>
          <w:lang w:val="en-US"/>
        </w:rPr>
        <w:t>ddresses the correctness and quality of performance (e.g., “Your lesson objectives were not clearly stated”).</w:t>
      </w:r>
      <w:r w:rsidR="00103BAF" w:rsidRPr="007371E6">
        <w:rPr>
          <w:rFonts w:ascii="Arial" w:eastAsia="Times New Roman" w:hAnsi="Arial" w:cs="Arial"/>
          <w:lang w:val="en-US"/>
        </w:rPr>
        <w:t xml:space="preserve"> </w:t>
      </w:r>
      <w:r w:rsidRPr="007371E6">
        <w:rPr>
          <w:rFonts w:ascii="Arial" w:eastAsia="Times New Roman" w:hAnsi="Arial" w:cs="Arial"/>
          <w:lang w:val="en-US"/>
        </w:rPr>
        <w:t xml:space="preserve">Focuses on strategies to improve teaching practice (e.g., “Try using more student-centered methods to engage learners”). Helps student-teachers become more reflective and independent in their learning process (e.g., “How do you think you could improve classroom management?”). This </w:t>
      </w:r>
      <w:r w:rsidR="00103BAF" w:rsidRPr="007371E6">
        <w:rPr>
          <w:rFonts w:ascii="Arial" w:eastAsia="Times New Roman" w:hAnsi="Arial" w:cs="Arial"/>
        </w:rPr>
        <w:t>theory</w:t>
      </w:r>
      <w:r w:rsidRPr="007371E6">
        <w:rPr>
          <w:rFonts w:ascii="Arial" w:eastAsia="Times New Roman" w:hAnsi="Arial" w:cs="Arial"/>
          <w:lang w:val="en-US"/>
        </w:rPr>
        <w:t xml:space="preserve"> is relevant to the study because it helps </w:t>
      </w:r>
      <w:proofErr w:type="spellStart"/>
      <w:r w:rsidRPr="007371E6">
        <w:rPr>
          <w:rFonts w:ascii="Arial" w:eastAsia="Times New Roman" w:hAnsi="Arial" w:cs="Arial"/>
          <w:lang w:val="en-US"/>
        </w:rPr>
        <w:t>analy</w:t>
      </w:r>
      <w:r w:rsidR="00103BAF" w:rsidRPr="007371E6">
        <w:rPr>
          <w:rFonts w:ascii="Arial" w:eastAsia="Times New Roman" w:hAnsi="Arial" w:cs="Arial"/>
          <w:lang w:val="en-US"/>
        </w:rPr>
        <w:t>s</w:t>
      </w:r>
      <w:r w:rsidRPr="007371E6">
        <w:rPr>
          <w:rFonts w:ascii="Arial" w:eastAsia="Times New Roman" w:hAnsi="Arial" w:cs="Arial"/>
          <w:lang w:val="en-US"/>
        </w:rPr>
        <w:t>e</w:t>
      </w:r>
      <w:proofErr w:type="spellEnd"/>
      <w:r w:rsidRPr="007371E6">
        <w:rPr>
          <w:rFonts w:ascii="Arial" w:eastAsia="Times New Roman" w:hAnsi="Arial" w:cs="Arial"/>
          <w:lang w:val="en-US"/>
        </w:rPr>
        <w:t xml:space="preserve"> the effectiveness of different types of feedback provided by lecturers and how student-teachers perceive and use that feedback to enhance their teaching practice.</w:t>
      </w:r>
    </w:p>
    <w:p w14:paraId="4622E81E" w14:textId="0511DD71" w:rsidR="009C35EE" w:rsidRPr="007371E6" w:rsidRDefault="009C35EE" w:rsidP="009C35EE">
      <w:pPr>
        <w:spacing w:before="100" w:beforeAutospacing="1" w:after="100" w:afterAutospacing="1" w:line="240" w:lineRule="auto"/>
        <w:jc w:val="both"/>
        <w:rPr>
          <w:rFonts w:ascii="Arial" w:hAnsi="Arial" w:cs="Arial"/>
        </w:rPr>
      </w:pPr>
      <w:r w:rsidRPr="007371E6">
        <w:rPr>
          <w:rFonts w:ascii="Arial" w:hAnsi="Arial" w:cs="Arial"/>
        </w:rPr>
        <w:t xml:space="preserve">By integrating Kolb’s Experiential Learning Theory and Hattie and Timperley’s Feedback Model, this study examines the role of feedback in </w:t>
      </w:r>
      <w:r w:rsidRPr="007371E6">
        <w:rPr>
          <w:rStyle w:val="Strong"/>
          <w:rFonts w:ascii="Arial" w:hAnsi="Arial" w:cs="Arial"/>
          <w:b w:val="0"/>
          <w:bCs w:val="0"/>
        </w:rPr>
        <w:t>shaping student-teachers’ professional development, teaching competence, and confidence</w:t>
      </w:r>
      <w:r w:rsidRPr="007371E6">
        <w:rPr>
          <w:rStyle w:val="Strong"/>
          <w:rFonts w:ascii="Arial" w:hAnsi="Arial" w:cs="Arial"/>
        </w:rPr>
        <w:t>.</w:t>
      </w:r>
      <w:r w:rsidRPr="007371E6">
        <w:rPr>
          <w:rFonts w:ascii="Arial" w:hAnsi="Arial" w:cs="Arial"/>
        </w:rPr>
        <w:t xml:space="preserve"> </w:t>
      </w:r>
      <w:bookmarkStart w:id="4" w:name="_Hlk190589609"/>
      <w:r w:rsidRPr="007371E6">
        <w:rPr>
          <w:rFonts w:ascii="Arial" w:hAnsi="Arial" w:cs="Arial"/>
        </w:rPr>
        <w:t xml:space="preserve">Understanding student-teachers’ perceptions of lecturers' feedback </w:t>
      </w:r>
      <w:r w:rsidR="00CE1D38" w:rsidRPr="007371E6">
        <w:rPr>
          <w:rFonts w:ascii="Arial" w:hAnsi="Arial" w:cs="Arial"/>
        </w:rPr>
        <w:t>provide</w:t>
      </w:r>
      <w:r w:rsidR="00CE1D38">
        <w:rPr>
          <w:rFonts w:ascii="Arial" w:hAnsi="Arial" w:cs="Arial"/>
        </w:rPr>
        <w:t>s</w:t>
      </w:r>
      <w:r w:rsidRPr="007371E6">
        <w:rPr>
          <w:rFonts w:ascii="Arial" w:hAnsi="Arial" w:cs="Arial"/>
        </w:rPr>
        <w:t xml:space="preserve"> insights into improving teacher education programs and fostering more effective teaching practices in secondary schools</w:t>
      </w:r>
      <w:bookmarkEnd w:id="4"/>
      <w:r w:rsidRPr="007371E6">
        <w:rPr>
          <w:rFonts w:ascii="Arial" w:hAnsi="Arial" w:cs="Arial"/>
        </w:rPr>
        <w:t>.</w:t>
      </w:r>
    </w:p>
    <w:p w14:paraId="0838FF09" w14:textId="580D428B" w:rsidR="00103BAF" w:rsidRPr="007371E6" w:rsidRDefault="00C11A8A" w:rsidP="009C35EE">
      <w:pPr>
        <w:spacing w:before="100" w:beforeAutospacing="1" w:after="100" w:afterAutospacing="1" w:line="240" w:lineRule="auto"/>
        <w:jc w:val="both"/>
        <w:rPr>
          <w:rFonts w:ascii="Arial" w:hAnsi="Arial" w:cs="Arial"/>
        </w:rPr>
      </w:pPr>
      <w:r w:rsidRPr="007371E6">
        <w:rPr>
          <w:rFonts w:ascii="Arial" w:hAnsi="Arial" w:cs="Arial"/>
          <w:b/>
          <w:bCs/>
        </w:rPr>
        <w:lastRenderedPageBreak/>
        <w:t>2.2 Studies related to the perception of student-teachers response to lecturers' feedback during teaching practice</w:t>
      </w:r>
      <w:r w:rsidRPr="007371E6">
        <w:rPr>
          <w:rFonts w:ascii="Arial" w:hAnsi="Arial" w:cs="Arial"/>
        </w:rPr>
        <w:t>.</w:t>
      </w:r>
    </w:p>
    <w:p w14:paraId="74F044DC" w14:textId="77777777"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Feedback is a critical element in teacher education, playing a vital role in helping student-teachers refine their teaching skills, enhance self-reflection, and foster professional development (</w:t>
      </w:r>
      <w:proofErr w:type="spellStart"/>
      <w:r w:rsidRPr="007371E6">
        <w:rPr>
          <w:rFonts w:ascii="Arial" w:hAnsi="Arial" w:cs="Arial"/>
          <w:sz w:val="22"/>
          <w:szCs w:val="22"/>
        </w:rPr>
        <w:t>Asregid</w:t>
      </w:r>
      <w:proofErr w:type="spellEnd"/>
      <w:r w:rsidRPr="007371E6">
        <w:rPr>
          <w:rFonts w:ascii="Arial" w:hAnsi="Arial" w:cs="Arial"/>
          <w:sz w:val="22"/>
          <w:szCs w:val="22"/>
        </w:rPr>
        <w:t xml:space="preserve">, </w:t>
      </w:r>
      <w:proofErr w:type="spellStart"/>
      <w:r w:rsidRPr="007371E6">
        <w:rPr>
          <w:rFonts w:ascii="Arial" w:hAnsi="Arial" w:cs="Arial"/>
          <w:sz w:val="22"/>
          <w:szCs w:val="22"/>
        </w:rPr>
        <w:t>Mihiretie</w:t>
      </w:r>
      <w:proofErr w:type="spellEnd"/>
      <w:r w:rsidRPr="007371E6">
        <w:rPr>
          <w:rFonts w:ascii="Arial" w:hAnsi="Arial" w:cs="Arial"/>
          <w:sz w:val="22"/>
          <w:szCs w:val="22"/>
        </w:rPr>
        <w:t xml:space="preserve">, &amp; Kassa, 2023; Keiler, </w:t>
      </w:r>
      <w:proofErr w:type="spellStart"/>
      <w:r w:rsidRPr="007371E6">
        <w:rPr>
          <w:rFonts w:ascii="Arial" w:hAnsi="Arial" w:cs="Arial"/>
          <w:sz w:val="22"/>
          <w:szCs w:val="22"/>
        </w:rPr>
        <w:t>Diotti</w:t>
      </w:r>
      <w:proofErr w:type="spellEnd"/>
      <w:r w:rsidRPr="007371E6">
        <w:rPr>
          <w:rFonts w:ascii="Arial" w:hAnsi="Arial" w:cs="Arial"/>
          <w:sz w:val="22"/>
          <w:szCs w:val="22"/>
        </w:rPr>
        <w:t xml:space="preserve">, &amp; Hudon, 2023). According to Manasia, Ianos, and </w:t>
      </w:r>
      <w:proofErr w:type="spellStart"/>
      <w:r w:rsidRPr="007371E6">
        <w:rPr>
          <w:rFonts w:ascii="Arial" w:hAnsi="Arial" w:cs="Arial"/>
          <w:sz w:val="22"/>
          <w:szCs w:val="22"/>
        </w:rPr>
        <w:t>Chicioreanu</w:t>
      </w:r>
      <w:proofErr w:type="spellEnd"/>
      <w:r w:rsidRPr="007371E6">
        <w:rPr>
          <w:rFonts w:ascii="Arial" w:hAnsi="Arial" w:cs="Arial"/>
          <w:sz w:val="22"/>
          <w:szCs w:val="22"/>
        </w:rPr>
        <w:t xml:space="preserve"> (2020), during teaching practices, student-teachers are expected to improve in four key areas: professional accountability, instruction, classroom management, and planning and preparation. Globally, research underscores that effective feedback should be timely, constructive, specific, and actionable to support the growth of student-teachers (Henderson et al., 2021). Studies also show that teachers who receive systematic and constructive feedback are better equipped to adjust their teaching strategies and improve classroom outcomes (Aslam, Khan, &amp; Ahmed, 2023; </w:t>
      </w:r>
      <w:proofErr w:type="spellStart"/>
      <w:r w:rsidRPr="007371E6">
        <w:rPr>
          <w:rFonts w:ascii="Arial" w:hAnsi="Arial" w:cs="Arial"/>
          <w:sz w:val="22"/>
          <w:szCs w:val="22"/>
        </w:rPr>
        <w:t>Ehtsham</w:t>
      </w:r>
      <w:proofErr w:type="spellEnd"/>
      <w:r w:rsidRPr="007371E6">
        <w:rPr>
          <w:rFonts w:ascii="Arial" w:hAnsi="Arial" w:cs="Arial"/>
          <w:sz w:val="22"/>
          <w:szCs w:val="22"/>
        </w:rPr>
        <w:t xml:space="preserve"> et al., 2024). Feedback is generally recognized as one of the most effective ways to enhance student learning. Boud and Molloy (2021) highlight that feedback is most beneficial when it is dialogic—when student-teachers actively engage with and reflect on the feedback provided by lecturers. Similarly, Hattie and Timperley (2020) argue that for feedback to be truly impactful, it must focus on task performance, self-regulation, and motivation. However, studies also suggest that vague or overly negative feedback can lead to frustration, low self-confidence, and a diminished willingness to implement suggested improvements (Carless, 2022). In addition, </w:t>
      </w:r>
      <w:proofErr w:type="spellStart"/>
      <w:r w:rsidRPr="007371E6">
        <w:rPr>
          <w:rFonts w:ascii="Arial" w:hAnsi="Arial" w:cs="Arial"/>
          <w:sz w:val="22"/>
          <w:szCs w:val="22"/>
        </w:rPr>
        <w:t>Ajjawi</w:t>
      </w:r>
      <w:proofErr w:type="spellEnd"/>
      <w:r w:rsidRPr="007371E6">
        <w:rPr>
          <w:rFonts w:ascii="Arial" w:hAnsi="Arial" w:cs="Arial"/>
          <w:sz w:val="22"/>
          <w:szCs w:val="22"/>
        </w:rPr>
        <w:t xml:space="preserve"> and Boud (2022); Khan et al. (2025) found that peer and self-feedback, alongside lecturer feedback, enhance student-teachers' ability to critically evaluate their teaching methods.</w:t>
      </w:r>
    </w:p>
    <w:p w14:paraId="408EA59B" w14:textId="741C3B13" w:rsidR="004C696A" w:rsidRPr="000163C7" w:rsidRDefault="004C696A" w:rsidP="004C696A">
      <w:pPr>
        <w:pStyle w:val="NormalWeb"/>
        <w:jc w:val="both"/>
        <w:rPr>
          <w:rFonts w:ascii="Arial" w:hAnsi="Arial" w:cs="Arial"/>
          <w:sz w:val="22"/>
          <w:szCs w:val="22"/>
          <w:lang w:val="en-US"/>
        </w:rPr>
      </w:pPr>
      <w:r w:rsidRPr="007371E6">
        <w:rPr>
          <w:rFonts w:ascii="Arial" w:hAnsi="Arial" w:cs="Arial"/>
          <w:sz w:val="22"/>
          <w:szCs w:val="22"/>
        </w:rPr>
        <w:t xml:space="preserve">However, the effectiveness of feedback may be hindered by certain supervisor-related factors. For instance, even with careful planning, students may not receive feedback if they feel uncomfortable with the process. Supervisors may delay or cancel evaluation visits due to concerns about a poor response or overreaction to criticism (Haleem, Khanum, &amp; Siddique, 2021). This is particularly true when interactions involve harsh remarks or when a student is working with a new supervisor. In their study, Haleem, Khanum, and Siddique (2021) found that the majority of participants believed supervisors' evaluations were crucial for developing aspiring teachers' knowledge, skills, and attitudes during teaching practice in Pakistan. In return, supervisor feedback helps future educators perform better, feel more confident, and stay motivated to teach (Haleem, Khanum, &amp; Siddique, 2021). Similarly, Aslam, Khan, and Ahmed (2023) demonstrated the significant impact of constructive feedback on students' academic achievement, noting that students who </w:t>
      </w:r>
      <w:r w:rsidRPr="000163C7">
        <w:rPr>
          <w:rFonts w:ascii="Arial" w:hAnsi="Arial" w:cs="Arial"/>
          <w:sz w:val="22"/>
          <w:szCs w:val="22"/>
        </w:rPr>
        <w:t>received proper feedback performed better, particularly those with lower initial scores.</w:t>
      </w:r>
      <w:r w:rsidR="00045C4E" w:rsidRPr="000163C7">
        <w:rPr>
          <w:rFonts w:ascii="Arial" w:hAnsi="Arial" w:cs="Arial"/>
          <w:sz w:val="22"/>
          <w:szCs w:val="22"/>
        </w:rPr>
        <w:t xml:space="preserve"> Furthermore, </w:t>
      </w:r>
      <w:r w:rsidR="00045C4E" w:rsidRPr="000163C7">
        <w:rPr>
          <w:rFonts w:ascii="Arial" w:hAnsi="Arial" w:cs="Arial"/>
          <w:sz w:val="22"/>
          <w:szCs w:val="22"/>
        </w:rPr>
        <w:t>Hasan and Sultana (2025) note</w:t>
      </w:r>
      <w:r w:rsidR="00045C4E" w:rsidRPr="000163C7">
        <w:rPr>
          <w:rFonts w:ascii="Arial" w:hAnsi="Arial" w:cs="Arial"/>
          <w:sz w:val="22"/>
          <w:szCs w:val="22"/>
        </w:rPr>
        <w:t>d</w:t>
      </w:r>
      <w:r w:rsidR="00045C4E" w:rsidRPr="000163C7">
        <w:rPr>
          <w:rFonts w:ascii="Arial" w:hAnsi="Arial" w:cs="Arial"/>
          <w:sz w:val="22"/>
          <w:szCs w:val="22"/>
        </w:rPr>
        <w:t xml:space="preserve"> that teachers generally support social inclusion in education, but their practices are constrained by limited professional training, resource shortages, and prevailing social attitudes</w:t>
      </w:r>
      <w:r w:rsidR="00045C4E" w:rsidRPr="000163C7">
        <w:rPr>
          <w:rFonts w:ascii="Arial" w:hAnsi="Arial" w:cs="Arial"/>
          <w:sz w:val="22"/>
          <w:szCs w:val="22"/>
        </w:rPr>
        <w:t xml:space="preserve">. </w:t>
      </w:r>
      <w:r w:rsidR="00045C4E" w:rsidRPr="000163C7">
        <w:rPr>
          <w:rFonts w:ascii="Arial" w:hAnsi="Arial" w:cs="Arial"/>
          <w:sz w:val="22"/>
          <w:szCs w:val="22"/>
        </w:rPr>
        <w:t xml:space="preserve">These challenges affect how effectively inclusive practices are implemented in </w:t>
      </w:r>
      <w:r w:rsidR="000163C7" w:rsidRPr="000163C7">
        <w:rPr>
          <w:rFonts w:ascii="Arial" w:hAnsi="Arial" w:cs="Arial"/>
          <w:sz w:val="22"/>
          <w:szCs w:val="22"/>
        </w:rPr>
        <w:t>classrooms;</w:t>
      </w:r>
      <w:r w:rsidR="000163C7">
        <w:rPr>
          <w:rFonts w:ascii="Arial" w:hAnsi="Arial" w:cs="Arial"/>
          <w:sz w:val="22"/>
          <w:szCs w:val="22"/>
        </w:rPr>
        <w:t xml:space="preserve"> </w:t>
      </w:r>
      <w:r w:rsidR="00045C4E" w:rsidRPr="000163C7">
        <w:rPr>
          <w:rFonts w:ascii="Arial" w:hAnsi="Arial" w:cs="Arial"/>
          <w:sz w:val="22"/>
          <w:szCs w:val="22"/>
        </w:rPr>
        <w:t>hence it affects the provision of constructive feedback on students.</w:t>
      </w:r>
    </w:p>
    <w:p w14:paraId="3B74048C" w14:textId="297EB8A4" w:rsidR="004C696A" w:rsidRPr="007371E6" w:rsidRDefault="004C696A" w:rsidP="004C696A">
      <w:pPr>
        <w:pStyle w:val="NormalWeb"/>
        <w:jc w:val="both"/>
        <w:rPr>
          <w:rFonts w:ascii="Arial" w:hAnsi="Arial" w:cs="Arial"/>
          <w:sz w:val="22"/>
          <w:szCs w:val="22"/>
          <w:lang w:val="en-US"/>
        </w:rPr>
      </w:pPr>
      <w:r w:rsidRPr="007371E6">
        <w:rPr>
          <w:rFonts w:ascii="Arial" w:hAnsi="Arial" w:cs="Arial"/>
          <w:sz w:val="22"/>
          <w:szCs w:val="22"/>
        </w:rPr>
        <w:t>In sub-Saharan Africa, feedback in teacher education is often hindered by large class sizes, limited lecturer-student interactions, and insufficient resources (Mugambi &amp; Muriithi, 2021). For</w:t>
      </w:r>
      <w:r w:rsidR="00CE1D38">
        <w:rPr>
          <w:rFonts w:ascii="Arial" w:hAnsi="Arial" w:cs="Arial"/>
          <w:sz w:val="22"/>
          <w:szCs w:val="22"/>
        </w:rPr>
        <w:t xml:space="preserve"> </w:t>
      </w:r>
      <w:r w:rsidRPr="007371E6">
        <w:rPr>
          <w:rFonts w:ascii="Arial" w:hAnsi="Arial" w:cs="Arial"/>
          <w:sz w:val="22"/>
          <w:szCs w:val="22"/>
        </w:rPr>
        <w:t>example</w:t>
      </w:r>
      <w:r w:rsidR="00CE1D38">
        <w:rPr>
          <w:rFonts w:ascii="Arial" w:hAnsi="Arial" w:cs="Arial"/>
          <w:sz w:val="22"/>
          <w:szCs w:val="22"/>
        </w:rPr>
        <w:t>,</w:t>
      </w:r>
      <w:r w:rsidRPr="007371E6">
        <w:rPr>
          <w:rFonts w:ascii="Arial" w:hAnsi="Arial" w:cs="Arial"/>
          <w:sz w:val="22"/>
          <w:szCs w:val="22"/>
        </w:rPr>
        <w:t xml:space="preserve"> Insufficient resources, such as teaching aids and technological tools, can impede the implementation of feedback. Student-teachers may find it challenging to apply suggestions without access to necessary materials (</w:t>
      </w:r>
      <w:proofErr w:type="spellStart"/>
      <w:r w:rsidRPr="007371E6">
        <w:rPr>
          <w:rFonts w:ascii="Arial" w:hAnsi="Arial" w:cs="Arial"/>
          <w:sz w:val="22"/>
          <w:szCs w:val="22"/>
        </w:rPr>
        <w:t>Senyagwa</w:t>
      </w:r>
      <w:proofErr w:type="spellEnd"/>
      <w:r w:rsidRPr="007371E6">
        <w:rPr>
          <w:rFonts w:ascii="Arial" w:hAnsi="Arial" w:cs="Arial"/>
          <w:sz w:val="22"/>
          <w:szCs w:val="22"/>
        </w:rPr>
        <w:t xml:space="preserve">, 2021). A study conducted in Nigeria found that student-teachers frequently perceive feedback as too generalized and lacking actionable steps, making it difficult for them to implement meaningful changes in their teaching practice (Akinpelu, 2023; </w:t>
      </w:r>
      <w:proofErr w:type="spellStart"/>
      <w:r w:rsidRPr="007371E6">
        <w:rPr>
          <w:rFonts w:ascii="Arial" w:hAnsi="Arial" w:cs="Arial"/>
          <w:sz w:val="22"/>
          <w:szCs w:val="22"/>
        </w:rPr>
        <w:t>Omilani</w:t>
      </w:r>
      <w:proofErr w:type="spellEnd"/>
      <w:r w:rsidRPr="007371E6">
        <w:rPr>
          <w:rFonts w:ascii="Arial" w:hAnsi="Arial" w:cs="Arial"/>
          <w:sz w:val="22"/>
          <w:szCs w:val="22"/>
        </w:rPr>
        <w:t xml:space="preserve"> &amp; Ogbonna, 2023). Similarly, research in Kenya by Waweru and Mutua (2022) highlighted that student-teachers highly value timely and personalized feedback; however, </w:t>
      </w:r>
      <w:r w:rsidRPr="007371E6">
        <w:rPr>
          <w:rFonts w:ascii="Arial" w:hAnsi="Arial" w:cs="Arial"/>
          <w:sz w:val="22"/>
          <w:szCs w:val="22"/>
        </w:rPr>
        <w:lastRenderedPageBreak/>
        <w:t>delayed or unclear feedback leads to anxiety and reduced motivation. Their study emphasized the need for structured feedback systems where lecturers provide written, verbal, and peer-reviewed feedback (Henderson et al., 2021; Waweru &amp; Mutua, 2022).</w:t>
      </w:r>
    </w:p>
    <w:p w14:paraId="6CDF5582" w14:textId="1968EFCD"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 xml:space="preserve">In South Africa, Ndebele and Legg-Jack (2024) and Nkambule et al. (2023) found that feedback is most effective when combined with mentorship and reflective practice. Student-teachers who received consistent mentoring and feedback from lecturers and cooperating teachers reported higher confidence levels and improved classroom management skills (Ndebele &amp; Legg-Jack, 2022). Similarly, a study in Ghana by Boadi, Amoah, Ameyaw, and </w:t>
      </w:r>
      <w:proofErr w:type="spellStart"/>
      <w:r w:rsidRPr="007371E6">
        <w:rPr>
          <w:rFonts w:ascii="Arial" w:hAnsi="Arial" w:cs="Arial"/>
          <w:sz w:val="22"/>
          <w:szCs w:val="22"/>
        </w:rPr>
        <w:t>Atteh</w:t>
      </w:r>
      <w:proofErr w:type="spellEnd"/>
      <w:r w:rsidRPr="007371E6">
        <w:rPr>
          <w:rFonts w:ascii="Arial" w:hAnsi="Arial" w:cs="Arial"/>
          <w:sz w:val="22"/>
          <w:szCs w:val="22"/>
        </w:rPr>
        <w:t xml:space="preserve"> (2024) discovered that post-observation feedback from supervisors enhances pre-service math teachers' leadership, classroom management, interpersonal communication, student support techniques, and understanding of standard-based curriculum implementation. As a result, lecturers' feedback significantly improved their teaching methods. To further enhance the practical component of pre-service teacher training and influence the quality of teaching and learning policies, the study recommended extending the teaching practice duration to a full academic year (Boadi et al., 2024).</w:t>
      </w:r>
      <w:r w:rsidR="00CE1D38">
        <w:rPr>
          <w:rFonts w:ascii="Arial" w:hAnsi="Arial" w:cs="Arial"/>
          <w:sz w:val="22"/>
          <w:szCs w:val="22"/>
        </w:rPr>
        <w:t xml:space="preserve"> </w:t>
      </w:r>
      <w:r w:rsidRPr="007371E6">
        <w:rPr>
          <w:rFonts w:ascii="Arial" w:hAnsi="Arial" w:cs="Arial"/>
          <w:sz w:val="22"/>
          <w:szCs w:val="22"/>
        </w:rPr>
        <w:t xml:space="preserve">Additionally, </w:t>
      </w:r>
      <w:proofErr w:type="spellStart"/>
      <w:r w:rsidRPr="007371E6">
        <w:rPr>
          <w:rFonts w:ascii="Arial" w:hAnsi="Arial" w:cs="Arial"/>
          <w:sz w:val="22"/>
          <w:szCs w:val="22"/>
        </w:rPr>
        <w:t>Owoh</w:t>
      </w:r>
      <w:proofErr w:type="spellEnd"/>
      <w:r w:rsidRPr="007371E6">
        <w:rPr>
          <w:rFonts w:ascii="Arial" w:hAnsi="Arial" w:cs="Arial"/>
          <w:sz w:val="22"/>
          <w:szCs w:val="22"/>
        </w:rPr>
        <w:t xml:space="preserve"> and Udensi (2017) found that student-teachers' perceptions of cooperating teachers' and supervisors' assessments of their teaching practices influence their overall experience and professional growth. They suggested that student-teachers should receive more frequent supervision to allow for sufficient corrections before final evaluations. These findings emphasize the importance of well-structured, actionable, and consistent feedback in improving the quality of teacher education in sub-Saharan Africa</w:t>
      </w:r>
      <w:r w:rsidR="00A01388" w:rsidRPr="007371E6">
        <w:rPr>
          <w:rFonts w:ascii="Arial" w:hAnsi="Arial" w:cs="Arial"/>
          <w:sz w:val="22"/>
          <w:szCs w:val="22"/>
        </w:rPr>
        <w:t>.</w:t>
      </w:r>
    </w:p>
    <w:p w14:paraId="4EE05695" w14:textId="23159CD8" w:rsidR="004C696A" w:rsidRPr="007371E6" w:rsidRDefault="004C696A" w:rsidP="004C696A">
      <w:pPr>
        <w:pStyle w:val="NormalWeb"/>
        <w:jc w:val="both"/>
        <w:rPr>
          <w:rFonts w:ascii="Arial" w:hAnsi="Arial" w:cs="Arial"/>
          <w:sz w:val="22"/>
          <w:szCs w:val="22"/>
        </w:rPr>
      </w:pPr>
      <w:r w:rsidRPr="007371E6">
        <w:rPr>
          <w:rFonts w:ascii="Arial" w:hAnsi="Arial" w:cs="Arial"/>
          <w:sz w:val="22"/>
          <w:szCs w:val="22"/>
        </w:rPr>
        <w:t>In Tanzania, teaching practice is a life-threatening component of teacher education, offering student-teachers practical classroom experience essential for their professional development (</w:t>
      </w:r>
      <w:proofErr w:type="spellStart"/>
      <w:r w:rsidRPr="007371E6">
        <w:rPr>
          <w:rFonts w:ascii="Arial" w:hAnsi="Arial" w:cs="Arial"/>
          <w:sz w:val="22"/>
          <w:szCs w:val="22"/>
        </w:rPr>
        <w:t>Mpate</w:t>
      </w:r>
      <w:proofErr w:type="spellEnd"/>
      <w:r w:rsidRPr="007371E6">
        <w:rPr>
          <w:rFonts w:ascii="Arial" w:hAnsi="Arial" w:cs="Arial"/>
          <w:sz w:val="22"/>
          <w:szCs w:val="22"/>
        </w:rPr>
        <w:t xml:space="preserve">, Campbell-Evans, &amp; Gray, 2023; </w:t>
      </w:r>
      <w:proofErr w:type="spellStart"/>
      <w:r w:rsidRPr="007371E6">
        <w:rPr>
          <w:rFonts w:ascii="Arial" w:hAnsi="Arial" w:cs="Arial"/>
          <w:sz w:val="22"/>
          <w:szCs w:val="22"/>
        </w:rPr>
        <w:t>Msuya</w:t>
      </w:r>
      <w:proofErr w:type="spellEnd"/>
      <w:r w:rsidRPr="007371E6">
        <w:rPr>
          <w:rFonts w:ascii="Arial" w:hAnsi="Arial" w:cs="Arial"/>
          <w:sz w:val="22"/>
          <w:szCs w:val="22"/>
        </w:rPr>
        <w:t>, 2022). However, several challenges hinder the effectiveness of feedback, including limited supervision, inadequate feedback mechanisms, and high student-teacher ratios (</w:t>
      </w:r>
      <w:proofErr w:type="spellStart"/>
      <w:r w:rsidRPr="007371E6">
        <w:rPr>
          <w:rFonts w:ascii="Arial" w:hAnsi="Arial" w:cs="Arial"/>
          <w:sz w:val="22"/>
          <w:szCs w:val="22"/>
        </w:rPr>
        <w:t>Kyaruzi</w:t>
      </w:r>
      <w:proofErr w:type="spellEnd"/>
      <w:r w:rsidRPr="007371E6">
        <w:rPr>
          <w:rFonts w:ascii="Arial" w:hAnsi="Arial" w:cs="Arial"/>
          <w:sz w:val="22"/>
          <w:szCs w:val="22"/>
        </w:rPr>
        <w:t xml:space="preserve"> et al., 2021; </w:t>
      </w:r>
      <w:proofErr w:type="spellStart"/>
      <w:r w:rsidRPr="007371E6">
        <w:rPr>
          <w:rFonts w:ascii="Arial" w:hAnsi="Arial" w:cs="Arial"/>
          <w:sz w:val="22"/>
          <w:szCs w:val="22"/>
        </w:rPr>
        <w:t>Mapinda</w:t>
      </w:r>
      <w:proofErr w:type="spellEnd"/>
      <w:r w:rsidRPr="007371E6">
        <w:rPr>
          <w:rFonts w:ascii="Arial" w:hAnsi="Arial" w:cs="Arial"/>
          <w:sz w:val="22"/>
          <w:szCs w:val="22"/>
        </w:rPr>
        <w:t xml:space="preserve"> &amp; Honori, 2022). Research by </w:t>
      </w:r>
      <w:proofErr w:type="spellStart"/>
      <w:r w:rsidRPr="007371E6">
        <w:rPr>
          <w:rFonts w:ascii="Arial" w:hAnsi="Arial" w:cs="Arial"/>
          <w:sz w:val="22"/>
          <w:szCs w:val="22"/>
        </w:rPr>
        <w:t>Ndibalema</w:t>
      </w:r>
      <w:proofErr w:type="spellEnd"/>
      <w:r w:rsidRPr="007371E6">
        <w:rPr>
          <w:rFonts w:ascii="Arial" w:hAnsi="Arial" w:cs="Arial"/>
          <w:sz w:val="22"/>
          <w:szCs w:val="22"/>
        </w:rPr>
        <w:t xml:space="preserve"> (2022) indicates that student-teachers often perceive feedback as inconsistent and lacking depth. Many lecturers provide only summative feedback at the end of the teaching practice rather than continuous formative feedback throughout the process, making it difficult for student-teachers to make progressive improvements. Carless (2022) and Komba and Mkoma (2023) emphasize that student-teachers highly value feedback that is practical, constructive, and directly related to real classroom challenges. However, time constraints and a lack of proper follow-up mechanisms often prevent lecturers from delivering comprehensive feedback. Similarly, a study by </w:t>
      </w:r>
      <w:proofErr w:type="spellStart"/>
      <w:r w:rsidRPr="007371E6">
        <w:rPr>
          <w:rFonts w:ascii="Arial" w:hAnsi="Arial" w:cs="Arial"/>
          <w:sz w:val="22"/>
          <w:szCs w:val="22"/>
        </w:rPr>
        <w:t>Matonya</w:t>
      </w:r>
      <w:proofErr w:type="spellEnd"/>
      <w:r w:rsidRPr="007371E6">
        <w:rPr>
          <w:rFonts w:ascii="Arial" w:hAnsi="Arial" w:cs="Arial"/>
          <w:sz w:val="22"/>
          <w:szCs w:val="22"/>
        </w:rPr>
        <w:t xml:space="preserve"> (2024) in Tanzanian secondary schools found that student-teachers felt more confident when they received personalized and actionable feedback. The study also highlighted the importance of peer feedback as a complement to lecturers' evaluations, fostering a more interactive and reflective learning experience. Furthermore, research by Samwel and </w:t>
      </w:r>
      <w:proofErr w:type="spellStart"/>
      <w:r w:rsidRPr="007371E6">
        <w:rPr>
          <w:rFonts w:ascii="Arial" w:hAnsi="Arial" w:cs="Arial"/>
          <w:sz w:val="22"/>
          <w:szCs w:val="22"/>
        </w:rPr>
        <w:t>Mgecha</w:t>
      </w:r>
      <w:proofErr w:type="spellEnd"/>
      <w:r w:rsidRPr="007371E6">
        <w:rPr>
          <w:rFonts w:ascii="Arial" w:hAnsi="Arial" w:cs="Arial"/>
          <w:sz w:val="22"/>
          <w:szCs w:val="22"/>
        </w:rPr>
        <w:t xml:space="preserve"> (2023) revealed disparities in supervision and evaluation between universities and colleges. While colleges had robust supervision systems with multiple evaluators, universities were found to have weaker supervision and assessment procedures, limiting the effectiveness of feedback. According to Laizer, Abdi, and </w:t>
      </w:r>
      <w:proofErr w:type="spellStart"/>
      <w:r w:rsidRPr="007371E6">
        <w:rPr>
          <w:rFonts w:ascii="Arial" w:hAnsi="Arial" w:cs="Arial"/>
          <w:sz w:val="22"/>
          <w:szCs w:val="22"/>
        </w:rPr>
        <w:t>Mashingia</w:t>
      </w:r>
      <w:proofErr w:type="spellEnd"/>
      <w:r w:rsidRPr="007371E6">
        <w:rPr>
          <w:rFonts w:ascii="Arial" w:hAnsi="Arial" w:cs="Arial"/>
          <w:sz w:val="22"/>
          <w:szCs w:val="22"/>
        </w:rPr>
        <w:t xml:space="preserve"> (2022) and Noah and Kitula (2023), most teachers in Arusha,</w:t>
      </w:r>
      <w:r w:rsidR="00A01388" w:rsidRPr="007371E6">
        <w:rPr>
          <w:rFonts w:ascii="Arial" w:hAnsi="Arial" w:cs="Arial"/>
          <w:sz w:val="22"/>
          <w:szCs w:val="22"/>
        </w:rPr>
        <w:t xml:space="preserve"> </w:t>
      </w:r>
      <w:r w:rsidRPr="007371E6">
        <w:rPr>
          <w:rFonts w:ascii="Arial" w:hAnsi="Arial" w:cs="Arial"/>
          <w:sz w:val="22"/>
          <w:szCs w:val="22"/>
        </w:rPr>
        <w:t xml:space="preserve">Tanzania had a positive perception of teaching practice in improving their teaching abilities. Their findings reinforce the idea that teaching practice is a crucial phase for student-teachers to develop adequate teaching skills. However, qualitative research by </w:t>
      </w:r>
      <w:proofErr w:type="spellStart"/>
      <w:r w:rsidRPr="007371E6">
        <w:rPr>
          <w:rFonts w:ascii="Arial" w:hAnsi="Arial" w:cs="Arial"/>
          <w:sz w:val="22"/>
          <w:szCs w:val="22"/>
        </w:rPr>
        <w:t>Kyaruzi</w:t>
      </w:r>
      <w:proofErr w:type="spellEnd"/>
      <w:r w:rsidRPr="007371E6">
        <w:rPr>
          <w:rFonts w:ascii="Arial" w:hAnsi="Arial" w:cs="Arial"/>
          <w:sz w:val="22"/>
          <w:szCs w:val="22"/>
        </w:rPr>
        <w:t xml:space="preserve"> (2025) identified several factors negatively affecting teaching practicum assessments in Tanzania, including student-teachers' reluctance to implement supervisors' feedback, large class sizes, and time constraints. Despite these challenges, a study by </w:t>
      </w:r>
      <w:proofErr w:type="spellStart"/>
      <w:r w:rsidRPr="007371E6">
        <w:rPr>
          <w:rFonts w:ascii="Arial" w:hAnsi="Arial" w:cs="Arial"/>
          <w:sz w:val="22"/>
          <w:szCs w:val="22"/>
        </w:rPr>
        <w:t>Okendo</w:t>
      </w:r>
      <w:proofErr w:type="spellEnd"/>
      <w:r w:rsidRPr="007371E6">
        <w:rPr>
          <w:rFonts w:ascii="Arial" w:hAnsi="Arial" w:cs="Arial"/>
          <w:sz w:val="22"/>
          <w:szCs w:val="22"/>
        </w:rPr>
        <w:t xml:space="preserve"> (2018) found that student-teachers at Mwenge Catholic University generally had positive perceptions of the assessment process, indicating that well-structured feedback systems can enhance their teaching competencies.</w:t>
      </w:r>
    </w:p>
    <w:p w14:paraId="16417385" w14:textId="78929D3E" w:rsidR="00C11A8A" w:rsidRPr="007371E6" w:rsidRDefault="004C696A" w:rsidP="004C696A">
      <w:pPr>
        <w:pStyle w:val="NormalWeb"/>
        <w:spacing w:line="276" w:lineRule="auto"/>
        <w:jc w:val="both"/>
        <w:rPr>
          <w:rFonts w:ascii="Arial" w:hAnsi="Arial" w:cs="Arial"/>
          <w:sz w:val="22"/>
          <w:szCs w:val="22"/>
        </w:rPr>
      </w:pPr>
      <w:r w:rsidRPr="007371E6">
        <w:rPr>
          <w:rFonts w:ascii="Arial" w:hAnsi="Arial" w:cs="Arial"/>
          <w:sz w:val="22"/>
          <w:szCs w:val="22"/>
        </w:rPr>
        <w:lastRenderedPageBreak/>
        <w:t>Numerous studies have been conducted to examine the implementation of teaching practice by student-teachers and the impact of feedback provided by lecturers or supervisors on the learning process in secondary schools. Advocates of operant learning theory argue that providing precise, immediate, and frequent feedback enhances the effectiveness and efficiency of student learning (Cohen et al., 2020; Henderson et al., 2021; Komba &amp; Mkoma, 2023). According to the literature, timely and corrective feedback is essential in teacher training field experiences. However, student-teachers’ perceptions of lecturers’ feedback during teaching practice sessions in secondary schools remain largely overlooked. Furthermore, following the introduction of the revised curriculum in 2023, there is a noticeable gap in research assessing student-teachers’ perceptions of lecturers’ feedback during teaching practice in secondary schools in Rombo District, Tanzania. Therefore, this study aims to assess student-teachers’ perceptions of lecturers’ feedback during teaching practice in secondary schools in Rombo District, Tanzania.</w:t>
      </w:r>
    </w:p>
    <w:p w14:paraId="3670C902" w14:textId="77777777" w:rsidR="00AA6741" w:rsidRPr="007371E6" w:rsidRDefault="00AA6741" w:rsidP="00AA6741">
      <w:pPr>
        <w:suppressAutoHyphens/>
        <w:autoSpaceDN w:val="0"/>
        <w:spacing w:after="200" w:line="240" w:lineRule="auto"/>
        <w:jc w:val="both"/>
        <w:textAlignment w:val="baseline"/>
        <w:rPr>
          <w:rFonts w:ascii="Arial" w:eastAsia="Times New Roman" w:hAnsi="Arial" w:cs="Arial"/>
          <w:b/>
          <w:lang w:val="en-US"/>
        </w:rPr>
      </w:pPr>
      <w:r w:rsidRPr="007371E6">
        <w:rPr>
          <w:rFonts w:ascii="Arial" w:eastAsia="Times New Roman" w:hAnsi="Arial" w:cs="Arial"/>
          <w:b/>
          <w:lang w:val="en-US"/>
        </w:rPr>
        <w:t>3.0 METHODOLOGY</w:t>
      </w:r>
    </w:p>
    <w:p w14:paraId="4C0D3671" w14:textId="524E2E38" w:rsidR="000E009D" w:rsidRPr="00BF55DD" w:rsidRDefault="002603F6" w:rsidP="00BF55DD">
      <w:pPr>
        <w:suppressAutoHyphens/>
        <w:autoSpaceDN w:val="0"/>
        <w:spacing w:line="240" w:lineRule="auto"/>
        <w:jc w:val="both"/>
        <w:textAlignment w:val="baseline"/>
        <w:rPr>
          <w:rFonts w:ascii="Arial" w:eastAsia="Times New Roman" w:hAnsi="Arial" w:cs="Arial"/>
          <w:kern w:val="3"/>
        </w:rPr>
      </w:pPr>
      <w:r w:rsidRPr="007371E6">
        <w:rPr>
          <w:rFonts w:ascii="Arial" w:hAnsi="Arial" w:cs="Arial"/>
          <w:iCs/>
          <w:kern w:val="3"/>
          <w:shd w:val="clear" w:color="auto" w:fill="FFFFFF"/>
        </w:rPr>
        <w:t>The study</w:t>
      </w:r>
      <w:r w:rsidRPr="007371E6">
        <w:rPr>
          <w:rFonts w:ascii="Arial" w:hAnsi="Arial" w:cs="Arial"/>
          <w:iCs/>
          <w:kern w:val="3"/>
        </w:rPr>
        <w:t xml:space="preserve"> employed</w:t>
      </w:r>
      <w:r w:rsidRPr="007371E6">
        <w:rPr>
          <w:rFonts w:ascii="Arial" w:hAnsi="Arial" w:cs="Arial"/>
          <w:kern w:val="3"/>
        </w:rPr>
        <w:t xml:space="preserve"> a pragmatism philosophical paradigm and </w:t>
      </w:r>
      <w:r w:rsidRPr="007371E6">
        <w:rPr>
          <w:rFonts w:ascii="Arial" w:hAnsi="Arial" w:cs="Arial"/>
          <w:iCs/>
          <w:kern w:val="3"/>
          <w:shd w:val="clear" w:color="auto" w:fill="FFFFFF"/>
        </w:rPr>
        <w:t xml:space="preserve">mixed methods and </w:t>
      </w:r>
      <w:r w:rsidRPr="007371E6">
        <w:rPr>
          <w:rFonts w:ascii="Arial" w:hAnsi="Arial" w:cs="Arial"/>
        </w:rPr>
        <w:t>used a convergent design to assess student-teachers’ perceptions towards lecturers’ feedback during teaching practice session</w:t>
      </w:r>
      <w:r w:rsidR="00A01388" w:rsidRPr="007371E6">
        <w:rPr>
          <w:rFonts w:ascii="Arial" w:hAnsi="Arial" w:cs="Arial"/>
        </w:rPr>
        <w:t>s</w:t>
      </w:r>
      <w:r w:rsidRPr="007371E6">
        <w:rPr>
          <w:rFonts w:ascii="Arial" w:hAnsi="Arial" w:cs="Arial"/>
        </w:rPr>
        <w:t xml:space="preserve"> in secondary schools in Rombo District,</w:t>
      </w:r>
      <w:r w:rsidR="00A01388" w:rsidRPr="007371E6">
        <w:rPr>
          <w:rFonts w:ascii="Arial" w:hAnsi="Arial" w:cs="Arial"/>
        </w:rPr>
        <w:t xml:space="preserve"> </w:t>
      </w:r>
      <w:r w:rsidRPr="007371E6">
        <w:rPr>
          <w:rFonts w:ascii="Arial" w:hAnsi="Arial" w:cs="Arial"/>
        </w:rPr>
        <w:t xml:space="preserve">Tanzania. </w:t>
      </w:r>
      <w:bookmarkStart w:id="5" w:name="_Hlk191367005"/>
      <w:r w:rsidRPr="007371E6">
        <w:rPr>
          <w:rFonts w:ascii="Arial" w:hAnsi="Arial" w:cs="Arial"/>
        </w:rPr>
        <w:t xml:space="preserve">This study is grounded in </w:t>
      </w:r>
      <w:r w:rsidRPr="007371E6">
        <w:rPr>
          <w:rStyle w:val="Strong"/>
          <w:rFonts w:ascii="Arial" w:hAnsi="Arial" w:cs="Arial"/>
        </w:rPr>
        <w:t>Kolb’s Experiential Learning Theory (1984)</w:t>
      </w:r>
      <w:r w:rsidRPr="007371E6">
        <w:rPr>
          <w:rFonts w:ascii="Arial" w:hAnsi="Arial" w:cs="Arial"/>
        </w:rPr>
        <w:t xml:space="preserve"> and </w:t>
      </w:r>
      <w:r w:rsidRPr="007371E6">
        <w:rPr>
          <w:rStyle w:val="Strong"/>
          <w:rFonts w:ascii="Arial" w:hAnsi="Arial" w:cs="Arial"/>
        </w:rPr>
        <w:t>Hattie and Timperley’s Model of Feedback (2007</w:t>
      </w:r>
      <w:r w:rsidR="00427ECA" w:rsidRPr="007371E6">
        <w:rPr>
          <w:rStyle w:val="Strong"/>
          <w:rFonts w:ascii="Arial" w:hAnsi="Arial" w:cs="Arial"/>
        </w:rPr>
        <w:t>) which</w:t>
      </w:r>
      <w:r w:rsidRPr="007371E6">
        <w:rPr>
          <w:rStyle w:val="Strong"/>
          <w:rFonts w:ascii="Arial" w:hAnsi="Arial" w:cs="Arial"/>
        </w:rPr>
        <w:t xml:space="preserve"> provide </w:t>
      </w:r>
      <w:r w:rsidR="00A01388" w:rsidRPr="007371E6">
        <w:rPr>
          <w:rStyle w:val="Strong"/>
          <w:rFonts w:ascii="Arial" w:hAnsi="Arial" w:cs="Arial"/>
        </w:rPr>
        <w:t xml:space="preserve">an </w:t>
      </w:r>
      <w:r w:rsidRPr="007371E6">
        <w:rPr>
          <w:rFonts w:ascii="Arial" w:hAnsi="Arial" w:cs="Arial"/>
        </w:rPr>
        <w:t>Understanding student-teachers’ perceptions of lecturers' feedback which provide insights into improving teacher education programs and fostering more effective teaching practices in secondary schools</w:t>
      </w:r>
      <w:bookmarkEnd w:id="5"/>
      <w:r w:rsidRPr="007371E6">
        <w:rPr>
          <w:rFonts w:ascii="Arial" w:hAnsi="Arial" w:cs="Arial"/>
        </w:rPr>
        <w:t>.</w:t>
      </w:r>
      <w:r w:rsidRPr="007371E6">
        <w:rPr>
          <w:rFonts w:ascii="Arial" w:hAnsi="Arial" w:cs="Arial"/>
          <w:lang w:val="en-US"/>
        </w:rPr>
        <w:t xml:space="preserve"> Th</w:t>
      </w:r>
      <w:r w:rsidR="0026206F" w:rsidRPr="007371E6">
        <w:rPr>
          <w:rFonts w:ascii="Arial" w:hAnsi="Arial" w:cs="Arial"/>
          <w:lang w:val="en-US"/>
        </w:rPr>
        <w:t xml:space="preserve">e </w:t>
      </w:r>
      <w:r w:rsidRPr="007371E6">
        <w:rPr>
          <w:rFonts w:ascii="Arial" w:hAnsi="Arial" w:cs="Arial"/>
          <w:lang w:val="en-US"/>
        </w:rPr>
        <w:t xml:space="preserve">mixed research </w:t>
      </w:r>
      <w:r w:rsidR="00427ECA" w:rsidRPr="007371E6">
        <w:rPr>
          <w:rFonts w:ascii="Arial" w:hAnsi="Arial" w:cs="Arial"/>
          <w:lang w:val="en-US"/>
        </w:rPr>
        <w:t>approach provided</w:t>
      </w:r>
      <w:r w:rsidRPr="007371E6">
        <w:rPr>
          <w:rFonts w:ascii="Arial" w:hAnsi="Arial" w:cs="Arial"/>
          <w:lang w:val="en-US"/>
        </w:rPr>
        <w:t xml:space="preserve"> flexibility to the researcher to obtain massive information using both qualitative and quantitative data collection techniques.</w:t>
      </w:r>
      <w:r w:rsidR="0026206F" w:rsidRPr="007371E6">
        <w:rPr>
          <w:rFonts w:ascii="Arial" w:hAnsi="Arial" w:cs="Arial"/>
          <w:kern w:val="3"/>
        </w:rPr>
        <w:t xml:space="preserve"> The targeted population had a total of 765 respondents in</w:t>
      </w:r>
      <w:r w:rsidR="009D06D1" w:rsidRPr="007371E6">
        <w:rPr>
          <w:rFonts w:ascii="Arial" w:hAnsi="Arial" w:cs="Arial"/>
          <w:kern w:val="3"/>
        </w:rPr>
        <w:t xml:space="preserve"> Rombo district</w:t>
      </w:r>
      <w:r w:rsidR="0026206F" w:rsidRPr="007371E6">
        <w:rPr>
          <w:rFonts w:ascii="Arial" w:hAnsi="Arial" w:cs="Arial"/>
          <w:lang w:val="en-US"/>
        </w:rPr>
        <w:t xml:space="preserve"> </w:t>
      </w:r>
      <w:r w:rsidR="009D06D1" w:rsidRPr="007371E6">
        <w:rPr>
          <w:rFonts w:ascii="Arial" w:hAnsi="Arial" w:cs="Arial"/>
          <w:lang w:val="en-US"/>
        </w:rPr>
        <w:t>secondary schools</w:t>
      </w:r>
      <w:r w:rsidR="0026206F" w:rsidRPr="007371E6">
        <w:rPr>
          <w:rFonts w:ascii="Arial" w:hAnsi="Arial" w:cs="Arial"/>
          <w:kern w:val="3"/>
        </w:rPr>
        <w:t>. The sampling procedures employed in selecting the required sample for the study were probability and non-probability</w:t>
      </w:r>
      <w:r w:rsidR="0026206F" w:rsidRPr="007371E6">
        <w:rPr>
          <w:rFonts w:ascii="Arial" w:hAnsi="Arial" w:cs="Arial"/>
          <w:iCs/>
          <w:kern w:val="3"/>
        </w:rPr>
        <w:t xml:space="preserve">. </w:t>
      </w:r>
      <w:r w:rsidR="0026206F" w:rsidRPr="007371E6">
        <w:rPr>
          <w:rFonts w:ascii="Arial" w:hAnsi="Arial" w:cs="Arial"/>
          <w:lang w:val="en-US"/>
        </w:rPr>
        <w:t xml:space="preserve">The sample size was determined by </w:t>
      </w:r>
      <w:proofErr w:type="spellStart"/>
      <w:r w:rsidR="0026206F" w:rsidRPr="007371E6">
        <w:rPr>
          <w:rFonts w:ascii="Arial" w:hAnsi="Arial" w:cs="Arial"/>
          <w:lang w:val="en-US"/>
        </w:rPr>
        <w:t>Krejcie</w:t>
      </w:r>
      <w:proofErr w:type="spellEnd"/>
      <w:r w:rsidR="0026206F" w:rsidRPr="007371E6">
        <w:rPr>
          <w:rFonts w:ascii="Arial" w:hAnsi="Arial" w:cs="Arial"/>
          <w:lang w:val="en-US"/>
        </w:rPr>
        <w:t xml:space="preserve"> &amp; Morgan (1970) sampling table. Therefore, the sample included </w:t>
      </w:r>
      <w:bookmarkStart w:id="6" w:name="_Hlk191367603"/>
      <w:r w:rsidR="0026206F" w:rsidRPr="007371E6">
        <w:rPr>
          <w:rFonts w:ascii="Arial" w:hAnsi="Arial" w:cs="Arial"/>
          <w:lang w:val="en-US"/>
        </w:rPr>
        <w:t>140 student-teachers, 15 head</w:t>
      </w:r>
      <w:r w:rsidR="00A01388" w:rsidRPr="007371E6">
        <w:rPr>
          <w:rFonts w:ascii="Arial" w:hAnsi="Arial" w:cs="Arial"/>
          <w:lang w:val="en-US"/>
        </w:rPr>
        <w:t>s</w:t>
      </w:r>
      <w:r w:rsidR="0026206F" w:rsidRPr="007371E6">
        <w:rPr>
          <w:rFonts w:ascii="Arial" w:hAnsi="Arial" w:cs="Arial"/>
          <w:lang w:val="en-US"/>
        </w:rPr>
        <w:t xml:space="preserve"> of schools, and 15 academic teachers selected from 15 secondary schools that w</w:t>
      </w:r>
      <w:r w:rsidR="00A01388" w:rsidRPr="007371E6">
        <w:rPr>
          <w:rFonts w:ascii="Arial" w:hAnsi="Arial" w:cs="Arial"/>
          <w:lang w:val="en-US"/>
        </w:rPr>
        <w:t>ere</w:t>
      </w:r>
      <w:r w:rsidR="0026206F" w:rsidRPr="007371E6">
        <w:rPr>
          <w:rFonts w:ascii="Arial" w:hAnsi="Arial" w:cs="Arial"/>
          <w:lang w:val="en-US"/>
        </w:rPr>
        <w:t xml:space="preserve"> selected </w:t>
      </w:r>
      <w:r w:rsidR="000E009D">
        <w:rPr>
          <w:rFonts w:ascii="Arial" w:hAnsi="Arial" w:cs="Arial"/>
          <w:lang w:val="en-US"/>
        </w:rPr>
        <w:t xml:space="preserve">through </w:t>
      </w:r>
      <w:r w:rsidR="000E009D" w:rsidRPr="00565616">
        <w:rPr>
          <w:rFonts w:ascii="Times New Roman" w:eastAsia="Times New Roman" w:hAnsi="Times New Roman"/>
          <w:sz w:val="24"/>
          <w:szCs w:val="24"/>
        </w:rPr>
        <w:t>stratified</w:t>
      </w:r>
      <w:r w:rsidR="000E009D">
        <w:rPr>
          <w:rFonts w:ascii="Times New Roman" w:eastAsia="Times New Roman" w:hAnsi="Times New Roman"/>
          <w:sz w:val="24"/>
          <w:szCs w:val="24"/>
        </w:rPr>
        <w:t xml:space="preserve"> </w:t>
      </w:r>
      <w:r w:rsidR="000E009D" w:rsidRPr="00565616">
        <w:rPr>
          <w:rFonts w:ascii="Times New Roman" w:eastAsia="Times New Roman" w:hAnsi="Times New Roman"/>
          <w:sz w:val="24"/>
          <w:szCs w:val="24"/>
        </w:rPr>
        <w:t>random sampling</w:t>
      </w:r>
      <w:r w:rsidR="000E009D">
        <w:rPr>
          <w:rFonts w:ascii="Times New Roman" w:eastAsia="Times New Roman" w:hAnsi="Times New Roman"/>
          <w:sz w:val="24"/>
          <w:szCs w:val="24"/>
        </w:rPr>
        <w:t xml:space="preserve"> and</w:t>
      </w:r>
      <w:r w:rsidR="000E009D" w:rsidRPr="007371E6">
        <w:rPr>
          <w:rFonts w:ascii="Arial" w:hAnsi="Arial" w:cs="Arial"/>
          <w:lang w:val="en-US"/>
        </w:rPr>
        <w:t xml:space="preserve"> </w:t>
      </w:r>
      <w:r w:rsidR="0026206F" w:rsidRPr="007371E6">
        <w:rPr>
          <w:rFonts w:ascii="Arial" w:hAnsi="Arial" w:cs="Arial"/>
          <w:lang w:val="en-US"/>
        </w:rPr>
        <w:t>purposively</w:t>
      </w:r>
      <w:bookmarkEnd w:id="6"/>
      <w:r w:rsidR="0026206F" w:rsidRPr="007371E6">
        <w:rPr>
          <w:rFonts w:ascii="Arial" w:hAnsi="Arial" w:cs="Arial"/>
          <w:kern w:val="3"/>
          <w:lang w:val="en-US"/>
        </w:rPr>
        <w:t>. Hence the</w:t>
      </w:r>
      <w:r w:rsidR="0026206F" w:rsidRPr="007371E6">
        <w:rPr>
          <w:rFonts w:ascii="Arial" w:hAnsi="Arial" w:cs="Arial"/>
          <w:iCs/>
          <w:kern w:val="3"/>
        </w:rPr>
        <w:t xml:space="preserve"> study used a sample of 170 respondents</w:t>
      </w:r>
      <w:r w:rsidR="0026206F" w:rsidRPr="007371E6">
        <w:rPr>
          <w:rFonts w:ascii="Arial" w:hAnsi="Arial" w:cs="Arial"/>
          <w:color w:val="000000"/>
          <w:shd w:val="clear" w:color="auto" w:fill="FFFFFF"/>
          <w:lang w:val="en-US"/>
        </w:rPr>
        <w:t xml:space="preserve">. </w:t>
      </w:r>
      <w:bookmarkStart w:id="7" w:name="_Hlk191368030"/>
      <w:r w:rsidR="0026206F" w:rsidRPr="007371E6">
        <w:rPr>
          <w:rFonts w:ascii="Arial" w:hAnsi="Arial" w:cs="Arial"/>
          <w:color w:val="000000"/>
          <w:shd w:val="clear" w:color="auto" w:fill="FFFFFF"/>
          <w:lang w:val="en-US"/>
        </w:rPr>
        <w:t xml:space="preserve">The data were collected through </w:t>
      </w:r>
      <w:r w:rsidR="0026206F" w:rsidRPr="007371E6">
        <w:rPr>
          <w:rFonts w:ascii="Arial" w:hAnsi="Arial" w:cs="Arial"/>
          <w:lang w:val="en-US"/>
        </w:rPr>
        <w:t>both open-ended and close-ended questions to gather insights from the participants</w:t>
      </w:r>
      <w:r w:rsidR="00427ECA" w:rsidRPr="007371E6">
        <w:rPr>
          <w:rFonts w:ascii="Arial" w:hAnsi="Arial" w:cs="Arial"/>
          <w:kern w:val="3"/>
          <w:lang w:val="en-US"/>
        </w:rPr>
        <w:t xml:space="preserve"> (</w:t>
      </w:r>
      <w:r w:rsidR="0026206F" w:rsidRPr="007371E6">
        <w:rPr>
          <w:rFonts w:ascii="Arial" w:hAnsi="Arial" w:cs="Arial"/>
          <w:kern w:val="3"/>
          <w:lang w:val="en-US"/>
        </w:rPr>
        <w:t>student-teachers</w:t>
      </w:r>
      <w:r w:rsidR="00427ECA" w:rsidRPr="007371E6">
        <w:rPr>
          <w:rFonts w:ascii="Arial" w:hAnsi="Arial" w:cs="Arial"/>
          <w:kern w:val="3"/>
          <w:lang w:val="en-US"/>
        </w:rPr>
        <w:t>)</w:t>
      </w:r>
      <w:r w:rsidR="0026206F" w:rsidRPr="007371E6">
        <w:rPr>
          <w:rFonts w:ascii="Arial" w:hAnsi="Arial" w:cs="Arial"/>
          <w:kern w:val="3"/>
          <w:lang w:val="en-US"/>
        </w:rPr>
        <w:t xml:space="preserve">. In-depth </w:t>
      </w:r>
      <w:r w:rsidR="00427ECA" w:rsidRPr="007371E6">
        <w:rPr>
          <w:rFonts w:ascii="Arial" w:hAnsi="Arial" w:cs="Arial"/>
          <w:kern w:val="3"/>
          <w:lang w:val="en-US"/>
        </w:rPr>
        <w:t xml:space="preserve">interviews </w:t>
      </w:r>
      <w:r w:rsidR="00427ECA" w:rsidRPr="007371E6">
        <w:rPr>
          <w:rFonts w:ascii="Arial" w:hAnsi="Arial" w:cs="Arial"/>
          <w:kern w:val="3"/>
        </w:rPr>
        <w:t xml:space="preserve">and </w:t>
      </w:r>
      <w:r w:rsidR="00427ECA" w:rsidRPr="007371E6">
        <w:rPr>
          <w:rFonts w:ascii="Arial" w:hAnsi="Arial" w:cs="Arial"/>
          <w:bCs/>
          <w:iCs/>
          <w:lang w:val="en-US"/>
        </w:rPr>
        <w:t>Semi-Structured Interview</w:t>
      </w:r>
      <w:r w:rsidR="00A01388" w:rsidRPr="007371E6">
        <w:rPr>
          <w:rFonts w:ascii="Arial" w:hAnsi="Arial" w:cs="Arial"/>
          <w:bCs/>
          <w:iCs/>
          <w:lang w:val="en-US"/>
        </w:rPr>
        <w:t>s</w:t>
      </w:r>
      <w:r w:rsidR="00427ECA" w:rsidRPr="007371E6">
        <w:rPr>
          <w:rFonts w:ascii="Arial" w:hAnsi="Arial" w:cs="Arial"/>
          <w:b/>
          <w:i/>
        </w:rPr>
        <w:t xml:space="preserve"> </w:t>
      </w:r>
      <w:r w:rsidR="0026206F" w:rsidRPr="007371E6">
        <w:rPr>
          <w:rFonts w:ascii="Arial" w:hAnsi="Arial" w:cs="Arial"/>
          <w:kern w:val="3"/>
          <w:lang w:val="en-US"/>
        </w:rPr>
        <w:t xml:space="preserve">were conducted with an interview guide to </w:t>
      </w:r>
      <w:r w:rsidR="00A01388" w:rsidRPr="007371E6">
        <w:rPr>
          <w:rFonts w:ascii="Arial" w:hAnsi="Arial" w:cs="Arial"/>
          <w:kern w:val="3"/>
          <w:lang w:val="en-US"/>
        </w:rPr>
        <w:t>heads</w:t>
      </w:r>
      <w:r w:rsidR="0026206F" w:rsidRPr="007371E6">
        <w:rPr>
          <w:rFonts w:ascii="Arial" w:hAnsi="Arial" w:cs="Arial"/>
          <w:kern w:val="3"/>
          <w:lang w:val="en-US"/>
        </w:rPr>
        <w:t xml:space="preserve"> of schools and Academic teachers</w:t>
      </w:r>
      <w:bookmarkEnd w:id="7"/>
      <w:r w:rsidR="0026206F" w:rsidRPr="007371E6">
        <w:rPr>
          <w:rFonts w:ascii="Arial" w:hAnsi="Arial" w:cs="Arial"/>
          <w:kern w:val="3"/>
          <w:lang w:val="en-US"/>
        </w:rPr>
        <w:t xml:space="preserve">. </w:t>
      </w:r>
      <w:r w:rsidR="0026206F" w:rsidRPr="007371E6">
        <w:rPr>
          <w:rFonts w:ascii="Arial" w:hAnsi="Arial" w:cs="Arial"/>
          <w:iCs/>
          <w:kern w:val="3"/>
        </w:rPr>
        <w:t xml:space="preserve">The quantitative data were analysed using descriptive statistics in terms of percentages and frequencies with the aid of </w:t>
      </w:r>
      <w:r w:rsidR="0026206F" w:rsidRPr="007371E6">
        <w:rPr>
          <w:rFonts w:ascii="Arial" w:hAnsi="Arial" w:cs="Arial"/>
          <w:kern w:val="3"/>
          <w:lang w:val="en-US"/>
        </w:rPr>
        <w:t>IBM Statistical Package for Social Sciences v26. Thematic analysis was also conducted for qualitative data.</w:t>
      </w:r>
      <w:r w:rsidR="00427ECA" w:rsidRPr="007371E6">
        <w:rPr>
          <w:rFonts w:ascii="Arial" w:hAnsi="Arial" w:cs="Arial"/>
          <w:kern w:val="3"/>
        </w:rPr>
        <w:t xml:space="preserve"> The study used content validity and Cronbach Alpha (</w:t>
      </w:r>
      <w:r w:rsidR="00427ECA" w:rsidRPr="007371E6">
        <w:rPr>
          <w:rFonts w:ascii="Arial" w:hAnsi="Arial" w:cs="Arial"/>
        </w:rPr>
        <w:t xml:space="preserve">Reliability of the Likert scale items of quantitative instruments was ensured through </w:t>
      </w:r>
      <w:r w:rsidR="00A01388" w:rsidRPr="007371E6">
        <w:rPr>
          <w:rFonts w:ascii="Arial" w:hAnsi="Arial" w:cs="Arial"/>
        </w:rPr>
        <w:t xml:space="preserve">a </w:t>
      </w:r>
      <w:r w:rsidR="00427ECA" w:rsidRPr="007371E6">
        <w:rPr>
          <w:rFonts w:ascii="Arial" w:hAnsi="Arial" w:cs="Arial"/>
        </w:rPr>
        <w:t xml:space="preserve">pilot study where </w:t>
      </w:r>
      <w:r w:rsidR="00A01388" w:rsidRPr="007371E6">
        <w:rPr>
          <w:rFonts w:ascii="Arial" w:hAnsi="Arial" w:cs="Arial"/>
        </w:rPr>
        <w:t xml:space="preserve">a </w:t>
      </w:r>
      <w:r w:rsidR="00427ECA" w:rsidRPr="007371E6">
        <w:rPr>
          <w:rFonts w:ascii="Arial" w:hAnsi="Arial" w:cs="Arial"/>
        </w:rPr>
        <w:t xml:space="preserve">Cronbach Alpha coefficient </w:t>
      </w:r>
      <w:r w:rsidR="00427ECA" w:rsidRPr="00667D30">
        <w:rPr>
          <w:rFonts w:ascii="Arial" w:hAnsi="Arial" w:cs="Arial"/>
          <w:highlight w:val="yellow"/>
        </w:rPr>
        <w:t xml:space="preserve">of </w:t>
      </w:r>
      <w:r w:rsidR="00A27669" w:rsidRPr="00667D30">
        <w:rPr>
          <w:rFonts w:ascii="Arial" w:hAnsi="Arial" w:cs="Arial"/>
          <w:highlight w:val="yellow"/>
        </w:rPr>
        <w:t>0.</w:t>
      </w:r>
      <w:r w:rsidR="00427ECA" w:rsidRPr="00667D30">
        <w:rPr>
          <w:rFonts w:ascii="Arial" w:hAnsi="Arial" w:cs="Arial"/>
          <w:highlight w:val="yellow"/>
        </w:rPr>
        <w:t>75</w:t>
      </w:r>
      <w:r w:rsidR="00427ECA" w:rsidRPr="007371E6">
        <w:rPr>
          <w:rFonts w:ascii="Arial" w:hAnsi="Arial" w:cs="Arial"/>
        </w:rPr>
        <w:t xml:space="preserve"> was obtained</w:t>
      </w:r>
      <w:r w:rsidR="00427ECA" w:rsidRPr="007371E6">
        <w:rPr>
          <w:rFonts w:ascii="Arial" w:hAnsi="Arial" w:cs="Arial"/>
          <w:kern w:val="3"/>
        </w:rPr>
        <w:t>) to assess the validity and reliability of the research tools</w:t>
      </w:r>
      <w:r w:rsidR="00427ECA" w:rsidRPr="007371E6">
        <w:rPr>
          <w:rFonts w:ascii="Arial" w:hAnsi="Arial" w:cs="Arial"/>
        </w:rPr>
        <w:t>.</w:t>
      </w:r>
      <w:r w:rsidR="00286AE4" w:rsidRPr="007371E6">
        <w:rPr>
          <w:rFonts w:ascii="Arial" w:eastAsiaTheme="minorHAnsi" w:hAnsi="Arial" w:cs="Arial"/>
          <w:kern w:val="3"/>
        </w:rPr>
        <w:t xml:space="preserve"> One public secondary school that was not included in the sampling schools—where different kinds of respondents were included to ensure validity was the site of the pilot test. </w:t>
      </w:r>
      <w:r w:rsidR="004C696A" w:rsidRPr="007371E6">
        <w:rPr>
          <w:rFonts w:ascii="Arial" w:eastAsia="Times New Roman" w:hAnsi="Arial" w:cs="Arial"/>
          <w:kern w:val="3"/>
        </w:rPr>
        <w:t>The researcher requested authorization from the Rombo District Executive Director (DED) to gather data from the target demographic to comply with ethical standards. Furthermore, the subjects gave their free and informed consent when the researcher enrolled them in the study. Concerns of confidentiality, anonymity, and privacy were also considered.</w:t>
      </w:r>
    </w:p>
    <w:p w14:paraId="6BA09224" w14:textId="58443760" w:rsidR="009700E2" w:rsidRPr="007371E6" w:rsidRDefault="009700E2" w:rsidP="009700E2">
      <w:pPr>
        <w:spacing w:after="200" w:line="240" w:lineRule="auto"/>
        <w:jc w:val="both"/>
        <w:rPr>
          <w:rFonts w:ascii="Arial" w:eastAsia="Calibri" w:hAnsi="Arial" w:cs="Arial"/>
          <w:b/>
          <w:bCs/>
        </w:rPr>
      </w:pPr>
      <w:r w:rsidRPr="007371E6">
        <w:rPr>
          <w:rFonts w:ascii="Arial" w:eastAsia="Calibri" w:hAnsi="Arial" w:cs="Arial"/>
          <w:b/>
          <w:bCs/>
        </w:rPr>
        <w:t>4.0 RESULTS AND ANALYSIS</w:t>
      </w:r>
    </w:p>
    <w:p w14:paraId="04DA9205" w14:textId="7181E49A" w:rsidR="00837739" w:rsidRPr="007371E6" w:rsidRDefault="00837739" w:rsidP="00837739">
      <w:pPr>
        <w:pStyle w:val="Heading2"/>
        <w:spacing w:line="276" w:lineRule="auto"/>
        <w:rPr>
          <w:rFonts w:ascii="Arial" w:hAnsi="Arial" w:cs="Arial"/>
          <w:sz w:val="22"/>
          <w:szCs w:val="22"/>
          <w:lang w:val="en-GB"/>
        </w:rPr>
      </w:pPr>
      <w:bookmarkStart w:id="8" w:name="_Hlk191366585"/>
      <w:r w:rsidRPr="007371E6">
        <w:rPr>
          <w:rFonts w:ascii="Arial" w:hAnsi="Arial" w:cs="Arial"/>
          <w:sz w:val="22"/>
          <w:szCs w:val="22"/>
          <w:lang w:val="en-GB"/>
        </w:rPr>
        <w:t>Student-teachers’ perceptions o</w:t>
      </w:r>
      <w:r w:rsidR="00A01388" w:rsidRPr="007371E6">
        <w:rPr>
          <w:rFonts w:ascii="Arial" w:hAnsi="Arial" w:cs="Arial"/>
          <w:sz w:val="22"/>
          <w:szCs w:val="22"/>
          <w:lang w:val="en-GB"/>
        </w:rPr>
        <w:t>f</w:t>
      </w:r>
      <w:r w:rsidRPr="007371E6">
        <w:rPr>
          <w:rFonts w:ascii="Arial" w:hAnsi="Arial" w:cs="Arial"/>
          <w:sz w:val="22"/>
          <w:szCs w:val="22"/>
          <w:lang w:val="en-GB"/>
        </w:rPr>
        <w:t xml:space="preserve"> the feedback provided by lecturers</w:t>
      </w:r>
      <w:bookmarkEnd w:id="8"/>
    </w:p>
    <w:p w14:paraId="1A6D7154" w14:textId="77777777" w:rsidR="00A01388" w:rsidRPr="007371E6" w:rsidRDefault="00A01388" w:rsidP="00837739">
      <w:pPr>
        <w:spacing w:after="0" w:line="276" w:lineRule="auto"/>
        <w:jc w:val="both"/>
        <w:rPr>
          <w:rFonts w:ascii="Arial" w:hAnsi="Arial" w:cs="Arial"/>
          <w:b/>
          <w:bCs/>
        </w:rPr>
      </w:pPr>
    </w:p>
    <w:p w14:paraId="502072CD" w14:textId="4AF7AB24" w:rsidR="00837739" w:rsidRPr="007371E6" w:rsidRDefault="00837739" w:rsidP="00837739">
      <w:pPr>
        <w:spacing w:after="0" w:line="276" w:lineRule="auto"/>
        <w:jc w:val="both"/>
        <w:rPr>
          <w:rFonts w:ascii="Arial" w:hAnsi="Arial" w:cs="Arial"/>
          <w:b/>
          <w:bCs/>
        </w:rPr>
      </w:pPr>
      <w:r w:rsidRPr="007371E6">
        <w:rPr>
          <w:rFonts w:ascii="Arial" w:hAnsi="Arial" w:cs="Arial"/>
          <w:b/>
          <w:bCs/>
        </w:rPr>
        <w:t>4.4.1 Lecturers’ provision of assessment feedback on time</w:t>
      </w:r>
    </w:p>
    <w:p w14:paraId="6E990EF7" w14:textId="77777777" w:rsidR="00A01388" w:rsidRPr="007371E6" w:rsidRDefault="00A01388" w:rsidP="00837739">
      <w:pPr>
        <w:spacing w:after="0" w:line="276" w:lineRule="auto"/>
        <w:jc w:val="both"/>
        <w:rPr>
          <w:rFonts w:ascii="Arial" w:eastAsia="Times New Roman" w:hAnsi="Arial" w:cs="Arial"/>
          <w:b/>
          <w:bCs/>
        </w:rPr>
      </w:pPr>
    </w:p>
    <w:p w14:paraId="07E10A07" w14:textId="77777777" w:rsidR="00837739" w:rsidRPr="007371E6" w:rsidRDefault="00837739" w:rsidP="00837739">
      <w:pPr>
        <w:pStyle w:val="NormalWeb"/>
        <w:spacing w:before="0" w:beforeAutospacing="0" w:after="0" w:afterAutospacing="0" w:line="276" w:lineRule="auto"/>
        <w:jc w:val="both"/>
        <w:rPr>
          <w:rFonts w:ascii="Arial" w:hAnsi="Arial" w:cs="Arial"/>
          <w:sz w:val="22"/>
          <w:szCs w:val="22"/>
        </w:rPr>
      </w:pPr>
      <w:r w:rsidRPr="007371E6">
        <w:rPr>
          <w:rFonts w:ascii="Arial" w:hAnsi="Arial" w:cs="Arial"/>
          <w:sz w:val="22"/>
          <w:szCs w:val="22"/>
        </w:rPr>
        <w:t>The data indicates that the majority of the respondents, accounting for 84.8%, strongly agreed that lecturers were giving assessment feedback on time. This overwhelming agreement suggests a high level of satisfaction and confidence among student-teachers regarding the timeliness of the assessment feedback. Moreover, an additional 9.2% of the respondents agreed with this statement thus further reinforcing the positive perception of the promptness of feedback provision. However, it is noteworthy that a small proportion of the respondents, comprising 4.5%, disagreed with the statement, therefore indicating some level of dissatisfaction or concerns regarding the timeliness of the assessment feedback. Additionally, 1.5% of the respondents expressed a neutral stance, thus suggesting a lack of strong opinion on the matter.</w:t>
      </w:r>
    </w:p>
    <w:p w14:paraId="5F4A6311" w14:textId="31E58C33"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 xml:space="preserve">This implies that </w:t>
      </w:r>
      <w:r w:rsidR="00A01388" w:rsidRPr="007371E6">
        <w:rPr>
          <w:rFonts w:ascii="Arial" w:hAnsi="Arial" w:cs="Arial"/>
          <w:sz w:val="22"/>
          <w:szCs w:val="22"/>
        </w:rPr>
        <w:t xml:space="preserve">the </w:t>
      </w:r>
      <w:r w:rsidRPr="007371E6">
        <w:rPr>
          <w:rFonts w:ascii="Arial" w:hAnsi="Arial" w:cs="Arial"/>
          <w:sz w:val="22"/>
          <w:szCs w:val="22"/>
        </w:rPr>
        <w:t>timeliness of assessment feedback has significant implications for enhancing the quality of teaching and learning experiences. The overwhelmingly positive agreement from the majority of the student-teachers has a positive reflection on the effectiveness of the assessment feedback practices within the educational institution. However, the presence of dissenting opinions highlights the areas for potential improvement. Addressing concerns raised by the minority of the respondents who disagreed with the statement can lead to refinements in the feedback mechanisms and processes, hence ultimately contributing to a more inclusive and supportive learning environment. Additionally, monitoring and soliciting feedback on assessment practices regularly can facilitate ongoing improvements and ensure that assessment feedback remains timely and beneficial for student-teachers</w:t>
      </w:r>
      <w:r w:rsidR="00A01388" w:rsidRPr="007371E6">
        <w:rPr>
          <w:rFonts w:ascii="Arial" w:hAnsi="Arial" w:cs="Arial"/>
          <w:sz w:val="22"/>
          <w:szCs w:val="22"/>
        </w:rPr>
        <w:t>’</w:t>
      </w:r>
      <w:r w:rsidRPr="007371E6">
        <w:rPr>
          <w:rFonts w:ascii="Arial" w:hAnsi="Arial" w:cs="Arial"/>
          <w:sz w:val="22"/>
          <w:szCs w:val="22"/>
        </w:rPr>
        <w:t xml:space="preserve"> professional development.</w:t>
      </w:r>
    </w:p>
    <w:p w14:paraId="0380708A" w14:textId="43D2483E" w:rsidR="00837739" w:rsidRPr="007371E6" w:rsidRDefault="00837739" w:rsidP="00837739">
      <w:pPr>
        <w:pStyle w:val="NormalWeb"/>
        <w:shd w:val="clear" w:color="auto" w:fill="FFFFFF"/>
        <w:spacing w:before="300" w:beforeAutospacing="0" w:after="300" w:afterAutospacing="0" w:line="276" w:lineRule="auto"/>
        <w:jc w:val="both"/>
        <w:rPr>
          <w:rFonts w:ascii="Arial" w:hAnsi="Arial" w:cs="Arial"/>
          <w:b/>
          <w:bCs/>
          <w:sz w:val="22"/>
          <w:szCs w:val="22"/>
        </w:rPr>
      </w:pPr>
      <w:r w:rsidRPr="007371E6">
        <w:rPr>
          <w:rFonts w:ascii="Arial" w:hAnsi="Arial" w:cs="Arial"/>
          <w:b/>
          <w:bCs/>
          <w:color w:val="0D0D0D"/>
          <w:sz w:val="22"/>
          <w:szCs w:val="22"/>
        </w:rPr>
        <w:t xml:space="preserve">Table </w:t>
      </w:r>
      <w:r w:rsidR="00E73996">
        <w:rPr>
          <w:rFonts w:ascii="Arial" w:hAnsi="Arial" w:cs="Arial"/>
          <w:b/>
          <w:bCs/>
          <w:color w:val="0D0D0D"/>
          <w:sz w:val="22"/>
          <w:szCs w:val="22"/>
        </w:rPr>
        <w:t>1</w:t>
      </w:r>
      <w:r w:rsidRPr="007371E6">
        <w:rPr>
          <w:rFonts w:ascii="Arial" w:hAnsi="Arial" w:cs="Arial"/>
          <w:b/>
          <w:bCs/>
          <w:color w:val="0D0D0D"/>
          <w:sz w:val="22"/>
          <w:szCs w:val="22"/>
        </w:rPr>
        <w:t>:</w:t>
      </w:r>
      <w:r w:rsidRPr="007371E6">
        <w:rPr>
          <w:rFonts w:ascii="Arial" w:hAnsi="Arial" w:cs="Arial"/>
          <w:b/>
          <w:bCs/>
          <w:sz w:val="22"/>
          <w:szCs w:val="22"/>
        </w:rPr>
        <w:t xml:space="preserve"> Lecturers give assessment feedback on time</w:t>
      </w:r>
    </w:p>
    <w:tbl>
      <w:tblPr>
        <w:tblW w:w="4917"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535"/>
        <w:gridCol w:w="3209"/>
        <w:gridCol w:w="2031"/>
        <w:gridCol w:w="2430"/>
      </w:tblGrid>
      <w:tr w:rsidR="00837739" w:rsidRPr="007371E6" w14:paraId="09A537BE" w14:textId="77777777" w:rsidTr="0081354C">
        <w:trPr>
          <w:cantSplit/>
          <w:trHeight w:val="313"/>
        </w:trPr>
        <w:tc>
          <w:tcPr>
            <w:tcW w:w="2577" w:type="pct"/>
            <w:gridSpan w:val="2"/>
            <w:tcBorders>
              <w:top w:val="single" w:sz="4" w:space="0" w:color="auto"/>
              <w:bottom w:val="single" w:sz="4" w:space="0" w:color="auto"/>
            </w:tcBorders>
            <w:shd w:val="clear" w:color="auto" w:fill="FFFFFF"/>
            <w:vAlign w:val="bottom"/>
          </w:tcPr>
          <w:p w14:paraId="716A1EF1"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                      Responses</w:t>
            </w:r>
          </w:p>
        </w:tc>
        <w:tc>
          <w:tcPr>
            <w:tcW w:w="1103" w:type="pct"/>
            <w:tcBorders>
              <w:top w:val="single" w:sz="4" w:space="0" w:color="auto"/>
              <w:bottom w:val="single" w:sz="4" w:space="0" w:color="auto"/>
            </w:tcBorders>
            <w:shd w:val="clear" w:color="auto" w:fill="FFFFFF"/>
            <w:vAlign w:val="bottom"/>
          </w:tcPr>
          <w:p w14:paraId="0F320854" w14:textId="1F44339C" w:rsidR="00837739" w:rsidRPr="007371E6" w:rsidRDefault="00837739" w:rsidP="000E009D">
            <w:pPr>
              <w:autoSpaceDE w:val="0"/>
              <w:autoSpaceDN w:val="0"/>
              <w:adjustRightInd w:val="0"/>
              <w:spacing w:after="0" w:line="276" w:lineRule="auto"/>
              <w:ind w:right="60"/>
              <w:rPr>
                <w:rFonts w:ascii="Arial" w:hAnsi="Arial" w:cs="Arial"/>
                <w:color w:val="000000"/>
              </w:rPr>
            </w:pPr>
            <w:r w:rsidRPr="007371E6">
              <w:rPr>
                <w:rFonts w:ascii="Arial" w:hAnsi="Arial" w:cs="Arial"/>
                <w:color w:val="000000"/>
              </w:rPr>
              <w:t>Frequency</w:t>
            </w:r>
          </w:p>
        </w:tc>
        <w:tc>
          <w:tcPr>
            <w:tcW w:w="1320" w:type="pct"/>
            <w:tcBorders>
              <w:top w:val="single" w:sz="4" w:space="0" w:color="auto"/>
              <w:bottom w:val="single" w:sz="4" w:space="0" w:color="auto"/>
            </w:tcBorders>
            <w:shd w:val="clear" w:color="auto" w:fill="FFFFFF"/>
            <w:vAlign w:val="bottom"/>
          </w:tcPr>
          <w:p w14:paraId="0D762CE6"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Percent</w:t>
            </w:r>
          </w:p>
        </w:tc>
      </w:tr>
      <w:tr w:rsidR="00837739" w:rsidRPr="007371E6" w14:paraId="346F3FB3" w14:textId="77777777" w:rsidTr="0081354C">
        <w:trPr>
          <w:cantSplit/>
          <w:trHeight w:val="313"/>
        </w:trPr>
        <w:tc>
          <w:tcPr>
            <w:tcW w:w="834" w:type="pct"/>
            <w:vMerge w:val="restart"/>
            <w:tcBorders>
              <w:top w:val="single" w:sz="4" w:space="0" w:color="auto"/>
            </w:tcBorders>
            <w:shd w:val="clear" w:color="auto" w:fill="FFFFFF"/>
          </w:tcPr>
          <w:p w14:paraId="225832BE" w14:textId="77777777" w:rsidR="00837739" w:rsidRPr="007371E6" w:rsidRDefault="00837739" w:rsidP="00837739">
            <w:pPr>
              <w:autoSpaceDE w:val="0"/>
              <w:autoSpaceDN w:val="0"/>
              <w:adjustRightInd w:val="0"/>
              <w:spacing w:after="0" w:line="276" w:lineRule="auto"/>
              <w:ind w:right="60"/>
              <w:rPr>
                <w:rFonts w:ascii="Arial" w:hAnsi="Arial" w:cs="Arial"/>
                <w:color w:val="000000"/>
              </w:rPr>
            </w:pPr>
          </w:p>
        </w:tc>
        <w:tc>
          <w:tcPr>
            <w:tcW w:w="1743" w:type="pct"/>
            <w:tcBorders>
              <w:top w:val="single" w:sz="4" w:space="0" w:color="auto"/>
            </w:tcBorders>
            <w:shd w:val="clear" w:color="auto" w:fill="FFFFFF"/>
          </w:tcPr>
          <w:p w14:paraId="2C9F57C6" w14:textId="77777777" w:rsidR="00837739" w:rsidRPr="007371E6" w:rsidRDefault="00837739" w:rsidP="00837739">
            <w:pPr>
              <w:autoSpaceDE w:val="0"/>
              <w:autoSpaceDN w:val="0"/>
              <w:adjustRightInd w:val="0"/>
              <w:spacing w:after="0" w:line="276" w:lineRule="auto"/>
              <w:ind w:right="60"/>
              <w:rPr>
                <w:rFonts w:ascii="Arial" w:hAnsi="Arial" w:cs="Arial"/>
                <w:color w:val="000000"/>
              </w:rPr>
            </w:pPr>
            <w:r w:rsidRPr="007371E6">
              <w:rPr>
                <w:rFonts w:ascii="Arial" w:hAnsi="Arial" w:cs="Arial"/>
                <w:color w:val="000000"/>
              </w:rPr>
              <w:t>Strongly Agree</w:t>
            </w:r>
          </w:p>
        </w:tc>
        <w:tc>
          <w:tcPr>
            <w:tcW w:w="1103" w:type="pct"/>
            <w:tcBorders>
              <w:top w:val="single" w:sz="4" w:space="0" w:color="auto"/>
            </w:tcBorders>
            <w:shd w:val="clear" w:color="auto" w:fill="FFFFFF"/>
            <w:vAlign w:val="center"/>
          </w:tcPr>
          <w:p w14:paraId="77F71BF8" w14:textId="77777777" w:rsidR="00837739" w:rsidRPr="007371E6" w:rsidRDefault="00837739" w:rsidP="00A01388">
            <w:pPr>
              <w:autoSpaceDE w:val="0"/>
              <w:autoSpaceDN w:val="0"/>
              <w:adjustRightInd w:val="0"/>
              <w:spacing w:after="0" w:line="276" w:lineRule="auto"/>
              <w:ind w:left="60" w:right="848"/>
              <w:jc w:val="center"/>
              <w:rPr>
                <w:rFonts w:ascii="Arial" w:hAnsi="Arial" w:cs="Arial"/>
                <w:color w:val="000000"/>
              </w:rPr>
            </w:pPr>
            <w:r w:rsidRPr="007371E6">
              <w:rPr>
                <w:rFonts w:ascii="Arial" w:hAnsi="Arial" w:cs="Arial"/>
                <w:color w:val="000000"/>
              </w:rPr>
              <w:t>112</w:t>
            </w:r>
          </w:p>
        </w:tc>
        <w:tc>
          <w:tcPr>
            <w:tcW w:w="1320" w:type="pct"/>
            <w:tcBorders>
              <w:top w:val="single" w:sz="4" w:space="0" w:color="auto"/>
            </w:tcBorders>
            <w:shd w:val="clear" w:color="auto" w:fill="FFFFFF"/>
            <w:vAlign w:val="center"/>
          </w:tcPr>
          <w:p w14:paraId="5DF8FF83"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84.8</w:t>
            </w:r>
          </w:p>
        </w:tc>
      </w:tr>
      <w:tr w:rsidR="00837739" w:rsidRPr="007371E6" w14:paraId="30B3F34D" w14:textId="77777777" w:rsidTr="0081354C">
        <w:trPr>
          <w:cantSplit/>
          <w:trHeight w:val="142"/>
        </w:trPr>
        <w:tc>
          <w:tcPr>
            <w:tcW w:w="834" w:type="pct"/>
            <w:vMerge/>
            <w:shd w:val="clear" w:color="auto" w:fill="FFFFFF"/>
          </w:tcPr>
          <w:p w14:paraId="2AEB7A37"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shd w:val="clear" w:color="auto" w:fill="FFFFFF"/>
          </w:tcPr>
          <w:p w14:paraId="26BC4EB3"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Agree</w:t>
            </w:r>
          </w:p>
        </w:tc>
        <w:tc>
          <w:tcPr>
            <w:tcW w:w="1103" w:type="pct"/>
            <w:shd w:val="clear" w:color="auto" w:fill="FFFFFF"/>
            <w:vAlign w:val="center"/>
          </w:tcPr>
          <w:p w14:paraId="2123DDC7"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12</w:t>
            </w:r>
          </w:p>
        </w:tc>
        <w:tc>
          <w:tcPr>
            <w:tcW w:w="1320" w:type="pct"/>
            <w:shd w:val="clear" w:color="auto" w:fill="FFFFFF"/>
            <w:vAlign w:val="center"/>
          </w:tcPr>
          <w:p w14:paraId="77FFF055"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9.2</w:t>
            </w:r>
          </w:p>
        </w:tc>
      </w:tr>
      <w:tr w:rsidR="00837739" w:rsidRPr="007371E6" w14:paraId="192BB5B8" w14:textId="77777777" w:rsidTr="0081354C">
        <w:trPr>
          <w:cantSplit/>
          <w:trHeight w:val="142"/>
        </w:trPr>
        <w:tc>
          <w:tcPr>
            <w:tcW w:w="834" w:type="pct"/>
            <w:vMerge/>
            <w:shd w:val="clear" w:color="auto" w:fill="FFFFFF"/>
          </w:tcPr>
          <w:p w14:paraId="0289A5B8"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shd w:val="clear" w:color="auto" w:fill="FFFFFF"/>
          </w:tcPr>
          <w:p w14:paraId="75A74807"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Neutral</w:t>
            </w:r>
          </w:p>
        </w:tc>
        <w:tc>
          <w:tcPr>
            <w:tcW w:w="1103" w:type="pct"/>
            <w:shd w:val="clear" w:color="auto" w:fill="FFFFFF"/>
            <w:vAlign w:val="center"/>
          </w:tcPr>
          <w:p w14:paraId="2D8319A0"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2</w:t>
            </w:r>
          </w:p>
        </w:tc>
        <w:tc>
          <w:tcPr>
            <w:tcW w:w="1320" w:type="pct"/>
            <w:shd w:val="clear" w:color="auto" w:fill="FFFFFF"/>
            <w:vAlign w:val="center"/>
          </w:tcPr>
          <w:p w14:paraId="197ADAE1"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1.5</w:t>
            </w:r>
          </w:p>
        </w:tc>
      </w:tr>
      <w:tr w:rsidR="00837739" w:rsidRPr="007371E6" w14:paraId="7F325B53" w14:textId="77777777" w:rsidTr="009700E2">
        <w:trPr>
          <w:cantSplit/>
          <w:trHeight w:val="142"/>
        </w:trPr>
        <w:tc>
          <w:tcPr>
            <w:tcW w:w="834" w:type="pct"/>
            <w:vMerge/>
            <w:tcBorders>
              <w:bottom w:val="single" w:sz="4" w:space="0" w:color="auto"/>
            </w:tcBorders>
            <w:shd w:val="clear" w:color="auto" w:fill="FFFFFF"/>
          </w:tcPr>
          <w:p w14:paraId="3CE70E5D"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tcBorders>
              <w:bottom w:val="single" w:sz="4" w:space="0" w:color="auto"/>
            </w:tcBorders>
            <w:shd w:val="clear" w:color="auto" w:fill="FFFFFF"/>
          </w:tcPr>
          <w:p w14:paraId="071EDA4F"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Disagree</w:t>
            </w:r>
          </w:p>
        </w:tc>
        <w:tc>
          <w:tcPr>
            <w:tcW w:w="1103" w:type="pct"/>
            <w:tcBorders>
              <w:bottom w:val="single" w:sz="4" w:space="0" w:color="auto"/>
            </w:tcBorders>
            <w:shd w:val="clear" w:color="auto" w:fill="FFFFFF"/>
            <w:vAlign w:val="center"/>
          </w:tcPr>
          <w:p w14:paraId="45A9B7FB" w14:textId="77777777" w:rsidR="00837739" w:rsidRPr="007371E6" w:rsidRDefault="00837739" w:rsidP="00837739">
            <w:pPr>
              <w:autoSpaceDE w:val="0"/>
              <w:autoSpaceDN w:val="0"/>
              <w:adjustRightInd w:val="0"/>
              <w:spacing w:after="0" w:line="276" w:lineRule="auto"/>
              <w:ind w:left="60" w:right="60"/>
              <w:rPr>
                <w:rFonts w:ascii="Arial" w:hAnsi="Arial" w:cs="Arial"/>
                <w:color w:val="000000"/>
              </w:rPr>
            </w:pPr>
            <w:r w:rsidRPr="007371E6">
              <w:rPr>
                <w:rFonts w:ascii="Arial" w:hAnsi="Arial" w:cs="Arial"/>
                <w:color w:val="000000"/>
              </w:rPr>
              <w:t xml:space="preserve">        6</w:t>
            </w:r>
          </w:p>
        </w:tc>
        <w:tc>
          <w:tcPr>
            <w:tcW w:w="1320" w:type="pct"/>
            <w:tcBorders>
              <w:bottom w:val="single" w:sz="4" w:space="0" w:color="auto"/>
            </w:tcBorders>
            <w:shd w:val="clear" w:color="auto" w:fill="FFFFFF"/>
            <w:vAlign w:val="center"/>
          </w:tcPr>
          <w:p w14:paraId="1B03E344" w14:textId="77777777" w:rsidR="00837739" w:rsidRPr="007371E6" w:rsidRDefault="00837739" w:rsidP="00837739">
            <w:pPr>
              <w:autoSpaceDE w:val="0"/>
              <w:autoSpaceDN w:val="0"/>
              <w:adjustRightInd w:val="0"/>
              <w:spacing w:after="0" w:line="276" w:lineRule="auto"/>
              <w:ind w:left="60" w:right="60"/>
              <w:jc w:val="center"/>
              <w:rPr>
                <w:rFonts w:ascii="Arial" w:hAnsi="Arial" w:cs="Arial"/>
                <w:color w:val="000000"/>
              </w:rPr>
            </w:pPr>
            <w:r w:rsidRPr="007371E6">
              <w:rPr>
                <w:rFonts w:ascii="Arial" w:hAnsi="Arial" w:cs="Arial"/>
                <w:color w:val="000000"/>
              </w:rPr>
              <w:t>4.5</w:t>
            </w:r>
          </w:p>
        </w:tc>
      </w:tr>
      <w:tr w:rsidR="00837739" w:rsidRPr="007371E6" w14:paraId="5200AC7A" w14:textId="77777777" w:rsidTr="009700E2">
        <w:trPr>
          <w:cantSplit/>
          <w:trHeight w:val="142"/>
        </w:trPr>
        <w:tc>
          <w:tcPr>
            <w:tcW w:w="834" w:type="pct"/>
            <w:vMerge/>
            <w:tcBorders>
              <w:top w:val="single" w:sz="4" w:space="0" w:color="auto"/>
              <w:bottom w:val="nil"/>
            </w:tcBorders>
            <w:shd w:val="clear" w:color="auto" w:fill="FFFFFF"/>
          </w:tcPr>
          <w:p w14:paraId="49E68520" w14:textId="77777777" w:rsidR="00837739" w:rsidRPr="007371E6" w:rsidRDefault="00837739" w:rsidP="00837739">
            <w:pPr>
              <w:autoSpaceDE w:val="0"/>
              <w:autoSpaceDN w:val="0"/>
              <w:adjustRightInd w:val="0"/>
              <w:spacing w:after="0" w:line="276" w:lineRule="auto"/>
              <w:rPr>
                <w:rFonts w:ascii="Arial" w:hAnsi="Arial" w:cs="Arial"/>
                <w:color w:val="000000"/>
              </w:rPr>
            </w:pPr>
          </w:p>
        </w:tc>
        <w:tc>
          <w:tcPr>
            <w:tcW w:w="1743" w:type="pct"/>
            <w:tcBorders>
              <w:top w:val="single" w:sz="4" w:space="0" w:color="auto"/>
              <w:bottom w:val="single" w:sz="4" w:space="0" w:color="auto"/>
            </w:tcBorders>
            <w:shd w:val="clear" w:color="auto" w:fill="FFFFFF"/>
          </w:tcPr>
          <w:p w14:paraId="2B8DEDC6" w14:textId="77777777" w:rsidR="00837739" w:rsidRPr="007371E6" w:rsidRDefault="00837739" w:rsidP="00837739">
            <w:pPr>
              <w:autoSpaceDE w:val="0"/>
              <w:autoSpaceDN w:val="0"/>
              <w:adjustRightInd w:val="0"/>
              <w:spacing w:after="0" w:line="276" w:lineRule="auto"/>
              <w:ind w:left="60" w:right="60"/>
              <w:rPr>
                <w:rFonts w:ascii="Arial" w:hAnsi="Arial" w:cs="Arial"/>
                <w:b/>
                <w:bCs/>
                <w:color w:val="000000"/>
              </w:rPr>
            </w:pPr>
            <w:r w:rsidRPr="007371E6">
              <w:rPr>
                <w:rFonts w:ascii="Arial" w:hAnsi="Arial" w:cs="Arial"/>
                <w:b/>
                <w:bCs/>
                <w:color w:val="000000"/>
              </w:rPr>
              <w:t>Total</w:t>
            </w:r>
          </w:p>
        </w:tc>
        <w:tc>
          <w:tcPr>
            <w:tcW w:w="1103" w:type="pct"/>
            <w:tcBorders>
              <w:top w:val="single" w:sz="4" w:space="0" w:color="auto"/>
              <w:bottom w:val="single" w:sz="4" w:space="0" w:color="auto"/>
            </w:tcBorders>
            <w:shd w:val="clear" w:color="auto" w:fill="FFFFFF"/>
            <w:vAlign w:val="center"/>
          </w:tcPr>
          <w:p w14:paraId="7EE793E7" w14:textId="77777777" w:rsidR="00837739" w:rsidRPr="007371E6" w:rsidRDefault="00837739" w:rsidP="00837739">
            <w:pPr>
              <w:autoSpaceDE w:val="0"/>
              <w:autoSpaceDN w:val="0"/>
              <w:adjustRightInd w:val="0"/>
              <w:spacing w:after="0" w:line="276" w:lineRule="auto"/>
              <w:ind w:left="60" w:right="60"/>
              <w:rPr>
                <w:rFonts w:ascii="Arial" w:hAnsi="Arial" w:cs="Arial"/>
                <w:b/>
                <w:bCs/>
                <w:color w:val="000000"/>
              </w:rPr>
            </w:pPr>
            <w:r w:rsidRPr="007371E6">
              <w:rPr>
                <w:rFonts w:ascii="Arial" w:hAnsi="Arial" w:cs="Arial"/>
                <w:b/>
                <w:bCs/>
                <w:color w:val="000000"/>
              </w:rPr>
              <w:t xml:space="preserve">       132</w:t>
            </w:r>
          </w:p>
        </w:tc>
        <w:tc>
          <w:tcPr>
            <w:tcW w:w="1320" w:type="pct"/>
            <w:tcBorders>
              <w:top w:val="single" w:sz="4" w:space="0" w:color="auto"/>
              <w:bottom w:val="single" w:sz="4" w:space="0" w:color="auto"/>
            </w:tcBorders>
            <w:shd w:val="clear" w:color="auto" w:fill="FFFFFF"/>
            <w:vAlign w:val="center"/>
          </w:tcPr>
          <w:p w14:paraId="1521EFFE" w14:textId="77777777" w:rsidR="00837739" w:rsidRPr="007371E6" w:rsidRDefault="00837739" w:rsidP="00837739">
            <w:pPr>
              <w:autoSpaceDE w:val="0"/>
              <w:autoSpaceDN w:val="0"/>
              <w:adjustRightInd w:val="0"/>
              <w:spacing w:after="0" w:line="276" w:lineRule="auto"/>
              <w:ind w:left="60" w:right="60"/>
              <w:jc w:val="center"/>
              <w:rPr>
                <w:rFonts w:ascii="Arial" w:hAnsi="Arial" w:cs="Arial"/>
                <w:b/>
                <w:bCs/>
                <w:color w:val="000000"/>
              </w:rPr>
            </w:pPr>
            <w:r w:rsidRPr="007371E6">
              <w:rPr>
                <w:rFonts w:ascii="Arial" w:hAnsi="Arial" w:cs="Arial"/>
                <w:b/>
                <w:bCs/>
                <w:color w:val="000000"/>
              </w:rPr>
              <w:t>100</w:t>
            </w:r>
          </w:p>
        </w:tc>
      </w:tr>
    </w:tbl>
    <w:p w14:paraId="6AEBBDFD" w14:textId="25375F00" w:rsidR="00837739" w:rsidRPr="007371E6" w:rsidRDefault="009700E2" w:rsidP="00837739">
      <w:pPr>
        <w:pStyle w:val="NormalWeb"/>
        <w:shd w:val="clear" w:color="auto" w:fill="FFFFFF"/>
        <w:spacing w:before="300" w:beforeAutospacing="0" w:after="300" w:afterAutospacing="0" w:line="276" w:lineRule="auto"/>
        <w:jc w:val="both"/>
        <w:rPr>
          <w:rFonts w:ascii="Arial" w:hAnsi="Arial" w:cs="Arial"/>
          <w:color w:val="0D0D0D"/>
          <w:sz w:val="22"/>
          <w:szCs w:val="22"/>
        </w:rPr>
      </w:pPr>
      <w:r w:rsidRPr="007371E6">
        <w:rPr>
          <w:rFonts w:ascii="Arial" w:hAnsi="Arial" w:cs="Arial"/>
          <w:b/>
          <w:bCs/>
          <w:color w:val="0D0D0D"/>
          <w:sz w:val="22"/>
          <w:szCs w:val="22"/>
        </w:rPr>
        <w:t>S</w:t>
      </w:r>
      <w:r w:rsidR="00837739" w:rsidRPr="007371E6">
        <w:rPr>
          <w:rFonts w:ascii="Arial" w:hAnsi="Arial" w:cs="Arial"/>
          <w:b/>
          <w:bCs/>
          <w:color w:val="0D0D0D"/>
          <w:sz w:val="22"/>
          <w:szCs w:val="22"/>
        </w:rPr>
        <w:t>ource</w:t>
      </w:r>
      <w:r w:rsidR="00837739" w:rsidRPr="007371E6">
        <w:rPr>
          <w:rFonts w:ascii="Arial" w:hAnsi="Arial" w:cs="Arial"/>
          <w:color w:val="0D0D0D"/>
          <w:sz w:val="22"/>
          <w:szCs w:val="22"/>
        </w:rPr>
        <w:t xml:space="preserve">: Field Study, 2024           </w:t>
      </w:r>
    </w:p>
    <w:p w14:paraId="70E48639" w14:textId="27B8F022" w:rsidR="00837739" w:rsidRPr="007371E6" w:rsidRDefault="00837739" w:rsidP="00837739">
      <w:pPr>
        <w:spacing w:after="0" w:line="276" w:lineRule="auto"/>
        <w:jc w:val="both"/>
        <w:rPr>
          <w:rFonts w:ascii="Arial" w:eastAsia="Times New Roman" w:hAnsi="Arial" w:cs="Arial"/>
        </w:rPr>
      </w:pPr>
      <w:r w:rsidRPr="007371E6">
        <w:rPr>
          <w:rFonts w:ascii="Arial" w:hAnsi="Arial" w:cs="Arial"/>
          <w:b/>
          <w:bCs/>
        </w:rPr>
        <w:t>4.4.2 Lecturers’ fairness of teaching practice assessment</w:t>
      </w:r>
    </w:p>
    <w:p w14:paraId="09FE2788" w14:textId="70001D24" w:rsidR="00837739" w:rsidRPr="007371E6" w:rsidRDefault="00837739" w:rsidP="00837739">
      <w:pPr>
        <w:spacing w:after="240" w:line="276" w:lineRule="auto"/>
        <w:jc w:val="both"/>
        <w:rPr>
          <w:rFonts w:ascii="Arial" w:eastAsia="Times New Roman" w:hAnsi="Arial" w:cs="Arial"/>
        </w:rPr>
      </w:pPr>
      <w:r w:rsidRPr="007371E6">
        <w:rPr>
          <w:rFonts w:ascii="Arial" w:eastAsia="Times New Roman" w:hAnsi="Arial" w:cs="Arial"/>
        </w:rPr>
        <w:t xml:space="preserve">The data in Table </w:t>
      </w:r>
      <w:r w:rsidR="00E73996">
        <w:rPr>
          <w:rFonts w:ascii="Arial" w:eastAsia="Times New Roman" w:hAnsi="Arial" w:cs="Arial"/>
        </w:rPr>
        <w:t>2</w:t>
      </w:r>
      <w:r w:rsidRPr="007371E6">
        <w:rPr>
          <w:rFonts w:ascii="Arial" w:eastAsia="Times New Roman" w:hAnsi="Arial" w:cs="Arial"/>
        </w:rPr>
        <w:t xml:space="preserve"> below reveal a diverse range of responses to the Likert scale opinion statement regarding the fairness of lecturers in their teaching practice assessment. A notable portion of the respondents, comprising 59.8%, strongly agreed that lecturers were being fair in their assessment practices. This indicates a majority perception of fairness among student-teachers regarding how their performance was being evaluated. Furthermore, 16.7% of the respondents agreed with this statement, thus reinforcing the positive sentiment toward the fairness of lecturers in the assessment. However, it is important to note that a significant proportion of the respondents, </w:t>
      </w:r>
      <w:proofErr w:type="spellStart"/>
      <w:r w:rsidRPr="007371E6">
        <w:rPr>
          <w:rFonts w:ascii="Arial" w:eastAsia="Times New Roman" w:hAnsi="Arial" w:cs="Arial"/>
        </w:rPr>
        <w:t>totaling</w:t>
      </w:r>
      <w:proofErr w:type="spellEnd"/>
      <w:r w:rsidRPr="007371E6">
        <w:rPr>
          <w:rFonts w:ascii="Arial" w:eastAsia="Times New Roman" w:hAnsi="Arial" w:cs="Arial"/>
        </w:rPr>
        <w:t xml:space="preserve"> 12.9%, strongly disagreed with the statement, thus indicating a considerable level of dissatisfaction or </w:t>
      </w:r>
      <w:proofErr w:type="spellStart"/>
      <w:r w:rsidRPr="007371E6">
        <w:rPr>
          <w:rFonts w:ascii="Arial" w:eastAsia="Times New Roman" w:hAnsi="Arial" w:cs="Arial"/>
        </w:rPr>
        <w:t>s</w:t>
      </w:r>
      <w:r w:rsidR="00A01388" w:rsidRPr="007371E6">
        <w:rPr>
          <w:rFonts w:ascii="Arial" w:eastAsia="Times New Roman" w:hAnsi="Arial" w:cs="Arial"/>
        </w:rPr>
        <w:t>k</w:t>
      </w:r>
      <w:r w:rsidRPr="007371E6">
        <w:rPr>
          <w:rFonts w:ascii="Arial" w:eastAsia="Times New Roman" w:hAnsi="Arial" w:cs="Arial"/>
        </w:rPr>
        <w:t>epticism</w:t>
      </w:r>
      <w:proofErr w:type="spellEnd"/>
      <w:r w:rsidRPr="007371E6">
        <w:rPr>
          <w:rFonts w:ascii="Arial" w:eastAsia="Times New Roman" w:hAnsi="Arial" w:cs="Arial"/>
        </w:rPr>
        <w:t xml:space="preserve"> regarding the fairness of the </w:t>
      </w:r>
      <w:r w:rsidRPr="007371E6">
        <w:rPr>
          <w:rFonts w:ascii="Arial" w:eastAsia="Times New Roman" w:hAnsi="Arial" w:cs="Arial"/>
        </w:rPr>
        <w:lastRenderedPageBreak/>
        <w:t>assessment practices. Additionally, 6.8% of the respondents disagreed with the statement, and 3.8% expressed a neutral stance, thus further highlighting a range of perspectives on the matter.</w:t>
      </w:r>
    </w:p>
    <w:p w14:paraId="763F3264" w14:textId="2A111670" w:rsidR="00837739" w:rsidRPr="007371E6" w:rsidRDefault="00837739" w:rsidP="00837739">
      <w:pPr>
        <w:spacing w:before="300" w:after="100" w:line="276" w:lineRule="auto"/>
        <w:jc w:val="both"/>
        <w:rPr>
          <w:rFonts w:ascii="Arial" w:eastAsia="Times New Roman" w:hAnsi="Arial" w:cs="Arial"/>
        </w:rPr>
      </w:pPr>
      <w:r w:rsidRPr="007371E6">
        <w:rPr>
          <w:rFonts w:ascii="Arial" w:eastAsia="Times New Roman" w:hAnsi="Arial" w:cs="Arial"/>
        </w:rPr>
        <w:t>These findings imply that the predominance of strong agreement and agreement among a majority of the respondents suggest</w:t>
      </w:r>
      <w:r w:rsidR="007371E6" w:rsidRPr="007371E6">
        <w:rPr>
          <w:rFonts w:ascii="Arial" w:eastAsia="Times New Roman" w:hAnsi="Arial" w:cs="Arial"/>
        </w:rPr>
        <w:t>s</w:t>
      </w:r>
      <w:r w:rsidRPr="007371E6">
        <w:rPr>
          <w:rFonts w:ascii="Arial" w:eastAsia="Times New Roman" w:hAnsi="Arial" w:cs="Arial"/>
        </w:rPr>
        <w:t xml:space="preserve"> a generally positive perception of fairness in assessment practices. This has a positive on the credibility and integrity of the assessment processes implemented by lecturers. However, the presence of dissenting opinions, particularly among those who strongly disagreed, underscores potential areas for concern or improvement. Addressing the concerns raised by these respondents and actively soliciting feedback on the assessment practices can help identify and rectify any perceived biases or inconsistencies, thus fostering a more equitable and supportive learning environment for student-teachers. Additionally, promoting transparency and clarity in assessment criteria and procedures can enhance trust and confidence in the fairness of the assessment practices among all the stakeholders involved.</w:t>
      </w:r>
    </w:p>
    <w:p w14:paraId="749B8CF8" w14:textId="77777777" w:rsidR="009700E2" w:rsidRPr="007371E6" w:rsidRDefault="009700E2" w:rsidP="00837739">
      <w:pPr>
        <w:autoSpaceDE w:val="0"/>
        <w:autoSpaceDN w:val="0"/>
        <w:adjustRightInd w:val="0"/>
        <w:spacing w:after="0" w:line="276" w:lineRule="auto"/>
        <w:rPr>
          <w:rFonts w:ascii="Arial" w:hAnsi="Arial" w:cs="Arial"/>
          <w:b/>
          <w:bCs/>
        </w:rPr>
      </w:pPr>
    </w:p>
    <w:p w14:paraId="717D2A0D" w14:textId="504A7FAF"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 xml:space="preserve">Table </w:t>
      </w:r>
      <w:r w:rsidR="00E73996">
        <w:rPr>
          <w:rFonts w:ascii="Arial" w:hAnsi="Arial" w:cs="Arial"/>
          <w:b/>
          <w:bCs/>
        </w:rPr>
        <w:t>2</w:t>
      </w:r>
      <w:r w:rsidRPr="007371E6">
        <w:rPr>
          <w:rFonts w:ascii="Arial" w:hAnsi="Arial" w:cs="Arial"/>
          <w:b/>
          <w:bCs/>
        </w:rPr>
        <w:t xml:space="preserve"> Lecturers’ fairness in their teaching practice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7CF56654" w14:textId="77777777" w:rsidTr="0081354C">
        <w:trPr>
          <w:trHeight w:val="100"/>
        </w:trPr>
        <w:tc>
          <w:tcPr>
            <w:tcW w:w="8600" w:type="dxa"/>
          </w:tcPr>
          <w:p w14:paraId="69C31B26"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6D63A970" w14:textId="64451A60"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8427" w:type="dxa"/>
        <w:tblInd w:w="70" w:type="dxa"/>
        <w:tblBorders>
          <w:top w:val="single" w:sz="4" w:space="0" w:color="auto"/>
        </w:tblBorders>
        <w:tblLook w:val="0000" w:firstRow="0" w:lastRow="0" w:firstColumn="0" w:lastColumn="0" w:noHBand="0" w:noVBand="0"/>
      </w:tblPr>
      <w:tblGrid>
        <w:gridCol w:w="8427"/>
      </w:tblGrid>
      <w:tr w:rsidR="00837739" w:rsidRPr="007371E6" w14:paraId="6A4E8845" w14:textId="77777777" w:rsidTr="0081354C">
        <w:trPr>
          <w:trHeight w:val="86"/>
        </w:trPr>
        <w:tc>
          <w:tcPr>
            <w:tcW w:w="8427" w:type="dxa"/>
          </w:tcPr>
          <w:p w14:paraId="23681085"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4F67DB75" w14:textId="77777777" w:rsidTr="0081354C">
        <w:trPr>
          <w:trHeight w:val="86"/>
        </w:trPr>
        <w:tc>
          <w:tcPr>
            <w:tcW w:w="8427" w:type="dxa"/>
            <w:shd w:val="clear" w:color="auto" w:fill="FFFFFF"/>
          </w:tcPr>
          <w:p w14:paraId="61CEA39E"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79</w:t>
            </w:r>
            <w:r w:rsidRPr="007371E6">
              <w:rPr>
                <w:rFonts w:ascii="Arial" w:hAnsi="Arial" w:cs="Arial"/>
              </w:rPr>
              <w:tab/>
              <w:t>59.8</w:t>
            </w:r>
          </w:p>
        </w:tc>
      </w:tr>
      <w:tr w:rsidR="00837739" w:rsidRPr="007371E6" w14:paraId="65844520" w14:textId="77777777" w:rsidTr="0081354C">
        <w:trPr>
          <w:trHeight w:val="86"/>
        </w:trPr>
        <w:tc>
          <w:tcPr>
            <w:tcW w:w="8427" w:type="dxa"/>
            <w:shd w:val="clear" w:color="auto" w:fill="FFFFFF"/>
          </w:tcPr>
          <w:p w14:paraId="5E5B0965" w14:textId="047A9CF7" w:rsidR="00837739" w:rsidRPr="007371E6" w:rsidRDefault="00837739" w:rsidP="00837739">
            <w:pPr>
              <w:tabs>
                <w:tab w:val="center" w:pos="4172"/>
                <w:tab w:val="left" w:pos="7410"/>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r>
            <w:r w:rsidR="009700E2" w:rsidRPr="007371E6">
              <w:rPr>
                <w:rFonts w:ascii="Arial" w:hAnsi="Arial" w:cs="Arial"/>
              </w:rPr>
              <w:t xml:space="preserve">            </w:t>
            </w:r>
            <w:r w:rsidRPr="007371E6">
              <w:rPr>
                <w:rFonts w:ascii="Arial" w:hAnsi="Arial" w:cs="Arial"/>
              </w:rPr>
              <w:t>22</w:t>
            </w:r>
            <w:r w:rsidRPr="007371E6">
              <w:rPr>
                <w:rFonts w:ascii="Arial" w:hAnsi="Arial" w:cs="Arial"/>
              </w:rPr>
              <w:tab/>
              <w:t>16.7</w:t>
            </w:r>
          </w:p>
        </w:tc>
      </w:tr>
      <w:tr w:rsidR="00837739" w:rsidRPr="007371E6" w14:paraId="68B94368" w14:textId="77777777" w:rsidTr="0081354C">
        <w:trPr>
          <w:trHeight w:val="86"/>
        </w:trPr>
        <w:tc>
          <w:tcPr>
            <w:tcW w:w="8427" w:type="dxa"/>
            <w:shd w:val="clear" w:color="auto" w:fill="FFFFFF"/>
          </w:tcPr>
          <w:p w14:paraId="1E5CC9DF" w14:textId="17636416" w:rsidR="00837739" w:rsidRPr="007371E6" w:rsidRDefault="00837739" w:rsidP="00837739">
            <w:pPr>
              <w:tabs>
                <w:tab w:val="center" w:pos="4172"/>
                <w:tab w:val="left" w:pos="7301"/>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5</w:t>
            </w:r>
            <w:r w:rsidR="009700E2" w:rsidRPr="007371E6">
              <w:rPr>
                <w:rFonts w:ascii="Arial" w:hAnsi="Arial" w:cs="Arial"/>
              </w:rPr>
              <w:tab/>
              <w:t xml:space="preserve"> 3</w:t>
            </w:r>
            <w:r w:rsidRPr="007371E6">
              <w:rPr>
                <w:rFonts w:ascii="Arial" w:hAnsi="Arial" w:cs="Arial"/>
              </w:rPr>
              <w:t>.8</w:t>
            </w:r>
            <w:r w:rsidRPr="007371E6">
              <w:rPr>
                <w:rFonts w:ascii="Arial" w:hAnsi="Arial" w:cs="Arial"/>
              </w:rPr>
              <w:tab/>
            </w:r>
          </w:p>
        </w:tc>
      </w:tr>
      <w:tr w:rsidR="00837739" w:rsidRPr="007371E6" w14:paraId="2AD3E871" w14:textId="77777777" w:rsidTr="0081354C">
        <w:trPr>
          <w:trHeight w:val="86"/>
        </w:trPr>
        <w:tc>
          <w:tcPr>
            <w:tcW w:w="8427" w:type="dxa"/>
            <w:shd w:val="clear" w:color="auto" w:fill="FFFFFF"/>
          </w:tcPr>
          <w:p w14:paraId="265BCCFE" w14:textId="00141286" w:rsidR="00837739" w:rsidRPr="007371E6" w:rsidRDefault="00837739" w:rsidP="00837739">
            <w:pPr>
              <w:tabs>
                <w:tab w:val="center" w:pos="4172"/>
                <w:tab w:val="left" w:pos="7443"/>
              </w:tabs>
              <w:autoSpaceDE w:val="0"/>
              <w:autoSpaceDN w:val="0"/>
              <w:adjustRightInd w:val="0"/>
              <w:spacing w:after="0" w:line="276" w:lineRule="auto"/>
              <w:rPr>
                <w:rFonts w:ascii="Arial" w:hAnsi="Arial" w:cs="Arial"/>
              </w:rPr>
            </w:pPr>
            <w:r w:rsidRPr="007371E6">
              <w:rPr>
                <w:rFonts w:ascii="Arial" w:hAnsi="Arial" w:cs="Arial"/>
              </w:rPr>
              <w:t>Disagree</w:t>
            </w:r>
            <w:r w:rsidRPr="007371E6">
              <w:rPr>
                <w:rFonts w:ascii="Arial" w:hAnsi="Arial" w:cs="Arial"/>
              </w:rPr>
              <w:tab/>
            </w:r>
            <w:r w:rsidR="009700E2" w:rsidRPr="007371E6">
              <w:rPr>
                <w:rFonts w:ascii="Arial" w:hAnsi="Arial" w:cs="Arial"/>
              </w:rPr>
              <w:t xml:space="preserve">           </w:t>
            </w:r>
            <w:r w:rsidRPr="007371E6">
              <w:rPr>
                <w:rFonts w:ascii="Arial" w:hAnsi="Arial" w:cs="Arial"/>
              </w:rPr>
              <w:t>9</w:t>
            </w:r>
            <w:r w:rsidRPr="007371E6">
              <w:rPr>
                <w:rFonts w:ascii="Arial" w:hAnsi="Arial" w:cs="Arial"/>
              </w:rPr>
              <w:tab/>
              <w:t>6.8</w:t>
            </w:r>
          </w:p>
        </w:tc>
      </w:tr>
      <w:tr w:rsidR="00837739" w:rsidRPr="007371E6" w14:paraId="0A87F5F2" w14:textId="77777777" w:rsidTr="009700E2">
        <w:trPr>
          <w:trHeight w:val="86"/>
        </w:trPr>
        <w:tc>
          <w:tcPr>
            <w:tcW w:w="8427" w:type="dxa"/>
            <w:tcBorders>
              <w:bottom w:val="single" w:sz="4" w:space="0" w:color="auto"/>
            </w:tcBorders>
            <w:shd w:val="clear" w:color="auto" w:fill="FFFFFF"/>
          </w:tcPr>
          <w:p w14:paraId="1E890B6C" w14:textId="1D1741AC" w:rsidR="00837739" w:rsidRPr="007371E6" w:rsidRDefault="00837739" w:rsidP="00837739">
            <w:pPr>
              <w:tabs>
                <w:tab w:val="center" w:pos="4172"/>
                <w:tab w:val="left" w:pos="7443"/>
                <w:tab w:val="left" w:pos="7630"/>
              </w:tabs>
              <w:autoSpaceDE w:val="0"/>
              <w:autoSpaceDN w:val="0"/>
              <w:adjustRightInd w:val="0"/>
              <w:spacing w:after="0" w:line="276" w:lineRule="auto"/>
              <w:rPr>
                <w:rFonts w:ascii="Arial" w:hAnsi="Arial" w:cs="Arial"/>
              </w:rPr>
            </w:pPr>
            <w:r w:rsidRPr="007371E6">
              <w:rPr>
                <w:rFonts w:ascii="Arial" w:hAnsi="Arial" w:cs="Arial"/>
              </w:rPr>
              <w:t>Strongly Disagree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17</w:t>
            </w:r>
            <w:r w:rsidRPr="007371E6">
              <w:rPr>
                <w:rFonts w:ascii="Arial" w:hAnsi="Arial" w:cs="Arial"/>
              </w:rPr>
              <w:tab/>
              <w:t>12.9</w:t>
            </w:r>
            <w:r w:rsidRPr="007371E6">
              <w:rPr>
                <w:rFonts w:ascii="Arial" w:hAnsi="Arial" w:cs="Arial"/>
              </w:rPr>
              <w:tab/>
            </w:r>
          </w:p>
        </w:tc>
      </w:tr>
      <w:tr w:rsidR="00837739" w:rsidRPr="007371E6" w14:paraId="2F35D141" w14:textId="77777777" w:rsidTr="009700E2">
        <w:trPr>
          <w:trHeight w:val="86"/>
        </w:trPr>
        <w:tc>
          <w:tcPr>
            <w:tcW w:w="8427" w:type="dxa"/>
            <w:tcBorders>
              <w:top w:val="single" w:sz="4" w:space="0" w:color="auto"/>
              <w:bottom w:val="single" w:sz="4" w:space="0" w:color="auto"/>
            </w:tcBorders>
            <w:shd w:val="clear" w:color="auto" w:fill="FFFFFF"/>
          </w:tcPr>
          <w:p w14:paraId="1CF2F1E0" w14:textId="6A4040B0" w:rsidR="00837739" w:rsidRPr="007371E6" w:rsidRDefault="00837739" w:rsidP="00837739">
            <w:pPr>
              <w:tabs>
                <w:tab w:val="left" w:pos="7301"/>
              </w:tabs>
              <w:autoSpaceDE w:val="0"/>
              <w:autoSpaceDN w:val="0"/>
              <w:adjustRightInd w:val="0"/>
              <w:spacing w:after="0" w:line="276" w:lineRule="auto"/>
              <w:rPr>
                <w:rFonts w:ascii="Arial" w:hAnsi="Arial" w:cs="Arial"/>
                <w:b/>
              </w:rPr>
            </w:pPr>
            <w:r w:rsidRPr="007371E6">
              <w:rPr>
                <w:rFonts w:ascii="Arial" w:hAnsi="Arial" w:cs="Arial"/>
                <w:b/>
              </w:rPr>
              <w:t>Total                                                       132</w:t>
            </w:r>
            <w:r w:rsidR="009700E2" w:rsidRPr="007371E6">
              <w:rPr>
                <w:rFonts w:ascii="Arial" w:hAnsi="Arial" w:cs="Arial"/>
                <w:b/>
              </w:rPr>
              <w:tab/>
              <w:t xml:space="preserve"> 100</w:t>
            </w:r>
          </w:p>
        </w:tc>
      </w:tr>
    </w:tbl>
    <w:p w14:paraId="3EA96AE7" w14:textId="77777777" w:rsidR="00837739" w:rsidRPr="007371E6" w:rsidRDefault="00837739" w:rsidP="00837739">
      <w:pPr>
        <w:autoSpaceDE w:val="0"/>
        <w:autoSpaceDN w:val="0"/>
        <w:adjustRightInd w:val="0"/>
        <w:spacing w:after="0" w:line="276" w:lineRule="auto"/>
        <w:rPr>
          <w:rFonts w:ascii="Arial" w:hAnsi="Arial" w:cs="Arial"/>
        </w:rPr>
      </w:pPr>
    </w:p>
    <w:p w14:paraId="35EC9CB9"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6831A54C" w14:textId="6B728FE4" w:rsidR="00837739" w:rsidRPr="007371E6" w:rsidRDefault="00837739" w:rsidP="00837739">
      <w:pPr>
        <w:autoSpaceDE w:val="0"/>
        <w:autoSpaceDN w:val="0"/>
        <w:adjustRightInd w:val="0"/>
        <w:spacing w:before="240" w:after="240" w:line="276" w:lineRule="auto"/>
        <w:jc w:val="both"/>
        <w:rPr>
          <w:rFonts w:ascii="Arial" w:hAnsi="Arial" w:cs="Arial"/>
          <w:i/>
          <w:iCs/>
        </w:rPr>
      </w:pPr>
      <w:r w:rsidRPr="007371E6">
        <w:rPr>
          <w:rFonts w:ascii="Arial" w:hAnsi="Arial" w:cs="Arial"/>
          <w:color w:val="0D0D0D"/>
          <w:shd w:val="clear" w:color="auto" w:fill="FFFFFF"/>
        </w:rPr>
        <w:t xml:space="preserve">During the face-to-face interview with the headmaster of school x, he had these to say: </w:t>
      </w:r>
      <w:r w:rsidR="00562D62">
        <w:rPr>
          <w:rFonts w:ascii="Arial" w:hAnsi="Arial" w:cs="Arial"/>
          <w:color w:val="0D0D0D"/>
          <w:shd w:val="clear" w:color="auto" w:fill="FFFFFF"/>
        </w:rPr>
        <w:t>“</w:t>
      </w:r>
      <w:r w:rsidRPr="007371E6">
        <w:rPr>
          <w:rFonts w:ascii="Arial" w:hAnsi="Arial" w:cs="Arial"/>
          <w:i/>
          <w:iCs/>
        </w:rPr>
        <w:t>Lecturers regularly visit student-teachers during teaching practice to ensure that they are effectively implementing the curriculum and they also</w:t>
      </w:r>
      <w:r w:rsidR="00562D62">
        <w:rPr>
          <w:rFonts w:ascii="Arial" w:hAnsi="Arial" w:cs="Arial"/>
          <w:i/>
          <w:iCs/>
        </w:rPr>
        <w:t xml:space="preserve"> </w:t>
      </w:r>
      <w:r w:rsidRPr="007371E6">
        <w:rPr>
          <w:rFonts w:ascii="Arial" w:hAnsi="Arial" w:cs="Arial"/>
          <w:i/>
          <w:iCs/>
        </w:rPr>
        <w:t xml:space="preserve">do so to give support and guidance needed.” </w:t>
      </w:r>
      <w:r w:rsidRPr="007371E6">
        <w:rPr>
          <w:rFonts w:ascii="Arial" w:hAnsi="Arial" w:cs="Arial"/>
        </w:rPr>
        <w:t>(Interview with the headmaster of school X conducted, on 25</w:t>
      </w:r>
      <w:r w:rsidRPr="007371E6">
        <w:rPr>
          <w:rFonts w:ascii="Arial" w:hAnsi="Arial" w:cs="Arial"/>
          <w:vertAlign w:val="superscript"/>
        </w:rPr>
        <w:t>th</w:t>
      </w:r>
      <w:r w:rsidRPr="007371E6">
        <w:rPr>
          <w:rFonts w:ascii="Arial" w:hAnsi="Arial" w:cs="Arial"/>
        </w:rPr>
        <w:t xml:space="preserve"> of January, 2024).</w:t>
      </w:r>
    </w:p>
    <w:p w14:paraId="539F42E7" w14:textId="4A5C7288" w:rsidR="00837739" w:rsidRPr="007371E6" w:rsidRDefault="00837739" w:rsidP="00837739">
      <w:pPr>
        <w:autoSpaceDE w:val="0"/>
        <w:autoSpaceDN w:val="0"/>
        <w:adjustRightInd w:val="0"/>
        <w:spacing w:before="240" w:after="240" w:line="276" w:lineRule="auto"/>
        <w:jc w:val="both"/>
        <w:rPr>
          <w:rFonts w:ascii="Arial" w:hAnsi="Arial" w:cs="Arial"/>
        </w:rPr>
      </w:pPr>
      <w:r w:rsidRPr="007371E6">
        <w:rPr>
          <w:rFonts w:ascii="Arial" w:hAnsi="Arial" w:cs="Arial"/>
        </w:rPr>
        <w:t>The interview with the headmaster</w:t>
      </w:r>
      <w:r w:rsidRPr="007371E6">
        <w:rPr>
          <w:rFonts w:ascii="Arial" w:hAnsi="Arial" w:cs="Arial"/>
          <w:color w:val="0D0D0D"/>
          <w:shd w:val="clear" w:color="auto" w:fill="FFFFFF"/>
        </w:rPr>
        <w:t xml:space="preserve"> of </w:t>
      </w:r>
      <w:r w:rsidR="007371E6" w:rsidRPr="007371E6">
        <w:rPr>
          <w:rFonts w:ascii="Arial" w:hAnsi="Arial" w:cs="Arial"/>
          <w:color w:val="0D0D0D"/>
          <w:shd w:val="clear" w:color="auto" w:fill="FFFFFF"/>
        </w:rPr>
        <w:t xml:space="preserve">the </w:t>
      </w:r>
      <w:r w:rsidRPr="007371E6">
        <w:rPr>
          <w:rFonts w:ascii="Arial" w:hAnsi="Arial" w:cs="Arial"/>
          <w:color w:val="0D0D0D"/>
          <w:shd w:val="clear" w:color="auto" w:fill="FFFFFF"/>
        </w:rPr>
        <w:t>school as highlighted in the quotation above, implies that</w:t>
      </w:r>
      <w:r w:rsidRPr="007371E6">
        <w:rPr>
          <w:rFonts w:ascii="Arial" w:hAnsi="Arial" w:cs="Arial"/>
        </w:rPr>
        <w:t xml:space="preserve"> the emphasis is on the significance of lecturers' regular visits to student teachers during the teaching practice, thus underlining their role in ensuring the effective implementation of the curriculum. According to </w:t>
      </w:r>
      <w:r w:rsidR="007371E6" w:rsidRPr="007371E6">
        <w:rPr>
          <w:rFonts w:ascii="Arial" w:hAnsi="Arial" w:cs="Arial"/>
        </w:rPr>
        <w:t xml:space="preserve">the </w:t>
      </w:r>
      <w:r w:rsidRPr="007371E6">
        <w:rPr>
          <w:rFonts w:ascii="Arial" w:hAnsi="Arial" w:cs="Arial"/>
        </w:rPr>
        <w:t xml:space="preserve">headmaster of school X, these visits </w:t>
      </w:r>
      <w:r w:rsidR="007371E6" w:rsidRPr="007371E6">
        <w:rPr>
          <w:rFonts w:ascii="Arial" w:hAnsi="Arial" w:cs="Arial"/>
        </w:rPr>
        <w:t>served</w:t>
      </w:r>
      <w:r w:rsidRPr="007371E6">
        <w:rPr>
          <w:rFonts w:ascii="Arial" w:hAnsi="Arial" w:cs="Arial"/>
        </w:rPr>
        <w:t xml:space="preserve"> as a crucial mechanism for monitoring the progress of student teachers and identifying the areas where additional support and guidance might be necessary.  It should be noted that by actively engaging with student teachers in the classroom environment, lecturers can give valuable insights into the teaching methodologies, instructional strategies, and curriculum alignment, thereby contributing to the overall improvement of the teaching practices. Moreover, the headmaster of school </w:t>
      </w:r>
      <w:r w:rsidRPr="007371E6">
        <w:rPr>
          <w:rFonts w:ascii="Arial" w:hAnsi="Arial" w:cs="Arial"/>
          <w:i/>
          <w:iCs/>
        </w:rPr>
        <w:t>X</w:t>
      </w:r>
      <w:r w:rsidRPr="007371E6">
        <w:rPr>
          <w:rFonts w:ascii="Arial" w:hAnsi="Arial" w:cs="Arial"/>
        </w:rPr>
        <w:t xml:space="preserve"> highlighted the importance of these visits in fostering a collaborative relationship between lecturers and student teachers, where feedback and guidance are provided in real</w:t>
      </w:r>
      <w:r w:rsidR="00562D62">
        <w:rPr>
          <w:rFonts w:ascii="Arial" w:hAnsi="Arial" w:cs="Arial"/>
        </w:rPr>
        <w:t xml:space="preserve"> </w:t>
      </w:r>
      <w:r w:rsidRPr="007371E6">
        <w:rPr>
          <w:rFonts w:ascii="Arial" w:hAnsi="Arial" w:cs="Arial"/>
        </w:rPr>
        <w:t xml:space="preserve">time to address any challenges or issues encountered during the teaching process. </w:t>
      </w:r>
    </w:p>
    <w:p w14:paraId="525F2B52" w14:textId="161A4E85" w:rsidR="00837739" w:rsidRPr="007371E6" w:rsidRDefault="00837739" w:rsidP="000E009D">
      <w:pPr>
        <w:autoSpaceDE w:val="0"/>
        <w:autoSpaceDN w:val="0"/>
        <w:adjustRightInd w:val="0"/>
        <w:spacing w:before="240" w:after="240" w:line="276" w:lineRule="auto"/>
        <w:jc w:val="both"/>
        <w:rPr>
          <w:rFonts w:ascii="Arial" w:hAnsi="Arial" w:cs="Arial"/>
        </w:rPr>
      </w:pPr>
      <w:r w:rsidRPr="007371E6">
        <w:rPr>
          <w:rFonts w:ascii="Arial" w:hAnsi="Arial" w:cs="Arial"/>
        </w:rPr>
        <w:lastRenderedPageBreak/>
        <w:t xml:space="preserve">Similarly, when the academic teacher of school </w:t>
      </w:r>
      <w:r w:rsidRPr="007371E6">
        <w:rPr>
          <w:rFonts w:ascii="Arial" w:hAnsi="Arial" w:cs="Arial"/>
          <w:i/>
          <w:iCs/>
        </w:rPr>
        <w:t xml:space="preserve">Y, was </w:t>
      </w:r>
      <w:r w:rsidRPr="007371E6">
        <w:rPr>
          <w:rFonts w:ascii="Arial" w:hAnsi="Arial" w:cs="Arial"/>
        </w:rPr>
        <w:t>interviewed, he had these to comment</w:t>
      </w:r>
      <w:r w:rsidRPr="007371E6">
        <w:rPr>
          <w:rFonts w:ascii="Arial" w:hAnsi="Arial" w:cs="Arial"/>
          <w:i/>
          <w:iCs/>
        </w:rPr>
        <w:t>,</w:t>
      </w:r>
      <w:r w:rsidRPr="007371E6">
        <w:rPr>
          <w:rFonts w:ascii="Arial" w:hAnsi="Arial" w:cs="Arial"/>
          <w:i/>
          <w:iCs/>
          <w:color w:val="0D0D0D"/>
        </w:rPr>
        <w:t xml:space="preserve"> </w:t>
      </w:r>
      <w:r w:rsidR="00562D62">
        <w:rPr>
          <w:rFonts w:ascii="Arial" w:hAnsi="Arial" w:cs="Arial"/>
          <w:i/>
          <w:iCs/>
          <w:color w:val="0D0D0D"/>
        </w:rPr>
        <w:t>“</w:t>
      </w:r>
      <w:r w:rsidRPr="007371E6">
        <w:rPr>
          <w:rFonts w:ascii="Arial" w:hAnsi="Arial" w:cs="Arial"/>
          <w:i/>
          <w:iCs/>
          <w:color w:val="0D0D0D"/>
        </w:rPr>
        <w:t xml:space="preserve">yes, lecturers do make regular visits to student teachers during the teaching practice. These visits are crucial for assessing the progress of student teachers and providing them with constructive feedback for improvement” </w:t>
      </w:r>
      <w:r w:rsidRPr="007371E6">
        <w:rPr>
          <w:rFonts w:ascii="Arial" w:hAnsi="Arial" w:cs="Arial"/>
          <w:color w:val="0D0D0D"/>
        </w:rPr>
        <w:t>(Interview conducted with the academic teacher of school Y, on 25</w:t>
      </w:r>
      <w:r w:rsidRPr="007371E6">
        <w:rPr>
          <w:rFonts w:ascii="Arial" w:hAnsi="Arial" w:cs="Arial"/>
          <w:color w:val="0D0D0D"/>
          <w:vertAlign w:val="superscript"/>
        </w:rPr>
        <w:t xml:space="preserve">th </w:t>
      </w:r>
      <w:r w:rsidRPr="007371E6">
        <w:rPr>
          <w:rFonts w:ascii="Arial" w:hAnsi="Arial" w:cs="Arial"/>
          <w:color w:val="0D0D0D"/>
        </w:rPr>
        <w:t>of January, 2024)</w:t>
      </w:r>
      <w:r w:rsidRPr="007371E6">
        <w:rPr>
          <w:rFonts w:ascii="Arial" w:hAnsi="Arial" w:cs="Arial"/>
          <w:i/>
          <w:iCs/>
          <w:color w:val="0D0D0D"/>
        </w:rPr>
        <w:t xml:space="preserve">. </w:t>
      </w:r>
      <w:r w:rsidRPr="007371E6">
        <w:rPr>
          <w:rFonts w:ascii="Arial" w:hAnsi="Arial" w:cs="Arial"/>
        </w:rPr>
        <w:t xml:space="preserve">The interview with </w:t>
      </w:r>
      <w:r w:rsidR="007371E6" w:rsidRPr="007371E6">
        <w:rPr>
          <w:rFonts w:ascii="Arial" w:hAnsi="Arial" w:cs="Arial"/>
        </w:rPr>
        <w:t xml:space="preserve">the </w:t>
      </w:r>
      <w:r w:rsidRPr="007371E6">
        <w:rPr>
          <w:rFonts w:ascii="Arial" w:hAnsi="Arial" w:cs="Arial"/>
        </w:rPr>
        <w:t>academic teacher echoed the head teachers’ sentiment regarding the importance of lecturers' regular visits to student teachers during the teaching practice. As it was found, the academic teacher of school Y</w:t>
      </w:r>
      <w:r w:rsidRPr="007371E6">
        <w:rPr>
          <w:rFonts w:ascii="Arial" w:hAnsi="Arial" w:cs="Arial"/>
          <w:i/>
          <w:iCs/>
        </w:rPr>
        <w:t xml:space="preserve"> </w:t>
      </w:r>
      <w:r w:rsidRPr="007371E6">
        <w:rPr>
          <w:rFonts w:ascii="Arial" w:hAnsi="Arial" w:cs="Arial"/>
        </w:rPr>
        <w:t>emphasised that these visits were playing a vital role in assessing the progress and performance of student teachers, thus allowing lecturers to give constructive feedback aimed at enhancing teaching effectiveness. By actively observing student teachers in action and engaging in reflective discussions, lecturers can offer tailored guidance and support to address areas of improvement and reinforce effective teaching practices. Therefore, academic teacher Y emphasised that these visits were not only instrumental in enhancing the professional development of student teachers but also in strengthening the overall quality of education delivery within the academic institution.</w:t>
      </w:r>
    </w:p>
    <w:p w14:paraId="280DD9EC" w14:textId="0A42F014" w:rsidR="00837739" w:rsidRPr="007371E6" w:rsidRDefault="00837739" w:rsidP="00837739">
      <w:pPr>
        <w:pStyle w:val="NormalWeb"/>
        <w:spacing w:before="240" w:beforeAutospacing="0" w:after="240" w:afterAutospacing="0" w:line="276" w:lineRule="auto"/>
        <w:jc w:val="both"/>
        <w:rPr>
          <w:rFonts w:ascii="Arial" w:hAnsi="Arial" w:cs="Arial"/>
          <w:b/>
          <w:bCs/>
          <w:sz w:val="22"/>
          <w:szCs w:val="22"/>
        </w:rPr>
      </w:pPr>
      <w:r w:rsidRPr="007371E6">
        <w:rPr>
          <w:rFonts w:ascii="Arial" w:hAnsi="Arial" w:cs="Arial"/>
          <w:b/>
          <w:bCs/>
          <w:sz w:val="22"/>
          <w:szCs w:val="22"/>
        </w:rPr>
        <w:t>4.4.3 Nature of Feedback Given by Lecturers During the Assessment</w:t>
      </w:r>
    </w:p>
    <w:p w14:paraId="366E07EE" w14:textId="1183A51F" w:rsidR="00837739" w:rsidRPr="007371E6" w:rsidRDefault="00837739" w:rsidP="00837739">
      <w:pPr>
        <w:pStyle w:val="NormalWeb"/>
        <w:spacing w:before="240" w:beforeAutospacing="0" w:after="240" w:afterAutospacing="0" w:line="276" w:lineRule="auto"/>
        <w:jc w:val="both"/>
        <w:rPr>
          <w:rFonts w:ascii="Arial" w:hAnsi="Arial" w:cs="Arial"/>
          <w:sz w:val="22"/>
          <w:szCs w:val="22"/>
        </w:rPr>
      </w:pPr>
      <w:r w:rsidRPr="007371E6">
        <w:rPr>
          <w:rFonts w:ascii="Arial" w:hAnsi="Arial" w:cs="Arial"/>
          <w:sz w:val="22"/>
          <w:szCs w:val="22"/>
        </w:rPr>
        <w:t xml:space="preserve">Data in Table </w:t>
      </w:r>
      <w:r w:rsidR="00E73996">
        <w:rPr>
          <w:rFonts w:ascii="Arial" w:hAnsi="Arial" w:cs="Arial"/>
          <w:sz w:val="22"/>
          <w:szCs w:val="22"/>
        </w:rPr>
        <w:t>2</w:t>
      </w:r>
      <w:r w:rsidRPr="007371E6">
        <w:rPr>
          <w:rFonts w:ascii="Arial" w:hAnsi="Arial" w:cs="Arial"/>
          <w:sz w:val="22"/>
          <w:szCs w:val="22"/>
        </w:rPr>
        <w:t xml:space="preserve"> show that, a significant majority of the respondents, comprising 86.4%, strongly agreed that feedback was being provided regularly by the lecturers at the end of the lesson. This overwhelming agreement suggests a high level of satisfaction and confidence among student-teachers regarding the consistent provision of feedback after each lesson. Additionally, 11.4% of the respondents agreed with this statement, further reinforcing the positive perception of the regularity of feedback provision. However, it is important to note that a small proportion of the respondents, </w:t>
      </w:r>
      <w:proofErr w:type="spellStart"/>
      <w:r w:rsidRPr="007371E6">
        <w:rPr>
          <w:rFonts w:ascii="Arial" w:hAnsi="Arial" w:cs="Arial"/>
          <w:sz w:val="22"/>
          <w:szCs w:val="22"/>
        </w:rPr>
        <w:t>totaling</w:t>
      </w:r>
      <w:proofErr w:type="spellEnd"/>
      <w:r w:rsidRPr="007371E6">
        <w:rPr>
          <w:rFonts w:ascii="Arial" w:hAnsi="Arial" w:cs="Arial"/>
          <w:sz w:val="22"/>
          <w:szCs w:val="22"/>
        </w:rPr>
        <w:t xml:space="preserve"> 2.2%, expressed a neutral stance, thus indicating a lack of strong opinion on the matter. This implies that strong agreement from the majority of student-teachers reflects positively on the effectiveness of the feedback mechanisms within the educational institution. It can be argued that    Consistent giving of feedback at the end of each lesson can contribute to student-teachers' professional development by facilitating reflection, identifying areas for improvement, and fostering a continuous cycle of learning and growth. Additionally, the presence of a neutral stance among a small fraction of the respondents, suggests a potential opportunity to solicit feedback and preferences regarding the frequency or format of the feedback provision to further enhance the learning experience for student-teachers. Moreover, when </w:t>
      </w:r>
      <w:r w:rsidR="00562D62">
        <w:rPr>
          <w:rFonts w:ascii="Arial" w:hAnsi="Arial" w:cs="Arial"/>
          <w:sz w:val="22"/>
          <w:szCs w:val="22"/>
        </w:rPr>
        <w:t xml:space="preserve">the </w:t>
      </w:r>
      <w:r w:rsidRPr="007371E6">
        <w:rPr>
          <w:rFonts w:ascii="Arial" w:hAnsi="Arial" w:cs="Arial"/>
          <w:sz w:val="22"/>
          <w:szCs w:val="22"/>
        </w:rPr>
        <w:t xml:space="preserve">headmaster of school “H” </w:t>
      </w:r>
      <w:r w:rsidR="007371E6" w:rsidRPr="007371E6">
        <w:rPr>
          <w:rFonts w:ascii="Arial" w:hAnsi="Arial" w:cs="Arial"/>
          <w:sz w:val="22"/>
          <w:szCs w:val="22"/>
        </w:rPr>
        <w:t xml:space="preserve">was </w:t>
      </w:r>
      <w:r w:rsidRPr="007371E6">
        <w:rPr>
          <w:rFonts w:ascii="Arial" w:hAnsi="Arial" w:cs="Arial"/>
          <w:sz w:val="22"/>
          <w:szCs w:val="22"/>
        </w:rPr>
        <w:t xml:space="preserve">interviewed, he   added the following: </w:t>
      </w:r>
    </w:p>
    <w:p w14:paraId="3632FD18" w14:textId="01A45364" w:rsidR="00837739" w:rsidRPr="007371E6" w:rsidRDefault="00837739" w:rsidP="00837739">
      <w:pPr>
        <w:pStyle w:val="NormalWeb"/>
        <w:spacing w:before="300" w:beforeAutospacing="0" w:after="0" w:afterAutospacing="0" w:line="276" w:lineRule="auto"/>
        <w:ind w:left="720" w:right="720"/>
        <w:jc w:val="both"/>
        <w:rPr>
          <w:rFonts w:ascii="Arial" w:hAnsi="Arial" w:cs="Arial"/>
          <w:i/>
          <w:sz w:val="22"/>
          <w:szCs w:val="22"/>
        </w:rPr>
      </w:pPr>
      <w:r w:rsidRPr="007371E6">
        <w:rPr>
          <w:rFonts w:ascii="Arial" w:hAnsi="Arial" w:cs="Arial"/>
          <w:i/>
          <w:color w:val="0D0D0D"/>
          <w:sz w:val="22"/>
          <w:szCs w:val="22"/>
          <w:shd w:val="clear" w:color="auto" w:fill="FFFFFF"/>
        </w:rPr>
        <w:t>In overseeing student teachers during their practice sessions, lecturers play a crucial role. Regular visits by lecturers are vital to ensure that student teachers receive timely feedback and support. This involvement not only provides students with valuable guidance but also creates a supportive environment conducive to their professional growth</w:t>
      </w:r>
      <w:r w:rsidRPr="007371E6">
        <w:rPr>
          <w:rFonts w:ascii="Arial" w:hAnsi="Arial" w:cs="Arial"/>
          <w:i/>
          <w:iCs/>
          <w:color w:val="0D0D0D"/>
          <w:sz w:val="22"/>
          <w:szCs w:val="22"/>
          <w:shd w:val="clear" w:color="auto" w:fill="FFFFFF"/>
        </w:rPr>
        <w:t xml:space="preserve"> (Interview conducted on 25</w:t>
      </w:r>
      <w:r w:rsidRPr="007371E6">
        <w:rPr>
          <w:rFonts w:ascii="Arial" w:hAnsi="Arial" w:cs="Arial"/>
          <w:i/>
          <w:iCs/>
          <w:color w:val="0D0D0D"/>
          <w:sz w:val="22"/>
          <w:szCs w:val="22"/>
          <w:shd w:val="clear" w:color="auto" w:fill="FFFFFF"/>
          <w:vertAlign w:val="superscript"/>
        </w:rPr>
        <w:t>th</w:t>
      </w:r>
      <w:r w:rsidRPr="007371E6">
        <w:rPr>
          <w:rFonts w:ascii="Arial" w:hAnsi="Arial" w:cs="Arial"/>
          <w:i/>
          <w:iCs/>
          <w:color w:val="0D0D0D"/>
          <w:sz w:val="22"/>
          <w:szCs w:val="22"/>
          <w:shd w:val="clear" w:color="auto" w:fill="FFFFFF"/>
        </w:rPr>
        <w:t xml:space="preserve"> January 2024).</w:t>
      </w:r>
    </w:p>
    <w:p w14:paraId="5D244E12" w14:textId="41345D82" w:rsidR="00837739" w:rsidRPr="007371E6" w:rsidRDefault="00837739" w:rsidP="00837739">
      <w:pPr>
        <w:pStyle w:val="NormalWeb"/>
        <w:spacing w:before="300" w:beforeAutospacing="0" w:after="0" w:afterAutospacing="0" w:line="276" w:lineRule="auto"/>
        <w:jc w:val="both"/>
        <w:rPr>
          <w:rFonts w:ascii="Arial" w:hAnsi="Arial" w:cs="Arial"/>
          <w:color w:val="0D0D0D"/>
          <w:sz w:val="22"/>
          <w:szCs w:val="22"/>
          <w:shd w:val="clear" w:color="auto" w:fill="FFFFFF"/>
        </w:rPr>
      </w:pPr>
      <w:r w:rsidRPr="007371E6">
        <w:rPr>
          <w:rFonts w:ascii="Arial" w:hAnsi="Arial" w:cs="Arial"/>
          <w:color w:val="0D0D0D"/>
          <w:sz w:val="22"/>
          <w:szCs w:val="22"/>
          <w:shd w:val="clear" w:color="auto" w:fill="FFFFFF"/>
        </w:rPr>
        <w:t xml:space="preserve">These findings imply that regular visits that were being paid by lecturers had a pivotal role to student-teachers during their practice sessions. They stressed the importance of regular visits by lecturers to ensure that student teachers were receiving timely feedback and support. As it was noted, this involvement not only </w:t>
      </w:r>
      <w:r w:rsidR="00562D62">
        <w:rPr>
          <w:rFonts w:ascii="Arial" w:hAnsi="Arial" w:cs="Arial"/>
          <w:color w:val="0D0D0D"/>
          <w:sz w:val="22"/>
          <w:szCs w:val="22"/>
          <w:shd w:val="clear" w:color="auto" w:fill="FFFFFF"/>
        </w:rPr>
        <w:t>provided</w:t>
      </w:r>
      <w:r w:rsidRPr="007371E6">
        <w:rPr>
          <w:rFonts w:ascii="Arial" w:hAnsi="Arial" w:cs="Arial"/>
          <w:color w:val="0D0D0D"/>
          <w:sz w:val="22"/>
          <w:szCs w:val="22"/>
          <w:shd w:val="clear" w:color="auto" w:fill="FFFFFF"/>
        </w:rPr>
        <w:t xml:space="preserve"> students with valuable guidance but also </w:t>
      </w:r>
      <w:r w:rsidR="007371E6" w:rsidRPr="007371E6">
        <w:rPr>
          <w:rFonts w:ascii="Arial" w:hAnsi="Arial" w:cs="Arial"/>
          <w:color w:val="0D0D0D"/>
          <w:sz w:val="22"/>
          <w:szCs w:val="22"/>
          <w:shd w:val="clear" w:color="auto" w:fill="FFFFFF"/>
        </w:rPr>
        <w:t>created</w:t>
      </w:r>
      <w:r w:rsidRPr="007371E6">
        <w:rPr>
          <w:rFonts w:ascii="Arial" w:hAnsi="Arial" w:cs="Arial"/>
          <w:color w:val="0D0D0D"/>
          <w:sz w:val="22"/>
          <w:szCs w:val="22"/>
          <w:shd w:val="clear" w:color="auto" w:fill="FFFFFF"/>
        </w:rPr>
        <w:t xml:space="preserve"> a </w:t>
      </w:r>
      <w:r w:rsidRPr="007371E6">
        <w:rPr>
          <w:rFonts w:ascii="Arial" w:hAnsi="Arial" w:cs="Arial"/>
          <w:color w:val="0D0D0D"/>
          <w:sz w:val="22"/>
          <w:szCs w:val="22"/>
          <w:shd w:val="clear" w:color="auto" w:fill="FFFFFF"/>
        </w:rPr>
        <w:lastRenderedPageBreak/>
        <w:t>supportive environment conducive to their professional growth. By closely monitoring student teachers' progress, lecturers could identify areas for improvement and offer tailored assistance, thereby enhancing the overall quality of the teaching practice.</w:t>
      </w:r>
    </w:p>
    <w:p w14:paraId="0703FF84" w14:textId="77777777" w:rsidR="007A49CE" w:rsidRDefault="007A49CE" w:rsidP="00837739">
      <w:pPr>
        <w:autoSpaceDE w:val="0"/>
        <w:autoSpaceDN w:val="0"/>
        <w:adjustRightInd w:val="0"/>
        <w:spacing w:after="0" w:line="276" w:lineRule="auto"/>
        <w:rPr>
          <w:rFonts w:ascii="Arial" w:hAnsi="Arial" w:cs="Arial"/>
          <w:b/>
          <w:bCs/>
        </w:rPr>
      </w:pPr>
    </w:p>
    <w:p w14:paraId="689F58E5" w14:textId="107FC027"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3</w:t>
      </w:r>
      <w:r w:rsidRPr="007371E6">
        <w:rPr>
          <w:rFonts w:ascii="Arial" w:hAnsi="Arial" w:cs="Arial"/>
          <w:b/>
          <w:bCs/>
        </w:rPr>
        <w:t>: Nature of the Feedback Given by Lecturers During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6D8CB13B" w14:textId="77777777" w:rsidTr="0081354C">
        <w:trPr>
          <w:trHeight w:val="100"/>
        </w:trPr>
        <w:tc>
          <w:tcPr>
            <w:tcW w:w="8600" w:type="dxa"/>
          </w:tcPr>
          <w:p w14:paraId="44222906"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49780D68" w14:textId="0693A5A1"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33914D9F" w14:textId="77777777" w:rsidTr="0081354C">
        <w:trPr>
          <w:trHeight w:val="100"/>
        </w:trPr>
        <w:tc>
          <w:tcPr>
            <w:tcW w:w="8560" w:type="dxa"/>
          </w:tcPr>
          <w:p w14:paraId="1DA73B0E"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1C8F5097" w14:textId="77777777" w:rsidTr="0081354C">
        <w:trPr>
          <w:trHeight w:val="100"/>
        </w:trPr>
        <w:tc>
          <w:tcPr>
            <w:tcW w:w="8560" w:type="dxa"/>
            <w:shd w:val="clear" w:color="auto" w:fill="FFFFFF"/>
          </w:tcPr>
          <w:p w14:paraId="685B95D1"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114</w:t>
            </w:r>
            <w:r w:rsidRPr="007371E6">
              <w:rPr>
                <w:rFonts w:ascii="Arial" w:hAnsi="Arial" w:cs="Arial"/>
              </w:rPr>
              <w:tab/>
              <w:t>86.4</w:t>
            </w:r>
          </w:p>
        </w:tc>
      </w:tr>
      <w:tr w:rsidR="00837739" w:rsidRPr="007371E6" w14:paraId="20479F31" w14:textId="77777777" w:rsidTr="0081354C">
        <w:trPr>
          <w:trHeight w:val="100"/>
        </w:trPr>
        <w:tc>
          <w:tcPr>
            <w:tcW w:w="8560" w:type="dxa"/>
            <w:shd w:val="clear" w:color="auto" w:fill="FFFFFF"/>
          </w:tcPr>
          <w:p w14:paraId="41136648" w14:textId="53B6A86B" w:rsidR="00837739" w:rsidRPr="007371E6" w:rsidRDefault="00837739" w:rsidP="00837739">
            <w:pPr>
              <w:tabs>
                <w:tab w:val="center" w:pos="4172"/>
                <w:tab w:val="left" w:pos="7410"/>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15</w:t>
            </w:r>
            <w:r w:rsidRPr="007371E6">
              <w:rPr>
                <w:rFonts w:ascii="Arial" w:hAnsi="Arial" w:cs="Arial"/>
              </w:rPr>
              <w:tab/>
              <w:t>11.4</w:t>
            </w:r>
          </w:p>
        </w:tc>
      </w:tr>
      <w:tr w:rsidR="00837739" w:rsidRPr="007371E6" w14:paraId="45BFBE88" w14:textId="77777777" w:rsidTr="009700E2">
        <w:trPr>
          <w:trHeight w:val="100"/>
        </w:trPr>
        <w:tc>
          <w:tcPr>
            <w:tcW w:w="8560" w:type="dxa"/>
            <w:tcBorders>
              <w:bottom w:val="single" w:sz="4" w:space="0" w:color="auto"/>
            </w:tcBorders>
            <w:shd w:val="clear" w:color="auto" w:fill="FFFFFF"/>
          </w:tcPr>
          <w:p w14:paraId="76B2D5C4" w14:textId="7CFAF3D3" w:rsidR="00837739" w:rsidRPr="007371E6" w:rsidRDefault="00837739" w:rsidP="00837739">
            <w:pPr>
              <w:tabs>
                <w:tab w:val="center" w:pos="4172"/>
                <w:tab w:val="left" w:pos="7160"/>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3</w:t>
            </w:r>
            <w:r w:rsidRPr="007371E6">
              <w:rPr>
                <w:rFonts w:ascii="Arial" w:hAnsi="Arial" w:cs="Arial"/>
              </w:rPr>
              <w:tab/>
              <w:t xml:space="preserve">    </w:t>
            </w:r>
            <w:r w:rsidR="007A49CE">
              <w:rPr>
                <w:rFonts w:ascii="Arial" w:hAnsi="Arial" w:cs="Arial"/>
              </w:rPr>
              <w:t xml:space="preserve"> </w:t>
            </w:r>
            <w:r w:rsidRPr="007371E6">
              <w:rPr>
                <w:rFonts w:ascii="Arial" w:hAnsi="Arial" w:cs="Arial"/>
              </w:rPr>
              <w:t xml:space="preserve"> 2.2</w:t>
            </w:r>
            <w:r w:rsidRPr="007371E6">
              <w:rPr>
                <w:rFonts w:ascii="Arial" w:hAnsi="Arial" w:cs="Arial"/>
              </w:rPr>
              <w:tab/>
            </w:r>
          </w:p>
        </w:tc>
      </w:tr>
      <w:tr w:rsidR="00837739" w:rsidRPr="007371E6" w14:paraId="7B2CCF00" w14:textId="77777777" w:rsidTr="009700E2">
        <w:trPr>
          <w:trHeight w:val="100"/>
        </w:trPr>
        <w:tc>
          <w:tcPr>
            <w:tcW w:w="8560" w:type="dxa"/>
            <w:tcBorders>
              <w:top w:val="single" w:sz="4" w:space="0" w:color="auto"/>
              <w:bottom w:val="single" w:sz="4" w:space="0" w:color="auto"/>
            </w:tcBorders>
            <w:shd w:val="clear" w:color="auto" w:fill="FFFFFF"/>
          </w:tcPr>
          <w:p w14:paraId="67FD4AD5" w14:textId="42958422"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 xml:space="preserve">                                     </w:t>
            </w:r>
            <w:r w:rsidR="007A49CE">
              <w:rPr>
                <w:rFonts w:ascii="Arial" w:hAnsi="Arial" w:cs="Arial"/>
                <w:b/>
                <w:bCs/>
              </w:rPr>
              <w:t xml:space="preserve">   </w:t>
            </w:r>
            <w:r w:rsidRPr="007371E6">
              <w:rPr>
                <w:rFonts w:ascii="Arial" w:hAnsi="Arial" w:cs="Arial"/>
                <w:b/>
                <w:bCs/>
              </w:rPr>
              <w:t>100</w:t>
            </w:r>
          </w:p>
        </w:tc>
      </w:tr>
    </w:tbl>
    <w:p w14:paraId="010E3C59"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5C5083C4" w14:textId="77777777" w:rsidR="007A49CE" w:rsidRDefault="007A49CE" w:rsidP="00837739">
      <w:pPr>
        <w:pStyle w:val="NormalWeb"/>
        <w:shd w:val="clear" w:color="auto" w:fill="FFFFFF"/>
        <w:spacing w:before="0" w:beforeAutospacing="0" w:after="0" w:afterAutospacing="0" w:line="276" w:lineRule="auto"/>
        <w:jc w:val="both"/>
        <w:rPr>
          <w:rFonts w:ascii="Arial" w:hAnsi="Arial" w:cs="Arial"/>
          <w:b/>
          <w:bCs/>
          <w:sz w:val="22"/>
          <w:szCs w:val="22"/>
        </w:rPr>
      </w:pPr>
    </w:p>
    <w:p w14:paraId="17F589C0" w14:textId="518E549A" w:rsidR="00837739" w:rsidRPr="007371E6" w:rsidRDefault="00837739" w:rsidP="00837739">
      <w:pPr>
        <w:pStyle w:val="NormalWeb"/>
        <w:shd w:val="clear" w:color="auto" w:fill="FFFFFF"/>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4.4.4:</w:t>
      </w:r>
      <w:r w:rsidRPr="007371E6">
        <w:rPr>
          <w:rFonts w:ascii="Arial" w:hAnsi="Arial" w:cs="Arial"/>
          <w:sz w:val="22"/>
          <w:szCs w:val="22"/>
        </w:rPr>
        <w:t xml:space="preserve"> </w:t>
      </w:r>
      <w:r w:rsidRPr="007371E6">
        <w:rPr>
          <w:rFonts w:ascii="Arial" w:hAnsi="Arial" w:cs="Arial"/>
          <w:b/>
          <w:bCs/>
          <w:sz w:val="22"/>
          <w:szCs w:val="22"/>
        </w:rPr>
        <w:t>Lecturers’ Feedback Provides Positive Change in Students’ Performance</w:t>
      </w:r>
    </w:p>
    <w:p w14:paraId="64CFD39E" w14:textId="77777777" w:rsidR="009700E2" w:rsidRPr="007371E6" w:rsidRDefault="009700E2" w:rsidP="00837739">
      <w:pPr>
        <w:pStyle w:val="NormalWeb"/>
        <w:shd w:val="clear" w:color="auto" w:fill="FFFFFF"/>
        <w:spacing w:before="0" w:beforeAutospacing="0" w:after="0" w:afterAutospacing="0" w:line="276" w:lineRule="auto"/>
        <w:jc w:val="both"/>
        <w:rPr>
          <w:rFonts w:ascii="Arial" w:hAnsi="Arial" w:cs="Arial"/>
          <w:color w:val="0D0D0D"/>
          <w:sz w:val="22"/>
          <w:szCs w:val="22"/>
        </w:rPr>
      </w:pPr>
    </w:p>
    <w:p w14:paraId="41B237A2" w14:textId="466BC07F" w:rsidR="00837739" w:rsidRPr="007371E6" w:rsidRDefault="00837739" w:rsidP="00837739">
      <w:pPr>
        <w:pStyle w:val="NormalWeb"/>
        <w:shd w:val="clear" w:color="auto" w:fill="FFFFFF"/>
        <w:spacing w:before="0" w:beforeAutospacing="0" w:after="300" w:afterAutospacing="0" w:line="276" w:lineRule="auto"/>
        <w:jc w:val="both"/>
        <w:rPr>
          <w:rFonts w:ascii="Arial" w:hAnsi="Arial" w:cs="Arial"/>
          <w:color w:val="0D0D0D"/>
          <w:sz w:val="22"/>
          <w:szCs w:val="22"/>
        </w:rPr>
      </w:pPr>
      <w:r w:rsidRPr="007371E6">
        <w:rPr>
          <w:rFonts w:ascii="Arial" w:hAnsi="Arial" w:cs="Arial"/>
          <w:color w:val="0D0D0D"/>
          <w:sz w:val="22"/>
          <w:szCs w:val="22"/>
        </w:rPr>
        <w:t xml:space="preserve">The data in Table </w:t>
      </w:r>
      <w:r w:rsidR="00E73996">
        <w:rPr>
          <w:rFonts w:ascii="Arial" w:hAnsi="Arial" w:cs="Arial"/>
          <w:color w:val="0D0D0D"/>
          <w:sz w:val="22"/>
          <w:szCs w:val="22"/>
        </w:rPr>
        <w:t>3.</w:t>
      </w:r>
      <w:r w:rsidRPr="007371E6">
        <w:rPr>
          <w:rFonts w:ascii="Arial" w:hAnsi="Arial" w:cs="Arial"/>
          <w:color w:val="0D0D0D"/>
          <w:sz w:val="22"/>
          <w:szCs w:val="22"/>
        </w:rPr>
        <w:t xml:space="preserve"> show</w:t>
      </w:r>
      <w:r w:rsidR="007371E6" w:rsidRPr="007371E6">
        <w:rPr>
          <w:rFonts w:ascii="Arial" w:hAnsi="Arial" w:cs="Arial"/>
          <w:color w:val="0D0D0D"/>
          <w:sz w:val="22"/>
          <w:szCs w:val="22"/>
        </w:rPr>
        <w:t>s</w:t>
      </w:r>
      <w:r w:rsidRPr="007371E6">
        <w:rPr>
          <w:rFonts w:ascii="Arial" w:hAnsi="Arial" w:cs="Arial"/>
          <w:color w:val="0D0D0D"/>
          <w:sz w:val="22"/>
          <w:szCs w:val="22"/>
        </w:rPr>
        <w:t xml:space="preserve"> that a vast majority of the respondents, </w:t>
      </w:r>
      <w:r w:rsidR="00A105E5" w:rsidRPr="007371E6">
        <w:rPr>
          <w:rFonts w:ascii="Arial" w:hAnsi="Arial" w:cs="Arial"/>
          <w:color w:val="0D0D0D"/>
          <w:sz w:val="22"/>
          <w:szCs w:val="22"/>
        </w:rPr>
        <w:t>totalling</w:t>
      </w:r>
      <w:r w:rsidRPr="007371E6">
        <w:rPr>
          <w:rFonts w:ascii="Arial" w:hAnsi="Arial" w:cs="Arial"/>
          <w:color w:val="0D0D0D"/>
          <w:sz w:val="22"/>
          <w:szCs w:val="22"/>
        </w:rPr>
        <w:t xml:space="preserve"> 94.6%, strongly agreed that lecturers' feedback </w:t>
      </w:r>
      <w:r w:rsidR="00562D62">
        <w:rPr>
          <w:rFonts w:ascii="Arial" w:hAnsi="Arial" w:cs="Arial"/>
          <w:color w:val="0D0D0D"/>
          <w:sz w:val="22"/>
          <w:szCs w:val="22"/>
        </w:rPr>
        <w:t>resulted</w:t>
      </w:r>
      <w:r w:rsidRPr="007371E6">
        <w:rPr>
          <w:rFonts w:ascii="Arial" w:hAnsi="Arial" w:cs="Arial"/>
          <w:color w:val="0D0D0D"/>
          <w:sz w:val="22"/>
          <w:szCs w:val="22"/>
        </w:rPr>
        <w:t xml:space="preserve"> in a positive change in their performance. This overwhelming agreement suggests that there was a high level of confidence among student-teachers regarding the effectiveness of the feedback given by lecturers in improving their performance. Additionally, 5.4% of the respondents agreed with this statement, thus further reinforcing the positive perception of the impact of the lecturers' feedback.</w:t>
      </w:r>
    </w:p>
    <w:p w14:paraId="6D0D141F" w14:textId="18FCAB77" w:rsidR="00837739" w:rsidRPr="007371E6" w:rsidRDefault="00837739" w:rsidP="00837739">
      <w:pPr>
        <w:pStyle w:val="NormalWeb"/>
        <w:shd w:val="clear" w:color="auto" w:fill="FFFFFF"/>
        <w:spacing w:before="300" w:beforeAutospacing="0" w:after="0" w:afterAutospacing="0" w:line="276" w:lineRule="auto"/>
        <w:jc w:val="both"/>
        <w:rPr>
          <w:rFonts w:ascii="Arial" w:hAnsi="Arial" w:cs="Arial"/>
          <w:color w:val="0D0D0D"/>
          <w:sz w:val="22"/>
          <w:szCs w:val="22"/>
        </w:rPr>
      </w:pPr>
      <w:r w:rsidRPr="007371E6">
        <w:rPr>
          <w:rFonts w:ascii="Arial" w:hAnsi="Arial" w:cs="Arial"/>
          <w:color w:val="0D0D0D"/>
          <w:sz w:val="22"/>
          <w:szCs w:val="22"/>
        </w:rPr>
        <w:t>These findings further suggest that strong agreement from the majority of student-teachers has a positive reflection on the value and efficacy of feedback mechanisms within the educational institution.  It is to be noted that effective feedback plays a crucial role in facilitating learning, thus identifying the strengths and areas for improvement, and fostering continuous growth and development among student-teachers. This underscores the importance of giving constructive and meaningful feedback to support student-teachers' professional development journey. Additionally, the presence of agreement among a small fraction of the respondents indicate</w:t>
      </w:r>
      <w:r w:rsidR="007371E6" w:rsidRPr="007371E6">
        <w:rPr>
          <w:rFonts w:ascii="Arial" w:hAnsi="Arial" w:cs="Arial"/>
          <w:color w:val="0D0D0D"/>
          <w:sz w:val="22"/>
          <w:szCs w:val="22"/>
        </w:rPr>
        <w:t>s</w:t>
      </w:r>
      <w:r w:rsidRPr="007371E6">
        <w:rPr>
          <w:rFonts w:ascii="Arial" w:hAnsi="Arial" w:cs="Arial"/>
          <w:color w:val="0D0D0D"/>
          <w:sz w:val="22"/>
          <w:szCs w:val="22"/>
        </w:rPr>
        <w:t xml:space="preserve"> a consistent perception of the positive impact of lecturers' feedback, thus further highlighting the importance of nurturing a supportive and feedback-rich learning environment for student-teachers.</w:t>
      </w:r>
    </w:p>
    <w:p w14:paraId="3ED830F7" w14:textId="487CC8BB" w:rsidR="00837739" w:rsidRPr="007371E6" w:rsidRDefault="00837739" w:rsidP="00837739">
      <w:pPr>
        <w:spacing w:after="0" w:line="276" w:lineRule="auto"/>
        <w:jc w:val="both"/>
        <w:rPr>
          <w:rFonts w:ascii="Arial" w:hAnsi="Arial" w:cs="Arial"/>
          <w:b/>
          <w:bCs/>
        </w:rPr>
      </w:pPr>
      <w:r w:rsidRPr="007371E6">
        <w:rPr>
          <w:rFonts w:ascii="Arial" w:hAnsi="Arial" w:cs="Arial"/>
          <w:b/>
          <w:bCs/>
        </w:rPr>
        <w:t>Table 4.</w:t>
      </w:r>
      <w:r w:rsidR="00E73996">
        <w:rPr>
          <w:rFonts w:ascii="Arial" w:hAnsi="Arial" w:cs="Arial"/>
          <w:b/>
          <w:bCs/>
        </w:rPr>
        <w:t xml:space="preserve"> </w:t>
      </w:r>
      <w:r w:rsidRPr="007371E6">
        <w:rPr>
          <w:rFonts w:ascii="Arial" w:hAnsi="Arial" w:cs="Arial"/>
          <w:b/>
          <w:bCs/>
        </w:rPr>
        <w:t>Lecturers’ Fairness in their Teaching Practice Assessment</w:t>
      </w: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259D92D3" w14:textId="77777777" w:rsidTr="0081354C">
        <w:trPr>
          <w:trHeight w:val="100"/>
        </w:trPr>
        <w:tc>
          <w:tcPr>
            <w:tcW w:w="8600" w:type="dxa"/>
          </w:tcPr>
          <w:p w14:paraId="06DB4974"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29167E86" w14:textId="77777777"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58" w:type="dxa"/>
        <w:tblBorders>
          <w:top w:val="single" w:sz="4" w:space="0" w:color="auto"/>
        </w:tblBorders>
        <w:tblLook w:val="0000" w:firstRow="0" w:lastRow="0" w:firstColumn="0" w:lastColumn="0" w:noHBand="0" w:noVBand="0"/>
      </w:tblPr>
      <w:tblGrid>
        <w:gridCol w:w="12"/>
        <w:gridCol w:w="8427"/>
        <w:gridCol w:w="133"/>
      </w:tblGrid>
      <w:tr w:rsidR="00837739" w:rsidRPr="007371E6" w14:paraId="34461B99" w14:textId="77777777" w:rsidTr="009700E2">
        <w:trPr>
          <w:gridBefore w:val="1"/>
          <w:wBefore w:w="12" w:type="dxa"/>
          <w:trHeight w:val="100"/>
        </w:trPr>
        <w:tc>
          <w:tcPr>
            <w:tcW w:w="8560" w:type="dxa"/>
            <w:gridSpan w:val="2"/>
          </w:tcPr>
          <w:p w14:paraId="5F00944C"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39A8F302" w14:textId="77777777" w:rsidTr="009700E2">
        <w:trPr>
          <w:gridBefore w:val="1"/>
          <w:wBefore w:w="12" w:type="dxa"/>
          <w:trHeight w:val="100"/>
        </w:trPr>
        <w:tc>
          <w:tcPr>
            <w:tcW w:w="8560" w:type="dxa"/>
            <w:gridSpan w:val="2"/>
            <w:shd w:val="clear" w:color="auto" w:fill="FFFFFF"/>
          </w:tcPr>
          <w:p w14:paraId="009D9D52" w14:textId="77777777" w:rsidR="00837739" w:rsidRPr="007371E6" w:rsidRDefault="00837739" w:rsidP="00837739">
            <w:pPr>
              <w:tabs>
                <w:tab w:val="left" w:pos="7390"/>
              </w:tabs>
              <w:autoSpaceDE w:val="0"/>
              <w:autoSpaceDN w:val="0"/>
              <w:adjustRightInd w:val="0"/>
              <w:spacing w:after="0" w:line="276" w:lineRule="auto"/>
              <w:rPr>
                <w:rFonts w:ascii="Arial" w:hAnsi="Arial" w:cs="Arial"/>
              </w:rPr>
            </w:pPr>
            <w:r w:rsidRPr="007371E6">
              <w:rPr>
                <w:rFonts w:ascii="Arial" w:hAnsi="Arial" w:cs="Arial"/>
              </w:rPr>
              <w:t>Strongly Agree                                  125                                                     94.6</w:t>
            </w:r>
          </w:p>
        </w:tc>
      </w:tr>
      <w:tr w:rsidR="00837739" w:rsidRPr="007371E6" w14:paraId="313669D4" w14:textId="77777777" w:rsidTr="009700E2">
        <w:trPr>
          <w:gridBefore w:val="1"/>
          <w:wBefore w:w="12" w:type="dxa"/>
          <w:trHeight w:val="100"/>
        </w:trPr>
        <w:tc>
          <w:tcPr>
            <w:tcW w:w="8560" w:type="dxa"/>
            <w:gridSpan w:val="2"/>
            <w:tcBorders>
              <w:bottom w:val="single" w:sz="4" w:space="0" w:color="auto"/>
            </w:tcBorders>
            <w:shd w:val="clear" w:color="auto" w:fill="FFFFFF"/>
          </w:tcPr>
          <w:p w14:paraId="217F719D" w14:textId="44AD8AE7" w:rsidR="00837739" w:rsidRPr="007371E6" w:rsidRDefault="00837739" w:rsidP="00837739">
            <w:pPr>
              <w:tabs>
                <w:tab w:val="center" w:pos="3474"/>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7</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5.4</w:t>
            </w:r>
          </w:p>
        </w:tc>
      </w:tr>
      <w:tr w:rsidR="00837739" w:rsidRPr="007371E6" w14:paraId="7D426537" w14:textId="77777777" w:rsidTr="009700E2">
        <w:trPr>
          <w:gridAfter w:val="1"/>
          <w:wAfter w:w="133" w:type="dxa"/>
          <w:trHeight w:val="64"/>
        </w:trPr>
        <w:tc>
          <w:tcPr>
            <w:tcW w:w="8439" w:type="dxa"/>
            <w:gridSpan w:val="2"/>
          </w:tcPr>
          <w:p w14:paraId="2A00D6EF" w14:textId="31B09D57" w:rsidR="00837739" w:rsidRPr="007A49CE" w:rsidRDefault="009700E2" w:rsidP="007A49CE">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tc>
      </w:tr>
    </w:tbl>
    <w:p w14:paraId="280FCC2D" w14:textId="6F0FFE8A" w:rsidR="007A49CE" w:rsidRDefault="00837739" w:rsidP="007A49CE">
      <w:pPr>
        <w:pStyle w:val="NormalWeb"/>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4.4.5 Assessments Lead to Improved Change in Students’ Teaching and Learning</w:t>
      </w:r>
    </w:p>
    <w:p w14:paraId="53A4E845" w14:textId="77777777" w:rsidR="007A49CE" w:rsidRPr="007A49CE" w:rsidRDefault="007A49CE" w:rsidP="007A49CE">
      <w:pPr>
        <w:pStyle w:val="NormalWeb"/>
        <w:spacing w:before="0" w:beforeAutospacing="0" w:after="0" w:afterAutospacing="0" w:line="276" w:lineRule="auto"/>
        <w:jc w:val="both"/>
        <w:rPr>
          <w:rFonts w:ascii="Arial" w:hAnsi="Arial" w:cs="Arial"/>
          <w:b/>
          <w:bCs/>
          <w:sz w:val="22"/>
          <w:szCs w:val="22"/>
        </w:rPr>
      </w:pPr>
    </w:p>
    <w:p w14:paraId="4E6D3561" w14:textId="762D9435" w:rsidR="00837739" w:rsidRPr="007371E6" w:rsidRDefault="00837739" w:rsidP="007A49CE">
      <w:pPr>
        <w:pStyle w:val="NormalWeb"/>
        <w:spacing w:before="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The data in Table 4. reveal the responses to the opinion statement regarding the impact of assessment on the improvement of teaching and learning strategies among student-teachers. A </w:t>
      </w:r>
      <w:r w:rsidRPr="007371E6">
        <w:rPr>
          <w:rFonts w:ascii="Arial" w:hAnsi="Arial" w:cs="Arial"/>
          <w:sz w:val="22"/>
          <w:szCs w:val="22"/>
        </w:rPr>
        <w:lastRenderedPageBreak/>
        <w:t xml:space="preserve">significant majority of the respondents (77.3%), strongly agreed that assessment was leading to an improved change in their teaching and learning strategies. This overwhelming agreement suggests a high level of confidence among student-teachers regarding the effectiveness of the assessment in driving positive changes in their teaching and learning approaches. Additionally, 22.7% of the respondents agreed with this statement, thus further reinforcing </w:t>
      </w:r>
      <w:r w:rsidR="007371E6" w:rsidRPr="007371E6">
        <w:rPr>
          <w:rFonts w:ascii="Arial" w:hAnsi="Arial" w:cs="Arial"/>
          <w:sz w:val="22"/>
          <w:szCs w:val="22"/>
        </w:rPr>
        <w:t xml:space="preserve">a </w:t>
      </w:r>
      <w:r w:rsidRPr="007371E6">
        <w:rPr>
          <w:rFonts w:ascii="Arial" w:hAnsi="Arial" w:cs="Arial"/>
          <w:sz w:val="22"/>
          <w:szCs w:val="22"/>
        </w:rPr>
        <w:t>positive perception of the role of assessment in fostering improvement.</w:t>
      </w:r>
    </w:p>
    <w:p w14:paraId="4EA5ADAB" w14:textId="1C58C4CD"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These findings suggest that strong agreement from the majority of the student-teachers reflects positively on the value and impact of the assessment mechanisms within the educational institution.  It should be noted that effective assessment practices play a crucial role in providing valuable feedback, thus identifying the areas for growth, and informing instructional decisions to enhance teaching and learning outcomes. This highlights the importance of implementing varied and meaningful assessment strategies to support student-teachers' professional development journey effectively. Additionally, the presence of agreement among a small fraction of the respondents indicates a consistent perception of the positive impact of assessment on teaching and learning strategies, thus highlighting the importance of integrating assessment as a central component of teacher training and development programmes.</w:t>
      </w:r>
    </w:p>
    <w:p w14:paraId="6AA309BD" w14:textId="77777777" w:rsidR="007A49CE" w:rsidRDefault="007A49CE" w:rsidP="00837739">
      <w:pPr>
        <w:autoSpaceDE w:val="0"/>
        <w:autoSpaceDN w:val="0"/>
        <w:adjustRightInd w:val="0"/>
        <w:spacing w:after="0" w:line="276" w:lineRule="auto"/>
        <w:rPr>
          <w:rFonts w:ascii="Arial" w:hAnsi="Arial" w:cs="Arial"/>
          <w:b/>
          <w:bCs/>
        </w:rPr>
      </w:pPr>
    </w:p>
    <w:p w14:paraId="1A3D29F3" w14:textId="0AD19421"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5.</w:t>
      </w:r>
      <w:r w:rsidRPr="007371E6">
        <w:rPr>
          <w:rFonts w:ascii="Arial" w:hAnsi="Arial" w:cs="Arial"/>
          <w:b/>
          <w:bCs/>
        </w:rPr>
        <w:t xml:space="preserve"> Assessment Leads to Improved Change in </w:t>
      </w:r>
      <w:r w:rsidR="007371E6" w:rsidRPr="007371E6">
        <w:rPr>
          <w:rFonts w:ascii="Arial" w:hAnsi="Arial" w:cs="Arial"/>
          <w:b/>
          <w:bCs/>
        </w:rPr>
        <w:t>M</w:t>
      </w:r>
      <w:r w:rsidRPr="007371E6">
        <w:rPr>
          <w:rFonts w:ascii="Arial" w:hAnsi="Arial" w:cs="Arial"/>
          <w:b/>
          <w:bCs/>
        </w:rPr>
        <w:t>y Teaching and Learning Strategies</w:t>
      </w:r>
    </w:p>
    <w:p w14:paraId="6C6176D2" w14:textId="77777777" w:rsidR="009700E2" w:rsidRPr="007371E6" w:rsidRDefault="009700E2" w:rsidP="00837739">
      <w:pPr>
        <w:autoSpaceDE w:val="0"/>
        <w:autoSpaceDN w:val="0"/>
        <w:adjustRightInd w:val="0"/>
        <w:spacing w:after="0" w:line="276" w:lineRule="auto"/>
        <w:rPr>
          <w:rFonts w:ascii="Arial" w:hAnsi="Arial" w:cs="Arial"/>
        </w:rPr>
      </w:pP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1DECFF8C" w14:textId="77777777" w:rsidTr="0081354C">
        <w:trPr>
          <w:trHeight w:val="100"/>
        </w:trPr>
        <w:tc>
          <w:tcPr>
            <w:tcW w:w="8600" w:type="dxa"/>
          </w:tcPr>
          <w:p w14:paraId="377EFE42" w14:textId="77777777" w:rsidR="00837739" w:rsidRPr="007371E6" w:rsidRDefault="00837739" w:rsidP="00837739">
            <w:pPr>
              <w:autoSpaceDE w:val="0"/>
              <w:autoSpaceDN w:val="0"/>
              <w:adjustRightInd w:val="0"/>
              <w:spacing w:after="0" w:line="276" w:lineRule="auto"/>
              <w:rPr>
                <w:rFonts w:ascii="Arial" w:hAnsi="Arial" w:cs="Arial"/>
              </w:rPr>
            </w:pPr>
          </w:p>
        </w:tc>
      </w:tr>
    </w:tbl>
    <w:p w14:paraId="281461F9" w14:textId="52CBC1AE"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4C0EBB20" w14:textId="77777777" w:rsidTr="0081354C">
        <w:trPr>
          <w:trHeight w:val="100"/>
        </w:trPr>
        <w:tc>
          <w:tcPr>
            <w:tcW w:w="8560" w:type="dxa"/>
          </w:tcPr>
          <w:p w14:paraId="30FF4534"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2ADF13D4" w14:textId="77777777" w:rsidTr="0081354C">
        <w:trPr>
          <w:trHeight w:val="100"/>
        </w:trPr>
        <w:tc>
          <w:tcPr>
            <w:tcW w:w="8560" w:type="dxa"/>
            <w:shd w:val="clear" w:color="auto" w:fill="FFFFFF"/>
          </w:tcPr>
          <w:p w14:paraId="6C2D8F4B" w14:textId="77777777" w:rsidR="00837739" w:rsidRPr="007371E6" w:rsidRDefault="00837739" w:rsidP="00837739">
            <w:pPr>
              <w:tabs>
                <w:tab w:val="left" w:pos="7301"/>
              </w:tabs>
              <w:autoSpaceDE w:val="0"/>
              <w:autoSpaceDN w:val="0"/>
              <w:adjustRightInd w:val="0"/>
              <w:spacing w:after="0" w:line="276" w:lineRule="auto"/>
              <w:rPr>
                <w:rFonts w:ascii="Arial" w:hAnsi="Arial" w:cs="Arial"/>
              </w:rPr>
            </w:pPr>
            <w:r w:rsidRPr="007371E6">
              <w:rPr>
                <w:rFonts w:ascii="Arial" w:hAnsi="Arial" w:cs="Arial"/>
              </w:rPr>
              <w:t>Strongly Agree                                         102</w:t>
            </w:r>
            <w:r w:rsidRPr="007371E6">
              <w:rPr>
                <w:rFonts w:ascii="Arial" w:hAnsi="Arial" w:cs="Arial"/>
              </w:rPr>
              <w:tab/>
              <w:t>77.3</w:t>
            </w:r>
          </w:p>
        </w:tc>
      </w:tr>
      <w:tr w:rsidR="00837739" w:rsidRPr="007371E6" w14:paraId="1D945BCE" w14:textId="77777777" w:rsidTr="009700E2">
        <w:trPr>
          <w:trHeight w:val="100"/>
        </w:trPr>
        <w:tc>
          <w:tcPr>
            <w:tcW w:w="8560" w:type="dxa"/>
            <w:tcBorders>
              <w:bottom w:val="single" w:sz="4" w:space="0" w:color="auto"/>
            </w:tcBorders>
            <w:shd w:val="clear" w:color="auto" w:fill="FFFFFF"/>
          </w:tcPr>
          <w:p w14:paraId="4B086EED" w14:textId="44C33F4F" w:rsidR="00837739" w:rsidRPr="007371E6" w:rsidRDefault="00837739" w:rsidP="00837739">
            <w:pPr>
              <w:tabs>
                <w:tab w:val="center" w:pos="4041"/>
                <w:tab w:val="left" w:pos="7301"/>
              </w:tabs>
              <w:autoSpaceDE w:val="0"/>
              <w:autoSpaceDN w:val="0"/>
              <w:adjustRightInd w:val="0"/>
              <w:spacing w:after="0" w:line="276" w:lineRule="auto"/>
              <w:rPr>
                <w:rFonts w:ascii="Arial" w:hAnsi="Arial" w:cs="Arial"/>
              </w:rPr>
            </w:pPr>
            <w:r w:rsidRPr="007371E6">
              <w:rPr>
                <w:rFonts w:ascii="Arial" w:hAnsi="Arial" w:cs="Arial"/>
              </w:rPr>
              <w:t>Agree</w:t>
            </w:r>
            <w:r w:rsidRPr="007371E6">
              <w:rPr>
                <w:rFonts w:ascii="Arial" w:hAnsi="Arial" w:cs="Arial"/>
              </w:rPr>
              <w:tab/>
              <w:t xml:space="preserve"> </w:t>
            </w:r>
            <w:r w:rsidR="009700E2" w:rsidRPr="007371E6">
              <w:rPr>
                <w:rFonts w:ascii="Arial" w:hAnsi="Arial" w:cs="Arial"/>
              </w:rPr>
              <w:t xml:space="preserve">      </w:t>
            </w:r>
            <w:r w:rsidRPr="007371E6">
              <w:rPr>
                <w:rFonts w:ascii="Arial" w:hAnsi="Arial" w:cs="Arial"/>
              </w:rPr>
              <w:t>30</w:t>
            </w:r>
            <w:r w:rsidRPr="007371E6">
              <w:rPr>
                <w:rFonts w:ascii="Arial" w:hAnsi="Arial" w:cs="Arial"/>
              </w:rPr>
              <w:tab/>
              <w:t>22.7</w:t>
            </w:r>
          </w:p>
        </w:tc>
      </w:tr>
      <w:tr w:rsidR="00837739" w:rsidRPr="007371E6" w14:paraId="1C3412D5" w14:textId="77777777" w:rsidTr="009700E2">
        <w:trPr>
          <w:trHeight w:val="100"/>
        </w:trPr>
        <w:tc>
          <w:tcPr>
            <w:tcW w:w="8560" w:type="dxa"/>
            <w:tcBorders>
              <w:top w:val="single" w:sz="4" w:space="0" w:color="auto"/>
              <w:bottom w:val="single" w:sz="4" w:space="0" w:color="auto"/>
            </w:tcBorders>
            <w:shd w:val="clear" w:color="auto" w:fill="FFFFFF"/>
          </w:tcPr>
          <w:p w14:paraId="5F92C247" w14:textId="77777777" w:rsidR="00837739" w:rsidRPr="007371E6" w:rsidRDefault="00837739" w:rsidP="00837739">
            <w:pPr>
              <w:tabs>
                <w:tab w:val="left" w:pos="7301"/>
              </w:tabs>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100</w:t>
            </w:r>
          </w:p>
        </w:tc>
      </w:tr>
    </w:tbl>
    <w:p w14:paraId="0DD65B3C" w14:textId="3200E3AA" w:rsidR="009700E2" w:rsidRDefault="009700E2"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b/>
          <w:bCs/>
          <w:sz w:val="22"/>
          <w:szCs w:val="22"/>
        </w:rPr>
        <w:t>Source</w:t>
      </w:r>
      <w:r w:rsidRPr="007371E6">
        <w:rPr>
          <w:rFonts w:ascii="Arial" w:hAnsi="Arial" w:cs="Arial"/>
          <w:sz w:val="22"/>
          <w:szCs w:val="22"/>
        </w:rPr>
        <w:t>: Field Data, 2024.</w:t>
      </w:r>
    </w:p>
    <w:p w14:paraId="36C3DE2E" w14:textId="77777777" w:rsidR="007A49CE" w:rsidRPr="007371E6" w:rsidRDefault="007A49CE" w:rsidP="00837739">
      <w:pPr>
        <w:pStyle w:val="NormalWeb"/>
        <w:spacing w:before="300" w:beforeAutospacing="0" w:after="0" w:afterAutospacing="0" w:line="276" w:lineRule="auto"/>
        <w:jc w:val="both"/>
        <w:rPr>
          <w:rFonts w:ascii="Arial" w:hAnsi="Arial" w:cs="Arial"/>
          <w:b/>
          <w:bCs/>
          <w:sz w:val="22"/>
          <w:szCs w:val="22"/>
        </w:rPr>
      </w:pPr>
    </w:p>
    <w:p w14:paraId="2CCF64DC" w14:textId="08385E19" w:rsidR="009700E2" w:rsidRDefault="00837739" w:rsidP="007A49CE">
      <w:pPr>
        <w:pStyle w:val="NormalWeb"/>
        <w:spacing w:before="0" w:beforeAutospacing="0" w:after="0" w:afterAutospacing="0" w:line="276" w:lineRule="auto"/>
        <w:jc w:val="both"/>
        <w:rPr>
          <w:rFonts w:ascii="Arial" w:hAnsi="Arial" w:cs="Arial"/>
          <w:b/>
          <w:bCs/>
          <w:sz w:val="22"/>
          <w:szCs w:val="22"/>
        </w:rPr>
      </w:pPr>
      <w:r w:rsidRPr="007371E6">
        <w:rPr>
          <w:rFonts w:ascii="Arial" w:hAnsi="Arial" w:cs="Arial"/>
          <w:b/>
          <w:bCs/>
          <w:sz w:val="22"/>
          <w:szCs w:val="22"/>
        </w:rPr>
        <w:t>4.4.6 Lecturers Provide me with Feedback to Reflect on my Teaching</w:t>
      </w:r>
    </w:p>
    <w:p w14:paraId="757E9615" w14:textId="77777777" w:rsidR="007A49CE" w:rsidRPr="007A49CE" w:rsidRDefault="007A49CE" w:rsidP="007A49CE">
      <w:pPr>
        <w:pStyle w:val="NormalWeb"/>
        <w:spacing w:before="0" w:beforeAutospacing="0" w:after="0" w:afterAutospacing="0" w:line="276" w:lineRule="auto"/>
        <w:jc w:val="both"/>
        <w:rPr>
          <w:rFonts w:ascii="Arial" w:hAnsi="Arial" w:cs="Arial"/>
          <w:b/>
          <w:bCs/>
          <w:sz w:val="22"/>
          <w:szCs w:val="22"/>
        </w:rPr>
      </w:pPr>
    </w:p>
    <w:p w14:paraId="3E700D05" w14:textId="254F3A64" w:rsidR="00837739" w:rsidRPr="007371E6" w:rsidRDefault="00837739" w:rsidP="007A49CE">
      <w:pPr>
        <w:pStyle w:val="NormalWeb"/>
        <w:spacing w:before="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The data in Table </w:t>
      </w:r>
      <w:r w:rsidR="00E73996">
        <w:rPr>
          <w:rFonts w:ascii="Arial" w:hAnsi="Arial" w:cs="Arial"/>
          <w:sz w:val="22"/>
          <w:szCs w:val="22"/>
        </w:rPr>
        <w:t>5.</w:t>
      </w:r>
      <w:r w:rsidRPr="007371E6">
        <w:rPr>
          <w:rFonts w:ascii="Arial" w:hAnsi="Arial" w:cs="Arial"/>
          <w:sz w:val="22"/>
          <w:szCs w:val="22"/>
        </w:rPr>
        <w:t xml:space="preserve"> illustrate the responses to the opinion statement regarding the provision of feedback by lecturers to facilitate reflection on teaching practices among student-teachers. On this, the majority of the respondents (68.2%), strongly agreed that lecturers were giving them feedback which made them reflect on their teaching. This significant agreement suggests a high level of acknowledgment among student-teachers regarding the role of feedback in promoting reflective teaching practices. Additionally, 25.2% of the respondents agreed with this statement, thus further reinforcing the positive perception of the feedback given by lecturers for reflective purposes. Moreover, 5.3% had neutral views. </w:t>
      </w:r>
    </w:p>
    <w:p w14:paraId="6BB04F22" w14:textId="5868622A" w:rsidR="00837739" w:rsidRPr="007371E6" w:rsidRDefault="00837739" w:rsidP="00837739">
      <w:pPr>
        <w:pStyle w:val="NormalWeb"/>
        <w:spacing w:before="300" w:beforeAutospacing="0" w:after="0" w:afterAutospacing="0" w:line="276" w:lineRule="auto"/>
        <w:jc w:val="both"/>
        <w:rPr>
          <w:rFonts w:ascii="Arial" w:hAnsi="Arial" w:cs="Arial"/>
          <w:sz w:val="22"/>
          <w:szCs w:val="22"/>
        </w:rPr>
      </w:pPr>
      <w:r w:rsidRPr="007371E6">
        <w:rPr>
          <w:rFonts w:ascii="Arial" w:hAnsi="Arial" w:cs="Arial"/>
          <w:sz w:val="22"/>
          <w:szCs w:val="22"/>
        </w:rPr>
        <w:t xml:space="preserve">The findings above suggest that strong agreement from the majority of the student-teachers underscores the importance of feedback as a catalyst for reflective teaching practices. Effective feedback not only helps student-teachers identify areas for improvement but also encourages </w:t>
      </w:r>
      <w:r w:rsidRPr="007371E6">
        <w:rPr>
          <w:rFonts w:ascii="Arial" w:hAnsi="Arial" w:cs="Arial"/>
          <w:sz w:val="22"/>
          <w:szCs w:val="22"/>
        </w:rPr>
        <w:lastRenderedPageBreak/>
        <w:t>critical self-assessment and continuous professional growth. This highlights the importance of fostering a feedback-rich learning environment that supports reflective teaching practices and enhances the quality of instruction. Additionally, the presence of agreement among a considerable proportion of respondents indicates a shared recognition of the value of feedback for promoting reflective teaching practices, thus emphasising the need for ongoing support and encouragement in this aspect of teacher development.</w:t>
      </w:r>
    </w:p>
    <w:p w14:paraId="65D8AEC8" w14:textId="2980689A" w:rsidR="00837739" w:rsidRPr="007371E6" w:rsidRDefault="00837739" w:rsidP="00837739">
      <w:pPr>
        <w:autoSpaceDE w:val="0"/>
        <w:autoSpaceDN w:val="0"/>
        <w:adjustRightInd w:val="0"/>
        <w:spacing w:before="240" w:after="240" w:line="276" w:lineRule="auto"/>
        <w:jc w:val="both"/>
        <w:rPr>
          <w:rFonts w:ascii="Arial" w:hAnsi="Arial" w:cs="Arial"/>
        </w:rPr>
      </w:pPr>
      <w:r w:rsidRPr="007371E6">
        <w:rPr>
          <w:rFonts w:ascii="Arial" w:hAnsi="Arial" w:cs="Arial"/>
          <w:color w:val="0D0D0D"/>
          <w:shd w:val="clear" w:color="auto" w:fill="FFFFFF"/>
        </w:rPr>
        <w:t>W</w:t>
      </w:r>
      <w:r w:rsidRPr="007371E6">
        <w:rPr>
          <w:rFonts w:ascii="Arial" w:hAnsi="Arial" w:cs="Arial"/>
        </w:rPr>
        <w:t xml:space="preserve">hen the academic teacher of school “V” was interviewed </w:t>
      </w:r>
      <w:r w:rsidR="007371E6" w:rsidRPr="007371E6">
        <w:rPr>
          <w:rFonts w:ascii="Arial" w:hAnsi="Arial" w:cs="Arial"/>
        </w:rPr>
        <w:t>concerning</w:t>
      </w:r>
      <w:r w:rsidRPr="007371E6">
        <w:rPr>
          <w:rFonts w:ascii="Arial" w:hAnsi="Arial" w:cs="Arial"/>
        </w:rPr>
        <w:t xml:space="preserve"> feedback given by the lecturers on student-teachers on the reflection of teaching practice; “</w:t>
      </w:r>
      <w:r w:rsidRPr="007371E6">
        <w:rPr>
          <w:rFonts w:ascii="Arial" w:hAnsi="Arial" w:cs="Arial"/>
          <w:i/>
          <w:iCs/>
        </w:rPr>
        <w:t xml:space="preserve">As educators, our responsibility lies in fostering a conducive learning environment for student teachers. We should offer mentorship, constructive feedback, and resources to help them excel” </w:t>
      </w:r>
      <w:r w:rsidRPr="007371E6">
        <w:rPr>
          <w:rFonts w:ascii="Arial" w:hAnsi="Arial" w:cs="Arial"/>
        </w:rPr>
        <w:t>(Interview with the academic teacher of school conducted on 25</w:t>
      </w:r>
      <w:r w:rsidRPr="007371E6">
        <w:rPr>
          <w:rFonts w:ascii="Arial" w:hAnsi="Arial" w:cs="Arial"/>
          <w:vertAlign w:val="superscript"/>
        </w:rPr>
        <w:t>th</w:t>
      </w:r>
      <w:r w:rsidRPr="007371E6">
        <w:rPr>
          <w:rFonts w:ascii="Arial" w:hAnsi="Arial" w:cs="Arial"/>
        </w:rPr>
        <w:t xml:space="preserve"> of</w:t>
      </w:r>
      <w:r w:rsidRPr="007371E6">
        <w:rPr>
          <w:rFonts w:ascii="Arial" w:hAnsi="Arial" w:cs="Arial"/>
          <w:vertAlign w:val="superscript"/>
        </w:rPr>
        <w:t xml:space="preserve"> </w:t>
      </w:r>
      <w:r w:rsidRPr="007371E6">
        <w:rPr>
          <w:rFonts w:ascii="Arial" w:hAnsi="Arial" w:cs="Arial"/>
        </w:rPr>
        <w:t>January, 2024). Furthermore, the respondent discusses the importance of support mechanisms for student teachers, by stating, “</w:t>
      </w:r>
      <w:r w:rsidRPr="007371E6">
        <w:rPr>
          <w:rFonts w:ascii="Arial" w:hAnsi="Arial" w:cs="Arial"/>
          <w:i/>
          <w:iCs/>
        </w:rPr>
        <w:t>Support to student teachers encompasses observation, constructive feedback sessions, and access to resources like teaching materials and educational technology</w:t>
      </w:r>
      <w:r w:rsidRPr="007371E6">
        <w:rPr>
          <w:rFonts w:ascii="Arial" w:hAnsi="Arial" w:cs="Arial"/>
        </w:rPr>
        <w:t>.” (Interview with the academic teacher conducted on 26</w:t>
      </w:r>
      <w:r w:rsidRPr="007371E6">
        <w:rPr>
          <w:rFonts w:ascii="Arial" w:hAnsi="Arial" w:cs="Arial"/>
          <w:vertAlign w:val="superscript"/>
        </w:rPr>
        <w:t>th</w:t>
      </w:r>
      <w:r w:rsidRPr="007371E6">
        <w:rPr>
          <w:rFonts w:ascii="Arial" w:hAnsi="Arial" w:cs="Arial"/>
        </w:rPr>
        <w:t xml:space="preserve"> of January, 2024. This underscores the multifaceted approach required to assist student teachers in their professional growth.</w:t>
      </w:r>
    </w:p>
    <w:p w14:paraId="44B609FE" w14:textId="76C53633" w:rsidR="00837739" w:rsidRPr="007371E6" w:rsidRDefault="00837739" w:rsidP="00837739">
      <w:pPr>
        <w:pStyle w:val="NormalWeb"/>
        <w:spacing w:before="300" w:beforeAutospacing="0" w:after="300" w:afterAutospacing="0" w:line="276" w:lineRule="auto"/>
        <w:jc w:val="both"/>
        <w:rPr>
          <w:rFonts w:ascii="Arial" w:hAnsi="Arial" w:cs="Arial"/>
          <w:sz w:val="22"/>
          <w:szCs w:val="22"/>
        </w:rPr>
      </w:pPr>
      <w:r w:rsidRPr="007371E6">
        <w:rPr>
          <w:rFonts w:ascii="Arial" w:hAnsi="Arial" w:cs="Arial"/>
          <w:sz w:val="22"/>
          <w:szCs w:val="22"/>
        </w:rPr>
        <w:t xml:space="preserve">Moreover, when the Headteacher of school W was interviewed, he affirmed: </w:t>
      </w:r>
    </w:p>
    <w:p w14:paraId="16AA3F3A" w14:textId="77777777" w:rsidR="00837739" w:rsidRPr="007371E6" w:rsidRDefault="00837739" w:rsidP="00837739">
      <w:pPr>
        <w:pStyle w:val="NormalWeb"/>
        <w:spacing w:before="0" w:beforeAutospacing="0" w:after="300" w:afterAutospacing="0" w:line="276" w:lineRule="auto"/>
        <w:ind w:left="283" w:right="566"/>
        <w:jc w:val="both"/>
        <w:rPr>
          <w:rFonts w:ascii="Arial" w:hAnsi="Arial" w:cs="Arial"/>
          <w:i/>
          <w:iCs/>
          <w:sz w:val="22"/>
          <w:szCs w:val="22"/>
        </w:rPr>
      </w:pPr>
      <w:r w:rsidRPr="007371E6">
        <w:rPr>
          <w:rFonts w:ascii="Arial" w:hAnsi="Arial" w:cs="Arial"/>
          <w:i/>
          <w:sz w:val="22"/>
          <w:szCs w:val="22"/>
        </w:rPr>
        <w:t>In-service teachers bring practical experience and real-world insights to student teachers. Their guidance facilitates a smoother transition into the teaching profession. This recognition underscores the valuable contribution of experienced educators in shaping the next generation of teachers (</w:t>
      </w:r>
      <w:r w:rsidRPr="007371E6">
        <w:rPr>
          <w:rFonts w:ascii="Arial" w:hAnsi="Arial" w:cs="Arial"/>
          <w:i/>
          <w:iCs/>
          <w:sz w:val="22"/>
          <w:szCs w:val="22"/>
        </w:rPr>
        <w:t>Interview with the headteacher of school Y conducted on 25</w:t>
      </w:r>
      <w:r w:rsidRPr="007371E6">
        <w:rPr>
          <w:rFonts w:ascii="Arial" w:hAnsi="Arial" w:cs="Arial"/>
          <w:i/>
          <w:iCs/>
          <w:sz w:val="22"/>
          <w:szCs w:val="22"/>
          <w:vertAlign w:val="superscript"/>
        </w:rPr>
        <w:t xml:space="preserve">th </w:t>
      </w:r>
      <w:r w:rsidRPr="007371E6">
        <w:rPr>
          <w:rFonts w:ascii="Arial" w:hAnsi="Arial" w:cs="Arial"/>
          <w:i/>
          <w:iCs/>
          <w:sz w:val="22"/>
          <w:szCs w:val="22"/>
        </w:rPr>
        <w:t>of</w:t>
      </w:r>
      <w:r w:rsidRPr="007371E6">
        <w:rPr>
          <w:rFonts w:ascii="Arial" w:hAnsi="Arial" w:cs="Arial"/>
          <w:i/>
          <w:iCs/>
          <w:sz w:val="22"/>
          <w:szCs w:val="22"/>
          <w:vertAlign w:val="superscript"/>
        </w:rPr>
        <w:t xml:space="preserve"> </w:t>
      </w:r>
      <w:r w:rsidRPr="004C389F">
        <w:rPr>
          <w:rFonts w:ascii="Arial" w:hAnsi="Arial" w:cs="Arial"/>
          <w:i/>
          <w:iCs/>
          <w:sz w:val="22"/>
          <w:szCs w:val="22"/>
        </w:rPr>
        <w:t>January</w:t>
      </w:r>
      <w:r w:rsidRPr="007371E6">
        <w:rPr>
          <w:rFonts w:ascii="Arial" w:hAnsi="Arial" w:cs="Arial"/>
          <w:i/>
          <w:iCs/>
          <w:sz w:val="22"/>
          <w:szCs w:val="22"/>
        </w:rPr>
        <w:t>, 2024).</w:t>
      </w:r>
    </w:p>
    <w:p w14:paraId="060E6F6D" w14:textId="7C45ED13" w:rsidR="007A49CE" w:rsidRDefault="00837739" w:rsidP="007A49CE">
      <w:pPr>
        <w:pStyle w:val="NormalWeb"/>
        <w:spacing w:before="0" w:beforeAutospacing="0" w:after="0" w:afterAutospacing="0" w:line="276" w:lineRule="auto"/>
        <w:jc w:val="both"/>
        <w:rPr>
          <w:rFonts w:ascii="Arial" w:hAnsi="Arial" w:cs="Arial"/>
          <w:sz w:val="22"/>
          <w:szCs w:val="22"/>
        </w:rPr>
      </w:pPr>
      <w:r w:rsidRPr="007371E6">
        <w:rPr>
          <w:rFonts w:ascii="Arial" w:hAnsi="Arial" w:cs="Arial"/>
          <w:sz w:val="22"/>
          <w:szCs w:val="22"/>
        </w:rPr>
        <w:t xml:space="preserve">Finally, the head of </w:t>
      </w:r>
      <w:r w:rsidR="007371E6" w:rsidRPr="007371E6">
        <w:rPr>
          <w:rFonts w:ascii="Arial" w:hAnsi="Arial" w:cs="Arial"/>
          <w:sz w:val="22"/>
          <w:szCs w:val="22"/>
        </w:rPr>
        <w:t xml:space="preserve">the </w:t>
      </w:r>
      <w:r w:rsidRPr="007371E6">
        <w:rPr>
          <w:rFonts w:ascii="Arial" w:hAnsi="Arial" w:cs="Arial"/>
          <w:sz w:val="22"/>
          <w:szCs w:val="22"/>
        </w:rPr>
        <w:t>school identified key challenges that were being faced by student-teachers. These challenges included classroom management issues, adapting to diverse student needs, and balancing teaching responsibilities. Therefore, these findings highlight the complex nature of the teaching profession and the various hurdles that student teachers encounter during their teaching practice sessions.</w:t>
      </w:r>
    </w:p>
    <w:p w14:paraId="5DBCE03F"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6EA9B38E"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44A7A310"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782B56ED"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3230D195"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0FBE9F7D" w14:textId="77777777" w:rsidR="00BF55DD" w:rsidRDefault="00BF55DD" w:rsidP="007A49CE">
      <w:pPr>
        <w:pStyle w:val="NormalWeb"/>
        <w:spacing w:before="0" w:beforeAutospacing="0" w:after="0" w:afterAutospacing="0" w:line="276" w:lineRule="auto"/>
        <w:jc w:val="both"/>
        <w:rPr>
          <w:rFonts w:ascii="Arial" w:hAnsi="Arial" w:cs="Arial"/>
          <w:sz w:val="22"/>
          <w:szCs w:val="22"/>
        </w:rPr>
      </w:pPr>
    </w:p>
    <w:p w14:paraId="21A4E5D2" w14:textId="77777777" w:rsidR="007A49CE" w:rsidRPr="007A49CE" w:rsidRDefault="007A49CE" w:rsidP="007A49CE">
      <w:pPr>
        <w:pStyle w:val="NormalWeb"/>
        <w:spacing w:before="0" w:beforeAutospacing="0" w:after="0" w:afterAutospacing="0" w:line="276" w:lineRule="auto"/>
        <w:jc w:val="both"/>
        <w:rPr>
          <w:rFonts w:ascii="Arial" w:hAnsi="Arial" w:cs="Arial"/>
          <w:sz w:val="22"/>
          <w:szCs w:val="22"/>
        </w:rPr>
      </w:pPr>
    </w:p>
    <w:p w14:paraId="39C84833" w14:textId="200CA412" w:rsidR="00837739" w:rsidRPr="007371E6" w:rsidRDefault="00837739" w:rsidP="007A49CE">
      <w:pPr>
        <w:autoSpaceDE w:val="0"/>
        <w:autoSpaceDN w:val="0"/>
        <w:adjustRightInd w:val="0"/>
        <w:spacing w:after="0" w:line="276" w:lineRule="auto"/>
        <w:rPr>
          <w:rFonts w:ascii="Arial" w:hAnsi="Arial" w:cs="Arial"/>
          <w:b/>
          <w:bCs/>
        </w:rPr>
      </w:pPr>
      <w:r w:rsidRPr="007371E6">
        <w:rPr>
          <w:rFonts w:ascii="Arial" w:hAnsi="Arial" w:cs="Arial"/>
          <w:b/>
          <w:bCs/>
        </w:rPr>
        <w:t xml:space="preserve">Table </w:t>
      </w:r>
      <w:r w:rsidR="00E73996">
        <w:rPr>
          <w:rFonts w:ascii="Arial" w:hAnsi="Arial" w:cs="Arial"/>
          <w:b/>
          <w:bCs/>
        </w:rPr>
        <w:t>6</w:t>
      </w:r>
      <w:r w:rsidRPr="007371E6">
        <w:rPr>
          <w:rFonts w:ascii="Arial" w:hAnsi="Arial" w:cs="Arial"/>
          <w:b/>
          <w:bCs/>
        </w:rPr>
        <w:t>:</w:t>
      </w:r>
      <w:r w:rsidRPr="007371E6">
        <w:rPr>
          <w:rFonts w:ascii="Arial" w:hAnsi="Arial" w:cs="Arial"/>
        </w:rPr>
        <w:t xml:space="preserve"> </w:t>
      </w:r>
      <w:r w:rsidRPr="007371E6">
        <w:rPr>
          <w:rFonts w:ascii="Arial" w:hAnsi="Arial" w:cs="Arial"/>
          <w:b/>
          <w:bCs/>
        </w:rPr>
        <w:t>Lecturers give me Feedback to reflect on my teaching</w:t>
      </w:r>
    </w:p>
    <w:p w14:paraId="61429AD7" w14:textId="77777777" w:rsidR="009700E2" w:rsidRPr="007371E6" w:rsidRDefault="009700E2" w:rsidP="00837739">
      <w:pPr>
        <w:autoSpaceDE w:val="0"/>
        <w:autoSpaceDN w:val="0"/>
        <w:adjustRightInd w:val="0"/>
        <w:spacing w:after="0" w:line="276" w:lineRule="auto"/>
        <w:rPr>
          <w:rFonts w:ascii="Arial" w:hAnsi="Arial" w:cs="Arial"/>
          <w:i/>
          <w:iCs/>
        </w:rPr>
      </w:pPr>
    </w:p>
    <w:tbl>
      <w:tblPr>
        <w:tblW w:w="0" w:type="auto"/>
        <w:tblInd w:w="110" w:type="dxa"/>
        <w:tblBorders>
          <w:top w:val="single" w:sz="4" w:space="0" w:color="auto"/>
        </w:tblBorders>
        <w:tblLook w:val="0000" w:firstRow="0" w:lastRow="0" w:firstColumn="0" w:lastColumn="0" w:noHBand="0" w:noVBand="0"/>
      </w:tblPr>
      <w:tblGrid>
        <w:gridCol w:w="8600"/>
      </w:tblGrid>
      <w:tr w:rsidR="00837739" w:rsidRPr="007371E6" w14:paraId="6F6CD889" w14:textId="77777777" w:rsidTr="0081354C">
        <w:trPr>
          <w:trHeight w:val="100"/>
        </w:trPr>
        <w:tc>
          <w:tcPr>
            <w:tcW w:w="8600" w:type="dxa"/>
          </w:tcPr>
          <w:p w14:paraId="5386A4CB" w14:textId="77777777" w:rsidR="00837739" w:rsidRPr="007371E6" w:rsidRDefault="00837739" w:rsidP="00837739">
            <w:pPr>
              <w:autoSpaceDE w:val="0"/>
              <w:autoSpaceDN w:val="0"/>
              <w:adjustRightInd w:val="0"/>
              <w:spacing w:after="0" w:line="276" w:lineRule="auto"/>
              <w:rPr>
                <w:rFonts w:ascii="Arial" w:hAnsi="Arial" w:cs="Arial"/>
                <w:i/>
                <w:iCs/>
              </w:rPr>
            </w:pPr>
          </w:p>
        </w:tc>
      </w:tr>
    </w:tbl>
    <w:p w14:paraId="3DBBE2FA" w14:textId="4E3E8CF2" w:rsidR="00837739" w:rsidRPr="007371E6" w:rsidRDefault="00837739" w:rsidP="00837739">
      <w:pPr>
        <w:autoSpaceDE w:val="0"/>
        <w:autoSpaceDN w:val="0"/>
        <w:adjustRightInd w:val="0"/>
        <w:spacing w:after="0" w:line="276" w:lineRule="auto"/>
        <w:rPr>
          <w:rFonts w:ascii="Arial" w:hAnsi="Arial" w:cs="Arial"/>
        </w:rPr>
      </w:pPr>
      <w:r w:rsidRPr="007371E6">
        <w:rPr>
          <w:rFonts w:ascii="Arial" w:hAnsi="Arial" w:cs="Arial"/>
        </w:rPr>
        <w:t xml:space="preserve">Responses                                           Frequency                               Percentage       </w:t>
      </w:r>
    </w:p>
    <w:tbl>
      <w:tblPr>
        <w:tblW w:w="0" w:type="auto"/>
        <w:tblInd w:w="70" w:type="dxa"/>
        <w:tblBorders>
          <w:top w:val="single" w:sz="4" w:space="0" w:color="auto"/>
        </w:tblBorders>
        <w:tblLook w:val="0000" w:firstRow="0" w:lastRow="0" w:firstColumn="0" w:lastColumn="0" w:noHBand="0" w:noVBand="0"/>
      </w:tblPr>
      <w:tblGrid>
        <w:gridCol w:w="8560"/>
      </w:tblGrid>
      <w:tr w:rsidR="00837739" w:rsidRPr="007371E6" w14:paraId="3DC048B1" w14:textId="77777777" w:rsidTr="0081354C">
        <w:trPr>
          <w:trHeight w:val="100"/>
        </w:trPr>
        <w:tc>
          <w:tcPr>
            <w:tcW w:w="8560" w:type="dxa"/>
          </w:tcPr>
          <w:p w14:paraId="6BFF572D" w14:textId="77777777" w:rsidR="00837739" w:rsidRPr="007371E6" w:rsidRDefault="00837739" w:rsidP="00837739">
            <w:pPr>
              <w:autoSpaceDE w:val="0"/>
              <w:autoSpaceDN w:val="0"/>
              <w:adjustRightInd w:val="0"/>
              <w:spacing w:after="0" w:line="276" w:lineRule="auto"/>
              <w:rPr>
                <w:rFonts w:ascii="Arial" w:hAnsi="Arial" w:cs="Arial"/>
              </w:rPr>
            </w:pPr>
          </w:p>
        </w:tc>
      </w:tr>
      <w:tr w:rsidR="00837739" w:rsidRPr="007371E6" w14:paraId="794DA3EB" w14:textId="77777777" w:rsidTr="0081354C">
        <w:trPr>
          <w:trHeight w:val="100"/>
        </w:trPr>
        <w:tc>
          <w:tcPr>
            <w:tcW w:w="8560" w:type="dxa"/>
            <w:shd w:val="clear" w:color="auto" w:fill="FFFFFF"/>
          </w:tcPr>
          <w:p w14:paraId="14B18525" w14:textId="03B47784" w:rsidR="00837739" w:rsidRPr="007371E6" w:rsidRDefault="00837739" w:rsidP="00837739">
            <w:pPr>
              <w:tabs>
                <w:tab w:val="left" w:pos="6876"/>
              </w:tabs>
              <w:autoSpaceDE w:val="0"/>
              <w:autoSpaceDN w:val="0"/>
              <w:adjustRightInd w:val="0"/>
              <w:spacing w:after="0" w:line="276" w:lineRule="auto"/>
              <w:rPr>
                <w:rFonts w:ascii="Arial" w:hAnsi="Arial" w:cs="Arial"/>
              </w:rPr>
            </w:pPr>
            <w:r w:rsidRPr="007371E6">
              <w:rPr>
                <w:rFonts w:ascii="Arial" w:hAnsi="Arial" w:cs="Arial"/>
              </w:rPr>
              <w:t>Strongly Agree                                     93</w:t>
            </w:r>
            <w:r w:rsidRPr="007371E6">
              <w:rPr>
                <w:rFonts w:ascii="Arial" w:hAnsi="Arial" w:cs="Arial"/>
              </w:rPr>
              <w:tab/>
            </w:r>
            <w:r w:rsidR="009700E2" w:rsidRPr="007371E6">
              <w:rPr>
                <w:rFonts w:ascii="Arial" w:hAnsi="Arial" w:cs="Arial"/>
              </w:rPr>
              <w:t xml:space="preserve"> </w:t>
            </w:r>
            <w:r w:rsidRPr="007371E6">
              <w:rPr>
                <w:rFonts w:ascii="Arial" w:hAnsi="Arial" w:cs="Arial"/>
              </w:rPr>
              <w:t>70.5</w:t>
            </w:r>
          </w:p>
        </w:tc>
      </w:tr>
      <w:tr w:rsidR="00837739" w:rsidRPr="007371E6" w14:paraId="51C07C44" w14:textId="77777777" w:rsidTr="0081354C">
        <w:trPr>
          <w:trHeight w:val="100"/>
        </w:trPr>
        <w:tc>
          <w:tcPr>
            <w:tcW w:w="8560" w:type="dxa"/>
            <w:shd w:val="clear" w:color="auto" w:fill="FFFFFF"/>
          </w:tcPr>
          <w:p w14:paraId="32967984" w14:textId="4D15802E" w:rsidR="00837739" w:rsidRPr="007371E6" w:rsidRDefault="00837739" w:rsidP="00837739">
            <w:pPr>
              <w:tabs>
                <w:tab w:val="center" w:pos="3758"/>
              </w:tabs>
              <w:autoSpaceDE w:val="0"/>
              <w:autoSpaceDN w:val="0"/>
              <w:adjustRightInd w:val="0"/>
              <w:spacing w:after="0" w:line="276" w:lineRule="auto"/>
              <w:rPr>
                <w:rFonts w:ascii="Arial" w:hAnsi="Arial" w:cs="Arial"/>
              </w:rPr>
            </w:pPr>
            <w:r w:rsidRPr="007371E6">
              <w:rPr>
                <w:rFonts w:ascii="Arial" w:hAnsi="Arial" w:cs="Arial"/>
              </w:rPr>
              <w:lastRenderedPageBreak/>
              <w:t>Agree</w:t>
            </w:r>
            <w:r w:rsidRPr="007371E6">
              <w:rPr>
                <w:rFonts w:ascii="Arial" w:hAnsi="Arial" w:cs="Arial"/>
              </w:rPr>
              <w:tab/>
              <w:t xml:space="preserve">     </w:t>
            </w:r>
            <w:r w:rsidR="009700E2" w:rsidRPr="007371E6">
              <w:rPr>
                <w:rFonts w:ascii="Arial" w:hAnsi="Arial" w:cs="Arial"/>
              </w:rPr>
              <w:t xml:space="preserve">                                              32                                                </w:t>
            </w:r>
            <w:r w:rsidRPr="007371E6">
              <w:rPr>
                <w:rFonts w:ascii="Arial" w:hAnsi="Arial" w:cs="Arial"/>
              </w:rPr>
              <w:t>24.2</w:t>
            </w:r>
            <w:r w:rsidR="009700E2" w:rsidRPr="007371E6">
              <w:rPr>
                <w:rFonts w:ascii="Arial" w:hAnsi="Arial" w:cs="Arial"/>
              </w:rPr>
              <w:t xml:space="preserve">   </w:t>
            </w:r>
          </w:p>
        </w:tc>
      </w:tr>
      <w:tr w:rsidR="00837739" w:rsidRPr="007371E6" w14:paraId="307563F8" w14:textId="77777777" w:rsidTr="009700E2">
        <w:trPr>
          <w:trHeight w:val="100"/>
        </w:trPr>
        <w:tc>
          <w:tcPr>
            <w:tcW w:w="8560" w:type="dxa"/>
            <w:tcBorders>
              <w:bottom w:val="single" w:sz="4" w:space="0" w:color="auto"/>
            </w:tcBorders>
            <w:shd w:val="clear" w:color="auto" w:fill="FFFFFF"/>
          </w:tcPr>
          <w:p w14:paraId="606C2933" w14:textId="09729248" w:rsidR="00837739" w:rsidRPr="007371E6" w:rsidRDefault="00837739" w:rsidP="00837739">
            <w:pPr>
              <w:tabs>
                <w:tab w:val="center" w:pos="3899"/>
                <w:tab w:val="left" w:pos="6876"/>
                <w:tab w:val="left" w:pos="7630"/>
              </w:tabs>
              <w:autoSpaceDE w:val="0"/>
              <w:autoSpaceDN w:val="0"/>
              <w:adjustRightInd w:val="0"/>
              <w:spacing w:after="0" w:line="276" w:lineRule="auto"/>
              <w:rPr>
                <w:rFonts w:ascii="Arial" w:hAnsi="Arial" w:cs="Arial"/>
              </w:rPr>
            </w:pPr>
            <w:r w:rsidRPr="007371E6">
              <w:rPr>
                <w:rFonts w:ascii="Arial" w:hAnsi="Arial" w:cs="Arial"/>
              </w:rPr>
              <w:t>Neutral</w:t>
            </w:r>
            <w:r w:rsidRPr="007371E6">
              <w:rPr>
                <w:rFonts w:ascii="Arial" w:hAnsi="Arial" w:cs="Arial"/>
              </w:rPr>
              <w:tab/>
            </w:r>
            <w:r w:rsidR="009700E2" w:rsidRPr="007371E6">
              <w:rPr>
                <w:rFonts w:ascii="Arial" w:hAnsi="Arial" w:cs="Arial"/>
              </w:rPr>
              <w:t xml:space="preserve"> </w:t>
            </w:r>
            <w:r w:rsidRPr="007371E6">
              <w:rPr>
                <w:rFonts w:ascii="Arial" w:hAnsi="Arial" w:cs="Arial"/>
              </w:rPr>
              <w:t>7</w:t>
            </w:r>
            <w:r w:rsidRPr="007371E6">
              <w:rPr>
                <w:rFonts w:ascii="Arial" w:hAnsi="Arial" w:cs="Arial"/>
              </w:rPr>
              <w:tab/>
            </w:r>
            <w:r w:rsidR="009700E2" w:rsidRPr="007371E6">
              <w:rPr>
                <w:rFonts w:ascii="Arial" w:hAnsi="Arial" w:cs="Arial"/>
              </w:rPr>
              <w:t xml:space="preserve">  </w:t>
            </w:r>
            <w:r w:rsidRPr="007371E6">
              <w:rPr>
                <w:rFonts w:ascii="Arial" w:hAnsi="Arial" w:cs="Arial"/>
              </w:rPr>
              <w:t>5.3</w:t>
            </w:r>
            <w:r w:rsidRPr="007371E6">
              <w:rPr>
                <w:rFonts w:ascii="Arial" w:hAnsi="Arial" w:cs="Arial"/>
              </w:rPr>
              <w:tab/>
            </w:r>
          </w:p>
        </w:tc>
      </w:tr>
      <w:tr w:rsidR="00837739" w:rsidRPr="007371E6" w14:paraId="77B146CD" w14:textId="77777777" w:rsidTr="009700E2">
        <w:trPr>
          <w:trHeight w:val="100"/>
        </w:trPr>
        <w:tc>
          <w:tcPr>
            <w:tcW w:w="8560" w:type="dxa"/>
            <w:tcBorders>
              <w:top w:val="single" w:sz="4" w:space="0" w:color="auto"/>
              <w:bottom w:val="single" w:sz="4" w:space="0" w:color="auto"/>
            </w:tcBorders>
            <w:shd w:val="clear" w:color="auto" w:fill="FFFFFF"/>
          </w:tcPr>
          <w:p w14:paraId="2288DDCA" w14:textId="63D7DC69" w:rsidR="00837739" w:rsidRPr="007371E6" w:rsidRDefault="00837739" w:rsidP="00837739">
            <w:pPr>
              <w:autoSpaceDE w:val="0"/>
              <w:autoSpaceDN w:val="0"/>
              <w:adjustRightInd w:val="0"/>
              <w:spacing w:after="0" w:line="276" w:lineRule="auto"/>
              <w:rPr>
                <w:rFonts w:ascii="Arial" w:hAnsi="Arial" w:cs="Arial"/>
                <w:b/>
                <w:bCs/>
              </w:rPr>
            </w:pPr>
            <w:r w:rsidRPr="007371E6">
              <w:rPr>
                <w:rFonts w:ascii="Arial" w:hAnsi="Arial" w:cs="Arial"/>
                <w:b/>
                <w:bCs/>
              </w:rPr>
              <w:t>Total                                                      132</w:t>
            </w:r>
            <w:r w:rsidRPr="007371E6">
              <w:rPr>
                <w:rFonts w:ascii="Arial" w:hAnsi="Arial" w:cs="Arial"/>
                <w:b/>
                <w:bCs/>
              </w:rPr>
              <w:tab/>
              <w:t xml:space="preserve">                                       100</w:t>
            </w:r>
          </w:p>
        </w:tc>
      </w:tr>
    </w:tbl>
    <w:p w14:paraId="66F61E0E" w14:textId="77777777" w:rsidR="00837739" w:rsidRPr="007371E6" w:rsidRDefault="00837739" w:rsidP="00837739">
      <w:pPr>
        <w:autoSpaceDE w:val="0"/>
        <w:autoSpaceDN w:val="0"/>
        <w:adjustRightInd w:val="0"/>
        <w:spacing w:after="0" w:line="276" w:lineRule="auto"/>
        <w:rPr>
          <w:rFonts w:ascii="Arial" w:hAnsi="Arial" w:cs="Arial"/>
        </w:rPr>
      </w:pPr>
    </w:p>
    <w:p w14:paraId="11385DFB" w14:textId="273D4778" w:rsidR="009700E2" w:rsidRPr="007371E6" w:rsidRDefault="00837739" w:rsidP="009700E2">
      <w:pPr>
        <w:autoSpaceDE w:val="0"/>
        <w:autoSpaceDN w:val="0"/>
        <w:adjustRightInd w:val="0"/>
        <w:spacing w:after="0" w:line="276" w:lineRule="auto"/>
        <w:rPr>
          <w:rFonts w:ascii="Arial" w:hAnsi="Arial" w:cs="Arial"/>
        </w:rPr>
      </w:pPr>
      <w:r w:rsidRPr="007371E6">
        <w:rPr>
          <w:rFonts w:ascii="Arial" w:hAnsi="Arial" w:cs="Arial"/>
          <w:b/>
          <w:bCs/>
        </w:rPr>
        <w:t>Source</w:t>
      </w:r>
      <w:r w:rsidRPr="007371E6">
        <w:rPr>
          <w:rFonts w:ascii="Arial" w:hAnsi="Arial" w:cs="Arial"/>
        </w:rPr>
        <w:t>: Field Data, 2024.</w:t>
      </w:r>
    </w:p>
    <w:p w14:paraId="25856C2F" w14:textId="77777777" w:rsidR="009700E2" w:rsidRPr="007371E6" w:rsidRDefault="009700E2" w:rsidP="009700E2">
      <w:pPr>
        <w:autoSpaceDE w:val="0"/>
        <w:autoSpaceDN w:val="0"/>
        <w:adjustRightInd w:val="0"/>
        <w:spacing w:after="0" w:line="276" w:lineRule="auto"/>
        <w:rPr>
          <w:rFonts w:ascii="Arial" w:hAnsi="Arial" w:cs="Arial"/>
        </w:rPr>
      </w:pPr>
    </w:p>
    <w:p w14:paraId="5FD6D3FD" w14:textId="3AE150EB" w:rsidR="009700E2" w:rsidRPr="007371E6" w:rsidRDefault="009700E2" w:rsidP="009700E2">
      <w:pPr>
        <w:spacing w:after="200" w:line="240" w:lineRule="auto"/>
        <w:jc w:val="both"/>
        <w:rPr>
          <w:rFonts w:ascii="Arial" w:eastAsia="Calibri" w:hAnsi="Arial" w:cs="Arial"/>
          <w:b/>
          <w:bCs/>
        </w:rPr>
      </w:pPr>
      <w:r w:rsidRPr="007371E6">
        <w:rPr>
          <w:rFonts w:ascii="Arial" w:eastAsia="Calibri" w:hAnsi="Arial" w:cs="Arial"/>
          <w:b/>
          <w:bCs/>
        </w:rPr>
        <w:t>5.0 Discussion of the findings.</w:t>
      </w:r>
    </w:p>
    <w:p w14:paraId="497648B8" w14:textId="51E73349" w:rsidR="00837739" w:rsidRPr="007371E6" w:rsidRDefault="00837739" w:rsidP="00837739">
      <w:pPr>
        <w:spacing w:line="276" w:lineRule="auto"/>
        <w:jc w:val="both"/>
        <w:rPr>
          <w:rFonts w:ascii="Arial" w:hAnsi="Arial" w:cs="Arial"/>
        </w:rPr>
      </w:pPr>
      <w:r w:rsidRPr="007371E6">
        <w:rPr>
          <w:rFonts w:ascii="Arial" w:hAnsi="Arial" w:cs="Arial"/>
        </w:rPr>
        <w:t xml:space="preserve">The findings from the study regarding the timeliness of the assessment feedback imply that </w:t>
      </w:r>
      <w:r w:rsidR="007371E6" w:rsidRPr="007371E6">
        <w:rPr>
          <w:rFonts w:ascii="Arial" w:hAnsi="Arial" w:cs="Arial"/>
        </w:rPr>
        <w:t xml:space="preserve">the </w:t>
      </w:r>
      <w:r w:rsidRPr="007371E6">
        <w:rPr>
          <w:rFonts w:ascii="Arial" w:hAnsi="Arial" w:cs="Arial"/>
        </w:rPr>
        <w:t>timeliness of the assessment feedback has significant implications for enhancing the quality of teaching and learning experiences. The overwhelmingly positive agreement from the majority of student-teachers has a positive reflection on the effectiveness of the assessment feedback practices within the educational institution. These findings are in line with those by Hattie and Timperley (2007) who affirmed of the importance of timely feedback in their influential work on feedback in education. They argued that feedback provided promptly allows students to make necessary adjustments and improvements to their learning, thus ultimately enhancing learning outcomes. Similarly, Nicol and Macfarlane-Dick (2006) highlighted the significance of timely feedback in promoting student engagement and motivation. Their research underscored how prompt feedback fosters a sense of agency and ownership over one's learning process, thus aligning with the overwhelmingly positive perceptions observed among student-teachers in this study regarding the assessment feedback timeliness.</w:t>
      </w:r>
    </w:p>
    <w:p w14:paraId="59D08F96" w14:textId="77777777" w:rsidR="00837739" w:rsidRPr="007371E6" w:rsidRDefault="00837739" w:rsidP="00837739">
      <w:pPr>
        <w:spacing w:line="276" w:lineRule="auto"/>
        <w:jc w:val="both"/>
        <w:rPr>
          <w:rFonts w:ascii="Arial" w:hAnsi="Arial" w:cs="Arial"/>
        </w:rPr>
      </w:pPr>
      <w:r w:rsidRPr="007371E6">
        <w:rPr>
          <w:rFonts w:ascii="Arial" w:hAnsi="Arial" w:cs="Arial"/>
        </w:rPr>
        <w:t>However, the presence of a minority of student-teachers expressing dissatisfaction or concerns regarding the timeliness of assessment feedback reflects the complexity of feedback provision in educational contexts. This aligns with the findings of studies such as that by Black and Wiliam (1998), which emphasised the need for feedback processes to be sensitive to individual student needs and preferences. They argued that while feedback is generally beneficial, its effectiveness can be compromised if not delivered in a manner that resonates with students' learning styles and preferences. Thus, the dissenting opinions among some student-teachers in this study underscore the importance of tailoring feedback mechanisms to accommodate diverse learning needs, as advocated by Black and Wiliam (1998) and other scholars in the field.</w:t>
      </w:r>
    </w:p>
    <w:p w14:paraId="3121580B" w14:textId="5005476E" w:rsidR="00837739" w:rsidRPr="007371E6" w:rsidRDefault="00837739" w:rsidP="00CC4D28">
      <w:pPr>
        <w:spacing w:line="276" w:lineRule="auto"/>
        <w:jc w:val="both"/>
        <w:rPr>
          <w:rFonts w:ascii="Arial" w:hAnsi="Arial" w:cs="Arial"/>
        </w:rPr>
      </w:pPr>
      <w:r w:rsidRPr="007371E6">
        <w:rPr>
          <w:rFonts w:ascii="Arial" w:hAnsi="Arial" w:cs="Arial"/>
        </w:rPr>
        <w:t xml:space="preserve">The findings regarding student-teachers' perceptions of the fairness of lecturers in their teaching practice assessment reveal that </w:t>
      </w:r>
      <w:r w:rsidRPr="007371E6">
        <w:rPr>
          <w:rFonts w:ascii="Arial" w:eastAsia="Times New Roman" w:hAnsi="Arial" w:cs="Arial"/>
        </w:rPr>
        <w:t>the predominance of strong agreement and agreement among a majority of respondents suggests a generally positive perception of fairness in assessment practices. This reflects positively on the credibility and integrity of the assessment processes implemented by lecturers. However, the presence of dissenting opinions, particularly among those who strongly disagree, underscores the potential areas for concern or improvement. These findings</w:t>
      </w:r>
      <w:r w:rsidRPr="007371E6">
        <w:rPr>
          <w:rFonts w:ascii="Arial" w:hAnsi="Arial" w:cs="Arial"/>
        </w:rPr>
        <w:t xml:space="preserve"> are in line with the study by Mushi and Komba (2014) who highlighted the significance of fairness and transparency in assessment practices within Tanzanian educational institutions. Their research emphasised the need for assessment processes to be perceived as fair and equitable by students to ensure their trust and engagement in the learning process. </w:t>
      </w:r>
      <w:r w:rsidR="004C696A" w:rsidRPr="007371E6">
        <w:rPr>
          <w:rFonts w:ascii="Arial" w:hAnsi="Arial" w:cs="Arial"/>
        </w:rPr>
        <w:t>Additionally, the</w:t>
      </w:r>
      <w:r w:rsidRPr="007371E6">
        <w:rPr>
          <w:rFonts w:ascii="Arial" w:hAnsi="Arial" w:cs="Arial"/>
        </w:rPr>
        <w:t xml:space="preserve"> study by </w:t>
      </w:r>
      <w:proofErr w:type="spellStart"/>
      <w:r w:rsidRPr="007371E6">
        <w:rPr>
          <w:rFonts w:ascii="Arial" w:hAnsi="Arial" w:cs="Arial"/>
        </w:rPr>
        <w:t>Rugimbana</w:t>
      </w:r>
      <w:proofErr w:type="spellEnd"/>
      <w:r w:rsidRPr="007371E6">
        <w:rPr>
          <w:rFonts w:ascii="Arial" w:hAnsi="Arial" w:cs="Arial"/>
        </w:rPr>
        <w:t xml:space="preserve"> and </w:t>
      </w:r>
      <w:proofErr w:type="spellStart"/>
      <w:r w:rsidRPr="007371E6">
        <w:rPr>
          <w:rFonts w:ascii="Arial" w:hAnsi="Arial" w:cs="Arial"/>
        </w:rPr>
        <w:t>Tewogbola</w:t>
      </w:r>
      <w:proofErr w:type="spellEnd"/>
      <w:r w:rsidRPr="007371E6">
        <w:rPr>
          <w:rFonts w:ascii="Arial" w:hAnsi="Arial" w:cs="Arial"/>
        </w:rPr>
        <w:t xml:space="preserve"> (2016) underscored the importance of addressing concerns related to fairness and bias in assessment practices, particularly in teacher education programmes. Their findings stressed the pivotal role of transparent and consistent assessment </w:t>
      </w:r>
      <w:r w:rsidRPr="007371E6">
        <w:rPr>
          <w:rFonts w:ascii="Arial" w:hAnsi="Arial" w:cs="Arial"/>
        </w:rPr>
        <w:lastRenderedPageBreak/>
        <w:t>procedures in promoting confidence and credibility among student-teachers. Thus, the diverse responses observed in this study regarding the fairness of lecturers' assessment practices align with the emphasis put by Tanzanian scholars on the significance of fairness and transparency in assessment within educational contexts.</w:t>
      </w:r>
    </w:p>
    <w:p w14:paraId="673B5CB6" w14:textId="39F38D3F" w:rsidR="00837739" w:rsidRPr="007371E6" w:rsidRDefault="00837739" w:rsidP="00CC4D28">
      <w:pPr>
        <w:spacing w:line="276" w:lineRule="auto"/>
        <w:jc w:val="both"/>
        <w:rPr>
          <w:rFonts w:ascii="Arial" w:hAnsi="Arial" w:cs="Arial"/>
        </w:rPr>
      </w:pPr>
      <w:r w:rsidRPr="007371E6">
        <w:rPr>
          <w:rFonts w:ascii="Arial" w:hAnsi="Arial" w:cs="Arial"/>
        </w:rPr>
        <w:t>The findings regarding the regularity of feedback provision by lecturers impl</w:t>
      </w:r>
      <w:r w:rsidR="007371E6" w:rsidRPr="007371E6">
        <w:rPr>
          <w:rFonts w:ascii="Arial" w:hAnsi="Arial" w:cs="Arial"/>
        </w:rPr>
        <w:t>y</w:t>
      </w:r>
      <w:r w:rsidRPr="007371E6">
        <w:rPr>
          <w:rFonts w:ascii="Arial" w:hAnsi="Arial" w:cs="Arial"/>
        </w:rPr>
        <w:t xml:space="preserve"> that regular visits paid by lecturers ha</w:t>
      </w:r>
      <w:r w:rsidR="007371E6" w:rsidRPr="007371E6">
        <w:rPr>
          <w:rFonts w:ascii="Arial" w:hAnsi="Arial" w:cs="Arial"/>
        </w:rPr>
        <w:t>ve</w:t>
      </w:r>
      <w:r w:rsidRPr="007371E6">
        <w:rPr>
          <w:rFonts w:ascii="Arial" w:hAnsi="Arial" w:cs="Arial"/>
        </w:rPr>
        <w:t xml:space="preserve"> a pivotal role </w:t>
      </w:r>
      <w:r w:rsidR="007371E6" w:rsidRPr="007371E6">
        <w:rPr>
          <w:rFonts w:ascii="Arial" w:hAnsi="Arial" w:cs="Arial"/>
        </w:rPr>
        <w:t>in</w:t>
      </w:r>
      <w:r w:rsidRPr="007371E6">
        <w:rPr>
          <w:rFonts w:ascii="Arial" w:hAnsi="Arial" w:cs="Arial"/>
        </w:rPr>
        <w:t xml:space="preserve"> student-teachers during their practice sessions. This is because they stress the importance of regular visits by lecturers to ensure that student teachers receive timely feedback and support. This involvement not only provides students with valuable guidance but also creates a supportive environment conducive to their professional growth. These findings collaborate with the broader discourse on feedback practices in educational settings, which is a topic of interest in educational research globally, including Nigeria. Studies such as those by Adeyemo and Aderibigbe (2017); Ogunniyi and Adu (2019) have highlighted the importance of regular and timely feedback in facilitating effective teaching and learning processes. These studies emphasise how consistent feedback provision can enhance student engagement, promote reflective practice, and support professional development among educators.</w:t>
      </w:r>
    </w:p>
    <w:p w14:paraId="078E8E87" w14:textId="5BF78040" w:rsidR="00412F08" w:rsidRPr="00BC1F96" w:rsidRDefault="00837739" w:rsidP="001326AD">
      <w:pPr>
        <w:spacing w:line="276" w:lineRule="auto"/>
        <w:jc w:val="both"/>
        <w:rPr>
          <w:rFonts w:ascii="Arial" w:hAnsi="Arial" w:cs="Arial"/>
        </w:rPr>
      </w:pPr>
      <w:r w:rsidRPr="007371E6">
        <w:rPr>
          <w:rFonts w:ascii="Arial" w:hAnsi="Arial" w:cs="Arial"/>
        </w:rPr>
        <w:t xml:space="preserve">Additionally, </w:t>
      </w:r>
      <w:proofErr w:type="spellStart"/>
      <w:r w:rsidRPr="007371E6">
        <w:rPr>
          <w:rFonts w:ascii="Arial" w:hAnsi="Arial" w:cs="Arial"/>
        </w:rPr>
        <w:t>Ishumi</w:t>
      </w:r>
      <w:proofErr w:type="spellEnd"/>
      <w:r w:rsidRPr="007371E6">
        <w:rPr>
          <w:rFonts w:ascii="Arial" w:hAnsi="Arial" w:cs="Arial"/>
        </w:rPr>
        <w:t xml:space="preserve"> (2011) and </w:t>
      </w:r>
      <w:proofErr w:type="spellStart"/>
      <w:r w:rsidRPr="007371E6">
        <w:rPr>
          <w:rFonts w:ascii="Arial" w:hAnsi="Arial" w:cs="Arial"/>
        </w:rPr>
        <w:t>Babyegeya</w:t>
      </w:r>
      <w:proofErr w:type="spellEnd"/>
      <w:r w:rsidRPr="007371E6">
        <w:rPr>
          <w:rFonts w:ascii="Arial" w:hAnsi="Arial" w:cs="Arial"/>
        </w:rPr>
        <w:t xml:space="preserve"> (2009), emphasised the importance of constructive feedback in enhancing teaching practices and professional growth among educators. Their research highlighted how feedback from mentors and supervisors can lead to reflective practice and improvement in instructional strategies, </w:t>
      </w:r>
      <w:r w:rsidR="004F0709" w:rsidRPr="007371E6">
        <w:rPr>
          <w:rFonts w:ascii="Arial" w:hAnsi="Arial" w:cs="Arial"/>
        </w:rPr>
        <w:t>thus aligning</w:t>
      </w:r>
      <w:r w:rsidRPr="007371E6">
        <w:rPr>
          <w:rFonts w:ascii="Arial" w:hAnsi="Arial" w:cs="Arial"/>
        </w:rPr>
        <w:t xml:space="preserve"> with the overwhelmingly positive perceptions observed among student-teachers in this study regarding the impact of lecturers' feedback on their performance</w:t>
      </w:r>
      <w:r w:rsidR="007371E6" w:rsidRPr="007371E6">
        <w:rPr>
          <w:rFonts w:ascii="Arial" w:hAnsi="Arial" w:cs="Arial"/>
        </w:rPr>
        <w:t>.</w:t>
      </w:r>
      <w:r w:rsidR="00BC1F96">
        <w:rPr>
          <w:rFonts w:ascii="Arial" w:hAnsi="Arial" w:cs="Arial"/>
        </w:rPr>
        <w:t xml:space="preserve"> </w:t>
      </w:r>
      <w:r w:rsidR="00BC1F96" w:rsidRPr="00BC1F96">
        <w:rPr>
          <w:rFonts w:ascii="Arial" w:hAnsi="Arial" w:cs="Arial"/>
        </w:rPr>
        <w:t xml:space="preserve">Also, </w:t>
      </w:r>
      <w:r w:rsidR="00BC1F96" w:rsidRPr="00BC1F96">
        <w:rPr>
          <w:rFonts w:ascii="Arial" w:hAnsi="Arial" w:cs="Arial"/>
        </w:rPr>
        <w:t>Lauermann and ten Hagen (2021) state</w:t>
      </w:r>
      <w:r w:rsidR="00BC1F96">
        <w:rPr>
          <w:rFonts w:ascii="Arial" w:hAnsi="Arial" w:cs="Arial"/>
        </w:rPr>
        <w:t>d</w:t>
      </w:r>
      <w:r w:rsidR="00BC1F96" w:rsidRPr="00BC1F96">
        <w:rPr>
          <w:rFonts w:ascii="Arial" w:hAnsi="Arial" w:cs="Arial"/>
        </w:rPr>
        <w:t xml:space="preserve"> that although teachers’ perceived teaching competence and self-efficacy are linked to their well-being and expert-rated teaching quality, evidence of their direct impact on students’ academic outcomes remains limited and inconsistent (p. 265).</w:t>
      </w:r>
      <w:r w:rsidR="00BC1F96" w:rsidRPr="00BC1F96">
        <w:rPr>
          <w:rFonts w:ascii="Arial" w:hAnsi="Arial" w:cs="Arial"/>
        </w:rPr>
        <w:t xml:space="preserve"> </w:t>
      </w:r>
    </w:p>
    <w:p w14:paraId="618473E6" w14:textId="5660BC18" w:rsidR="00412F08" w:rsidRPr="007371E6" w:rsidRDefault="007371E6" w:rsidP="00412F08">
      <w:pPr>
        <w:spacing w:after="200" w:line="240" w:lineRule="auto"/>
        <w:jc w:val="both"/>
        <w:rPr>
          <w:rFonts w:ascii="Arial" w:eastAsiaTheme="minorHAnsi" w:hAnsi="Arial" w:cs="Arial"/>
          <w:b/>
          <w:bCs/>
        </w:rPr>
      </w:pPr>
      <w:r w:rsidRPr="007371E6">
        <w:rPr>
          <w:rFonts w:ascii="Arial" w:eastAsiaTheme="minorHAnsi" w:hAnsi="Arial" w:cs="Arial"/>
          <w:b/>
          <w:bCs/>
        </w:rPr>
        <w:t xml:space="preserve">6.0 </w:t>
      </w:r>
      <w:r w:rsidR="00412F08" w:rsidRPr="007371E6">
        <w:rPr>
          <w:rFonts w:ascii="Arial" w:eastAsiaTheme="minorHAnsi" w:hAnsi="Arial" w:cs="Arial"/>
          <w:b/>
          <w:bCs/>
        </w:rPr>
        <w:t>CONCLUSIONS</w:t>
      </w:r>
    </w:p>
    <w:p w14:paraId="4D6C26AF" w14:textId="19BFA1EB" w:rsidR="00C1131E" w:rsidRPr="007371E6" w:rsidRDefault="00C1131E" w:rsidP="001326AD">
      <w:pPr>
        <w:spacing w:line="276" w:lineRule="auto"/>
        <w:jc w:val="both"/>
        <w:rPr>
          <w:rFonts w:ascii="Arial" w:hAnsi="Arial" w:cs="Arial"/>
        </w:rPr>
      </w:pPr>
      <w:r w:rsidRPr="007371E6">
        <w:rPr>
          <w:rFonts w:ascii="Arial" w:hAnsi="Arial" w:cs="Arial"/>
        </w:rPr>
        <w:t>In summary, the study indicates that the majority of student-teachers believe lecturers provide timely and fair feedback, which supports their teaching development and reflective practices. Regular feedback and lecturer observations play a crucial role in their professional growth. Although a few students expressed concerns regarding the timing and fairness of feedback, most reported a positive experience. Addressing these concerns can further enhance the learning environment, enabling student-teachers to continuously refine their teaching approaches and learning strategies.</w:t>
      </w:r>
    </w:p>
    <w:p w14:paraId="67B37F4C" w14:textId="6D018E70" w:rsidR="00693B6D" w:rsidRPr="007371E6" w:rsidRDefault="007371E6" w:rsidP="00693B6D">
      <w:pPr>
        <w:spacing w:after="200" w:line="240" w:lineRule="auto"/>
        <w:jc w:val="both"/>
        <w:rPr>
          <w:rFonts w:ascii="Arial" w:eastAsiaTheme="minorHAnsi" w:hAnsi="Arial" w:cs="Arial"/>
          <w:b/>
          <w:bCs/>
        </w:rPr>
      </w:pPr>
      <w:r w:rsidRPr="007371E6">
        <w:rPr>
          <w:rFonts w:ascii="Arial" w:eastAsiaTheme="minorHAnsi" w:hAnsi="Arial" w:cs="Arial"/>
          <w:b/>
          <w:bCs/>
        </w:rPr>
        <w:t xml:space="preserve">7.0 </w:t>
      </w:r>
      <w:r w:rsidR="00693B6D" w:rsidRPr="007371E6">
        <w:rPr>
          <w:rFonts w:ascii="Arial" w:eastAsiaTheme="minorHAnsi" w:hAnsi="Arial" w:cs="Arial"/>
          <w:b/>
          <w:bCs/>
        </w:rPr>
        <w:t>RECOMMENDATIONS</w:t>
      </w:r>
    </w:p>
    <w:p w14:paraId="76D02F46" w14:textId="5AC32260" w:rsidR="00412F08" w:rsidRDefault="006B4AAB" w:rsidP="00A01388">
      <w:pPr>
        <w:pStyle w:val="NormalWeb"/>
        <w:jc w:val="both"/>
        <w:rPr>
          <w:rFonts w:ascii="Arial" w:hAnsi="Arial" w:cs="Arial"/>
          <w:sz w:val="22"/>
          <w:szCs w:val="22"/>
        </w:rPr>
      </w:pPr>
      <w:r w:rsidRPr="007371E6">
        <w:rPr>
          <w:rFonts w:ascii="Arial" w:hAnsi="Arial" w:cs="Arial"/>
          <w:sz w:val="22"/>
          <w:szCs w:val="22"/>
        </w:rPr>
        <w:t>The findings highlight that student-teachers highly value feedback that is timely, regular, and constructive. The overwhelmingly positive response to structured feedback mechanisms underscores its crucial role in fostering professional growth. Effective feedback not only enhances teaching performance but also promotes reflective practice, enabling continuous professional development.</w:t>
      </w:r>
      <w:r w:rsidRPr="007371E6">
        <w:rPr>
          <w:rFonts w:ascii="Arial" w:hAnsi="Arial" w:cs="Arial"/>
          <w:sz w:val="22"/>
          <w:szCs w:val="22"/>
          <w:lang w:val="en-US"/>
        </w:rPr>
        <w:t xml:space="preserve"> </w:t>
      </w:r>
      <w:r w:rsidRPr="007371E6">
        <w:rPr>
          <w:rFonts w:ascii="Arial" w:hAnsi="Arial" w:cs="Arial"/>
          <w:sz w:val="22"/>
          <w:szCs w:val="22"/>
        </w:rPr>
        <w:t xml:space="preserve">To optimize the impact of feedback, institutions should establish standardized policies and frameworks that clearly define expectations for timely, constructive, and individualized feedback during teaching practice. Additionally, regular training programs should be conducted for lecturers and supervisors to ensure that their feedback remains actionable, supportive, and aligned with student-teachers' professional development goals. Leveraging </w:t>
      </w:r>
      <w:r w:rsidRPr="007371E6">
        <w:rPr>
          <w:rFonts w:ascii="Arial" w:hAnsi="Arial" w:cs="Arial"/>
          <w:sz w:val="22"/>
          <w:szCs w:val="22"/>
        </w:rPr>
        <w:lastRenderedPageBreak/>
        <w:t>technology, such as online platforms for feedback tracking and communication, can further enhance the efficiency, accessibility, and consistency of feedback practices</w:t>
      </w:r>
      <w:r w:rsidR="00A01388" w:rsidRPr="007371E6">
        <w:rPr>
          <w:rFonts w:ascii="Arial" w:hAnsi="Arial" w:cs="Arial"/>
          <w:sz w:val="22"/>
          <w:szCs w:val="22"/>
        </w:rPr>
        <w:t>.</w:t>
      </w:r>
    </w:p>
    <w:p w14:paraId="4039FB41" w14:textId="77777777" w:rsidR="00BF55DD" w:rsidRDefault="00BF55DD" w:rsidP="00A01388">
      <w:pPr>
        <w:pStyle w:val="NormalWeb"/>
        <w:jc w:val="both"/>
        <w:rPr>
          <w:rFonts w:ascii="Arial" w:hAnsi="Arial" w:cs="Arial"/>
          <w:sz w:val="22"/>
          <w:szCs w:val="22"/>
        </w:rPr>
      </w:pPr>
    </w:p>
    <w:p w14:paraId="642929FB" w14:textId="77777777" w:rsidR="00162A8F" w:rsidRPr="00162A8F" w:rsidRDefault="00162A8F" w:rsidP="00162A8F">
      <w:pPr>
        <w:pStyle w:val="NormalWeb"/>
        <w:jc w:val="both"/>
        <w:rPr>
          <w:rFonts w:ascii="Arial" w:hAnsi="Arial" w:cs="Arial"/>
          <w:sz w:val="22"/>
          <w:szCs w:val="22"/>
        </w:rPr>
      </w:pPr>
      <w:r w:rsidRPr="00162A8F">
        <w:rPr>
          <w:rFonts w:ascii="Arial" w:hAnsi="Arial" w:cs="Arial"/>
          <w:sz w:val="22"/>
          <w:szCs w:val="22"/>
        </w:rPr>
        <w:t>COMPETING INTERESTS DISCLAIMER:</w:t>
      </w:r>
    </w:p>
    <w:p w14:paraId="4A64A669" w14:textId="1A3C7547" w:rsidR="00BF55DD" w:rsidRDefault="00162A8F" w:rsidP="00162A8F">
      <w:pPr>
        <w:pStyle w:val="NormalWeb"/>
        <w:jc w:val="both"/>
        <w:rPr>
          <w:rFonts w:ascii="Arial" w:hAnsi="Arial" w:cs="Arial"/>
          <w:sz w:val="22"/>
          <w:szCs w:val="22"/>
        </w:rPr>
      </w:pPr>
      <w:r w:rsidRPr="00162A8F">
        <w:rPr>
          <w:rFonts w:ascii="Arial" w:hAnsi="Arial" w:cs="Arial"/>
          <w:sz w:val="22"/>
          <w:szCs w:val="22"/>
        </w:rPr>
        <w:t>Authors have declared that they have no known competing financial interests OR non-financial interests OR personal relationships that could have appeared to influence the work reported in this paper.</w:t>
      </w:r>
    </w:p>
    <w:p w14:paraId="4683127C" w14:textId="25E8ECBF" w:rsidR="00BF55DD" w:rsidRDefault="00BF55DD" w:rsidP="00A01388">
      <w:pPr>
        <w:pStyle w:val="NormalWeb"/>
        <w:jc w:val="both"/>
        <w:rPr>
          <w:rFonts w:ascii="Arial" w:hAnsi="Arial" w:cs="Arial"/>
          <w:sz w:val="22"/>
          <w:szCs w:val="22"/>
        </w:rPr>
      </w:pPr>
    </w:p>
    <w:p w14:paraId="6A997906" w14:textId="77777777" w:rsidR="00C874D0" w:rsidRPr="00394842" w:rsidRDefault="00C874D0" w:rsidP="00C874D0">
      <w:pPr>
        <w:rPr>
          <w:highlight w:val="yellow"/>
        </w:rPr>
      </w:pPr>
      <w:r w:rsidRPr="00394842">
        <w:rPr>
          <w:highlight w:val="yellow"/>
        </w:rPr>
        <w:t>Disclaimer (Artificial intelligence)</w:t>
      </w:r>
    </w:p>
    <w:p w14:paraId="1CC4BE9D" w14:textId="77777777" w:rsidR="00C874D0" w:rsidRPr="00394842" w:rsidRDefault="00C874D0" w:rsidP="00C874D0">
      <w:pPr>
        <w:rPr>
          <w:highlight w:val="yellow"/>
        </w:rPr>
      </w:pPr>
    </w:p>
    <w:p w14:paraId="42D141EF" w14:textId="77777777" w:rsidR="00C874D0" w:rsidRPr="00394842" w:rsidRDefault="00C874D0" w:rsidP="00C874D0">
      <w:pPr>
        <w:rPr>
          <w:highlight w:val="yellow"/>
        </w:rPr>
      </w:pPr>
      <w:r w:rsidRPr="00394842">
        <w:rPr>
          <w:highlight w:val="yellow"/>
        </w:rPr>
        <w:t xml:space="preserve">Option 1: </w:t>
      </w:r>
    </w:p>
    <w:p w14:paraId="70DB50CD" w14:textId="77777777" w:rsidR="00C874D0" w:rsidRPr="00394842" w:rsidRDefault="00C874D0" w:rsidP="00C874D0">
      <w:pPr>
        <w:rPr>
          <w:highlight w:val="yellow"/>
        </w:rPr>
      </w:pPr>
    </w:p>
    <w:p w14:paraId="28B7C6A7" w14:textId="77777777" w:rsidR="00C874D0" w:rsidRPr="00394842" w:rsidRDefault="00C874D0" w:rsidP="00C874D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2D4CCA03" w14:textId="77777777" w:rsidR="00C874D0" w:rsidRPr="00394842" w:rsidRDefault="00C874D0" w:rsidP="00C874D0">
      <w:pPr>
        <w:rPr>
          <w:highlight w:val="yellow"/>
        </w:rPr>
      </w:pPr>
    </w:p>
    <w:p w14:paraId="75EEAAA8" w14:textId="77777777" w:rsidR="00C874D0" w:rsidRPr="00394842" w:rsidRDefault="00C874D0" w:rsidP="00C874D0">
      <w:pPr>
        <w:rPr>
          <w:highlight w:val="yellow"/>
        </w:rPr>
      </w:pPr>
      <w:r w:rsidRPr="00394842">
        <w:rPr>
          <w:highlight w:val="yellow"/>
        </w:rPr>
        <w:t xml:space="preserve">Option 2: </w:t>
      </w:r>
    </w:p>
    <w:p w14:paraId="6015D981" w14:textId="77777777" w:rsidR="00C874D0" w:rsidRPr="00394842" w:rsidRDefault="00C874D0" w:rsidP="00C874D0">
      <w:pPr>
        <w:rPr>
          <w:highlight w:val="yellow"/>
        </w:rPr>
      </w:pPr>
    </w:p>
    <w:p w14:paraId="4146080C" w14:textId="77777777" w:rsidR="00C874D0" w:rsidRPr="00394842" w:rsidRDefault="00C874D0" w:rsidP="00C874D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AF9A90" w14:textId="77777777" w:rsidR="00C874D0" w:rsidRPr="00394842" w:rsidRDefault="00C874D0" w:rsidP="00C874D0">
      <w:pPr>
        <w:rPr>
          <w:highlight w:val="yellow"/>
        </w:rPr>
      </w:pPr>
    </w:p>
    <w:p w14:paraId="09C956DD" w14:textId="77777777" w:rsidR="00C874D0" w:rsidRPr="00394842" w:rsidRDefault="00C874D0" w:rsidP="00C874D0">
      <w:pPr>
        <w:rPr>
          <w:highlight w:val="yellow"/>
        </w:rPr>
      </w:pPr>
      <w:r w:rsidRPr="00394842">
        <w:rPr>
          <w:highlight w:val="yellow"/>
        </w:rPr>
        <w:t>Details of the AI usage are given below:</w:t>
      </w:r>
    </w:p>
    <w:p w14:paraId="0C1619E1" w14:textId="77777777" w:rsidR="00C874D0" w:rsidRPr="00394842" w:rsidRDefault="00C874D0" w:rsidP="00C874D0">
      <w:pPr>
        <w:rPr>
          <w:highlight w:val="yellow"/>
        </w:rPr>
      </w:pPr>
      <w:r w:rsidRPr="00394842">
        <w:rPr>
          <w:highlight w:val="yellow"/>
        </w:rPr>
        <w:t>1.</w:t>
      </w:r>
    </w:p>
    <w:p w14:paraId="46EB8C0D" w14:textId="77777777" w:rsidR="00C874D0" w:rsidRPr="00394842" w:rsidRDefault="00C874D0" w:rsidP="00C874D0">
      <w:pPr>
        <w:rPr>
          <w:highlight w:val="yellow"/>
        </w:rPr>
      </w:pPr>
      <w:r w:rsidRPr="00394842">
        <w:rPr>
          <w:highlight w:val="yellow"/>
        </w:rPr>
        <w:t>2.</w:t>
      </w:r>
    </w:p>
    <w:p w14:paraId="5568BB38" w14:textId="77777777" w:rsidR="00C874D0" w:rsidRPr="00D047BB" w:rsidRDefault="00C874D0" w:rsidP="00C874D0">
      <w:r w:rsidRPr="00394842">
        <w:rPr>
          <w:highlight w:val="yellow"/>
        </w:rPr>
        <w:t>3.</w:t>
      </w:r>
    </w:p>
    <w:p w14:paraId="73CF165A" w14:textId="77777777" w:rsidR="00C874D0" w:rsidRDefault="00C874D0" w:rsidP="00A01388">
      <w:pPr>
        <w:pStyle w:val="NormalWeb"/>
        <w:jc w:val="both"/>
        <w:rPr>
          <w:rFonts w:ascii="Arial" w:hAnsi="Arial" w:cs="Arial"/>
          <w:sz w:val="22"/>
          <w:szCs w:val="22"/>
        </w:rPr>
      </w:pPr>
    </w:p>
    <w:p w14:paraId="6EDDE335" w14:textId="77777777" w:rsidR="00BF55DD" w:rsidRPr="007371E6" w:rsidRDefault="00BF55DD" w:rsidP="00A01388">
      <w:pPr>
        <w:pStyle w:val="NormalWeb"/>
        <w:jc w:val="both"/>
        <w:rPr>
          <w:rFonts w:ascii="Arial" w:hAnsi="Arial" w:cs="Arial"/>
          <w:sz w:val="22"/>
          <w:szCs w:val="22"/>
          <w:lang w:val="en-US"/>
        </w:rPr>
      </w:pPr>
    </w:p>
    <w:p w14:paraId="39D0C288" w14:textId="6D9DA8C2" w:rsidR="00C1131E" w:rsidRPr="007371E6" w:rsidRDefault="004F0709" w:rsidP="00C1131E">
      <w:pPr>
        <w:spacing w:line="276" w:lineRule="auto"/>
        <w:jc w:val="both"/>
        <w:rPr>
          <w:rFonts w:ascii="Arial" w:hAnsi="Arial" w:cs="Arial"/>
        </w:rPr>
      </w:pPr>
      <w:r w:rsidRPr="007371E6">
        <w:rPr>
          <w:rFonts w:ascii="Arial" w:hAnsi="Arial" w:cs="Arial"/>
          <w:b/>
          <w:lang w:val="en-US"/>
        </w:rPr>
        <w:t>REFERENCES</w:t>
      </w:r>
    </w:p>
    <w:p w14:paraId="764D5C6C" w14:textId="1F1729C1" w:rsidR="004F377A" w:rsidRPr="007A49CE" w:rsidRDefault="00C1131E" w:rsidP="004F377A">
      <w:pPr>
        <w:spacing w:after="0" w:line="276" w:lineRule="auto"/>
        <w:ind w:left="851" w:hanging="851"/>
        <w:jc w:val="both"/>
        <w:rPr>
          <w:rFonts w:ascii="Arial" w:hAnsi="Arial" w:cs="Arial"/>
          <w:lang w:val="en-US"/>
        </w:rPr>
      </w:pPr>
      <w:r w:rsidRPr="007A49CE">
        <w:rPr>
          <w:rFonts w:ascii="Arial" w:hAnsi="Arial" w:cs="Arial"/>
          <w:lang w:val="en-US"/>
        </w:rPr>
        <w:lastRenderedPageBreak/>
        <w:t xml:space="preserve">Aderibigbe A., &amp; Cross, K. P. (2017). </w:t>
      </w:r>
      <w:r w:rsidRPr="007A49CE">
        <w:rPr>
          <w:rFonts w:ascii="Arial" w:hAnsi="Arial" w:cs="Arial"/>
          <w:i/>
          <w:lang w:val="en-US"/>
        </w:rPr>
        <w:t>Classroom Assessment Techniques: A Handbook for Colleges Teachers</w:t>
      </w:r>
      <w:r w:rsidRPr="007A49CE">
        <w:rPr>
          <w:rFonts w:ascii="Arial" w:hAnsi="Arial" w:cs="Arial"/>
          <w:lang w:val="en-US"/>
        </w:rPr>
        <w:t xml:space="preserve"> (2</w:t>
      </w:r>
      <w:r w:rsidRPr="007A49CE">
        <w:rPr>
          <w:rFonts w:ascii="Arial" w:hAnsi="Arial" w:cs="Arial"/>
          <w:vertAlign w:val="superscript"/>
          <w:lang w:val="en-US"/>
        </w:rPr>
        <w:t>nd</w:t>
      </w:r>
      <w:r w:rsidRPr="007A49CE">
        <w:rPr>
          <w:rFonts w:ascii="Arial" w:hAnsi="Arial" w:cs="Arial"/>
          <w:lang w:val="en-US"/>
        </w:rPr>
        <w:t xml:space="preserve"> Ed). San </w:t>
      </w:r>
      <w:proofErr w:type="spellStart"/>
      <w:r w:rsidRPr="007A49CE">
        <w:rPr>
          <w:rFonts w:ascii="Arial" w:hAnsi="Arial" w:cs="Arial"/>
          <w:lang w:val="en-US"/>
        </w:rPr>
        <w:t>Fransisco</w:t>
      </w:r>
      <w:proofErr w:type="spellEnd"/>
      <w:r w:rsidRPr="007A49CE">
        <w:rPr>
          <w:rFonts w:ascii="Arial" w:hAnsi="Arial" w:cs="Arial"/>
          <w:lang w:val="en-US"/>
        </w:rPr>
        <w:t>: John Wiley &amp; Sons Inc</w:t>
      </w:r>
    </w:p>
    <w:p w14:paraId="56A9960C" w14:textId="61E4F159" w:rsidR="007A49CE" w:rsidRPr="007A49CE" w:rsidRDefault="007A49CE" w:rsidP="004F377A">
      <w:pPr>
        <w:spacing w:after="0" w:line="276" w:lineRule="auto"/>
        <w:ind w:left="851" w:hanging="851"/>
        <w:jc w:val="both"/>
        <w:rPr>
          <w:rFonts w:ascii="Arial" w:hAnsi="Arial" w:cs="Arial"/>
          <w:lang w:val="en-US"/>
        </w:rPr>
      </w:pPr>
      <w:r w:rsidRPr="007A49CE">
        <w:rPr>
          <w:rFonts w:ascii="Arial" w:hAnsi="Arial" w:cs="Arial"/>
          <w:color w:val="222222"/>
          <w:shd w:val="clear" w:color="auto" w:fill="FFFFFF"/>
        </w:rPr>
        <w:t xml:space="preserve">Adeoye, M. A., </w:t>
      </w:r>
      <w:proofErr w:type="spellStart"/>
      <w:r w:rsidRPr="007A49CE">
        <w:rPr>
          <w:rFonts w:ascii="Arial" w:hAnsi="Arial" w:cs="Arial"/>
          <w:color w:val="222222"/>
          <w:shd w:val="clear" w:color="auto" w:fill="FFFFFF"/>
        </w:rPr>
        <w:t>Prastikawati</w:t>
      </w:r>
      <w:proofErr w:type="spellEnd"/>
      <w:r w:rsidRPr="007A49CE">
        <w:rPr>
          <w:rFonts w:ascii="Arial" w:hAnsi="Arial" w:cs="Arial"/>
          <w:color w:val="222222"/>
          <w:shd w:val="clear" w:color="auto" w:fill="FFFFFF"/>
        </w:rPr>
        <w:t xml:space="preserve">, E. F., &amp; </w:t>
      </w:r>
      <w:proofErr w:type="spellStart"/>
      <w:r w:rsidRPr="007A49CE">
        <w:rPr>
          <w:rFonts w:ascii="Arial" w:hAnsi="Arial" w:cs="Arial"/>
          <w:color w:val="222222"/>
          <w:shd w:val="clear" w:color="auto" w:fill="FFFFFF"/>
        </w:rPr>
        <w:t>Abimbowo</w:t>
      </w:r>
      <w:proofErr w:type="spellEnd"/>
      <w:r w:rsidRPr="007A49CE">
        <w:rPr>
          <w:rFonts w:ascii="Arial" w:hAnsi="Arial" w:cs="Arial"/>
          <w:color w:val="222222"/>
          <w:shd w:val="clear" w:color="auto" w:fill="FFFFFF"/>
        </w:rPr>
        <w:t>, Y. O. (2024). Empowering learning: Pedagogical strategies for advancing 21st century skills and quality education. </w:t>
      </w:r>
      <w:r w:rsidRPr="007A49CE">
        <w:rPr>
          <w:rFonts w:ascii="Arial" w:hAnsi="Arial" w:cs="Arial"/>
          <w:i/>
          <w:iCs/>
          <w:color w:val="222222"/>
          <w:shd w:val="clear" w:color="auto" w:fill="FFFFFF"/>
        </w:rPr>
        <w:t>Journal of Nonformal Education</w:t>
      </w:r>
      <w:r w:rsidRPr="007A49CE">
        <w:rPr>
          <w:rFonts w:ascii="Arial" w:hAnsi="Arial" w:cs="Arial"/>
          <w:color w:val="222222"/>
          <w:shd w:val="clear" w:color="auto" w:fill="FFFFFF"/>
        </w:rPr>
        <w:t>, </w:t>
      </w:r>
      <w:r w:rsidRPr="007A49CE">
        <w:rPr>
          <w:rFonts w:ascii="Arial" w:hAnsi="Arial" w:cs="Arial"/>
          <w:i/>
          <w:iCs/>
          <w:color w:val="222222"/>
          <w:shd w:val="clear" w:color="auto" w:fill="FFFFFF"/>
        </w:rPr>
        <w:t>10</w:t>
      </w:r>
      <w:r w:rsidRPr="007A49CE">
        <w:rPr>
          <w:rFonts w:ascii="Arial" w:hAnsi="Arial" w:cs="Arial"/>
          <w:color w:val="222222"/>
          <w:shd w:val="clear" w:color="auto" w:fill="FFFFFF"/>
        </w:rPr>
        <w:t>(1).</w:t>
      </w:r>
    </w:p>
    <w:p w14:paraId="503326AC" w14:textId="3DF9DC2C" w:rsidR="007A49CE" w:rsidRPr="007A49CE" w:rsidRDefault="007A49CE" w:rsidP="007A49CE">
      <w:pPr>
        <w:spacing w:after="0" w:line="276" w:lineRule="auto"/>
        <w:ind w:left="993" w:hanging="993"/>
        <w:jc w:val="both"/>
        <w:rPr>
          <w:rFonts w:ascii="Arial" w:hAnsi="Arial" w:cs="Arial"/>
        </w:rPr>
      </w:pPr>
      <w:r w:rsidRPr="007A49CE">
        <w:rPr>
          <w:rFonts w:ascii="Arial" w:hAnsi="Arial" w:cs="Arial"/>
          <w:lang w:val="en-US"/>
        </w:rPr>
        <w:t>Adeyemo, S. A., &amp; Aderibigbe, O. (2017). The role of feedback in enhancing teaching and learning in educational settings. Journal of Educational Studies, 24(2), 45-58.</w:t>
      </w:r>
    </w:p>
    <w:p w14:paraId="0F557550" w14:textId="560CB07C" w:rsidR="00A01388" w:rsidRPr="007A49CE" w:rsidRDefault="00A01388" w:rsidP="004F377A">
      <w:pPr>
        <w:spacing w:after="0" w:line="276" w:lineRule="auto"/>
        <w:ind w:left="851" w:hanging="851"/>
        <w:jc w:val="both"/>
        <w:rPr>
          <w:rFonts w:ascii="Arial" w:hAnsi="Arial" w:cs="Arial"/>
        </w:rPr>
      </w:pPr>
      <w:proofErr w:type="spellStart"/>
      <w:r w:rsidRPr="007A49CE">
        <w:rPr>
          <w:rFonts w:ascii="Arial" w:hAnsi="Arial" w:cs="Arial"/>
        </w:rPr>
        <w:t>Ajjawi</w:t>
      </w:r>
      <w:proofErr w:type="spellEnd"/>
      <w:r w:rsidRPr="007A49CE">
        <w:rPr>
          <w:rFonts w:ascii="Arial" w:hAnsi="Arial" w:cs="Arial"/>
        </w:rPr>
        <w:t xml:space="preserve">, R., &amp; Boud, D. (2022). The role of dialogic feedback in teacher education. </w:t>
      </w:r>
      <w:r w:rsidRPr="007A49CE">
        <w:rPr>
          <w:rStyle w:val="Emphasis"/>
          <w:rFonts w:ascii="Arial" w:hAnsi="Arial" w:cs="Arial"/>
        </w:rPr>
        <w:t>Teaching and Teacher Education</w:t>
      </w:r>
      <w:r w:rsidRPr="007A49CE">
        <w:rPr>
          <w:rFonts w:ascii="Arial" w:hAnsi="Arial" w:cs="Arial"/>
        </w:rPr>
        <w:t>, 110, 103613</w:t>
      </w:r>
    </w:p>
    <w:p w14:paraId="3FDB7763" w14:textId="182864B8" w:rsidR="00A01388" w:rsidRPr="007A49CE" w:rsidRDefault="00A01388" w:rsidP="004F377A">
      <w:pPr>
        <w:spacing w:after="0" w:line="276" w:lineRule="auto"/>
        <w:ind w:left="851" w:hanging="851"/>
        <w:jc w:val="both"/>
        <w:rPr>
          <w:rFonts w:ascii="Arial" w:hAnsi="Arial" w:cs="Arial"/>
          <w:lang w:val="en-US"/>
        </w:rPr>
      </w:pPr>
      <w:r w:rsidRPr="007A49CE">
        <w:rPr>
          <w:rFonts w:ascii="Arial" w:hAnsi="Arial" w:cs="Arial"/>
        </w:rPr>
        <w:t xml:space="preserve">Akinpelu, J. (2023). Challenges in feedback delivery in Nigerian teacher education programs. </w:t>
      </w:r>
      <w:r w:rsidRPr="007A49CE">
        <w:rPr>
          <w:rStyle w:val="Emphasis"/>
          <w:rFonts w:ascii="Arial" w:hAnsi="Arial" w:cs="Arial"/>
        </w:rPr>
        <w:t>African Journal of Education and Practice</w:t>
      </w:r>
      <w:r w:rsidRPr="007A49CE">
        <w:rPr>
          <w:rFonts w:ascii="Arial" w:hAnsi="Arial" w:cs="Arial"/>
        </w:rPr>
        <w:t>, 12(3), 45-61</w:t>
      </w:r>
    </w:p>
    <w:p w14:paraId="150BA007" w14:textId="163DB49D" w:rsidR="004F377A" w:rsidRPr="007A49CE" w:rsidRDefault="004F377A" w:rsidP="004F377A">
      <w:pPr>
        <w:spacing w:after="0" w:line="276" w:lineRule="auto"/>
        <w:ind w:left="851" w:hanging="851"/>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Asregid</w:t>
      </w:r>
      <w:proofErr w:type="spellEnd"/>
      <w:r w:rsidRPr="004F377A">
        <w:rPr>
          <w:rFonts w:ascii="Arial" w:eastAsiaTheme="minorHAnsi" w:hAnsi="Arial" w:cs="Arial"/>
          <w:color w:val="222222"/>
          <w:shd w:val="clear" w:color="auto" w:fill="FFFFFF"/>
        </w:rPr>
        <w:t xml:space="preserve">, D., </w:t>
      </w:r>
      <w:proofErr w:type="spellStart"/>
      <w:r w:rsidRPr="004F377A">
        <w:rPr>
          <w:rFonts w:ascii="Arial" w:eastAsiaTheme="minorHAnsi" w:hAnsi="Arial" w:cs="Arial"/>
          <w:color w:val="222222"/>
          <w:shd w:val="clear" w:color="auto" w:fill="FFFFFF"/>
        </w:rPr>
        <w:t>Mihiretie</w:t>
      </w:r>
      <w:proofErr w:type="spellEnd"/>
      <w:r w:rsidRPr="004F377A">
        <w:rPr>
          <w:rFonts w:ascii="Arial" w:eastAsiaTheme="minorHAnsi" w:hAnsi="Arial" w:cs="Arial"/>
          <w:color w:val="222222"/>
          <w:shd w:val="clear" w:color="auto" w:fill="FFFFFF"/>
        </w:rPr>
        <w:t>, D. M., &amp; Kassa, S. A. (2023). Teacher educators use of feedback to facilitate reflective practice among pre-service teachers during microteaching. </w:t>
      </w:r>
      <w:r w:rsidRPr="004F377A">
        <w:rPr>
          <w:rFonts w:ascii="Arial" w:eastAsiaTheme="minorHAnsi" w:hAnsi="Arial" w:cs="Arial"/>
          <w:i/>
          <w:iCs/>
          <w:color w:val="222222"/>
          <w:shd w:val="clear" w:color="auto" w:fill="FFFFFF"/>
        </w:rPr>
        <w:t>Cogent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10</w:t>
      </w:r>
      <w:r w:rsidRPr="004F377A">
        <w:rPr>
          <w:rFonts w:ascii="Arial" w:eastAsiaTheme="minorHAnsi" w:hAnsi="Arial" w:cs="Arial"/>
          <w:color w:val="222222"/>
          <w:shd w:val="clear" w:color="auto" w:fill="FFFFFF"/>
        </w:rPr>
        <w:t>(2), 2257121.</w:t>
      </w:r>
    </w:p>
    <w:p w14:paraId="5846B79C" w14:textId="7BF8D67E" w:rsidR="007A49CE" w:rsidRDefault="007A49CE" w:rsidP="007A49CE">
      <w:pPr>
        <w:spacing w:after="0" w:line="276" w:lineRule="auto"/>
        <w:ind w:left="993" w:hanging="993"/>
        <w:jc w:val="both"/>
        <w:rPr>
          <w:rFonts w:ascii="Arial" w:hAnsi="Arial" w:cs="Arial"/>
          <w:lang w:val="en-US"/>
        </w:rPr>
      </w:pPr>
      <w:proofErr w:type="spellStart"/>
      <w:r w:rsidRPr="007A49CE">
        <w:rPr>
          <w:rFonts w:ascii="Arial" w:hAnsi="Arial" w:cs="Arial"/>
          <w:lang w:val="en-US"/>
        </w:rPr>
        <w:t>Babyegeya</w:t>
      </w:r>
      <w:proofErr w:type="spellEnd"/>
      <w:r w:rsidRPr="007A49CE">
        <w:rPr>
          <w:rFonts w:ascii="Arial" w:hAnsi="Arial" w:cs="Arial"/>
          <w:lang w:val="en-US"/>
        </w:rPr>
        <w:t>, E. (2009). Teacher professional development and the role of feedback in Tanzanian schools. Tanzania Journal of Education and Development, 10(1), 15-28.</w:t>
      </w:r>
    </w:p>
    <w:p w14:paraId="39B0A098" w14:textId="77777777" w:rsidR="007A49CE" w:rsidRPr="007A49CE" w:rsidRDefault="007A49CE" w:rsidP="007A49CE">
      <w:pPr>
        <w:spacing w:after="0" w:line="276" w:lineRule="auto"/>
        <w:ind w:left="851" w:hanging="851"/>
        <w:jc w:val="both"/>
        <w:rPr>
          <w:rFonts w:ascii="Arial" w:hAnsi="Arial" w:cs="Arial"/>
          <w:lang w:val="en-US"/>
        </w:rPr>
      </w:pPr>
      <w:r w:rsidRPr="007A49CE">
        <w:rPr>
          <w:rFonts w:ascii="Arial" w:hAnsi="Arial" w:cs="Arial"/>
          <w:lang w:val="en-US"/>
        </w:rPr>
        <w:t xml:space="preserve">Black, E. </w:t>
      </w:r>
      <w:proofErr w:type="spellStart"/>
      <w:r w:rsidRPr="007A49CE">
        <w:rPr>
          <w:rFonts w:ascii="Arial" w:hAnsi="Arial" w:cs="Arial"/>
          <w:lang w:val="en-US"/>
        </w:rPr>
        <w:t>Durepos</w:t>
      </w:r>
      <w:proofErr w:type="spellEnd"/>
      <w:r w:rsidRPr="007A49CE">
        <w:rPr>
          <w:rFonts w:ascii="Arial" w:hAnsi="Arial" w:cs="Arial"/>
          <w:lang w:val="en-US"/>
        </w:rPr>
        <w:t>, G. &amp; Mills, A. (2010). Multiple case designs: Encyclopedia of case study research. Doi: https://. dox.doi.org/ 10.4135/ 9781412957397. n216.</w:t>
      </w:r>
    </w:p>
    <w:p w14:paraId="1449A8F8" w14:textId="51E25790" w:rsidR="007A49CE" w:rsidRPr="007A49CE" w:rsidRDefault="007A49CE" w:rsidP="007A49CE">
      <w:pPr>
        <w:spacing w:after="0" w:line="276" w:lineRule="auto"/>
        <w:ind w:left="993" w:hanging="993"/>
        <w:jc w:val="both"/>
        <w:rPr>
          <w:rFonts w:ascii="Arial" w:hAnsi="Arial" w:cs="Arial"/>
        </w:rPr>
      </w:pPr>
      <w:r w:rsidRPr="007A49CE">
        <w:rPr>
          <w:rFonts w:ascii="Arial" w:hAnsi="Arial" w:cs="Arial"/>
          <w:lang w:val="en-US"/>
        </w:rPr>
        <w:t>Black, P., &amp; Wiliam, D. (1998). Assessment and classroom learning. Assessment in Education: Principles, Policy &amp; Practice, 5(1), 7-74.</w:t>
      </w:r>
    </w:p>
    <w:p w14:paraId="5010B1ED" w14:textId="56F9119B" w:rsidR="007A49CE" w:rsidRPr="007A49CE" w:rsidRDefault="007A49CE" w:rsidP="007A49CE">
      <w:pPr>
        <w:spacing w:after="0" w:line="276" w:lineRule="auto"/>
        <w:ind w:left="993" w:hanging="993"/>
        <w:jc w:val="both"/>
        <w:rPr>
          <w:rFonts w:ascii="Arial" w:hAnsi="Arial" w:cs="Arial"/>
        </w:rPr>
      </w:pPr>
      <w:r w:rsidRPr="007A49CE">
        <w:rPr>
          <w:rFonts w:ascii="Arial" w:hAnsi="Arial" w:cs="Arial"/>
          <w:color w:val="222222"/>
          <w:shd w:val="clear" w:color="auto" w:fill="FFFFFF"/>
        </w:rPr>
        <w:t>Borg, J. (2021). </w:t>
      </w:r>
      <w:r w:rsidRPr="007A49CE">
        <w:rPr>
          <w:rFonts w:ascii="Arial" w:hAnsi="Arial" w:cs="Arial"/>
          <w:i/>
          <w:iCs/>
          <w:color w:val="222222"/>
          <w:shd w:val="clear" w:color="auto" w:fill="FFFFFF"/>
        </w:rPr>
        <w:t>An analysis of the new role of student mentors in the career advisory process at MCAST</w:t>
      </w:r>
      <w:r w:rsidRPr="007A49CE">
        <w:rPr>
          <w:rFonts w:ascii="Arial" w:hAnsi="Arial" w:cs="Arial"/>
          <w:color w:val="222222"/>
          <w:shd w:val="clear" w:color="auto" w:fill="FFFFFF"/>
        </w:rPr>
        <w:t> (Master's thesis, University of Malta).</w:t>
      </w:r>
    </w:p>
    <w:p w14:paraId="5D4C0B97" w14:textId="4DFDD514" w:rsidR="00A01388" w:rsidRDefault="00A01388" w:rsidP="00A01388">
      <w:pPr>
        <w:spacing w:after="0" w:line="276" w:lineRule="auto"/>
        <w:ind w:left="851" w:hanging="851"/>
        <w:jc w:val="both"/>
        <w:rPr>
          <w:rFonts w:ascii="Arial" w:hAnsi="Arial" w:cs="Arial"/>
        </w:rPr>
      </w:pPr>
      <w:r w:rsidRPr="007A49CE">
        <w:rPr>
          <w:rFonts w:ascii="Arial" w:hAnsi="Arial" w:cs="Arial"/>
        </w:rPr>
        <w:t xml:space="preserve">Boud, D., &amp; Molloy, E. (2021). </w:t>
      </w:r>
      <w:r w:rsidRPr="007A49CE">
        <w:rPr>
          <w:rStyle w:val="Emphasis"/>
          <w:rFonts w:ascii="Arial" w:hAnsi="Arial" w:cs="Arial"/>
        </w:rPr>
        <w:t>Feedback in higher education: Understanding it and doing it well</w:t>
      </w:r>
      <w:r w:rsidRPr="007A49CE">
        <w:rPr>
          <w:rFonts w:ascii="Arial" w:hAnsi="Arial" w:cs="Arial"/>
        </w:rPr>
        <w:t>. Routledge</w:t>
      </w:r>
    </w:p>
    <w:p w14:paraId="1DE44040" w14:textId="7E3EDCE3" w:rsidR="0018103C" w:rsidRPr="0018103C" w:rsidRDefault="0018103C" w:rsidP="00A01388">
      <w:pPr>
        <w:spacing w:after="0" w:line="276" w:lineRule="auto"/>
        <w:ind w:left="851" w:hanging="851"/>
        <w:jc w:val="both"/>
        <w:rPr>
          <w:rFonts w:ascii="Arial" w:hAnsi="Arial" w:cs="Arial"/>
          <w:lang w:val="en-US"/>
        </w:rPr>
      </w:pPr>
      <w:proofErr w:type="spellStart"/>
      <w:r w:rsidRPr="0018103C">
        <w:rPr>
          <w:rFonts w:ascii="Arial" w:hAnsi="Arial" w:cs="Arial"/>
          <w:color w:val="222222"/>
          <w:shd w:val="clear" w:color="auto" w:fill="FFFFFF"/>
        </w:rPr>
        <w:t>Bwiruka</w:t>
      </w:r>
      <w:proofErr w:type="spellEnd"/>
      <w:r w:rsidRPr="0018103C">
        <w:rPr>
          <w:rFonts w:ascii="Arial" w:hAnsi="Arial" w:cs="Arial"/>
          <w:color w:val="222222"/>
          <w:shd w:val="clear" w:color="auto" w:fill="FFFFFF"/>
        </w:rPr>
        <w:t xml:space="preserve">, J., Maani, J., &amp; </w:t>
      </w:r>
      <w:proofErr w:type="spellStart"/>
      <w:r w:rsidRPr="0018103C">
        <w:rPr>
          <w:rFonts w:ascii="Arial" w:hAnsi="Arial" w:cs="Arial"/>
          <w:color w:val="222222"/>
          <w:shd w:val="clear" w:color="auto" w:fill="FFFFFF"/>
        </w:rPr>
        <w:t>Ssetumba</w:t>
      </w:r>
      <w:proofErr w:type="spellEnd"/>
      <w:r w:rsidRPr="0018103C">
        <w:rPr>
          <w:rFonts w:ascii="Arial" w:hAnsi="Arial" w:cs="Arial"/>
          <w:color w:val="222222"/>
          <w:shd w:val="clear" w:color="auto" w:fill="FFFFFF"/>
        </w:rPr>
        <w:t>, J. (2021). Student teachers’ perceptions and experiences on mentoring practices and competence development at Makerere University in Uganda. </w:t>
      </w:r>
      <w:r w:rsidRPr="0018103C">
        <w:rPr>
          <w:rFonts w:ascii="Arial" w:hAnsi="Arial" w:cs="Arial"/>
          <w:i/>
          <w:iCs/>
          <w:color w:val="222222"/>
          <w:shd w:val="clear" w:color="auto" w:fill="FFFFFF"/>
        </w:rPr>
        <w:t>American Journal of Education and Practice</w:t>
      </w:r>
      <w:r w:rsidRPr="0018103C">
        <w:rPr>
          <w:rFonts w:ascii="Arial" w:hAnsi="Arial" w:cs="Arial"/>
          <w:color w:val="222222"/>
          <w:shd w:val="clear" w:color="auto" w:fill="FFFFFF"/>
        </w:rPr>
        <w:t>, </w:t>
      </w:r>
      <w:r w:rsidRPr="0018103C">
        <w:rPr>
          <w:rFonts w:ascii="Arial" w:hAnsi="Arial" w:cs="Arial"/>
          <w:i/>
          <w:iCs/>
          <w:color w:val="222222"/>
          <w:shd w:val="clear" w:color="auto" w:fill="FFFFFF"/>
        </w:rPr>
        <w:t>5</w:t>
      </w:r>
      <w:r w:rsidRPr="0018103C">
        <w:rPr>
          <w:rFonts w:ascii="Arial" w:hAnsi="Arial" w:cs="Arial"/>
          <w:color w:val="222222"/>
          <w:shd w:val="clear" w:color="auto" w:fill="FFFFFF"/>
        </w:rPr>
        <w:t>(2), 26-52.</w:t>
      </w:r>
    </w:p>
    <w:p w14:paraId="76CBA807" w14:textId="77777777" w:rsidR="007A49CE" w:rsidRPr="007A49CE" w:rsidRDefault="00A01388" w:rsidP="007A49CE">
      <w:pPr>
        <w:spacing w:after="0" w:line="276" w:lineRule="auto"/>
        <w:ind w:left="851" w:hanging="851"/>
        <w:jc w:val="both"/>
        <w:rPr>
          <w:rFonts w:ascii="Arial" w:hAnsi="Arial" w:cs="Arial"/>
        </w:rPr>
      </w:pPr>
      <w:r w:rsidRPr="007A49CE">
        <w:rPr>
          <w:rFonts w:ascii="Arial" w:hAnsi="Arial" w:cs="Arial"/>
        </w:rPr>
        <w:t xml:space="preserve">Carless, D. (2022). The impact of feedback quality on student engagement. </w:t>
      </w:r>
      <w:r w:rsidRPr="007A49CE">
        <w:rPr>
          <w:rStyle w:val="Emphasis"/>
          <w:rFonts w:ascii="Arial" w:hAnsi="Arial" w:cs="Arial"/>
        </w:rPr>
        <w:t>Assessment &amp; Evaluation in Higher Education</w:t>
      </w:r>
      <w:r w:rsidRPr="007A49CE">
        <w:rPr>
          <w:rFonts w:ascii="Arial" w:hAnsi="Arial" w:cs="Arial"/>
        </w:rPr>
        <w:t>, 47(2), 253-268</w:t>
      </w:r>
    </w:p>
    <w:p w14:paraId="02C9D223" w14:textId="219546D9" w:rsidR="007A49CE" w:rsidRPr="007A49CE" w:rsidRDefault="007A49CE" w:rsidP="007A49CE">
      <w:pPr>
        <w:spacing w:after="0" w:line="276" w:lineRule="auto"/>
        <w:ind w:left="851" w:hanging="851"/>
        <w:jc w:val="both"/>
        <w:rPr>
          <w:rFonts w:ascii="Arial" w:hAnsi="Arial" w:cs="Arial"/>
        </w:rPr>
      </w:pPr>
      <w:r w:rsidRPr="007A49CE">
        <w:rPr>
          <w:rFonts w:ascii="Arial" w:eastAsiaTheme="minorHAnsi" w:hAnsi="Arial" w:cs="Arial"/>
          <w:color w:val="222222"/>
          <w:shd w:val="clear" w:color="auto" w:fill="FFFFFF"/>
        </w:rPr>
        <w:t>Chen, K. Z., Tseng, C. Y., &amp; Wu, C. H. (2023). Renaissance of field placement in Taiwan’s teacher education: Designing two-stage professional development in an overseas practicum for preservice teachers. </w:t>
      </w:r>
      <w:r w:rsidRPr="007A49CE">
        <w:rPr>
          <w:rFonts w:ascii="Arial" w:eastAsiaTheme="minorHAnsi" w:hAnsi="Arial" w:cs="Arial"/>
          <w:i/>
          <w:iCs/>
          <w:color w:val="222222"/>
          <w:shd w:val="clear" w:color="auto" w:fill="FFFFFF"/>
        </w:rPr>
        <w:t>Journal of Education for Teaching</w:t>
      </w:r>
      <w:r w:rsidRPr="007A49CE">
        <w:rPr>
          <w:rFonts w:ascii="Arial" w:eastAsiaTheme="minorHAnsi" w:hAnsi="Arial" w:cs="Arial"/>
          <w:color w:val="222222"/>
          <w:shd w:val="clear" w:color="auto" w:fill="FFFFFF"/>
        </w:rPr>
        <w:t>, </w:t>
      </w:r>
      <w:r w:rsidRPr="007A49CE">
        <w:rPr>
          <w:rFonts w:ascii="Arial" w:eastAsiaTheme="minorHAnsi" w:hAnsi="Arial" w:cs="Arial"/>
          <w:i/>
          <w:iCs/>
          <w:color w:val="222222"/>
          <w:shd w:val="clear" w:color="auto" w:fill="FFFFFF"/>
        </w:rPr>
        <w:t>49</w:t>
      </w:r>
      <w:r w:rsidRPr="007A49CE">
        <w:rPr>
          <w:rFonts w:ascii="Arial" w:eastAsiaTheme="minorHAnsi" w:hAnsi="Arial" w:cs="Arial"/>
          <w:color w:val="222222"/>
          <w:shd w:val="clear" w:color="auto" w:fill="FFFFFF"/>
        </w:rPr>
        <w:t>(1), 85-103.</w:t>
      </w:r>
    </w:p>
    <w:p w14:paraId="685E76BD" w14:textId="77777777" w:rsidR="00C1131E" w:rsidRPr="007A49CE" w:rsidRDefault="00C1131E" w:rsidP="00C1131E">
      <w:pPr>
        <w:spacing w:after="0" w:line="276" w:lineRule="auto"/>
        <w:ind w:left="993" w:hanging="993"/>
        <w:jc w:val="both"/>
        <w:rPr>
          <w:rFonts w:ascii="Arial" w:hAnsi="Arial" w:cs="Arial"/>
        </w:rPr>
      </w:pPr>
      <w:r w:rsidRPr="007A49CE">
        <w:rPr>
          <w:rFonts w:ascii="Arial" w:hAnsi="Arial" w:cs="Arial"/>
          <w:lang w:val="en-US"/>
        </w:rPr>
        <w:t>Creswell, J. W. (2018). Education research: Planning, conducting and evaluating qualitative and quantitative research (4thEd). New Jersey: SAGE Publications.</w:t>
      </w:r>
    </w:p>
    <w:p w14:paraId="2F517D5F"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Creswell, J. W. (2008). Educational research: Planning, conducting, and evaluating quantitative and qualitative research. New Jersey: Pearson Prentice Hall</w:t>
      </w:r>
    </w:p>
    <w:p w14:paraId="4072ED98" w14:textId="2591DD32" w:rsidR="004F377A" w:rsidRDefault="004F377A" w:rsidP="00A01388">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Ehtsham</w:t>
      </w:r>
      <w:proofErr w:type="spellEnd"/>
      <w:r w:rsidRPr="004F377A">
        <w:rPr>
          <w:rFonts w:ascii="Arial" w:eastAsiaTheme="minorHAnsi" w:hAnsi="Arial" w:cs="Arial"/>
          <w:color w:val="222222"/>
          <w:shd w:val="clear" w:color="auto" w:fill="FFFFFF"/>
        </w:rPr>
        <w:t>, M., Ahmed, S., Bajwa, F., Imran, M., Hussain, Z., &amp; Tanveer, A. (2024). Evaluating the Role of Faculty Development Programs in Promoting Innovative Teaching Practices in Pakistani Universities.</w:t>
      </w:r>
    </w:p>
    <w:p w14:paraId="67DF7AB6" w14:textId="4694026A" w:rsidR="0018103C" w:rsidRPr="0018103C" w:rsidRDefault="0018103C" w:rsidP="00A01388">
      <w:pPr>
        <w:spacing w:after="0" w:line="276" w:lineRule="auto"/>
        <w:ind w:left="993" w:hanging="993"/>
        <w:jc w:val="both"/>
        <w:rPr>
          <w:rFonts w:ascii="Arial" w:hAnsi="Arial" w:cs="Arial"/>
          <w:lang w:val="en-US"/>
        </w:rPr>
      </w:pPr>
      <w:r w:rsidRPr="0018103C">
        <w:rPr>
          <w:rFonts w:ascii="Arial" w:hAnsi="Arial" w:cs="Arial"/>
          <w:color w:val="222222"/>
          <w:shd w:val="clear" w:color="auto" w:fill="FFFFFF"/>
        </w:rPr>
        <w:t>Giroux, H. (2024). Critical Pedagogy Against the Neoliberal Agenda in Education: The Stance of Critical Educators. </w:t>
      </w:r>
      <w:r w:rsidRPr="0018103C">
        <w:rPr>
          <w:rFonts w:ascii="Arial" w:hAnsi="Arial" w:cs="Arial"/>
          <w:i/>
          <w:iCs/>
          <w:color w:val="222222"/>
          <w:shd w:val="clear" w:color="auto" w:fill="FFFFFF"/>
        </w:rPr>
        <w:t>Journal of Underrepresented &amp; Minority Progress</w:t>
      </w:r>
      <w:r w:rsidRPr="0018103C">
        <w:rPr>
          <w:rFonts w:ascii="Arial" w:hAnsi="Arial" w:cs="Arial"/>
          <w:color w:val="222222"/>
          <w:shd w:val="clear" w:color="auto" w:fill="FFFFFF"/>
        </w:rPr>
        <w:t>, </w:t>
      </w:r>
      <w:r w:rsidRPr="0018103C">
        <w:rPr>
          <w:rFonts w:ascii="Arial" w:hAnsi="Arial" w:cs="Arial"/>
          <w:i/>
          <w:iCs/>
          <w:color w:val="222222"/>
          <w:shd w:val="clear" w:color="auto" w:fill="FFFFFF"/>
        </w:rPr>
        <w:t>8</w:t>
      </w:r>
      <w:r w:rsidRPr="0018103C">
        <w:rPr>
          <w:rFonts w:ascii="Arial" w:hAnsi="Arial" w:cs="Arial"/>
          <w:color w:val="222222"/>
          <w:shd w:val="clear" w:color="auto" w:fill="FFFFFF"/>
        </w:rPr>
        <w:t>(2).</w:t>
      </w:r>
    </w:p>
    <w:p w14:paraId="7ABEDE53"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Hattie, J., &amp; Timperley, H. (2007). The power of feedback. Review of Educational Research, 77(1), 81-112.</w:t>
      </w:r>
    </w:p>
    <w:p w14:paraId="4B195398" w14:textId="60A0252B" w:rsidR="004F377A"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lastRenderedPageBreak/>
        <w:t>Haleem, B., Khanum, B., &amp; Siddique, A. (2021). EXPLORING THE PROSPECTIVE TEACHERS’PERCEPTIONS ABOUT SUPERVISORS’FEEDBACK IN TEACHING PRACTICE. </w:t>
      </w:r>
      <w:r w:rsidRPr="004F377A">
        <w:rPr>
          <w:rFonts w:ascii="Arial" w:eastAsiaTheme="minorHAnsi" w:hAnsi="Arial" w:cs="Arial"/>
          <w:i/>
          <w:iCs/>
          <w:color w:val="222222"/>
          <w:shd w:val="clear" w:color="auto" w:fill="FFFFFF"/>
        </w:rPr>
        <w:t>Pakistan Journal of Society, Education and Language (PJSEL)</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8</w:t>
      </w:r>
      <w:r w:rsidRPr="004F377A">
        <w:rPr>
          <w:rFonts w:ascii="Arial" w:eastAsiaTheme="minorHAnsi" w:hAnsi="Arial" w:cs="Arial"/>
          <w:color w:val="222222"/>
          <w:shd w:val="clear" w:color="auto" w:fill="FFFFFF"/>
        </w:rPr>
        <w:t>(1), 197-203.</w:t>
      </w:r>
    </w:p>
    <w:p w14:paraId="4D2A2EF0" w14:textId="02DBCFC5" w:rsidR="000163C7" w:rsidRPr="000163C7" w:rsidRDefault="000163C7" w:rsidP="004F377A">
      <w:pPr>
        <w:spacing w:after="0" w:line="276" w:lineRule="auto"/>
        <w:ind w:left="993" w:hanging="993"/>
        <w:jc w:val="both"/>
        <w:rPr>
          <w:rFonts w:ascii="Arial" w:hAnsi="Arial" w:cs="Arial"/>
          <w:lang w:val="en-US"/>
        </w:rPr>
      </w:pPr>
      <w:r w:rsidRPr="000A4F63">
        <w:rPr>
          <w:rFonts w:ascii="Arial" w:hAnsi="Arial" w:cs="Arial"/>
          <w:highlight w:val="yellow"/>
        </w:rPr>
        <w:t>H</w:t>
      </w:r>
      <w:r w:rsidRPr="000A4F63">
        <w:rPr>
          <w:rFonts w:ascii="Arial" w:hAnsi="Arial" w:cs="Arial"/>
          <w:highlight w:val="yellow"/>
        </w:rPr>
        <w:t>asan, M. J., &amp; Sultana, N. (2025). Social Inclusion in Education: Practices and Perceptions of Secondary School Teachers in Bangladesh. Asian Journal of Education and Social Studies, 51(5), 173–185. https://doi.org/10.9734/ajess/2025/v51i51909</w:t>
      </w:r>
    </w:p>
    <w:p w14:paraId="36805AE2" w14:textId="2A19FF0D" w:rsidR="004F377A" w:rsidRDefault="00A01388" w:rsidP="00C1131E">
      <w:pPr>
        <w:spacing w:after="0" w:line="276" w:lineRule="auto"/>
        <w:ind w:left="993" w:hanging="993"/>
        <w:jc w:val="both"/>
        <w:rPr>
          <w:rFonts w:ascii="Arial" w:hAnsi="Arial" w:cs="Arial"/>
        </w:rPr>
      </w:pPr>
      <w:r w:rsidRPr="007371E6">
        <w:rPr>
          <w:rFonts w:ascii="Arial" w:hAnsi="Arial" w:cs="Arial"/>
        </w:rPr>
        <w:t xml:space="preserve">Henderson, M., </w:t>
      </w:r>
      <w:proofErr w:type="spellStart"/>
      <w:r w:rsidRPr="007371E6">
        <w:rPr>
          <w:rFonts w:ascii="Arial" w:hAnsi="Arial" w:cs="Arial"/>
        </w:rPr>
        <w:t>Ajjawi</w:t>
      </w:r>
      <w:proofErr w:type="spellEnd"/>
      <w:r w:rsidRPr="007371E6">
        <w:rPr>
          <w:rFonts w:ascii="Arial" w:hAnsi="Arial" w:cs="Arial"/>
        </w:rPr>
        <w:t xml:space="preserve">, R., &amp; Boud, D. (2021). Conditions for effective feedback in higher education. </w:t>
      </w:r>
      <w:r w:rsidRPr="007371E6">
        <w:rPr>
          <w:rStyle w:val="Emphasis"/>
          <w:rFonts w:ascii="Arial" w:hAnsi="Arial" w:cs="Arial"/>
        </w:rPr>
        <w:t>Educational Review</w:t>
      </w:r>
      <w:r w:rsidRPr="007371E6">
        <w:rPr>
          <w:rFonts w:ascii="Arial" w:hAnsi="Arial" w:cs="Arial"/>
        </w:rPr>
        <w:t>, 73(3), 269-289</w:t>
      </w:r>
    </w:p>
    <w:p w14:paraId="425A56D6" w14:textId="07FA30D0" w:rsidR="0018103C" w:rsidRPr="0018103C" w:rsidRDefault="0018103C" w:rsidP="00C1131E">
      <w:pPr>
        <w:spacing w:after="0" w:line="276" w:lineRule="auto"/>
        <w:ind w:left="993" w:hanging="993"/>
        <w:jc w:val="both"/>
        <w:rPr>
          <w:rFonts w:ascii="Arial" w:hAnsi="Arial" w:cs="Arial"/>
        </w:rPr>
      </w:pPr>
      <w:r w:rsidRPr="0018103C">
        <w:rPr>
          <w:rFonts w:ascii="Arial" w:hAnsi="Arial" w:cs="Arial"/>
          <w:color w:val="222222"/>
          <w:shd w:val="clear" w:color="auto" w:fill="FFFFFF"/>
        </w:rPr>
        <w:t>Hutchings, P. (Ed.). (2023). </w:t>
      </w:r>
      <w:r w:rsidRPr="0018103C">
        <w:rPr>
          <w:rFonts w:ascii="Arial" w:hAnsi="Arial" w:cs="Arial"/>
          <w:i/>
          <w:iCs/>
          <w:color w:val="222222"/>
          <w:shd w:val="clear" w:color="auto" w:fill="FFFFFF"/>
        </w:rPr>
        <w:t>The course portfolio: How faculty can examine their teaching to advance practice and improve student learning</w:t>
      </w:r>
      <w:r w:rsidRPr="0018103C">
        <w:rPr>
          <w:rFonts w:ascii="Arial" w:hAnsi="Arial" w:cs="Arial"/>
          <w:color w:val="222222"/>
          <w:shd w:val="clear" w:color="auto" w:fill="FFFFFF"/>
        </w:rPr>
        <w:t>. Taylor &amp; Francis.</w:t>
      </w:r>
    </w:p>
    <w:p w14:paraId="713EDF08" w14:textId="0DE2A779" w:rsidR="00C1131E" w:rsidRDefault="00C1131E" w:rsidP="00C1131E">
      <w:pPr>
        <w:spacing w:after="0" w:line="276" w:lineRule="auto"/>
        <w:ind w:left="993" w:hanging="993"/>
        <w:jc w:val="both"/>
        <w:rPr>
          <w:rFonts w:ascii="Arial" w:hAnsi="Arial" w:cs="Arial"/>
          <w:lang w:val="en-US"/>
        </w:rPr>
      </w:pPr>
      <w:proofErr w:type="spellStart"/>
      <w:r w:rsidRPr="007371E6">
        <w:rPr>
          <w:rFonts w:ascii="Arial" w:hAnsi="Arial" w:cs="Arial"/>
          <w:lang w:val="en-US"/>
        </w:rPr>
        <w:t>Ishumi</w:t>
      </w:r>
      <w:proofErr w:type="spellEnd"/>
      <w:r w:rsidRPr="007371E6">
        <w:rPr>
          <w:rFonts w:ascii="Arial" w:hAnsi="Arial" w:cs="Arial"/>
          <w:lang w:val="en-US"/>
        </w:rPr>
        <w:t>, A. G. M. (2011). Teacher development and feedback practices in Tanzanian schools. Tanzania Journal of Teacher Education, 15(3), 109-123.</w:t>
      </w:r>
    </w:p>
    <w:p w14:paraId="4B3F8022" w14:textId="3D3E51DC" w:rsidR="007A49CE" w:rsidRPr="007371E6" w:rsidRDefault="007A49CE" w:rsidP="00C1131E">
      <w:pPr>
        <w:spacing w:after="0" w:line="276" w:lineRule="auto"/>
        <w:ind w:left="993" w:hanging="993"/>
        <w:jc w:val="both"/>
        <w:rPr>
          <w:rFonts w:ascii="Arial" w:hAnsi="Arial" w:cs="Arial"/>
        </w:rPr>
      </w:pPr>
      <w:proofErr w:type="spellStart"/>
      <w:r w:rsidRPr="007A49CE">
        <w:rPr>
          <w:rFonts w:ascii="Arial" w:hAnsi="Arial" w:cs="Arial"/>
          <w:color w:val="222222"/>
          <w:shd w:val="clear" w:color="auto" w:fill="FFFFFF"/>
        </w:rPr>
        <w:t>Jakhelln</w:t>
      </w:r>
      <w:proofErr w:type="spellEnd"/>
      <w:r w:rsidRPr="007A49CE">
        <w:rPr>
          <w:rFonts w:ascii="Arial" w:hAnsi="Arial" w:cs="Arial"/>
          <w:color w:val="222222"/>
          <w:shd w:val="clear" w:color="auto" w:fill="FFFFFF"/>
        </w:rPr>
        <w:t xml:space="preserve">, R., Eklund, G., </w:t>
      </w:r>
      <w:proofErr w:type="spellStart"/>
      <w:r w:rsidRPr="007A49CE">
        <w:rPr>
          <w:rFonts w:ascii="Arial" w:hAnsi="Arial" w:cs="Arial"/>
          <w:color w:val="222222"/>
          <w:shd w:val="clear" w:color="auto" w:fill="FFFFFF"/>
        </w:rPr>
        <w:t>Aspfors</w:t>
      </w:r>
      <w:proofErr w:type="spellEnd"/>
      <w:r w:rsidRPr="007A49CE">
        <w:rPr>
          <w:rFonts w:ascii="Arial" w:hAnsi="Arial" w:cs="Arial"/>
          <w:color w:val="222222"/>
          <w:shd w:val="clear" w:color="auto" w:fill="FFFFFF"/>
        </w:rPr>
        <w:t>, J., Bjørndal, K., &amp; Stølen, G. (2021). Newly qualified teachers’ understandings of research-based teacher education practices− two cases from Finland and Norway. </w:t>
      </w:r>
      <w:r w:rsidRPr="007A49CE">
        <w:rPr>
          <w:rFonts w:ascii="Arial" w:hAnsi="Arial" w:cs="Arial"/>
          <w:i/>
          <w:iCs/>
          <w:color w:val="222222"/>
          <w:shd w:val="clear" w:color="auto" w:fill="FFFFFF"/>
        </w:rPr>
        <w:t>Scandinavian journal of educational research</w:t>
      </w:r>
      <w:r w:rsidRPr="007A49CE">
        <w:rPr>
          <w:rFonts w:ascii="Arial" w:hAnsi="Arial" w:cs="Arial"/>
          <w:color w:val="222222"/>
          <w:shd w:val="clear" w:color="auto" w:fill="FFFFFF"/>
        </w:rPr>
        <w:t>, </w:t>
      </w:r>
      <w:r w:rsidRPr="007A49CE">
        <w:rPr>
          <w:rFonts w:ascii="Arial" w:hAnsi="Arial" w:cs="Arial"/>
          <w:i/>
          <w:iCs/>
          <w:color w:val="222222"/>
          <w:shd w:val="clear" w:color="auto" w:fill="FFFFFF"/>
        </w:rPr>
        <w:t>65</w:t>
      </w:r>
      <w:r w:rsidRPr="007A49CE">
        <w:rPr>
          <w:rFonts w:ascii="Arial" w:hAnsi="Arial" w:cs="Arial"/>
          <w:color w:val="222222"/>
          <w:shd w:val="clear" w:color="auto" w:fill="FFFFFF"/>
        </w:rPr>
        <w:t>(1), 123-139</w:t>
      </w:r>
      <w:r>
        <w:rPr>
          <w:rFonts w:ascii="Arial" w:hAnsi="Arial" w:cs="Arial"/>
          <w:color w:val="222222"/>
          <w:sz w:val="20"/>
          <w:szCs w:val="20"/>
          <w:shd w:val="clear" w:color="auto" w:fill="FFFFFF"/>
        </w:rPr>
        <w:t>.</w:t>
      </w:r>
    </w:p>
    <w:p w14:paraId="2E19D724"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Kariuki, M. N., Wambui, J., &amp; Mutahi, C. (2020). Feedback practices in teacher training and their impact on professional development. Kenya Journal of Educational Research, 18(2), 55-67.</w:t>
      </w:r>
    </w:p>
    <w:p w14:paraId="6B78F526" w14:textId="23665193" w:rsidR="004F377A" w:rsidRPr="00A341FD"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 xml:space="preserve">Keiler, L. S., </w:t>
      </w:r>
      <w:proofErr w:type="spellStart"/>
      <w:r w:rsidRPr="004F377A">
        <w:rPr>
          <w:rFonts w:ascii="Arial" w:eastAsiaTheme="minorHAnsi" w:hAnsi="Arial" w:cs="Arial"/>
          <w:color w:val="222222"/>
          <w:shd w:val="clear" w:color="auto" w:fill="FFFFFF"/>
        </w:rPr>
        <w:t>Diotti</w:t>
      </w:r>
      <w:proofErr w:type="spellEnd"/>
      <w:r w:rsidRPr="004F377A">
        <w:rPr>
          <w:rFonts w:ascii="Arial" w:eastAsiaTheme="minorHAnsi" w:hAnsi="Arial" w:cs="Arial"/>
          <w:color w:val="222222"/>
          <w:shd w:val="clear" w:color="auto" w:fill="FFFFFF"/>
        </w:rPr>
        <w:t>, R., &amp; Hudon, K. (2023). Supporting teachers as they support each other: Lessons concerning mentor teacher feedback to teacher mentees. </w:t>
      </w:r>
      <w:r w:rsidRPr="004F377A">
        <w:rPr>
          <w:rFonts w:ascii="Arial" w:eastAsiaTheme="minorHAnsi" w:hAnsi="Arial" w:cs="Arial"/>
          <w:i/>
          <w:iCs/>
          <w:color w:val="222222"/>
          <w:shd w:val="clear" w:color="auto" w:fill="FFFFFF"/>
        </w:rPr>
        <w:t xml:space="preserve">Professional </w:t>
      </w:r>
      <w:r w:rsidRPr="00A341FD">
        <w:rPr>
          <w:rFonts w:ascii="Arial" w:eastAsiaTheme="minorHAnsi" w:hAnsi="Arial" w:cs="Arial"/>
          <w:i/>
          <w:iCs/>
          <w:color w:val="222222"/>
          <w:shd w:val="clear" w:color="auto" w:fill="FFFFFF"/>
        </w:rPr>
        <w:t>development in education</w:t>
      </w:r>
      <w:r w:rsidRPr="00A341FD">
        <w:rPr>
          <w:rFonts w:ascii="Arial" w:eastAsiaTheme="minorHAnsi" w:hAnsi="Arial" w:cs="Arial"/>
          <w:color w:val="222222"/>
          <w:shd w:val="clear" w:color="auto" w:fill="FFFFFF"/>
        </w:rPr>
        <w:t>, </w:t>
      </w:r>
      <w:r w:rsidRPr="00A341FD">
        <w:rPr>
          <w:rFonts w:ascii="Arial" w:eastAsiaTheme="minorHAnsi" w:hAnsi="Arial" w:cs="Arial"/>
          <w:i/>
          <w:iCs/>
          <w:color w:val="222222"/>
          <w:shd w:val="clear" w:color="auto" w:fill="FFFFFF"/>
        </w:rPr>
        <w:t>49</w:t>
      </w:r>
      <w:r w:rsidRPr="00A341FD">
        <w:rPr>
          <w:rFonts w:ascii="Arial" w:eastAsiaTheme="minorHAnsi" w:hAnsi="Arial" w:cs="Arial"/>
          <w:color w:val="222222"/>
          <w:shd w:val="clear" w:color="auto" w:fill="FFFFFF"/>
        </w:rPr>
        <w:t>(2), 225-242.</w:t>
      </w:r>
    </w:p>
    <w:p w14:paraId="27544327" w14:textId="7CF60379" w:rsidR="00A341FD" w:rsidRPr="00A341FD" w:rsidRDefault="00A341FD" w:rsidP="004F377A">
      <w:pPr>
        <w:spacing w:after="0" w:line="276" w:lineRule="auto"/>
        <w:ind w:left="993" w:hanging="993"/>
        <w:jc w:val="both"/>
        <w:rPr>
          <w:rFonts w:ascii="Arial" w:eastAsiaTheme="minorHAnsi" w:hAnsi="Arial" w:cs="Arial"/>
          <w:color w:val="222222"/>
          <w:shd w:val="clear" w:color="auto" w:fill="FFFFFF"/>
        </w:rPr>
      </w:pPr>
      <w:proofErr w:type="spellStart"/>
      <w:r w:rsidRPr="00A341FD">
        <w:rPr>
          <w:rFonts w:ascii="Arial" w:hAnsi="Arial" w:cs="Arial"/>
          <w:color w:val="222222"/>
          <w:shd w:val="clear" w:color="auto" w:fill="FFFFFF"/>
        </w:rPr>
        <w:t>Kihwele</w:t>
      </w:r>
      <w:proofErr w:type="spellEnd"/>
      <w:r w:rsidRPr="00A341FD">
        <w:rPr>
          <w:rFonts w:ascii="Arial" w:hAnsi="Arial" w:cs="Arial"/>
          <w:color w:val="222222"/>
          <w:shd w:val="clear" w:color="auto" w:fill="FFFFFF"/>
        </w:rPr>
        <w:t xml:space="preserve">, J. E., &amp; </w:t>
      </w:r>
      <w:proofErr w:type="spellStart"/>
      <w:r w:rsidRPr="00A341FD">
        <w:rPr>
          <w:rFonts w:ascii="Arial" w:hAnsi="Arial" w:cs="Arial"/>
          <w:color w:val="222222"/>
          <w:shd w:val="clear" w:color="auto" w:fill="FFFFFF"/>
        </w:rPr>
        <w:t>Mtandi</w:t>
      </w:r>
      <w:proofErr w:type="spellEnd"/>
      <w:r w:rsidRPr="00A341FD">
        <w:rPr>
          <w:rFonts w:ascii="Arial" w:hAnsi="Arial" w:cs="Arial"/>
          <w:color w:val="222222"/>
          <w:shd w:val="clear" w:color="auto" w:fill="FFFFFF"/>
        </w:rPr>
        <w:t>, R. (2020). Impact of teaching practice on pre-service teachers’ pedagogical competencies in Tanzania. </w:t>
      </w:r>
      <w:r w:rsidRPr="00A341FD">
        <w:rPr>
          <w:rFonts w:ascii="Arial" w:hAnsi="Arial" w:cs="Arial"/>
          <w:i/>
          <w:iCs/>
          <w:color w:val="222222"/>
          <w:shd w:val="clear" w:color="auto" w:fill="FFFFFF"/>
        </w:rPr>
        <w:t>East African Journal of Education and Social Sciences</w:t>
      </w:r>
      <w:r w:rsidRPr="00A341FD">
        <w:rPr>
          <w:rFonts w:ascii="Arial" w:hAnsi="Arial" w:cs="Arial"/>
          <w:color w:val="222222"/>
          <w:shd w:val="clear" w:color="auto" w:fill="FFFFFF"/>
        </w:rPr>
        <w:t>, </w:t>
      </w:r>
      <w:r w:rsidRPr="00A341FD">
        <w:rPr>
          <w:rFonts w:ascii="Arial" w:hAnsi="Arial" w:cs="Arial"/>
          <w:i/>
          <w:iCs/>
          <w:color w:val="222222"/>
          <w:shd w:val="clear" w:color="auto" w:fill="FFFFFF"/>
        </w:rPr>
        <w:t>1</w:t>
      </w:r>
      <w:r w:rsidRPr="00A341FD">
        <w:rPr>
          <w:rFonts w:ascii="Arial" w:hAnsi="Arial" w:cs="Arial"/>
          <w:color w:val="222222"/>
          <w:shd w:val="clear" w:color="auto" w:fill="FFFFFF"/>
        </w:rPr>
        <w:t>(1), 101-111.</w:t>
      </w:r>
    </w:p>
    <w:p w14:paraId="7EE4B154" w14:textId="0652CC77" w:rsidR="007A49CE" w:rsidRPr="004F377A" w:rsidRDefault="007A49CE" w:rsidP="004F377A">
      <w:pPr>
        <w:spacing w:after="0" w:line="276" w:lineRule="auto"/>
        <w:ind w:left="993" w:hanging="993"/>
        <w:jc w:val="both"/>
        <w:rPr>
          <w:rFonts w:ascii="Arial" w:hAnsi="Arial" w:cs="Arial"/>
          <w:lang w:val="en-US"/>
        </w:rPr>
      </w:pPr>
      <w:r w:rsidRPr="007A49CE">
        <w:rPr>
          <w:rFonts w:ascii="Arial" w:hAnsi="Arial" w:cs="Arial"/>
          <w:color w:val="222222"/>
          <w:shd w:val="clear" w:color="auto" w:fill="FFFFFF"/>
        </w:rPr>
        <w:t>Kim, M. (2022). Developing pre-service teachers’ fieldwork pedagogical and content knowledge through designing enquiry-based fieldwork. </w:t>
      </w:r>
      <w:r w:rsidRPr="007A49CE">
        <w:rPr>
          <w:rFonts w:ascii="Arial" w:hAnsi="Arial" w:cs="Arial"/>
          <w:i/>
          <w:iCs/>
          <w:color w:val="222222"/>
          <w:shd w:val="clear" w:color="auto" w:fill="FFFFFF"/>
        </w:rPr>
        <w:t>Journal of Geography in Higher Education</w:t>
      </w:r>
      <w:r w:rsidRPr="007A49CE">
        <w:rPr>
          <w:rFonts w:ascii="Arial" w:hAnsi="Arial" w:cs="Arial"/>
          <w:color w:val="222222"/>
          <w:shd w:val="clear" w:color="auto" w:fill="FFFFFF"/>
        </w:rPr>
        <w:t>, </w:t>
      </w:r>
      <w:r w:rsidRPr="007A49CE">
        <w:rPr>
          <w:rFonts w:ascii="Arial" w:hAnsi="Arial" w:cs="Arial"/>
          <w:i/>
          <w:iCs/>
          <w:color w:val="222222"/>
          <w:shd w:val="clear" w:color="auto" w:fill="FFFFFF"/>
        </w:rPr>
        <w:t>46</w:t>
      </w:r>
      <w:r w:rsidRPr="007A49CE">
        <w:rPr>
          <w:rFonts w:ascii="Arial" w:hAnsi="Arial" w:cs="Arial"/>
          <w:color w:val="222222"/>
          <w:shd w:val="clear" w:color="auto" w:fill="FFFFFF"/>
        </w:rPr>
        <w:t>(1), 61-79.</w:t>
      </w:r>
    </w:p>
    <w:p w14:paraId="3E9020C4" w14:textId="5EF13072" w:rsidR="004F377A" w:rsidRPr="00A341FD" w:rsidRDefault="00A01388" w:rsidP="00C1131E">
      <w:pPr>
        <w:spacing w:after="0" w:line="276" w:lineRule="auto"/>
        <w:ind w:left="993" w:hanging="993"/>
        <w:jc w:val="both"/>
        <w:rPr>
          <w:rFonts w:ascii="Arial" w:hAnsi="Arial" w:cs="Arial"/>
        </w:rPr>
      </w:pPr>
      <w:r w:rsidRPr="007371E6">
        <w:rPr>
          <w:rFonts w:ascii="Arial" w:hAnsi="Arial" w:cs="Arial"/>
        </w:rPr>
        <w:t xml:space="preserve">Komba, W., &amp; Mkoma, A. (2023). Student-teachers' perceptions of teaching practice feedback in </w:t>
      </w:r>
      <w:r w:rsidRPr="00A341FD">
        <w:rPr>
          <w:rFonts w:ascii="Arial" w:hAnsi="Arial" w:cs="Arial"/>
        </w:rPr>
        <w:t xml:space="preserve">Tanzania. </w:t>
      </w:r>
      <w:r w:rsidRPr="00A341FD">
        <w:rPr>
          <w:rStyle w:val="Emphasis"/>
          <w:rFonts w:ascii="Arial" w:hAnsi="Arial" w:cs="Arial"/>
        </w:rPr>
        <w:t>Tanzania Journal of Education and Development</w:t>
      </w:r>
      <w:r w:rsidRPr="00A341FD">
        <w:rPr>
          <w:rFonts w:ascii="Arial" w:hAnsi="Arial" w:cs="Arial"/>
        </w:rPr>
        <w:t>, 19(1), 120-135.</w:t>
      </w:r>
    </w:p>
    <w:p w14:paraId="65DC7056" w14:textId="07466D76" w:rsidR="00A341FD" w:rsidRDefault="00A341FD" w:rsidP="00C1131E">
      <w:pPr>
        <w:spacing w:after="0" w:line="276" w:lineRule="auto"/>
        <w:ind w:left="993" w:hanging="993"/>
        <w:jc w:val="both"/>
        <w:rPr>
          <w:rFonts w:ascii="Arial" w:hAnsi="Arial" w:cs="Arial"/>
          <w:color w:val="222222"/>
          <w:shd w:val="clear" w:color="auto" w:fill="FFFFFF"/>
        </w:rPr>
      </w:pPr>
      <w:r w:rsidRPr="00A341FD">
        <w:rPr>
          <w:rFonts w:ascii="Arial" w:hAnsi="Arial" w:cs="Arial"/>
          <w:color w:val="222222"/>
          <w:shd w:val="clear" w:color="auto" w:fill="FFFFFF"/>
        </w:rPr>
        <w:t xml:space="preserve">König, J., </w:t>
      </w:r>
      <w:proofErr w:type="spellStart"/>
      <w:r w:rsidRPr="00A341FD">
        <w:rPr>
          <w:rFonts w:ascii="Arial" w:hAnsi="Arial" w:cs="Arial"/>
          <w:color w:val="222222"/>
          <w:shd w:val="clear" w:color="auto" w:fill="FFFFFF"/>
        </w:rPr>
        <w:t>Bremerich</w:t>
      </w:r>
      <w:proofErr w:type="spellEnd"/>
      <w:r w:rsidRPr="00A341FD">
        <w:rPr>
          <w:rFonts w:ascii="Arial" w:hAnsi="Arial" w:cs="Arial"/>
          <w:color w:val="222222"/>
          <w:shd w:val="clear" w:color="auto" w:fill="FFFFFF"/>
        </w:rPr>
        <w:t xml:space="preserve">-Vos, A., Buchholtz, C., &amp; </w:t>
      </w:r>
      <w:proofErr w:type="spellStart"/>
      <w:r w:rsidRPr="00A341FD">
        <w:rPr>
          <w:rFonts w:ascii="Arial" w:hAnsi="Arial" w:cs="Arial"/>
          <w:color w:val="222222"/>
          <w:shd w:val="clear" w:color="auto" w:fill="FFFFFF"/>
        </w:rPr>
        <w:t>Glutsch</w:t>
      </w:r>
      <w:proofErr w:type="spellEnd"/>
      <w:r w:rsidRPr="00A341FD">
        <w:rPr>
          <w:rFonts w:ascii="Arial" w:hAnsi="Arial" w:cs="Arial"/>
          <w:color w:val="222222"/>
          <w:shd w:val="clear" w:color="auto" w:fill="FFFFFF"/>
        </w:rPr>
        <w:t>, N. (2020). General pedagogical knowledge, pedagogical adaptivity in written lesson plans, and instructional practice among preservice teachers. </w:t>
      </w:r>
      <w:r w:rsidRPr="00A341FD">
        <w:rPr>
          <w:rFonts w:ascii="Arial" w:hAnsi="Arial" w:cs="Arial"/>
          <w:i/>
          <w:iCs/>
          <w:color w:val="222222"/>
          <w:shd w:val="clear" w:color="auto" w:fill="FFFFFF"/>
        </w:rPr>
        <w:t>Journal of curriculum studies</w:t>
      </w:r>
      <w:r w:rsidRPr="00A341FD">
        <w:rPr>
          <w:rFonts w:ascii="Arial" w:hAnsi="Arial" w:cs="Arial"/>
          <w:color w:val="222222"/>
          <w:shd w:val="clear" w:color="auto" w:fill="FFFFFF"/>
        </w:rPr>
        <w:t>, </w:t>
      </w:r>
      <w:r w:rsidRPr="00A341FD">
        <w:rPr>
          <w:rFonts w:ascii="Arial" w:hAnsi="Arial" w:cs="Arial"/>
          <w:i/>
          <w:iCs/>
          <w:color w:val="222222"/>
          <w:shd w:val="clear" w:color="auto" w:fill="FFFFFF"/>
        </w:rPr>
        <w:t>52</w:t>
      </w:r>
      <w:r w:rsidRPr="00A341FD">
        <w:rPr>
          <w:rFonts w:ascii="Arial" w:hAnsi="Arial" w:cs="Arial"/>
          <w:color w:val="222222"/>
          <w:shd w:val="clear" w:color="auto" w:fill="FFFFFF"/>
        </w:rPr>
        <w:t>(6), 800-822.</w:t>
      </w:r>
    </w:p>
    <w:p w14:paraId="1A63451E" w14:textId="0DEFE906" w:rsidR="00BC1F96" w:rsidRPr="00BC1F96" w:rsidRDefault="00BC1F96" w:rsidP="00C1131E">
      <w:pPr>
        <w:spacing w:after="0" w:line="276" w:lineRule="auto"/>
        <w:ind w:left="993" w:hanging="993"/>
        <w:jc w:val="both"/>
        <w:rPr>
          <w:rFonts w:ascii="Times New Roman" w:hAnsi="Times New Roman"/>
          <w:sz w:val="24"/>
          <w:szCs w:val="24"/>
          <w:lang w:val="en-US"/>
        </w:rPr>
      </w:pPr>
      <w:r w:rsidRPr="000A4F63">
        <w:rPr>
          <w:rFonts w:ascii="Times New Roman" w:hAnsi="Times New Roman"/>
          <w:sz w:val="24"/>
          <w:szCs w:val="24"/>
          <w:highlight w:val="yellow"/>
        </w:rPr>
        <w:t xml:space="preserve">Kolb, D. A. (1984). </w:t>
      </w:r>
      <w:r w:rsidRPr="000A4F63">
        <w:rPr>
          <w:rStyle w:val="Emphasis"/>
          <w:rFonts w:ascii="Times New Roman" w:hAnsi="Times New Roman"/>
          <w:sz w:val="24"/>
          <w:szCs w:val="24"/>
          <w:highlight w:val="yellow"/>
        </w:rPr>
        <w:t>Experiential learning: Experience as the source of learning and development</w:t>
      </w:r>
      <w:r w:rsidRPr="000A4F63">
        <w:rPr>
          <w:rFonts w:ascii="Times New Roman" w:hAnsi="Times New Roman"/>
          <w:sz w:val="24"/>
          <w:szCs w:val="24"/>
          <w:highlight w:val="yellow"/>
        </w:rPr>
        <w:t>. Prentice Hall.</w:t>
      </w:r>
    </w:p>
    <w:p w14:paraId="0907DDE0" w14:textId="1EC79F9B" w:rsidR="004F377A" w:rsidRPr="00A341FD" w:rsidRDefault="002C76A9" w:rsidP="004F377A">
      <w:pPr>
        <w:spacing w:after="0" w:line="276" w:lineRule="auto"/>
        <w:ind w:left="993" w:hanging="993"/>
        <w:jc w:val="both"/>
        <w:rPr>
          <w:rFonts w:ascii="Arial" w:hAnsi="Arial" w:cs="Arial"/>
          <w:color w:val="222222"/>
          <w:shd w:val="clear" w:color="auto" w:fill="FFFFFF"/>
        </w:rPr>
      </w:pPr>
      <w:proofErr w:type="spellStart"/>
      <w:r w:rsidRPr="007371E6">
        <w:rPr>
          <w:rFonts w:ascii="Arial" w:hAnsi="Arial" w:cs="Arial"/>
          <w:color w:val="222222"/>
          <w:shd w:val="clear" w:color="auto" w:fill="FFFFFF"/>
        </w:rPr>
        <w:t>Kyaruzi</w:t>
      </w:r>
      <w:proofErr w:type="spellEnd"/>
      <w:r w:rsidRPr="007371E6">
        <w:rPr>
          <w:rFonts w:ascii="Arial" w:hAnsi="Arial" w:cs="Arial"/>
          <w:color w:val="222222"/>
          <w:shd w:val="clear" w:color="auto" w:fill="FFFFFF"/>
        </w:rPr>
        <w:t>, F. (2025). Unravelling Teacher Trainees’ Conceptions of Teaching Practicum Assessment in Higher Education Institutions in Tanzania. </w:t>
      </w:r>
      <w:r w:rsidRPr="007371E6">
        <w:rPr>
          <w:rFonts w:ascii="Arial" w:hAnsi="Arial" w:cs="Arial"/>
          <w:i/>
          <w:iCs/>
          <w:color w:val="222222"/>
          <w:shd w:val="clear" w:color="auto" w:fill="FFFFFF"/>
        </w:rPr>
        <w:t xml:space="preserve">The International Journal of </w:t>
      </w:r>
      <w:r w:rsidRPr="00A341FD">
        <w:rPr>
          <w:rFonts w:ascii="Arial" w:hAnsi="Arial" w:cs="Arial"/>
          <w:i/>
          <w:iCs/>
          <w:color w:val="222222"/>
          <w:shd w:val="clear" w:color="auto" w:fill="FFFFFF"/>
        </w:rPr>
        <w:t>Assessment and Evaluation</w:t>
      </w:r>
      <w:r w:rsidRPr="00A341FD">
        <w:rPr>
          <w:rFonts w:ascii="Arial" w:hAnsi="Arial" w:cs="Arial"/>
          <w:color w:val="222222"/>
          <w:shd w:val="clear" w:color="auto" w:fill="FFFFFF"/>
        </w:rPr>
        <w:t>, </w:t>
      </w:r>
      <w:r w:rsidRPr="00A341FD">
        <w:rPr>
          <w:rFonts w:ascii="Arial" w:hAnsi="Arial" w:cs="Arial"/>
          <w:i/>
          <w:iCs/>
          <w:color w:val="222222"/>
          <w:shd w:val="clear" w:color="auto" w:fill="FFFFFF"/>
        </w:rPr>
        <w:t>32</w:t>
      </w:r>
      <w:r w:rsidRPr="00A341FD">
        <w:rPr>
          <w:rFonts w:ascii="Arial" w:hAnsi="Arial" w:cs="Arial"/>
          <w:color w:val="222222"/>
          <w:shd w:val="clear" w:color="auto" w:fill="FFFFFF"/>
        </w:rPr>
        <w:t>(1), 77</w:t>
      </w:r>
    </w:p>
    <w:p w14:paraId="04C9BF68" w14:textId="77777777" w:rsidR="000163C7" w:rsidRDefault="00A341FD" w:rsidP="000163C7">
      <w:pPr>
        <w:spacing w:after="0" w:line="276" w:lineRule="auto"/>
        <w:ind w:left="993" w:hanging="993"/>
        <w:jc w:val="both"/>
        <w:rPr>
          <w:rFonts w:ascii="Arial" w:hAnsi="Arial" w:cs="Arial"/>
          <w:color w:val="222222"/>
          <w:shd w:val="clear" w:color="auto" w:fill="FFFFFF"/>
        </w:rPr>
      </w:pPr>
      <w:r w:rsidRPr="00A341FD">
        <w:rPr>
          <w:rFonts w:ascii="Arial" w:hAnsi="Arial" w:cs="Arial"/>
          <w:color w:val="222222"/>
          <w:shd w:val="clear" w:color="auto" w:fill="FFFFFF"/>
        </w:rPr>
        <w:t xml:space="preserve">Laizer, N., Abdi, B., &amp; </w:t>
      </w:r>
      <w:proofErr w:type="spellStart"/>
      <w:r w:rsidRPr="00A341FD">
        <w:rPr>
          <w:rFonts w:ascii="Arial" w:hAnsi="Arial" w:cs="Arial"/>
          <w:color w:val="222222"/>
          <w:shd w:val="clear" w:color="auto" w:fill="FFFFFF"/>
        </w:rPr>
        <w:t>Mashingia</w:t>
      </w:r>
      <w:proofErr w:type="spellEnd"/>
      <w:r w:rsidRPr="00A341FD">
        <w:rPr>
          <w:rFonts w:ascii="Arial" w:hAnsi="Arial" w:cs="Arial"/>
          <w:color w:val="222222"/>
          <w:shd w:val="clear" w:color="auto" w:fill="FFFFFF"/>
        </w:rPr>
        <w:t xml:space="preserve">, K. J. (2022). Teachers Perception Towards Effectiveness of Teaching Practice in Improving Student Teachers Teaching Skills in </w:t>
      </w:r>
      <w:proofErr w:type="spellStart"/>
      <w:r w:rsidRPr="00A341FD">
        <w:rPr>
          <w:rFonts w:ascii="Arial" w:hAnsi="Arial" w:cs="Arial"/>
          <w:color w:val="222222"/>
          <w:shd w:val="clear" w:color="auto" w:fill="FFFFFF"/>
        </w:rPr>
        <w:t>Monduli</w:t>
      </w:r>
      <w:proofErr w:type="spellEnd"/>
      <w:r w:rsidRPr="00A341FD">
        <w:rPr>
          <w:rFonts w:ascii="Arial" w:hAnsi="Arial" w:cs="Arial"/>
          <w:color w:val="222222"/>
          <w:shd w:val="clear" w:color="auto" w:fill="FFFFFF"/>
        </w:rPr>
        <w:t xml:space="preserve"> District, Tanzania. </w:t>
      </w:r>
      <w:r w:rsidRPr="00A341FD">
        <w:rPr>
          <w:rFonts w:ascii="Arial" w:hAnsi="Arial" w:cs="Arial"/>
          <w:i/>
          <w:iCs/>
          <w:color w:val="222222"/>
          <w:shd w:val="clear" w:color="auto" w:fill="FFFFFF"/>
        </w:rPr>
        <w:t>British Journal of Education</w:t>
      </w:r>
      <w:r w:rsidRPr="00A341FD">
        <w:rPr>
          <w:rFonts w:ascii="Arial" w:hAnsi="Arial" w:cs="Arial"/>
          <w:color w:val="222222"/>
          <w:shd w:val="clear" w:color="auto" w:fill="FFFFFF"/>
        </w:rPr>
        <w:t>, </w:t>
      </w:r>
      <w:r w:rsidRPr="00A341FD">
        <w:rPr>
          <w:rFonts w:ascii="Arial" w:hAnsi="Arial" w:cs="Arial"/>
          <w:i/>
          <w:iCs/>
          <w:color w:val="222222"/>
          <w:shd w:val="clear" w:color="auto" w:fill="FFFFFF"/>
        </w:rPr>
        <w:t>10</w:t>
      </w:r>
      <w:r w:rsidRPr="00A341FD">
        <w:rPr>
          <w:rFonts w:ascii="Arial" w:hAnsi="Arial" w:cs="Arial"/>
          <w:color w:val="222222"/>
          <w:shd w:val="clear" w:color="auto" w:fill="FFFFFF"/>
        </w:rPr>
        <w:t>(12), 77-89.</w:t>
      </w:r>
    </w:p>
    <w:p w14:paraId="09E4DB7B" w14:textId="73B86A0F" w:rsidR="000163C7" w:rsidRPr="000163C7" w:rsidRDefault="000163C7" w:rsidP="000163C7">
      <w:pPr>
        <w:spacing w:after="0" w:line="276" w:lineRule="auto"/>
        <w:ind w:left="993" w:hanging="993"/>
        <w:jc w:val="both"/>
        <w:rPr>
          <w:rFonts w:ascii="Arial" w:hAnsi="Arial" w:cs="Arial"/>
          <w:color w:val="222222"/>
          <w:shd w:val="clear" w:color="auto" w:fill="FFFFFF"/>
        </w:rPr>
      </w:pPr>
      <w:r w:rsidRPr="000A4F63">
        <w:rPr>
          <w:rFonts w:ascii="Arial" w:hAnsi="Arial" w:cs="Arial"/>
          <w:highlight w:val="yellow"/>
        </w:rPr>
        <w:t>Lauermann, F., &amp; ten Hagen, I. (2021). Do teachers’ perceived teaching competence and self-efficacy affect students’ academic outcomes? A closer look at student-reported classroom processes and outcomes. Educational psychologist, 56(4), 265-282</w:t>
      </w:r>
      <w:r w:rsidRPr="000163C7">
        <w:rPr>
          <w:rFonts w:ascii="Arial" w:hAnsi="Arial" w:cs="Arial"/>
        </w:rPr>
        <w:t>.</w:t>
      </w:r>
    </w:p>
    <w:p w14:paraId="78A5181F" w14:textId="77777777" w:rsidR="000163C7" w:rsidRPr="00A341FD" w:rsidRDefault="000163C7" w:rsidP="004F377A">
      <w:pPr>
        <w:spacing w:after="0" w:line="276" w:lineRule="auto"/>
        <w:ind w:left="993" w:hanging="993"/>
        <w:jc w:val="both"/>
        <w:rPr>
          <w:rFonts w:ascii="Arial" w:hAnsi="Arial" w:cs="Arial"/>
          <w:color w:val="222222"/>
          <w:shd w:val="clear" w:color="auto" w:fill="FFFFFF"/>
        </w:rPr>
      </w:pPr>
    </w:p>
    <w:p w14:paraId="7F7901BD" w14:textId="73B902CC" w:rsidR="007A49CE" w:rsidRPr="007A49CE" w:rsidRDefault="007A49CE" w:rsidP="004F377A">
      <w:pPr>
        <w:spacing w:after="0" w:line="276" w:lineRule="auto"/>
        <w:ind w:left="993" w:hanging="993"/>
        <w:jc w:val="both"/>
        <w:rPr>
          <w:rFonts w:ascii="Arial" w:hAnsi="Arial" w:cs="Arial"/>
          <w:color w:val="222222"/>
          <w:shd w:val="clear" w:color="auto" w:fill="FFFFFF"/>
        </w:rPr>
      </w:pPr>
      <w:proofErr w:type="spellStart"/>
      <w:r w:rsidRPr="007A49CE">
        <w:rPr>
          <w:rFonts w:ascii="Arial" w:hAnsi="Arial" w:cs="Arial"/>
          <w:color w:val="222222"/>
          <w:shd w:val="clear" w:color="auto" w:fill="FFFFFF"/>
        </w:rPr>
        <w:t>Malikebu</w:t>
      </w:r>
      <w:proofErr w:type="spellEnd"/>
      <w:r w:rsidRPr="007A49CE">
        <w:rPr>
          <w:rFonts w:ascii="Arial" w:hAnsi="Arial" w:cs="Arial"/>
          <w:color w:val="222222"/>
          <w:shd w:val="clear" w:color="auto" w:fill="FFFFFF"/>
        </w:rPr>
        <w:t>, F. N. A., McDonald, Z., &amp; Jordaan, A. (2024). Student teacher experiences of the teaching practicum in an initial teacher education programme in the Western Cape. In </w:t>
      </w:r>
      <w:r w:rsidRPr="007A49CE">
        <w:rPr>
          <w:rFonts w:ascii="Arial" w:hAnsi="Arial" w:cs="Arial"/>
          <w:i/>
          <w:iCs/>
          <w:color w:val="222222"/>
          <w:shd w:val="clear" w:color="auto" w:fill="FFFFFF"/>
        </w:rPr>
        <w:t>Education Annual Volume 2023</w:t>
      </w:r>
      <w:r w:rsidRPr="007A49CE">
        <w:rPr>
          <w:rFonts w:ascii="Arial" w:hAnsi="Arial" w:cs="Arial"/>
          <w:color w:val="222222"/>
          <w:shd w:val="clear" w:color="auto" w:fill="FFFFFF"/>
        </w:rPr>
        <w:t xml:space="preserve">. </w:t>
      </w:r>
      <w:proofErr w:type="spellStart"/>
      <w:r w:rsidRPr="007A49CE">
        <w:rPr>
          <w:rFonts w:ascii="Arial" w:hAnsi="Arial" w:cs="Arial"/>
          <w:color w:val="222222"/>
          <w:shd w:val="clear" w:color="auto" w:fill="FFFFFF"/>
        </w:rPr>
        <w:t>IntechOpen</w:t>
      </w:r>
      <w:proofErr w:type="spellEnd"/>
      <w:r w:rsidRPr="007A49CE">
        <w:rPr>
          <w:rFonts w:ascii="Arial" w:hAnsi="Arial" w:cs="Arial"/>
          <w:color w:val="222222"/>
          <w:shd w:val="clear" w:color="auto" w:fill="FFFFFF"/>
        </w:rPr>
        <w:t>.</w:t>
      </w:r>
    </w:p>
    <w:p w14:paraId="1F31E6D5" w14:textId="3CD8A638" w:rsidR="00A01388" w:rsidRPr="007371E6" w:rsidRDefault="00A01388" w:rsidP="004F377A">
      <w:pPr>
        <w:spacing w:after="0" w:line="276" w:lineRule="auto"/>
        <w:ind w:left="993" w:hanging="993"/>
        <w:jc w:val="both"/>
        <w:rPr>
          <w:rFonts w:ascii="Arial" w:hAnsi="Arial" w:cs="Arial"/>
          <w:color w:val="222222"/>
          <w:shd w:val="clear" w:color="auto" w:fill="FFFFFF"/>
        </w:rPr>
      </w:pPr>
      <w:proofErr w:type="spellStart"/>
      <w:r w:rsidRPr="007371E6">
        <w:rPr>
          <w:rFonts w:ascii="Arial" w:hAnsi="Arial" w:cs="Arial"/>
        </w:rPr>
        <w:t>Matonya</w:t>
      </w:r>
      <w:proofErr w:type="spellEnd"/>
      <w:r w:rsidRPr="007371E6">
        <w:rPr>
          <w:rFonts w:ascii="Arial" w:hAnsi="Arial" w:cs="Arial"/>
        </w:rPr>
        <w:t xml:space="preserve">, M. (2024). Enhancing feedback effectiveness in Tanzanian secondary schools. </w:t>
      </w:r>
      <w:r w:rsidRPr="007371E6">
        <w:rPr>
          <w:rStyle w:val="Emphasis"/>
          <w:rFonts w:ascii="Arial" w:hAnsi="Arial" w:cs="Arial"/>
        </w:rPr>
        <w:t>East African Education Review</w:t>
      </w:r>
      <w:r w:rsidRPr="007371E6">
        <w:rPr>
          <w:rFonts w:ascii="Arial" w:hAnsi="Arial" w:cs="Arial"/>
        </w:rPr>
        <w:t>, 22(2), 90-112</w:t>
      </w:r>
    </w:p>
    <w:p w14:paraId="5A0B587B"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Mapinda</w:t>
      </w:r>
      <w:proofErr w:type="spellEnd"/>
      <w:r w:rsidRPr="004F377A">
        <w:rPr>
          <w:rFonts w:ascii="Arial" w:eastAsiaTheme="minorHAnsi" w:hAnsi="Arial" w:cs="Arial"/>
          <w:color w:val="222222"/>
          <w:shd w:val="clear" w:color="auto" w:fill="FFFFFF"/>
        </w:rPr>
        <w:t>, J. J., &amp; Honori, V. H. (2022). Investigating challenges facing student teachers during teaching field practice in Tanzania. </w:t>
      </w:r>
      <w:r w:rsidRPr="004F377A">
        <w:rPr>
          <w:rFonts w:ascii="Arial" w:eastAsiaTheme="minorHAnsi" w:hAnsi="Arial" w:cs="Arial"/>
          <w:i/>
          <w:iCs/>
          <w:color w:val="222222"/>
          <w:shd w:val="clear" w:color="auto" w:fill="FFFFFF"/>
        </w:rPr>
        <w:t>Canadian Journal of Educational and Social Studies</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2</w:t>
      </w:r>
      <w:r w:rsidRPr="004F377A">
        <w:rPr>
          <w:rFonts w:ascii="Arial" w:eastAsiaTheme="minorHAnsi" w:hAnsi="Arial" w:cs="Arial"/>
          <w:color w:val="222222"/>
          <w:shd w:val="clear" w:color="auto" w:fill="FFFFFF"/>
        </w:rPr>
        <w:t>(1), 29-39.</w:t>
      </w:r>
    </w:p>
    <w:p w14:paraId="464C66E5"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Mpate</w:t>
      </w:r>
      <w:proofErr w:type="spellEnd"/>
      <w:r w:rsidRPr="004F377A">
        <w:rPr>
          <w:rFonts w:ascii="Arial" w:eastAsiaTheme="minorHAnsi" w:hAnsi="Arial" w:cs="Arial"/>
          <w:color w:val="222222"/>
          <w:shd w:val="clear" w:color="auto" w:fill="FFFFFF"/>
        </w:rPr>
        <w:t>, H., Campbell-Evans, G., &amp; Gray, J. (2023). Pre-service teachers’ preparedness to teach during teaching practice in Tanzania. </w:t>
      </w:r>
      <w:r w:rsidRPr="004F377A">
        <w:rPr>
          <w:rFonts w:ascii="Arial" w:eastAsiaTheme="minorHAnsi" w:hAnsi="Arial" w:cs="Arial"/>
          <w:i/>
          <w:iCs/>
          <w:color w:val="222222"/>
          <w:shd w:val="clear" w:color="auto" w:fill="FFFFFF"/>
        </w:rPr>
        <w:t>African Journal of Teacher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12</w:t>
      </w:r>
      <w:r w:rsidRPr="004F377A">
        <w:rPr>
          <w:rFonts w:ascii="Arial" w:eastAsiaTheme="minorHAnsi" w:hAnsi="Arial" w:cs="Arial"/>
          <w:color w:val="222222"/>
          <w:shd w:val="clear" w:color="auto" w:fill="FFFFFF"/>
        </w:rPr>
        <w:t>(1), 95-120.</w:t>
      </w:r>
    </w:p>
    <w:p w14:paraId="4E6F5781" w14:textId="4246478D" w:rsidR="004F377A" w:rsidRPr="007371E6" w:rsidRDefault="004F377A" w:rsidP="00A01388">
      <w:pPr>
        <w:spacing w:after="0" w:line="276" w:lineRule="auto"/>
        <w:ind w:left="993" w:hanging="993"/>
        <w:jc w:val="both"/>
        <w:rPr>
          <w:rFonts w:ascii="Arial" w:eastAsiaTheme="minorHAnsi" w:hAnsi="Arial" w:cs="Arial"/>
          <w:color w:val="222222"/>
          <w:shd w:val="clear" w:color="auto" w:fill="FFFFFF"/>
        </w:rPr>
      </w:pPr>
      <w:proofErr w:type="spellStart"/>
      <w:r w:rsidRPr="004F377A">
        <w:rPr>
          <w:rFonts w:ascii="Arial" w:eastAsiaTheme="minorHAnsi" w:hAnsi="Arial" w:cs="Arial"/>
          <w:color w:val="222222"/>
          <w:shd w:val="clear" w:color="auto" w:fill="FFFFFF"/>
        </w:rPr>
        <w:t>Msuya</w:t>
      </w:r>
      <w:proofErr w:type="spellEnd"/>
      <w:r w:rsidRPr="004F377A">
        <w:rPr>
          <w:rFonts w:ascii="Arial" w:eastAsiaTheme="minorHAnsi" w:hAnsi="Arial" w:cs="Arial"/>
          <w:color w:val="222222"/>
          <w:shd w:val="clear" w:color="auto" w:fill="FFFFFF"/>
        </w:rPr>
        <w:t>, O. (2022). Students-teachers’ professional development during teaching practice in Tanzania: Experience from the host institutions. </w:t>
      </w:r>
      <w:r w:rsidRPr="004F377A">
        <w:rPr>
          <w:rFonts w:ascii="Arial" w:eastAsiaTheme="minorHAnsi" w:hAnsi="Arial" w:cs="Arial"/>
          <w:i/>
          <w:iCs/>
          <w:color w:val="222222"/>
          <w:shd w:val="clear" w:color="auto" w:fill="FFFFFF"/>
        </w:rPr>
        <w:t>Higher Education Studies</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12</w:t>
      </w:r>
      <w:r w:rsidRPr="004F377A">
        <w:rPr>
          <w:rFonts w:ascii="Arial" w:eastAsiaTheme="minorHAnsi" w:hAnsi="Arial" w:cs="Arial"/>
          <w:color w:val="222222"/>
          <w:shd w:val="clear" w:color="auto" w:fill="FFFFFF"/>
        </w:rPr>
        <w:t>(3), 19-39.</w:t>
      </w:r>
    </w:p>
    <w:p w14:paraId="3E367FAA" w14:textId="24170C01" w:rsidR="00C1131E" w:rsidRDefault="00C1131E" w:rsidP="00C1131E">
      <w:pPr>
        <w:spacing w:after="0" w:line="276" w:lineRule="auto"/>
        <w:ind w:left="993" w:hanging="993"/>
        <w:jc w:val="both"/>
        <w:rPr>
          <w:rFonts w:ascii="Arial" w:hAnsi="Arial" w:cs="Arial"/>
          <w:lang w:val="en-US"/>
        </w:rPr>
      </w:pPr>
      <w:r w:rsidRPr="007371E6">
        <w:rPr>
          <w:rFonts w:ascii="Arial" w:hAnsi="Arial" w:cs="Arial"/>
          <w:lang w:val="en-US"/>
        </w:rPr>
        <w:t>Mushi, R., &amp; Komba, W. (2014). Fairness in assessment practices in Tanzanian educational institutions. International Journal of Educational Assessment, 12(4), 33-42.</w:t>
      </w:r>
    </w:p>
    <w:p w14:paraId="2334364A" w14:textId="15F267BD" w:rsidR="007A49CE" w:rsidRPr="007A49CE" w:rsidRDefault="007A49CE" w:rsidP="00C1131E">
      <w:pPr>
        <w:spacing w:after="0" w:line="276" w:lineRule="auto"/>
        <w:ind w:left="993" w:hanging="993"/>
        <w:jc w:val="both"/>
        <w:rPr>
          <w:rFonts w:ascii="Arial" w:hAnsi="Arial" w:cs="Arial"/>
        </w:rPr>
      </w:pPr>
      <w:r w:rsidRPr="007A49CE">
        <w:rPr>
          <w:rFonts w:ascii="Arial" w:hAnsi="Arial" w:cs="Arial"/>
          <w:color w:val="222222"/>
          <w:shd w:val="clear" w:color="auto" w:fill="FFFFFF"/>
        </w:rPr>
        <w:t xml:space="preserve">Musiimenta, A., Eduan, W., &amp; </w:t>
      </w:r>
      <w:proofErr w:type="spellStart"/>
      <w:r w:rsidRPr="007A49CE">
        <w:rPr>
          <w:rFonts w:ascii="Arial" w:hAnsi="Arial" w:cs="Arial"/>
          <w:color w:val="222222"/>
          <w:shd w:val="clear" w:color="auto" w:fill="FFFFFF"/>
        </w:rPr>
        <w:t>Kagoire</w:t>
      </w:r>
      <w:proofErr w:type="spellEnd"/>
      <w:r w:rsidRPr="007A49CE">
        <w:rPr>
          <w:rFonts w:ascii="Arial" w:hAnsi="Arial" w:cs="Arial"/>
          <w:color w:val="222222"/>
          <w:shd w:val="clear" w:color="auto" w:fill="FFFFFF"/>
        </w:rPr>
        <w:t>, M. (2024). The Role of School Managers and University Supervisors toward Pre-Service Teacher Training in Uganda. </w:t>
      </w:r>
      <w:r w:rsidRPr="007A49CE">
        <w:rPr>
          <w:rFonts w:ascii="Arial" w:hAnsi="Arial" w:cs="Arial"/>
          <w:i/>
          <w:iCs/>
          <w:color w:val="222222"/>
          <w:shd w:val="clear" w:color="auto" w:fill="FFFFFF"/>
        </w:rPr>
        <w:t>East African Journal of Education and Social Sciences</w:t>
      </w:r>
      <w:r w:rsidRPr="007A49CE">
        <w:rPr>
          <w:rFonts w:ascii="Arial" w:hAnsi="Arial" w:cs="Arial"/>
          <w:color w:val="222222"/>
          <w:shd w:val="clear" w:color="auto" w:fill="FFFFFF"/>
        </w:rPr>
        <w:t>, </w:t>
      </w:r>
      <w:r w:rsidRPr="007A49CE">
        <w:rPr>
          <w:rFonts w:ascii="Arial" w:hAnsi="Arial" w:cs="Arial"/>
          <w:i/>
          <w:iCs/>
          <w:color w:val="222222"/>
          <w:shd w:val="clear" w:color="auto" w:fill="FFFFFF"/>
        </w:rPr>
        <w:t>5</w:t>
      </w:r>
      <w:r w:rsidRPr="007A49CE">
        <w:rPr>
          <w:rFonts w:ascii="Arial" w:hAnsi="Arial" w:cs="Arial"/>
          <w:color w:val="222222"/>
          <w:shd w:val="clear" w:color="auto" w:fill="FFFFFF"/>
        </w:rPr>
        <w:t>(6), 32-42.</w:t>
      </w:r>
    </w:p>
    <w:p w14:paraId="3CFFD065" w14:textId="2AD222EA" w:rsidR="002C76A9" w:rsidRDefault="00C1131E" w:rsidP="002C76A9">
      <w:pPr>
        <w:spacing w:after="0" w:line="276" w:lineRule="auto"/>
        <w:ind w:left="993" w:hanging="993"/>
        <w:jc w:val="both"/>
        <w:rPr>
          <w:rFonts w:ascii="Arial" w:hAnsi="Arial" w:cs="Arial"/>
          <w:lang w:val="en-US"/>
        </w:rPr>
      </w:pPr>
      <w:r w:rsidRPr="007371E6">
        <w:rPr>
          <w:rFonts w:ascii="Arial" w:hAnsi="Arial" w:cs="Arial"/>
          <w:lang w:val="en-US"/>
        </w:rPr>
        <w:t>Mutahi, C., &amp; Wambui, J. (2018). The impact of feedback on student-teachers’ learning outcomes in Kenya. Kenyan Journal of Educational Practice, 19(1), 101-115.</w:t>
      </w:r>
    </w:p>
    <w:p w14:paraId="5A922C58" w14:textId="66B96147" w:rsidR="0018103C" w:rsidRPr="007371E6" w:rsidRDefault="0018103C" w:rsidP="002C76A9">
      <w:pPr>
        <w:spacing w:after="0" w:line="276" w:lineRule="auto"/>
        <w:ind w:left="993" w:hanging="993"/>
        <w:jc w:val="both"/>
        <w:rPr>
          <w:rFonts w:ascii="Arial" w:hAnsi="Arial" w:cs="Arial"/>
          <w:lang w:val="en-US"/>
        </w:rPr>
      </w:pPr>
      <w:proofErr w:type="spellStart"/>
      <w:r>
        <w:rPr>
          <w:rStyle w:val="Strong"/>
        </w:rPr>
        <w:t>Namuhisa</w:t>
      </w:r>
      <w:proofErr w:type="spellEnd"/>
      <w:r>
        <w:rPr>
          <w:rStyle w:val="Strong"/>
        </w:rPr>
        <w:t xml:space="preserve">, V. O., &amp; </w:t>
      </w:r>
      <w:proofErr w:type="spellStart"/>
      <w:r>
        <w:rPr>
          <w:rStyle w:val="Strong"/>
        </w:rPr>
        <w:t>Ndiku</w:t>
      </w:r>
      <w:proofErr w:type="spellEnd"/>
      <w:r>
        <w:rPr>
          <w:rStyle w:val="Strong"/>
        </w:rPr>
        <w:t>, J. (2023).</w:t>
      </w:r>
      <w:r>
        <w:t xml:space="preserve"> Effectiveness of schools’ teaching practices on KCSE performance in public secondary schools in Kakamega County, Kenya. World Journal of Innovative Research (WJIR), Volume-14, Issue-Pages 01-14.</w:t>
      </w:r>
    </w:p>
    <w:p w14:paraId="1B262B82" w14:textId="14968012" w:rsidR="004F377A" w:rsidRPr="007371E6" w:rsidRDefault="002C76A9" w:rsidP="004F377A">
      <w:pPr>
        <w:spacing w:after="0" w:line="276" w:lineRule="auto"/>
        <w:ind w:left="993" w:hanging="993"/>
        <w:jc w:val="both"/>
        <w:rPr>
          <w:rFonts w:ascii="Arial" w:eastAsiaTheme="minorHAnsi" w:hAnsi="Arial" w:cs="Arial"/>
        </w:rPr>
      </w:pPr>
      <w:proofErr w:type="spellStart"/>
      <w:r w:rsidRPr="002C76A9">
        <w:rPr>
          <w:rFonts w:ascii="Arial" w:eastAsiaTheme="minorHAnsi" w:hAnsi="Arial" w:cs="Arial"/>
        </w:rPr>
        <w:t>Nemburis</w:t>
      </w:r>
      <w:proofErr w:type="spellEnd"/>
      <w:r w:rsidRPr="002C76A9">
        <w:rPr>
          <w:rFonts w:ascii="Arial" w:eastAsiaTheme="minorHAnsi" w:hAnsi="Arial" w:cs="Arial"/>
        </w:rPr>
        <w:t xml:space="preserve"> Laizer; Bahiya Abdi; Kezia J. </w:t>
      </w:r>
      <w:proofErr w:type="spellStart"/>
      <w:r w:rsidRPr="002C76A9">
        <w:rPr>
          <w:rFonts w:ascii="Arial" w:eastAsiaTheme="minorHAnsi" w:hAnsi="Arial" w:cs="Arial"/>
        </w:rPr>
        <w:t>Mashingia</w:t>
      </w:r>
      <w:proofErr w:type="spellEnd"/>
      <w:r w:rsidRPr="002C76A9">
        <w:rPr>
          <w:rFonts w:ascii="Arial" w:eastAsiaTheme="minorHAnsi" w:hAnsi="Arial" w:cs="Arial"/>
        </w:rPr>
        <w:t xml:space="preserve"> (2022) Teachers Perception Towards Effectiveness of Teaching Practice in Improving Student Teachers Teaching Skills in </w:t>
      </w:r>
      <w:proofErr w:type="spellStart"/>
      <w:r w:rsidRPr="002C76A9">
        <w:rPr>
          <w:rFonts w:ascii="Arial" w:eastAsiaTheme="minorHAnsi" w:hAnsi="Arial" w:cs="Arial"/>
        </w:rPr>
        <w:t>Monduli</w:t>
      </w:r>
      <w:proofErr w:type="spellEnd"/>
      <w:r w:rsidRPr="002C76A9">
        <w:rPr>
          <w:rFonts w:ascii="Arial" w:eastAsiaTheme="minorHAnsi" w:hAnsi="Arial" w:cs="Arial"/>
        </w:rPr>
        <w:t xml:space="preserve"> District, Tanzania, British Journal of Education, Vol.10, Issue 12, pp.77-89"</w:t>
      </w:r>
    </w:p>
    <w:p w14:paraId="6CBBE770" w14:textId="2242AF02" w:rsidR="00A01388" w:rsidRPr="007371E6" w:rsidRDefault="00A01388" w:rsidP="004F377A">
      <w:pPr>
        <w:spacing w:after="0" w:line="276" w:lineRule="auto"/>
        <w:ind w:left="993" w:hanging="993"/>
        <w:jc w:val="both"/>
        <w:rPr>
          <w:rFonts w:ascii="Arial" w:eastAsiaTheme="minorHAnsi" w:hAnsi="Arial" w:cs="Arial"/>
        </w:rPr>
      </w:pPr>
      <w:proofErr w:type="spellStart"/>
      <w:r w:rsidRPr="007371E6">
        <w:rPr>
          <w:rFonts w:ascii="Arial" w:hAnsi="Arial" w:cs="Arial"/>
        </w:rPr>
        <w:t>Ndibalema</w:t>
      </w:r>
      <w:proofErr w:type="spellEnd"/>
      <w:r w:rsidRPr="007371E6">
        <w:rPr>
          <w:rFonts w:ascii="Arial" w:hAnsi="Arial" w:cs="Arial"/>
        </w:rPr>
        <w:t xml:space="preserve">, P. (2022). Examining teaching practice feedback mechanisms in Tanzania. </w:t>
      </w:r>
      <w:r w:rsidRPr="007371E6">
        <w:rPr>
          <w:rStyle w:val="Emphasis"/>
          <w:rFonts w:ascii="Arial" w:hAnsi="Arial" w:cs="Arial"/>
        </w:rPr>
        <w:t>African Journal of Teacher Education</w:t>
      </w:r>
      <w:r w:rsidRPr="007371E6">
        <w:rPr>
          <w:rFonts w:ascii="Arial" w:hAnsi="Arial" w:cs="Arial"/>
        </w:rPr>
        <w:t>, 10(2), 45-67</w:t>
      </w:r>
    </w:p>
    <w:p w14:paraId="7A6D27C8" w14:textId="77777777" w:rsidR="004F377A" w:rsidRPr="007371E6" w:rsidRDefault="004F377A" w:rsidP="004F377A">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Ndebele, C., &amp; Legg-Jack, D. W. (2022). The impact of mentoring in the development of pre-service teachers from a university in South Africa. </w:t>
      </w:r>
      <w:r w:rsidRPr="004F377A">
        <w:rPr>
          <w:rFonts w:ascii="Arial" w:eastAsiaTheme="minorHAnsi" w:hAnsi="Arial" w:cs="Arial"/>
          <w:i/>
          <w:iCs/>
          <w:color w:val="222222"/>
          <w:shd w:val="clear" w:color="auto" w:fill="FFFFFF"/>
        </w:rPr>
        <w:t>International Journal of Learning, Teaching and Educational Research</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21</w:t>
      </w:r>
      <w:r w:rsidRPr="004F377A">
        <w:rPr>
          <w:rFonts w:ascii="Arial" w:eastAsiaTheme="minorHAnsi" w:hAnsi="Arial" w:cs="Arial"/>
          <w:color w:val="222222"/>
          <w:shd w:val="clear" w:color="auto" w:fill="FFFFFF"/>
        </w:rPr>
        <w:t>(3), 88-105.</w:t>
      </w:r>
    </w:p>
    <w:p w14:paraId="7893635A" w14:textId="2B8C5A20" w:rsidR="002C76A9" w:rsidRPr="007371E6" w:rsidRDefault="004F377A" w:rsidP="00A01388">
      <w:pPr>
        <w:spacing w:after="0" w:line="276" w:lineRule="auto"/>
        <w:ind w:left="993" w:hanging="993"/>
        <w:jc w:val="both"/>
        <w:rPr>
          <w:rFonts w:ascii="Arial" w:eastAsiaTheme="minorHAnsi" w:hAnsi="Arial" w:cs="Arial"/>
          <w:color w:val="222222"/>
          <w:shd w:val="clear" w:color="auto" w:fill="FFFFFF"/>
        </w:rPr>
      </w:pPr>
      <w:r w:rsidRPr="004F377A">
        <w:rPr>
          <w:rFonts w:ascii="Arial" w:eastAsiaTheme="minorHAnsi" w:hAnsi="Arial" w:cs="Arial"/>
          <w:color w:val="222222"/>
          <w:shd w:val="clear" w:color="auto" w:fill="FFFFFF"/>
        </w:rPr>
        <w:t>NDEBELE, C., &amp; LEGG-JACK, D. W. (2024). EXPLORING THE IMPACT OF MENTORS OBSERVATION FEEDBACK ON POSTGRADUATE PRESERVICE TEACHERS’DEVELOPMENT. </w:t>
      </w:r>
      <w:proofErr w:type="spellStart"/>
      <w:r w:rsidRPr="004F377A">
        <w:rPr>
          <w:rFonts w:ascii="Arial" w:eastAsiaTheme="minorHAnsi" w:hAnsi="Arial" w:cs="Arial"/>
          <w:i/>
          <w:iCs/>
          <w:color w:val="222222"/>
          <w:shd w:val="clear" w:color="auto" w:fill="FFFFFF"/>
        </w:rPr>
        <w:t>Prizren</w:t>
      </w:r>
      <w:proofErr w:type="spellEnd"/>
      <w:r w:rsidRPr="004F377A">
        <w:rPr>
          <w:rFonts w:ascii="Arial" w:eastAsiaTheme="minorHAnsi" w:hAnsi="Arial" w:cs="Arial"/>
          <w:i/>
          <w:iCs/>
          <w:color w:val="222222"/>
          <w:shd w:val="clear" w:color="auto" w:fill="FFFFFF"/>
        </w:rPr>
        <w:t xml:space="preserve"> Social Science Journal</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8</w:t>
      </w:r>
      <w:r w:rsidRPr="004F377A">
        <w:rPr>
          <w:rFonts w:ascii="Arial" w:eastAsiaTheme="minorHAnsi" w:hAnsi="Arial" w:cs="Arial"/>
          <w:color w:val="222222"/>
          <w:shd w:val="clear" w:color="auto" w:fill="FFFFFF"/>
        </w:rPr>
        <w:t>(2), 1-10.</w:t>
      </w:r>
    </w:p>
    <w:p w14:paraId="296D7D07"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Nicol, D. J., &amp; Macfarlane-Dick, D. (2006). Formative assessment and self-regulated learning: A model and seven principles of good feedback practice. Studies in Higher Education, 31(2), 199-218.</w:t>
      </w:r>
    </w:p>
    <w:p w14:paraId="3C79F64B" w14:textId="426A4A47" w:rsidR="002C76A9" w:rsidRPr="007371E6" w:rsidRDefault="004F377A" w:rsidP="00A01388">
      <w:pPr>
        <w:spacing w:after="0" w:line="276" w:lineRule="auto"/>
        <w:ind w:left="993" w:hanging="993"/>
        <w:jc w:val="both"/>
        <w:rPr>
          <w:rFonts w:ascii="Arial" w:hAnsi="Arial" w:cs="Arial"/>
          <w:lang w:val="en-US"/>
        </w:rPr>
      </w:pPr>
      <w:r w:rsidRPr="004F377A">
        <w:rPr>
          <w:rFonts w:ascii="Arial" w:eastAsiaTheme="minorHAnsi" w:hAnsi="Arial" w:cs="Arial"/>
          <w:color w:val="222222"/>
          <w:shd w:val="clear" w:color="auto" w:fill="FFFFFF"/>
        </w:rPr>
        <w:t>Noah, J., &amp; Kitula, P. R. Contribution of Teaching Practice Assessment Feedback on Enhancing Teaching Competence among Trainee Teachers in Arusha Region, Tanzania.</w:t>
      </w:r>
    </w:p>
    <w:p w14:paraId="62CE73C1" w14:textId="77777777" w:rsidR="004F377A" w:rsidRPr="007371E6" w:rsidRDefault="00C1131E" w:rsidP="004F377A">
      <w:pPr>
        <w:spacing w:after="0" w:line="276" w:lineRule="auto"/>
        <w:ind w:left="993" w:hanging="993"/>
        <w:jc w:val="both"/>
        <w:rPr>
          <w:rFonts w:ascii="Arial" w:hAnsi="Arial" w:cs="Arial"/>
          <w:lang w:val="en-US"/>
        </w:rPr>
      </w:pPr>
      <w:r w:rsidRPr="007371E6">
        <w:rPr>
          <w:rFonts w:ascii="Arial" w:hAnsi="Arial" w:cs="Arial"/>
          <w:lang w:val="en-US"/>
        </w:rPr>
        <w:t>Ogunniyi, M., &amp; Adu, E. (2019). Feedback and its influence on teaching and learning in Nigerian schools. Journal of Educational Development, 22(3), 61-73.</w:t>
      </w:r>
    </w:p>
    <w:p w14:paraId="12BD35B6" w14:textId="77777777" w:rsidR="004F377A" w:rsidRPr="007371E6" w:rsidRDefault="004F377A" w:rsidP="004F377A">
      <w:pPr>
        <w:spacing w:after="0" w:line="276" w:lineRule="auto"/>
        <w:ind w:left="993" w:hanging="993"/>
        <w:jc w:val="both"/>
        <w:rPr>
          <w:rFonts w:ascii="Arial" w:hAnsi="Arial" w:cs="Arial"/>
          <w:lang w:val="en-US"/>
        </w:rPr>
      </w:pPr>
      <w:proofErr w:type="spellStart"/>
      <w:r w:rsidRPr="004F377A">
        <w:rPr>
          <w:rFonts w:ascii="Arial" w:eastAsiaTheme="minorHAnsi" w:hAnsi="Arial" w:cs="Arial"/>
          <w:b/>
          <w:bCs/>
        </w:rPr>
        <w:lastRenderedPageBreak/>
        <w:t>Okendo</w:t>
      </w:r>
      <w:proofErr w:type="spellEnd"/>
      <w:r w:rsidRPr="004F377A">
        <w:rPr>
          <w:rFonts w:ascii="Arial" w:eastAsiaTheme="minorHAnsi" w:hAnsi="Arial" w:cs="Arial"/>
          <w:b/>
          <w:bCs/>
        </w:rPr>
        <w:t>, D. O. (2018).</w:t>
      </w:r>
      <w:r w:rsidRPr="004F377A">
        <w:rPr>
          <w:rFonts w:ascii="Arial" w:eastAsiaTheme="minorHAnsi" w:hAnsi="Arial" w:cs="Arial"/>
        </w:rPr>
        <w:t xml:space="preserve"> Student-teachers’ perceptions of teaching practice assessment: A case of Mwenge Catholic University. </w:t>
      </w:r>
      <w:r w:rsidRPr="004F377A">
        <w:rPr>
          <w:rFonts w:ascii="Arial" w:eastAsiaTheme="minorHAnsi" w:hAnsi="Arial" w:cs="Arial"/>
          <w:i/>
          <w:iCs/>
        </w:rPr>
        <w:t>Journal of Education and Practice, 9</w:t>
      </w:r>
      <w:r w:rsidRPr="004F377A">
        <w:rPr>
          <w:rFonts w:ascii="Arial" w:eastAsiaTheme="minorHAnsi" w:hAnsi="Arial" w:cs="Arial"/>
        </w:rPr>
        <w:t xml:space="preserve">(21), 62-67. Retrieved from </w:t>
      </w:r>
      <w:hyperlink r:id="rId8" w:history="1">
        <w:r w:rsidRPr="004F377A">
          <w:rPr>
            <w:rFonts w:ascii="Arial" w:eastAsiaTheme="minorHAnsi" w:hAnsi="Arial" w:cs="Arial"/>
            <w:color w:val="0000FF" w:themeColor="hyperlink"/>
            <w:u w:val="single"/>
          </w:rPr>
          <w:t>https://www.iiste.org/Journals/index.php/JEP/article/download/42188/43433</w:t>
        </w:r>
      </w:hyperlink>
    </w:p>
    <w:p w14:paraId="62E789F3" w14:textId="02B058AB" w:rsidR="004F377A" w:rsidRPr="007371E6" w:rsidRDefault="004F377A" w:rsidP="00A01388">
      <w:pPr>
        <w:spacing w:after="0" w:line="276" w:lineRule="auto"/>
        <w:ind w:left="993" w:hanging="993"/>
        <w:jc w:val="both"/>
        <w:rPr>
          <w:rFonts w:ascii="Arial" w:hAnsi="Arial" w:cs="Arial"/>
          <w:lang w:val="en-US"/>
        </w:rPr>
      </w:pPr>
      <w:proofErr w:type="spellStart"/>
      <w:r w:rsidRPr="004F377A">
        <w:rPr>
          <w:rFonts w:ascii="Arial" w:eastAsiaTheme="minorHAnsi" w:hAnsi="Arial" w:cs="Arial"/>
          <w:color w:val="222222"/>
          <w:shd w:val="clear" w:color="auto" w:fill="FFFFFF"/>
        </w:rPr>
        <w:t>Omilani</w:t>
      </w:r>
      <w:proofErr w:type="spellEnd"/>
      <w:r w:rsidRPr="004F377A">
        <w:rPr>
          <w:rFonts w:ascii="Arial" w:eastAsiaTheme="minorHAnsi" w:hAnsi="Arial" w:cs="Arial"/>
          <w:color w:val="222222"/>
          <w:shd w:val="clear" w:color="auto" w:fill="FFFFFF"/>
        </w:rPr>
        <w:t>, N. A., &amp; Ogbonna, S. N. (2023). Analysis of supervisor’s written feedback addressing pre-service science teachers’ pedagogical content knowledge during teaching practice. </w:t>
      </w:r>
      <w:r w:rsidRPr="004F377A">
        <w:rPr>
          <w:rFonts w:ascii="Arial" w:eastAsiaTheme="minorHAnsi" w:hAnsi="Arial" w:cs="Arial"/>
          <w:i/>
          <w:iCs/>
          <w:color w:val="222222"/>
          <w:shd w:val="clear" w:color="auto" w:fill="FFFFFF"/>
        </w:rPr>
        <w:t>Eurasia Journal of Mathematics, Science and Technology Education</w:t>
      </w:r>
      <w:r w:rsidRPr="004F377A">
        <w:rPr>
          <w:rFonts w:ascii="Arial" w:eastAsiaTheme="minorHAnsi" w:hAnsi="Arial" w:cs="Arial"/>
          <w:color w:val="222222"/>
          <w:shd w:val="clear" w:color="auto" w:fill="FFFFFF"/>
        </w:rPr>
        <w:t>, </w:t>
      </w:r>
      <w:r w:rsidRPr="004F377A">
        <w:rPr>
          <w:rFonts w:ascii="Arial" w:eastAsiaTheme="minorHAnsi" w:hAnsi="Arial" w:cs="Arial"/>
          <w:i/>
          <w:iCs/>
          <w:color w:val="222222"/>
          <w:shd w:val="clear" w:color="auto" w:fill="FFFFFF"/>
        </w:rPr>
        <w:t>19</w:t>
      </w:r>
      <w:r w:rsidRPr="004F377A">
        <w:rPr>
          <w:rFonts w:ascii="Arial" w:eastAsiaTheme="minorHAnsi" w:hAnsi="Arial" w:cs="Arial"/>
          <w:color w:val="222222"/>
          <w:shd w:val="clear" w:color="auto" w:fill="FFFFFF"/>
        </w:rPr>
        <w:t>(9), em2329.</w:t>
      </w:r>
    </w:p>
    <w:p w14:paraId="744E0A76" w14:textId="31275C6C" w:rsidR="002C76A9" w:rsidRPr="007371E6" w:rsidRDefault="002C76A9" w:rsidP="00C1131E">
      <w:pPr>
        <w:spacing w:after="0" w:line="276" w:lineRule="auto"/>
        <w:ind w:left="993" w:hanging="993"/>
        <w:jc w:val="both"/>
        <w:rPr>
          <w:rFonts w:ascii="Arial" w:hAnsi="Arial" w:cs="Arial"/>
        </w:rPr>
      </w:pPr>
      <w:proofErr w:type="spellStart"/>
      <w:r w:rsidRPr="007371E6">
        <w:rPr>
          <w:rFonts w:ascii="Arial" w:hAnsi="Arial" w:cs="Arial"/>
          <w:color w:val="222222"/>
          <w:shd w:val="clear" w:color="auto" w:fill="FFFFFF"/>
        </w:rPr>
        <w:t>Owoh</w:t>
      </w:r>
      <w:proofErr w:type="spellEnd"/>
      <w:r w:rsidRPr="007371E6">
        <w:rPr>
          <w:rFonts w:ascii="Arial" w:hAnsi="Arial" w:cs="Arial"/>
          <w:color w:val="222222"/>
          <w:shd w:val="clear" w:color="auto" w:fill="FFFFFF"/>
        </w:rPr>
        <w:t>, T. M., &amp; Udensi, E. O. (2017). Student teachers’ perceptions about teaching practice evaluations by supervisors and co-operating teachers in Enugu state. </w:t>
      </w:r>
      <w:r w:rsidRPr="007371E6">
        <w:rPr>
          <w:rFonts w:ascii="Arial" w:hAnsi="Arial" w:cs="Arial"/>
          <w:i/>
          <w:iCs/>
          <w:color w:val="222222"/>
          <w:shd w:val="clear" w:color="auto" w:fill="FFFFFF"/>
        </w:rPr>
        <w:t>International Journal in Management &amp; Social Science</w:t>
      </w:r>
      <w:r w:rsidRPr="007371E6">
        <w:rPr>
          <w:rFonts w:ascii="Arial" w:hAnsi="Arial" w:cs="Arial"/>
          <w:color w:val="222222"/>
          <w:shd w:val="clear" w:color="auto" w:fill="FFFFFF"/>
        </w:rPr>
        <w:t>, </w:t>
      </w:r>
      <w:r w:rsidRPr="007371E6">
        <w:rPr>
          <w:rFonts w:ascii="Arial" w:hAnsi="Arial" w:cs="Arial"/>
          <w:i/>
          <w:iCs/>
          <w:color w:val="222222"/>
          <w:shd w:val="clear" w:color="auto" w:fill="FFFFFF"/>
        </w:rPr>
        <w:t>5</w:t>
      </w:r>
      <w:r w:rsidRPr="007371E6">
        <w:rPr>
          <w:rFonts w:ascii="Arial" w:hAnsi="Arial" w:cs="Arial"/>
          <w:color w:val="222222"/>
          <w:shd w:val="clear" w:color="auto" w:fill="FFFFFF"/>
        </w:rPr>
        <w:t>(11), 250-260</w:t>
      </w:r>
    </w:p>
    <w:p w14:paraId="0F766744" w14:textId="77777777" w:rsidR="004F377A" w:rsidRPr="007371E6" w:rsidRDefault="00C1131E" w:rsidP="004F377A">
      <w:pPr>
        <w:spacing w:after="0" w:line="276" w:lineRule="auto"/>
        <w:ind w:left="993" w:hanging="993"/>
        <w:jc w:val="both"/>
        <w:rPr>
          <w:rFonts w:ascii="Arial" w:hAnsi="Arial" w:cs="Arial"/>
          <w:lang w:val="en-US"/>
        </w:rPr>
      </w:pPr>
      <w:proofErr w:type="spellStart"/>
      <w:r w:rsidRPr="007371E6">
        <w:rPr>
          <w:rFonts w:ascii="Arial" w:hAnsi="Arial" w:cs="Arial"/>
          <w:lang w:val="en-US"/>
        </w:rPr>
        <w:t>Rugimbana</w:t>
      </w:r>
      <w:proofErr w:type="spellEnd"/>
      <w:r w:rsidRPr="007371E6">
        <w:rPr>
          <w:rFonts w:ascii="Arial" w:hAnsi="Arial" w:cs="Arial"/>
          <w:lang w:val="en-US"/>
        </w:rPr>
        <w:t xml:space="preserve">, R., &amp; </w:t>
      </w:r>
      <w:proofErr w:type="spellStart"/>
      <w:r w:rsidRPr="007371E6">
        <w:rPr>
          <w:rFonts w:ascii="Arial" w:hAnsi="Arial" w:cs="Arial"/>
          <w:lang w:val="en-US"/>
        </w:rPr>
        <w:t>Tewogbola</w:t>
      </w:r>
      <w:proofErr w:type="spellEnd"/>
      <w:r w:rsidRPr="007371E6">
        <w:rPr>
          <w:rFonts w:ascii="Arial" w:hAnsi="Arial" w:cs="Arial"/>
          <w:lang w:val="en-US"/>
        </w:rPr>
        <w:t>, O. (2016). Addressing fairness and bias in assessment practices in teacher education. Tanzania Journal of Teacher Education, 16(2), 27-43.</w:t>
      </w:r>
    </w:p>
    <w:p w14:paraId="61D58CCC" w14:textId="00CB39D6" w:rsidR="004F377A" w:rsidRPr="004F377A" w:rsidRDefault="004F377A" w:rsidP="004F377A">
      <w:pPr>
        <w:spacing w:after="0" w:line="276" w:lineRule="auto"/>
        <w:ind w:left="993" w:hanging="993"/>
        <w:jc w:val="both"/>
        <w:rPr>
          <w:rFonts w:ascii="Arial" w:hAnsi="Arial" w:cs="Arial"/>
          <w:lang w:val="en-US"/>
        </w:rPr>
      </w:pPr>
      <w:proofErr w:type="spellStart"/>
      <w:r w:rsidRPr="004F377A">
        <w:rPr>
          <w:rFonts w:ascii="Arial" w:eastAsiaTheme="minorHAnsi" w:hAnsi="Arial" w:cs="Arial"/>
          <w:color w:val="222222"/>
          <w:shd w:val="clear" w:color="auto" w:fill="FFFFFF"/>
        </w:rPr>
        <w:t>Senyagwa</w:t>
      </w:r>
      <w:proofErr w:type="spellEnd"/>
      <w:r w:rsidRPr="004F377A">
        <w:rPr>
          <w:rFonts w:ascii="Arial" w:eastAsiaTheme="minorHAnsi" w:hAnsi="Arial" w:cs="Arial"/>
          <w:color w:val="222222"/>
          <w:shd w:val="clear" w:color="auto" w:fill="FFFFFF"/>
        </w:rPr>
        <w:t>, N. A. (2021). </w:t>
      </w:r>
      <w:r w:rsidRPr="004F377A">
        <w:rPr>
          <w:rFonts w:ascii="Arial" w:eastAsiaTheme="minorHAnsi" w:hAnsi="Arial" w:cs="Arial"/>
          <w:i/>
          <w:iCs/>
          <w:color w:val="222222"/>
          <w:shd w:val="clear" w:color="auto" w:fill="FFFFFF"/>
        </w:rPr>
        <w:t>The Challenges of Teaching, and Learning in Large Class Size in Public Primary Schools: The Case of Ilala Municipality-Tanzania</w:t>
      </w:r>
      <w:r w:rsidRPr="004F377A">
        <w:rPr>
          <w:rFonts w:ascii="Arial" w:eastAsiaTheme="minorHAnsi" w:hAnsi="Arial" w:cs="Arial"/>
          <w:color w:val="222222"/>
          <w:shd w:val="clear" w:color="auto" w:fill="FFFFFF"/>
        </w:rPr>
        <w:t> (Doctoral dissertation, The Open University of Tanzania).</w:t>
      </w:r>
    </w:p>
    <w:p w14:paraId="048DD1EC" w14:textId="53D320A8" w:rsidR="004F377A" w:rsidRDefault="004F377A" w:rsidP="00C1131E">
      <w:pPr>
        <w:spacing w:after="0" w:line="276" w:lineRule="auto"/>
        <w:ind w:left="993" w:hanging="993"/>
        <w:jc w:val="both"/>
        <w:rPr>
          <w:rFonts w:ascii="Arial" w:hAnsi="Arial" w:cs="Arial"/>
        </w:rPr>
      </w:pPr>
    </w:p>
    <w:p w14:paraId="6598B747" w14:textId="77777777" w:rsidR="007A49CE" w:rsidRPr="007371E6" w:rsidRDefault="007A49CE" w:rsidP="00C1131E">
      <w:pPr>
        <w:spacing w:after="0" w:line="276" w:lineRule="auto"/>
        <w:ind w:left="993" w:hanging="993"/>
        <w:jc w:val="both"/>
        <w:rPr>
          <w:rFonts w:ascii="Arial" w:hAnsi="Arial" w:cs="Arial"/>
        </w:rPr>
      </w:pPr>
    </w:p>
    <w:p w14:paraId="03BFA452" w14:textId="77777777" w:rsidR="00C1131E" w:rsidRPr="007371E6" w:rsidRDefault="00C1131E" w:rsidP="00837739">
      <w:pPr>
        <w:spacing w:line="276" w:lineRule="auto"/>
        <w:rPr>
          <w:rFonts w:ascii="Arial" w:hAnsi="Arial" w:cs="Arial"/>
        </w:rPr>
      </w:pPr>
    </w:p>
    <w:sectPr w:rsidR="00C1131E" w:rsidRPr="007371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CBEA" w14:textId="77777777" w:rsidR="00DF05E5" w:rsidRDefault="00DF05E5" w:rsidP="00E9064C">
      <w:pPr>
        <w:spacing w:after="0" w:line="240" w:lineRule="auto"/>
      </w:pPr>
      <w:r>
        <w:separator/>
      </w:r>
    </w:p>
  </w:endnote>
  <w:endnote w:type="continuationSeparator" w:id="0">
    <w:p w14:paraId="4879975E" w14:textId="77777777" w:rsidR="00DF05E5" w:rsidRDefault="00DF05E5" w:rsidP="00E9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EC66" w14:textId="77777777" w:rsidR="00E9064C" w:rsidRDefault="00E90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75FB" w14:textId="77777777" w:rsidR="00E9064C" w:rsidRDefault="00E90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1AE6" w14:textId="77777777" w:rsidR="00E9064C" w:rsidRDefault="00E9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E1C4" w14:textId="77777777" w:rsidR="00DF05E5" w:rsidRDefault="00DF05E5" w:rsidP="00E9064C">
      <w:pPr>
        <w:spacing w:after="0" w:line="240" w:lineRule="auto"/>
      </w:pPr>
      <w:r>
        <w:separator/>
      </w:r>
    </w:p>
  </w:footnote>
  <w:footnote w:type="continuationSeparator" w:id="0">
    <w:p w14:paraId="56A963A2" w14:textId="77777777" w:rsidR="00DF05E5" w:rsidRDefault="00DF05E5" w:rsidP="00E9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7741" w14:textId="36DCD705" w:rsidR="00E9064C" w:rsidRDefault="00000000">
    <w:pPr>
      <w:pStyle w:val="Header"/>
    </w:pPr>
    <w:r>
      <w:rPr>
        <w:noProof/>
      </w:rPr>
      <w:pict w14:anchorId="238B6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025C" w14:textId="4155BFBB" w:rsidR="00E9064C" w:rsidRDefault="00000000">
    <w:pPr>
      <w:pStyle w:val="Header"/>
    </w:pPr>
    <w:r>
      <w:rPr>
        <w:noProof/>
      </w:rPr>
      <w:pict w14:anchorId="2BCBB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3BC1" w14:textId="4A18F021" w:rsidR="00E9064C" w:rsidRDefault="00000000">
    <w:pPr>
      <w:pStyle w:val="Header"/>
    </w:pPr>
    <w:r>
      <w:rPr>
        <w:noProof/>
      </w:rPr>
      <w:pict w14:anchorId="4E025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176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D0DA2"/>
    <w:multiLevelType w:val="multilevel"/>
    <w:tmpl w:val="854649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9C763F"/>
    <w:multiLevelType w:val="multilevel"/>
    <w:tmpl w:val="60368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A1CCD"/>
    <w:multiLevelType w:val="multilevel"/>
    <w:tmpl w:val="3A10EF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08193131">
    <w:abstractNumId w:val="1"/>
  </w:num>
  <w:num w:numId="2" w16cid:durableId="1655143465">
    <w:abstractNumId w:val="2"/>
  </w:num>
  <w:num w:numId="3" w16cid:durableId="119846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TM0sTC2MDcxNjFR0lEKTi0uzszPAykwqgUABMSqHSwAAAA="/>
  </w:docVars>
  <w:rsids>
    <w:rsidRoot w:val="00837739"/>
    <w:rsid w:val="000028ED"/>
    <w:rsid w:val="00011270"/>
    <w:rsid w:val="000163C7"/>
    <w:rsid w:val="000442BB"/>
    <w:rsid w:val="00045C4E"/>
    <w:rsid w:val="000A4F63"/>
    <w:rsid w:val="000E009D"/>
    <w:rsid w:val="000E318B"/>
    <w:rsid w:val="00100AE9"/>
    <w:rsid w:val="00103BAF"/>
    <w:rsid w:val="001326AD"/>
    <w:rsid w:val="00162A8F"/>
    <w:rsid w:val="0018103C"/>
    <w:rsid w:val="001E68CD"/>
    <w:rsid w:val="002603F6"/>
    <w:rsid w:val="0026206F"/>
    <w:rsid w:val="00284597"/>
    <w:rsid w:val="00286AE4"/>
    <w:rsid w:val="00296BDB"/>
    <w:rsid w:val="002C76A9"/>
    <w:rsid w:val="00316B1D"/>
    <w:rsid w:val="003A790A"/>
    <w:rsid w:val="003B1DC7"/>
    <w:rsid w:val="00412F08"/>
    <w:rsid w:val="00427ECA"/>
    <w:rsid w:val="0048053D"/>
    <w:rsid w:val="004C389F"/>
    <w:rsid w:val="004C696A"/>
    <w:rsid w:val="004D2C8A"/>
    <w:rsid w:val="004F0709"/>
    <w:rsid w:val="004F377A"/>
    <w:rsid w:val="00505087"/>
    <w:rsid w:val="005134D7"/>
    <w:rsid w:val="00562D62"/>
    <w:rsid w:val="00616544"/>
    <w:rsid w:val="00630445"/>
    <w:rsid w:val="00667D30"/>
    <w:rsid w:val="00677BEB"/>
    <w:rsid w:val="00693B6D"/>
    <w:rsid w:val="006A3DFD"/>
    <w:rsid w:val="006B4AAB"/>
    <w:rsid w:val="006F1887"/>
    <w:rsid w:val="006F1CB2"/>
    <w:rsid w:val="007371E6"/>
    <w:rsid w:val="00771C21"/>
    <w:rsid w:val="007A49CE"/>
    <w:rsid w:val="007F12C0"/>
    <w:rsid w:val="00837739"/>
    <w:rsid w:val="008E27DF"/>
    <w:rsid w:val="00937355"/>
    <w:rsid w:val="009700E2"/>
    <w:rsid w:val="00990A36"/>
    <w:rsid w:val="009C35EE"/>
    <w:rsid w:val="009D06D1"/>
    <w:rsid w:val="00A01388"/>
    <w:rsid w:val="00A105E5"/>
    <w:rsid w:val="00A16327"/>
    <w:rsid w:val="00A209E6"/>
    <w:rsid w:val="00A27669"/>
    <w:rsid w:val="00A341FD"/>
    <w:rsid w:val="00A36891"/>
    <w:rsid w:val="00A54CC6"/>
    <w:rsid w:val="00A56545"/>
    <w:rsid w:val="00A905EC"/>
    <w:rsid w:val="00A921BA"/>
    <w:rsid w:val="00AA6741"/>
    <w:rsid w:val="00AF6E82"/>
    <w:rsid w:val="00B4339F"/>
    <w:rsid w:val="00BC1F96"/>
    <w:rsid w:val="00BD6312"/>
    <w:rsid w:val="00BF55DD"/>
    <w:rsid w:val="00C1131E"/>
    <w:rsid w:val="00C11A8A"/>
    <w:rsid w:val="00C40D89"/>
    <w:rsid w:val="00C43966"/>
    <w:rsid w:val="00C874D0"/>
    <w:rsid w:val="00CC4D28"/>
    <w:rsid w:val="00CD2BCA"/>
    <w:rsid w:val="00CE1D38"/>
    <w:rsid w:val="00DC2856"/>
    <w:rsid w:val="00DF05E5"/>
    <w:rsid w:val="00E4480E"/>
    <w:rsid w:val="00E619DF"/>
    <w:rsid w:val="00E73996"/>
    <w:rsid w:val="00E9064C"/>
    <w:rsid w:val="00F23DE4"/>
    <w:rsid w:val="00F25C8D"/>
    <w:rsid w:val="00FB37E8"/>
    <w:rsid w:val="00FE5E2A"/>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2B867"/>
  <w15:chartTrackingRefBased/>
  <w15:docId w15:val="{295E3F1C-D4BE-454B-AA0D-32E85EB1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39"/>
    <w:pPr>
      <w:spacing w:after="160" w:line="259" w:lineRule="auto"/>
    </w:pPr>
    <w:rPr>
      <w:rFonts w:ascii="Calibri" w:eastAsia="SimSun" w:hAnsi="Calibri" w:cs="Times New Roman"/>
      <w:lang w:val="en-GB"/>
    </w:rPr>
  </w:style>
  <w:style w:type="paragraph" w:styleId="Heading2">
    <w:name w:val="heading 2"/>
    <w:basedOn w:val="Normal"/>
    <w:next w:val="Normal"/>
    <w:link w:val="Heading2Char"/>
    <w:uiPriority w:val="9"/>
    <w:unhideWhenUsed/>
    <w:qFormat/>
    <w:rsid w:val="00837739"/>
    <w:pPr>
      <w:keepNext/>
      <w:keepLines/>
      <w:spacing w:before="40" w:after="0" w:line="360" w:lineRule="auto"/>
      <w:outlineLvl w:val="1"/>
    </w:pPr>
    <w:rPr>
      <w:rFonts w:ascii="Times New Roman" w:eastAsia="Times New Roman" w:hAnsi="Times New Roman"/>
      <w:b/>
      <w:sz w:val="24"/>
      <w:szCs w:val="26"/>
      <w:lang w:val="x-none" w:eastAsia="x-none"/>
    </w:rPr>
  </w:style>
  <w:style w:type="paragraph" w:styleId="Heading4">
    <w:name w:val="heading 4"/>
    <w:basedOn w:val="Normal"/>
    <w:next w:val="Normal"/>
    <w:link w:val="Heading4Char"/>
    <w:uiPriority w:val="9"/>
    <w:semiHidden/>
    <w:unhideWhenUsed/>
    <w:qFormat/>
    <w:rsid w:val="009C35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37739"/>
    <w:rPr>
      <w:rFonts w:ascii="Times New Roman" w:eastAsia="Times New Roman" w:hAnsi="Times New Roman" w:cs="Times New Roman"/>
      <w:b/>
      <w:sz w:val="24"/>
      <w:szCs w:val="26"/>
      <w:lang w:val="x-none" w:eastAsia="x-none"/>
    </w:rPr>
  </w:style>
  <w:style w:type="paragraph" w:styleId="NormalWeb">
    <w:name w:val="Normal (Web)"/>
    <w:basedOn w:val="Normal"/>
    <w:uiPriority w:val="99"/>
    <w:unhideWhenUsed/>
    <w:qFormat/>
    <w:rsid w:val="00837739"/>
    <w:pPr>
      <w:spacing w:before="100" w:beforeAutospacing="1" w:after="100" w:afterAutospacing="1" w:line="240" w:lineRule="auto"/>
    </w:pPr>
    <w:rPr>
      <w:rFonts w:ascii="Times New Roman" w:eastAsia="Times New Roman" w:hAnsi="Times New Roman"/>
      <w:sz w:val="24"/>
      <w:szCs w:val="24"/>
    </w:rPr>
  </w:style>
  <w:style w:type="paragraph" w:customStyle="1" w:styleId="z-TopofForm1">
    <w:name w:val="z-Top of Form1"/>
    <w:basedOn w:val="Normal"/>
    <w:next w:val="Normal"/>
    <w:link w:val="z-TopofFormChar"/>
    <w:uiPriority w:val="99"/>
    <w:unhideWhenUsed/>
    <w:qFormat/>
    <w:rsid w:val="00837739"/>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1"/>
    <w:uiPriority w:val="99"/>
    <w:qFormat/>
    <w:rsid w:val="00837739"/>
    <w:rPr>
      <w:rFonts w:ascii="Arial" w:eastAsia="Times New Roman" w:hAnsi="Arial" w:cs="Times New Roman"/>
      <w:vanish/>
      <w:sz w:val="16"/>
      <w:szCs w:val="16"/>
      <w:lang w:val="x-none" w:eastAsia="x-none"/>
    </w:rPr>
  </w:style>
  <w:style w:type="character" w:styleId="Strong">
    <w:name w:val="Strong"/>
    <w:basedOn w:val="DefaultParagraphFont"/>
    <w:uiPriority w:val="22"/>
    <w:qFormat/>
    <w:rsid w:val="00BD6312"/>
    <w:rPr>
      <w:b/>
      <w:bCs/>
    </w:rPr>
  </w:style>
  <w:style w:type="character" w:customStyle="1" w:styleId="Heading4Char">
    <w:name w:val="Heading 4 Char"/>
    <w:basedOn w:val="DefaultParagraphFont"/>
    <w:link w:val="Heading4"/>
    <w:uiPriority w:val="9"/>
    <w:semiHidden/>
    <w:rsid w:val="009C35EE"/>
    <w:rPr>
      <w:rFonts w:asciiTheme="majorHAnsi" w:eastAsiaTheme="majorEastAsia" w:hAnsiTheme="majorHAnsi" w:cstheme="majorBidi"/>
      <w:i/>
      <w:iCs/>
      <w:color w:val="365F91" w:themeColor="accent1" w:themeShade="BF"/>
      <w:lang w:val="en-GB"/>
    </w:rPr>
  </w:style>
  <w:style w:type="paragraph" w:styleId="ListParagraph">
    <w:name w:val="List Paragraph"/>
    <w:basedOn w:val="Normal"/>
    <w:uiPriority w:val="34"/>
    <w:qFormat/>
    <w:rsid w:val="00427ECA"/>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A56545"/>
    <w:pPr>
      <w:spacing w:after="0" w:line="240" w:lineRule="auto"/>
    </w:pPr>
    <w:rPr>
      <w:rFonts w:eastAsiaTheme="minorEastAsi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1388"/>
    <w:rPr>
      <w:i/>
      <w:iCs/>
    </w:rPr>
  </w:style>
  <w:style w:type="character" w:styleId="Hyperlink">
    <w:name w:val="Hyperlink"/>
    <w:basedOn w:val="DefaultParagraphFont"/>
    <w:uiPriority w:val="99"/>
    <w:unhideWhenUsed/>
    <w:rsid w:val="00100AE9"/>
    <w:rPr>
      <w:color w:val="0000FF" w:themeColor="hyperlink"/>
      <w:u w:val="single"/>
    </w:rPr>
  </w:style>
  <w:style w:type="character" w:customStyle="1" w:styleId="UnresolvedMention1">
    <w:name w:val="Unresolved Mention1"/>
    <w:basedOn w:val="DefaultParagraphFont"/>
    <w:uiPriority w:val="99"/>
    <w:semiHidden/>
    <w:unhideWhenUsed/>
    <w:rsid w:val="00100AE9"/>
    <w:rPr>
      <w:color w:val="605E5C"/>
      <w:shd w:val="clear" w:color="auto" w:fill="E1DFDD"/>
    </w:rPr>
  </w:style>
  <w:style w:type="paragraph" w:styleId="Header">
    <w:name w:val="header"/>
    <w:basedOn w:val="Normal"/>
    <w:link w:val="HeaderChar"/>
    <w:uiPriority w:val="99"/>
    <w:unhideWhenUsed/>
    <w:rsid w:val="00E9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4C"/>
    <w:rPr>
      <w:rFonts w:ascii="Calibri" w:eastAsia="SimSun" w:hAnsi="Calibri" w:cs="Times New Roman"/>
      <w:lang w:val="en-GB"/>
    </w:rPr>
  </w:style>
  <w:style w:type="paragraph" w:styleId="Footer">
    <w:name w:val="footer"/>
    <w:basedOn w:val="Normal"/>
    <w:link w:val="FooterChar"/>
    <w:uiPriority w:val="99"/>
    <w:unhideWhenUsed/>
    <w:rsid w:val="00E9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4C"/>
    <w:rPr>
      <w:rFonts w:ascii="Calibri" w:eastAsia="SimSu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08117">
      <w:bodyDiv w:val="1"/>
      <w:marLeft w:val="0"/>
      <w:marRight w:val="0"/>
      <w:marTop w:val="0"/>
      <w:marBottom w:val="0"/>
      <w:divBdr>
        <w:top w:val="none" w:sz="0" w:space="0" w:color="auto"/>
        <w:left w:val="none" w:sz="0" w:space="0" w:color="auto"/>
        <w:bottom w:val="none" w:sz="0" w:space="0" w:color="auto"/>
        <w:right w:val="none" w:sz="0" w:space="0" w:color="auto"/>
      </w:divBdr>
    </w:div>
    <w:div w:id="744378895">
      <w:bodyDiv w:val="1"/>
      <w:marLeft w:val="0"/>
      <w:marRight w:val="0"/>
      <w:marTop w:val="0"/>
      <w:marBottom w:val="0"/>
      <w:divBdr>
        <w:top w:val="none" w:sz="0" w:space="0" w:color="auto"/>
        <w:left w:val="none" w:sz="0" w:space="0" w:color="auto"/>
        <w:bottom w:val="none" w:sz="0" w:space="0" w:color="auto"/>
        <w:right w:val="none" w:sz="0" w:space="0" w:color="auto"/>
      </w:divBdr>
    </w:div>
    <w:div w:id="12830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ste.org/Journals/index.php/JEP/article/download/42188/4343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96892D-2155-475B-82C6-BA33DBC7DF7A}">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30A3-765A-4131-B68A-0802DB64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8738</Words>
  <Characters>49807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msafirigeorge4@outlook.com</dc:creator>
  <cp:keywords/>
  <dc:description/>
  <cp:lastModifiedBy>user</cp:lastModifiedBy>
  <cp:revision>2</cp:revision>
  <dcterms:created xsi:type="dcterms:W3CDTF">2025-06-24T07:50:00Z</dcterms:created>
  <dcterms:modified xsi:type="dcterms:W3CDTF">2025-06-24T07:50:00Z</dcterms:modified>
</cp:coreProperties>
</file>