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1200" w14:textId="23B62827" w:rsidR="000E03BB" w:rsidRDefault="000E03BB" w:rsidP="000E03BB">
      <w:pPr>
        <w:tabs>
          <w:tab w:val="left" w:pos="1766"/>
        </w:tabs>
        <w:spacing w:after="0" w:line="240" w:lineRule="auto"/>
        <w:rPr>
          <w:rFonts w:ascii="Arial" w:eastAsiaTheme="minorEastAsia" w:hAnsi="Arial" w:cs="Arial"/>
          <w:noProof/>
          <w:sz w:val="20"/>
          <w:szCs w:val="20"/>
          <w:lang w:eastAsia="en-US"/>
        </w:rPr>
      </w:pPr>
      <w:r>
        <w:rPr>
          <w:rFonts w:ascii="Arial" w:hAnsi="Arial" w:cs="Arial"/>
          <w:noProof/>
          <w:sz w:val="20"/>
          <w:szCs w:val="20"/>
        </w:rPr>
        <w:t xml:space="preserve"> </w:t>
      </w:r>
      <w:r w:rsidRPr="003B746F">
        <w:rPr>
          <w:rFonts w:ascii="Arial" w:hAnsi="Arial" w:cs="Arial"/>
          <w:noProof/>
          <w:sz w:val="20"/>
          <w:szCs w:val="20"/>
          <w:highlight w:val="yellow"/>
        </w:rPr>
        <w:t>Original Research Article</w:t>
      </w:r>
    </w:p>
    <w:p w14:paraId="6F9B31F4" w14:textId="77777777" w:rsidR="000F3946" w:rsidRDefault="000F3946" w:rsidP="005D2ECB">
      <w:pPr>
        <w:autoSpaceDE w:val="0"/>
        <w:adjustRightInd w:val="0"/>
        <w:spacing w:after="0" w:line="480" w:lineRule="auto"/>
        <w:jc w:val="both"/>
        <w:rPr>
          <w:rFonts w:ascii="Times New Roman" w:eastAsia="TimesNewRomanPSMT" w:hAnsi="Times New Roman"/>
          <w:b/>
          <w:bCs/>
          <w:sz w:val="24"/>
          <w:szCs w:val="24"/>
        </w:rPr>
      </w:pPr>
    </w:p>
    <w:p w14:paraId="2EAE2F23" w14:textId="11907971" w:rsidR="0011653C" w:rsidRDefault="00ED3D03" w:rsidP="005D2ECB">
      <w:pPr>
        <w:autoSpaceDE w:val="0"/>
        <w:adjustRightInd w:val="0"/>
        <w:spacing w:after="0" w:line="480" w:lineRule="auto"/>
        <w:jc w:val="both"/>
        <w:rPr>
          <w:rFonts w:ascii="Times New Roman" w:eastAsia="TimesNewRomanPSMT" w:hAnsi="Times New Roman"/>
          <w:sz w:val="24"/>
          <w:szCs w:val="24"/>
        </w:rPr>
      </w:pPr>
      <w:r w:rsidRPr="00534195">
        <w:rPr>
          <w:rFonts w:ascii="Times New Roman" w:eastAsia="TimesNewRomanPSMT" w:hAnsi="Times New Roman"/>
          <w:sz w:val="24"/>
          <w:szCs w:val="24"/>
        </w:rPr>
        <w:t xml:space="preserve"> </w:t>
      </w:r>
      <w:r w:rsidR="00687487" w:rsidRPr="00687487">
        <w:rPr>
          <w:rFonts w:ascii="Times New Roman" w:eastAsia="TimesNewRomanPSMT" w:hAnsi="Times New Roman"/>
          <w:sz w:val="24"/>
          <w:szCs w:val="24"/>
          <w:highlight w:val="yellow"/>
        </w:rPr>
        <w:t>“</w:t>
      </w:r>
      <w:r w:rsidRPr="00687487">
        <w:rPr>
          <w:rFonts w:ascii="Times New Roman" w:eastAsia="TimesNewRomanPSMT" w:hAnsi="Times New Roman"/>
          <w:sz w:val="24"/>
          <w:szCs w:val="24"/>
          <w:highlight w:val="yellow"/>
        </w:rPr>
        <w:t>Growth P</w:t>
      </w:r>
      <w:r w:rsidR="00B867D5" w:rsidRPr="00687487">
        <w:rPr>
          <w:rFonts w:ascii="Times New Roman" w:eastAsia="TimesNewRomanPSMT" w:hAnsi="Times New Roman"/>
          <w:sz w:val="24"/>
          <w:szCs w:val="24"/>
          <w:highlight w:val="yellow"/>
        </w:rPr>
        <w:t xml:space="preserve">erformance </w:t>
      </w:r>
      <w:r w:rsidRPr="00687487">
        <w:rPr>
          <w:rFonts w:ascii="Times New Roman" w:eastAsia="TimesNewRomanPSMT" w:hAnsi="Times New Roman"/>
          <w:sz w:val="24"/>
          <w:szCs w:val="24"/>
          <w:highlight w:val="yellow"/>
        </w:rPr>
        <w:t xml:space="preserve">of Soybeans </w:t>
      </w:r>
      <w:r w:rsidR="00B867D5" w:rsidRPr="00687487">
        <w:rPr>
          <w:rFonts w:ascii="Times New Roman" w:eastAsia="TimesNewRomanPSMT" w:hAnsi="Times New Roman"/>
          <w:sz w:val="24"/>
          <w:szCs w:val="24"/>
          <w:highlight w:val="yellow"/>
        </w:rPr>
        <w:t>Varieties in a Salt -Affected Site in Yala, Nigeria.</w:t>
      </w:r>
      <w:r w:rsidR="00687487" w:rsidRPr="00687487">
        <w:rPr>
          <w:rFonts w:ascii="Times New Roman" w:eastAsia="TimesNewRomanPSMT" w:hAnsi="Times New Roman"/>
          <w:sz w:val="24"/>
          <w:szCs w:val="24"/>
          <w:highlight w:val="yellow"/>
        </w:rPr>
        <w:t>”</w:t>
      </w:r>
      <w:r w:rsidRPr="00534195">
        <w:rPr>
          <w:rFonts w:ascii="Times New Roman" w:eastAsia="TimesNewRomanPSMT" w:hAnsi="Times New Roman"/>
          <w:sz w:val="24"/>
          <w:szCs w:val="24"/>
        </w:rPr>
        <w:t xml:space="preserve"> </w:t>
      </w:r>
    </w:p>
    <w:p w14:paraId="6E8F8DB5" w14:textId="77777777" w:rsidR="003B746F" w:rsidRDefault="003B746F" w:rsidP="005D2ECB">
      <w:pPr>
        <w:autoSpaceDE w:val="0"/>
        <w:adjustRightInd w:val="0"/>
        <w:spacing w:after="0" w:line="480" w:lineRule="auto"/>
        <w:jc w:val="both"/>
        <w:rPr>
          <w:rFonts w:ascii="Times New Roman" w:eastAsia="TimesNewRomanPSMT" w:hAnsi="Times New Roman"/>
          <w:b/>
          <w:bCs/>
          <w:sz w:val="24"/>
          <w:szCs w:val="24"/>
        </w:rPr>
      </w:pPr>
    </w:p>
    <w:p w14:paraId="37E1C46E" w14:textId="28F0886B" w:rsidR="005D2ECB" w:rsidRPr="00381304" w:rsidRDefault="005D2ECB" w:rsidP="005D2ECB">
      <w:pPr>
        <w:autoSpaceDE w:val="0"/>
        <w:adjustRightInd w:val="0"/>
        <w:spacing w:after="0" w:line="480" w:lineRule="auto"/>
        <w:jc w:val="both"/>
        <w:rPr>
          <w:rFonts w:ascii="Times New Roman" w:eastAsia="TimesNewRomanPSMT" w:hAnsi="Times New Roman"/>
          <w:b/>
          <w:bCs/>
          <w:sz w:val="24"/>
          <w:szCs w:val="24"/>
        </w:rPr>
      </w:pPr>
      <w:r w:rsidRPr="00381304">
        <w:rPr>
          <w:rFonts w:ascii="Times New Roman" w:eastAsia="TimesNewRomanPSMT" w:hAnsi="Times New Roman"/>
          <w:b/>
          <w:bCs/>
          <w:sz w:val="24"/>
          <w:szCs w:val="24"/>
        </w:rPr>
        <w:t xml:space="preserve">Abstract </w:t>
      </w:r>
    </w:p>
    <w:p w14:paraId="6B397558" w14:textId="6D8393D0" w:rsidR="005D2ECB" w:rsidRDefault="005D2ECB" w:rsidP="003B5767">
      <w:pPr>
        <w:spacing w:line="240" w:lineRule="auto"/>
        <w:jc w:val="both"/>
        <w:rPr>
          <w:rFonts w:ascii="Times New Roman" w:hAnsi="Times New Roman" w:cs="Times New Roman"/>
          <w:sz w:val="24"/>
          <w:szCs w:val="24"/>
          <w:lang w:val="en-US"/>
        </w:rPr>
      </w:pPr>
      <w:r w:rsidRPr="00381304">
        <w:rPr>
          <w:rFonts w:ascii="Times New Roman" w:hAnsi="Times New Roman" w:cs="Times New Roman"/>
          <w:sz w:val="24"/>
          <w:szCs w:val="24"/>
        </w:rPr>
        <w:t xml:space="preserve">A pot experiment was conducted in </w:t>
      </w:r>
      <w:proofErr w:type="spellStart"/>
      <w:r w:rsidRPr="00381304">
        <w:rPr>
          <w:rFonts w:ascii="Times New Roman" w:hAnsi="Times New Roman" w:cs="Times New Roman"/>
          <w:sz w:val="24"/>
          <w:szCs w:val="24"/>
        </w:rPr>
        <w:t>Okpoma</w:t>
      </w:r>
      <w:proofErr w:type="spellEnd"/>
      <w:r w:rsidRPr="00381304">
        <w:rPr>
          <w:rFonts w:ascii="Times New Roman" w:hAnsi="Times New Roman" w:cs="Times New Roman"/>
          <w:sz w:val="24"/>
          <w:szCs w:val="24"/>
        </w:rPr>
        <w:t xml:space="preserve">, Yala Local Government Area of Cross River State, to </w:t>
      </w:r>
      <w:r w:rsidRPr="001F5823">
        <w:rPr>
          <w:rFonts w:ascii="Times New Roman" w:hAnsi="Times New Roman" w:cs="Times New Roman"/>
          <w:sz w:val="24"/>
          <w:szCs w:val="24"/>
          <w:highlight w:val="yellow"/>
        </w:rPr>
        <w:t>asses</w:t>
      </w:r>
      <w:r w:rsidR="001F5823" w:rsidRPr="001F5823">
        <w:rPr>
          <w:rFonts w:ascii="Times New Roman" w:hAnsi="Times New Roman" w:cs="Times New Roman"/>
          <w:sz w:val="24"/>
          <w:szCs w:val="24"/>
          <w:highlight w:val="yellow"/>
        </w:rPr>
        <w:t>s</w:t>
      </w:r>
      <w:r w:rsidRPr="00381304">
        <w:rPr>
          <w:rFonts w:ascii="Times New Roman" w:hAnsi="Times New Roman" w:cs="Times New Roman"/>
          <w:sz w:val="24"/>
          <w:szCs w:val="24"/>
        </w:rPr>
        <w:t xml:space="preserve"> growth parameters of ten different varieties of soybeans cultivated in salt mining site. Growth parameters which include plant height, number of leaves and number of branches</w:t>
      </w:r>
      <w:r w:rsidR="004F0FA7">
        <w:rPr>
          <w:rFonts w:ascii="Times New Roman" w:hAnsi="Times New Roman" w:cs="Times New Roman"/>
          <w:sz w:val="24"/>
          <w:szCs w:val="24"/>
        </w:rPr>
        <w:t xml:space="preserve"> </w:t>
      </w:r>
      <w:r w:rsidR="004F0FA7" w:rsidRPr="00644510">
        <w:rPr>
          <w:rFonts w:ascii="Times New Roman" w:hAnsi="Times New Roman" w:cs="Times New Roman"/>
          <w:sz w:val="24"/>
          <w:szCs w:val="24"/>
          <w:highlight w:val="yellow"/>
        </w:rPr>
        <w:t xml:space="preserve">across three salinity levels (4,6 and 8 </w:t>
      </w:r>
      <w:proofErr w:type="spellStart"/>
      <w:r w:rsidR="004F0FA7" w:rsidRPr="00644510">
        <w:rPr>
          <w:rFonts w:ascii="Times New Roman" w:hAnsi="Times New Roman" w:cs="Times New Roman"/>
          <w:sz w:val="24"/>
          <w:szCs w:val="24"/>
          <w:highlight w:val="yellow"/>
        </w:rPr>
        <w:t>dS</w:t>
      </w:r>
      <w:proofErr w:type="spellEnd"/>
      <w:r w:rsidR="004F0FA7" w:rsidRPr="00644510">
        <w:rPr>
          <w:rFonts w:ascii="Times New Roman" w:hAnsi="Times New Roman" w:cs="Times New Roman"/>
          <w:sz w:val="24"/>
          <w:szCs w:val="24"/>
          <w:highlight w:val="yellow"/>
        </w:rPr>
        <w:t>/m).</w:t>
      </w:r>
      <w:r w:rsidRPr="00381304">
        <w:rPr>
          <w:rFonts w:ascii="Times New Roman" w:hAnsi="Times New Roman" w:cs="Times New Roman"/>
          <w:sz w:val="24"/>
          <w:szCs w:val="24"/>
        </w:rPr>
        <w:t xml:space="preserve"> </w:t>
      </w:r>
      <w:r w:rsidRPr="00107342">
        <w:rPr>
          <w:rFonts w:ascii="Times New Roman" w:hAnsi="Times New Roman" w:cs="Times New Roman"/>
          <w:sz w:val="24"/>
          <w:szCs w:val="24"/>
          <w:highlight w:val="yellow"/>
        </w:rPr>
        <w:t>The experiment was laid in a Completely Randomized Design (CRD)</w:t>
      </w:r>
      <w:r w:rsidRPr="00381304">
        <w:rPr>
          <w:rFonts w:ascii="Times New Roman" w:hAnsi="Times New Roman" w:cs="Times New Roman"/>
          <w:sz w:val="24"/>
          <w:szCs w:val="24"/>
        </w:rPr>
        <w:t xml:space="preserve">, with three replicates for each variety. Data collected </w:t>
      </w:r>
      <w:r w:rsidRPr="00800D9C">
        <w:rPr>
          <w:rFonts w:ascii="Times New Roman" w:hAnsi="Times New Roman" w:cs="Times New Roman"/>
          <w:sz w:val="24"/>
          <w:szCs w:val="24"/>
          <w:highlight w:val="yellow"/>
        </w:rPr>
        <w:t>w</w:t>
      </w:r>
      <w:r w:rsidR="00800D9C" w:rsidRPr="00800D9C">
        <w:rPr>
          <w:rFonts w:ascii="Times New Roman" w:hAnsi="Times New Roman" w:cs="Times New Roman"/>
          <w:sz w:val="24"/>
          <w:szCs w:val="24"/>
          <w:highlight w:val="yellow"/>
        </w:rPr>
        <w:t>ere</w:t>
      </w:r>
      <w:r w:rsidRPr="00381304">
        <w:rPr>
          <w:rFonts w:ascii="Times New Roman" w:hAnsi="Times New Roman" w:cs="Times New Roman"/>
          <w:sz w:val="24"/>
          <w:szCs w:val="24"/>
        </w:rPr>
        <w:t xml:space="preserve"> subjected to statistical analysis using </w:t>
      </w:r>
      <w:r w:rsidRPr="00107342">
        <w:rPr>
          <w:rFonts w:ascii="Times New Roman" w:hAnsi="Times New Roman" w:cs="Times New Roman"/>
          <w:sz w:val="24"/>
          <w:szCs w:val="24"/>
          <w:highlight w:val="yellow"/>
        </w:rPr>
        <w:t>Analysis of Variance (ANOVA)</w:t>
      </w:r>
      <w:r w:rsidRPr="00381304">
        <w:rPr>
          <w:rFonts w:ascii="Times New Roman" w:hAnsi="Times New Roman" w:cs="Times New Roman"/>
          <w:sz w:val="24"/>
          <w:szCs w:val="24"/>
        </w:rPr>
        <w:t xml:space="preserve"> and means were compared using </w:t>
      </w:r>
      <w:r w:rsidRPr="00107342">
        <w:rPr>
          <w:rFonts w:ascii="Times New Roman" w:hAnsi="Times New Roman" w:cs="Times New Roman"/>
          <w:sz w:val="24"/>
          <w:szCs w:val="24"/>
          <w:highlight w:val="yellow"/>
        </w:rPr>
        <w:t>Duncan’s New Multiple Range Test (DNMRT).</w:t>
      </w:r>
      <w:r w:rsidRPr="00381304">
        <w:rPr>
          <w:rFonts w:ascii="Times New Roman" w:hAnsi="Times New Roman" w:cs="Times New Roman"/>
          <w:sz w:val="24"/>
          <w:szCs w:val="24"/>
        </w:rPr>
        <w:t xml:space="preserve"> The result demonstrated</w:t>
      </w:r>
      <w:r w:rsidR="009C2216">
        <w:rPr>
          <w:rFonts w:ascii="Times New Roman" w:hAnsi="Times New Roman" w:cs="Times New Roman"/>
          <w:sz w:val="24"/>
          <w:szCs w:val="24"/>
        </w:rPr>
        <w:t xml:space="preserve"> </w:t>
      </w:r>
      <w:r w:rsidR="009C2216" w:rsidRPr="009C2216">
        <w:rPr>
          <w:rFonts w:ascii="Times New Roman" w:hAnsi="Times New Roman" w:cs="Times New Roman"/>
          <w:sz w:val="24"/>
          <w:szCs w:val="24"/>
          <w:highlight w:val="yellow"/>
        </w:rPr>
        <w:t>that</w:t>
      </w:r>
      <w:r w:rsidR="009C2216">
        <w:rPr>
          <w:rFonts w:ascii="Times New Roman" w:hAnsi="Times New Roman" w:cs="Times New Roman"/>
          <w:sz w:val="24"/>
          <w:szCs w:val="24"/>
        </w:rPr>
        <w:t>,</w:t>
      </w:r>
      <w:r w:rsidRPr="00381304">
        <w:rPr>
          <w:rFonts w:ascii="Times New Roman" w:hAnsi="Times New Roman" w:cs="Times New Roman"/>
          <w:sz w:val="24"/>
          <w:szCs w:val="24"/>
        </w:rPr>
        <w:t xml:space="preserve"> increasing salt concentration negatively influenced soybeans plant height with the degree of impact varying among varieties.  Varieties like TGX 1987-62F and </w:t>
      </w:r>
      <w:r w:rsidRPr="00756D75">
        <w:rPr>
          <w:rFonts w:ascii="Times New Roman" w:hAnsi="Times New Roman" w:cs="Times New Roman"/>
          <w:sz w:val="24"/>
          <w:szCs w:val="24"/>
          <w:highlight w:val="yellow"/>
        </w:rPr>
        <w:t>TGX 1987-10F</w:t>
      </w:r>
      <w:r w:rsidRPr="00381304">
        <w:rPr>
          <w:rFonts w:ascii="Times New Roman" w:hAnsi="Times New Roman" w:cs="Times New Roman"/>
          <w:sz w:val="24"/>
          <w:szCs w:val="24"/>
        </w:rPr>
        <w:t xml:space="preserve"> tend to maintain relatively higher heights under saline conditions, suggesting better salt tolerance. The </w:t>
      </w:r>
      <w:r w:rsidRPr="00381304">
        <w:rPr>
          <w:rFonts w:ascii="Times New Roman" w:hAnsi="Times New Roman" w:cs="Times New Roman"/>
          <w:sz w:val="24"/>
          <w:szCs w:val="24"/>
          <w:lang w:val="en-US"/>
        </w:rPr>
        <w:t xml:space="preserve">overall, results for number of leaves underscore a clear negative correlation between salt stress and vegetative growth, as evidenced by leaf number. The variability among varieties indicates inherent genetic differences in salinity tolerance, with some genotypes like </w:t>
      </w:r>
      <w:r w:rsidRPr="00756D75">
        <w:rPr>
          <w:rFonts w:ascii="Times New Roman" w:hAnsi="Times New Roman" w:cs="Times New Roman"/>
          <w:sz w:val="24"/>
          <w:szCs w:val="24"/>
          <w:highlight w:val="yellow"/>
          <w:lang w:val="en-US"/>
        </w:rPr>
        <w:t>TGX 1987-10F</w:t>
      </w:r>
      <w:r w:rsidRPr="00381304">
        <w:rPr>
          <w:rFonts w:ascii="Times New Roman" w:hAnsi="Times New Roman" w:cs="Times New Roman"/>
          <w:sz w:val="24"/>
          <w:szCs w:val="24"/>
          <w:lang w:val="en-US"/>
        </w:rPr>
        <w:t xml:space="preserve"> and TGX 1904-6F demonstrating better resilience. The data clearly </w:t>
      </w:r>
      <w:r w:rsidRPr="0060276E">
        <w:rPr>
          <w:rFonts w:ascii="Times New Roman" w:hAnsi="Times New Roman" w:cs="Times New Roman"/>
          <w:sz w:val="24"/>
          <w:szCs w:val="24"/>
          <w:highlight w:val="yellow"/>
          <w:lang w:val="en-US"/>
        </w:rPr>
        <w:t>demonstrate</w:t>
      </w:r>
      <w:r w:rsidR="0060276E" w:rsidRPr="0060276E">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w:t>
      </w:r>
      <w:r w:rsidR="00E263B1" w:rsidRPr="00381304">
        <w:rPr>
          <w:rFonts w:ascii="Times New Roman" w:hAnsi="Times New Roman" w:cs="Times New Roman"/>
          <w:sz w:val="24"/>
          <w:szCs w:val="24"/>
          <w:lang w:val="en-US"/>
        </w:rPr>
        <w:t>that</w:t>
      </w:r>
      <w:r w:rsidR="00E263B1">
        <w:rPr>
          <w:rFonts w:ascii="Times New Roman" w:hAnsi="Times New Roman" w:cs="Times New Roman"/>
          <w:sz w:val="24"/>
          <w:szCs w:val="24"/>
          <w:lang w:val="en-US"/>
        </w:rPr>
        <w:t>,</w:t>
      </w:r>
      <w:r w:rsidR="00E263B1" w:rsidRPr="00381304">
        <w:rPr>
          <w:rFonts w:ascii="Times New Roman" w:hAnsi="Times New Roman" w:cs="Times New Roman"/>
          <w:sz w:val="24"/>
          <w:szCs w:val="24"/>
          <w:lang w:val="en-US"/>
        </w:rPr>
        <w:t xml:space="preserve"> salinity</w:t>
      </w:r>
      <w:r w:rsidRPr="00381304">
        <w:rPr>
          <w:rFonts w:ascii="Times New Roman" w:hAnsi="Times New Roman" w:cs="Times New Roman"/>
          <w:sz w:val="24"/>
          <w:szCs w:val="24"/>
          <w:lang w:val="en-US"/>
        </w:rPr>
        <w:t xml:space="preserve"> stress significantly diminishes the number of branches in soybean varieties over time, with the degree of impact varying among genotypes. Varieties like TGX 1987-62F and </w:t>
      </w:r>
      <w:r w:rsidRPr="00756D75">
        <w:rPr>
          <w:rFonts w:ascii="Times New Roman" w:hAnsi="Times New Roman" w:cs="Times New Roman"/>
          <w:sz w:val="24"/>
          <w:szCs w:val="24"/>
          <w:highlight w:val="yellow"/>
          <w:lang w:val="en-US"/>
        </w:rPr>
        <w:t>TGX 1987-10F</w:t>
      </w:r>
      <w:r w:rsidRPr="00381304">
        <w:rPr>
          <w:rFonts w:ascii="Times New Roman" w:hAnsi="Times New Roman" w:cs="Times New Roman"/>
          <w:sz w:val="24"/>
          <w:szCs w:val="24"/>
          <w:lang w:val="en-US"/>
        </w:rPr>
        <w:t xml:space="preserve"> show promising resilience, maintaining higher branch numbers even at elevated salt concentrations, making them suitable candidates for cultivation in saline environments. </w:t>
      </w:r>
      <w:r w:rsidRPr="00561907">
        <w:rPr>
          <w:rFonts w:ascii="Times New Roman" w:hAnsi="Times New Roman" w:cs="Times New Roman"/>
          <w:sz w:val="24"/>
          <w:szCs w:val="24"/>
          <w:highlight w:val="yellow"/>
          <w:lang w:val="en-US"/>
        </w:rPr>
        <w:t>These findings</w:t>
      </w:r>
      <w:r w:rsidR="000B2599" w:rsidRPr="00561907">
        <w:rPr>
          <w:rFonts w:ascii="Times New Roman" w:hAnsi="Times New Roman" w:cs="Times New Roman"/>
          <w:sz w:val="24"/>
          <w:szCs w:val="24"/>
          <w:highlight w:val="yellow"/>
          <w:lang w:val="en-US"/>
        </w:rPr>
        <w:t xml:space="preserve"> revealed that salinity significantly reduced plant height (up to 42% reduction at 8 </w:t>
      </w:r>
      <w:proofErr w:type="spellStart"/>
      <w:r w:rsidR="000B2599" w:rsidRPr="00561907">
        <w:rPr>
          <w:rFonts w:ascii="Times New Roman" w:hAnsi="Times New Roman" w:cs="Times New Roman"/>
          <w:sz w:val="24"/>
          <w:szCs w:val="24"/>
          <w:highlight w:val="yellow"/>
          <w:lang w:val="en-US"/>
        </w:rPr>
        <w:t>dS</w:t>
      </w:r>
      <w:proofErr w:type="spellEnd"/>
      <w:r w:rsidR="000B2599" w:rsidRPr="00561907">
        <w:rPr>
          <w:rFonts w:ascii="Times New Roman" w:hAnsi="Times New Roman" w:cs="Times New Roman"/>
          <w:sz w:val="24"/>
          <w:szCs w:val="24"/>
          <w:highlight w:val="yellow"/>
          <w:lang w:val="en-US"/>
        </w:rPr>
        <w:t>/m), and number of leaves (up to 47%), and number of branches (up to 50%) compared to control conditions.</w:t>
      </w:r>
      <w:r w:rsidR="00561907">
        <w:rPr>
          <w:rFonts w:ascii="Times New Roman" w:hAnsi="Times New Roman" w:cs="Times New Roman"/>
          <w:sz w:val="24"/>
          <w:szCs w:val="24"/>
          <w:lang w:val="en-US"/>
        </w:rPr>
        <w:t xml:space="preserve"> The results also</w:t>
      </w:r>
      <w:r w:rsidRPr="00381304">
        <w:rPr>
          <w:rFonts w:ascii="Times New Roman" w:hAnsi="Times New Roman" w:cs="Times New Roman"/>
          <w:sz w:val="24"/>
          <w:szCs w:val="24"/>
          <w:lang w:val="en-US"/>
        </w:rPr>
        <w:t xml:space="preserve"> </w:t>
      </w:r>
      <w:r w:rsidRPr="00530A64">
        <w:rPr>
          <w:rFonts w:ascii="Times New Roman" w:hAnsi="Times New Roman" w:cs="Times New Roman"/>
          <w:sz w:val="24"/>
          <w:szCs w:val="24"/>
          <w:highlight w:val="yellow"/>
          <w:lang w:val="en-US"/>
        </w:rPr>
        <w:t>highlight</w:t>
      </w:r>
      <w:r w:rsidR="00530A64" w:rsidRPr="00530A64">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the importance of selecting and breeding soybean varieties with inherent tolerance traits to mitigate the detrimental effects of soil salinity on vegetative development and crop productivity.</w:t>
      </w:r>
    </w:p>
    <w:p w14:paraId="157779E1" w14:textId="1F1EFE34" w:rsidR="005640EE" w:rsidRPr="00E34052" w:rsidRDefault="005640EE" w:rsidP="003B5767">
      <w:pPr>
        <w:spacing w:line="240" w:lineRule="auto"/>
        <w:jc w:val="both"/>
        <w:rPr>
          <w:rFonts w:ascii="Times New Roman" w:hAnsi="Times New Roman" w:cs="Times New Roman"/>
          <w:sz w:val="24"/>
          <w:szCs w:val="24"/>
        </w:rPr>
      </w:pPr>
      <w:r w:rsidRPr="005640EE">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00E34052">
        <w:rPr>
          <w:rFonts w:ascii="Times New Roman" w:hAnsi="Times New Roman" w:cs="Times New Roman"/>
          <w:b/>
          <w:bCs/>
          <w:sz w:val="24"/>
          <w:szCs w:val="24"/>
          <w:lang w:val="en-US"/>
        </w:rPr>
        <w:t xml:space="preserve"> </w:t>
      </w:r>
      <w:r w:rsidR="00E34052" w:rsidRPr="00E34052">
        <w:rPr>
          <w:rFonts w:ascii="Times New Roman" w:hAnsi="Times New Roman" w:cs="Times New Roman"/>
          <w:sz w:val="24"/>
          <w:szCs w:val="24"/>
          <w:lang w:val="en-US"/>
        </w:rPr>
        <w:t>Soybean, Salinity, Varieties, Growth parameters</w:t>
      </w:r>
    </w:p>
    <w:p w14:paraId="6E12F029" w14:textId="77777777" w:rsidR="008B1450" w:rsidRDefault="00FA0BDD" w:rsidP="000C13F0">
      <w:pPr>
        <w:spacing w:line="480" w:lineRule="auto"/>
        <w:jc w:val="both"/>
      </w:pPr>
      <w:r w:rsidRPr="00381304">
        <w:t xml:space="preserve">                      </w:t>
      </w:r>
    </w:p>
    <w:p w14:paraId="32BDF638" w14:textId="77777777" w:rsidR="00D17DDF" w:rsidRDefault="00D17DDF" w:rsidP="000C13F0">
      <w:pPr>
        <w:spacing w:line="480" w:lineRule="auto"/>
        <w:jc w:val="both"/>
      </w:pPr>
    </w:p>
    <w:p w14:paraId="385EED46" w14:textId="77777777" w:rsidR="00D17DDF" w:rsidRDefault="00D17DDF" w:rsidP="000C13F0">
      <w:pPr>
        <w:spacing w:line="480" w:lineRule="auto"/>
        <w:jc w:val="both"/>
      </w:pPr>
    </w:p>
    <w:p w14:paraId="128A096D" w14:textId="77777777" w:rsidR="00D17DDF" w:rsidRDefault="00D17DDF" w:rsidP="000C13F0">
      <w:pPr>
        <w:spacing w:line="480" w:lineRule="auto"/>
        <w:jc w:val="both"/>
      </w:pPr>
    </w:p>
    <w:p w14:paraId="7114EACA" w14:textId="77777777" w:rsidR="00D17DDF" w:rsidRDefault="00D17DDF" w:rsidP="000C13F0">
      <w:pPr>
        <w:spacing w:line="480" w:lineRule="auto"/>
        <w:jc w:val="both"/>
      </w:pPr>
    </w:p>
    <w:p w14:paraId="3341DA1B" w14:textId="77777777" w:rsidR="00D17DDF" w:rsidRDefault="00D17DDF" w:rsidP="000C13F0">
      <w:pPr>
        <w:spacing w:line="480" w:lineRule="auto"/>
        <w:jc w:val="both"/>
      </w:pPr>
    </w:p>
    <w:p w14:paraId="1799DBEC" w14:textId="453F16AD" w:rsidR="00FA0BDD" w:rsidRPr="00381304" w:rsidRDefault="00C1284E" w:rsidP="000C13F0">
      <w:pPr>
        <w:spacing w:line="480" w:lineRule="auto"/>
        <w:jc w:val="both"/>
        <w:rPr>
          <w:b/>
          <w:bCs/>
        </w:rPr>
      </w:pPr>
      <w:r>
        <w:lastRenderedPageBreak/>
        <w:t>1.0</w:t>
      </w:r>
      <w:r w:rsidR="00FA0BDD" w:rsidRPr="00381304">
        <w:t xml:space="preserve"> </w:t>
      </w:r>
      <w:r w:rsidR="00FA0BDD" w:rsidRPr="00381304">
        <w:rPr>
          <w:b/>
          <w:bCs/>
        </w:rPr>
        <w:t xml:space="preserve">Introduction </w:t>
      </w:r>
    </w:p>
    <w:p w14:paraId="0496B232" w14:textId="77777777" w:rsidR="00FA0BDD" w:rsidRPr="00381304" w:rsidRDefault="00FA0BDD" w:rsidP="000C13F0">
      <w:pPr>
        <w:spacing w:line="480" w:lineRule="auto"/>
        <w:jc w:val="both"/>
        <w:rPr>
          <w:sz w:val="24"/>
          <w:szCs w:val="24"/>
        </w:rPr>
      </w:pPr>
      <w:r w:rsidRPr="00381304">
        <w:rPr>
          <w:sz w:val="24"/>
          <w:szCs w:val="24"/>
        </w:rPr>
        <w:t>Soybean (</w:t>
      </w:r>
      <w:r w:rsidRPr="00381304">
        <w:rPr>
          <w:i/>
          <w:iCs/>
          <w:sz w:val="24"/>
          <w:szCs w:val="24"/>
        </w:rPr>
        <w:t>Glycine max</w:t>
      </w:r>
      <w:r w:rsidRPr="00381304">
        <w:rPr>
          <w:sz w:val="24"/>
          <w:szCs w:val="24"/>
        </w:rPr>
        <w:t xml:space="preserve"> L.) is one of the most important leguminous crops globally, valued for its protein content and versatile applications in food, feed and industrial products (Kumar </w:t>
      </w:r>
      <w:r w:rsidRPr="00381304">
        <w:rPr>
          <w:i/>
          <w:iCs/>
          <w:sz w:val="24"/>
          <w:szCs w:val="24"/>
        </w:rPr>
        <w:t>et al</w:t>
      </w:r>
      <w:r w:rsidRPr="00381304">
        <w:rPr>
          <w:sz w:val="24"/>
          <w:szCs w:val="24"/>
        </w:rPr>
        <w:t xml:space="preserve">., 2020). Its cultivation has expanded extensively across diverse </w:t>
      </w:r>
      <w:proofErr w:type="spellStart"/>
      <w:r w:rsidRPr="00381304">
        <w:rPr>
          <w:sz w:val="24"/>
          <w:szCs w:val="24"/>
        </w:rPr>
        <w:t>agro</w:t>
      </w:r>
      <w:proofErr w:type="spellEnd"/>
      <w:r w:rsidRPr="00381304">
        <w:rPr>
          <w:sz w:val="24"/>
          <w:szCs w:val="24"/>
        </w:rPr>
        <w:t>-ecological zones due to its economic and nutritional benefits (</w:t>
      </w:r>
      <w:r w:rsidRPr="00B4659E">
        <w:rPr>
          <w:sz w:val="24"/>
          <w:szCs w:val="24"/>
        </w:rPr>
        <w:t>FAO, 2021).</w:t>
      </w:r>
      <w:r w:rsidRPr="00381304">
        <w:rPr>
          <w:sz w:val="24"/>
          <w:szCs w:val="24"/>
        </w:rPr>
        <w:t xml:space="preserve"> However, soybean production is often constrained by soil salinity, which adversely affects plant growth, yield and overall productivity (</w:t>
      </w:r>
      <w:r w:rsidRPr="00B4659E">
        <w:rPr>
          <w:sz w:val="24"/>
          <w:szCs w:val="24"/>
        </w:rPr>
        <w:t>Munn and Tester</w:t>
      </w:r>
      <w:r w:rsidRPr="00381304">
        <w:rPr>
          <w:sz w:val="24"/>
          <w:szCs w:val="24"/>
        </w:rPr>
        <w:t>, 2008). Salinity stress is a significant abiotic factor limiting agricultural productivity, especially in arid and semi-arid regions where saline soils are prevalent (</w:t>
      </w:r>
      <w:r w:rsidRPr="00B4659E">
        <w:rPr>
          <w:sz w:val="24"/>
          <w:szCs w:val="24"/>
        </w:rPr>
        <w:t>Shrivastava and Kumar,</w:t>
      </w:r>
      <w:r w:rsidRPr="00381304">
        <w:rPr>
          <w:sz w:val="24"/>
          <w:szCs w:val="24"/>
        </w:rPr>
        <w:t xml:space="preserve"> 2019).</w:t>
      </w:r>
    </w:p>
    <w:p w14:paraId="243EEA41" w14:textId="5919E845" w:rsidR="00FA0BDD" w:rsidRPr="00381304" w:rsidRDefault="00FA0BDD" w:rsidP="000C13F0">
      <w:pPr>
        <w:spacing w:line="480" w:lineRule="auto"/>
        <w:jc w:val="both"/>
        <w:rPr>
          <w:sz w:val="24"/>
          <w:szCs w:val="24"/>
        </w:rPr>
      </w:pPr>
      <w:r w:rsidRPr="00381304">
        <w:rPr>
          <w:sz w:val="24"/>
          <w:szCs w:val="24"/>
        </w:rPr>
        <w:t xml:space="preserve">Yala Local Government Area is characterized by unique environmental conditions, including salt mining activities that have contributed to the salinization of soils in the region (Okorie </w:t>
      </w:r>
      <w:r w:rsidRPr="00381304">
        <w:rPr>
          <w:i/>
          <w:iCs/>
          <w:sz w:val="24"/>
          <w:szCs w:val="24"/>
        </w:rPr>
        <w:t>et al</w:t>
      </w:r>
      <w:r w:rsidRPr="00381304">
        <w:rPr>
          <w:sz w:val="24"/>
          <w:szCs w:val="24"/>
        </w:rPr>
        <w:t>., 2017). Cultivating soybean varieties in such saline environments necessitates an understanding of their growth parameters and salt tolerance mechanisms. Several studies have indicated that</w:t>
      </w:r>
      <w:r w:rsidR="002F03FF">
        <w:rPr>
          <w:sz w:val="24"/>
          <w:szCs w:val="24"/>
        </w:rPr>
        <w:t>,</w:t>
      </w:r>
      <w:r w:rsidRPr="00381304">
        <w:rPr>
          <w:sz w:val="24"/>
          <w:szCs w:val="24"/>
        </w:rPr>
        <w:t xml:space="preserve"> screening different soybean varieties for salt tolerance</w:t>
      </w:r>
      <w:r w:rsidR="002F03FF">
        <w:rPr>
          <w:sz w:val="24"/>
          <w:szCs w:val="24"/>
        </w:rPr>
        <w:t>,</w:t>
      </w:r>
      <w:r w:rsidRPr="00381304">
        <w:rPr>
          <w:sz w:val="24"/>
          <w:szCs w:val="24"/>
        </w:rPr>
        <w:t xml:space="preserve"> </w:t>
      </w:r>
      <w:r w:rsidR="002F03FF" w:rsidRPr="00685080">
        <w:rPr>
          <w:sz w:val="24"/>
          <w:szCs w:val="24"/>
          <w:highlight w:val="yellow"/>
        </w:rPr>
        <w:t>can aid us to</w:t>
      </w:r>
      <w:r w:rsidRPr="00381304">
        <w:rPr>
          <w:sz w:val="24"/>
          <w:szCs w:val="24"/>
        </w:rPr>
        <w:t xml:space="preserve"> identify cultivars suitable for saline soils, thereby improving food security and farm profitability (</w:t>
      </w:r>
      <w:r w:rsidRPr="00F201C0">
        <w:rPr>
          <w:i/>
          <w:iCs/>
          <w:sz w:val="24"/>
          <w:szCs w:val="24"/>
        </w:rPr>
        <w:t>Arshad et al</w:t>
      </w:r>
      <w:r w:rsidRPr="00F201C0">
        <w:rPr>
          <w:sz w:val="24"/>
          <w:szCs w:val="24"/>
        </w:rPr>
        <w:t>., 2019).</w:t>
      </w:r>
    </w:p>
    <w:p w14:paraId="32B1B49C" w14:textId="77B705B7" w:rsidR="00082836" w:rsidRPr="00381304" w:rsidRDefault="00FA0BDD" w:rsidP="000C13F0">
      <w:pPr>
        <w:spacing w:line="480" w:lineRule="auto"/>
        <w:jc w:val="both"/>
        <w:rPr>
          <w:sz w:val="24"/>
          <w:szCs w:val="24"/>
        </w:rPr>
      </w:pPr>
      <w:r w:rsidRPr="00381304">
        <w:rPr>
          <w:sz w:val="24"/>
          <w:szCs w:val="24"/>
        </w:rPr>
        <w:t>Despite the global importance of soybeans and the increasing prevalence</w:t>
      </w:r>
      <w:r w:rsidR="00082836" w:rsidRPr="00381304">
        <w:rPr>
          <w:sz w:val="24"/>
          <w:szCs w:val="24"/>
        </w:rPr>
        <w:t xml:space="preserve"> of soil salinity issues, limited research has been conducted on the growth performance of soybean varieties in salt-affected soils within the Yala Local Government Area. Therefore, this study aims to </w:t>
      </w:r>
      <w:r w:rsidR="00854615" w:rsidRPr="00854615">
        <w:rPr>
          <w:sz w:val="24"/>
          <w:szCs w:val="24"/>
          <w:highlight w:val="yellow"/>
        </w:rPr>
        <w:t>assess</w:t>
      </w:r>
      <w:r w:rsidR="00082836" w:rsidRPr="00381304">
        <w:rPr>
          <w:sz w:val="24"/>
          <w:szCs w:val="24"/>
        </w:rPr>
        <w:t xml:space="preserve"> the growth parameters of different soybean varieties cultivated in a salt mining site in Yala Local Government Area, Nigeria. The </w:t>
      </w:r>
      <w:r w:rsidR="00082836" w:rsidRPr="00381304">
        <w:rPr>
          <w:sz w:val="24"/>
          <w:szCs w:val="24"/>
        </w:rPr>
        <w:lastRenderedPageBreak/>
        <w:t xml:space="preserve">findings are expected to inform breeding programs and guide </w:t>
      </w:r>
      <w:r w:rsidR="00082836" w:rsidRPr="008E3C28">
        <w:rPr>
          <w:sz w:val="24"/>
          <w:szCs w:val="24"/>
          <w:highlight w:val="yellow"/>
        </w:rPr>
        <w:t>farm</w:t>
      </w:r>
      <w:r w:rsidR="008E3C28" w:rsidRPr="008E3C28">
        <w:rPr>
          <w:sz w:val="24"/>
          <w:szCs w:val="24"/>
          <w:highlight w:val="yellow"/>
        </w:rPr>
        <w:t>er</w:t>
      </w:r>
      <w:r w:rsidR="00082836" w:rsidRPr="008E3C28">
        <w:rPr>
          <w:sz w:val="24"/>
          <w:szCs w:val="24"/>
          <w:highlight w:val="yellow"/>
        </w:rPr>
        <w:t>s</w:t>
      </w:r>
      <w:r w:rsidR="00082836" w:rsidRPr="00381304">
        <w:rPr>
          <w:sz w:val="24"/>
          <w:szCs w:val="24"/>
        </w:rPr>
        <w:t xml:space="preserve"> in selecting salt-tolerant varieties</w:t>
      </w:r>
      <w:r w:rsidR="00974796">
        <w:rPr>
          <w:sz w:val="24"/>
          <w:szCs w:val="24"/>
        </w:rPr>
        <w:t>,</w:t>
      </w:r>
      <w:r w:rsidR="00082836" w:rsidRPr="00381304">
        <w:rPr>
          <w:sz w:val="24"/>
          <w:szCs w:val="24"/>
        </w:rPr>
        <w:t xml:space="preserve"> suitable for saline environments.</w:t>
      </w:r>
    </w:p>
    <w:p w14:paraId="597D160C" w14:textId="7735925B" w:rsidR="00597230" w:rsidRPr="00381304" w:rsidRDefault="00BB7760" w:rsidP="000C13F0">
      <w:pPr>
        <w:spacing w:line="480" w:lineRule="auto"/>
        <w:jc w:val="both"/>
        <w:rPr>
          <w:b/>
          <w:bCs/>
          <w:sz w:val="24"/>
          <w:szCs w:val="24"/>
        </w:rPr>
      </w:pPr>
      <w:r>
        <w:rPr>
          <w:b/>
          <w:bCs/>
          <w:sz w:val="24"/>
          <w:szCs w:val="24"/>
        </w:rPr>
        <w:t xml:space="preserve">2.0 </w:t>
      </w:r>
      <w:r w:rsidR="00597230" w:rsidRPr="00381304">
        <w:rPr>
          <w:b/>
          <w:bCs/>
          <w:sz w:val="24"/>
          <w:szCs w:val="24"/>
        </w:rPr>
        <w:t>Materials and Method.</w:t>
      </w:r>
    </w:p>
    <w:p w14:paraId="4AF0E9AC" w14:textId="1A8BC8B3" w:rsidR="001B0A0B" w:rsidRPr="00381304" w:rsidRDefault="007D4369" w:rsidP="000C13F0">
      <w:pPr>
        <w:tabs>
          <w:tab w:val="left" w:pos="0"/>
        </w:tabs>
        <w:spacing w:after="0" w:line="480" w:lineRule="auto"/>
        <w:jc w:val="both"/>
        <w:rPr>
          <w:rFonts w:ascii="Times New Roman" w:hAnsi="Times New Roman"/>
          <w:b/>
          <w:sz w:val="24"/>
          <w:szCs w:val="24"/>
        </w:rPr>
      </w:pPr>
      <w:r>
        <w:rPr>
          <w:rFonts w:ascii="Times New Roman" w:hAnsi="Times New Roman"/>
          <w:b/>
          <w:sz w:val="24"/>
          <w:szCs w:val="24"/>
        </w:rPr>
        <w:t>2.1</w:t>
      </w:r>
      <w:r w:rsidR="001B0A0B" w:rsidRPr="00381304">
        <w:rPr>
          <w:rFonts w:ascii="Times New Roman" w:hAnsi="Times New Roman"/>
          <w:b/>
          <w:sz w:val="24"/>
          <w:szCs w:val="24"/>
        </w:rPr>
        <w:t>Study Area</w:t>
      </w:r>
    </w:p>
    <w:p w14:paraId="174144BA" w14:textId="0418ED23" w:rsidR="001B0A0B" w:rsidRPr="00381304" w:rsidRDefault="001B0A0B" w:rsidP="000C13F0">
      <w:pPr>
        <w:spacing w:line="480" w:lineRule="auto"/>
        <w:jc w:val="both"/>
        <w:rPr>
          <w:rFonts w:ascii="Times New Roman" w:hAnsi="Times New Roman"/>
          <w:sz w:val="24"/>
          <w:szCs w:val="24"/>
        </w:rPr>
      </w:pPr>
      <w:r w:rsidRPr="00381304">
        <w:rPr>
          <w:rFonts w:ascii="Times New Roman" w:hAnsi="Times New Roman"/>
          <w:sz w:val="24"/>
          <w:szCs w:val="24"/>
          <w:lang w:val="en-US"/>
        </w:rPr>
        <w:t xml:space="preserve">The study area was Yala Local Government Area of Cross River State, Nigeria. It is located in the northern part of the State, its headquarters is in </w:t>
      </w:r>
      <w:proofErr w:type="spellStart"/>
      <w:r w:rsidRPr="00381304">
        <w:rPr>
          <w:rFonts w:ascii="Times New Roman" w:hAnsi="Times New Roman"/>
          <w:sz w:val="24"/>
          <w:szCs w:val="24"/>
          <w:lang w:val="en-US"/>
        </w:rPr>
        <w:t>Okpoma</w:t>
      </w:r>
      <w:proofErr w:type="spellEnd"/>
      <w:r w:rsidRPr="00381304">
        <w:rPr>
          <w:rFonts w:ascii="Times New Roman" w:hAnsi="Times New Roman"/>
          <w:sz w:val="24"/>
          <w:szCs w:val="24"/>
          <w:lang w:val="en-US"/>
        </w:rPr>
        <w:t xml:space="preserve">.  It is between </w:t>
      </w:r>
      <w:r w:rsidRPr="00381304">
        <w:rPr>
          <w:rFonts w:ascii="Times New Roman" w:hAnsi="Times New Roman"/>
          <w:sz w:val="24"/>
          <w:szCs w:val="24"/>
        </w:rPr>
        <w:t>6</w:t>
      </w:r>
      <w:r w:rsidRPr="00381304">
        <w:rPr>
          <w:rFonts w:ascii="Times New Roman" w:hAnsi="Times New Roman"/>
          <w:sz w:val="24"/>
          <w:szCs w:val="24"/>
          <w:vertAlign w:val="superscript"/>
        </w:rPr>
        <w:t xml:space="preserve">0 </w:t>
      </w:r>
      <w:r w:rsidRPr="00381304">
        <w:rPr>
          <w:rFonts w:ascii="Times New Roman" w:hAnsi="Times New Roman"/>
          <w:sz w:val="24"/>
          <w:szCs w:val="24"/>
        </w:rPr>
        <w:t>42’ N 8</w:t>
      </w:r>
      <w:r w:rsidRPr="00381304">
        <w:rPr>
          <w:rFonts w:ascii="Times New Roman" w:hAnsi="Times New Roman"/>
          <w:sz w:val="24"/>
          <w:szCs w:val="24"/>
          <w:vertAlign w:val="superscript"/>
        </w:rPr>
        <w:t xml:space="preserve">0 </w:t>
      </w:r>
      <w:r w:rsidRPr="00381304">
        <w:rPr>
          <w:rFonts w:ascii="Times New Roman" w:hAnsi="Times New Roman"/>
          <w:sz w:val="24"/>
          <w:szCs w:val="24"/>
        </w:rPr>
        <w:t>36’</w:t>
      </w:r>
      <w:r w:rsidRPr="00381304">
        <w:rPr>
          <w:rFonts w:ascii="Times New Roman" w:hAnsi="Times New Roman"/>
          <w:sz w:val="24"/>
          <w:szCs w:val="24"/>
          <w:vertAlign w:val="superscript"/>
        </w:rPr>
        <w:t xml:space="preserve"> </w:t>
      </w:r>
      <w:r w:rsidRPr="00381304">
        <w:rPr>
          <w:rFonts w:ascii="Times New Roman" w:hAnsi="Times New Roman"/>
          <w:sz w:val="24"/>
          <w:szCs w:val="24"/>
        </w:rPr>
        <w:t xml:space="preserve">E with altitude of 144m and annual rainfall estimated between the range of 2000mm and 3000mm. It has a temperature range between </w:t>
      </w:r>
      <w:r w:rsidRPr="00973F63">
        <w:rPr>
          <w:rFonts w:ascii="Times New Roman" w:hAnsi="Times New Roman"/>
          <w:sz w:val="24"/>
          <w:szCs w:val="24"/>
          <w:highlight w:val="yellow"/>
        </w:rPr>
        <w:t>18</w:t>
      </w:r>
      <w:r w:rsidRPr="00973F63">
        <w:rPr>
          <w:rFonts w:ascii="Times New Roman" w:hAnsi="Times New Roman"/>
          <w:sz w:val="24"/>
          <w:szCs w:val="24"/>
          <w:highlight w:val="yellow"/>
          <w:vertAlign w:val="superscript"/>
        </w:rPr>
        <w:t>0</w:t>
      </w:r>
      <w:r w:rsidR="005A57DD">
        <w:rPr>
          <w:rFonts w:ascii="Times New Roman" w:hAnsi="Times New Roman"/>
          <w:sz w:val="24"/>
          <w:szCs w:val="24"/>
          <w:vertAlign w:val="subscript"/>
        </w:rPr>
        <w:t xml:space="preserve"> </w:t>
      </w:r>
      <w:r w:rsidR="005A57DD">
        <w:rPr>
          <w:rFonts w:ascii="Times New Roman" w:hAnsi="Times New Roman"/>
          <w:sz w:val="24"/>
          <w:szCs w:val="24"/>
        </w:rPr>
        <w:t xml:space="preserve">C </w:t>
      </w:r>
      <w:r w:rsidRPr="00381304">
        <w:rPr>
          <w:rFonts w:ascii="Times New Roman" w:hAnsi="Times New Roman"/>
          <w:sz w:val="24"/>
          <w:szCs w:val="24"/>
        </w:rPr>
        <w:t xml:space="preserve">to </w:t>
      </w:r>
      <w:r w:rsidRPr="00973F63">
        <w:rPr>
          <w:rFonts w:ascii="Times New Roman" w:hAnsi="Times New Roman"/>
          <w:sz w:val="24"/>
          <w:szCs w:val="24"/>
          <w:highlight w:val="yellow"/>
        </w:rPr>
        <w:t>40</w:t>
      </w:r>
      <w:r w:rsidRPr="00973F63">
        <w:rPr>
          <w:rFonts w:ascii="Times New Roman" w:hAnsi="Times New Roman"/>
          <w:sz w:val="24"/>
          <w:szCs w:val="24"/>
          <w:highlight w:val="yellow"/>
          <w:vertAlign w:val="superscript"/>
        </w:rPr>
        <w:t>0</w:t>
      </w:r>
      <w:r w:rsidR="005A57DD">
        <w:rPr>
          <w:rFonts w:ascii="Times New Roman" w:hAnsi="Times New Roman"/>
          <w:sz w:val="24"/>
          <w:szCs w:val="24"/>
          <w:vertAlign w:val="subscript"/>
        </w:rPr>
        <w:t xml:space="preserve"> </w:t>
      </w:r>
      <w:r w:rsidR="005A57DD">
        <w:rPr>
          <w:rFonts w:ascii="Times New Roman" w:hAnsi="Times New Roman"/>
          <w:sz w:val="24"/>
          <w:szCs w:val="24"/>
        </w:rPr>
        <w:t>C</w:t>
      </w:r>
      <w:r w:rsidRPr="00381304">
        <w:rPr>
          <w:rFonts w:ascii="Times New Roman" w:hAnsi="Times New Roman"/>
          <w:sz w:val="24"/>
          <w:szCs w:val="24"/>
        </w:rPr>
        <w:t xml:space="preserve"> with optimum temperature of </w:t>
      </w:r>
      <w:r w:rsidRPr="00973F63">
        <w:rPr>
          <w:rFonts w:ascii="Times New Roman" w:hAnsi="Times New Roman"/>
          <w:sz w:val="24"/>
          <w:szCs w:val="24"/>
          <w:highlight w:val="yellow"/>
        </w:rPr>
        <w:t>29</w:t>
      </w:r>
      <w:r w:rsidRPr="00973F63">
        <w:rPr>
          <w:rFonts w:ascii="Times New Roman" w:hAnsi="Times New Roman"/>
          <w:sz w:val="24"/>
          <w:szCs w:val="24"/>
          <w:highlight w:val="yellow"/>
          <w:vertAlign w:val="superscript"/>
        </w:rPr>
        <w:t>0</w:t>
      </w:r>
      <w:r w:rsidR="005A57DD">
        <w:rPr>
          <w:rFonts w:ascii="Times New Roman" w:hAnsi="Times New Roman" w:cs="Times New Roman"/>
          <w:sz w:val="24"/>
          <w:szCs w:val="24"/>
          <w:vertAlign w:val="subscript"/>
        </w:rPr>
        <w:t xml:space="preserve"> </w:t>
      </w:r>
      <w:r w:rsidR="005A57DD">
        <w:rPr>
          <w:rFonts w:ascii="Times New Roman" w:hAnsi="Times New Roman"/>
          <w:sz w:val="24"/>
          <w:szCs w:val="24"/>
        </w:rPr>
        <w:t xml:space="preserve">C </w:t>
      </w:r>
      <w:r w:rsidRPr="00381304">
        <w:rPr>
          <w:rFonts w:ascii="Times New Roman" w:hAnsi="Times New Roman"/>
          <w:sz w:val="24"/>
          <w:szCs w:val="24"/>
        </w:rPr>
        <w:t>and a total area of 1,739km</w:t>
      </w:r>
      <w:r w:rsidRPr="004500F9">
        <w:rPr>
          <w:rFonts w:ascii="Times New Roman" w:hAnsi="Times New Roman"/>
          <w:sz w:val="24"/>
          <w:szCs w:val="24"/>
          <w:vertAlign w:val="superscript"/>
        </w:rPr>
        <w:t>2</w:t>
      </w:r>
      <w:r w:rsidRPr="00381304">
        <w:rPr>
          <w:rFonts w:ascii="Times New Roman" w:hAnsi="Times New Roman"/>
          <w:sz w:val="24"/>
          <w:szCs w:val="24"/>
        </w:rPr>
        <w:t xml:space="preserve"> with a population of 210,843 as the second most populated Local Government in the State. It has abundant salt deposits which are mined locally and can sustain any small to medium scale industry, their major economic activities are farming, mining, and trading. The people of Yala are historically and predominantly subsistence farmers and traders. They cultivate white yams, water yam, black yam and cassava as their main crops for home consumption and sell the surplus in the village market. They also plant other crops like Bambara nuts, groundnut, sesame, maize, pepper, vegetables and African yam bean (NPC, 2006).</w:t>
      </w:r>
    </w:p>
    <w:p w14:paraId="26F9C14E" w14:textId="50409D37" w:rsidR="00305F7F" w:rsidRPr="00381304" w:rsidRDefault="000827B3" w:rsidP="000C13F0">
      <w:pPr>
        <w:jc w:val="both"/>
        <w:rPr>
          <w:b/>
          <w:bCs/>
        </w:rPr>
      </w:pPr>
      <w:r>
        <w:rPr>
          <w:b/>
          <w:bCs/>
        </w:rPr>
        <w:t xml:space="preserve">2.2 </w:t>
      </w:r>
      <w:r w:rsidR="00A2465B" w:rsidRPr="00381304">
        <w:rPr>
          <w:b/>
          <w:bCs/>
        </w:rPr>
        <w:t>Planting Material</w:t>
      </w:r>
    </w:p>
    <w:p w14:paraId="5AE38B58" w14:textId="77777777" w:rsidR="00660015" w:rsidRPr="00381304" w:rsidRDefault="00660015" w:rsidP="000C13F0">
      <w:pPr>
        <w:tabs>
          <w:tab w:val="left" w:pos="0"/>
        </w:tabs>
        <w:spacing w:after="0" w:line="480" w:lineRule="auto"/>
        <w:jc w:val="both"/>
        <w:rPr>
          <w:rFonts w:ascii="Times New Roman" w:hAnsi="Times New Roman"/>
          <w:sz w:val="24"/>
          <w:szCs w:val="24"/>
        </w:rPr>
      </w:pPr>
      <w:r w:rsidRPr="00381304">
        <w:rPr>
          <w:rFonts w:ascii="Times New Roman" w:hAnsi="Times New Roman"/>
          <w:sz w:val="24"/>
          <w:szCs w:val="24"/>
        </w:rPr>
        <w:t xml:space="preserve">Ten different varieties of soybeans seeds </w:t>
      </w:r>
      <w:r w:rsidRPr="00381304">
        <w:rPr>
          <w:rFonts w:ascii="Times New Roman" w:hAnsi="Times New Roman"/>
          <w:i/>
          <w:sz w:val="24"/>
          <w:szCs w:val="24"/>
        </w:rPr>
        <w:t>(</w:t>
      </w:r>
      <w:r w:rsidRPr="00381304">
        <w:rPr>
          <w:rFonts w:ascii="Times New Roman" w:hAnsi="Times New Roman"/>
          <w:sz w:val="24"/>
          <w:szCs w:val="24"/>
        </w:rPr>
        <w:t>(</w:t>
      </w:r>
      <w:r w:rsidRPr="00381304">
        <w:rPr>
          <w:rFonts w:ascii="Times New Roman" w:hAnsi="Times New Roman"/>
          <w:i/>
          <w:iCs/>
          <w:sz w:val="24"/>
          <w:szCs w:val="24"/>
        </w:rPr>
        <w:t xml:space="preserve">Glycine max </w:t>
      </w:r>
      <w:r w:rsidRPr="00381304">
        <w:rPr>
          <w:rFonts w:ascii="Times New Roman" w:hAnsi="Times New Roman"/>
          <w:sz w:val="24"/>
          <w:szCs w:val="24"/>
        </w:rPr>
        <w:t xml:space="preserve">(L.) </w:t>
      </w:r>
      <w:proofErr w:type="spellStart"/>
      <w:r w:rsidRPr="00381304">
        <w:rPr>
          <w:rFonts w:ascii="Times New Roman" w:hAnsi="Times New Roman"/>
          <w:sz w:val="24"/>
          <w:szCs w:val="24"/>
        </w:rPr>
        <w:t>Merill</w:t>
      </w:r>
      <w:proofErr w:type="spellEnd"/>
      <w:r w:rsidRPr="00381304">
        <w:rPr>
          <w:rFonts w:ascii="Times New Roman" w:hAnsi="Times New Roman"/>
          <w:sz w:val="24"/>
          <w:szCs w:val="24"/>
        </w:rPr>
        <w:t xml:space="preserve">)) which included TGX 1910-11F, TGX 1485-1D, TGX 1951-3F, TGX 1835-10E, TGX 1445-2E, TGX 1905-2F, TGX 1904-6F, TGX 1987-10F, TGX 1448-2E and TGX 1987-62F were obtained from the International Institute of Tropical Agriculture (IITA), Ibadan Nigeria, and used for the research. </w:t>
      </w:r>
    </w:p>
    <w:p w14:paraId="6665910C" w14:textId="50CAAE50" w:rsidR="00660015" w:rsidRPr="00381304" w:rsidRDefault="00660015" w:rsidP="000C13F0">
      <w:pPr>
        <w:tabs>
          <w:tab w:val="left" w:pos="0"/>
        </w:tabs>
        <w:spacing w:after="0" w:line="480" w:lineRule="auto"/>
        <w:jc w:val="both"/>
        <w:rPr>
          <w:rFonts w:ascii="Times New Roman" w:hAnsi="Times New Roman"/>
          <w:sz w:val="24"/>
          <w:szCs w:val="24"/>
        </w:rPr>
      </w:pPr>
      <w:r w:rsidRPr="00381304">
        <w:rPr>
          <w:rFonts w:ascii="Times New Roman" w:hAnsi="Times New Roman"/>
          <w:sz w:val="24"/>
          <w:szCs w:val="24"/>
        </w:rPr>
        <w:lastRenderedPageBreak/>
        <w:t xml:space="preserve">The salt (NaCl) used for the experiment was procured from a commercial laboratory in Calabar, Cross River State Nigeria. Thirty polybags (30) of equal sizes were procured from the Ministry of Agriculture, Cross River State Nigeria, for the experiment. </w:t>
      </w:r>
    </w:p>
    <w:p w14:paraId="05725887" w14:textId="528CB574" w:rsidR="0083491C" w:rsidRPr="00381304" w:rsidRDefault="000827B3" w:rsidP="000C13F0">
      <w:pPr>
        <w:spacing w:line="480" w:lineRule="auto"/>
        <w:jc w:val="both"/>
        <w:rPr>
          <w:rFonts w:ascii="Times New Roman" w:hAnsi="Times New Roman"/>
          <w:b/>
          <w:bCs/>
          <w:sz w:val="24"/>
          <w:szCs w:val="24"/>
        </w:rPr>
      </w:pPr>
      <w:r>
        <w:rPr>
          <w:rFonts w:ascii="Times New Roman" w:hAnsi="Times New Roman"/>
          <w:b/>
          <w:bCs/>
          <w:sz w:val="24"/>
          <w:szCs w:val="24"/>
        </w:rPr>
        <w:t xml:space="preserve">2.3 </w:t>
      </w:r>
      <w:r w:rsidR="0083491C" w:rsidRPr="00381304">
        <w:rPr>
          <w:rFonts w:ascii="Times New Roman" w:hAnsi="Times New Roman"/>
          <w:b/>
          <w:bCs/>
          <w:sz w:val="24"/>
          <w:szCs w:val="24"/>
        </w:rPr>
        <w:t>Soil sampling</w:t>
      </w:r>
    </w:p>
    <w:p w14:paraId="0709A764" w14:textId="7DB30BD5" w:rsidR="0083491C" w:rsidRPr="00A22C53"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Soil samples were collected at different points </w:t>
      </w:r>
      <w:r w:rsidRPr="00D73678">
        <w:rPr>
          <w:rFonts w:ascii="Times New Roman" w:hAnsi="Times New Roman"/>
          <w:sz w:val="24"/>
          <w:szCs w:val="24"/>
          <w:highlight w:val="yellow"/>
        </w:rPr>
        <w:t xml:space="preserve">in the </w:t>
      </w:r>
      <w:r w:rsidR="00D73678" w:rsidRPr="00D73678">
        <w:rPr>
          <w:rFonts w:ascii="Times New Roman" w:hAnsi="Times New Roman"/>
          <w:sz w:val="24"/>
          <w:szCs w:val="24"/>
          <w:highlight w:val="yellow"/>
        </w:rPr>
        <w:t>experimental,</w:t>
      </w:r>
      <w:r w:rsidRPr="00381304">
        <w:rPr>
          <w:rFonts w:ascii="Times New Roman" w:hAnsi="Times New Roman"/>
          <w:sz w:val="24"/>
          <w:szCs w:val="24"/>
        </w:rPr>
        <w:t xml:space="preserve"> at a depth of 0 – 25cm using soil auger for pre – planting and post – harvest soil analysis. For the post – harvest soil analysis, samples were taken from all. The soil samples were bulked, air – dried and sieved through a 2mm mesh sieve before </w:t>
      </w:r>
      <w:proofErr w:type="spellStart"/>
      <w:r w:rsidRPr="00381304">
        <w:rPr>
          <w:rFonts w:ascii="Times New Roman" w:hAnsi="Times New Roman"/>
          <w:sz w:val="24"/>
          <w:szCs w:val="24"/>
        </w:rPr>
        <w:t>analyzing</w:t>
      </w:r>
      <w:proofErr w:type="spellEnd"/>
      <w:r w:rsidRPr="00381304">
        <w:rPr>
          <w:rFonts w:ascii="Times New Roman" w:hAnsi="Times New Roman"/>
          <w:sz w:val="24"/>
          <w:szCs w:val="24"/>
        </w:rPr>
        <w:t xml:space="preserve"> for physical and chemical properties. The soil particle sizes were determined by the hydrometer method </w:t>
      </w:r>
      <w:r w:rsidRPr="00A22C53">
        <w:rPr>
          <w:rFonts w:ascii="Times New Roman" w:hAnsi="Times New Roman"/>
          <w:sz w:val="24"/>
          <w:szCs w:val="24"/>
        </w:rPr>
        <w:t>(</w:t>
      </w:r>
      <w:proofErr w:type="spellStart"/>
      <w:r w:rsidRPr="00A22C53">
        <w:rPr>
          <w:rFonts w:ascii="Times New Roman" w:hAnsi="Times New Roman"/>
          <w:sz w:val="24"/>
          <w:szCs w:val="24"/>
        </w:rPr>
        <w:t>Bouyocos</w:t>
      </w:r>
      <w:proofErr w:type="spellEnd"/>
      <w:r w:rsidRPr="00A22C53">
        <w:rPr>
          <w:rFonts w:ascii="Times New Roman" w:hAnsi="Times New Roman"/>
          <w:sz w:val="24"/>
          <w:szCs w:val="24"/>
        </w:rPr>
        <w:t>, 1962),</w:t>
      </w:r>
      <w:r w:rsidRPr="00381304">
        <w:rPr>
          <w:rFonts w:ascii="Times New Roman" w:hAnsi="Times New Roman"/>
          <w:sz w:val="24"/>
          <w:szCs w:val="24"/>
        </w:rPr>
        <w:t xml:space="preserve"> textural class </w:t>
      </w:r>
      <w:r w:rsidRPr="007943D6">
        <w:rPr>
          <w:rFonts w:ascii="Times New Roman" w:hAnsi="Times New Roman"/>
          <w:sz w:val="24"/>
          <w:szCs w:val="24"/>
        </w:rPr>
        <w:t>(USDA, 1960),</w:t>
      </w:r>
      <w:r w:rsidRPr="00381304">
        <w:rPr>
          <w:rFonts w:ascii="Times New Roman" w:hAnsi="Times New Roman"/>
          <w:sz w:val="24"/>
          <w:szCs w:val="24"/>
        </w:rPr>
        <w:t xml:space="preserve"> phosphorus </w:t>
      </w:r>
      <w:r w:rsidRPr="007943D6">
        <w:rPr>
          <w:rFonts w:ascii="Times New Roman" w:hAnsi="Times New Roman"/>
          <w:sz w:val="24"/>
          <w:szCs w:val="24"/>
        </w:rPr>
        <w:t>(Trough, 1930)</w:t>
      </w:r>
      <w:r w:rsidRPr="00381304">
        <w:rPr>
          <w:rFonts w:ascii="Times New Roman" w:hAnsi="Times New Roman"/>
          <w:sz w:val="24"/>
          <w:szCs w:val="24"/>
        </w:rPr>
        <w:t xml:space="preserve"> cation exchangeable bases were also estimated </w:t>
      </w:r>
      <w:r w:rsidRPr="00A22C53">
        <w:rPr>
          <w:rFonts w:ascii="Times New Roman" w:hAnsi="Times New Roman"/>
          <w:sz w:val="24"/>
          <w:szCs w:val="24"/>
        </w:rPr>
        <w:t>(A.O.A.C., 2005).</w:t>
      </w:r>
    </w:p>
    <w:p w14:paraId="18676838" w14:textId="77777777" w:rsidR="0083491C" w:rsidRPr="00381304" w:rsidRDefault="0083491C" w:rsidP="000C13F0">
      <w:pPr>
        <w:spacing w:line="360" w:lineRule="auto"/>
        <w:jc w:val="both"/>
        <w:rPr>
          <w:rFonts w:ascii="Times New Roman" w:hAnsi="Times New Roman"/>
          <w:b/>
          <w:bCs/>
          <w:sz w:val="24"/>
          <w:szCs w:val="24"/>
        </w:rPr>
      </w:pPr>
    </w:p>
    <w:p w14:paraId="5215EB5C" w14:textId="3A682C74" w:rsidR="0083491C" w:rsidRPr="00381304" w:rsidRDefault="00A76E79" w:rsidP="000C13F0">
      <w:pPr>
        <w:spacing w:line="360" w:lineRule="auto"/>
        <w:jc w:val="both"/>
        <w:rPr>
          <w:rFonts w:ascii="Times New Roman" w:hAnsi="Times New Roman"/>
          <w:b/>
          <w:sz w:val="24"/>
          <w:szCs w:val="24"/>
        </w:rPr>
      </w:pPr>
      <w:r>
        <w:rPr>
          <w:rFonts w:ascii="Times New Roman" w:hAnsi="Times New Roman"/>
          <w:b/>
          <w:bCs/>
          <w:sz w:val="24"/>
          <w:szCs w:val="24"/>
        </w:rPr>
        <w:t xml:space="preserve">2.4 </w:t>
      </w:r>
      <w:r w:rsidR="0083491C" w:rsidRPr="00381304">
        <w:rPr>
          <w:rFonts w:ascii="Times New Roman" w:hAnsi="Times New Roman"/>
          <w:b/>
          <w:bCs/>
          <w:sz w:val="24"/>
          <w:szCs w:val="24"/>
        </w:rPr>
        <w:t>Soil analysis procedur</w:t>
      </w:r>
      <w:r w:rsidR="0083491C" w:rsidRPr="00381304">
        <w:rPr>
          <w:rFonts w:ascii="Times New Roman" w:hAnsi="Times New Roman"/>
          <w:b/>
          <w:sz w:val="24"/>
          <w:szCs w:val="24"/>
        </w:rPr>
        <w:t>e</w:t>
      </w:r>
    </w:p>
    <w:p w14:paraId="2DF2F90C"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 Particle size distribution (PSD): this was determined by the </w:t>
      </w:r>
      <w:proofErr w:type="spellStart"/>
      <w:r w:rsidRPr="00381304">
        <w:rPr>
          <w:rFonts w:ascii="Times New Roman" w:hAnsi="Times New Roman"/>
          <w:sz w:val="24"/>
          <w:szCs w:val="24"/>
        </w:rPr>
        <w:t>Bouyoucos</w:t>
      </w:r>
      <w:proofErr w:type="spellEnd"/>
      <w:r w:rsidRPr="00381304">
        <w:rPr>
          <w:rFonts w:ascii="Times New Roman" w:hAnsi="Times New Roman"/>
          <w:sz w:val="24"/>
          <w:szCs w:val="24"/>
        </w:rPr>
        <w:t xml:space="preserve"> (Hydrometer) method procedure </w:t>
      </w:r>
      <w:r w:rsidRPr="000055F0">
        <w:rPr>
          <w:rFonts w:ascii="Times New Roman" w:hAnsi="Times New Roman"/>
          <w:sz w:val="24"/>
          <w:szCs w:val="24"/>
        </w:rPr>
        <w:t xml:space="preserve">of Udo </w:t>
      </w:r>
      <w:r w:rsidRPr="000055F0">
        <w:rPr>
          <w:rFonts w:ascii="Times New Roman" w:hAnsi="Times New Roman"/>
          <w:i/>
          <w:sz w:val="24"/>
          <w:szCs w:val="24"/>
        </w:rPr>
        <w:t>et al</w:t>
      </w:r>
      <w:r w:rsidRPr="000055F0">
        <w:rPr>
          <w:rFonts w:ascii="Times New Roman" w:hAnsi="Times New Roman"/>
          <w:sz w:val="24"/>
          <w:szCs w:val="24"/>
        </w:rPr>
        <w:t>., (2009).</w:t>
      </w:r>
      <w:r w:rsidRPr="00381304">
        <w:rPr>
          <w:rFonts w:ascii="Times New Roman" w:hAnsi="Times New Roman"/>
          <w:sz w:val="24"/>
          <w:szCs w:val="24"/>
        </w:rPr>
        <w:t xml:space="preserve"> This involves the suspension of soil samples with sodium </w:t>
      </w:r>
      <w:proofErr w:type="spellStart"/>
      <w:r w:rsidRPr="00381304">
        <w:rPr>
          <w:rFonts w:ascii="Times New Roman" w:hAnsi="Times New Roman"/>
          <w:sz w:val="24"/>
          <w:szCs w:val="24"/>
        </w:rPr>
        <w:t>hexametaphophate</w:t>
      </w:r>
      <w:proofErr w:type="spellEnd"/>
      <w:r w:rsidRPr="00381304">
        <w:rPr>
          <w:rFonts w:ascii="Times New Roman" w:hAnsi="Times New Roman"/>
          <w:sz w:val="24"/>
          <w:szCs w:val="24"/>
        </w:rPr>
        <w:t xml:space="preserve"> (</w:t>
      </w:r>
      <w:proofErr w:type="spellStart"/>
      <w:r w:rsidRPr="00381304">
        <w:rPr>
          <w:rFonts w:ascii="Times New Roman" w:hAnsi="Times New Roman"/>
          <w:sz w:val="24"/>
          <w:szCs w:val="24"/>
        </w:rPr>
        <w:t>calgon</w:t>
      </w:r>
      <w:proofErr w:type="spellEnd"/>
      <w:r w:rsidRPr="00381304">
        <w:rPr>
          <w:rFonts w:ascii="Times New Roman" w:hAnsi="Times New Roman"/>
          <w:sz w:val="24"/>
          <w:szCs w:val="24"/>
        </w:rPr>
        <w:t>). The reading on the hydrometer was taken at 40 seconds. Second reading was taken three hours later. The particle size was then calculated using the following formulae:</w:t>
      </w:r>
    </w:p>
    <w:p w14:paraId="5D4905E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Sand = 100- (H1 + 0.2 (T1 – 68)-2.0)2.,</w:t>
      </w:r>
    </w:p>
    <w:p w14:paraId="5574E9E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Clay = (H2 + 0.2 (T2 (T2-68) -2.0)2</w:t>
      </w:r>
    </w:p>
    <w:p w14:paraId="013F15F9"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Silt= 100 – (% sand + % clay)</w:t>
      </w:r>
    </w:p>
    <w:p w14:paraId="6C3AA202"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Where:</w:t>
      </w:r>
    </w:p>
    <w:p w14:paraId="20661B8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H1 = Hydrometer first reading at 40 seconds</w:t>
      </w:r>
    </w:p>
    <w:p w14:paraId="083B696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T1 = temperature first reading at 40 seconds</w:t>
      </w:r>
    </w:p>
    <w:p w14:paraId="6A47805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H2 = Hydrometer second reading after 3 hours </w:t>
      </w:r>
    </w:p>
    <w:p w14:paraId="54126C7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T2 = Temperature second reading after 3 hours</w:t>
      </w:r>
    </w:p>
    <w:p w14:paraId="61D8885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lastRenderedPageBreak/>
        <w:t xml:space="preserve">II) Soil pH:  This was determined in both water and 0.1 N </w:t>
      </w:r>
      <w:proofErr w:type="spellStart"/>
      <w:r w:rsidRPr="00381304">
        <w:rPr>
          <w:rFonts w:ascii="Times New Roman" w:hAnsi="Times New Roman"/>
          <w:sz w:val="24"/>
          <w:szCs w:val="24"/>
        </w:rPr>
        <w:t>Kce</w:t>
      </w:r>
      <w:proofErr w:type="spellEnd"/>
      <w:r w:rsidRPr="00381304">
        <w:rPr>
          <w:rFonts w:ascii="Times New Roman" w:hAnsi="Times New Roman"/>
          <w:sz w:val="24"/>
          <w:szCs w:val="24"/>
        </w:rPr>
        <w:t xml:space="preserve"> in a ratio of 1:1 soil: water and 1:2.5 soil: </w:t>
      </w:r>
      <w:proofErr w:type="spellStart"/>
      <w:r w:rsidRPr="00381304">
        <w:rPr>
          <w:rFonts w:ascii="Times New Roman" w:hAnsi="Times New Roman"/>
          <w:sz w:val="24"/>
          <w:szCs w:val="24"/>
        </w:rPr>
        <w:t>KCl</w:t>
      </w:r>
      <w:proofErr w:type="spellEnd"/>
      <w:r w:rsidRPr="00381304">
        <w:rPr>
          <w:rFonts w:ascii="Times New Roman" w:hAnsi="Times New Roman"/>
          <w:sz w:val="24"/>
          <w:szCs w:val="24"/>
        </w:rPr>
        <w:t xml:space="preserve"> respectively. After stirring the soil suspension for 30 minutes, the pH values were read using the glass electrode pH meter </w:t>
      </w:r>
      <w:r w:rsidRPr="005C0C90">
        <w:rPr>
          <w:rFonts w:ascii="Times New Roman" w:hAnsi="Times New Roman"/>
          <w:sz w:val="24"/>
          <w:szCs w:val="24"/>
        </w:rPr>
        <w:t>(Mclean, 1982</w:t>
      </w:r>
      <w:r w:rsidRPr="00381304">
        <w:rPr>
          <w:rFonts w:ascii="Times New Roman" w:hAnsi="Times New Roman"/>
          <w:sz w:val="24"/>
          <w:szCs w:val="24"/>
        </w:rPr>
        <w:t xml:space="preserve">). </w:t>
      </w:r>
    </w:p>
    <w:p w14:paraId="4AF373C1" w14:textId="789F1FC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III) Organic Matter: This was determined by the Walkley-Black method as outlined by Page </w:t>
      </w:r>
      <w:r w:rsidRPr="002C72AC">
        <w:rPr>
          <w:rFonts w:ascii="Times New Roman" w:hAnsi="Times New Roman"/>
          <w:i/>
          <w:sz w:val="24"/>
          <w:szCs w:val="24"/>
        </w:rPr>
        <w:t>et al</w:t>
      </w:r>
      <w:r w:rsidRPr="002C72AC">
        <w:rPr>
          <w:rFonts w:ascii="Times New Roman" w:hAnsi="Times New Roman"/>
          <w:sz w:val="24"/>
          <w:szCs w:val="24"/>
        </w:rPr>
        <w:t>., (1982)</w:t>
      </w:r>
      <w:r w:rsidRPr="00381304">
        <w:rPr>
          <w:rFonts w:ascii="Times New Roman" w:hAnsi="Times New Roman"/>
          <w:sz w:val="24"/>
          <w:szCs w:val="24"/>
        </w:rPr>
        <w:t xml:space="preserve"> which involves the oxidation with dichromate and </w:t>
      </w:r>
      <w:proofErr w:type="spellStart"/>
      <w:r w:rsidRPr="00381304">
        <w:rPr>
          <w:rFonts w:ascii="Times New Roman" w:hAnsi="Times New Roman"/>
          <w:sz w:val="24"/>
          <w:szCs w:val="24"/>
        </w:rPr>
        <w:t>tetraoxosulphate</w:t>
      </w:r>
      <w:proofErr w:type="spellEnd"/>
      <w:r w:rsidRPr="00381304">
        <w:rPr>
          <w:rFonts w:ascii="Times New Roman" w:hAnsi="Times New Roman"/>
          <w:sz w:val="24"/>
          <w:szCs w:val="24"/>
        </w:rPr>
        <w:t xml:space="preserve"> vi acid </w:t>
      </w:r>
      <w:r w:rsidR="00422EAF" w:rsidRPr="00381304">
        <w:rPr>
          <w:rFonts w:ascii="Times New Roman" w:hAnsi="Times New Roman"/>
          <w:sz w:val="24"/>
          <w:szCs w:val="24"/>
        </w:rPr>
        <w:t>(H</w:t>
      </w:r>
      <w:r w:rsidR="00E348E9" w:rsidRPr="00381304">
        <w:rPr>
          <w:rFonts w:ascii="Times New Roman" w:hAnsi="Times New Roman"/>
          <w:sz w:val="24"/>
          <w:szCs w:val="24"/>
          <w:vertAlign w:val="subscript"/>
        </w:rPr>
        <w:t>2</w:t>
      </w:r>
      <w:r w:rsidR="00E348E9" w:rsidRPr="00381304">
        <w:rPr>
          <w:rFonts w:ascii="Times New Roman" w:hAnsi="Times New Roman"/>
          <w:sz w:val="24"/>
          <w:szCs w:val="24"/>
        </w:rPr>
        <w:t>S0</w:t>
      </w:r>
      <w:r w:rsidR="00E348E9" w:rsidRPr="00381304">
        <w:rPr>
          <w:rFonts w:ascii="Times New Roman" w:hAnsi="Times New Roman"/>
          <w:sz w:val="24"/>
          <w:szCs w:val="24"/>
          <w:vertAlign w:val="subscript"/>
        </w:rPr>
        <w:t>4</w:t>
      </w:r>
      <w:r w:rsidRPr="00381304">
        <w:rPr>
          <w:rFonts w:ascii="Times New Roman" w:hAnsi="Times New Roman"/>
          <w:sz w:val="24"/>
          <w:szCs w:val="24"/>
        </w:rPr>
        <w:t xml:space="preserve">). The excess was titrated against Ferrous Sulphate. The organic carbon was then calculated using the relationship: </w:t>
      </w:r>
    </w:p>
    <w:p w14:paraId="78ACA081"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org. C = N (Vi – V2) 0.3f</w:t>
      </w:r>
    </w:p>
    <w:p w14:paraId="11967C9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Where:           </w:t>
      </w:r>
    </w:p>
    <w:p w14:paraId="553551F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N = Normality of </w:t>
      </w:r>
      <w:proofErr w:type="spellStart"/>
      <w:r w:rsidRPr="00381304">
        <w:rPr>
          <w:rFonts w:ascii="Times New Roman" w:hAnsi="Times New Roman"/>
          <w:sz w:val="24"/>
          <w:szCs w:val="24"/>
        </w:rPr>
        <w:t>Ferous</w:t>
      </w:r>
      <w:proofErr w:type="spellEnd"/>
      <w:r w:rsidRPr="00381304">
        <w:rPr>
          <w:rFonts w:ascii="Times New Roman" w:hAnsi="Times New Roman"/>
          <w:sz w:val="24"/>
          <w:szCs w:val="24"/>
        </w:rPr>
        <w:t xml:space="preserve"> Sulphate solution </w:t>
      </w:r>
    </w:p>
    <w:p w14:paraId="7997412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V1 = </w:t>
      </w:r>
      <w:proofErr w:type="spellStart"/>
      <w:r w:rsidRPr="00381304">
        <w:rPr>
          <w:rFonts w:ascii="Times New Roman" w:hAnsi="Times New Roman"/>
          <w:sz w:val="24"/>
          <w:szCs w:val="24"/>
        </w:rPr>
        <w:t>Ml</w:t>
      </w:r>
      <w:proofErr w:type="spellEnd"/>
      <w:r w:rsidRPr="00381304">
        <w:rPr>
          <w:rFonts w:ascii="Times New Roman" w:hAnsi="Times New Roman"/>
          <w:sz w:val="24"/>
          <w:szCs w:val="24"/>
        </w:rPr>
        <w:t xml:space="preserve"> Ferrous Ammonium Sulphate for the black</w:t>
      </w:r>
    </w:p>
    <w:p w14:paraId="3AAB8B1A"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V2 = ml Ferrous Ammonium Sulphate for the sample</w:t>
      </w:r>
    </w:p>
    <w:p w14:paraId="620429C1"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 = mass of sample = farm</w:t>
      </w:r>
    </w:p>
    <w:p w14:paraId="54C2ABA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F = correction factor = 1.33</w:t>
      </w:r>
    </w:p>
    <w:p w14:paraId="4B3F0326"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Organic matter in soil   = % </w:t>
      </w:r>
      <w:proofErr w:type="spellStart"/>
      <w:r w:rsidRPr="00381304">
        <w:rPr>
          <w:rFonts w:ascii="Times New Roman" w:hAnsi="Times New Roman"/>
          <w:sz w:val="24"/>
          <w:szCs w:val="24"/>
        </w:rPr>
        <w:t>org.C</w:t>
      </w:r>
      <w:proofErr w:type="spellEnd"/>
      <w:r w:rsidRPr="00381304">
        <w:rPr>
          <w:rFonts w:ascii="Times New Roman" w:hAnsi="Times New Roman"/>
          <w:sz w:val="24"/>
          <w:szCs w:val="24"/>
        </w:rPr>
        <w:t xml:space="preserve"> x 1.729</w:t>
      </w:r>
    </w:p>
    <w:p w14:paraId="4B68A378" w14:textId="2397011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IV) Nitrogen in soil:  Total nitrogen in soil was determined by the macro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method as described by </w:t>
      </w:r>
      <w:r w:rsidRPr="00F5409E">
        <w:rPr>
          <w:rFonts w:ascii="Times New Roman" w:hAnsi="Times New Roman"/>
          <w:sz w:val="24"/>
          <w:szCs w:val="24"/>
        </w:rPr>
        <w:t xml:space="preserve">Udo </w:t>
      </w:r>
      <w:r w:rsidRPr="00F5409E">
        <w:rPr>
          <w:rFonts w:ascii="Times New Roman" w:hAnsi="Times New Roman"/>
          <w:i/>
          <w:sz w:val="24"/>
          <w:szCs w:val="24"/>
        </w:rPr>
        <w:t>et al</w:t>
      </w:r>
      <w:r w:rsidRPr="00F5409E">
        <w:rPr>
          <w:rFonts w:ascii="Times New Roman" w:hAnsi="Times New Roman"/>
          <w:sz w:val="24"/>
          <w:szCs w:val="24"/>
        </w:rPr>
        <w:t>., (2009).</w:t>
      </w:r>
      <w:r w:rsidRPr="00381304">
        <w:rPr>
          <w:rFonts w:ascii="Times New Roman" w:hAnsi="Times New Roman"/>
          <w:sz w:val="24"/>
          <w:szCs w:val="24"/>
        </w:rPr>
        <w:t xml:space="preserve"> The soil samples were digested with </w:t>
      </w:r>
      <w:proofErr w:type="spellStart"/>
      <w:r w:rsidRPr="00381304">
        <w:rPr>
          <w:rFonts w:ascii="Times New Roman" w:hAnsi="Times New Roman"/>
          <w:sz w:val="24"/>
          <w:szCs w:val="24"/>
        </w:rPr>
        <w:t>Tetraoxosulphate</w:t>
      </w:r>
      <w:proofErr w:type="spellEnd"/>
      <w:r w:rsidRPr="00381304">
        <w:rPr>
          <w:rFonts w:ascii="Times New Roman" w:hAnsi="Times New Roman"/>
          <w:sz w:val="24"/>
          <w:szCs w:val="24"/>
        </w:rPr>
        <w:t xml:space="preserve"> (Vi) acid (H</w:t>
      </w:r>
      <w:r w:rsidRPr="00381304">
        <w:rPr>
          <w:rFonts w:ascii="Times New Roman" w:hAnsi="Times New Roman"/>
          <w:sz w:val="24"/>
          <w:szCs w:val="24"/>
          <w:vertAlign w:val="subscript"/>
        </w:rPr>
        <w:t>2</w:t>
      </w:r>
      <w:r w:rsidRPr="00381304">
        <w:rPr>
          <w:rFonts w:ascii="Times New Roman" w:hAnsi="Times New Roman"/>
          <w:sz w:val="24"/>
          <w:szCs w:val="24"/>
        </w:rPr>
        <w:t>S0</w:t>
      </w:r>
      <w:r w:rsidRPr="00381304">
        <w:rPr>
          <w:rFonts w:ascii="Times New Roman" w:hAnsi="Times New Roman"/>
          <w:sz w:val="24"/>
          <w:szCs w:val="24"/>
          <w:vertAlign w:val="subscript"/>
        </w:rPr>
        <w:t>4</w:t>
      </w:r>
      <w:r w:rsidRPr="00381304">
        <w:rPr>
          <w:rFonts w:ascii="Times New Roman" w:hAnsi="Times New Roman"/>
          <w:sz w:val="24"/>
          <w:szCs w:val="24"/>
        </w:rPr>
        <w:t>) after addition of excess caustic soda. This was distilled into a 2% Boric acid (H</w:t>
      </w:r>
      <w:r w:rsidRPr="004A79A6">
        <w:rPr>
          <w:rFonts w:ascii="Times New Roman" w:hAnsi="Times New Roman"/>
          <w:sz w:val="24"/>
          <w:szCs w:val="24"/>
          <w:vertAlign w:val="subscript"/>
        </w:rPr>
        <w:t>3</w:t>
      </w:r>
      <w:r w:rsidRPr="00381304">
        <w:rPr>
          <w:rFonts w:ascii="Times New Roman" w:hAnsi="Times New Roman"/>
          <w:sz w:val="24"/>
          <w:szCs w:val="24"/>
        </w:rPr>
        <w:t>B0</w:t>
      </w:r>
      <w:r w:rsidRPr="00381304">
        <w:rPr>
          <w:rFonts w:ascii="Times New Roman" w:hAnsi="Times New Roman"/>
          <w:sz w:val="24"/>
          <w:szCs w:val="24"/>
          <w:vertAlign w:val="subscript"/>
        </w:rPr>
        <w:t>4</w:t>
      </w:r>
      <w:r w:rsidRPr="00381304">
        <w:rPr>
          <w:rFonts w:ascii="Times New Roman" w:hAnsi="Times New Roman"/>
          <w:sz w:val="24"/>
          <w:szCs w:val="24"/>
        </w:rPr>
        <w:t>) and then titrated with 0.01 HC</w:t>
      </w:r>
      <w:r w:rsidR="009930C2" w:rsidRPr="00381304">
        <w:rPr>
          <w:rFonts w:ascii="Times New Roman" w:hAnsi="Times New Roman"/>
          <w:sz w:val="24"/>
          <w:szCs w:val="24"/>
        </w:rPr>
        <w:t>l</w:t>
      </w:r>
      <w:r w:rsidRPr="00381304">
        <w:rPr>
          <w:rFonts w:ascii="Times New Roman" w:hAnsi="Times New Roman"/>
          <w:sz w:val="24"/>
          <w:szCs w:val="24"/>
        </w:rPr>
        <w:t xml:space="preserve">. And the nitrogen was obtained from the relationship. </w:t>
      </w:r>
    </w:p>
    <w:p w14:paraId="08540432"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N = T x Mx14 x100</w:t>
      </w:r>
    </w:p>
    <w:p w14:paraId="1A319E39" w14:textId="77777777" w:rsidR="0083491C" w:rsidRPr="00381304" w:rsidRDefault="0083491C" w:rsidP="000C13F0">
      <w:pPr>
        <w:spacing w:line="360" w:lineRule="auto"/>
        <w:ind w:firstLine="720"/>
        <w:jc w:val="both"/>
        <w:rPr>
          <w:rFonts w:ascii="Times New Roman" w:hAnsi="Times New Roman"/>
          <w:sz w:val="24"/>
          <w:szCs w:val="24"/>
        </w:rPr>
      </w:pPr>
      <w:r w:rsidRPr="00381304">
        <w:rPr>
          <w:rFonts w:ascii="Times New Roman" w:hAnsi="Times New Roman"/>
          <w:sz w:val="24"/>
          <w:szCs w:val="24"/>
        </w:rPr>
        <w:t>N</w:t>
      </w:r>
    </w:p>
    <w:p w14:paraId="7C8FC30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Where:</w:t>
      </w:r>
    </w:p>
    <w:p w14:paraId="323ABB77"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 = Titre value</w:t>
      </w:r>
    </w:p>
    <w:p w14:paraId="123693E2" w14:textId="5A37BF5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M = Molarity of H</w:t>
      </w:r>
      <w:r w:rsidR="009930C2" w:rsidRPr="00381304">
        <w:rPr>
          <w:rFonts w:ascii="Times New Roman" w:hAnsi="Times New Roman"/>
          <w:sz w:val="24"/>
          <w:szCs w:val="24"/>
        </w:rPr>
        <w:t>C</w:t>
      </w:r>
      <w:r w:rsidRPr="00381304">
        <w:rPr>
          <w:rFonts w:ascii="Times New Roman" w:hAnsi="Times New Roman"/>
          <w:sz w:val="24"/>
          <w:szCs w:val="24"/>
        </w:rPr>
        <w:t>l</w:t>
      </w:r>
    </w:p>
    <w:p w14:paraId="52D3FBCC"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 = Weight of soil used</w:t>
      </w:r>
    </w:p>
    <w:p w14:paraId="296FB1E1" w14:textId="31F71DD9"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N = Normality o</w:t>
      </w:r>
      <w:r w:rsidR="00C71EFC" w:rsidRPr="00381304">
        <w:rPr>
          <w:rFonts w:ascii="Times New Roman" w:hAnsi="Times New Roman"/>
          <w:sz w:val="24"/>
          <w:szCs w:val="24"/>
        </w:rPr>
        <w:t>f H</w:t>
      </w:r>
      <w:r w:rsidR="00C71EFC" w:rsidRPr="00381304">
        <w:rPr>
          <w:rFonts w:ascii="Times New Roman" w:hAnsi="Times New Roman"/>
          <w:sz w:val="24"/>
          <w:szCs w:val="24"/>
          <w:vertAlign w:val="subscript"/>
        </w:rPr>
        <w:t>2</w:t>
      </w:r>
      <w:r w:rsidR="00C71EFC" w:rsidRPr="00381304">
        <w:rPr>
          <w:rFonts w:ascii="Times New Roman" w:hAnsi="Times New Roman"/>
          <w:sz w:val="24"/>
          <w:szCs w:val="24"/>
        </w:rPr>
        <w:t>S0</w:t>
      </w:r>
      <w:r w:rsidR="00C71EFC" w:rsidRPr="00381304">
        <w:rPr>
          <w:rFonts w:ascii="Times New Roman" w:hAnsi="Times New Roman"/>
          <w:sz w:val="24"/>
          <w:szCs w:val="24"/>
          <w:vertAlign w:val="subscript"/>
        </w:rPr>
        <w:t>4</w:t>
      </w:r>
    </w:p>
    <w:p w14:paraId="3D07C66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lastRenderedPageBreak/>
        <w:t xml:space="preserve">V) Available phosphorus: Available P was determined by Bray 1 method as outlined by Page </w:t>
      </w:r>
      <w:r w:rsidRPr="009A6B61">
        <w:rPr>
          <w:rFonts w:ascii="Times New Roman" w:hAnsi="Times New Roman"/>
          <w:i/>
          <w:sz w:val="24"/>
          <w:szCs w:val="24"/>
        </w:rPr>
        <w:t>et al</w:t>
      </w:r>
      <w:r w:rsidRPr="009A6B61">
        <w:rPr>
          <w:rFonts w:ascii="Times New Roman" w:hAnsi="Times New Roman"/>
          <w:sz w:val="24"/>
          <w:szCs w:val="24"/>
        </w:rPr>
        <w:t xml:space="preserve">. (1982). </w:t>
      </w:r>
      <w:r w:rsidRPr="00E804CE">
        <w:rPr>
          <w:rFonts w:ascii="Times New Roman" w:hAnsi="Times New Roman"/>
          <w:sz w:val="24"/>
          <w:szCs w:val="24"/>
        </w:rPr>
        <w:t>This</w:t>
      </w:r>
      <w:r w:rsidRPr="00381304">
        <w:rPr>
          <w:rFonts w:ascii="Times New Roman" w:hAnsi="Times New Roman"/>
          <w:sz w:val="24"/>
          <w:szCs w:val="24"/>
        </w:rPr>
        <w:t xml:space="preserve"> involved mechanical shaking of the sample in an extracting solution then centrifuging the suspension at 2000 rotations per minutes for 10 minutes. Using Ascorbic acid method, the percentage transmittance on the spectrophotometer at 660 nm   wave length was measured. The optical density (OD) of the standard solution was then plotted against the phosphorus ppm and the extractable P of the soil was then calculated. </w:t>
      </w:r>
    </w:p>
    <w:p w14:paraId="6E522F35" w14:textId="6E2C822D"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VI) Cation Exchange Capacity (CEC) and Exchangeable acidity (EA): This was determined by the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distillation and titration method as outlined by IITA (1979) using ammonium acetate solution. The soil samples were leached then the soil washed with methyl alcohol and allowed to dry.  The soil was then distilled in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operation in to a 4% Boric acid solution. The distillate was then titrated with standard solution of 0.1 N HCL. </w:t>
      </w:r>
    </w:p>
    <w:p w14:paraId="0A8E056A" w14:textId="553282AE" w:rsidR="0083491C" w:rsidRPr="00381304" w:rsidRDefault="0083491C" w:rsidP="000C13F0">
      <w:pPr>
        <w:spacing w:line="480" w:lineRule="auto"/>
        <w:jc w:val="both"/>
        <w:rPr>
          <w:rFonts w:ascii="Times New Roman" w:hAnsi="Times New Roman"/>
          <w:sz w:val="24"/>
          <w:szCs w:val="24"/>
        </w:rPr>
      </w:pPr>
      <w:r w:rsidRPr="00381304">
        <w:rPr>
          <w:rFonts w:ascii="Times New Roman" w:hAnsi="Times New Roman"/>
          <w:sz w:val="24"/>
          <w:szCs w:val="24"/>
        </w:rPr>
        <w:t xml:space="preserve">VII) Exchangeable cations: This was determined by ammonium acetate extraction method as described </w:t>
      </w:r>
      <w:r w:rsidRPr="00051861">
        <w:rPr>
          <w:rFonts w:ascii="Times New Roman" w:hAnsi="Times New Roman"/>
          <w:sz w:val="24"/>
          <w:szCs w:val="24"/>
        </w:rPr>
        <w:t>by IITA (1979).</w:t>
      </w:r>
      <w:r w:rsidRPr="00381304">
        <w:rPr>
          <w:rFonts w:ascii="Times New Roman" w:hAnsi="Times New Roman"/>
          <w:sz w:val="24"/>
          <w:szCs w:val="24"/>
        </w:rPr>
        <w:t xml:space="preserve"> The soil samples were shaken for 2 hours then centrifuged at 2000 rpm for 5-10 minutes after decanting into a volumetric flask, ammonium acetate (30 ml) was added again and shaken for 30 minutes, centrifuged and the supernatant transferred into same volumetric flask. Atomic Absorption spectrophotometer (AAS) was used to read the cations.</w:t>
      </w:r>
    </w:p>
    <w:p w14:paraId="6DF718E4" w14:textId="4E906DB3" w:rsidR="00BD1FBF" w:rsidRPr="00381304" w:rsidRDefault="003811FB" w:rsidP="000C13F0">
      <w:pPr>
        <w:spacing w:after="0" w:line="480" w:lineRule="auto"/>
        <w:jc w:val="both"/>
        <w:rPr>
          <w:rFonts w:ascii="Times New Roman" w:hAnsi="Times New Roman"/>
          <w:b/>
          <w:bCs/>
          <w:sz w:val="24"/>
          <w:szCs w:val="24"/>
        </w:rPr>
      </w:pPr>
      <w:r>
        <w:rPr>
          <w:rFonts w:ascii="Times New Roman" w:hAnsi="Times New Roman"/>
          <w:b/>
          <w:bCs/>
          <w:sz w:val="24"/>
          <w:szCs w:val="24"/>
        </w:rPr>
        <w:t>2.5</w:t>
      </w:r>
      <w:r w:rsidR="00BD1FBF" w:rsidRPr="00381304">
        <w:rPr>
          <w:rFonts w:ascii="Times New Roman" w:hAnsi="Times New Roman"/>
          <w:b/>
          <w:bCs/>
          <w:sz w:val="24"/>
          <w:szCs w:val="24"/>
        </w:rPr>
        <w:t xml:space="preserve">Experimental design </w:t>
      </w:r>
    </w:p>
    <w:p w14:paraId="3B82C80F" w14:textId="77777777" w:rsidR="00BD1FBF" w:rsidRPr="00381304" w:rsidRDefault="00BD1FBF" w:rsidP="000C13F0">
      <w:pPr>
        <w:spacing w:after="0" w:line="480" w:lineRule="auto"/>
        <w:jc w:val="both"/>
        <w:rPr>
          <w:rFonts w:ascii="Times New Roman" w:hAnsi="Times New Roman"/>
          <w:sz w:val="24"/>
          <w:szCs w:val="24"/>
        </w:rPr>
      </w:pPr>
      <w:r w:rsidRPr="00381304">
        <w:rPr>
          <w:rFonts w:ascii="Times New Roman" w:hAnsi="Times New Roman"/>
          <w:sz w:val="24"/>
          <w:szCs w:val="24"/>
        </w:rPr>
        <w:t>The experiment was laid in Completely Randomized Design (CRD), replicated thrice.</w:t>
      </w:r>
      <w:r w:rsidRPr="00381304">
        <w:rPr>
          <w:rFonts w:ascii="Times New Roman" w:hAnsi="Times New Roman"/>
          <w:b/>
          <w:sz w:val="24"/>
          <w:szCs w:val="24"/>
        </w:rPr>
        <w:tab/>
      </w:r>
    </w:p>
    <w:p w14:paraId="2341AA36" w14:textId="3F6E5CFB" w:rsidR="00BD1FBF" w:rsidRPr="00381304" w:rsidRDefault="002C6ACD" w:rsidP="000C13F0">
      <w:pPr>
        <w:spacing w:after="0" w:line="480" w:lineRule="auto"/>
        <w:jc w:val="both"/>
        <w:rPr>
          <w:rFonts w:ascii="Times New Roman" w:hAnsi="Times New Roman"/>
          <w:sz w:val="24"/>
          <w:szCs w:val="24"/>
        </w:rPr>
      </w:pPr>
      <w:r>
        <w:rPr>
          <w:rFonts w:ascii="Times New Roman" w:hAnsi="Times New Roman"/>
          <w:b/>
          <w:sz w:val="24"/>
          <w:szCs w:val="24"/>
        </w:rPr>
        <w:t xml:space="preserve">2.6 </w:t>
      </w:r>
      <w:r w:rsidR="00BD1FBF" w:rsidRPr="00381304">
        <w:rPr>
          <w:rFonts w:ascii="Times New Roman" w:hAnsi="Times New Roman"/>
          <w:b/>
          <w:sz w:val="24"/>
          <w:szCs w:val="24"/>
        </w:rPr>
        <w:t>Planting of seeds</w:t>
      </w:r>
    </w:p>
    <w:p w14:paraId="292BAD64" w14:textId="77777777" w:rsidR="00BD1FBF" w:rsidRPr="00381304" w:rsidRDefault="00BD1FBF" w:rsidP="000C13F0">
      <w:pPr>
        <w:pStyle w:val="Default"/>
        <w:spacing w:line="480" w:lineRule="auto"/>
        <w:jc w:val="both"/>
        <w:rPr>
          <w:color w:val="auto"/>
        </w:rPr>
      </w:pPr>
      <w:r w:rsidRPr="00381304">
        <w:rPr>
          <w:color w:val="auto"/>
        </w:rPr>
        <w:t xml:space="preserve">The soil used for pot planting was sieved to pass through a 2mm mesh sieve this helped to keep it free from physical impurities that may interfere with the experimental setup or affect plant growth, it helped in achieving a more uniform and homogeneous soil texture. Sieving of the soil also helped in breaking up soil clumps and aggregates, it ensured that the soil particles were distributed evenly throughout the pot, which promoted consistent water and nutrient availability to the plants. 5kg of soil was weighed in a clean plastic bow using Hana Weighing Scale 50kg made of steel.  Thirty (30) poly pots of equal sizes were filled with 5kg </w:t>
      </w:r>
      <w:r w:rsidRPr="00381304">
        <w:rPr>
          <w:color w:val="auto"/>
        </w:rPr>
        <w:lastRenderedPageBreak/>
        <w:t>of soil, four seeds of each variety were sown at the depth of 2cm and were later thinned down to two seedlings per pot at two weeks after planting (WAP).</w:t>
      </w:r>
    </w:p>
    <w:p w14:paraId="0BA78BA8" w14:textId="7AB8F3E0" w:rsidR="00BD1FBF" w:rsidRPr="00381304" w:rsidRDefault="002C6ACD" w:rsidP="000C13F0">
      <w:pPr>
        <w:pStyle w:val="Default"/>
        <w:spacing w:line="480" w:lineRule="auto"/>
        <w:jc w:val="both"/>
        <w:rPr>
          <w:color w:val="auto"/>
        </w:rPr>
      </w:pPr>
      <w:r>
        <w:rPr>
          <w:rFonts w:eastAsiaTheme="minorHAnsi"/>
          <w:b/>
          <w:bCs/>
          <w:color w:val="auto"/>
        </w:rPr>
        <w:t xml:space="preserve">2.7 </w:t>
      </w:r>
      <w:r w:rsidR="00BD1FBF" w:rsidRPr="00381304">
        <w:rPr>
          <w:rFonts w:eastAsiaTheme="minorHAnsi"/>
          <w:b/>
          <w:bCs/>
          <w:color w:val="auto"/>
        </w:rPr>
        <w:t xml:space="preserve">Preparation of NaCl solution </w:t>
      </w:r>
    </w:p>
    <w:p w14:paraId="35A55398" w14:textId="4A4C40F8"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Three salt solutions were prepared using AR grade Sodium Chloride (M.W- 58.44) by the given relationship:</w:t>
      </w:r>
      <w:r w:rsidR="00F60CC6">
        <w:rPr>
          <w:rFonts w:ascii="Times New Roman" w:eastAsiaTheme="minorHAnsi" w:hAnsi="Times New Roman"/>
          <w:sz w:val="24"/>
          <w:szCs w:val="24"/>
        </w:rPr>
        <w:t xml:space="preserve"> </w:t>
      </w:r>
      <w:r w:rsidR="00F60CC6" w:rsidRPr="006874B6">
        <w:rPr>
          <w:rFonts w:ascii="Times New Roman" w:eastAsiaTheme="minorHAnsi" w:hAnsi="Times New Roman"/>
          <w:sz w:val="24"/>
          <w:szCs w:val="24"/>
          <w:highlight w:val="yellow"/>
        </w:rPr>
        <w:t>Total Dissolved Solids</w:t>
      </w:r>
      <w:r w:rsidRPr="00381304">
        <w:rPr>
          <w:rFonts w:ascii="Times New Roman" w:eastAsiaTheme="minorHAnsi" w:hAnsi="Times New Roman"/>
          <w:sz w:val="24"/>
          <w:szCs w:val="24"/>
        </w:rPr>
        <w:t xml:space="preserve"> (TDS (g/l) = 0.6 x</w:t>
      </w:r>
      <w:r w:rsidR="000E36AF">
        <w:rPr>
          <w:rFonts w:ascii="Times New Roman" w:eastAsiaTheme="minorHAnsi" w:hAnsi="Times New Roman"/>
          <w:sz w:val="24"/>
          <w:szCs w:val="24"/>
        </w:rPr>
        <w:t xml:space="preserve"> </w:t>
      </w:r>
      <w:r w:rsidR="000E36AF" w:rsidRPr="000E36AF">
        <w:rPr>
          <w:rFonts w:ascii="Times New Roman" w:eastAsiaTheme="minorHAnsi" w:hAnsi="Times New Roman"/>
          <w:sz w:val="24"/>
          <w:szCs w:val="24"/>
          <w:highlight w:val="yellow"/>
        </w:rPr>
        <w:t>Electrical Conductivity</w:t>
      </w:r>
      <w:r w:rsidRPr="000E36AF">
        <w:rPr>
          <w:rFonts w:ascii="Times New Roman" w:eastAsiaTheme="minorHAnsi" w:hAnsi="Times New Roman"/>
          <w:sz w:val="24"/>
          <w:szCs w:val="24"/>
          <w:highlight w:val="yellow"/>
        </w:rPr>
        <w:t xml:space="preserve"> EC</w:t>
      </w:r>
      <w:r w:rsidRPr="00381304">
        <w:rPr>
          <w:rFonts w:ascii="Times New Roman" w:eastAsiaTheme="minorHAnsi" w:hAnsi="Times New Roman"/>
          <w:sz w:val="24"/>
          <w:szCs w:val="24"/>
        </w:rPr>
        <w:t xml:space="preserve">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for EC 4, 6 and 8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/m to irrigate the plants for the given period of the salt stress for evaluation of salinity tolerance. Salt solutions were prepared for 1000ml and desired amount of NaCl was added in Distilled Water. The Electrical Conductivity (EC) was measured using EC meter (</w:t>
      </w:r>
      <w:proofErr w:type="spellStart"/>
      <w:r w:rsidRPr="00381304">
        <w:rPr>
          <w:rFonts w:ascii="Times New Roman" w:eastAsiaTheme="minorHAnsi" w:hAnsi="Times New Roman"/>
          <w:sz w:val="24"/>
          <w:szCs w:val="24"/>
        </w:rPr>
        <w:t>Syntronics</w:t>
      </w:r>
      <w:proofErr w:type="spellEnd"/>
      <w:r w:rsidRPr="00381304">
        <w:rPr>
          <w:rFonts w:ascii="Times New Roman" w:eastAsiaTheme="minorHAnsi" w:hAnsi="Times New Roman"/>
          <w:sz w:val="24"/>
          <w:szCs w:val="24"/>
        </w:rPr>
        <w:t xml:space="preserve">) as described by Rani and </w:t>
      </w:r>
      <w:r w:rsidR="00160CF6" w:rsidRPr="00381304">
        <w:rPr>
          <w:rFonts w:ascii="Times New Roman" w:eastAsiaTheme="minorHAnsi" w:hAnsi="Times New Roman"/>
          <w:sz w:val="24"/>
          <w:szCs w:val="24"/>
        </w:rPr>
        <w:t xml:space="preserve">Sharma </w:t>
      </w:r>
      <w:r w:rsidR="00160CF6">
        <w:rPr>
          <w:rFonts w:ascii="Times New Roman" w:eastAsiaTheme="minorHAnsi" w:hAnsi="Times New Roman"/>
          <w:sz w:val="24"/>
          <w:szCs w:val="24"/>
        </w:rPr>
        <w:t>(</w:t>
      </w:r>
      <w:r w:rsidR="00463FD6">
        <w:rPr>
          <w:rFonts w:ascii="Times New Roman" w:eastAsiaTheme="minorHAnsi" w:hAnsi="Times New Roman"/>
          <w:sz w:val="24"/>
          <w:szCs w:val="24"/>
        </w:rPr>
        <w:t>2015).</w:t>
      </w:r>
    </w:p>
    <w:p w14:paraId="2284C477" w14:textId="77777777"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For EC4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2gm NaCl was added to 1000 ml distilled water. </w:t>
      </w:r>
    </w:p>
    <w:p w14:paraId="5A71BF54" w14:textId="77777777"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For EC6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3gm NaCl was added to 1000 ml distilled water. </w:t>
      </w:r>
    </w:p>
    <w:p w14:paraId="391ED229" w14:textId="4488946F" w:rsidR="00BD1FBF" w:rsidRPr="00381304" w:rsidRDefault="00BD1FBF" w:rsidP="000C13F0">
      <w:pPr>
        <w:pStyle w:val="Default"/>
        <w:spacing w:line="480" w:lineRule="auto"/>
        <w:jc w:val="both"/>
        <w:rPr>
          <w:color w:val="auto"/>
        </w:rPr>
      </w:pPr>
      <w:r w:rsidRPr="00381304">
        <w:rPr>
          <w:color w:val="auto"/>
        </w:rPr>
        <w:t xml:space="preserve">For EC8 </w:t>
      </w:r>
      <w:r w:rsidRPr="00381304">
        <w:rPr>
          <w:rFonts w:eastAsiaTheme="minorHAnsi"/>
          <w:color w:val="auto"/>
        </w:rPr>
        <w:t>(</w:t>
      </w:r>
      <w:proofErr w:type="spellStart"/>
      <w:r w:rsidRPr="00381304">
        <w:rPr>
          <w:rFonts w:eastAsiaTheme="minorHAnsi"/>
          <w:color w:val="auto"/>
        </w:rPr>
        <w:t>dS</w:t>
      </w:r>
      <w:proofErr w:type="spellEnd"/>
      <w:r w:rsidRPr="00381304">
        <w:rPr>
          <w:rFonts w:eastAsiaTheme="minorHAnsi"/>
          <w:color w:val="auto"/>
        </w:rPr>
        <w:t>/m)</w:t>
      </w:r>
      <w:r w:rsidRPr="00381304">
        <w:rPr>
          <w:color w:val="auto"/>
        </w:rPr>
        <w:t>, 4gm NaCl was added to 1000 ml distilled water.</w:t>
      </w:r>
    </w:p>
    <w:p w14:paraId="6E714A3B" w14:textId="771B0820" w:rsidR="00BD1FBF" w:rsidRPr="00381304" w:rsidRDefault="007E00D1" w:rsidP="000C13F0">
      <w:pPr>
        <w:pStyle w:val="Default"/>
        <w:spacing w:line="480" w:lineRule="auto"/>
        <w:jc w:val="both"/>
        <w:rPr>
          <w:color w:val="auto"/>
        </w:rPr>
      </w:pPr>
      <w:r>
        <w:rPr>
          <w:b/>
          <w:bCs/>
          <w:color w:val="auto"/>
        </w:rPr>
        <w:t xml:space="preserve">2.8 </w:t>
      </w:r>
      <w:r w:rsidR="00BD1FBF" w:rsidRPr="00381304">
        <w:rPr>
          <w:b/>
          <w:bCs/>
          <w:color w:val="auto"/>
        </w:rPr>
        <w:t>Application of saline water</w:t>
      </w:r>
    </w:p>
    <w:p w14:paraId="0B39A363" w14:textId="35780DA1" w:rsidR="00BD1FBF" w:rsidRPr="00381304" w:rsidRDefault="00BD1FBF" w:rsidP="000C13F0">
      <w:pPr>
        <w:pStyle w:val="Default"/>
        <w:spacing w:line="480" w:lineRule="auto"/>
        <w:jc w:val="both"/>
        <w:rPr>
          <w:color w:val="auto"/>
        </w:rPr>
      </w:pPr>
      <w:r w:rsidRPr="00381304">
        <w:rPr>
          <w:color w:val="auto"/>
        </w:rPr>
        <w:t xml:space="preserve"> After planting, tap water was applied to control pots and </w:t>
      </w:r>
      <w:r w:rsidRPr="00381304">
        <w:rPr>
          <w:rFonts w:eastAsia="Aptos"/>
          <w:color w:val="auto"/>
        </w:rPr>
        <w:t>2dS/m</w:t>
      </w:r>
      <w:r w:rsidRPr="00381304">
        <w:rPr>
          <w:color w:val="auto"/>
        </w:rPr>
        <w:t xml:space="preserve"> NaCl- salinity irrigation water was added to the rest of the pots. When the first new leaf appeared, i.e., ten days after emergence (DAE), irrigation water with selected NaCl salinity (4</w:t>
      </w:r>
      <w:r w:rsidRPr="00381304">
        <w:rPr>
          <w:rFonts w:eastAsia="Aptos"/>
          <w:color w:val="auto"/>
        </w:rPr>
        <w:t>dS/m, 6dS/m</w:t>
      </w:r>
      <w:r w:rsidRPr="00381304">
        <w:rPr>
          <w:color w:val="auto"/>
        </w:rPr>
        <w:t xml:space="preserve">, and </w:t>
      </w:r>
      <w:r w:rsidRPr="00381304">
        <w:rPr>
          <w:rFonts w:eastAsia="Aptos"/>
          <w:color w:val="auto"/>
        </w:rPr>
        <w:t>8dS/m</w:t>
      </w:r>
      <w:r w:rsidRPr="00381304">
        <w:rPr>
          <w:color w:val="auto"/>
        </w:rPr>
        <w:t xml:space="preserve">) was applied, except for the control pots. Plants in the control groups were irrigated with tap water. The salt solution was applied at two days interval until harvesting. </w:t>
      </w:r>
    </w:p>
    <w:p w14:paraId="40607EA6" w14:textId="2F42B3DE" w:rsidR="00FD0581" w:rsidRPr="00381304" w:rsidRDefault="00DF3088" w:rsidP="000C13F0">
      <w:pPr>
        <w:pStyle w:val="Default"/>
        <w:spacing w:line="480" w:lineRule="auto"/>
        <w:jc w:val="both"/>
        <w:rPr>
          <w:b/>
          <w:bCs/>
          <w:color w:val="auto"/>
        </w:rPr>
      </w:pPr>
      <w:r>
        <w:rPr>
          <w:b/>
          <w:bCs/>
          <w:color w:val="auto"/>
        </w:rPr>
        <w:t xml:space="preserve">2.9 </w:t>
      </w:r>
      <w:r w:rsidR="00FD0581" w:rsidRPr="00381304">
        <w:rPr>
          <w:b/>
          <w:bCs/>
          <w:color w:val="auto"/>
        </w:rPr>
        <w:t xml:space="preserve">Data collection </w:t>
      </w:r>
    </w:p>
    <w:p w14:paraId="50E78FF4"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Plant height: </w:t>
      </w:r>
      <w:r w:rsidRPr="00381304">
        <w:rPr>
          <w:rFonts w:ascii="Times New Roman" w:eastAsiaTheme="minorHAnsi" w:hAnsi="Times New Roman" w:cs="Times New Roman"/>
          <w:sz w:val="24"/>
          <w:szCs w:val="24"/>
          <w:lang w:eastAsia="en-US"/>
        </w:rPr>
        <w:t>The heights of the tagged plants were measured at four weeks interval (i.e., at week 4, 8 and 12) with measuring tape from the base to the top of the main axis and the mean values were recorded.</w:t>
      </w:r>
    </w:p>
    <w:p w14:paraId="5E8A61D3"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Number of leaves: </w:t>
      </w:r>
      <w:r w:rsidRPr="00381304">
        <w:rPr>
          <w:rFonts w:ascii="Times New Roman" w:eastAsiaTheme="minorHAnsi" w:hAnsi="Times New Roman" w:cs="Times New Roman"/>
          <w:sz w:val="24"/>
          <w:szCs w:val="24"/>
          <w:lang w:eastAsia="en-US"/>
        </w:rPr>
        <w:t>The number of leaves of the tagged plants were determined by counting the numbers of fully expanded leaves at four weeks interval (i.e., at week 4, 8 and 12) and the mean values were recorded.</w:t>
      </w:r>
    </w:p>
    <w:p w14:paraId="7DD7C1DA" w14:textId="0832BF8A"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lastRenderedPageBreak/>
        <w:t xml:space="preserve">Number of branches: </w:t>
      </w:r>
      <w:r w:rsidRPr="00381304">
        <w:rPr>
          <w:rFonts w:ascii="Times New Roman" w:eastAsiaTheme="minorHAnsi" w:hAnsi="Times New Roman" w:cs="Times New Roman"/>
          <w:sz w:val="24"/>
          <w:szCs w:val="24"/>
          <w:lang w:eastAsia="en-US"/>
        </w:rPr>
        <w:t>The number of branches of the tagged plants were determined by counting the branches at four weeks interval (i.e., at week 4, 8 and 12) and the mean values were recorded.</w:t>
      </w:r>
      <w:r w:rsidR="00D53B81" w:rsidRPr="00381304">
        <w:rPr>
          <w:rFonts w:ascii="Times New Roman" w:eastAsiaTheme="minorHAnsi" w:hAnsi="Times New Roman" w:cs="Times New Roman"/>
          <w:sz w:val="24"/>
          <w:szCs w:val="24"/>
          <w:lang w:eastAsia="en-US"/>
        </w:rPr>
        <w:t xml:space="preserve"> </w:t>
      </w:r>
    </w:p>
    <w:p w14:paraId="5934BF1B"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Data analysis: </w:t>
      </w:r>
      <w:r w:rsidRPr="00381304">
        <w:rPr>
          <w:rFonts w:ascii="Times New Roman" w:eastAsiaTheme="minorHAnsi" w:hAnsi="Times New Roman" w:cs="Times New Roman"/>
          <w:sz w:val="24"/>
          <w:szCs w:val="24"/>
          <w:lang w:eastAsia="en-US"/>
        </w:rPr>
        <w:t xml:space="preserve">The data were analysed with SPSS version 20 software and all data collected were subjected to Analysis of Variance (ANOVA) according to </w:t>
      </w:r>
      <w:r w:rsidRPr="00463FD6">
        <w:rPr>
          <w:rFonts w:ascii="Times New Roman" w:eastAsiaTheme="minorHAnsi" w:hAnsi="Times New Roman" w:cs="Times New Roman"/>
          <w:sz w:val="24"/>
          <w:szCs w:val="24"/>
          <w:lang w:eastAsia="en-US"/>
        </w:rPr>
        <w:t>Gomez and Gomez, (1984)</w:t>
      </w:r>
      <w:r w:rsidRPr="00381304">
        <w:rPr>
          <w:rFonts w:ascii="Times New Roman" w:eastAsiaTheme="minorHAnsi" w:hAnsi="Times New Roman" w:cs="Times New Roman"/>
          <w:sz w:val="24"/>
          <w:szCs w:val="24"/>
          <w:lang w:eastAsia="en-US"/>
        </w:rPr>
        <w:t xml:space="preserve"> and treatments were compared using Duncan Multiple Test Range (DMRT) </w:t>
      </w:r>
      <w:r w:rsidRPr="00463FD6">
        <w:rPr>
          <w:rFonts w:ascii="Times New Roman" w:eastAsiaTheme="minorHAnsi" w:hAnsi="Times New Roman" w:cs="Times New Roman"/>
          <w:sz w:val="24"/>
          <w:szCs w:val="24"/>
          <w:lang w:eastAsia="en-US"/>
        </w:rPr>
        <w:t>1995.</w:t>
      </w:r>
    </w:p>
    <w:p w14:paraId="59AF97D4" w14:textId="5382DE84" w:rsidR="00FD0581" w:rsidRPr="00381304" w:rsidRDefault="001B7D42" w:rsidP="000C13F0">
      <w:pPr>
        <w:pStyle w:val="Default"/>
        <w:spacing w:line="480" w:lineRule="auto"/>
        <w:jc w:val="both"/>
        <w:rPr>
          <w:b/>
          <w:bCs/>
          <w:color w:val="auto"/>
        </w:rPr>
      </w:pPr>
      <w:r>
        <w:rPr>
          <w:b/>
          <w:bCs/>
          <w:color w:val="auto"/>
        </w:rPr>
        <w:t xml:space="preserve">3.0 </w:t>
      </w:r>
      <w:r w:rsidR="00264E30" w:rsidRPr="00381304">
        <w:rPr>
          <w:b/>
          <w:bCs/>
          <w:color w:val="auto"/>
        </w:rPr>
        <w:t>Results</w:t>
      </w:r>
    </w:p>
    <w:p w14:paraId="524A8B83" w14:textId="77777777" w:rsidR="00662F0C" w:rsidRPr="00381304" w:rsidRDefault="00662F0C" w:rsidP="000C13F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t xml:space="preserve">The data in Table 1 revealed a clear trend of increasing electrical conductivity (EC) with rising salt concentrations, reflecting the accumulation of soluble salts in the growth medium. At Week 4, all soybean varieties exhibited relatively high plant heights at the control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with values ranging from 52.34 cm in TGX 1987-62F to 49.19 cm in TGX 1485-ID. As salt stress increased to 4, 6, and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a general decline in plant height was observed across varieties, although the extent of reduction varied. For instance, TGX 1987-62F showed a slight increase in height from 52.34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54.37 cm at 4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suggesting a possible initial stimulation or variability, but thereafter, heights decreased with higher salt levels, culminating at 57.69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Conversely, some varieties such as TGX 1448-2E showed a consistent decline in plant height with increasing salinity, dropping from 41.50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35.23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/m, indicating sensitivity to salinity stress.</w:t>
      </w:r>
    </w:p>
    <w:p w14:paraId="10D7060C" w14:textId="3D524DCB" w:rsidR="00662F0C" w:rsidRPr="00381304" w:rsidRDefault="004F28E3" w:rsidP="000C13F0">
      <w:pPr>
        <w:spacing w:line="480" w:lineRule="auto"/>
        <w:jc w:val="both"/>
        <w:rPr>
          <w:rFonts w:ascii="Times New Roman" w:hAnsi="Times New Roman" w:cs="Times New Roman"/>
          <w:sz w:val="24"/>
          <w:szCs w:val="24"/>
        </w:rPr>
      </w:pPr>
      <w:r w:rsidRPr="004F28E3">
        <w:rPr>
          <w:rFonts w:ascii="Times New Roman" w:hAnsi="Times New Roman" w:cs="Times New Roman"/>
          <w:sz w:val="24"/>
          <w:szCs w:val="24"/>
          <w:highlight w:val="yellow"/>
        </w:rPr>
        <w:t>At</w:t>
      </w:r>
      <w:r w:rsidR="00662F0C" w:rsidRPr="00381304">
        <w:rPr>
          <w:rFonts w:ascii="Times New Roman" w:hAnsi="Times New Roman" w:cs="Times New Roman"/>
          <w:sz w:val="24"/>
          <w:szCs w:val="24"/>
        </w:rPr>
        <w:t xml:space="preserve"> Week 8, the trend of reduced plant height with increasing salinity continued. Notably, the highest plant height was recorded in TGX 1987-10F at 0 </w:t>
      </w:r>
      <w:proofErr w:type="spellStart"/>
      <w:r w:rsidR="00662F0C" w:rsidRPr="00381304">
        <w:rPr>
          <w:rFonts w:ascii="Times New Roman" w:hAnsi="Times New Roman" w:cs="Times New Roman"/>
          <w:sz w:val="24"/>
          <w:szCs w:val="24"/>
        </w:rPr>
        <w:t>dS</w:t>
      </w:r>
      <w:proofErr w:type="spellEnd"/>
      <w:r w:rsidR="00662F0C" w:rsidRPr="00381304">
        <w:rPr>
          <w:rFonts w:ascii="Times New Roman" w:hAnsi="Times New Roman" w:cs="Times New Roman"/>
          <w:sz w:val="24"/>
          <w:szCs w:val="24"/>
        </w:rPr>
        <w:t xml:space="preserve">/m (108.19 cm), but this decreased substantially at higher salt levels, reaching 61.62 cm at 8 </w:t>
      </w:r>
      <w:proofErr w:type="spellStart"/>
      <w:r w:rsidR="00662F0C" w:rsidRPr="00381304">
        <w:rPr>
          <w:rFonts w:ascii="Times New Roman" w:hAnsi="Times New Roman" w:cs="Times New Roman"/>
          <w:sz w:val="24"/>
          <w:szCs w:val="24"/>
        </w:rPr>
        <w:t>dS</w:t>
      </w:r>
      <w:proofErr w:type="spellEnd"/>
      <w:r w:rsidR="00662F0C" w:rsidRPr="00381304">
        <w:rPr>
          <w:rFonts w:ascii="Times New Roman" w:hAnsi="Times New Roman" w:cs="Times New Roman"/>
          <w:sz w:val="24"/>
          <w:szCs w:val="24"/>
        </w:rPr>
        <w:t xml:space="preserve">/m. This decline underscores the inhibitory effect of salinity on soybean growth, particularly at later stages. Similar patterns were observed in other varieties, with the plant heights at 8 </w:t>
      </w:r>
      <w:proofErr w:type="spellStart"/>
      <w:r w:rsidR="00662F0C" w:rsidRPr="00381304">
        <w:rPr>
          <w:rFonts w:ascii="Times New Roman" w:hAnsi="Times New Roman" w:cs="Times New Roman"/>
          <w:sz w:val="24"/>
          <w:szCs w:val="24"/>
        </w:rPr>
        <w:t>dS</w:t>
      </w:r>
      <w:proofErr w:type="spellEnd"/>
      <w:r w:rsidR="00662F0C" w:rsidRPr="00381304">
        <w:rPr>
          <w:rFonts w:ascii="Times New Roman" w:hAnsi="Times New Roman" w:cs="Times New Roman"/>
          <w:sz w:val="24"/>
          <w:szCs w:val="24"/>
        </w:rPr>
        <w:t xml:space="preserve">/m significantly lower than the controls. For example, TGX 1904-6F's height decreased from 113.72 cm at 0 </w:t>
      </w:r>
      <w:proofErr w:type="spellStart"/>
      <w:r w:rsidR="00662F0C" w:rsidRPr="00381304">
        <w:rPr>
          <w:rFonts w:ascii="Times New Roman" w:hAnsi="Times New Roman" w:cs="Times New Roman"/>
          <w:sz w:val="24"/>
          <w:szCs w:val="24"/>
        </w:rPr>
        <w:t>dS</w:t>
      </w:r>
      <w:proofErr w:type="spellEnd"/>
      <w:r w:rsidR="00662F0C" w:rsidRPr="00381304">
        <w:rPr>
          <w:rFonts w:ascii="Times New Roman" w:hAnsi="Times New Roman" w:cs="Times New Roman"/>
          <w:sz w:val="24"/>
          <w:szCs w:val="24"/>
        </w:rPr>
        <w:t xml:space="preserve">/m to 61.69 cm at 8 </w:t>
      </w:r>
      <w:proofErr w:type="spellStart"/>
      <w:r w:rsidR="00662F0C" w:rsidRPr="00381304">
        <w:rPr>
          <w:rFonts w:ascii="Times New Roman" w:hAnsi="Times New Roman" w:cs="Times New Roman"/>
          <w:sz w:val="24"/>
          <w:szCs w:val="24"/>
        </w:rPr>
        <w:t>dS</w:t>
      </w:r>
      <w:proofErr w:type="spellEnd"/>
      <w:r w:rsidR="00662F0C" w:rsidRPr="00381304">
        <w:rPr>
          <w:rFonts w:ascii="Times New Roman" w:hAnsi="Times New Roman" w:cs="Times New Roman"/>
          <w:sz w:val="24"/>
          <w:szCs w:val="24"/>
        </w:rPr>
        <w:t>/m, illustrating a more pronounced sensitivity.</w:t>
      </w:r>
    </w:p>
    <w:p w14:paraId="7BE538E8" w14:textId="110F925A" w:rsidR="00A11E48" w:rsidRPr="00381304" w:rsidRDefault="00662F0C" w:rsidP="000C13F0">
      <w:pPr>
        <w:spacing w:line="480" w:lineRule="auto"/>
        <w:jc w:val="both"/>
        <w:rPr>
          <w:rFonts w:ascii="Times New Roman" w:hAnsi="Times New Roman" w:cs="Times New Roman"/>
          <w:sz w:val="24"/>
          <w:szCs w:val="24"/>
        </w:rPr>
        <w:sectPr w:rsidR="00A11E48" w:rsidRPr="00381304" w:rsidSect="00570B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381304">
        <w:rPr>
          <w:rFonts w:ascii="Times New Roman" w:hAnsi="Times New Roman" w:cs="Times New Roman"/>
          <w:sz w:val="24"/>
          <w:szCs w:val="24"/>
        </w:rPr>
        <w:lastRenderedPageBreak/>
        <w:t xml:space="preserve">At Week 12, the impact of salinity stress was most evident. The plant heights across varieties ranged from a maximum of approximately 127.79 cm in TGX 1987-62F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a minimum of about 61.09 cm in the same variety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Similar trends were observed in other varieties, with the highest plant heights consistently recorded at the lowest salt concentration. The data suggest that prolonged exposure to salinity adversely affects soybean growth, with the magnitude of reduction becoming more pronounced over time. For </w:t>
      </w:r>
      <w:proofErr w:type="gramStart"/>
      <w:r w:rsidRPr="00381304">
        <w:rPr>
          <w:rFonts w:ascii="Times New Roman" w:hAnsi="Times New Roman" w:cs="Times New Roman"/>
          <w:sz w:val="24"/>
          <w:szCs w:val="24"/>
        </w:rPr>
        <w:t>instanc</w:t>
      </w:r>
      <w:r w:rsidR="009E6BC4" w:rsidRPr="00381304">
        <w:rPr>
          <w:rFonts w:ascii="Times New Roman" w:hAnsi="Times New Roman" w:cs="Times New Roman"/>
          <w:sz w:val="24"/>
          <w:szCs w:val="24"/>
        </w:rPr>
        <w:t>e</w:t>
      </w:r>
      <w:proofErr w:type="gramEnd"/>
    </w:p>
    <w:tbl>
      <w:tblPr>
        <w:tblpPr w:leftFromText="180" w:rightFromText="180" w:vertAnchor="page" w:horzAnchor="margin" w:tblpY="2251"/>
        <w:tblW w:w="14173" w:type="dxa"/>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346C9B53" w14:textId="77777777" w:rsidTr="00A11E48">
        <w:tc>
          <w:tcPr>
            <w:tcW w:w="1090" w:type="dxa"/>
            <w:vMerge w:val="restart"/>
            <w:tcBorders>
              <w:top w:val="single" w:sz="4" w:space="0" w:color="auto"/>
            </w:tcBorders>
            <w:shd w:val="clear" w:color="auto" w:fill="auto"/>
          </w:tcPr>
          <w:p w14:paraId="6C840D65"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lastRenderedPageBreak/>
              <w:t>VAERIETIES</w:t>
            </w:r>
          </w:p>
        </w:tc>
        <w:tc>
          <w:tcPr>
            <w:tcW w:w="4361" w:type="dxa"/>
            <w:gridSpan w:val="4"/>
            <w:tcBorders>
              <w:top w:val="single" w:sz="4" w:space="0" w:color="auto"/>
            </w:tcBorders>
            <w:shd w:val="clear" w:color="auto" w:fill="auto"/>
          </w:tcPr>
          <w:p w14:paraId="2102C51E" w14:textId="77777777" w:rsidR="00A11E48" w:rsidRPr="00381304" w:rsidRDefault="00A11E48" w:rsidP="00A11E48">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0250D942" w14:textId="77777777" w:rsidR="00A11E48" w:rsidRPr="00381304" w:rsidRDefault="00A11E48" w:rsidP="00A11E48">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72AB65C8" w14:textId="77777777" w:rsidR="00A11E48" w:rsidRPr="00381304" w:rsidRDefault="00A11E48" w:rsidP="00A11E48">
            <w:pPr>
              <w:spacing w:after="0" w:line="100" w:lineRule="atLeast"/>
              <w:jc w:val="center"/>
              <w:rPr>
                <w:b/>
                <w:bCs/>
              </w:rPr>
            </w:pPr>
            <w:r w:rsidRPr="00381304">
              <w:rPr>
                <w:b/>
                <w:bCs/>
              </w:rPr>
              <w:t>Week 12</w:t>
            </w:r>
          </w:p>
        </w:tc>
      </w:tr>
      <w:tr w:rsidR="00381304" w:rsidRPr="00381304" w14:paraId="179E581D" w14:textId="77777777" w:rsidTr="00A11E48">
        <w:tc>
          <w:tcPr>
            <w:tcW w:w="1090" w:type="dxa"/>
            <w:vMerge/>
            <w:shd w:val="clear" w:color="auto" w:fill="auto"/>
          </w:tcPr>
          <w:p w14:paraId="458F9EB0"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4361" w:type="dxa"/>
            <w:gridSpan w:val="4"/>
            <w:shd w:val="clear" w:color="auto" w:fill="auto"/>
          </w:tcPr>
          <w:p w14:paraId="31C7901E"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4FF0A1FE"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5D8377F8"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r>
      <w:tr w:rsidR="00381304" w:rsidRPr="00381304" w14:paraId="08E0FDEB" w14:textId="77777777" w:rsidTr="00A11E48">
        <w:tc>
          <w:tcPr>
            <w:tcW w:w="1090" w:type="dxa"/>
            <w:vMerge/>
            <w:tcBorders>
              <w:bottom w:val="single" w:sz="4" w:space="0" w:color="auto"/>
            </w:tcBorders>
            <w:shd w:val="clear" w:color="auto" w:fill="auto"/>
          </w:tcPr>
          <w:p w14:paraId="30A6FD0B" w14:textId="77777777" w:rsidR="00A11E48" w:rsidRPr="00381304" w:rsidRDefault="00A11E48" w:rsidP="00A11E48">
            <w:pPr>
              <w:spacing w:after="0" w:line="100" w:lineRule="atLeast"/>
              <w:jc w:val="center"/>
              <w:rPr>
                <w:b/>
                <w:bCs/>
              </w:rPr>
            </w:pPr>
          </w:p>
        </w:tc>
        <w:tc>
          <w:tcPr>
            <w:tcW w:w="1090" w:type="dxa"/>
            <w:tcBorders>
              <w:bottom w:val="single" w:sz="4" w:space="0" w:color="auto"/>
            </w:tcBorders>
            <w:shd w:val="clear" w:color="auto" w:fill="auto"/>
          </w:tcPr>
          <w:p w14:paraId="114664CB" w14:textId="77777777" w:rsidR="00A11E48" w:rsidRPr="00381304" w:rsidRDefault="00A11E48" w:rsidP="00A11E48">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54957266" w14:textId="77777777" w:rsidR="00A11E48" w:rsidRPr="00381304" w:rsidRDefault="00A11E48" w:rsidP="00A11E48">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045284CE"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6CBD8CD4" w14:textId="77777777" w:rsidR="00A11E48" w:rsidRPr="00381304" w:rsidRDefault="00A11E48" w:rsidP="00A11E48">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3ED0917C" w14:textId="77777777" w:rsidR="00A11E48" w:rsidRPr="00381304" w:rsidRDefault="00A11E48" w:rsidP="00A11E48">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626A0E3F" w14:textId="77777777" w:rsidR="00A11E48" w:rsidRPr="00381304" w:rsidRDefault="00A11E48" w:rsidP="00A11E48">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19B17CAD"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4908C101" w14:textId="77777777" w:rsidR="00A11E48" w:rsidRPr="00381304" w:rsidRDefault="00A11E48" w:rsidP="00A11E48">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6FE11A21" w14:textId="77777777" w:rsidR="00A11E48" w:rsidRPr="00381304" w:rsidRDefault="00A11E48" w:rsidP="00A11E48">
            <w:pPr>
              <w:spacing w:after="0" w:line="100" w:lineRule="atLeast"/>
              <w:jc w:val="center"/>
              <w:rPr>
                <w:b/>
                <w:bCs/>
              </w:rPr>
            </w:pPr>
            <w:r w:rsidRPr="00381304">
              <w:rPr>
                <w:b/>
                <w:bCs/>
              </w:rPr>
              <w:t>0</w:t>
            </w:r>
          </w:p>
        </w:tc>
        <w:tc>
          <w:tcPr>
            <w:tcW w:w="1091" w:type="dxa"/>
            <w:tcBorders>
              <w:bottom w:val="single" w:sz="4" w:space="0" w:color="auto"/>
            </w:tcBorders>
            <w:shd w:val="clear" w:color="auto" w:fill="auto"/>
          </w:tcPr>
          <w:p w14:paraId="29B44ADE" w14:textId="77777777" w:rsidR="00A11E48" w:rsidRPr="00381304" w:rsidRDefault="00A11E48" w:rsidP="00A11E48">
            <w:pPr>
              <w:spacing w:after="0" w:line="100" w:lineRule="atLeast"/>
              <w:jc w:val="center"/>
              <w:rPr>
                <w:b/>
                <w:bCs/>
              </w:rPr>
            </w:pPr>
            <w:r w:rsidRPr="00381304">
              <w:rPr>
                <w:b/>
                <w:bCs/>
              </w:rPr>
              <w:t>4</w:t>
            </w:r>
          </w:p>
        </w:tc>
        <w:tc>
          <w:tcPr>
            <w:tcW w:w="1090" w:type="dxa"/>
            <w:tcBorders>
              <w:bottom w:val="single" w:sz="4" w:space="0" w:color="auto"/>
            </w:tcBorders>
            <w:shd w:val="clear" w:color="auto" w:fill="auto"/>
          </w:tcPr>
          <w:p w14:paraId="04A8E943"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5F09752C" w14:textId="77777777" w:rsidR="00A11E48" w:rsidRPr="00381304" w:rsidRDefault="00A11E48" w:rsidP="00A11E48">
            <w:pPr>
              <w:spacing w:after="0" w:line="100" w:lineRule="atLeast"/>
              <w:jc w:val="center"/>
              <w:rPr>
                <w:b/>
                <w:bCs/>
              </w:rPr>
            </w:pPr>
            <w:r w:rsidRPr="00381304">
              <w:rPr>
                <w:b/>
                <w:bCs/>
              </w:rPr>
              <w:t>8</w:t>
            </w:r>
          </w:p>
        </w:tc>
      </w:tr>
      <w:tr w:rsidR="00381304" w:rsidRPr="00381304" w14:paraId="21B4DB96" w14:textId="77777777" w:rsidTr="00A11E48">
        <w:tc>
          <w:tcPr>
            <w:tcW w:w="1090" w:type="dxa"/>
            <w:tcBorders>
              <w:top w:val="single" w:sz="4" w:space="0" w:color="auto"/>
            </w:tcBorders>
            <w:shd w:val="clear" w:color="auto" w:fill="auto"/>
          </w:tcPr>
          <w:p w14:paraId="3A79C72F" w14:textId="77777777" w:rsidR="00A11E48" w:rsidRPr="00381304" w:rsidRDefault="00A11E48" w:rsidP="00A11E48">
            <w:pPr>
              <w:spacing w:after="0" w:line="100" w:lineRule="atLeast"/>
              <w:jc w:val="center"/>
              <w:rPr>
                <w:b/>
                <w:bCs/>
              </w:rPr>
            </w:pPr>
            <w:r w:rsidRPr="00381304">
              <w:rPr>
                <w:rFonts w:ascii="Times New Roman" w:hAnsi="Times New Roman" w:cs="Times New Roman"/>
                <w:b/>
                <w:bCs/>
                <w:sz w:val="20"/>
                <w:szCs w:val="20"/>
              </w:rPr>
              <w:t>TGX 1987-62F</w:t>
            </w:r>
          </w:p>
          <w:p w14:paraId="6CDB335C" w14:textId="77777777" w:rsidR="00A11E48" w:rsidRPr="00381304" w:rsidRDefault="00A11E48" w:rsidP="00A11E48">
            <w:pPr>
              <w:spacing w:after="0" w:line="100" w:lineRule="atLeast"/>
              <w:jc w:val="center"/>
              <w:rPr>
                <w:b/>
                <w:bCs/>
              </w:rPr>
            </w:pPr>
          </w:p>
        </w:tc>
        <w:tc>
          <w:tcPr>
            <w:tcW w:w="1090" w:type="dxa"/>
            <w:tcBorders>
              <w:top w:val="single" w:sz="4" w:space="0" w:color="auto"/>
            </w:tcBorders>
            <w:shd w:val="clear" w:color="auto" w:fill="auto"/>
          </w:tcPr>
          <w:p w14:paraId="304E2FBB" w14:textId="77777777" w:rsidR="00A11E48" w:rsidRPr="00381304" w:rsidRDefault="00A11E48" w:rsidP="00A11E48">
            <w:pPr>
              <w:spacing w:after="0" w:line="100" w:lineRule="atLeast"/>
              <w:jc w:val="center"/>
              <w:rPr>
                <w:rFonts w:ascii="Arial" w:hAnsi="Arial" w:cs="Arial"/>
                <w:sz w:val="18"/>
                <w:szCs w:val="18"/>
              </w:rPr>
            </w:pPr>
            <w:r w:rsidRPr="00381304">
              <w:rPr>
                <w:rFonts w:ascii="Times New Roman" w:hAnsi="Times New Roman" w:cs="Times New Roman"/>
                <w:sz w:val="20"/>
                <w:szCs w:val="20"/>
              </w:rPr>
              <w:t>52.3367± 0.98</w:t>
            </w:r>
            <w:r w:rsidRPr="00381304">
              <w:rPr>
                <w:rFonts w:ascii="Arial" w:hAnsi="Arial" w:cs="Arial"/>
                <w:sz w:val="18"/>
                <w:szCs w:val="18"/>
                <w:vertAlign w:val="superscript"/>
              </w:rPr>
              <w:t>ab</w:t>
            </w:r>
          </w:p>
        </w:tc>
        <w:tc>
          <w:tcPr>
            <w:tcW w:w="1090" w:type="dxa"/>
            <w:tcBorders>
              <w:top w:val="single" w:sz="4" w:space="0" w:color="auto"/>
            </w:tcBorders>
            <w:shd w:val="clear" w:color="auto" w:fill="auto"/>
          </w:tcPr>
          <w:p w14:paraId="4289F49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54.3733 </w:t>
            </w:r>
            <w:r w:rsidRPr="00381304">
              <w:rPr>
                <w:rFonts w:ascii="Times New Roman" w:hAnsi="Times New Roman" w:cs="Times New Roman"/>
                <w:sz w:val="20"/>
                <w:szCs w:val="20"/>
              </w:rPr>
              <w:t>± 1.70</w:t>
            </w:r>
            <w:r w:rsidRPr="00381304">
              <w:rPr>
                <w:rFonts w:ascii="Arial" w:hAnsi="Arial" w:cs="Arial"/>
                <w:sz w:val="18"/>
                <w:szCs w:val="18"/>
                <w:vertAlign w:val="superscript"/>
              </w:rPr>
              <w:t>ab</w:t>
            </w:r>
          </w:p>
        </w:tc>
        <w:tc>
          <w:tcPr>
            <w:tcW w:w="1091" w:type="dxa"/>
            <w:tcBorders>
              <w:top w:val="single" w:sz="4" w:space="0" w:color="auto"/>
            </w:tcBorders>
            <w:shd w:val="clear" w:color="auto" w:fill="auto"/>
          </w:tcPr>
          <w:p w14:paraId="4178647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57.3400</w:t>
            </w:r>
            <w:r w:rsidRPr="00381304">
              <w:rPr>
                <w:rFonts w:ascii="Times New Roman" w:hAnsi="Times New Roman" w:cs="Times New Roman"/>
                <w:sz w:val="20"/>
                <w:szCs w:val="20"/>
              </w:rPr>
              <w:t>±1.56</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42B445B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57.6900</w:t>
            </w:r>
            <w:r w:rsidRPr="00381304">
              <w:rPr>
                <w:rFonts w:ascii="Times New Roman" w:hAnsi="Times New Roman" w:cs="Times New Roman"/>
                <w:sz w:val="20"/>
                <w:szCs w:val="20"/>
              </w:rPr>
              <w:t>±0.63</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18E32E5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108.1900 </w:t>
            </w:r>
            <w:r w:rsidRPr="00381304">
              <w:rPr>
                <w:rFonts w:ascii="Times New Roman" w:hAnsi="Times New Roman" w:cs="Times New Roman"/>
                <w:sz w:val="20"/>
                <w:szCs w:val="20"/>
              </w:rPr>
              <w:t>± 1.64</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5E755D33"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92.8467 </w:t>
            </w:r>
            <w:r w:rsidRPr="00381304">
              <w:rPr>
                <w:rFonts w:ascii="Times New Roman" w:hAnsi="Times New Roman" w:cs="Times New Roman"/>
                <w:sz w:val="20"/>
                <w:szCs w:val="20"/>
              </w:rPr>
              <w:t>± 2.51</w:t>
            </w:r>
            <w:r w:rsidRPr="00381304">
              <w:rPr>
                <w:rFonts w:ascii="Arial" w:hAnsi="Arial" w:cs="Arial"/>
                <w:sz w:val="18"/>
                <w:szCs w:val="18"/>
                <w:vertAlign w:val="superscript"/>
              </w:rPr>
              <w:t>b</w:t>
            </w:r>
          </w:p>
        </w:tc>
        <w:tc>
          <w:tcPr>
            <w:tcW w:w="1091" w:type="dxa"/>
            <w:tcBorders>
              <w:top w:val="single" w:sz="4" w:space="0" w:color="auto"/>
            </w:tcBorders>
            <w:shd w:val="clear" w:color="auto" w:fill="auto"/>
          </w:tcPr>
          <w:p w14:paraId="5785641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72.5333</w:t>
            </w:r>
            <w:r w:rsidRPr="00381304">
              <w:rPr>
                <w:rFonts w:ascii="Times New Roman" w:hAnsi="Times New Roman" w:cs="Times New Roman"/>
                <w:sz w:val="20"/>
                <w:szCs w:val="20"/>
              </w:rPr>
              <w:t>±1.50</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335CA14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61.6167</w:t>
            </w:r>
            <w:r w:rsidRPr="00381304">
              <w:rPr>
                <w:rFonts w:ascii="Times New Roman" w:hAnsi="Times New Roman" w:cs="Times New Roman"/>
                <w:sz w:val="20"/>
                <w:szCs w:val="20"/>
              </w:rPr>
              <w:t>±1.57</w:t>
            </w:r>
            <w:r w:rsidRPr="00381304">
              <w:rPr>
                <w:rFonts w:ascii="Times New Roman" w:hAnsi="Times New Roman" w:cs="Times New Roman"/>
                <w:sz w:val="20"/>
                <w:szCs w:val="20"/>
                <w:vertAlign w:val="superscript"/>
              </w:rPr>
              <w:t>b</w:t>
            </w:r>
            <w:r w:rsidRPr="00381304">
              <w:rPr>
                <w:rFonts w:ascii="Arial" w:hAnsi="Arial" w:cs="Arial"/>
                <w:sz w:val="18"/>
                <w:szCs w:val="18"/>
                <w:vertAlign w:val="superscript"/>
              </w:rPr>
              <w:t>c</w:t>
            </w:r>
          </w:p>
        </w:tc>
        <w:tc>
          <w:tcPr>
            <w:tcW w:w="1090" w:type="dxa"/>
            <w:tcBorders>
              <w:top w:val="single" w:sz="4" w:space="0" w:color="auto"/>
            </w:tcBorders>
            <w:shd w:val="clear" w:color="auto" w:fill="auto"/>
          </w:tcPr>
          <w:p w14:paraId="03A467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127.7867 </w:t>
            </w:r>
            <w:r w:rsidRPr="00381304">
              <w:rPr>
                <w:rFonts w:ascii="Times New Roman" w:hAnsi="Times New Roman" w:cs="Times New Roman"/>
                <w:sz w:val="20"/>
                <w:szCs w:val="20"/>
              </w:rPr>
              <w:t xml:space="preserve">± </w:t>
            </w:r>
            <w:r w:rsidRPr="00381304">
              <w:rPr>
                <w:rFonts w:ascii="Arial" w:hAnsi="Arial" w:cs="Arial"/>
                <w:sz w:val="18"/>
                <w:szCs w:val="18"/>
              </w:rPr>
              <w:t>1.57</w:t>
            </w:r>
            <w:r w:rsidRPr="00381304">
              <w:rPr>
                <w:rFonts w:ascii="Arial" w:hAnsi="Arial" w:cs="Arial"/>
                <w:sz w:val="18"/>
                <w:szCs w:val="18"/>
                <w:vertAlign w:val="superscript"/>
              </w:rPr>
              <w:t>a</w:t>
            </w:r>
          </w:p>
        </w:tc>
        <w:tc>
          <w:tcPr>
            <w:tcW w:w="1091" w:type="dxa"/>
            <w:tcBorders>
              <w:top w:val="single" w:sz="4" w:space="0" w:color="auto"/>
            </w:tcBorders>
            <w:shd w:val="clear" w:color="auto" w:fill="auto"/>
          </w:tcPr>
          <w:p w14:paraId="552F0E1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92.3633</w:t>
            </w:r>
            <w:r w:rsidRPr="00381304">
              <w:rPr>
                <w:rFonts w:ascii="Times New Roman" w:hAnsi="Times New Roman" w:cs="Times New Roman"/>
                <w:sz w:val="20"/>
                <w:szCs w:val="20"/>
              </w:rPr>
              <w:t>±0.60</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093C9A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71.1500</w:t>
            </w:r>
            <w:r w:rsidRPr="00381304">
              <w:rPr>
                <w:rFonts w:ascii="Times New Roman" w:hAnsi="Times New Roman" w:cs="Times New Roman"/>
                <w:sz w:val="20"/>
                <w:szCs w:val="20"/>
              </w:rPr>
              <w:t>±1.17</w:t>
            </w:r>
            <w:r w:rsidRPr="00381304">
              <w:rPr>
                <w:rFonts w:ascii="Times New Roman" w:hAnsi="Times New Roman" w:cs="Times New Roman"/>
                <w:sz w:val="24"/>
                <w:szCs w:val="24"/>
                <w:vertAlign w:val="superscript"/>
              </w:rPr>
              <w:t>b</w:t>
            </w:r>
          </w:p>
        </w:tc>
        <w:tc>
          <w:tcPr>
            <w:tcW w:w="1090" w:type="dxa"/>
            <w:tcBorders>
              <w:top w:val="single" w:sz="4" w:space="0" w:color="auto"/>
            </w:tcBorders>
            <w:shd w:val="clear" w:color="auto" w:fill="auto"/>
          </w:tcPr>
          <w:p w14:paraId="750A2831" w14:textId="77777777" w:rsidR="00A11E48" w:rsidRPr="00381304" w:rsidRDefault="00A11E48" w:rsidP="00A11E48">
            <w:pPr>
              <w:spacing w:after="0" w:line="100" w:lineRule="atLeast"/>
              <w:jc w:val="center"/>
            </w:pPr>
            <w:r w:rsidRPr="00381304">
              <w:rPr>
                <w:rFonts w:ascii="Arial" w:hAnsi="Arial" w:cs="Arial"/>
                <w:sz w:val="18"/>
                <w:szCs w:val="18"/>
              </w:rPr>
              <w:t>61.0933</w:t>
            </w:r>
            <w:r w:rsidRPr="00381304">
              <w:rPr>
                <w:rFonts w:ascii="Times New Roman" w:hAnsi="Times New Roman" w:cs="Times New Roman"/>
                <w:sz w:val="20"/>
                <w:szCs w:val="20"/>
              </w:rPr>
              <w:t>±0.98</w:t>
            </w:r>
            <w:r w:rsidRPr="00381304">
              <w:rPr>
                <w:rFonts w:ascii="Times New Roman" w:hAnsi="Times New Roman" w:cs="Times New Roman"/>
                <w:sz w:val="20"/>
                <w:szCs w:val="20"/>
                <w:vertAlign w:val="superscript"/>
              </w:rPr>
              <w:t>bc</w:t>
            </w:r>
          </w:p>
        </w:tc>
      </w:tr>
      <w:tr w:rsidR="00381304" w:rsidRPr="00381304" w14:paraId="4B0162FD" w14:textId="77777777" w:rsidTr="00A11E48">
        <w:tc>
          <w:tcPr>
            <w:tcW w:w="1090" w:type="dxa"/>
            <w:shd w:val="clear" w:color="auto" w:fill="auto"/>
          </w:tcPr>
          <w:p w14:paraId="3258BFAB" w14:textId="77777777" w:rsidR="00A11E48" w:rsidRPr="00381304" w:rsidRDefault="00A11E48" w:rsidP="00A11E48">
            <w:pPr>
              <w:spacing w:after="0" w:line="100" w:lineRule="atLeast"/>
              <w:jc w:val="center"/>
              <w:rPr>
                <w:b/>
                <w:bCs/>
              </w:rPr>
            </w:pPr>
            <w:r w:rsidRPr="00381304">
              <w:rPr>
                <w:rFonts w:ascii="Times New Roman" w:hAnsi="Times New Roman" w:cs="Times New Roman"/>
                <w:b/>
                <w:bCs/>
                <w:sz w:val="20"/>
                <w:szCs w:val="20"/>
              </w:rPr>
              <w:t>TGX 1448-2E</w:t>
            </w:r>
          </w:p>
          <w:p w14:paraId="11BDC31D" w14:textId="77777777" w:rsidR="00A11E48" w:rsidRPr="00381304" w:rsidRDefault="00A11E48" w:rsidP="00A11E48">
            <w:pPr>
              <w:spacing w:after="0" w:line="100" w:lineRule="atLeast"/>
              <w:jc w:val="center"/>
              <w:rPr>
                <w:b/>
                <w:bCs/>
              </w:rPr>
            </w:pPr>
          </w:p>
        </w:tc>
        <w:tc>
          <w:tcPr>
            <w:tcW w:w="1090" w:type="dxa"/>
            <w:shd w:val="clear" w:color="auto" w:fill="auto"/>
          </w:tcPr>
          <w:p w14:paraId="37F2E7A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41.4967 </w:t>
            </w:r>
            <w:r w:rsidRPr="00381304">
              <w:rPr>
                <w:rFonts w:ascii="Times New Roman" w:hAnsi="Times New Roman" w:cs="Times New Roman"/>
                <w:sz w:val="20"/>
                <w:szCs w:val="20"/>
              </w:rPr>
              <w:t>± 1.50</w:t>
            </w:r>
            <w:r w:rsidRPr="00381304">
              <w:rPr>
                <w:rFonts w:ascii="Arial" w:hAnsi="Arial" w:cs="Arial"/>
                <w:sz w:val="18"/>
                <w:szCs w:val="18"/>
                <w:vertAlign w:val="superscript"/>
              </w:rPr>
              <w:t>a</w:t>
            </w:r>
          </w:p>
        </w:tc>
        <w:tc>
          <w:tcPr>
            <w:tcW w:w="1090" w:type="dxa"/>
            <w:shd w:val="clear" w:color="auto" w:fill="auto"/>
          </w:tcPr>
          <w:p w14:paraId="7CADF3B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36.3667 </w:t>
            </w:r>
            <w:r w:rsidRPr="00381304">
              <w:rPr>
                <w:rFonts w:ascii="Times New Roman" w:hAnsi="Times New Roman" w:cs="Times New Roman"/>
                <w:sz w:val="20"/>
                <w:szCs w:val="20"/>
              </w:rPr>
              <w:t>± 1.70</w:t>
            </w:r>
            <w:r w:rsidRPr="00381304">
              <w:rPr>
                <w:rFonts w:ascii="Arial" w:hAnsi="Arial" w:cs="Arial"/>
                <w:sz w:val="18"/>
                <w:szCs w:val="18"/>
                <w:vertAlign w:val="superscript"/>
              </w:rPr>
              <w:t>b</w:t>
            </w:r>
          </w:p>
        </w:tc>
        <w:tc>
          <w:tcPr>
            <w:tcW w:w="1091" w:type="dxa"/>
            <w:shd w:val="clear" w:color="auto" w:fill="auto"/>
          </w:tcPr>
          <w:p w14:paraId="386CA67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35.8300</w:t>
            </w:r>
            <w:r w:rsidRPr="00381304">
              <w:rPr>
                <w:rFonts w:ascii="Times New Roman" w:hAnsi="Times New Roman" w:cs="Times New Roman"/>
                <w:sz w:val="20"/>
                <w:szCs w:val="20"/>
              </w:rPr>
              <w:t>±1.10</w:t>
            </w:r>
            <w:r w:rsidRPr="00381304">
              <w:rPr>
                <w:rFonts w:ascii="Arial" w:hAnsi="Arial" w:cs="Arial"/>
                <w:sz w:val="18"/>
                <w:szCs w:val="18"/>
                <w:vertAlign w:val="superscript"/>
              </w:rPr>
              <w:t>b</w:t>
            </w:r>
          </w:p>
        </w:tc>
        <w:tc>
          <w:tcPr>
            <w:tcW w:w="1090" w:type="dxa"/>
            <w:shd w:val="clear" w:color="auto" w:fill="auto"/>
          </w:tcPr>
          <w:p w14:paraId="3B3A6F4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35.2267</w:t>
            </w:r>
            <w:r w:rsidRPr="00381304">
              <w:rPr>
                <w:rFonts w:ascii="Times New Roman" w:hAnsi="Times New Roman" w:cs="Times New Roman"/>
                <w:sz w:val="20"/>
                <w:szCs w:val="20"/>
              </w:rPr>
              <w:t>±0.80</w:t>
            </w:r>
            <w:r w:rsidRPr="00381304">
              <w:rPr>
                <w:rFonts w:ascii="Arial" w:hAnsi="Arial" w:cs="Arial"/>
                <w:sz w:val="18"/>
                <w:szCs w:val="18"/>
                <w:vertAlign w:val="superscript"/>
              </w:rPr>
              <w:t>b</w:t>
            </w:r>
          </w:p>
        </w:tc>
        <w:tc>
          <w:tcPr>
            <w:tcW w:w="1090" w:type="dxa"/>
            <w:shd w:val="clear" w:color="auto" w:fill="auto"/>
          </w:tcPr>
          <w:p w14:paraId="4BCCE1E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82.8400 </w:t>
            </w:r>
            <w:r w:rsidRPr="00381304">
              <w:rPr>
                <w:rFonts w:ascii="Times New Roman" w:hAnsi="Times New Roman" w:cs="Times New Roman"/>
                <w:sz w:val="20"/>
                <w:szCs w:val="20"/>
              </w:rPr>
              <w:t>± 0.37</w:t>
            </w:r>
            <w:r w:rsidRPr="00381304">
              <w:rPr>
                <w:rFonts w:ascii="Arial" w:hAnsi="Arial" w:cs="Arial"/>
                <w:sz w:val="18"/>
                <w:szCs w:val="18"/>
                <w:vertAlign w:val="superscript"/>
              </w:rPr>
              <w:t>a</w:t>
            </w:r>
          </w:p>
        </w:tc>
        <w:tc>
          <w:tcPr>
            <w:tcW w:w="1090" w:type="dxa"/>
            <w:shd w:val="clear" w:color="auto" w:fill="auto"/>
          </w:tcPr>
          <w:p w14:paraId="0E02F0E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53.2567 </w:t>
            </w:r>
            <w:r w:rsidRPr="00381304">
              <w:rPr>
                <w:rFonts w:ascii="Times New Roman" w:hAnsi="Times New Roman" w:cs="Times New Roman"/>
                <w:sz w:val="20"/>
                <w:szCs w:val="20"/>
              </w:rPr>
              <w:t>± 0.83</w:t>
            </w:r>
            <w:r w:rsidRPr="00381304">
              <w:rPr>
                <w:rFonts w:ascii="Arial" w:hAnsi="Arial" w:cs="Arial"/>
                <w:sz w:val="18"/>
                <w:szCs w:val="18"/>
                <w:vertAlign w:val="superscript"/>
              </w:rPr>
              <w:t>b</w:t>
            </w:r>
          </w:p>
        </w:tc>
        <w:tc>
          <w:tcPr>
            <w:tcW w:w="1091" w:type="dxa"/>
            <w:shd w:val="clear" w:color="auto" w:fill="auto"/>
          </w:tcPr>
          <w:p w14:paraId="21DF7D5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50.2533</w:t>
            </w:r>
            <w:r w:rsidRPr="00381304">
              <w:rPr>
                <w:rFonts w:ascii="Times New Roman" w:hAnsi="Times New Roman" w:cs="Times New Roman"/>
                <w:sz w:val="20"/>
                <w:szCs w:val="20"/>
              </w:rPr>
              <w:t>±0.88</w:t>
            </w:r>
            <w:r w:rsidRPr="00381304">
              <w:rPr>
                <w:rFonts w:ascii="Arial" w:hAnsi="Arial" w:cs="Arial"/>
                <w:sz w:val="18"/>
                <w:szCs w:val="18"/>
                <w:vertAlign w:val="superscript"/>
              </w:rPr>
              <w:t>b</w:t>
            </w:r>
          </w:p>
        </w:tc>
        <w:tc>
          <w:tcPr>
            <w:tcW w:w="1090" w:type="dxa"/>
            <w:shd w:val="clear" w:color="auto" w:fill="auto"/>
          </w:tcPr>
          <w:p w14:paraId="15D7724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40.3733</w:t>
            </w:r>
            <w:r w:rsidRPr="00381304">
              <w:rPr>
                <w:rFonts w:ascii="Times New Roman" w:hAnsi="Times New Roman" w:cs="Times New Roman"/>
                <w:sz w:val="20"/>
                <w:szCs w:val="20"/>
              </w:rPr>
              <w:t>±0.57</w:t>
            </w:r>
            <w:r w:rsidRPr="00381304">
              <w:rPr>
                <w:rFonts w:ascii="Arial" w:hAnsi="Arial" w:cs="Arial"/>
                <w:sz w:val="18"/>
                <w:szCs w:val="18"/>
                <w:vertAlign w:val="superscript"/>
              </w:rPr>
              <w:t>c</w:t>
            </w:r>
          </w:p>
        </w:tc>
        <w:tc>
          <w:tcPr>
            <w:tcW w:w="1090" w:type="dxa"/>
            <w:shd w:val="clear" w:color="auto" w:fill="auto"/>
          </w:tcPr>
          <w:p w14:paraId="0546FBB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85.8567 </w:t>
            </w:r>
            <w:r w:rsidRPr="00381304">
              <w:rPr>
                <w:rFonts w:ascii="Times New Roman" w:hAnsi="Times New Roman" w:cs="Times New Roman"/>
                <w:sz w:val="20"/>
                <w:szCs w:val="20"/>
              </w:rPr>
              <w:t>± 1.42</w:t>
            </w:r>
            <w:r w:rsidRPr="00381304">
              <w:rPr>
                <w:rFonts w:ascii="Arial" w:hAnsi="Arial" w:cs="Arial"/>
                <w:sz w:val="18"/>
                <w:szCs w:val="18"/>
                <w:vertAlign w:val="superscript"/>
              </w:rPr>
              <w:t>a</w:t>
            </w:r>
          </w:p>
        </w:tc>
        <w:tc>
          <w:tcPr>
            <w:tcW w:w="1091" w:type="dxa"/>
            <w:shd w:val="clear" w:color="auto" w:fill="auto"/>
          </w:tcPr>
          <w:p w14:paraId="0F323AC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54.9767</w:t>
            </w:r>
            <w:r w:rsidRPr="00381304">
              <w:rPr>
                <w:rFonts w:ascii="Times New Roman" w:hAnsi="Times New Roman" w:cs="Times New Roman"/>
                <w:sz w:val="20"/>
                <w:szCs w:val="20"/>
              </w:rPr>
              <w:t>±1.19</w:t>
            </w:r>
            <w:r w:rsidRPr="00381304">
              <w:rPr>
                <w:rFonts w:ascii="Arial" w:hAnsi="Arial" w:cs="Arial"/>
                <w:sz w:val="18"/>
                <w:szCs w:val="18"/>
                <w:vertAlign w:val="superscript"/>
              </w:rPr>
              <w:t>b</w:t>
            </w:r>
          </w:p>
        </w:tc>
        <w:tc>
          <w:tcPr>
            <w:tcW w:w="1090" w:type="dxa"/>
            <w:shd w:val="clear" w:color="auto" w:fill="auto"/>
          </w:tcPr>
          <w:p w14:paraId="15057B6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51.2533</w:t>
            </w:r>
            <w:r w:rsidRPr="00381304">
              <w:rPr>
                <w:rFonts w:ascii="Times New Roman" w:hAnsi="Times New Roman" w:cs="Times New Roman"/>
                <w:sz w:val="20"/>
                <w:szCs w:val="20"/>
              </w:rPr>
              <w:t>±0.87</w:t>
            </w:r>
            <w:r w:rsidRPr="00381304">
              <w:rPr>
                <w:rFonts w:ascii="Arial" w:hAnsi="Arial" w:cs="Arial"/>
                <w:sz w:val="18"/>
                <w:szCs w:val="18"/>
                <w:vertAlign w:val="superscript"/>
              </w:rPr>
              <w:t>b</w:t>
            </w:r>
          </w:p>
        </w:tc>
        <w:tc>
          <w:tcPr>
            <w:tcW w:w="1090" w:type="dxa"/>
            <w:shd w:val="clear" w:color="auto" w:fill="auto"/>
          </w:tcPr>
          <w:p w14:paraId="0E5AC342" w14:textId="77777777" w:rsidR="00A11E48" w:rsidRPr="00381304" w:rsidRDefault="00A11E48" w:rsidP="00A11E48">
            <w:pPr>
              <w:spacing w:after="0" w:line="100" w:lineRule="atLeast"/>
              <w:jc w:val="center"/>
            </w:pPr>
            <w:r w:rsidRPr="00381304">
              <w:rPr>
                <w:rFonts w:ascii="Arial" w:hAnsi="Arial" w:cs="Arial"/>
                <w:sz w:val="18"/>
                <w:szCs w:val="18"/>
              </w:rPr>
              <w:t>40.4267</w:t>
            </w:r>
            <w:r w:rsidRPr="00381304">
              <w:rPr>
                <w:rFonts w:ascii="Times New Roman" w:hAnsi="Times New Roman" w:cs="Times New Roman"/>
                <w:sz w:val="20"/>
                <w:szCs w:val="20"/>
              </w:rPr>
              <w:t>±0.84</w:t>
            </w:r>
            <w:r w:rsidRPr="00381304">
              <w:rPr>
                <w:rFonts w:ascii="Times New Roman" w:hAnsi="Times New Roman" w:cs="Times New Roman"/>
                <w:sz w:val="20"/>
                <w:szCs w:val="20"/>
                <w:vertAlign w:val="superscript"/>
              </w:rPr>
              <w:t>b</w:t>
            </w:r>
          </w:p>
        </w:tc>
      </w:tr>
      <w:tr w:rsidR="00381304" w:rsidRPr="00381304" w14:paraId="4B026D5B" w14:textId="77777777" w:rsidTr="00A11E48">
        <w:tc>
          <w:tcPr>
            <w:tcW w:w="1090" w:type="dxa"/>
            <w:shd w:val="clear" w:color="auto" w:fill="auto"/>
          </w:tcPr>
          <w:p w14:paraId="0F3F5D9A" w14:textId="77777777" w:rsidR="00A11E48" w:rsidRPr="00381304" w:rsidRDefault="00A11E48" w:rsidP="00A11E48">
            <w:pPr>
              <w:spacing w:after="0" w:line="100" w:lineRule="atLeast"/>
              <w:jc w:val="center"/>
              <w:rPr>
                <w:b/>
                <w:bCs/>
                <w:sz w:val="20"/>
                <w:szCs w:val="20"/>
              </w:rPr>
            </w:pPr>
            <w:r w:rsidRPr="00381304">
              <w:rPr>
                <w:rFonts w:ascii="Times New Roman" w:hAnsi="Times New Roman" w:cs="Times New Roman"/>
                <w:b/>
                <w:bCs/>
                <w:sz w:val="20"/>
                <w:szCs w:val="20"/>
              </w:rPr>
              <w:t>TGX 1987-10F</w:t>
            </w:r>
          </w:p>
          <w:p w14:paraId="0CF6A0AF" w14:textId="77777777" w:rsidR="00A11E48" w:rsidRPr="00381304" w:rsidRDefault="00A11E48" w:rsidP="00A11E48">
            <w:pPr>
              <w:spacing w:after="0" w:line="100" w:lineRule="atLeast"/>
              <w:jc w:val="center"/>
              <w:rPr>
                <w:b/>
                <w:bCs/>
                <w:sz w:val="20"/>
                <w:szCs w:val="20"/>
              </w:rPr>
            </w:pPr>
          </w:p>
        </w:tc>
        <w:tc>
          <w:tcPr>
            <w:tcW w:w="1090" w:type="dxa"/>
            <w:shd w:val="clear" w:color="auto" w:fill="auto"/>
          </w:tcPr>
          <w:p w14:paraId="6C7F14D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53.0000 </w:t>
            </w:r>
            <w:r w:rsidRPr="00381304">
              <w:rPr>
                <w:rFonts w:ascii="Times New Roman" w:hAnsi="Times New Roman" w:cs="Times New Roman"/>
                <w:sz w:val="20"/>
                <w:szCs w:val="20"/>
              </w:rPr>
              <w:t>± 0.94</w:t>
            </w:r>
            <w:r w:rsidRPr="00381304">
              <w:rPr>
                <w:rFonts w:ascii="Arial" w:hAnsi="Arial" w:cs="Arial"/>
                <w:sz w:val="18"/>
                <w:szCs w:val="18"/>
                <w:vertAlign w:val="superscript"/>
              </w:rPr>
              <w:t>a</w:t>
            </w:r>
          </w:p>
        </w:tc>
        <w:tc>
          <w:tcPr>
            <w:tcW w:w="1090" w:type="dxa"/>
            <w:shd w:val="clear" w:color="auto" w:fill="auto"/>
          </w:tcPr>
          <w:p w14:paraId="624F6FF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51.5433 </w:t>
            </w:r>
            <w:r w:rsidRPr="00381304">
              <w:rPr>
                <w:rFonts w:ascii="Times New Roman" w:hAnsi="Times New Roman" w:cs="Times New Roman"/>
                <w:sz w:val="20"/>
                <w:szCs w:val="20"/>
              </w:rPr>
              <w:t>± 1.14</w:t>
            </w:r>
            <w:r w:rsidRPr="00381304">
              <w:rPr>
                <w:rFonts w:ascii="Arial" w:hAnsi="Arial" w:cs="Arial"/>
                <w:sz w:val="18"/>
                <w:szCs w:val="18"/>
                <w:vertAlign w:val="superscript"/>
              </w:rPr>
              <w:t>a</w:t>
            </w:r>
          </w:p>
        </w:tc>
        <w:tc>
          <w:tcPr>
            <w:tcW w:w="1091" w:type="dxa"/>
            <w:shd w:val="clear" w:color="auto" w:fill="auto"/>
          </w:tcPr>
          <w:p w14:paraId="1C8669D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56.0233</w:t>
            </w:r>
            <w:r w:rsidRPr="00381304">
              <w:rPr>
                <w:rFonts w:ascii="Times New Roman" w:hAnsi="Times New Roman" w:cs="Times New Roman"/>
                <w:sz w:val="20"/>
                <w:szCs w:val="20"/>
              </w:rPr>
              <w:t>±0.85</w:t>
            </w:r>
            <w:r w:rsidRPr="00381304">
              <w:rPr>
                <w:rFonts w:ascii="Arial" w:hAnsi="Arial" w:cs="Arial"/>
                <w:sz w:val="18"/>
                <w:szCs w:val="18"/>
                <w:vertAlign w:val="superscript"/>
              </w:rPr>
              <w:t>a</w:t>
            </w:r>
          </w:p>
        </w:tc>
        <w:tc>
          <w:tcPr>
            <w:tcW w:w="1090" w:type="dxa"/>
            <w:shd w:val="clear" w:color="auto" w:fill="auto"/>
          </w:tcPr>
          <w:p w14:paraId="6B97F9A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55.3900</w:t>
            </w:r>
            <w:r w:rsidRPr="00381304">
              <w:rPr>
                <w:rFonts w:ascii="Times New Roman" w:hAnsi="Times New Roman" w:cs="Times New Roman"/>
                <w:sz w:val="20"/>
                <w:szCs w:val="20"/>
              </w:rPr>
              <w:t>±1.00</w:t>
            </w:r>
            <w:r w:rsidRPr="00381304">
              <w:rPr>
                <w:rFonts w:ascii="Arial" w:hAnsi="Arial" w:cs="Arial"/>
                <w:sz w:val="18"/>
                <w:szCs w:val="18"/>
                <w:vertAlign w:val="superscript"/>
              </w:rPr>
              <w:t>a</w:t>
            </w:r>
          </w:p>
        </w:tc>
        <w:tc>
          <w:tcPr>
            <w:tcW w:w="1090" w:type="dxa"/>
            <w:shd w:val="clear" w:color="auto" w:fill="auto"/>
          </w:tcPr>
          <w:p w14:paraId="4052837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84.9700 </w:t>
            </w:r>
            <w:r w:rsidRPr="00381304">
              <w:rPr>
                <w:rFonts w:ascii="Times New Roman" w:hAnsi="Times New Roman" w:cs="Times New Roman"/>
                <w:sz w:val="20"/>
                <w:szCs w:val="20"/>
              </w:rPr>
              <w:t>± 1.07</w:t>
            </w:r>
            <w:r w:rsidRPr="00381304">
              <w:rPr>
                <w:rFonts w:ascii="Arial" w:hAnsi="Arial" w:cs="Arial"/>
                <w:sz w:val="18"/>
                <w:szCs w:val="18"/>
                <w:vertAlign w:val="superscript"/>
              </w:rPr>
              <w:t>a</w:t>
            </w:r>
          </w:p>
        </w:tc>
        <w:tc>
          <w:tcPr>
            <w:tcW w:w="1090" w:type="dxa"/>
            <w:shd w:val="clear" w:color="auto" w:fill="auto"/>
          </w:tcPr>
          <w:p w14:paraId="388A64C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82.9733 </w:t>
            </w:r>
            <w:r w:rsidRPr="00381304">
              <w:rPr>
                <w:rFonts w:ascii="Times New Roman" w:hAnsi="Times New Roman" w:cs="Times New Roman"/>
                <w:sz w:val="20"/>
                <w:szCs w:val="20"/>
              </w:rPr>
              <w:t>± 1.86</w:t>
            </w:r>
            <w:r w:rsidRPr="00381304">
              <w:rPr>
                <w:rFonts w:ascii="Arial" w:hAnsi="Arial" w:cs="Arial"/>
                <w:sz w:val="18"/>
                <w:szCs w:val="18"/>
                <w:vertAlign w:val="superscript"/>
              </w:rPr>
              <w:t>a</w:t>
            </w:r>
          </w:p>
        </w:tc>
        <w:tc>
          <w:tcPr>
            <w:tcW w:w="1091" w:type="dxa"/>
            <w:shd w:val="clear" w:color="auto" w:fill="auto"/>
          </w:tcPr>
          <w:p w14:paraId="30497D3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84.0867</w:t>
            </w:r>
            <w:r w:rsidRPr="00381304">
              <w:rPr>
                <w:rFonts w:ascii="Times New Roman" w:hAnsi="Times New Roman" w:cs="Times New Roman"/>
                <w:sz w:val="20"/>
                <w:szCs w:val="20"/>
              </w:rPr>
              <w:t>±0.93</w:t>
            </w:r>
            <w:r w:rsidRPr="00381304">
              <w:rPr>
                <w:rFonts w:ascii="Arial" w:hAnsi="Arial" w:cs="Arial"/>
                <w:sz w:val="18"/>
                <w:szCs w:val="18"/>
                <w:vertAlign w:val="superscript"/>
              </w:rPr>
              <w:t>a</w:t>
            </w:r>
          </w:p>
        </w:tc>
        <w:tc>
          <w:tcPr>
            <w:tcW w:w="1090" w:type="dxa"/>
            <w:shd w:val="clear" w:color="auto" w:fill="auto"/>
          </w:tcPr>
          <w:p w14:paraId="0E54722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84.4900</w:t>
            </w:r>
            <w:r w:rsidRPr="00381304">
              <w:rPr>
                <w:rFonts w:ascii="Times New Roman" w:hAnsi="Times New Roman" w:cs="Times New Roman"/>
                <w:sz w:val="20"/>
                <w:szCs w:val="20"/>
              </w:rPr>
              <w:t>±2.16</w:t>
            </w:r>
            <w:r w:rsidRPr="00381304">
              <w:rPr>
                <w:rFonts w:ascii="Arial" w:hAnsi="Arial" w:cs="Arial"/>
                <w:sz w:val="18"/>
                <w:szCs w:val="18"/>
                <w:vertAlign w:val="superscript"/>
              </w:rPr>
              <w:t>a</w:t>
            </w:r>
          </w:p>
        </w:tc>
        <w:tc>
          <w:tcPr>
            <w:tcW w:w="1090" w:type="dxa"/>
            <w:shd w:val="clear" w:color="auto" w:fill="auto"/>
          </w:tcPr>
          <w:p w14:paraId="58AD1D1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88.1567 </w:t>
            </w:r>
            <w:r w:rsidRPr="00381304">
              <w:rPr>
                <w:rFonts w:ascii="Times New Roman" w:hAnsi="Times New Roman" w:cs="Times New Roman"/>
                <w:sz w:val="20"/>
                <w:szCs w:val="20"/>
              </w:rPr>
              <w:t>± 0.90</w:t>
            </w:r>
            <w:r w:rsidRPr="00381304">
              <w:rPr>
                <w:rFonts w:ascii="Arial" w:hAnsi="Arial" w:cs="Arial"/>
                <w:sz w:val="18"/>
                <w:szCs w:val="18"/>
                <w:vertAlign w:val="superscript"/>
              </w:rPr>
              <w:t>a</w:t>
            </w:r>
          </w:p>
        </w:tc>
        <w:tc>
          <w:tcPr>
            <w:tcW w:w="1091" w:type="dxa"/>
            <w:shd w:val="clear" w:color="auto" w:fill="auto"/>
          </w:tcPr>
          <w:p w14:paraId="0441AEA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84.2300</w:t>
            </w:r>
            <w:r w:rsidRPr="00381304">
              <w:rPr>
                <w:rFonts w:ascii="Times New Roman" w:hAnsi="Times New Roman" w:cs="Times New Roman"/>
                <w:sz w:val="20"/>
                <w:szCs w:val="20"/>
              </w:rPr>
              <w:t>±0.98</w:t>
            </w:r>
            <w:r w:rsidRPr="00381304">
              <w:rPr>
                <w:rFonts w:ascii="Arial" w:hAnsi="Arial" w:cs="Arial"/>
                <w:sz w:val="18"/>
                <w:szCs w:val="18"/>
                <w:vertAlign w:val="superscript"/>
              </w:rPr>
              <w:t>a</w:t>
            </w:r>
          </w:p>
        </w:tc>
        <w:tc>
          <w:tcPr>
            <w:tcW w:w="1090" w:type="dxa"/>
            <w:shd w:val="clear" w:color="auto" w:fill="auto"/>
          </w:tcPr>
          <w:p w14:paraId="66D7334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84.3000</w:t>
            </w:r>
            <w:r w:rsidRPr="00381304">
              <w:rPr>
                <w:rFonts w:ascii="Times New Roman" w:hAnsi="Times New Roman" w:cs="Times New Roman"/>
                <w:sz w:val="20"/>
                <w:szCs w:val="20"/>
              </w:rPr>
              <w:t>±1.07</w:t>
            </w:r>
            <w:r w:rsidRPr="00381304">
              <w:rPr>
                <w:rFonts w:ascii="Arial" w:hAnsi="Arial" w:cs="Arial"/>
                <w:sz w:val="18"/>
                <w:szCs w:val="18"/>
                <w:vertAlign w:val="superscript"/>
              </w:rPr>
              <w:t>a</w:t>
            </w:r>
          </w:p>
        </w:tc>
        <w:tc>
          <w:tcPr>
            <w:tcW w:w="1090" w:type="dxa"/>
            <w:shd w:val="clear" w:color="auto" w:fill="auto"/>
          </w:tcPr>
          <w:p w14:paraId="68D83F54" w14:textId="77777777" w:rsidR="00A11E48" w:rsidRPr="00381304" w:rsidRDefault="00A11E48" w:rsidP="00A11E48">
            <w:pPr>
              <w:spacing w:after="0" w:line="100" w:lineRule="atLeast"/>
              <w:jc w:val="center"/>
            </w:pPr>
            <w:r w:rsidRPr="00381304">
              <w:rPr>
                <w:rFonts w:ascii="Arial" w:hAnsi="Arial" w:cs="Arial"/>
                <w:sz w:val="18"/>
                <w:szCs w:val="18"/>
              </w:rPr>
              <w:t>86.2567</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a</w:t>
            </w:r>
          </w:p>
        </w:tc>
      </w:tr>
      <w:tr w:rsidR="00381304" w:rsidRPr="00381304" w14:paraId="704B7AC7" w14:textId="77777777" w:rsidTr="00A11E48">
        <w:tc>
          <w:tcPr>
            <w:tcW w:w="1090" w:type="dxa"/>
            <w:shd w:val="clear" w:color="auto" w:fill="auto"/>
          </w:tcPr>
          <w:p w14:paraId="372A0EDB"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6388B662"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EC9AAB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72.1067 </w:t>
            </w:r>
            <w:r w:rsidRPr="00381304">
              <w:rPr>
                <w:rFonts w:ascii="Times New Roman" w:hAnsi="Times New Roman" w:cs="Times New Roman"/>
                <w:sz w:val="20"/>
                <w:szCs w:val="20"/>
              </w:rPr>
              <w:t xml:space="preserve">± </w:t>
            </w:r>
            <w:r w:rsidRPr="00381304">
              <w:rPr>
                <w:rFonts w:ascii="Arial" w:hAnsi="Arial" w:cs="Arial"/>
                <w:sz w:val="18"/>
                <w:szCs w:val="18"/>
              </w:rPr>
              <w:t>1.85</w:t>
            </w:r>
            <w:r w:rsidRPr="00381304">
              <w:rPr>
                <w:rFonts w:ascii="Arial" w:hAnsi="Arial" w:cs="Arial"/>
                <w:sz w:val="18"/>
                <w:szCs w:val="18"/>
                <w:vertAlign w:val="superscript"/>
              </w:rPr>
              <w:t>a</w:t>
            </w:r>
          </w:p>
        </w:tc>
        <w:tc>
          <w:tcPr>
            <w:tcW w:w="1090" w:type="dxa"/>
            <w:shd w:val="clear" w:color="auto" w:fill="auto"/>
          </w:tcPr>
          <w:p w14:paraId="69A7E60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56.8567 </w:t>
            </w:r>
            <w:r w:rsidRPr="00381304">
              <w:rPr>
                <w:rFonts w:ascii="Times New Roman" w:hAnsi="Times New Roman" w:cs="Times New Roman"/>
                <w:sz w:val="20"/>
                <w:szCs w:val="20"/>
              </w:rPr>
              <w:t>± 0.16</w:t>
            </w:r>
            <w:r w:rsidRPr="00381304">
              <w:rPr>
                <w:rFonts w:ascii="Arial" w:hAnsi="Arial" w:cs="Arial"/>
                <w:sz w:val="18"/>
                <w:szCs w:val="18"/>
                <w:vertAlign w:val="superscript"/>
              </w:rPr>
              <w:t>b</w:t>
            </w:r>
          </w:p>
        </w:tc>
        <w:tc>
          <w:tcPr>
            <w:tcW w:w="1091" w:type="dxa"/>
            <w:shd w:val="clear" w:color="auto" w:fill="auto"/>
          </w:tcPr>
          <w:p w14:paraId="6930A4C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54.6200</w:t>
            </w:r>
            <w:r w:rsidRPr="00381304">
              <w:rPr>
                <w:rFonts w:ascii="Times New Roman" w:hAnsi="Times New Roman" w:cs="Times New Roman"/>
                <w:sz w:val="20"/>
                <w:szCs w:val="20"/>
              </w:rPr>
              <w:t>±0.77</w:t>
            </w:r>
            <w:r w:rsidRPr="00381304">
              <w:rPr>
                <w:rFonts w:ascii="Arial" w:hAnsi="Arial" w:cs="Arial"/>
                <w:sz w:val="18"/>
                <w:szCs w:val="18"/>
                <w:vertAlign w:val="superscript"/>
              </w:rPr>
              <w:t>b</w:t>
            </w:r>
          </w:p>
        </w:tc>
        <w:tc>
          <w:tcPr>
            <w:tcW w:w="1090" w:type="dxa"/>
            <w:shd w:val="clear" w:color="auto" w:fill="auto"/>
          </w:tcPr>
          <w:p w14:paraId="0A2E91B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52.0667</w:t>
            </w:r>
            <w:r w:rsidRPr="00381304">
              <w:rPr>
                <w:rFonts w:ascii="Times New Roman" w:hAnsi="Times New Roman" w:cs="Times New Roman"/>
                <w:sz w:val="20"/>
                <w:szCs w:val="20"/>
              </w:rPr>
              <w:t>±0.96</w:t>
            </w:r>
            <w:r w:rsidRPr="00381304">
              <w:rPr>
                <w:rFonts w:ascii="Arial" w:hAnsi="Arial" w:cs="Arial"/>
                <w:sz w:val="18"/>
                <w:szCs w:val="18"/>
                <w:vertAlign w:val="superscript"/>
              </w:rPr>
              <w:t>b</w:t>
            </w:r>
          </w:p>
        </w:tc>
        <w:tc>
          <w:tcPr>
            <w:tcW w:w="1090" w:type="dxa"/>
            <w:shd w:val="clear" w:color="auto" w:fill="auto"/>
          </w:tcPr>
          <w:p w14:paraId="37997D3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113.7233 </w:t>
            </w:r>
            <w:r w:rsidRPr="00381304">
              <w:rPr>
                <w:rFonts w:ascii="Times New Roman" w:hAnsi="Times New Roman" w:cs="Times New Roman"/>
                <w:sz w:val="20"/>
                <w:szCs w:val="20"/>
              </w:rPr>
              <w:t>± 1.53</w:t>
            </w:r>
            <w:r w:rsidRPr="00381304">
              <w:rPr>
                <w:rFonts w:ascii="Arial" w:hAnsi="Arial" w:cs="Arial"/>
                <w:sz w:val="18"/>
                <w:szCs w:val="18"/>
                <w:vertAlign w:val="superscript"/>
              </w:rPr>
              <w:t>a</w:t>
            </w:r>
          </w:p>
        </w:tc>
        <w:tc>
          <w:tcPr>
            <w:tcW w:w="1090" w:type="dxa"/>
            <w:shd w:val="clear" w:color="auto" w:fill="auto"/>
            <w:vAlign w:val="center"/>
          </w:tcPr>
          <w:p w14:paraId="1664748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67.1633 </w:t>
            </w:r>
            <w:r w:rsidRPr="00381304">
              <w:rPr>
                <w:rFonts w:ascii="Times New Roman" w:hAnsi="Times New Roman" w:cs="Times New Roman"/>
                <w:sz w:val="20"/>
                <w:szCs w:val="20"/>
              </w:rPr>
              <w:t>± 0.93</w:t>
            </w:r>
            <w:r w:rsidRPr="00381304">
              <w:rPr>
                <w:rFonts w:ascii="Arial" w:hAnsi="Arial" w:cs="Arial"/>
                <w:sz w:val="18"/>
                <w:szCs w:val="18"/>
                <w:vertAlign w:val="superscript"/>
              </w:rPr>
              <w:t>b</w:t>
            </w:r>
          </w:p>
        </w:tc>
        <w:tc>
          <w:tcPr>
            <w:tcW w:w="1091" w:type="dxa"/>
            <w:shd w:val="clear" w:color="auto" w:fill="auto"/>
          </w:tcPr>
          <w:p w14:paraId="26D6391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64.1800</w:t>
            </w:r>
            <w:r w:rsidRPr="00381304">
              <w:rPr>
                <w:rFonts w:ascii="Times New Roman" w:hAnsi="Times New Roman" w:cs="Times New Roman"/>
                <w:sz w:val="20"/>
                <w:szCs w:val="20"/>
              </w:rPr>
              <w:t>±1.64</w:t>
            </w:r>
            <w:r w:rsidRPr="00381304">
              <w:rPr>
                <w:rFonts w:ascii="Arial" w:hAnsi="Arial" w:cs="Arial"/>
                <w:sz w:val="18"/>
                <w:szCs w:val="18"/>
                <w:vertAlign w:val="superscript"/>
              </w:rPr>
              <w:t>b</w:t>
            </w:r>
          </w:p>
        </w:tc>
        <w:tc>
          <w:tcPr>
            <w:tcW w:w="1090" w:type="dxa"/>
            <w:shd w:val="clear" w:color="auto" w:fill="auto"/>
          </w:tcPr>
          <w:p w14:paraId="0358814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61.6933</w:t>
            </w:r>
            <w:r w:rsidRPr="00381304">
              <w:rPr>
                <w:rFonts w:ascii="Times New Roman" w:hAnsi="Times New Roman" w:cs="Times New Roman"/>
                <w:sz w:val="20"/>
                <w:szCs w:val="20"/>
              </w:rPr>
              <w:t>±0.62</w:t>
            </w:r>
            <w:r w:rsidRPr="00381304">
              <w:rPr>
                <w:rFonts w:ascii="Arial" w:hAnsi="Arial" w:cs="Arial"/>
                <w:sz w:val="18"/>
                <w:szCs w:val="18"/>
                <w:vertAlign w:val="superscript"/>
              </w:rPr>
              <w:t>b</w:t>
            </w:r>
          </w:p>
        </w:tc>
        <w:tc>
          <w:tcPr>
            <w:tcW w:w="1090" w:type="dxa"/>
            <w:shd w:val="clear" w:color="auto" w:fill="auto"/>
          </w:tcPr>
          <w:p w14:paraId="7564E99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126.6800 </w:t>
            </w:r>
            <w:r w:rsidRPr="00381304">
              <w:rPr>
                <w:rFonts w:ascii="Times New Roman" w:hAnsi="Times New Roman" w:cs="Times New Roman"/>
                <w:sz w:val="20"/>
                <w:szCs w:val="20"/>
              </w:rPr>
              <w:t>± 0.59</w:t>
            </w:r>
            <w:r w:rsidRPr="00381304">
              <w:rPr>
                <w:rFonts w:ascii="Arial" w:hAnsi="Arial" w:cs="Arial"/>
                <w:sz w:val="18"/>
                <w:szCs w:val="18"/>
                <w:vertAlign w:val="superscript"/>
              </w:rPr>
              <w:t>a</w:t>
            </w:r>
          </w:p>
        </w:tc>
        <w:tc>
          <w:tcPr>
            <w:tcW w:w="1091" w:type="dxa"/>
            <w:shd w:val="clear" w:color="auto" w:fill="auto"/>
          </w:tcPr>
          <w:p w14:paraId="3B6253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77.9800</w:t>
            </w:r>
            <w:r w:rsidRPr="00381304">
              <w:rPr>
                <w:rFonts w:ascii="Times New Roman" w:hAnsi="Times New Roman" w:cs="Times New Roman"/>
                <w:sz w:val="20"/>
                <w:szCs w:val="20"/>
              </w:rPr>
              <w:t>±1.10</w:t>
            </w:r>
            <w:r w:rsidRPr="00381304">
              <w:rPr>
                <w:rFonts w:ascii="Arial" w:hAnsi="Arial" w:cs="Arial"/>
                <w:sz w:val="18"/>
                <w:szCs w:val="18"/>
                <w:vertAlign w:val="superscript"/>
              </w:rPr>
              <w:t>b</w:t>
            </w:r>
          </w:p>
        </w:tc>
        <w:tc>
          <w:tcPr>
            <w:tcW w:w="1090" w:type="dxa"/>
            <w:shd w:val="clear" w:color="auto" w:fill="auto"/>
          </w:tcPr>
          <w:p w14:paraId="4634879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72.4233</w:t>
            </w:r>
            <w:r w:rsidRPr="00381304">
              <w:rPr>
                <w:rFonts w:ascii="Times New Roman" w:hAnsi="Times New Roman" w:cs="Times New Roman"/>
                <w:sz w:val="20"/>
                <w:szCs w:val="20"/>
              </w:rPr>
              <w:t>±1.45</w:t>
            </w:r>
            <w:r w:rsidRPr="00381304">
              <w:rPr>
                <w:rFonts w:ascii="Arial" w:hAnsi="Arial" w:cs="Arial"/>
                <w:sz w:val="18"/>
                <w:szCs w:val="18"/>
                <w:vertAlign w:val="superscript"/>
              </w:rPr>
              <w:t>b</w:t>
            </w:r>
          </w:p>
        </w:tc>
        <w:tc>
          <w:tcPr>
            <w:tcW w:w="1090" w:type="dxa"/>
            <w:shd w:val="clear" w:color="auto" w:fill="auto"/>
          </w:tcPr>
          <w:p w14:paraId="68431362" w14:textId="77777777" w:rsidR="00A11E48" w:rsidRPr="00381304" w:rsidRDefault="00A11E48" w:rsidP="00A11E48">
            <w:pPr>
              <w:spacing w:after="0" w:line="100" w:lineRule="atLeast"/>
              <w:jc w:val="center"/>
            </w:pPr>
            <w:r w:rsidRPr="00381304">
              <w:rPr>
                <w:rFonts w:ascii="Arial" w:hAnsi="Arial" w:cs="Arial"/>
                <w:sz w:val="18"/>
                <w:szCs w:val="18"/>
              </w:rPr>
              <w:t>70.9900</w:t>
            </w:r>
            <w:r w:rsidRPr="00381304">
              <w:rPr>
                <w:rFonts w:ascii="Times New Roman" w:hAnsi="Times New Roman" w:cs="Times New Roman"/>
                <w:sz w:val="20"/>
                <w:szCs w:val="20"/>
              </w:rPr>
              <w:t>±1.00</w:t>
            </w:r>
            <w:r w:rsidRPr="00381304">
              <w:rPr>
                <w:rFonts w:ascii="Times New Roman" w:hAnsi="Times New Roman" w:cs="Times New Roman"/>
                <w:sz w:val="20"/>
                <w:szCs w:val="20"/>
                <w:vertAlign w:val="superscript"/>
              </w:rPr>
              <w:t>b</w:t>
            </w:r>
          </w:p>
        </w:tc>
      </w:tr>
      <w:tr w:rsidR="00381304" w:rsidRPr="00381304" w14:paraId="19330240" w14:textId="77777777" w:rsidTr="00A11E48">
        <w:tc>
          <w:tcPr>
            <w:tcW w:w="1090" w:type="dxa"/>
            <w:shd w:val="clear" w:color="auto" w:fill="auto"/>
          </w:tcPr>
          <w:p w14:paraId="1AB21EE1"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3E575782"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37C4F1C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47.8667 </w:t>
            </w:r>
            <w:r w:rsidRPr="00381304">
              <w:rPr>
                <w:rFonts w:ascii="Times New Roman" w:hAnsi="Times New Roman" w:cs="Times New Roman"/>
                <w:sz w:val="20"/>
                <w:szCs w:val="20"/>
              </w:rPr>
              <w:t>±</w:t>
            </w:r>
            <w:r w:rsidRPr="00381304">
              <w:rPr>
                <w:rFonts w:ascii="Arial" w:hAnsi="Arial" w:cs="Arial"/>
                <w:sz w:val="18"/>
                <w:szCs w:val="18"/>
              </w:rPr>
              <w:t>1.20</w:t>
            </w:r>
            <w:r w:rsidRPr="00381304">
              <w:rPr>
                <w:rFonts w:ascii="Arial" w:hAnsi="Arial" w:cs="Arial"/>
                <w:sz w:val="18"/>
                <w:szCs w:val="18"/>
                <w:vertAlign w:val="superscript"/>
              </w:rPr>
              <w:t>a</w:t>
            </w:r>
          </w:p>
        </w:tc>
        <w:tc>
          <w:tcPr>
            <w:tcW w:w="1090" w:type="dxa"/>
            <w:shd w:val="clear" w:color="auto" w:fill="auto"/>
          </w:tcPr>
          <w:p w14:paraId="197CAAE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47.2533 </w:t>
            </w:r>
            <w:r w:rsidRPr="00381304">
              <w:rPr>
                <w:rFonts w:ascii="Times New Roman" w:hAnsi="Times New Roman" w:cs="Times New Roman"/>
                <w:sz w:val="20"/>
                <w:szCs w:val="20"/>
              </w:rPr>
              <w:t>± 0.87</w:t>
            </w:r>
            <w:r w:rsidRPr="00381304">
              <w:rPr>
                <w:rFonts w:ascii="Arial" w:hAnsi="Arial" w:cs="Arial"/>
                <w:sz w:val="18"/>
                <w:szCs w:val="18"/>
                <w:vertAlign w:val="superscript"/>
              </w:rPr>
              <w:t>a</w:t>
            </w:r>
          </w:p>
        </w:tc>
        <w:tc>
          <w:tcPr>
            <w:tcW w:w="1091" w:type="dxa"/>
            <w:shd w:val="clear" w:color="auto" w:fill="auto"/>
          </w:tcPr>
          <w:p w14:paraId="5EB41AB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36.9333</w:t>
            </w:r>
            <w:r w:rsidRPr="00381304">
              <w:rPr>
                <w:rFonts w:ascii="Times New Roman" w:hAnsi="Times New Roman" w:cs="Times New Roman"/>
                <w:sz w:val="20"/>
                <w:szCs w:val="20"/>
              </w:rPr>
              <w:t>±1.00</w:t>
            </w:r>
            <w:r w:rsidRPr="00381304">
              <w:rPr>
                <w:rFonts w:ascii="Arial" w:hAnsi="Arial" w:cs="Arial"/>
                <w:sz w:val="18"/>
                <w:szCs w:val="18"/>
                <w:vertAlign w:val="superscript"/>
              </w:rPr>
              <w:t>b</w:t>
            </w:r>
          </w:p>
        </w:tc>
        <w:tc>
          <w:tcPr>
            <w:tcW w:w="1090" w:type="dxa"/>
            <w:shd w:val="clear" w:color="auto" w:fill="auto"/>
          </w:tcPr>
          <w:p w14:paraId="3E71689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32.8700</w:t>
            </w:r>
            <w:r w:rsidRPr="00381304">
              <w:rPr>
                <w:rFonts w:ascii="Times New Roman" w:hAnsi="Times New Roman" w:cs="Times New Roman"/>
                <w:sz w:val="20"/>
                <w:szCs w:val="20"/>
              </w:rPr>
              <w:t>±0.80</w:t>
            </w:r>
            <w:r w:rsidRPr="00381304">
              <w:rPr>
                <w:rFonts w:ascii="Arial" w:hAnsi="Arial" w:cs="Arial"/>
                <w:sz w:val="18"/>
                <w:szCs w:val="18"/>
                <w:vertAlign w:val="superscript"/>
              </w:rPr>
              <w:t>b</w:t>
            </w:r>
          </w:p>
        </w:tc>
        <w:tc>
          <w:tcPr>
            <w:tcW w:w="1090" w:type="dxa"/>
            <w:shd w:val="clear" w:color="auto" w:fill="auto"/>
          </w:tcPr>
          <w:p w14:paraId="1FC67D1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108.7067 </w:t>
            </w:r>
            <w:r w:rsidRPr="00381304">
              <w:rPr>
                <w:rFonts w:ascii="Times New Roman" w:hAnsi="Times New Roman" w:cs="Times New Roman"/>
                <w:sz w:val="20"/>
                <w:szCs w:val="20"/>
              </w:rPr>
              <w:t>± 1.39</w:t>
            </w:r>
            <w:r w:rsidRPr="00381304">
              <w:rPr>
                <w:rFonts w:ascii="Arial" w:hAnsi="Arial" w:cs="Arial"/>
                <w:sz w:val="18"/>
                <w:szCs w:val="18"/>
                <w:vertAlign w:val="superscript"/>
              </w:rPr>
              <w:t>a</w:t>
            </w:r>
          </w:p>
        </w:tc>
        <w:tc>
          <w:tcPr>
            <w:tcW w:w="1090" w:type="dxa"/>
            <w:shd w:val="clear" w:color="auto" w:fill="auto"/>
          </w:tcPr>
          <w:p w14:paraId="1CB8B39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90.7833</w:t>
            </w:r>
            <w:r w:rsidRPr="00381304">
              <w:rPr>
                <w:rFonts w:ascii="Times New Roman" w:hAnsi="Times New Roman" w:cs="Times New Roman"/>
                <w:sz w:val="20"/>
                <w:szCs w:val="20"/>
              </w:rPr>
              <w:t>±1.05</w:t>
            </w:r>
            <w:r w:rsidRPr="00381304">
              <w:rPr>
                <w:rFonts w:ascii="Arial" w:hAnsi="Arial" w:cs="Arial"/>
                <w:sz w:val="18"/>
                <w:szCs w:val="18"/>
                <w:vertAlign w:val="superscript"/>
              </w:rPr>
              <w:t>b</w:t>
            </w:r>
          </w:p>
        </w:tc>
        <w:tc>
          <w:tcPr>
            <w:tcW w:w="1091" w:type="dxa"/>
            <w:shd w:val="clear" w:color="auto" w:fill="auto"/>
          </w:tcPr>
          <w:p w14:paraId="74CE8D7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70.3133</w:t>
            </w:r>
            <w:r w:rsidRPr="00381304">
              <w:rPr>
                <w:rFonts w:ascii="Times New Roman" w:hAnsi="Times New Roman" w:cs="Times New Roman"/>
                <w:sz w:val="20"/>
                <w:szCs w:val="20"/>
              </w:rPr>
              <w:t>±1.05</w:t>
            </w:r>
            <w:r w:rsidRPr="00381304">
              <w:rPr>
                <w:rFonts w:ascii="Arial" w:hAnsi="Arial" w:cs="Arial"/>
                <w:sz w:val="18"/>
                <w:szCs w:val="18"/>
                <w:vertAlign w:val="superscript"/>
              </w:rPr>
              <w:t>b</w:t>
            </w:r>
          </w:p>
        </w:tc>
        <w:tc>
          <w:tcPr>
            <w:tcW w:w="1090" w:type="dxa"/>
            <w:shd w:val="clear" w:color="auto" w:fill="auto"/>
          </w:tcPr>
          <w:p w14:paraId="3315A70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70.8400</w:t>
            </w:r>
            <w:r w:rsidRPr="00381304">
              <w:rPr>
                <w:rFonts w:ascii="Times New Roman" w:hAnsi="Times New Roman" w:cs="Times New Roman"/>
                <w:sz w:val="20"/>
                <w:szCs w:val="20"/>
              </w:rPr>
              <w:t>±1.35</w:t>
            </w:r>
            <w:r w:rsidRPr="00381304">
              <w:rPr>
                <w:rFonts w:ascii="Arial" w:hAnsi="Arial" w:cs="Arial"/>
                <w:sz w:val="18"/>
                <w:szCs w:val="18"/>
                <w:vertAlign w:val="superscript"/>
              </w:rPr>
              <w:t>b</w:t>
            </w:r>
          </w:p>
        </w:tc>
        <w:tc>
          <w:tcPr>
            <w:tcW w:w="1090" w:type="dxa"/>
            <w:shd w:val="clear" w:color="auto" w:fill="auto"/>
          </w:tcPr>
          <w:p w14:paraId="60B5BC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125.0900 </w:t>
            </w:r>
            <w:r w:rsidRPr="00381304">
              <w:rPr>
                <w:rFonts w:ascii="Times New Roman" w:hAnsi="Times New Roman" w:cs="Times New Roman"/>
                <w:sz w:val="20"/>
                <w:szCs w:val="20"/>
              </w:rPr>
              <w:t>± 1.38</w:t>
            </w:r>
            <w:r w:rsidRPr="00381304">
              <w:rPr>
                <w:rFonts w:ascii="Arial" w:hAnsi="Arial" w:cs="Arial"/>
                <w:sz w:val="18"/>
                <w:szCs w:val="18"/>
                <w:vertAlign w:val="superscript"/>
              </w:rPr>
              <w:t>a</w:t>
            </w:r>
          </w:p>
        </w:tc>
        <w:tc>
          <w:tcPr>
            <w:tcW w:w="1091" w:type="dxa"/>
            <w:shd w:val="clear" w:color="auto" w:fill="auto"/>
          </w:tcPr>
          <w:p w14:paraId="370EE3C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91.3033</w:t>
            </w:r>
            <w:r w:rsidRPr="00381304">
              <w:rPr>
                <w:rFonts w:ascii="Times New Roman" w:hAnsi="Times New Roman" w:cs="Times New Roman"/>
                <w:sz w:val="20"/>
                <w:szCs w:val="20"/>
              </w:rPr>
              <w:t>±1.03</w:t>
            </w:r>
            <w:r w:rsidRPr="00381304">
              <w:rPr>
                <w:rFonts w:ascii="Arial" w:hAnsi="Arial" w:cs="Arial"/>
                <w:sz w:val="18"/>
                <w:szCs w:val="18"/>
                <w:vertAlign w:val="superscript"/>
              </w:rPr>
              <w:t>b</w:t>
            </w:r>
          </w:p>
        </w:tc>
        <w:tc>
          <w:tcPr>
            <w:tcW w:w="1090" w:type="dxa"/>
            <w:shd w:val="clear" w:color="auto" w:fill="auto"/>
          </w:tcPr>
          <w:p w14:paraId="51454DD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72.1500</w:t>
            </w:r>
            <w:r w:rsidRPr="00381304">
              <w:rPr>
                <w:rFonts w:ascii="Times New Roman" w:hAnsi="Times New Roman" w:cs="Times New Roman"/>
                <w:sz w:val="20"/>
                <w:szCs w:val="20"/>
              </w:rPr>
              <w:t>±1.96</w:t>
            </w:r>
            <w:r w:rsidRPr="00381304">
              <w:rPr>
                <w:rFonts w:ascii="Arial" w:hAnsi="Arial" w:cs="Arial"/>
                <w:sz w:val="18"/>
                <w:szCs w:val="18"/>
                <w:vertAlign w:val="superscript"/>
              </w:rPr>
              <w:t>b</w:t>
            </w:r>
          </w:p>
        </w:tc>
        <w:tc>
          <w:tcPr>
            <w:tcW w:w="1090" w:type="dxa"/>
            <w:shd w:val="clear" w:color="auto" w:fill="auto"/>
          </w:tcPr>
          <w:p w14:paraId="6AC8174E" w14:textId="77777777" w:rsidR="00A11E48" w:rsidRPr="00381304" w:rsidRDefault="00A11E48" w:rsidP="00A11E48">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4FD6A667" w14:textId="77777777" w:rsidTr="00A11E48">
        <w:tc>
          <w:tcPr>
            <w:tcW w:w="1090" w:type="dxa"/>
            <w:shd w:val="clear" w:color="auto" w:fill="auto"/>
          </w:tcPr>
          <w:p w14:paraId="54EA0EEA"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324B13A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53DD60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40.7433 </w:t>
            </w:r>
            <w:r w:rsidRPr="00381304">
              <w:rPr>
                <w:rFonts w:ascii="Times New Roman" w:hAnsi="Times New Roman" w:cs="Times New Roman"/>
                <w:sz w:val="20"/>
                <w:szCs w:val="20"/>
              </w:rPr>
              <w:t>± 0.22</w:t>
            </w:r>
            <w:r w:rsidRPr="00381304">
              <w:rPr>
                <w:rFonts w:ascii="Arial" w:hAnsi="Arial" w:cs="Arial"/>
                <w:sz w:val="18"/>
                <w:szCs w:val="18"/>
                <w:vertAlign w:val="superscript"/>
              </w:rPr>
              <w:t>a</w:t>
            </w:r>
          </w:p>
        </w:tc>
        <w:tc>
          <w:tcPr>
            <w:tcW w:w="1090" w:type="dxa"/>
            <w:shd w:val="clear" w:color="auto" w:fill="auto"/>
          </w:tcPr>
          <w:p w14:paraId="30493EC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39.1700 </w:t>
            </w:r>
            <w:r w:rsidRPr="00381304">
              <w:rPr>
                <w:rFonts w:ascii="Times New Roman" w:hAnsi="Times New Roman" w:cs="Times New Roman"/>
                <w:sz w:val="20"/>
                <w:szCs w:val="20"/>
              </w:rPr>
              <w:t>± 0.79</w:t>
            </w:r>
            <w:r w:rsidRPr="00381304">
              <w:rPr>
                <w:rFonts w:ascii="Arial" w:hAnsi="Arial" w:cs="Arial"/>
                <w:sz w:val="18"/>
                <w:szCs w:val="18"/>
                <w:vertAlign w:val="superscript"/>
              </w:rPr>
              <w:t>a</w:t>
            </w:r>
          </w:p>
        </w:tc>
        <w:tc>
          <w:tcPr>
            <w:tcW w:w="1091" w:type="dxa"/>
            <w:shd w:val="clear" w:color="auto" w:fill="auto"/>
          </w:tcPr>
          <w:p w14:paraId="04FB6AB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39.3167</w:t>
            </w:r>
            <w:r w:rsidRPr="00381304">
              <w:rPr>
                <w:rFonts w:ascii="Times New Roman" w:hAnsi="Times New Roman" w:cs="Times New Roman"/>
                <w:sz w:val="20"/>
                <w:szCs w:val="20"/>
              </w:rPr>
              <w:t>±0.64</w:t>
            </w:r>
            <w:r w:rsidRPr="00381304">
              <w:rPr>
                <w:rFonts w:ascii="Arial" w:hAnsi="Arial" w:cs="Arial"/>
                <w:sz w:val="18"/>
                <w:szCs w:val="18"/>
                <w:vertAlign w:val="superscript"/>
              </w:rPr>
              <w:t>a</w:t>
            </w:r>
          </w:p>
        </w:tc>
        <w:tc>
          <w:tcPr>
            <w:tcW w:w="1090" w:type="dxa"/>
            <w:shd w:val="clear" w:color="auto" w:fill="auto"/>
          </w:tcPr>
          <w:p w14:paraId="3C3A787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35.1633</w:t>
            </w:r>
            <w:r w:rsidRPr="00381304">
              <w:rPr>
                <w:rFonts w:ascii="Times New Roman" w:hAnsi="Times New Roman" w:cs="Times New Roman"/>
                <w:sz w:val="20"/>
                <w:szCs w:val="20"/>
              </w:rPr>
              <w:t>±1.09</w:t>
            </w:r>
            <w:r w:rsidRPr="00381304">
              <w:rPr>
                <w:rFonts w:ascii="Arial" w:hAnsi="Arial" w:cs="Arial"/>
                <w:sz w:val="18"/>
                <w:szCs w:val="18"/>
                <w:vertAlign w:val="superscript"/>
              </w:rPr>
              <w:t>a</w:t>
            </w:r>
          </w:p>
        </w:tc>
        <w:tc>
          <w:tcPr>
            <w:tcW w:w="1090" w:type="dxa"/>
            <w:shd w:val="clear" w:color="auto" w:fill="auto"/>
          </w:tcPr>
          <w:p w14:paraId="2A2CB36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90.8633 </w:t>
            </w:r>
            <w:r w:rsidRPr="00381304">
              <w:rPr>
                <w:rFonts w:ascii="Times New Roman" w:hAnsi="Times New Roman" w:cs="Times New Roman"/>
                <w:sz w:val="20"/>
                <w:szCs w:val="20"/>
              </w:rPr>
              <w:t>± 0.98</w:t>
            </w:r>
            <w:r w:rsidRPr="00381304">
              <w:rPr>
                <w:rFonts w:ascii="Arial" w:hAnsi="Arial" w:cs="Arial"/>
                <w:sz w:val="18"/>
                <w:szCs w:val="18"/>
                <w:vertAlign w:val="superscript"/>
              </w:rPr>
              <w:t>a</w:t>
            </w:r>
          </w:p>
        </w:tc>
        <w:tc>
          <w:tcPr>
            <w:tcW w:w="1090" w:type="dxa"/>
            <w:shd w:val="clear" w:color="auto" w:fill="auto"/>
          </w:tcPr>
          <w:p w14:paraId="0FEBD43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63.9667</w:t>
            </w:r>
            <w:r w:rsidRPr="00381304">
              <w:rPr>
                <w:rFonts w:ascii="Times New Roman" w:hAnsi="Times New Roman" w:cs="Times New Roman"/>
                <w:sz w:val="20"/>
                <w:szCs w:val="20"/>
              </w:rPr>
              <w:t>±0.28</w:t>
            </w:r>
            <w:r w:rsidRPr="00381304">
              <w:rPr>
                <w:rFonts w:ascii="Arial" w:hAnsi="Arial" w:cs="Arial"/>
                <w:sz w:val="18"/>
                <w:szCs w:val="18"/>
                <w:vertAlign w:val="superscript"/>
              </w:rPr>
              <w:t>b</w:t>
            </w:r>
          </w:p>
        </w:tc>
        <w:tc>
          <w:tcPr>
            <w:tcW w:w="1091" w:type="dxa"/>
            <w:shd w:val="clear" w:color="auto" w:fill="auto"/>
          </w:tcPr>
          <w:p w14:paraId="6538C1E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61.6133</w:t>
            </w:r>
            <w:r w:rsidRPr="00381304">
              <w:rPr>
                <w:rFonts w:ascii="Times New Roman" w:hAnsi="Times New Roman" w:cs="Times New Roman"/>
                <w:sz w:val="20"/>
                <w:szCs w:val="20"/>
              </w:rPr>
              <w:t>±1.38</w:t>
            </w:r>
            <w:r w:rsidRPr="00381304">
              <w:rPr>
                <w:rFonts w:ascii="Arial" w:hAnsi="Arial" w:cs="Arial"/>
                <w:sz w:val="18"/>
                <w:szCs w:val="18"/>
                <w:vertAlign w:val="superscript"/>
              </w:rPr>
              <w:t>b</w:t>
            </w:r>
          </w:p>
        </w:tc>
        <w:tc>
          <w:tcPr>
            <w:tcW w:w="1090" w:type="dxa"/>
            <w:shd w:val="clear" w:color="auto" w:fill="auto"/>
          </w:tcPr>
          <w:p w14:paraId="4D73B42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46.1333</w:t>
            </w:r>
            <w:r w:rsidRPr="00381304">
              <w:rPr>
                <w:rFonts w:ascii="Times New Roman" w:hAnsi="Times New Roman" w:cs="Times New Roman"/>
                <w:sz w:val="20"/>
                <w:szCs w:val="20"/>
              </w:rPr>
              <w:t>±0.78</w:t>
            </w:r>
            <w:r w:rsidRPr="00381304">
              <w:rPr>
                <w:rFonts w:ascii="Arial" w:hAnsi="Arial" w:cs="Arial"/>
                <w:sz w:val="18"/>
                <w:szCs w:val="18"/>
                <w:vertAlign w:val="superscript"/>
              </w:rPr>
              <w:t>c</w:t>
            </w:r>
          </w:p>
        </w:tc>
        <w:tc>
          <w:tcPr>
            <w:tcW w:w="1090" w:type="dxa"/>
            <w:shd w:val="clear" w:color="auto" w:fill="auto"/>
          </w:tcPr>
          <w:p w14:paraId="6AD311F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90.4933 </w:t>
            </w:r>
            <w:r w:rsidRPr="00381304">
              <w:rPr>
                <w:rFonts w:ascii="Times New Roman" w:hAnsi="Times New Roman" w:cs="Times New Roman"/>
                <w:sz w:val="20"/>
                <w:szCs w:val="20"/>
              </w:rPr>
              <w:t>± 0.74</w:t>
            </w:r>
            <w:r w:rsidRPr="00381304">
              <w:rPr>
                <w:rFonts w:ascii="Arial" w:hAnsi="Arial" w:cs="Arial"/>
                <w:sz w:val="18"/>
                <w:szCs w:val="18"/>
                <w:vertAlign w:val="superscript"/>
              </w:rPr>
              <w:t>a</w:t>
            </w:r>
          </w:p>
        </w:tc>
        <w:tc>
          <w:tcPr>
            <w:tcW w:w="1091" w:type="dxa"/>
            <w:shd w:val="clear" w:color="auto" w:fill="auto"/>
          </w:tcPr>
          <w:p w14:paraId="3E64E36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65.4333</w:t>
            </w:r>
            <w:r w:rsidRPr="00381304">
              <w:rPr>
                <w:rFonts w:ascii="Times New Roman" w:hAnsi="Times New Roman" w:cs="Times New Roman"/>
                <w:sz w:val="20"/>
                <w:szCs w:val="20"/>
              </w:rPr>
              <w:t>±1.47</w:t>
            </w:r>
            <w:r w:rsidRPr="00381304">
              <w:rPr>
                <w:rFonts w:ascii="Arial" w:hAnsi="Arial" w:cs="Arial"/>
                <w:sz w:val="18"/>
                <w:szCs w:val="18"/>
                <w:vertAlign w:val="superscript"/>
              </w:rPr>
              <w:t>a</w:t>
            </w:r>
          </w:p>
        </w:tc>
        <w:tc>
          <w:tcPr>
            <w:tcW w:w="1090" w:type="dxa"/>
            <w:shd w:val="clear" w:color="auto" w:fill="auto"/>
          </w:tcPr>
          <w:p w14:paraId="3F73F859" w14:textId="77777777" w:rsidR="00A11E48" w:rsidRPr="00381304" w:rsidRDefault="00A11E48" w:rsidP="00A11E48">
            <w:pPr>
              <w:spacing w:after="0" w:line="100" w:lineRule="atLeast"/>
              <w:jc w:val="center"/>
            </w:pPr>
            <w:r w:rsidRPr="00381304">
              <w:rPr>
                <w:rFonts w:ascii="Arial" w:hAnsi="Arial" w:cs="Arial"/>
                <w:sz w:val="18"/>
                <w:szCs w:val="18"/>
              </w:rPr>
              <w:t>47.7500</w:t>
            </w:r>
            <w:r w:rsidRPr="00381304">
              <w:rPr>
                <w:rFonts w:ascii="Times New Roman" w:hAnsi="Times New Roman" w:cs="Times New Roman"/>
                <w:sz w:val="20"/>
                <w:szCs w:val="20"/>
              </w:rPr>
              <w:t>±2.41</w:t>
            </w:r>
            <w:r w:rsidRPr="00381304">
              <w:rPr>
                <w:rFonts w:ascii="Times New Roman" w:hAnsi="Times New Roman" w:cs="Times New Roman"/>
                <w:sz w:val="20"/>
                <w:szCs w:val="20"/>
                <w:vertAlign w:val="superscript"/>
              </w:rPr>
              <w:t>b</w:t>
            </w:r>
          </w:p>
        </w:tc>
        <w:tc>
          <w:tcPr>
            <w:tcW w:w="1090" w:type="dxa"/>
            <w:shd w:val="clear" w:color="auto" w:fill="auto"/>
          </w:tcPr>
          <w:p w14:paraId="5F0B4EB0" w14:textId="77777777" w:rsidR="00A11E48" w:rsidRPr="00381304" w:rsidRDefault="00A11E48" w:rsidP="00A11E48">
            <w:pPr>
              <w:spacing w:after="0" w:line="100" w:lineRule="atLeast"/>
              <w:jc w:val="center"/>
            </w:pPr>
            <w:r w:rsidRPr="00381304">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1946A5F0" w14:textId="77777777" w:rsidTr="00A11E48">
        <w:tc>
          <w:tcPr>
            <w:tcW w:w="1090" w:type="dxa"/>
            <w:shd w:val="clear" w:color="auto" w:fill="auto"/>
          </w:tcPr>
          <w:p w14:paraId="78BAAFE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2CFB461A"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3EBD1FC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45.6200 </w:t>
            </w:r>
            <w:r w:rsidRPr="00381304">
              <w:rPr>
                <w:rFonts w:ascii="Times New Roman" w:hAnsi="Times New Roman" w:cs="Times New Roman"/>
                <w:sz w:val="20"/>
                <w:szCs w:val="20"/>
              </w:rPr>
              <w:t>± 0.57</w:t>
            </w:r>
            <w:r w:rsidRPr="00381304">
              <w:rPr>
                <w:rFonts w:ascii="Arial" w:hAnsi="Arial" w:cs="Arial"/>
                <w:sz w:val="18"/>
                <w:szCs w:val="18"/>
                <w:vertAlign w:val="superscript"/>
              </w:rPr>
              <w:t>a</w:t>
            </w:r>
          </w:p>
        </w:tc>
        <w:tc>
          <w:tcPr>
            <w:tcW w:w="1090" w:type="dxa"/>
            <w:shd w:val="clear" w:color="auto" w:fill="auto"/>
          </w:tcPr>
          <w:p w14:paraId="7879B27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41.3733 </w:t>
            </w:r>
            <w:r w:rsidRPr="00381304">
              <w:rPr>
                <w:rFonts w:ascii="Times New Roman" w:hAnsi="Times New Roman" w:cs="Times New Roman"/>
                <w:sz w:val="20"/>
                <w:szCs w:val="20"/>
              </w:rPr>
              <w:t>± 1.11</w:t>
            </w:r>
            <w:r w:rsidRPr="00381304">
              <w:rPr>
                <w:rFonts w:ascii="Arial" w:hAnsi="Arial" w:cs="Arial"/>
                <w:sz w:val="18"/>
                <w:szCs w:val="18"/>
                <w:vertAlign w:val="superscript"/>
              </w:rPr>
              <w:t>a</w:t>
            </w:r>
          </w:p>
        </w:tc>
        <w:tc>
          <w:tcPr>
            <w:tcW w:w="1091" w:type="dxa"/>
            <w:shd w:val="clear" w:color="auto" w:fill="auto"/>
          </w:tcPr>
          <w:p w14:paraId="6FC08BD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36.4400</w:t>
            </w:r>
            <w:r w:rsidRPr="00381304">
              <w:rPr>
                <w:rFonts w:ascii="Times New Roman" w:hAnsi="Times New Roman" w:cs="Times New Roman"/>
                <w:sz w:val="20"/>
                <w:szCs w:val="20"/>
              </w:rPr>
              <w:t>±0.85</w:t>
            </w:r>
            <w:r w:rsidRPr="00381304">
              <w:rPr>
                <w:rFonts w:ascii="Arial" w:hAnsi="Arial" w:cs="Arial"/>
                <w:sz w:val="18"/>
                <w:szCs w:val="18"/>
                <w:vertAlign w:val="superscript"/>
              </w:rPr>
              <w:t>ab</w:t>
            </w:r>
          </w:p>
        </w:tc>
        <w:tc>
          <w:tcPr>
            <w:tcW w:w="1090" w:type="dxa"/>
            <w:shd w:val="clear" w:color="auto" w:fill="auto"/>
          </w:tcPr>
          <w:p w14:paraId="48C2C19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36.9100</w:t>
            </w:r>
            <w:r w:rsidRPr="00381304">
              <w:rPr>
                <w:rFonts w:ascii="Times New Roman" w:hAnsi="Times New Roman" w:cs="Times New Roman"/>
                <w:sz w:val="20"/>
                <w:szCs w:val="20"/>
              </w:rPr>
              <w:t>±0.57</w:t>
            </w:r>
            <w:r w:rsidRPr="00381304">
              <w:rPr>
                <w:rFonts w:ascii="Arial" w:hAnsi="Arial" w:cs="Arial"/>
                <w:sz w:val="18"/>
                <w:szCs w:val="18"/>
                <w:vertAlign w:val="superscript"/>
              </w:rPr>
              <w:t>ab</w:t>
            </w:r>
          </w:p>
        </w:tc>
        <w:tc>
          <w:tcPr>
            <w:tcW w:w="1090" w:type="dxa"/>
            <w:shd w:val="clear" w:color="auto" w:fill="auto"/>
          </w:tcPr>
          <w:p w14:paraId="728A17D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77.3733 </w:t>
            </w:r>
            <w:r w:rsidRPr="00381304">
              <w:rPr>
                <w:rFonts w:ascii="Times New Roman" w:hAnsi="Times New Roman" w:cs="Times New Roman"/>
                <w:sz w:val="20"/>
                <w:szCs w:val="20"/>
              </w:rPr>
              <w:t>± 1.0</w:t>
            </w:r>
            <w:r w:rsidRPr="00381304">
              <w:rPr>
                <w:rFonts w:ascii="Arial" w:hAnsi="Arial" w:cs="Arial"/>
                <w:sz w:val="18"/>
                <w:szCs w:val="18"/>
                <w:vertAlign w:val="superscript"/>
              </w:rPr>
              <w:t>a</w:t>
            </w:r>
          </w:p>
        </w:tc>
        <w:tc>
          <w:tcPr>
            <w:tcW w:w="1090" w:type="dxa"/>
            <w:shd w:val="clear" w:color="auto" w:fill="auto"/>
          </w:tcPr>
          <w:p w14:paraId="36C0BC3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66.2867</w:t>
            </w:r>
            <w:r w:rsidRPr="00381304">
              <w:rPr>
                <w:rFonts w:ascii="Times New Roman" w:hAnsi="Times New Roman" w:cs="Times New Roman"/>
                <w:sz w:val="20"/>
                <w:szCs w:val="20"/>
              </w:rPr>
              <w:t>±0.99</w:t>
            </w:r>
            <w:r w:rsidRPr="00381304">
              <w:rPr>
                <w:rFonts w:ascii="Arial" w:hAnsi="Arial" w:cs="Arial"/>
                <w:sz w:val="18"/>
                <w:szCs w:val="18"/>
                <w:vertAlign w:val="superscript"/>
              </w:rPr>
              <w:t>ab</w:t>
            </w:r>
          </w:p>
        </w:tc>
        <w:tc>
          <w:tcPr>
            <w:tcW w:w="1091" w:type="dxa"/>
            <w:shd w:val="clear" w:color="auto" w:fill="auto"/>
          </w:tcPr>
          <w:p w14:paraId="1B0062A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65.5200</w:t>
            </w:r>
            <w:r w:rsidRPr="00381304">
              <w:rPr>
                <w:rFonts w:ascii="Times New Roman" w:hAnsi="Times New Roman" w:cs="Times New Roman"/>
                <w:sz w:val="20"/>
                <w:szCs w:val="20"/>
              </w:rPr>
              <w:t>±2.63</w:t>
            </w:r>
            <w:r w:rsidRPr="00381304">
              <w:rPr>
                <w:rFonts w:ascii="Arial" w:hAnsi="Arial" w:cs="Arial"/>
                <w:sz w:val="18"/>
                <w:szCs w:val="18"/>
                <w:vertAlign w:val="superscript"/>
              </w:rPr>
              <w:t>ab</w:t>
            </w:r>
          </w:p>
        </w:tc>
        <w:tc>
          <w:tcPr>
            <w:tcW w:w="1090" w:type="dxa"/>
            <w:shd w:val="clear" w:color="auto" w:fill="auto"/>
          </w:tcPr>
          <w:p w14:paraId="78D5FC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53.1600</w:t>
            </w:r>
            <w:r w:rsidRPr="00381304">
              <w:rPr>
                <w:rFonts w:ascii="Times New Roman" w:hAnsi="Times New Roman" w:cs="Times New Roman"/>
                <w:sz w:val="20"/>
                <w:szCs w:val="20"/>
              </w:rPr>
              <w:t>±0.96</w:t>
            </w:r>
            <w:r w:rsidRPr="00381304">
              <w:rPr>
                <w:rFonts w:ascii="Arial" w:hAnsi="Arial" w:cs="Arial"/>
                <w:sz w:val="18"/>
                <w:szCs w:val="18"/>
                <w:vertAlign w:val="superscript"/>
              </w:rPr>
              <w:t>b</w:t>
            </w:r>
          </w:p>
        </w:tc>
        <w:tc>
          <w:tcPr>
            <w:tcW w:w="1090" w:type="dxa"/>
            <w:shd w:val="clear" w:color="auto" w:fill="auto"/>
          </w:tcPr>
          <w:p w14:paraId="44505E0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85.4200 </w:t>
            </w:r>
            <w:r w:rsidRPr="00381304">
              <w:rPr>
                <w:rFonts w:ascii="Times New Roman" w:hAnsi="Times New Roman" w:cs="Times New Roman"/>
                <w:sz w:val="20"/>
                <w:szCs w:val="20"/>
              </w:rPr>
              <w:t>± 1.54</w:t>
            </w:r>
            <w:r w:rsidRPr="00381304">
              <w:rPr>
                <w:rFonts w:ascii="Arial" w:hAnsi="Arial" w:cs="Arial"/>
                <w:sz w:val="18"/>
                <w:szCs w:val="18"/>
                <w:vertAlign w:val="superscript"/>
              </w:rPr>
              <w:t>a</w:t>
            </w:r>
          </w:p>
        </w:tc>
        <w:tc>
          <w:tcPr>
            <w:tcW w:w="1091" w:type="dxa"/>
            <w:shd w:val="clear" w:color="auto" w:fill="auto"/>
          </w:tcPr>
          <w:p w14:paraId="5A3306E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78.0233</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r w:rsidRPr="00381304">
              <w:rPr>
                <w:rFonts w:ascii="Arial" w:hAnsi="Arial" w:cs="Arial"/>
                <w:sz w:val="18"/>
                <w:szCs w:val="18"/>
                <w:vertAlign w:val="superscript"/>
              </w:rPr>
              <w:t>b</w:t>
            </w:r>
          </w:p>
        </w:tc>
        <w:tc>
          <w:tcPr>
            <w:tcW w:w="1090" w:type="dxa"/>
            <w:shd w:val="clear" w:color="auto" w:fill="auto"/>
          </w:tcPr>
          <w:p w14:paraId="729BE09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68.8100</w:t>
            </w:r>
            <w:r w:rsidRPr="00381304">
              <w:rPr>
                <w:rFonts w:ascii="Times New Roman" w:hAnsi="Times New Roman" w:cs="Times New Roman"/>
                <w:sz w:val="20"/>
                <w:szCs w:val="20"/>
              </w:rPr>
              <w:t>±1.61</w:t>
            </w:r>
            <w:r w:rsidRPr="00381304">
              <w:rPr>
                <w:rFonts w:ascii="Arial" w:hAnsi="Arial" w:cs="Arial"/>
                <w:sz w:val="18"/>
                <w:szCs w:val="18"/>
                <w:vertAlign w:val="superscript"/>
              </w:rPr>
              <w:t>b</w:t>
            </w:r>
          </w:p>
        </w:tc>
        <w:tc>
          <w:tcPr>
            <w:tcW w:w="1090" w:type="dxa"/>
            <w:shd w:val="clear" w:color="auto" w:fill="auto"/>
          </w:tcPr>
          <w:p w14:paraId="61050967" w14:textId="77777777" w:rsidR="00A11E48" w:rsidRPr="00381304" w:rsidRDefault="00A11E48" w:rsidP="00A11E48">
            <w:pPr>
              <w:spacing w:after="0" w:line="100" w:lineRule="atLeast"/>
              <w:jc w:val="center"/>
            </w:pPr>
            <w:r w:rsidRPr="00381304">
              <w:rPr>
                <w:rFonts w:ascii="Arial" w:hAnsi="Arial" w:cs="Arial"/>
                <w:sz w:val="18"/>
                <w:szCs w:val="18"/>
              </w:rPr>
              <w:t>52.1867</w:t>
            </w:r>
            <w:r w:rsidRPr="00381304">
              <w:rPr>
                <w:rFonts w:ascii="Times New Roman" w:hAnsi="Times New Roman" w:cs="Times New Roman"/>
                <w:sz w:val="20"/>
                <w:szCs w:val="20"/>
              </w:rPr>
              <w:t>±2.18</w:t>
            </w:r>
            <w:r w:rsidRPr="00381304">
              <w:rPr>
                <w:rFonts w:ascii="Times New Roman" w:hAnsi="Times New Roman" w:cs="Times New Roman"/>
                <w:sz w:val="20"/>
                <w:szCs w:val="20"/>
                <w:vertAlign w:val="superscript"/>
              </w:rPr>
              <w:t>b</w:t>
            </w:r>
          </w:p>
        </w:tc>
      </w:tr>
      <w:tr w:rsidR="00381304" w:rsidRPr="00381304" w14:paraId="13A59D7E" w14:textId="77777777" w:rsidTr="00A11E48">
        <w:tc>
          <w:tcPr>
            <w:tcW w:w="1090" w:type="dxa"/>
            <w:shd w:val="clear" w:color="auto" w:fill="auto"/>
          </w:tcPr>
          <w:p w14:paraId="4658A2C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5169AE25"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5E4A92F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49.7767 </w:t>
            </w:r>
            <w:r w:rsidRPr="00381304">
              <w:rPr>
                <w:rFonts w:ascii="Times New Roman" w:hAnsi="Times New Roman" w:cs="Times New Roman"/>
                <w:sz w:val="20"/>
                <w:szCs w:val="20"/>
              </w:rPr>
              <w:t>± 0.59</w:t>
            </w:r>
            <w:r w:rsidRPr="00381304">
              <w:rPr>
                <w:rFonts w:ascii="Arial" w:hAnsi="Arial" w:cs="Arial"/>
                <w:sz w:val="18"/>
                <w:szCs w:val="18"/>
                <w:vertAlign w:val="superscript"/>
              </w:rPr>
              <w:t>a</w:t>
            </w:r>
          </w:p>
        </w:tc>
        <w:tc>
          <w:tcPr>
            <w:tcW w:w="1090" w:type="dxa"/>
            <w:shd w:val="clear" w:color="auto" w:fill="auto"/>
          </w:tcPr>
          <w:p w14:paraId="6DF4D92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43.0500 </w:t>
            </w:r>
            <w:r w:rsidRPr="00381304">
              <w:rPr>
                <w:rFonts w:ascii="Times New Roman" w:hAnsi="Times New Roman" w:cs="Times New Roman"/>
                <w:sz w:val="20"/>
                <w:szCs w:val="20"/>
              </w:rPr>
              <w:t>± 0.55</w:t>
            </w:r>
            <w:r w:rsidRPr="00381304">
              <w:rPr>
                <w:rFonts w:ascii="Arial" w:hAnsi="Arial" w:cs="Arial"/>
                <w:sz w:val="18"/>
                <w:szCs w:val="18"/>
                <w:vertAlign w:val="superscript"/>
              </w:rPr>
              <w:t>a</w:t>
            </w:r>
          </w:p>
        </w:tc>
        <w:tc>
          <w:tcPr>
            <w:tcW w:w="1091" w:type="dxa"/>
            <w:shd w:val="clear" w:color="auto" w:fill="auto"/>
          </w:tcPr>
          <w:p w14:paraId="653CB6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40.1000</w:t>
            </w:r>
            <w:r w:rsidRPr="00381304">
              <w:rPr>
                <w:rFonts w:ascii="Times New Roman" w:hAnsi="Times New Roman" w:cs="Times New Roman"/>
                <w:sz w:val="20"/>
                <w:szCs w:val="20"/>
              </w:rPr>
              <w:t>±1.00</w:t>
            </w:r>
            <w:r w:rsidRPr="00381304">
              <w:rPr>
                <w:rFonts w:ascii="Arial" w:hAnsi="Arial" w:cs="Arial"/>
                <w:sz w:val="18"/>
                <w:szCs w:val="18"/>
                <w:vertAlign w:val="superscript"/>
              </w:rPr>
              <w:t>a</w:t>
            </w:r>
          </w:p>
        </w:tc>
        <w:tc>
          <w:tcPr>
            <w:tcW w:w="1090" w:type="dxa"/>
            <w:shd w:val="clear" w:color="auto" w:fill="auto"/>
          </w:tcPr>
          <w:p w14:paraId="6533BDA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35.7033</w:t>
            </w:r>
            <w:r w:rsidRPr="00381304">
              <w:rPr>
                <w:rFonts w:ascii="Times New Roman" w:hAnsi="Times New Roman" w:cs="Times New Roman"/>
                <w:sz w:val="20"/>
                <w:szCs w:val="20"/>
              </w:rPr>
              <w:t>±1.12</w:t>
            </w:r>
            <w:r w:rsidRPr="00381304">
              <w:rPr>
                <w:rFonts w:ascii="Arial" w:hAnsi="Arial" w:cs="Arial"/>
                <w:sz w:val="18"/>
                <w:szCs w:val="18"/>
                <w:vertAlign w:val="superscript"/>
              </w:rPr>
              <w:t>b</w:t>
            </w:r>
          </w:p>
        </w:tc>
        <w:tc>
          <w:tcPr>
            <w:tcW w:w="1090" w:type="dxa"/>
            <w:shd w:val="clear" w:color="auto" w:fill="auto"/>
          </w:tcPr>
          <w:p w14:paraId="0CFF6A4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74.6800 </w:t>
            </w:r>
            <w:r w:rsidRPr="00381304">
              <w:rPr>
                <w:rFonts w:ascii="Times New Roman" w:hAnsi="Times New Roman" w:cs="Times New Roman"/>
                <w:sz w:val="20"/>
                <w:szCs w:val="20"/>
              </w:rPr>
              <w:t>± 0.54</w:t>
            </w:r>
            <w:r w:rsidRPr="00381304">
              <w:rPr>
                <w:rFonts w:ascii="Arial" w:hAnsi="Arial" w:cs="Arial"/>
                <w:sz w:val="18"/>
                <w:szCs w:val="18"/>
                <w:vertAlign w:val="superscript"/>
              </w:rPr>
              <w:t>a</w:t>
            </w:r>
          </w:p>
        </w:tc>
        <w:tc>
          <w:tcPr>
            <w:tcW w:w="1090" w:type="dxa"/>
            <w:shd w:val="clear" w:color="auto" w:fill="auto"/>
          </w:tcPr>
          <w:p w14:paraId="3D9C67D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66.5433</w:t>
            </w:r>
            <w:r w:rsidRPr="00381304">
              <w:rPr>
                <w:rFonts w:ascii="Times New Roman" w:hAnsi="Times New Roman" w:cs="Times New Roman"/>
                <w:sz w:val="20"/>
                <w:szCs w:val="20"/>
              </w:rPr>
              <w:t>±1.68</w:t>
            </w:r>
            <w:r w:rsidRPr="00381304">
              <w:rPr>
                <w:rFonts w:ascii="Arial" w:hAnsi="Arial" w:cs="Arial"/>
                <w:sz w:val="18"/>
                <w:szCs w:val="18"/>
                <w:vertAlign w:val="superscript"/>
              </w:rPr>
              <w:t>a</w:t>
            </w:r>
          </w:p>
        </w:tc>
        <w:tc>
          <w:tcPr>
            <w:tcW w:w="1091" w:type="dxa"/>
            <w:shd w:val="clear" w:color="auto" w:fill="auto"/>
          </w:tcPr>
          <w:p w14:paraId="344801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44.7300</w:t>
            </w:r>
            <w:r w:rsidRPr="00381304">
              <w:rPr>
                <w:rFonts w:ascii="Times New Roman" w:hAnsi="Times New Roman" w:cs="Times New Roman"/>
                <w:sz w:val="20"/>
                <w:szCs w:val="20"/>
              </w:rPr>
              <w:t>±1.28</w:t>
            </w:r>
            <w:r w:rsidRPr="00381304">
              <w:rPr>
                <w:rFonts w:ascii="Arial" w:hAnsi="Arial" w:cs="Arial"/>
                <w:sz w:val="18"/>
                <w:szCs w:val="18"/>
                <w:vertAlign w:val="superscript"/>
              </w:rPr>
              <w:t>b</w:t>
            </w:r>
          </w:p>
        </w:tc>
        <w:tc>
          <w:tcPr>
            <w:tcW w:w="1090" w:type="dxa"/>
            <w:shd w:val="clear" w:color="auto" w:fill="auto"/>
          </w:tcPr>
          <w:p w14:paraId="496FD69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34.3133</w:t>
            </w:r>
            <w:r w:rsidRPr="00381304">
              <w:rPr>
                <w:rFonts w:ascii="Times New Roman" w:hAnsi="Times New Roman" w:cs="Times New Roman"/>
                <w:sz w:val="20"/>
                <w:szCs w:val="20"/>
              </w:rPr>
              <w:t>±0.72</w:t>
            </w:r>
            <w:r w:rsidRPr="00381304">
              <w:rPr>
                <w:rFonts w:ascii="Arial" w:hAnsi="Arial" w:cs="Arial"/>
                <w:sz w:val="18"/>
                <w:szCs w:val="18"/>
                <w:vertAlign w:val="superscript"/>
              </w:rPr>
              <w:t>c</w:t>
            </w:r>
          </w:p>
        </w:tc>
        <w:tc>
          <w:tcPr>
            <w:tcW w:w="1090" w:type="dxa"/>
            <w:shd w:val="clear" w:color="auto" w:fill="auto"/>
          </w:tcPr>
          <w:p w14:paraId="62880EF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80.1733 </w:t>
            </w:r>
            <w:r w:rsidRPr="00381304">
              <w:rPr>
                <w:rFonts w:ascii="Times New Roman" w:hAnsi="Times New Roman" w:cs="Times New Roman"/>
                <w:sz w:val="20"/>
                <w:szCs w:val="20"/>
              </w:rPr>
              <w:t>± 1.11</w:t>
            </w:r>
            <w:r w:rsidRPr="00381304">
              <w:rPr>
                <w:rFonts w:ascii="Arial" w:hAnsi="Arial" w:cs="Arial"/>
                <w:sz w:val="18"/>
                <w:szCs w:val="18"/>
                <w:vertAlign w:val="superscript"/>
              </w:rPr>
              <w:t>a</w:t>
            </w:r>
          </w:p>
        </w:tc>
        <w:tc>
          <w:tcPr>
            <w:tcW w:w="1091" w:type="dxa"/>
            <w:shd w:val="clear" w:color="auto" w:fill="auto"/>
          </w:tcPr>
          <w:p w14:paraId="18B2BE6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68.1700</w:t>
            </w:r>
            <w:r w:rsidRPr="00381304">
              <w:rPr>
                <w:rFonts w:ascii="Times New Roman" w:hAnsi="Times New Roman" w:cs="Times New Roman"/>
                <w:sz w:val="20"/>
                <w:szCs w:val="20"/>
              </w:rPr>
              <w:t>±0.28</w:t>
            </w:r>
            <w:r w:rsidRPr="00381304">
              <w:rPr>
                <w:rFonts w:ascii="Arial" w:hAnsi="Arial" w:cs="Arial"/>
                <w:sz w:val="18"/>
                <w:szCs w:val="18"/>
                <w:vertAlign w:val="superscript"/>
              </w:rPr>
              <w:t>ab</w:t>
            </w:r>
          </w:p>
        </w:tc>
        <w:tc>
          <w:tcPr>
            <w:tcW w:w="1090" w:type="dxa"/>
            <w:shd w:val="clear" w:color="auto" w:fill="auto"/>
          </w:tcPr>
          <w:p w14:paraId="1C3E158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45.9533</w:t>
            </w:r>
            <w:r w:rsidRPr="00381304">
              <w:rPr>
                <w:rFonts w:ascii="Times New Roman" w:hAnsi="Times New Roman" w:cs="Times New Roman"/>
                <w:sz w:val="20"/>
                <w:szCs w:val="20"/>
              </w:rPr>
              <w:t>±0.86</w:t>
            </w:r>
            <w:r w:rsidRPr="00381304">
              <w:rPr>
                <w:rFonts w:ascii="Arial" w:hAnsi="Arial" w:cs="Arial"/>
                <w:sz w:val="18"/>
                <w:szCs w:val="18"/>
                <w:vertAlign w:val="superscript"/>
              </w:rPr>
              <w:t>b</w:t>
            </w:r>
          </w:p>
        </w:tc>
        <w:tc>
          <w:tcPr>
            <w:tcW w:w="1090" w:type="dxa"/>
            <w:shd w:val="clear" w:color="auto" w:fill="auto"/>
          </w:tcPr>
          <w:p w14:paraId="14CCE624" w14:textId="77777777" w:rsidR="00A11E48" w:rsidRPr="00381304" w:rsidRDefault="00A11E48" w:rsidP="00A11E48">
            <w:pPr>
              <w:spacing w:after="0" w:line="100" w:lineRule="atLeast"/>
              <w:jc w:val="center"/>
            </w:pP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6DD96A15" w14:textId="77777777" w:rsidTr="00A11E48">
        <w:tc>
          <w:tcPr>
            <w:tcW w:w="1090" w:type="dxa"/>
            <w:shd w:val="clear" w:color="auto" w:fill="auto"/>
          </w:tcPr>
          <w:p w14:paraId="539796E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79851B9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28083D8" w14:textId="77777777" w:rsidR="00A11E48" w:rsidRPr="00381304" w:rsidRDefault="00A11E48" w:rsidP="00A11E48">
            <w:pPr>
              <w:spacing w:after="0" w:line="100" w:lineRule="atLeast"/>
              <w:jc w:val="center"/>
            </w:pPr>
            <w:r w:rsidRPr="00381304">
              <w:rPr>
                <w:rFonts w:ascii="Arial" w:hAnsi="Arial" w:cs="Arial"/>
                <w:sz w:val="18"/>
                <w:szCs w:val="18"/>
              </w:rPr>
              <w:t xml:space="preserve">49.1867 </w:t>
            </w:r>
            <w:r w:rsidRPr="00381304">
              <w:rPr>
                <w:rFonts w:ascii="Times New Roman" w:hAnsi="Times New Roman" w:cs="Times New Roman"/>
                <w:sz w:val="20"/>
                <w:szCs w:val="20"/>
              </w:rPr>
              <w:t>± 1.00</w:t>
            </w:r>
            <w:r w:rsidRPr="00381304">
              <w:rPr>
                <w:rFonts w:ascii="Times New Roman" w:hAnsi="Times New Roman" w:cs="Times New Roman"/>
                <w:sz w:val="20"/>
                <w:szCs w:val="20"/>
                <w:vertAlign w:val="superscript"/>
              </w:rPr>
              <w:t>a</w:t>
            </w:r>
          </w:p>
          <w:p w14:paraId="174E9F0F" w14:textId="77777777" w:rsidR="00A11E48" w:rsidRPr="00381304" w:rsidRDefault="00A11E48" w:rsidP="00A11E48">
            <w:pPr>
              <w:spacing w:after="0" w:line="100" w:lineRule="atLeast"/>
              <w:jc w:val="center"/>
            </w:pPr>
          </w:p>
        </w:tc>
        <w:tc>
          <w:tcPr>
            <w:tcW w:w="1090" w:type="dxa"/>
            <w:shd w:val="clear" w:color="auto" w:fill="auto"/>
          </w:tcPr>
          <w:p w14:paraId="3E38AEA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42.8733 </w:t>
            </w:r>
            <w:r w:rsidRPr="00381304">
              <w:rPr>
                <w:rFonts w:ascii="Times New Roman" w:hAnsi="Times New Roman" w:cs="Times New Roman"/>
                <w:sz w:val="20"/>
                <w:szCs w:val="20"/>
              </w:rPr>
              <w:t>± 0.69</w:t>
            </w:r>
            <w:r w:rsidRPr="00381304">
              <w:rPr>
                <w:rFonts w:ascii="Arial" w:hAnsi="Arial" w:cs="Arial"/>
                <w:sz w:val="18"/>
                <w:szCs w:val="18"/>
                <w:vertAlign w:val="superscript"/>
              </w:rPr>
              <w:t>a</w:t>
            </w:r>
          </w:p>
        </w:tc>
        <w:tc>
          <w:tcPr>
            <w:tcW w:w="1091" w:type="dxa"/>
            <w:shd w:val="clear" w:color="auto" w:fill="auto"/>
          </w:tcPr>
          <w:p w14:paraId="1F915A5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35.6700</w:t>
            </w:r>
            <w:r w:rsidRPr="00381304">
              <w:rPr>
                <w:rFonts w:ascii="Times New Roman" w:hAnsi="Times New Roman" w:cs="Times New Roman"/>
                <w:sz w:val="20"/>
                <w:szCs w:val="20"/>
              </w:rPr>
              <w:t>±0.89</w:t>
            </w:r>
            <w:r w:rsidRPr="00381304">
              <w:rPr>
                <w:rFonts w:ascii="Arial" w:hAnsi="Arial" w:cs="Arial"/>
                <w:sz w:val="18"/>
                <w:szCs w:val="18"/>
                <w:vertAlign w:val="superscript"/>
              </w:rPr>
              <w:t>ab</w:t>
            </w:r>
          </w:p>
        </w:tc>
        <w:tc>
          <w:tcPr>
            <w:tcW w:w="1090" w:type="dxa"/>
            <w:shd w:val="clear" w:color="auto" w:fill="auto"/>
          </w:tcPr>
          <w:p w14:paraId="2642B5D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36.1000</w:t>
            </w:r>
            <w:r w:rsidRPr="00381304">
              <w:rPr>
                <w:rFonts w:ascii="Times New Roman" w:hAnsi="Times New Roman" w:cs="Times New Roman"/>
                <w:sz w:val="20"/>
                <w:szCs w:val="20"/>
              </w:rPr>
              <w:t>±0.95</w:t>
            </w:r>
            <w:r w:rsidRPr="00381304">
              <w:rPr>
                <w:rFonts w:ascii="Arial" w:hAnsi="Arial" w:cs="Arial"/>
                <w:sz w:val="18"/>
                <w:szCs w:val="18"/>
                <w:vertAlign w:val="superscript"/>
              </w:rPr>
              <w:t>ab</w:t>
            </w:r>
          </w:p>
        </w:tc>
        <w:tc>
          <w:tcPr>
            <w:tcW w:w="1090" w:type="dxa"/>
            <w:shd w:val="clear" w:color="auto" w:fill="auto"/>
          </w:tcPr>
          <w:p w14:paraId="684789F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74.8433 </w:t>
            </w:r>
            <w:r w:rsidRPr="00381304">
              <w:rPr>
                <w:rFonts w:ascii="Times New Roman" w:hAnsi="Times New Roman" w:cs="Times New Roman"/>
                <w:sz w:val="20"/>
                <w:szCs w:val="20"/>
              </w:rPr>
              <w:t>± 0.73</w:t>
            </w:r>
            <w:r w:rsidRPr="00381304">
              <w:rPr>
                <w:rFonts w:ascii="Arial" w:hAnsi="Arial" w:cs="Arial"/>
                <w:sz w:val="18"/>
                <w:szCs w:val="18"/>
                <w:vertAlign w:val="superscript"/>
              </w:rPr>
              <w:t>a</w:t>
            </w:r>
          </w:p>
        </w:tc>
        <w:tc>
          <w:tcPr>
            <w:tcW w:w="1090" w:type="dxa"/>
            <w:shd w:val="clear" w:color="auto" w:fill="auto"/>
          </w:tcPr>
          <w:p w14:paraId="1B85C3A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67.5033</w:t>
            </w:r>
            <w:r w:rsidRPr="00381304">
              <w:rPr>
                <w:rFonts w:ascii="Times New Roman" w:hAnsi="Times New Roman" w:cs="Times New Roman"/>
                <w:sz w:val="20"/>
                <w:szCs w:val="20"/>
              </w:rPr>
              <w:t>±1.22</w:t>
            </w:r>
            <w:r w:rsidRPr="00381304">
              <w:rPr>
                <w:rFonts w:ascii="Arial" w:hAnsi="Arial" w:cs="Arial"/>
                <w:sz w:val="18"/>
                <w:szCs w:val="18"/>
                <w:vertAlign w:val="superscript"/>
              </w:rPr>
              <w:t>a</w:t>
            </w:r>
          </w:p>
        </w:tc>
        <w:tc>
          <w:tcPr>
            <w:tcW w:w="1091" w:type="dxa"/>
            <w:shd w:val="clear" w:color="auto" w:fill="auto"/>
          </w:tcPr>
          <w:p w14:paraId="75AF59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50.0667</w:t>
            </w:r>
            <w:r w:rsidRPr="00381304">
              <w:rPr>
                <w:rFonts w:ascii="Times New Roman" w:hAnsi="Times New Roman" w:cs="Times New Roman"/>
                <w:sz w:val="20"/>
                <w:szCs w:val="20"/>
              </w:rPr>
              <w:t>±1.00</w:t>
            </w:r>
            <w:r w:rsidRPr="00381304">
              <w:rPr>
                <w:rFonts w:ascii="Arial" w:hAnsi="Arial" w:cs="Arial"/>
                <w:sz w:val="18"/>
                <w:szCs w:val="18"/>
                <w:vertAlign w:val="superscript"/>
              </w:rPr>
              <w:t>b</w:t>
            </w:r>
          </w:p>
        </w:tc>
        <w:tc>
          <w:tcPr>
            <w:tcW w:w="1090" w:type="dxa"/>
            <w:shd w:val="clear" w:color="auto" w:fill="auto"/>
          </w:tcPr>
          <w:p w14:paraId="6313C9A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36.1333</w:t>
            </w:r>
            <w:r w:rsidRPr="00381304">
              <w:rPr>
                <w:rFonts w:ascii="Times New Roman" w:hAnsi="Times New Roman" w:cs="Times New Roman"/>
                <w:sz w:val="20"/>
                <w:szCs w:val="20"/>
              </w:rPr>
              <w:t>±0.96</w:t>
            </w:r>
            <w:r w:rsidRPr="00381304">
              <w:rPr>
                <w:rFonts w:ascii="Arial" w:hAnsi="Arial" w:cs="Arial"/>
                <w:sz w:val="18"/>
                <w:szCs w:val="18"/>
                <w:vertAlign w:val="superscript"/>
              </w:rPr>
              <w:t>c</w:t>
            </w:r>
          </w:p>
        </w:tc>
        <w:tc>
          <w:tcPr>
            <w:tcW w:w="1090" w:type="dxa"/>
            <w:shd w:val="clear" w:color="auto" w:fill="auto"/>
          </w:tcPr>
          <w:p w14:paraId="092D26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79.8133 </w:t>
            </w:r>
            <w:r w:rsidRPr="00381304">
              <w:rPr>
                <w:rFonts w:ascii="Times New Roman" w:hAnsi="Times New Roman" w:cs="Times New Roman"/>
                <w:sz w:val="20"/>
                <w:szCs w:val="20"/>
              </w:rPr>
              <w:t>± 0.64</w:t>
            </w:r>
            <w:r w:rsidRPr="00381304">
              <w:rPr>
                <w:rFonts w:ascii="Arial" w:hAnsi="Arial" w:cs="Arial"/>
                <w:sz w:val="18"/>
                <w:szCs w:val="18"/>
                <w:vertAlign w:val="superscript"/>
              </w:rPr>
              <w:t>a</w:t>
            </w:r>
          </w:p>
        </w:tc>
        <w:tc>
          <w:tcPr>
            <w:tcW w:w="1091" w:type="dxa"/>
            <w:shd w:val="clear" w:color="auto" w:fill="auto"/>
          </w:tcPr>
          <w:p w14:paraId="2436535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60.6333</w:t>
            </w:r>
            <w:r w:rsidRPr="00381304">
              <w:rPr>
                <w:rFonts w:ascii="Times New Roman" w:hAnsi="Times New Roman" w:cs="Times New Roman"/>
                <w:sz w:val="20"/>
                <w:szCs w:val="20"/>
              </w:rPr>
              <w:t>±0.42</w:t>
            </w:r>
            <w:r w:rsidRPr="00381304">
              <w:rPr>
                <w:rFonts w:ascii="Arial" w:hAnsi="Arial" w:cs="Arial"/>
                <w:sz w:val="18"/>
                <w:szCs w:val="18"/>
                <w:vertAlign w:val="superscript"/>
              </w:rPr>
              <w:t>a</w:t>
            </w:r>
          </w:p>
        </w:tc>
        <w:tc>
          <w:tcPr>
            <w:tcW w:w="1090" w:type="dxa"/>
            <w:shd w:val="clear" w:color="auto" w:fill="auto"/>
          </w:tcPr>
          <w:p w14:paraId="5328651B" w14:textId="77777777" w:rsidR="00A11E48" w:rsidRPr="00381304" w:rsidRDefault="00A11E48" w:rsidP="00A11E48">
            <w:pPr>
              <w:spacing w:after="0" w:line="100" w:lineRule="atLeast"/>
              <w:jc w:val="center"/>
              <w:rPr>
                <w:rFonts w:ascii="Times New Roman" w:hAnsi="Times New Roman" w:cs="Times New Roman"/>
                <w:sz w:val="20"/>
                <w:szCs w:val="20"/>
              </w:rPr>
            </w:pPr>
            <w:r w:rsidRPr="00381304">
              <w:rPr>
                <w:rFonts w:ascii="Arial" w:hAnsi="Arial" w:cs="Arial"/>
                <w:sz w:val="18"/>
                <w:szCs w:val="18"/>
              </w:rPr>
              <w:t>46.1567</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b</w:t>
            </w:r>
          </w:p>
        </w:tc>
        <w:tc>
          <w:tcPr>
            <w:tcW w:w="1090" w:type="dxa"/>
            <w:shd w:val="clear" w:color="auto" w:fill="auto"/>
          </w:tcPr>
          <w:p w14:paraId="4FBBAC9A" w14:textId="77777777" w:rsidR="00A11E48" w:rsidRPr="00381304" w:rsidRDefault="00A11E48" w:rsidP="00A11E48">
            <w:pPr>
              <w:spacing w:after="0" w:line="100" w:lineRule="atLeast"/>
              <w:jc w:val="center"/>
            </w:pPr>
            <w:r w:rsidRPr="00381304">
              <w:rPr>
                <w:rFonts w:ascii="Times New Roman" w:hAnsi="Times New Roman" w:cs="Times New Roman"/>
                <w:sz w:val="20"/>
                <w:szCs w:val="20"/>
              </w:rPr>
              <w:t>0.000±0.00</w:t>
            </w:r>
            <w:r w:rsidRPr="00381304">
              <w:rPr>
                <w:rFonts w:ascii="Times New Roman" w:hAnsi="Times New Roman" w:cs="Times New Roman"/>
                <w:sz w:val="20"/>
                <w:szCs w:val="20"/>
                <w:vertAlign w:val="superscript"/>
              </w:rPr>
              <w:t>c</w:t>
            </w:r>
          </w:p>
        </w:tc>
      </w:tr>
      <w:tr w:rsidR="00381304" w:rsidRPr="00381304" w14:paraId="6D63686A" w14:textId="77777777" w:rsidTr="00A11E48">
        <w:tc>
          <w:tcPr>
            <w:tcW w:w="1090" w:type="dxa"/>
            <w:tcBorders>
              <w:bottom w:val="single" w:sz="4" w:space="0" w:color="auto"/>
            </w:tcBorders>
            <w:shd w:val="clear" w:color="auto" w:fill="auto"/>
          </w:tcPr>
          <w:p w14:paraId="48C7952D"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2BB2A86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tcBorders>
              <w:bottom w:val="single" w:sz="4" w:space="0" w:color="auto"/>
            </w:tcBorders>
            <w:shd w:val="clear" w:color="auto" w:fill="auto"/>
          </w:tcPr>
          <w:p w14:paraId="7FF35513" w14:textId="77777777" w:rsidR="00A11E48" w:rsidRPr="00381304" w:rsidRDefault="00A11E48" w:rsidP="00A11E48">
            <w:pPr>
              <w:spacing w:after="0" w:line="100" w:lineRule="atLeast"/>
              <w:jc w:val="center"/>
            </w:pPr>
            <w:r w:rsidRPr="00381304">
              <w:rPr>
                <w:rFonts w:ascii="Arial" w:hAnsi="Arial" w:cs="Arial"/>
                <w:sz w:val="18"/>
                <w:szCs w:val="18"/>
              </w:rPr>
              <w:t xml:space="preserve">49.8337 </w:t>
            </w:r>
            <w:r w:rsidRPr="00381304">
              <w:rPr>
                <w:rFonts w:ascii="Times New Roman" w:hAnsi="Times New Roman" w:cs="Times New Roman"/>
                <w:sz w:val="20"/>
                <w:szCs w:val="20"/>
              </w:rPr>
              <w:t>± 8.6</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3513BC0E" w14:textId="77777777" w:rsidR="00A11E48" w:rsidRPr="00381304" w:rsidRDefault="00A11E48" w:rsidP="00A11E48">
            <w:pPr>
              <w:spacing w:after="0" w:line="100" w:lineRule="atLeast"/>
              <w:jc w:val="center"/>
              <w:rPr>
                <w:rFonts w:ascii="Arial" w:hAnsi="Arial" w:cs="Arial"/>
                <w:sz w:val="18"/>
                <w:szCs w:val="18"/>
              </w:rPr>
            </w:pPr>
            <w:r w:rsidRPr="00381304">
              <w:t xml:space="preserve">45.2360 </w:t>
            </w:r>
            <w:r w:rsidRPr="00381304">
              <w:rPr>
                <w:rFonts w:ascii="Times New Roman" w:hAnsi="Times New Roman" w:cs="Times New Roman"/>
                <w:sz w:val="20"/>
                <w:szCs w:val="20"/>
              </w:rPr>
              <w:t>± 6.85</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51222C3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35.7767</w:t>
            </w:r>
            <w:r w:rsidRPr="00381304">
              <w:rPr>
                <w:rFonts w:ascii="Times New Roman" w:hAnsi="Times New Roman" w:cs="Times New Roman"/>
                <w:sz w:val="20"/>
                <w:szCs w:val="20"/>
              </w:rPr>
              <w:t>±1.06</w:t>
            </w:r>
            <w:r w:rsidRPr="00381304">
              <w:rPr>
                <w:rFonts w:ascii="Times New Roman" w:hAnsi="Times New Roman" w:cs="Times New Roman"/>
                <w:sz w:val="20"/>
                <w:szCs w:val="20"/>
                <w:vertAlign w:val="superscript"/>
              </w:rPr>
              <w:t>a</w:t>
            </w:r>
            <w:r w:rsidRPr="00381304">
              <w:rPr>
                <w:rFonts w:ascii="Arial" w:hAnsi="Arial" w:cs="Arial"/>
                <w:sz w:val="18"/>
                <w:szCs w:val="18"/>
                <w:vertAlign w:val="superscript"/>
              </w:rPr>
              <w:t>b</w:t>
            </w:r>
          </w:p>
        </w:tc>
        <w:tc>
          <w:tcPr>
            <w:tcW w:w="1090" w:type="dxa"/>
            <w:tcBorders>
              <w:bottom w:val="single" w:sz="4" w:space="0" w:color="auto"/>
            </w:tcBorders>
            <w:shd w:val="clear" w:color="auto" w:fill="auto"/>
            <w:vAlign w:val="center"/>
          </w:tcPr>
          <w:p w14:paraId="27063C1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41.3590</w:t>
            </w:r>
            <w:r w:rsidRPr="00381304">
              <w:rPr>
                <w:rFonts w:ascii="Times New Roman" w:hAnsi="Times New Roman" w:cs="Times New Roman"/>
                <w:sz w:val="20"/>
                <w:szCs w:val="20"/>
              </w:rPr>
              <w:t>±9.29</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353C854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89.1183 </w:t>
            </w:r>
            <w:r w:rsidRPr="00381304">
              <w:rPr>
                <w:rFonts w:ascii="Times New Roman" w:hAnsi="Times New Roman" w:cs="Times New Roman"/>
                <w:sz w:val="20"/>
                <w:szCs w:val="20"/>
              </w:rPr>
              <w:t>± 14.98</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6DD24B8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72.6107</w:t>
            </w:r>
            <w:r w:rsidRPr="00381304">
              <w:rPr>
                <w:rFonts w:ascii="Times New Roman" w:hAnsi="Times New Roman" w:cs="Times New Roman"/>
                <w:sz w:val="20"/>
                <w:szCs w:val="20"/>
              </w:rPr>
              <w:t>±12.24</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37A8B6F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49.7767</w:t>
            </w:r>
            <w:r w:rsidRPr="00381304">
              <w:rPr>
                <w:rFonts w:ascii="Times New Roman" w:hAnsi="Times New Roman" w:cs="Times New Roman"/>
                <w:sz w:val="20"/>
                <w:szCs w:val="20"/>
              </w:rPr>
              <w:t>±0.59</w:t>
            </w:r>
            <w:r w:rsidRPr="00381304">
              <w:rPr>
                <w:rFonts w:ascii="Arial" w:hAnsi="Arial" w:cs="Arial"/>
                <w:sz w:val="18"/>
                <w:szCs w:val="18"/>
                <w:vertAlign w:val="superscript"/>
              </w:rPr>
              <w:t>b</w:t>
            </w:r>
          </w:p>
        </w:tc>
        <w:tc>
          <w:tcPr>
            <w:tcW w:w="1090" w:type="dxa"/>
            <w:tcBorders>
              <w:bottom w:val="single" w:sz="4" w:space="0" w:color="auto"/>
            </w:tcBorders>
            <w:shd w:val="clear" w:color="auto" w:fill="auto"/>
          </w:tcPr>
          <w:p w14:paraId="5E7EEBE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36.1000 </w:t>
            </w:r>
            <w:r w:rsidRPr="00381304">
              <w:rPr>
                <w:rFonts w:ascii="Times New Roman" w:hAnsi="Times New Roman" w:cs="Times New Roman"/>
                <w:sz w:val="20"/>
                <w:szCs w:val="20"/>
              </w:rPr>
              <w:t>±</w:t>
            </w:r>
            <w:r w:rsidRPr="00381304">
              <w:rPr>
                <w:rFonts w:ascii="Arial" w:hAnsi="Arial" w:cs="Arial"/>
                <w:sz w:val="18"/>
                <w:szCs w:val="18"/>
              </w:rPr>
              <w:t>1.014</w:t>
            </w:r>
            <w:r w:rsidRPr="00381304">
              <w:rPr>
                <w:rFonts w:ascii="Arial" w:hAnsi="Arial" w:cs="Arial"/>
                <w:sz w:val="18"/>
                <w:szCs w:val="18"/>
                <w:vertAlign w:val="superscript"/>
              </w:rPr>
              <w:t>b</w:t>
            </w:r>
          </w:p>
        </w:tc>
        <w:tc>
          <w:tcPr>
            <w:tcW w:w="1090" w:type="dxa"/>
            <w:tcBorders>
              <w:bottom w:val="single" w:sz="4" w:space="0" w:color="auto"/>
            </w:tcBorders>
            <w:shd w:val="clear" w:color="auto" w:fill="auto"/>
          </w:tcPr>
          <w:p w14:paraId="462BF6A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97.8300 </w:t>
            </w:r>
            <w:r w:rsidRPr="00381304">
              <w:rPr>
                <w:rFonts w:ascii="Times New Roman" w:hAnsi="Times New Roman" w:cs="Times New Roman"/>
                <w:sz w:val="20"/>
                <w:szCs w:val="20"/>
              </w:rPr>
              <w:t>± 19.42</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1FA204F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73.3587</w:t>
            </w:r>
            <w:r w:rsidRPr="00381304">
              <w:rPr>
                <w:rFonts w:ascii="Times New Roman" w:hAnsi="Times New Roman" w:cs="Times New Roman"/>
                <w:sz w:val="20"/>
                <w:szCs w:val="20"/>
              </w:rPr>
              <w:t>±12.89</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25A53639" w14:textId="77777777" w:rsidR="00A11E48" w:rsidRPr="00381304" w:rsidRDefault="00A11E48" w:rsidP="00A11E48">
            <w:pPr>
              <w:spacing w:after="0" w:line="100" w:lineRule="atLeast"/>
              <w:jc w:val="center"/>
              <w:rPr>
                <w:rFonts w:ascii="Times New Roman" w:hAnsi="Times New Roman" w:cs="Times New Roman"/>
                <w:sz w:val="20"/>
                <w:szCs w:val="20"/>
              </w:rPr>
            </w:pPr>
            <w:r w:rsidRPr="00381304">
              <w:rPr>
                <w:rFonts w:ascii="Arial" w:hAnsi="Arial" w:cs="Arial"/>
                <w:sz w:val="18"/>
                <w:szCs w:val="18"/>
              </w:rPr>
              <w:t>45.5033</w:t>
            </w:r>
            <w:r w:rsidRPr="00381304">
              <w:rPr>
                <w:rFonts w:ascii="Times New Roman" w:hAnsi="Times New Roman" w:cs="Times New Roman"/>
                <w:sz w:val="20"/>
                <w:szCs w:val="20"/>
              </w:rPr>
              <w:t>±0.60</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4E1DEEEA" w14:textId="77777777" w:rsidR="00A11E48" w:rsidRPr="00381304" w:rsidRDefault="00A11E48" w:rsidP="00A11E48">
            <w:pPr>
              <w:spacing w:after="0" w:line="100" w:lineRule="atLeast"/>
              <w:jc w:val="center"/>
            </w:pPr>
            <w:r w:rsidRPr="00381304">
              <w:rPr>
                <w:rFonts w:ascii="Times New Roman" w:hAnsi="Times New Roman" w:cs="Times New Roman"/>
                <w:sz w:val="20"/>
                <w:szCs w:val="20"/>
              </w:rPr>
              <w:t>0.000±0.00</w:t>
            </w:r>
            <w:r w:rsidRPr="00381304">
              <w:rPr>
                <w:rFonts w:ascii="Times New Roman" w:hAnsi="Times New Roman" w:cs="Times New Roman"/>
                <w:sz w:val="20"/>
                <w:szCs w:val="20"/>
                <w:vertAlign w:val="superscript"/>
              </w:rPr>
              <w:t>c</w:t>
            </w:r>
          </w:p>
        </w:tc>
      </w:tr>
      <w:tr w:rsidR="00381304" w:rsidRPr="00381304" w14:paraId="180A934A" w14:textId="77777777" w:rsidTr="00A11E48">
        <w:tc>
          <w:tcPr>
            <w:tcW w:w="14173" w:type="dxa"/>
            <w:gridSpan w:val="13"/>
            <w:tcBorders>
              <w:top w:val="single" w:sz="4" w:space="0" w:color="auto"/>
            </w:tcBorders>
            <w:shd w:val="clear" w:color="auto" w:fill="auto"/>
          </w:tcPr>
          <w:p w14:paraId="19A98972" w14:textId="77777777" w:rsidR="00A11E48" w:rsidRPr="00381304" w:rsidRDefault="00A11E48" w:rsidP="00A11E48">
            <w:pPr>
              <w:spacing w:after="0" w:line="100" w:lineRule="atLeast"/>
              <w:rPr>
                <w:rFonts w:ascii="Times New Roman" w:hAnsi="Times New Roman" w:cs="Times New Roman"/>
                <w:sz w:val="20"/>
                <w:szCs w:val="20"/>
              </w:rPr>
            </w:pPr>
            <w:r w:rsidRPr="00381304">
              <w:rPr>
                <w:rFonts w:ascii="Times New Roman" w:hAnsi="Times New Roman" w:cs="Times New Roman"/>
                <w:sz w:val="20"/>
                <w:szCs w:val="20"/>
              </w:rPr>
              <w:t xml:space="preserve">           Means with the same alphabet under the same week and concentration are not significantly different at (P &lt; 0. 05)</w:t>
            </w:r>
          </w:p>
        </w:tc>
      </w:tr>
    </w:tbl>
    <w:p w14:paraId="63E881C4" w14:textId="7BA683A4" w:rsidR="00A11E48" w:rsidRPr="00381304" w:rsidRDefault="00A11E48" w:rsidP="00662F0C">
      <w:pPr>
        <w:spacing w:line="480" w:lineRule="auto"/>
        <w:rPr>
          <w:rFonts w:ascii="Times New Roman" w:hAnsi="Times New Roman" w:cs="Times New Roman"/>
          <w:sz w:val="24"/>
          <w:szCs w:val="24"/>
        </w:rPr>
      </w:pPr>
      <w:r w:rsidRPr="00381304">
        <w:rPr>
          <w:rFonts w:ascii="Times New Roman" w:hAnsi="Times New Roman" w:cs="Times New Roman"/>
          <w:b/>
          <w:bCs/>
          <w:sz w:val="24"/>
          <w:szCs w:val="24"/>
        </w:rPr>
        <w:t xml:space="preserve"> Table 1: Plant height as affected by different salt concentration rates</w:t>
      </w:r>
    </w:p>
    <w:p w14:paraId="4596CA88" w14:textId="77777777" w:rsidR="00A11E48" w:rsidRPr="00381304" w:rsidRDefault="00A11E48" w:rsidP="00662F0C">
      <w:pPr>
        <w:spacing w:line="480" w:lineRule="auto"/>
        <w:rPr>
          <w:rFonts w:ascii="Times New Roman" w:hAnsi="Times New Roman" w:cs="Times New Roman"/>
          <w:sz w:val="24"/>
          <w:szCs w:val="24"/>
        </w:rPr>
        <w:sectPr w:rsidR="00A11E48" w:rsidRPr="00381304" w:rsidSect="00A11E48">
          <w:pgSz w:w="16838" w:h="11906" w:orient="landscape"/>
          <w:pgMar w:top="1440" w:right="1440" w:bottom="1440" w:left="1440" w:header="708" w:footer="708" w:gutter="0"/>
          <w:cols w:space="708"/>
          <w:docGrid w:linePitch="360"/>
        </w:sectPr>
      </w:pPr>
    </w:p>
    <w:p w14:paraId="240FAB97" w14:textId="585EBD73" w:rsidR="00662F0C" w:rsidRPr="00381304" w:rsidRDefault="00662F0C"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lastRenderedPageBreak/>
        <w:t xml:space="preserve">TGX 1904-6F's height declined sharply from 126.68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70.99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/m, indicating a significant reduction in growth due to salt stress.</w:t>
      </w:r>
    </w:p>
    <w:p w14:paraId="0836804C" w14:textId="69E3DB1D" w:rsidR="00662F0C" w:rsidRPr="00381304" w:rsidRDefault="0023074E" w:rsidP="001E32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074E">
        <w:rPr>
          <w:rFonts w:ascii="Times New Roman" w:hAnsi="Times New Roman" w:cs="Times New Roman"/>
          <w:sz w:val="24"/>
          <w:szCs w:val="24"/>
          <w:highlight w:val="yellow"/>
        </w:rPr>
        <w:t>The o</w:t>
      </w:r>
      <w:r w:rsidR="00662F0C" w:rsidRPr="0023074E">
        <w:rPr>
          <w:rFonts w:ascii="Times New Roman" w:hAnsi="Times New Roman" w:cs="Times New Roman"/>
          <w:sz w:val="24"/>
          <w:szCs w:val="24"/>
          <w:highlight w:val="yellow"/>
        </w:rPr>
        <w:t>verall</w:t>
      </w:r>
      <w:r w:rsidRPr="0023074E">
        <w:rPr>
          <w:rFonts w:ascii="Times New Roman" w:hAnsi="Times New Roman" w:cs="Times New Roman"/>
          <w:sz w:val="24"/>
          <w:szCs w:val="24"/>
          <w:highlight w:val="yellow"/>
        </w:rPr>
        <w:t xml:space="preserve"> </w:t>
      </w:r>
      <w:r w:rsidR="00662F0C" w:rsidRPr="0023074E">
        <w:rPr>
          <w:rFonts w:ascii="Times New Roman" w:hAnsi="Times New Roman" w:cs="Times New Roman"/>
          <w:sz w:val="24"/>
          <w:szCs w:val="24"/>
          <w:highlight w:val="yellow"/>
        </w:rPr>
        <w:t xml:space="preserve">result </w:t>
      </w:r>
      <w:r w:rsidRPr="0023074E">
        <w:rPr>
          <w:rFonts w:ascii="Times New Roman" w:hAnsi="Times New Roman" w:cs="Times New Roman"/>
          <w:sz w:val="24"/>
          <w:szCs w:val="24"/>
          <w:highlight w:val="yellow"/>
        </w:rPr>
        <w:t xml:space="preserve">showed </w:t>
      </w:r>
      <w:r w:rsidR="00662F0C" w:rsidRPr="0023074E">
        <w:rPr>
          <w:rFonts w:ascii="Times New Roman" w:hAnsi="Times New Roman" w:cs="Times New Roman"/>
          <w:sz w:val="24"/>
          <w:szCs w:val="24"/>
          <w:highlight w:val="yellow"/>
        </w:rPr>
        <w:t>that</w:t>
      </w:r>
      <w:r>
        <w:rPr>
          <w:rFonts w:ascii="Times New Roman" w:hAnsi="Times New Roman" w:cs="Times New Roman"/>
          <w:sz w:val="24"/>
          <w:szCs w:val="24"/>
        </w:rPr>
        <w:t>,</w:t>
      </w:r>
      <w:r w:rsidR="00662F0C" w:rsidRPr="00381304">
        <w:rPr>
          <w:rFonts w:ascii="Times New Roman" w:hAnsi="Times New Roman" w:cs="Times New Roman"/>
          <w:sz w:val="24"/>
          <w:szCs w:val="24"/>
        </w:rPr>
        <w:t xml:space="preserve"> increasing salt concentrations negatively influenced soybean plant height, with the degree of impact varying </w:t>
      </w:r>
      <w:r w:rsidR="000C3C71" w:rsidRPr="00381304">
        <w:rPr>
          <w:rFonts w:ascii="Times New Roman" w:hAnsi="Times New Roman" w:cs="Times New Roman"/>
          <w:sz w:val="24"/>
          <w:szCs w:val="24"/>
        </w:rPr>
        <w:t xml:space="preserve">among </w:t>
      </w:r>
      <w:r w:rsidR="000C3C71" w:rsidRPr="0007153B">
        <w:rPr>
          <w:rFonts w:ascii="Times New Roman" w:hAnsi="Times New Roman" w:cs="Times New Roman"/>
          <w:sz w:val="24"/>
          <w:szCs w:val="24"/>
          <w:highlight w:val="yellow"/>
        </w:rPr>
        <w:t>different</w:t>
      </w:r>
      <w:r w:rsidR="000C3C71">
        <w:rPr>
          <w:rFonts w:ascii="Times New Roman" w:hAnsi="Times New Roman" w:cs="Times New Roman"/>
          <w:sz w:val="24"/>
          <w:szCs w:val="24"/>
        </w:rPr>
        <w:t xml:space="preserve"> </w:t>
      </w:r>
      <w:r w:rsidR="00662F0C" w:rsidRPr="00381304">
        <w:rPr>
          <w:rFonts w:ascii="Times New Roman" w:hAnsi="Times New Roman" w:cs="Times New Roman"/>
          <w:sz w:val="24"/>
          <w:szCs w:val="24"/>
        </w:rPr>
        <w:t xml:space="preserve">varieties. Varieties like TGX 1987-62F and TGX 1987-10F </w:t>
      </w:r>
      <w:r w:rsidR="0067700F" w:rsidRPr="0067700F">
        <w:rPr>
          <w:rFonts w:ascii="Times New Roman" w:hAnsi="Times New Roman" w:cs="Times New Roman"/>
          <w:sz w:val="24"/>
          <w:szCs w:val="24"/>
          <w:highlight w:val="yellow"/>
        </w:rPr>
        <w:t>maintained</w:t>
      </w:r>
      <w:r w:rsidR="0067700F">
        <w:rPr>
          <w:rFonts w:ascii="Times New Roman" w:hAnsi="Times New Roman" w:cs="Times New Roman"/>
          <w:sz w:val="24"/>
          <w:szCs w:val="24"/>
        </w:rPr>
        <w:t xml:space="preserve"> </w:t>
      </w:r>
      <w:r w:rsidR="0067700F" w:rsidRPr="00381304">
        <w:rPr>
          <w:rFonts w:ascii="Times New Roman" w:hAnsi="Times New Roman" w:cs="Times New Roman"/>
          <w:sz w:val="24"/>
          <w:szCs w:val="24"/>
        </w:rPr>
        <w:t>relatively</w:t>
      </w:r>
      <w:r w:rsidR="00662F0C" w:rsidRPr="00381304">
        <w:rPr>
          <w:rFonts w:ascii="Times New Roman" w:hAnsi="Times New Roman" w:cs="Times New Roman"/>
          <w:sz w:val="24"/>
          <w:szCs w:val="24"/>
        </w:rPr>
        <w:t xml:space="preserve"> higher heights under saline conditions,</w:t>
      </w:r>
      <w:r w:rsidR="003635B7">
        <w:rPr>
          <w:rFonts w:ascii="Times New Roman" w:hAnsi="Times New Roman" w:cs="Times New Roman"/>
          <w:sz w:val="24"/>
          <w:szCs w:val="24"/>
        </w:rPr>
        <w:t xml:space="preserve"> </w:t>
      </w:r>
      <w:r w:rsidR="00F300A2" w:rsidRPr="00F300A2">
        <w:rPr>
          <w:rFonts w:ascii="Times New Roman" w:hAnsi="Times New Roman" w:cs="Times New Roman"/>
          <w:sz w:val="24"/>
          <w:szCs w:val="24"/>
          <w:highlight w:val="yellow"/>
        </w:rPr>
        <w:t>which suggested</w:t>
      </w:r>
      <w:r w:rsidR="00F300A2">
        <w:rPr>
          <w:rFonts w:ascii="Times New Roman" w:hAnsi="Times New Roman" w:cs="Times New Roman"/>
          <w:sz w:val="24"/>
          <w:szCs w:val="24"/>
        </w:rPr>
        <w:t xml:space="preserve"> </w:t>
      </w:r>
      <w:r w:rsidR="00F300A2" w:rsidRPr="00381304">
        <w:rPr>
          <w:rFonts w:ascii="Times New Roman" w:hAnsi="Times New Roman" w:cs="Times New Roman"/>
          <w:sz w:val="24"/>
          <w:szCs w:val="24"/>
        </w:rPr>
        <w:t>better</w:t>
      </w:r>
      <w:r w:rsidR="00662F0C" w:rsidRPr="00381304">
        <w:rPr>
          <w:rFonts w:ascii="Times New Roman" w:hAnsi="Times New Roman" w:cs="Times New Roman"/>
          <w:sz w:val="24"/>
          <w:szCs w:val="24"/>
        </w:rPr>
        <w:t xml:space="preserve"> salt tolerance. In contrast, varieties such as TGX 1448-2E and TGX 1445-2E </w:t>
      </w:r>
      <w:r w:rsidR="00662F0C" w:rsidRPr="00FC56ED">
        <w:rPr>
          <w:rFonts w:ascii="Times New Roman" w:hAnsi="Times New Roman" w:cs="Times New Roman"/>
          <w:sz w:val="24"/>
          <w:szCs w:val="24"/>
          <w:highlight w:val="yellow"/>
        </w:rPr>
        <w:t>display</w:t>
      </w:r>
      <w:r w:rsidR="00FC288F" w:rsidRPr="00FC56ED">
        <w:rPr>
          <w:rFonts w:ascii="Times New Roman" w:hAnsi="Times New Roman" w:cs="Times New Roman"/>
          <w:sz w:val="24"/>
          <w:szCs w:val="24"/>
          <w:highlight w:val="yellow"/>
        </w:rPr>
        <w:t>ed</w:t>
      </w:r>
      <w:r w:rsidR="00662F0C" w:rsidRPr="00381304">
        <w:rPr>
          <w:rFonts w:ascii="Times New Roman" w:hAnsi="Times New Roman" w:cs="Times New Roman"/>
          <w:sz w:val="24"/>
          <w:szCs w:val="24"/>
        </w:rPr>
        <w:t xml:space="preserve"> greater sensitivity, with more substantial reductions in height as salinity increases. The statistical annotations (shared alphabet markers) indicate</w:t>
      </w:r>
      <w:r w:rsidR="00E66457">
        <w:rPr>
          <w:rFonts w:ascii="Times New Roman" w:hAnsi="Times New Roman" w:cs="Times New Roman"/>
          <w:sz w:val="24"/>
          <w:szCs w:val="24"/>
        </w:rPr>
        <w:t>d</w:t>
      </w:r>
      <w:r w:rsidR="00662F0C" w:rsidRPr="00381304">
        <w:rPr>
          <w:rFonts w:ascii="Times New Roman" w:hAnsi="Times New Roman" w:cs="Times New Roman"/>
          <w:sz w:val="24"/>
          <w:szCs w:val="24"/>
        </w:rPr>
        <w:t xml:space="preserve"> significant differences among varieties within each treatment and week, reinforcing the importance of genotype-specific responses to salinity stress.</w:t>
      </w:r>
    </w:p>
    <w:p w14:paraId="2DE49F2E" w14:textId="73E091DA" w:rsidR="00662F0C" w:rsidRPr="00381304" w:rsidRDefault="00662F0C"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S</w:t>
      </w:r>
      <w:r w:rsidRPr="00381304">
        <w:rPr>
          <w:rFonts w:ascii="Times New Roman" w:hAnsi="Times New Roman" w:cs="Times New Roman"/>
          <w:sz w:val="24"/>
          <w:szCs w:val="24"/>
        </w:rPr>
        <w:t xml:space="preserve">alt stress markedly </w:t>
      </w:r>
      <w:r w:rsidR="004870E2" w:rsidRPr="004870E2">
        <w:rPr>
          <w:rFonts w:ascii="Times New Roman" w:hAnsi="Times New Roman" w:cs="Times New Roman"/>
          <w:sz w:val="24"/>
          <w:szCs w:val="24"/>
          <w:highlight w:val="yellow"/>
        </w:rPr>
        <w:t>inhibited</w:t>
      </w:r>
      <w:r w:rsidR="004870E2">
        <w:rPr>
          <w:rFonts w:ascii="Times New Roman" w:hAnsi="Times New Roman" w:cs="Times New Roman"/>
          <w:sz w:val="24"/>
          <w:szCs w:val="24"/>
        </w:rPr>
        <w:t xml:space="preserve"> </w:t>
      </w:r>
      <w:r w:rsidR="004870E2" w:rsidRPr="00381304">
        <w:rPr>
          <w:rFonts w:ascii="Times New Roman" w:hAnsi="Times New Roman" w:cs="Times New Roman"/>
          <w:sz w:val="24"/>
          <w:szCs w:val="24"/>
        </w:rPr>
        <w:t>soybean</w:t>
      </w:r>
      <w:r w:rsidRPr="00381304">
        <w:rPr>
          <w:rFonts w:ascii="Times New Roman" w:hAnsi="Times New Roman" w:cs="Times New Roman"/>
          <w:sz w:val="24"/>
          <w:szCs w:val="24"/>
        </w:rPr>
        <w:t xml:space="preserve"> growth, particularly at later stages, emphasizing the need for selecting salt-tolerant varieties for cultivation in saline soils. The observed variability among soybean varieties </w:t>
      </w:r>
      <w:r w:rsidR="00E12F53" w:rsidRPr="00E12F53">
        <w:rPr>
          <w:rFonts w:ascii="Times New Roman" w:hAnsi="Times New Roman" w:cs="Times New Roman"/>
          <w:sz w:val="24"/>
          <w:szCs w:val="24"/>
          <w:highlight w:val="yellow"/>
        </w:rPr>
        <w:t>highlighted</w:t>
      </w:r>
      <w:r w:rsidR="00E12F53">
        <w:rPr>
          <w:rFonts w:ascii="Times New Roman" w:hAnsi="Times New Roman" w:cs="Times New Roman"/>
          <w:sz w:val="24"/>
          <w:szCs w:val="24"/>
        </w:rPr>
        <w:t xml:space="preserve"> </w:t>
      </w:r>
      <w:r w:rsidR="00E12F53" w:rsidRPr="00381304">
        <w:rPr>
          <w:rFonts w:ascii="Times New Roman" w:hAnsi="Times New Roman" w:cs="Times New Roman"/>
          <w:sz w:val="24"/>
          <w:szCs w:val="24"/>
        </w:rPr>
        <w:t>potential</w:t>
      </w:r>
      <w:r w:rsidRPr="00381304">
        <w:rPr>
          <w:rFonts w:ascii="Times New Roman" w:hAnsi="Times New Roman" w:cs="Times New Roman"/>
          <w:sz w:val="24"/>
          <w:szCs w:val="24"/>
        </w:rPr>
        <w:t xml:space="preserve"> candidates for breeding programs aimed at improving salinity tolerance, thereby ensuring sustainable soybean production under saline conditions.</w:t>
      </w:r>
    </w:p>
    <w:p w14:paraId="21DD73E6" w14:textId="77777777" w:rsidR="005713BA" w:rsidRPr="00381304" w:rsidRDefault="005713BA"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The data presented in </w:t>
      </w:r>
      <w:r w:rsidRPr="00381304">
        <w:rPr>
          <w:rFonts w:ascii="Times New Roman" w:hAnsi="Times New Roman" w:cs="Times New Roman"/>
          <w:b/>
          <w:bCs/>
          <w:sz w:val="24"/>
          <w:szCs w:val="24"/>
          <w:lang w:val="en-US"/>
        </w:rPr>
        <w:t>Table 2</w:t>
      </w:r>
      <w:r w:rsidRPr="00381304">
        <w:rPr>
          <w:rFonts w:ascii="Times New Roman" w:hAnsi="Times New Roman" w:cs="Times New Roman"/>
          <w:sz w:val="24"/>
          <w:szCs w:val="24"/>
          <w:lang w:val="en-US"/>
        </w:rPr>
        <w:t xml:space="preserve"> revealed significant variations in the number of leaves among different soybean varieties subjected to varying salt stress levels over 12 weeks (Week 4, 8, and 12). The salt concentrations tested (0, 4, 6, and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consistently demonstrated a negative impact on leaf proliferation, with higher salinity levels generally reducing leaf numbers across all varieties. However, the extent of reduction varied among the genotypes, indicating differential salt tolerance.</w:t>
      </w:r>
    </w:p>
    <w:p w14:paraId="7142C73F" w14:textId="77777777" w:rsidR="004F7380" w:rsidRPr="00381304" w:rsidRDefault="005713BA" w:rsidP="001E3229">
      <w:pPr>
        <w:spacing w:line="480" w:lineRule="auto"/>
        <w:jc w:val="both"/>
        <w:rPr>
          <w:rFonts w:ascii="Times New Roman" w:hAnsi="Times New Roman" w:cs="Times New Roman"/>
          <w:sz w:val="24"/>
          <w:szCs w:val="24"/>
          <w:lang w:val="en-US"/>
        </w:rPr>
        <w:sectPr w:rsidR="004F7380" w:rsidRPr="00381304" w:rsidSect="00A11E48">
          <w:pgSz w:w="11906" w:h="16838"/>
          <w:pgMar w:top="1440" w:right="1440" w:bottom="1440" w:left="1440" w:header="708" w:footer="708" w:gutter="0"/>
          <w:cols w:space="708"/>
          <w:docGrid w:linePitch="360"/>
        </w:sectPr>
      </w:pPr>
      <w:r w:rsidRPr="00381304">
        <w:rPr>
          <w:rFonts w:ascii="Times New Roman" w:hAnsi="Times New Roman" w:cs="Times New Roman"/>
          <w:sz w:val="24"/>
          <w:szCs w:val="24"/>
          <w:lang w:val="en-US"/>
        </w:rPr>
        <w:t xml:space="preserve">At week 4, all varieties exhibited relatively high leaf counts under control conditions (0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with TGX 1987-10F and TGX 1987-62F showing the highest averages (~18.6 and 11.9 leaves, respectively). As salinity increased to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a notable decline was observed, </w:t>
      </w:r>
    </w:p>
    <w:p w14:paraId="687D0EB8" w14:textId="77777777" w:rsidR="004F7380" w:rsidRPr="00381304" w:rsidRDefault="004F7380" w:rsidP="004F7380">
      <w:pPr>
        <w:rPr>
          <w:rFonts w:ascii="Times New Roman" w:hAnsi="Times New Roman" w:cs="Times New Roman"/>
          <w:b/>
          <w:bCs/>
          <w:sz w:val="24"/>
          <w:szCs w:val="24"/>
        </w:rPr>
      </w:pPr>
      <w:r w:rsidRPr="00381304">
        <w:rPr>
          <w:rFonts w:ascii="Times New Roman" w:hAnsi="Times New Roman" w:cs="Times New Roman"/>
          <w:b/>
          <w:bCs/>
          <w:sz w:val="24"/>
          <w:szCs w:val="24"/>
        </w:rPr>
        <w:lastRenderedPageBreak/>
        <w:t>Table 2: Number of leaves as affected by different salt concentration rates</w:t>
      </w:r>
    </w:p>
    <w:tbl>
      <w:tblPr>
        <w:tblW w:w="14173" w:type="dxa"/>
        <w:tblBorders>
          <w:top w:val="single" w:sz="4" w:space="0" w:color="auto"/>
        </w:tblBorders>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6E9CD00B" w14:textId="77777777" w:rsidTr="00F86A69">
        <w:tc>
          <w:tcPr>
            <w:tcW w:w="1090" w:type="dxa"/>
            <w:vMerge w:val="restart"/>
            <w:tcBorders>
              <w:top w:val="single" w:sz="4" w:space="0" w:color="auto"/>
            </w:tcBorders>
            <w:shd w:val="clear" w:color="auto" w:fill="auto"/>
          </w:tcPr>
          <w:p w14:paraId="480783A0"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VAERIETIES</w:t>
            </w:r>
          </w:p>
        </w:tc>
        <w:tc>
          <w:tcPr>
            <w:tcW w:w="4361" w:type="dxa"/>
            <w:gridSpan w:val="4"/>
            <w:tcBorders>
              <w:top w:val="single" w:sz="4" w:space="0" w:color="auto"/>
            </w:tcBorders>
            <w:shd w:val="clear" w:color="auto" w:fill="auto"/>
          </w:tcPr>
          <w:p w14:paraId="63515B4D" w14:textId="77777777" w:rsidR="004F7380" w:rsidRPr="00381304" w:rsidRDefault="004F7380" w:rsidP="00F86A69">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4328926E" w14:textId="77777777" w:rsidR="004F7380" w:rsidRPr="00381304" w:rsidRDefault="004F7380" w:rsidP="00F86A69">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068670AA" w14:textId="77777777" w:rsidR="004F7380" w:rsidRPr="00381304" w:rsidRDefault="004F7380" w:rsidP="00F86A69">
            <w:pPr>
              <w:spacing w:after="0" w:line="100" w:lineRule="atLeast"/>
              <w:jc w:val="center"/>
              <w:rPr>
                <w:b/>
                <w:bCs/>
              </w:rPr>
            </w:pPr>
            <w:r w:rsidRPr="00381304">
              <w:rPr>
                <w:b/>
                <w:bCs/>
              </w:rPr>
              <w:t>Week 12</w:t>
            </w:r>
          </w:p>
        </w:tc>
      </w:tr>
      <w:tr w:rsidR="00381304" w:rsidRPr="00381304" w14:paraId="521F767F" w14:textId="77777777" w:rsidTr="00F86A69">
        <w:tc>
          <w:tcPr>
            <w:tcW w:w="1090" w:type="dxa"/>
            <w:vMerge/>
            <w:tcBorders>
              <w:top w:val="nil"/>
            </w:tcBorders>
            <w:shd w:val="clear" w:color="auto" w:fill="auto"/>
          </w:tcPr>
          <w:p w14:paraId="10E62F3C"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4361" w:type="dxa"/>
            <w:gridSpan w:val="4"/>
            <w:tcBorders>
              <w:top w:val="nil"/>
            </w:tcBorders>
            <w:shd w:val="clear" w:color="auto" w:fill="auto"/>
          </w:tcPr>
          <w:p w14:paraId="69AEC060"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tcBorders>
              <w:top w:val="nil"/>
            </w:tcBorders>
            <w:shd w:val="clear" w:color="auto" w:fill="auto"/>
          </w:tcPr>
          <w:p w14:paraId="701709D3"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tcBorders>
              <w:top w:val="nil"/>
            </w:tcBorders>
            <w:shd w:val="clear" w:color="auto" w:fill="auto"/>
          </w:tcPr>
          <w:p w14:paraId="3EE0D385"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r>
      <w:tr w:rsidR="00381304" w:rsidRPr="00381304" w14:paraId="159F35CF" w14:textId="77777777" w:rsidTr="00F86A69">
        <w:tc>
          <w:tcPr>
            <w:tcW w:w="1090" w:type="dxa"/>
            <w:vMerge/>
            <w:tcBorders>
              <w:top w:val="nil"/>
              <w:bottom w:val="single" w:sz="4" w:space="0" w:color="auto"/>
            </w:tcBorders>
            <w:shd w:val="clear" w:color="auto" w:fill="auto"/>
          </w:tcPr>
          <w:p w14:paraId="1C11D688" w14:textId="77777777" w:rsidR="004F7380" w:rsidRPr="00381304" w:rsidRDefault="004F7380" w:rsidP="00F86A69">
            <w:pPr>
              <w:spacing w:after="0" w:line="100" w:lineRule="atLeast"/>
              <w:jc w:val="center"/>
              <w:rPr>
                <w:b/>
                <w:bCs/>
              </w:rPr>
            </w:pPr>
          </w:p>
        </w:tc>
        <w:tc>
          <w:tcPr>
            <w:tcW w:w="1090" w:type="dxa"/>
            <w:tcBorders>
              <w:top w:val="nil"/>
              <w:bottom w:val="single" w:sz="4" w:space="0" w:color="auto"/>
            </w:tcBorders>
            <w:shd w:val="clear" w:color="auto" w:fill="auto"/>
          </w:tcPr>
          <w:p w14:paraId="735FE490" w14:textId="77777777" w:rsidR="004F7380" w:rsidRPr="00381304" w:rsidRDefault="004F7380" w:rsidP="00F86A69">
            <w:pPr>
              <w:spacing w:after="0" w:line="100" w:lineRule="atLeast"/>
              <w:jc w:val="center"/>
              <w:rPr>
                <w:b/>
                <w:bCs/>
              </w:rPr>
            </w:pPr>
            <w:r w:rsidRPr="00381304">
              <w:rPr>
                <w:b/>
                <w:bCs/>
              </w:rPr>
              <w:t>0</w:t>
            </w:r>
          </w:p>
        </w:tc>
        <w:tc>
          <w:tcPr>
            <w:tcW w:w="1090" w:type="dxa"/>
            <w:tcBorders>
              <w:top w:val="nil"/>
              <w:bottom w:val="single" w:sz="4" w:space="0" w:color="auto"/>
            </w:tcBorders>
            <w:shd w:val="clear" w:color="auto" w:fill="auto"/>
          </w:tcPr>
          <w:p w14:paraId="40D05B41" w14:textId="77777777" w:rsidR="004F7380" w:rsidRPr="00381304" w:rsidRDefault="004F7380" w:rsidP="00F86A69">
            <w:pPr>
              <w:spacing w:after="0" w:line="100" w:lineRule="atLeast"/>
              <w:jc w:val="center"/>
              <w:rPr>
                <w:b/>
                <w:bCs/>
              </w:rPr>
            </w:pPr>
            <w:r w:rsidRPr="00381304">
              <w:rPr>
                <w:b/>
                <w:bCs/>
              </w:rPr>
              <w:t>4</w:t>
            </w:r>
          </w:p>
        </w:tc>
        <w:tc>
          <w:tcPr>
            <w:tcW w:w="1091" w:type="dxa"/>
            <w:tcBorders>
              <w:top w:val="nil"/>
              <w:bottom w:val="single" w:sz="4" w:space="0" w:color="auto"/>
            </w:tcBorders>
            <w:shd w:val="clear" w:color="auto" w:fill="auto"/>
          </w:tcPr>
          <w:p w14:paraId="144998AB"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6672999B" w14:textId="77777777" w:rsidR="004F7380" w:rsidRPr="00381304" w:rsidRDefault="004F7380" w:rsidP="00F86A69">
            <w:pPr>
              <w:spacing w:after="0" w:line="100" w:lineRule="atLeast"/>
              <w:jc w:val="center"/>
              <w:rPr>
                <w:b/>
                <w:bCs/>
              </w:rPr>
            </w:pPr>
            <w:r w:rsidRPr="00381304">
              <w:rPr>
                <w:b/>
                <w:bCs/>
              </w:rPr>
              <w:t>8</w:t>
            </w:r>
          </w:p>
        </w:tc>
        <w:tc>
          <w:tcPr>
            <w:tcW w:w="1090" w:type="dxa"/>
            <w:tcBorders>
              <w:top w:val="nil"/>
              <w:bottom w:val="single" w:sz="4" w:space="0" w:color="auto"/>
            </w:tcBorders>
            <w:shd w:val="clear" w:color="auto" w:fill="auto"/>
          </w:tcPr>
          <w:p w14:paraId="557BC612" w14:textId="77777777" w:rsidR="004F7380" w:rsidRPr="00381304" w:rsidRDefault="004F7380" w:rsidP="00F86A69">
            <w:pPr>
              <w:spacing w:after="0" w:line="100" w:lineRule="atLeast"/>
              <w:jc w:val="center"/>
              <w:rPr>
                <w:b/>
                <w:bCs/>
              </w:rPr>
            </w:pPr>
            <w:r w:rsidRPr="00381304">
              <w:rPr>
                <w:b/>
                <w:bCs/>
              </w:rPr>
              <w:t>0</w:t>
            </w:r>
          </w:p>
        </w:tc>
        <w:tc>
          <w:tcPr>
            <w:tcW w:w="1090" w:type="dxa"/>
            <w:tcBorders>
              <w:top w:val="nil"/>
              <w:bottom w:val="single" w:sz="4" w:space="0" w:color="auto"/>
            </w:tcBorders>
            <w:shd w:val="clear" w:color="auto" w:fill="auto"/>
          </w:tcPr>
          <w:p w14:paraId="086A768F" w14:textId="77777777" w:rsidR="004F7380" w:rsidRPr="00381304" w:rsidRDefault="004F7380" w:rsidP="00F86A69">
            <w:pPr>
              <w:spacing w:after="0" w:line="100" w:lineRule="atLeast"/>
              <w:jc w:val="center"/>
              <w:rPr>
                <w:b/>
                <w:bCs/>
              </w:rPr>
            </w:pPr>
            <w:r w:rsidRPr="00381304">
              <w:rPr>
                <w:b/>
                <w:bCs/>
              </w:rPr>
              <w:t>4</w:t>
            </w:r>
          </w:p>
        </w:tc>
        <w:tc>
          <w:tcPr>
            <w:tcW w:w="1091" w:type="dxa"/>
            <w:tcBorders>
              <w:top w:val="nil"/>
              <w:bottom w:val="single" w:sz="4" w:space="0" w:color="auto"/>
            </w:tcBorders>
            <w:shd w:val="clear" w:color="auto" w:fill="auto"/>
          </w:tcPr>
          <w:p w14:paraId="77531381"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4920279C" w14:textId="77777777" w:rsidR="004F7380" w:rsidRPr="00381304" w:rsidRDefault="004F7380" w:rsidP="00F86A69">
            <w:pPr>
              <w:spacing w:after="0" w:line="100" w:lineRule="atLeast"/>
              <w:jc w:val="center"/>
              <w:rPr>
                <w:b/>
                <w:bCs/>
              </w:rPr>
            </w:pPr>
            <w:r w:rsidRPr="00381304">
              <w:rPr>
                <w:b/>
                <w:bCs/>
              </w:rPr>
              <w:t>8</w:t>
            </w:r>
          </w:p>
        </w:tc>
        <w:tc>
          <w:tcPr>
            <w:tcW w:w="1090" w:type="dxa"/>
            <w:tcBorders>
              <w:top w:val="nil"/>
              <w:bottom w:val="single" w:sz="4" w:space="0" w:color="auto"/>
            </w:tcBorders>
            <w:shd w:val="clear" w:color="auto" w:fill="auto"/>
          </w:tcPr>
          <w:p w14:paraId="719C6D4D" w14:textId="77777777" w:rsidR="004F7380" w:rsidRPr="00381304" w:rsidRDefault="004F7380" w:rsidP="00F86A69">
            <w:pPr>
              <w:spacing w:after="0" w:line="100" w:lineRule="atLeast"/>
              <w:jc w:val="center"/>
              <w:rPr>
                <w:b/>
                <w:bCs/>
              </w:rPr>
            </w:pPr>
            <w:r w:rsidRPr="00381304">
              <w:rPr>
                <w:b/>
                <w:bCs/>
              </w:rPr>
              <w:t>0</w:t>
            </w:r>
          </w:p>
        </w:tc>
        <w:tc>
          <w:tcPr>
            <w:tcW w:w="1091" w:type="dxa"/>
            <w:tcBorders>
              <w:top w:val="nil"/>
              <w:bottom w:val="single" w:sz="4" w:space="0" w:color="auto"/>
            </w:tcBorders>
            <w:shd w:val="clear" w:color="auto" w:fill="auto"/>
          </w:tcPr>
          <w:p w14:paraId="191A16D1" w14:textId="77777777" w:rsidR="004F7380" w:rsidRPr="00381304" w:rsidRDefault="004F7380" w:rsidP="00F86A69">
            <w:pPr>
              <w:spacing w:after="0" w:line="100" w:lineRule="atLeast"/>
              <w:jc w:val="center"/>
              <w:rPr>
                <w:b/>
                <w:bCs/>
              </w:rPr>
            </w:pPr>
            <w:r w:rsidRPr="00381304">
              <w:rPr>
                <w:b/>
                <w:bCs/>
              </w:rPr>
              <w:t>4</w:t>
            </w:r>
          </w:p>
        </w:tc>
        <w:tc>
          <w:tcPr>
            <w:tcW w:w="1090" w:type="dxa"/>
            <w:tcBorders>
              <w:top w:val="nil"/>
              <w:bottom w:val="single" w:sz="4" w:space="0" w:color="auto"/>
            </w:tcBorders>
            <w:shd w:val="clear" w:color="auto" w:fill="auto"/>
          </w:tcPr>
          <w:p w14:paraId="18E9FC83"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6388E3FC" w14:textId="77777777" w:rsidR="004F7380" w:rsidRPr="00381304" w:rsidRDefault="004F7380" w:rsidP="00F86A69">
            <w:pPr>
              <w:spacing w:after="0" w:line="100" w:lineRule="atLeast"/>
              <w:jc w:val="center"/>
              <w:rPr>
                <w:b/>
                <w:bCs/>
              </w:rPr>
            </w:pPr>
            <w:r w:rsidRPr="00381304">
              <w:rPr>
                <w:b/>
                <w:bCs/>
              </w:rPr>
              <w:t>8</w:t>
            </w:r>
          </w:p>
        </w:tc>
      </w:tr>
      <w:tr w:rsidR="00381304" w:rsidRPr="00381304" w14:paraId="18CC4881" w14:textId="77777777" w:rsidTr="00F86A69">
        <w:tc>
          <w:tcPr>
            <w:tcW w:w="1090" w:type="dxa"/>
            <w:tcBorders>
              <w:top w:val="single" w:sz="4" w:space="0" w:color="auto"/>
            </w:tcBorders>
            <w:shd w:val="clear" w:color="auto" w:fill="auto"/>
          </w:tcPr>
          <w:p w14:paraId="17DFF1F6" w14:textId="77777777" w:rsidR="004F7380" w:rsidRPr="00381304" w:rsidRDefault="004F7380" w:rsidP="00F86A69">
            <w:pPr>
              <w:spacing w:after="0" w:line="100" w:lineRule="atLeast"/>
              <w:jc w:val="center"/>
              <w:rPr>
                <w:b/>
                <w:bCs/>
              </w:rPr>
            </w:pPr>
            <w:r w:rsidRPr="00381304">
              <w:rPr>
                <w:rFonts w:ascii="Times New Roman" w:hAnsi="Times New Roman" w:cs="Times New Roman"/>
                <w:b/>
                <w:bCs/>
                <w:sz w:val="20"/>
                <w:szCs w:val="20"/>
              </w:rPr>
              <w:t>TGX 1987-62F</w:t>
            </w:r>
          </w:p>
          <w:p w14:paraId="055220D8" w14:textId="77777777" w:rsidR="004F7380" w:rsidRPr="00381304" w:rsidRDefault="004F7380" w:rsidP="00F86A69">
            <w:pPr>
              <w:spacing w:after="0" w:line="100" w:lineRule="atLeast"/>
              <w:jc w:val="center"/>
              <w:rPr>
                <w:b/>
                <w:bCs/>
              </w:rPr>
            </w:pPr>
          </w:p>
        </w:tc>
        <w:tc>
          <w:tcPr>
            <w:tcW w:w="1090" w:type="dxa"/>
            <w:tcBorders>
              <w:top w:val="single" w:sz="4" w:space="0" w:color="auto"/>
            </w:tcBorders>
            <w:shd w:val="clear" w:color="auto" w:fill="auto"/>
          </w:tcPr>
          <w:p w14:paraId="3AC2B3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11.9167</w:t>
            </w:r>
            <w:r w:rsidRPr="00381304">
              <w:rPr>
                <w:rFonts w:ascii="Times New Roman" w:hAnsi="Times New Roman" w:cs="Times New Roman"/>
                <w:sz w:val="20"/>
                <w:szCs w:val="20"/>
              </w:rPr>
              <w:t>±0.24</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5A7EFF18"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11.9500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ab</w:t>
            </w:r>
          </w:p>
        </w:tc>
        <w:tc>
          <w:tcPr>
            <w:tcW w:w="1091" w:type="dxa"/>
            <w:tcBorders>
              <w:top w:val="single" w:sz="4" w:space="0" w:color="auto"/>
            </w:tcBorders>
            <w:shd w:val="clear" w:color="auto" w:fill="auto"/>
          </w:tcPr>
          <w:p w14:paraId="550D18EE" w14:textId="77777777" w:rsidR="004F7380" w:rsidRPr="00381304" w:rsidRDefault="004F7380"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13.9667±3.44</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72823A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15.4433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0916AA3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24.2400</w:t>
            </w:r>
            <w:r w:rsidRPr="00381304">
              <w:rPr>
                <w:rFonts w:ascii="Times New Roman" w:hAnsi="Times New Roman" w:cs="Times New Roman"/>
                <w:sz w:val="20"/>
                <w:szCs w:val="20"/>
              </w:rPr>
              <w:t>±1.15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458D78A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19.5000</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5F5B0CC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21.9333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430684F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19.4000</w:t>
            </w:r>
            <w:r w:rsidRPr="00381304">
              <w:rPr>
                <w:rFonts w:ascii="Times New Roman" w:hAnsi="Times New Roman" w:cs="Times New Roman"/>
                <w:sz w:val="20"/>
                <w:szCs w:val="20"/>
              </w:rPr>
              <w:t>±1.30</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C27BA9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20.7667</w:t>
            </w:r>
            <w:r w:rsidRPr="00381304">
              <w:rPr>
                <w:rFonts w:ascii="Times New Roman" w:hAnsi="Times New Roman" w:cs="Times New Roman"/>
                <w:sz w:val="20"/>
                <w:szCs w:val="20"/>
              </w:rPr>
              <w:t>±0.66</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4B2D276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16.6500 </w:t>
            </w:r>
            <w:r w:rsidRPr="00381304">
              <w:rPr>
                <w:rFonts w:ascii="Times New Roman" w:hAnsi="Times New Roman" w:cs="Times New Roman"/>
                <w:sz w:val="20"/>
                <w:szCs w:val="20"/>
              </w:rPr>
              <w:t>±0.56</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1E4DE62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17.2600</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2D831513" w14:textId="77777777" w:rsidR="004F7380" w:rsidRPr="00381304" w:rsidRDefault="004F7380" w:rsidP="00F86A69">
            <w:pPr>
              <w:spacing w:after="0" w:line="100" w:lineRule="atLeast"/>
              <w:jc w:val="center"/>
            </w:pPr>
            <w:r w:rsidRPr="00381304">
              <w:rPr>
                <w:rFonts w:ascii="Arial" w:hAnsi="Arial" w:cs="Arial"/>
                <w:sz w:val="18"/>
                <w:szCs w:val="18"/>
              </w:rPr>
              <w:t>17.4933</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ab</w:t>
            </w:r>
          </w:p>
        </w:tc>
      </w:tr>
      <w:tr w:rsidR="00381304" w:rsidRPr="00381304" w14:paraId="2B197CC5" w14:textId="77777777" w:rsidTr="00F86A69">
        <w:tc>
          <w:tcPr>
            <w:tcW w:w="1090" w:type="dxa"/>
            <w:shd w:val="clear" w:color="auto" w:fill="auto"/>
          </w:tcPr>
          <w:p w14:paraId="70064517" w14:textId="77777777" w:rsidR="004F7380" w:rsidRPr="00381304" w:rsidRDefault="004F7380" w:rsidP="00F86A69">
            <w:pPr>
              <w:spacing w:after="0" w:line="100" w:lineRule="atLeast"/>
              <w:jc w:val="center"/>
              <w:rPr>
                <w:b/>
                <w:bCs/>
              </w:rPr>
            </w:pPr>
            <w:r w:rsidRPr="00381304">
              <w:rPr>
                <w:rFonts w:ascii="Times New Roman" w:hAnsi="Times New Roman" w:cs="Times New Roman"/>
                <w:b/>
                <w:bCs/>
                <w:sz w:val="20"/>
                <w:szCs w:val="20"/>
              </w:rPr>
              <w:t>TGX 1448-2E</w:t>
            </w:r>
          </w:p>
          <w:p w14:paraId="3B958774" w14:textId="77777777" w:rsidR="004F7380" w:rsidRPr="00381304" w:rsidRDefault="004F7380" w:rsidP="00F86A69">
            <w:pPr>
              <w:spacing w:after="0" w:line="100" w:lineRule="atLeast"/>
              <w:jc w:val="center"/>
              <w:rPr>
                <w:b/>
                <w:bCs/>
              </w:rPr>
            </w:pPr>
          </w:p>
        </w:tc>
        <w:tc>
          <w:tcPr>
            <w:tcW w:w="1090" w:type="dxa"/>
            <w:shd w:val="clear" w:color="auto" w:fill="auto"/>
          </w:tcPr>
          <w:p w14:paraId="727A4F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12.7200</w:t>
            </w:r>
            <w:r w:rsidRPr="00381304">
              <w:rPr>
                <w:rFonts w:ascii="Times New Roman" w:hAnsi="Times New Roman" w:cs="Times New Roman"/>
                <w:sz w:val="20"/>
                <w:szCs w:val="20"/>
              </w:rPr>
              <w:t>±0.5</w:t>
            </w:r>
            <w:r w:rsidRPr="00381304">
              <w:rPr>
                <w:rFonts w:ascii="Times New Roman" w:hAnsi="Times New Roman" w:cs="Times New Roman"/>
                <w:sz w:val="20"/>
                <w:szCs w:val="20"/>
                <w:vertAlign w:val="superscript"/>
              </w:rPr>
              <w:t>a</w:t>
            </w:r>
          </w:p>
        </w:tc>
        <w:tc>
          <w:tcPr>
            <w:tcW w:w="1090" w:type="dxa"/>
            <w:shd w:val="clear" w:color="auto" w:fill="auto"/>
          </w:tcPr>
          <w:p w14:paraId="595ACD56"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11.5500</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1" w:type="dxa"/>
            <w:shd w:val="clear" w:color="auto" w:fill="auto"/>
          </w:tcPr>
          <w:p w14:paraId="0B8439FB" w14:textId="77777777" w:rsidR="004F7380" w:rsidRPr="00381304" w:rsidRDefault="004F7380"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11.4633±0.26</w:t>
            </w:r>
            <w:r w:rsidRPr="00381304">
              <w:rPr>
                <w:rFonts w:ascii="Times New Roman" w:hAnsi="Times New Roman" w:cs="Times New Roman"/>
                <w:sz w:val="20"/>
                <w:szCs w:val="20"/>
                <w:vertAlign w:val="superscript"/>
              </w:rPr>
              <w:t>a</w:t>
            </w:r>
          </w:p>
        </w:tc>
        <w:tc>
          <w:tcPr>
            <w:tcW w:w="1090" w:type="dxa"/>
            <w:shd w:val="clear" w:color="auto" w:fill="auto"/>
          </w:tcPr>
          <w:p w14:paraId="6AB10E9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11.0400</w:t>
            </w:r>
            <w:r w:rsidRPr="00381304">
              <w:rPr>
                <w:rFonts w:ascii="Times New Roman" w:hAnsi="Times New Roman" w:cs="Times New Roman"/>
                <w:sz w:val="20"/>
                <w:szCs w:val="20"/>
              </w:rPr>
              <w:t>±0.54</w:t>
            </w:r>
            <w:r w:rsidRPr="00381304">
              <w:rPr>
                <w:rFonts w:ascii="Times New Roman" w:hAnsi="Times New Roman" w:cs="Times New Roman"/>
                <w:sz w:val="20"/>
                <w:szCs w:val="20"/>
                <w:vertAlign w:val="superscript"/>
              </w:rPr>
              <w:t>a</w:t>
            </w:r>
          </w:p>
        </w:tc>
        <w:tc>
          <w:tcPr>
            <w:tcW w:w="1090" w:type="dxa"/>
            <w:shd w:val="clear" w:color="auto" w:fill="auto"/>
          </w:tcPr>
          <w:p w14:paraId="258906AE"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16.8000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w:t>
            </w:r>
          </w:p>
        </w:tc>
        <w:tc>
          <w:tcPr>
            <w:tcW w:w="1090" w:type="dxa"/>
            <w:shd w:val="clear" w:color="auto" w:fill="auto"/>
          </w:tcPr>
          <w:p w14:paraId="14D1FC8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15.5667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56D2A8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shd w:val="clear" w:color="auto" w:fill="auto"/>
          </w:tcPr>
          <w:p w14:paraId="6A85099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13.4500</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a</w:t>
            </w:r>
          </w:p>
        </w:tc>
        <w:tc>
          <w:tcPr>
            <w:tcW w:w="1090" w:type="dxa"/>
            <w:shd w:val="clear" w:color="auto" w:fill="auto"/>
          </w:tcPr>
          <w:p w14:paraId="0CCD685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ab</w:t>
            </w:r>
          </w:p>
        </w:tc>
        <w:tc>
          <w:tcPr>
            <w:tcW w:w="1091" w:type="dxa"/>
            <w:shd w:val="clear" w:color="auto" w:fill="auto"/>
          </w:tcPr>
          <w:p w14:paraId="3F28382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6.3200</w:t>
            </w:r>
            <w:r w:rsidRPr="00381304">
              <w:rPr>
                <w:rFonts w:ascii="Times New Roman" w:hAnsi="Times New Roman" w:cs="Times New Roman"/>
                <w:sz w:val="20"/>
                <w:szCs w:val="20"/>
              </w:rPr>
              <w:t>±0.34</w:t>
            </w:r>
            <w:r w:rsidRPr="00381304">
              <w:rPr>
                <w:rFonts w:ascii="Times New Roman" w:hAnsi="Times New Roman" w:cs="Times New Roman"/>
                <w:sz w:val="20"/>
                <w:szCs w:val="20"/>
                <w:vertAlign w:val="superscript"/>
              </w:rPr>
              <w:t>b</w:t>
            </w:r>
          </w:p>
        </w:tc>
        <w:tc>
          <w:tcPr>
            <w:tcW w:w="1090" w:type="dxa"/>
            <w:shd w:val="clear" w:color="auto" w:fill="auto"/>
          </w:tcPr>
          <w:p w14:paraId="04FE2D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6.1667</w:t>
            </w:r>
            <w:r w:rsidRPr="00381304">
              <w:rPr>
                <w:rFonts w:ascii="Times New Roman" w:hAnsi="Times New Roman" w:cs="Times New Roman"/>
                <w:sz w:val="20"/>
                <w:szCs w:val="20"/>
              </w:rPr>
              <w:t>±0.28</w:t>
            </w:r>
            <w:r w:rsidRPr="00381304">
              <w:rPr>
                <w:rFonts w:ascii="Times New Roman" w:hAnsi="Times New Roman" w:cs="Times New Roman"/>
                <w:sz w:val="20"/>
                <w:szCs w:val="20"/>
                <w:vertAlign w:val="superscript"/>
              </w:rPr>
              <w:t>b</w:t>
            </w:r>
          </w:p>
        </w:tc>
        <w:tc>
          <w:tcPr>
            <w:tcW w:w="1090" w:type="dxa"/>
            <w:shd w:val="clear" w:color="auto" w:fill="auto"/>
          </w:tcPr>
          <w:p w14:paraId="2615BDA7" w14:textId="77777777" w:rsidR="004F7380" w:rsidRPr="00381304" w:rsidRDefault="004F7380" w:rsidP="00F86A69">
            <w:pPr>
              <w:spacing w:after="0" w:line="100" w:lineRule="atLeast"/>
              <w:jc w:val="center"/>
            </w:pPr>
            <w:r w:rsidRPr="00381304">
              <w:rPr>
                <w:rFonts w:ascii="Arial" w:hAnsi="Arial" w:cs="Arial"/>
                <w:sz w:val="18"/>
                <w:szCs w:val="18"/>
              </w:rPr>
              <w:t>4.1833</w:t>
            </w:r>
            <w:r w:rsidRPr="00381304">
              <w:rPr>
                <w:rFonts w:ascii="Times New Roman" w:hAnsi="Times New Roman" w:cs="Times New Roman"/>
                <w:sz w:val="20"/>
                <w:szCs w:val="20"/>
              </w:rPr>
              <w:t>±0.23</w:t>
            </w:r>
            <w:r w:rsidRPr="00381304">
              <w:rPr>
                <w:rFonts w:ascii="Times New Roman" w:hAnsi="Times New Roman" w:cs="Times New Roman"/>
                <w:sz w:val="20"/>
                <w:szCs w:val="20"/>
                <w:vertAlign w:val="superscript"/>
              </w:rPr>
              <w:t>b</w:t>
            </w:r>
          </w:p>
        </w:tc>
      </w:tr>
      <w:tr w:rsidR="00381304" w:rsidRPr="00381304" w14:paraId="3C104C28" w14:textId="77777777" w:rsidTr="00F86A69">
        <w:tc>
          <w:tcPr>
            <w:tcW w:w="1090" w:type="dxa"/>
            <w:shd w:val="clear" w:color="auto" w:fill="auto"/>
          </w:tcPr>
          <w:p w14:paraId="0BD467E3" w14:textId="77777777" w:rsidR="004F7380" w:rsidRPr="00381304" w:rsidRDefault="004F7380" w:rsidP="00F86A69">
            <w:pPr>
              <w:spacing w:after="0" w:line="100" w:lineRule="atLeast"/>
              <w:jc w:val="center"/>
              <w:rPr>
                <w:b/>
                <w:bCs/>
                <w:sz w:val="20"/>
                <w:szCs w:val="20"/>
              </w:rPr>
            </w:pPr>
            <w:r w:rsidRPr="00381304">
              <w:rPr>
                <w:rFonts w:ascii="Times New Roman" w:hAnsi="Times New Roman" w:cs="Times New Roman"/>
                <w:b/>
                <w:bCs/>
                <w:sz w:val="20"/>
                <w:szCs w:val="20"/>
              </w:rPr>
              <w:t>TGX 1987-10F</w:t>
            </w:r>
          </w:p>
          <w:p w14:paraId="6EA22C87" w14:textId="77777777" w:rsidR="004F7380" w:rsidRPr="00381304" w:rsidRDefault="004F7380" w:rsidP="00F86A69">
            <w:pPr>
              <w:spacing w:after="0" w:line="100" w:lineRule="atLeast"/>
              <w:jc w:val="center"/>
              <w:rPr>
                <w:b/>
                <w:bCs/>
                <w:sz w:val="20"/>
                <w:szCs w:val="20"/>
              </w:rPr>
            </w:pPr>
          </w:p>
        </w:tc>
        <w:tc>
          <w:tcPr>
            <w:tcW w:w="1090" w:type="dxa"/>
            <w:shd w:val="clear" w:color="auto" w:fill="auto"/>
          </w:tcPr>
          <w:p w14:paraId="5E9338A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18.6167</w:t>
            </w:r>
            <w:r w:rsidRPr="00381304">
              <w:rPr>
                <w:rFonts w:ascii="Times New Roman" w:hAnsi="Times New Roman" w:cs="Times New Roman"/>
                <w:sz w:val="20"/>
                <w:szCs w:val="20"/>
              </w:rPr>
              <w:t>± 0.54</w:t>
            </w:r>
            <w:r w:rsidRPr="00381304">
              <w:rPr>
                <w:rFonts w:ascii="Times New Roman" w:hAnsi="Times New Roman" w:cs="Times New Roman"/>
                <w:sz w:val="20"/>
                <w:szCs w:val="20"/>
                <w:vertAlign w:val="superscript"/>
              </w:rPr>
              <w:t>a</w:t>
            </w:r>
          </w:p>
        </w:tc>
        <w:tc>
          <w:tcPr>
            <w:tcW w:w="1090" w:type="dxa"/>
            <w:shd w:val="clear" w:color="auto" w:fill="auto"/>
          </w:tcPr>
          <w:p w14:paraId="50F1DB4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16.4500</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shd w:val="clear" w:color="auto" w:fill="auto"/>
          </w:tcPr>
          <w:p w14:paraId="69750C0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17.8500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w:t>
            </w:r>
          </w:p>
        </w:tc>
        <w:tc>
          <w:tcPr>
            <w:tcW w:w="1090" w:type="dxa"/>
            <w:shd w:val="clear" w:color="auto" w:fill="auto"/>
          </w:tcPr>
          <w:p w14:paraId="4A5A4F7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19.6833</w:t>
            </w:r>
            <w:r w:rsidRPr="00381304">
              <w:rPr>
                <w:rFonts w:ascii="Times New Roman" w:hAnsi="Times New Roman" w:cs="Times New Roman"/>
                <w:sz w:val="20"/>
                <w:szCs w:val="20"/>
              </w:rPr>
              <w:t>±0.27</w:t>
            </w:r>
            <w:r w:rsidRPr="00381304">
              <w:rPr>
                <w:rFonts w:ascii="Times New Roman" w:hAnsi="Times New Roman" w:cs="Times New Roman"/>
                <w:sz w:val="20"/>
                <w:szCs w:val="20"/>
                <w:vertAlign w:val="superscript"/>
              </w:rPr>
              <w:t>a</w:t>
            </w:r>
          </w:p>
        </w:tc>
        <w:tc>
          <w:tcPr>
            <w:tcW w:w="1090" w:type="dxa"/>
            <w:shd w:val="clear" w:color="auto" w:fill="auto"/>
          </w:tcPr>
          <w:p w14:paraId="05A75E8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24.3833</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a</w:t>
            </w:r>
          </w:p>
        </w:tc>
        <w:tc>
          <w:tcPr>
            <w:tcW w:w="1090" w:type="dxa"/>
            <w:shd w:val="clear" w:color="auto" w:fill="auto"/>
          </w:tcPr>
          <w:p w14:paraId="00E3044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22.2500</w:t>
            </w:r>
            <w:r w:rsidRPr="00381304">
              <w:rPr>
                <w:rFonts w:ascii="Times New Roman" w:hAnsi="Times New Roman" w:cs="Times New Roman"/>
                <w:sz w:val="20"/>
                <w:szCs w:val="20"/>
              </w:rPr>
              <w:t>±1.04</w:t>
            </w:r>
            <w:r w:rsidRPr="00381304">
              <w:rPr>
                <w:rFonts w:ascii="Times New Roman" w:hAnsi="Times New Roman" w:cs="Times New Roman"/>
                <w:sz w:val="20"/>
                <w:szCs w:val="20"/>
                <w:vertAlign w:val="superscript"/>
              </w:rPr>
              <w:t>a</w:t>
            </w:r>
          </w:p>
        </w:tc>
        <w:tc>
          <w:tcPr>
            <w:tcW w:w="1091" w:type="dxa"/>
            <w:shd w:val="clear" w:color="auto" w:fill="auto"/>
          </w:tcPr>
          <w:p w14:paraId="2028662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20.2167</w:t>
            </w:r>
            <w:r w:rsidRPr="00381304">
              <w:rPr>
                <w:rFonts w:ascii="Times New Roman" w:hAnsi="Times New Roman" w:cs="Times New Roman"/>
                <w:sz w:val="20"/>
                <w:szCs w:val="20"/>
              </w:rPr>
              <w:t>±0.83</w:t>
            </w:r>
            <w:r w:rsidRPr="00381304">
              <w:rPr>
                <w:rFonts w:ascii="Times New Roman" w:hAnsi="Times New Roman" w:cs="Times New Roman"/>
                <w:sz w:val="20"/>
                <w:szCs w:val="20"/>
                <w:vertAlign w:val="superscript"/>
              </w:rPr>
              <w:t>a</w:t>
            </w:r>
          </w:p>
        </w:tc>
        <w:tc>
          <w:tcPr>
            <w:tcW w:w="1090" w:type="dxa"/>
            <w:shd w:val="clear" w:color="auto" w:fill="auto"/>
          </w:tcPr>
          <w:p w14:paraId="48E37C6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21.6333</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0" w:type="dxa"/>
            <w:shd w:val="clear" w:color="auto" w:fill="auto"/>
          </w:tcPr>
          <w:p w14:paraId="5A291E8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17.3000 </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1" w:type="dxa"/>
            <w:shd w:val="clear" w:color="auto" w:fill="auto"/>
          </w:tcPr>
          <w:p w14:paraId="7685EB2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12.4000</w:t>
            </w:r>
            <w:r w:rsidRPr="00381304">
              <w:rPr>
                <w:rFonts w:ascii="Times New Roman" w:hAnsi="Times New Roman" w:cs="Times New Roman"/>
                <w:sz w:val="20"/>
                <w:szCs w:val="20"/>
              </w:rPr>
              <w:t>±0.60</w:t>
            </w:r>
            <w:r w:rsidRPr="00381304">
              <w:rPr>
                <w:rFonts w:ascii="Times New Roman" w:hAnsi="Times New Roman" w:cs="Times New Roman"/>
                <w:sz w:val="20"/>
                <w:szCs w:val="20"/>
                <w:vertAlign w:val="superscript"/>
              </w:rPr>
              <w:t>a</w:t>
            </w:r>
          </w:p>
        </w:tc>
        <w:tc>
          <w:tcPr>
            <w:tcW w:w="1090" w:type="dxa"/>
            <w:shd w:val="clear" w:color="auto" w:fill="auto"/>
          </w:tcPr>
          <w:p w14:paraId="0A9C03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7.3333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b</w:t>
            </w:r>
          </w:p>
        </w:tc>
        <w:tc>
          <w:tcPr>
            <w:tcW w:w="1090" w:type="dxa"/>
            <w:shd w:val="clear" w:color="auto" w:fill="auto"/>
          </w:tcPr>
          <w:p w14:paraId="1E2CE9C1" w14:textId="77777777" w:rsidR="004F7380" w:rsidRPr="00381304" w:rsidRDefault="004F7380" w:rsidP="00F86A69">
            <w:pPr>
              <w:spacing w:after="0" w:line="100" w:lineRule="atLeast"/>
              <w:jc w:val="center"/>
            </w:pPr>
            <w:r w:rsidRPr="00381304">
              <w:rPr>
                <w:rFonts w:ascii="Arial" w:hAnsi="Arial" w:cs="Arial"/>
                <w:sz w:val="18"/>
                <w:szCs w:val="18"/>
              </w:rPr>
              <w:t>5.0833</w:t>
            </w:r>
            <w:r w:rsidRPr="00381304">
              <w:rPr>
                <w:rFonts w:ascii="Times New Roman" w:hAnsi="Times New Roman" w:cs="Times New Roman"/>
                <w:sz w:val="20"/>
                <w:szCs w:val="20"/>
              </w:rPr>
              <w:t>±0.14</w:t>
            </w:r>
            <w:r w:rsidRPr="00381304">
              <w:rPr>
                <w:rFonts w:ascii="Times New Roman" w:hAnsi="Times New Roman" w:cs="Times New Roman"/>
                <w:sz w:val="20"/>
                <w:szCs w:val="20"/>
                <w:vertAlign w:val="superscript"/>
              </w:rPr>
              <w:t>b</w:t>
            </w:r>
          </w:p>
        </w:tc>
      </w:tr>
      <w:tr w:rsidR="00381304" w:rsidRPr="00381304" w14:paraId="3AD3D3CE" w14:textId="77777777" w:rsidTr="00F86A69">
        <w:tc>
          <w:tcPr>
            <w:tcW w:w="1090" w:type="dxa"/>
            <w:shd w:val="clear" w:color="auto" w:fill="auto"/>
          </w:tcPr>
          <w:p w14:paraId="58467977"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22AEA964"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21A52F0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13.0000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w:t>
            </w:r>
            <w:r w:rsidRPr="00381304">
              <w:rPr>
                <w:rFonts w:ascii="Times New Roman" w:hAnsi="Times New Roman" w:cs="Times New Roman"/>
                <w:sz w:val="20"/>
                <w:szCs w:val="20"/>
              </w:rPr>
              <w:t xml:space="preserve">  </w:t>
            </w:r>
          </w:p>
        </w:tc>
        <w:tc>
          <w:tcPr>
            <w:tcW w:w="1090" w:type="dxa"/>
            <w:shd w:val="clear" w:color="auto" w:fill="auto"/>
          </w:tcPr>
          <w:p w14:paraId="590A073E"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13.6500</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1" w:type="dxa"/>
            <w:shd w:val="clear" w:color="auto" w:fill="auto"/>
            <w:vAlign w:val="center"/>
          </w:tcPr>
          <w:p w14:paraId="70C4BE5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11.7100</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ab</w:t>
            </w:r>
          </w:p>
        </w:tc>
        <w:tc>
          <w:tcPr>
            <w:tcW w:w="1090" w:type="dxa"/>
            <w:shd w:val="clear" w:color="auto" w:fill="auto"/>
          </w:tcPr>
          <w:p w14:paraId="46C73A9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10.7100</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ab</w:t>
            </w:r>
          </w:p>
        </w:tc>
        <w:tc>
          <w:tcPr>
            <w:tcW w:w="1090" w:type="dxa"/>
            <w:shd w:val="clear" w:color="auto" w:fill="auto"/>
          </w:tcPr>
          <w:p w14:paraId="641FA02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23.8667</w:t>
            </w:r>
            <w:r w:rsidRPr="00381304">
              <w:rPr>
                <w:rFonts w:ascii="Times New Roman" w:hAnsi="Times New Roman" w:cs="Times New Roman"/>
                <w:sz w:val="20"/>
                <w:szCs w:val="20"/>
              </w:rPr>
              <w:t>±0.78</w:t>
            </w:r>
            <w:r w:rsidRPr="00381304">
              <w:rPr>
                <w:rFonts w:ascii="Times New Roman" w:hAnsi="Times New Roman" w:cs="Times New Roman"/>
                <w:sz w:val="20"/>
                <w:szCs w:val="20"/>
                <w:vertAlign w:val="superscript"/>
              </w:rPr>
              <w:t>a</w:t>
            </w:r>
          </w:p>
        </w:tc>
        <w:tc>
          <w:tcPr>
            <w:tcW w:w="1090" w:type="dxa"/>
            <w:shd w:val="clear" w:color="auto" w:fill="auto"/>
            <w:vAlign w:val="center"/>
          </w:tcPr>
          <w:p w14:paraId="2C50B8B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20.8533</w:t>
            </w:r>
            <w:r w:rsidRPr="00381304">
              <w:rPr>
                <w:rFonts w:ascii="Times New Roman" w:hAnsi="Times New Roman" w:cs="Times New Roman"/>
                <w:sz w:val="20"/>
                <w:szCs w:val="20"/>
              </w:rPr>
              <w:t>±0.74</w:t>
            </w:r>
            <w:r w:rsidRPr="00381304">
              <w:rPr>
                <w:rFonts w:ascii="Times New Roman" w:hAnsi="Times New Roman" w:cs="Times New Roman"/>
                <w:sz w:val="20"/>
                <w:szCs w:val="20"/>
                <w:vertAlign w:val="superscript"/>
              </w:rPr>
              <w:t>ab</w:t>
            </w:r>
          </w:p>
        </w:tc>
        <w:tc>
          <w:tcPr>
            <w:tcW w:w="1091" w:type="dxa"/>
            <w:shd w:val="clear" w:color="auto" w:fill="auto"/>
            <w:vAlign w:val="center"/>
          </w:tcPr>
          <w:p w14:paraId="2FCAFA3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16.9833</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b</w:t>
            </w:r>
          </w:p>
        </w:tc>
        <w:tc>
          <w:tcPr>
            <w:tcW w:w="1090" w:type="dxa"/>
            <w:shd w:val="clear" w:color="auto" w:fill="auto"/>
          </w:tcPr>
          <w:p w14:paraId="18ED7F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14.1200</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b</w:t>
            </w:r>
          </w:p>
        </w:tc>
        <w:tc>
          <w:tcPr>
            <w:tcW w:w="1090" w:type="dxa"/>
            <w:shd w:val="clear" w:color="auto" w:fill="auto"/>
          </w:tcPr>
          <w:p w14:paraId="6A4C85F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20.2200</w:t>
            </w:r>
            <w:r w:rsidRPr="00381304">
              <w:rPr>
                <w:rFonts w:ascii="Times New Roman" w:hAnsi="Times New Roman" w:cs="Times New Roman"/>
                <w:sz w:val="20"/>
                <w:szCs w:val="20"/>
              </w:rPr>
              <w:t>±1.22</w:t>
            </w:r>
            <w:r w:rsidRPr="00381304">
              <w:rPr>
                <w:rFonts w:ascii="Times New Roman" w:hAnsi="Times New Roman" w:cs="Times New Roman"/>
                <w:sz w:val="20"/>
                <w:szCs w:val="20"/>
                <w:vertAlign w:val="superscript"/>
              </w:rPr>
              <w:t>a</w:t>
            </w:r>
          </w:p>
        </w:tc>
        <w:tc>
          <w:tcPr>
            <w:tcW w:w="1091" w:type="dxa"/>
            <w:shd w:val="clear" w:color="auto" w:fill="auto"/>
          </w:tcPr>
          <w:p w14:paraId="14BBE17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15.7000</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ab</w:t>
            </w:r>
          </w:p>
        </w:tc>
        <w:tc>
          <w:tcPr>
            <w:tcW w:w="1090" w:type="dxa"/>
            <w:shd w:val="clear" w:color="auto" w:fill="auto"/>
          </w:tcPr>
          <w:p w14:paraId="06C58DC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8.2667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bc</w:t>
            </w:r>
          </w:p>
        </w:tc>
        <w:tc>
          <w:tcPr>
            <w:tcW w:w="1090" w:type="dxa"/>
            <w:shd w:val="clear" w:color="auto" w:fill="auto"/>
          </w:tcPr>
          <w:p w14:paraId="63DD4603" w14:textId="77777777" w:rsidR="004F7380" w:rsidRPr="00381304" w:rsidRDefault="004F7380" w:rsidP="00F86A69">
            <w:pPr>
              <w:spacing w:after="0" w:line="100" w:lineRule="atLeast"/>
              <w:jc w:val="center"/>
            </w:pPr>
            <w:r w:rsidRPr="00381304">
              <w:rPr>
                <w:rFonts w:ascii="Arial" w:hAnsi="Arial" w:cs="Arial"/>
                <w:sz w:val="18"/>
                <w:szCs w:val="18"/>
              </w:rPr>
              <w:t>5.0667</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c</w:t>
            </w:r>
          </w:p>
        </w:tc>
      </w:tr>
      <w:tr w:rsidR="00381304" w:rsidRPr="00381304" w14:paraId="00B26F2E" w14:textId="77777777" w:rsidTr="00F86A69">
        <w:tc>
          <w:tcPr>
            <w:tcW w:w="1090" w:type="dxa"/>
            <w:shd w:val="clear" w:color="auto" w:fill="auto"/>
          </w:tcPr>
          <w:p w14:paraId="6B71633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77F75B70"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77BD5A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16.8833</w:t>
            </w:r>
            <w:r w:rsidRPr="00381304">
              <w:rPr>
                <w:rFonts w:ascii="Times New Roman" w:hAnsi="Times New Roman" w:cs="Times New Roman"/>
                <w:sz w:val="20"/>
                <w:szCs w:val="20"/>
              </w:rPr>
              <w:t>±0.68</w:t>
            </w:r>
            <w:r w:rsidRPr="00381304">
              <w:rPr>
                <w:rFonts w:ascii="Times New Roman" w:hAnsi="Times New Roman" w:cs="Times New Roman"/>
                <w:sz w:val="20"/>
                <w:szCs w:val="20"/>
                <w:vertAlign w:val="superscript"/>
              </w:rPr>
              <w:t>a</w:t>
            </w:r>
          </w:p>
        </w:tc>
        <w:tc>
          <w:tcPr>
            <w:tcW w:w="1090" w:type="dxa"/>
            <w:shd w:val="clear" w:color="auto" w:fill="auto"/>
          </w:tcPr>
          <w:p w14:paraId="14BFDB7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15.1500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1" w:type="dxa"/>
            <w:shd w:val="clear" w:color="auto" w:fill="auto"/>
          </w:tcPr>
          <w:p w14:paraId="1F52DA0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12.80</w:t>
            </w:r>
            <w:r w:rsidRPr="00381304">
              <w:rPr>
                <w:rFonts w:ascii="Times New Roman" w:hAnsi="Times New Roman" w:cs="Times New Roman"/>
                <w:sz w:val="20"/>
                <w:szCs w:val="20"/>
              </w:rPr>
              <w:t>±0.65</w:t>
            </w:r>
            <w:r w:rsidRPr="00381304">
              <w:rPr>
                <w:rFonts w:ascii="Times New Roman" w:hAnsi="Times New Roman" w:cs="Times New Roman"/>
                <w:sz w:val="20"/>
                <w:szCs w:val="20"/>
                <w:vertAlign w:val="superscript"/>
              </w:rPr>
              <w:t>b</w:t>
            </w:r>
          </w:p>
        </w:tc>
        <w:tc>
          <w:tcPr>
            <w:tcW w:w="1090" w:type="dxa"/>
            <w:shd w:val="clear" w:color="auto" w:fill="auto"/>
          </w:tcPr>
          <w:p w14:paraId="488396D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10.5267</w:t>
            </w:r>
            <w:r w:rsidRPr="00381304">
              <w:rPr>
                <w:rFonts w:ascii="Times New Roman" w:hAnsi="Times New Roman" w:cs="Times New Roman"/>
                <w:sz w:val="20"/>
                <w:szCs w:val="20"/>
              </w:rPr>
              <w:t>±0.41</w:t>
            </w:r>
            <w:r w:rsidRPr="00381304">
              <w:rPr>
                <w:rFonts w:ascii="Times New Roman" w:hAnsi="Times New Roman" w:cs="Times New Roman"/>
                <w:sz w:val="20"/>
                <w:szCs w:val="20"/>
                <w:vertAlign w:val="superscript"/>
              </w:rPr>
              <w:t>b</w:t>
            </w:r>
          </w:p>
        </w:tc>
        <w:tc>
          <w:tcPr>
            <w:tcW w:w="1090" w:type="dxa"/>
            <w:shd w:val="clear" w:color="auto" w:fill="auto"/>
          </w:tcPr>
          <w:p w14:paraId="7B3F5E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23.4167</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0" w:type="dxa"/>
            <w:shd w:val="clear" w:color="auto" w:fill="auto"/>
          </w:tcPr>
          <w:p w14:paraId="492B434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18.8333</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b</w:t>
            </w:r>
          </w:p>
        </w:tc>
        <w:tc>
          <w:tcPr>
            <w:tcW w:w="1091" w:type="dxa"/>
            <w:shd w:val="clear" w:color="auto" w:fill="auto"/>
          </w:tcPr>
          <w:p w14:paraId="1BC01BD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16.5667</w:t>
            </w:r>
            <w:r w:rsidRPr="00381304">
              <w:rPr>
                <w:rFonts w:ascii="Times New Roman" w:hAnsi="Times New Roman" w:cs="Times New Roman"/>
                <w:sz w:val="20"/>
                <w:szCs w:val="20"/>
              </w:rPr>
              <w:t>±0.80</w:t>
            </w:r>
            <w:r w:rsidRPr="00381304">
              <w:rPr>
                <w:rFonts w:ascii="Times New Roman" w:hAnsi="Times New Roman" w:cs="Times New Roman"/>
                <w:sz w:val="20"/>
                <w:szCs w:val="20"/>
                <w:vertAlign w:val="superscript"/>
              </w:rPr>
              <w:t>b</w:t>
            </w:r>
          </w:p>
        </w:tc>
        <w:tc>
          <w:tcPr>
            <w:tcW w:w="1090" w:type="dxa"/>
            <w:shd w:val="clear" w:color="auto" w:fill="auto"/>
          </w:tcPr>
          <w:p w14:paraId="33F99B7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c</w:t>
            </w:r>
          </w:p>
        </w:tc>
        <w:tc>
          <w:tcPr>
            <w:tcW w:w="1090" w:type="dxa"/>
            <w:shd w:val="clear" w:color="auto" w:fill="auto"/>
          </w:tcPr>
          <w:p w14:paraId="09CD13B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20.2167</w:t>
            </w:r>
            <w:r w:rsidRPr="00381304">
              <w:rPr>
                <w:rFonts w:ascii="Times New Roman" w:hAnsi="Times New Roman" w:cs="Times New Roman"/>
                <w:sz w:val="20"/>
                <w:szCs w:val="20"/>
              </w:rPr>
              <w:t>±0.79</w:t>
            </w:r>
            <w:r w:rsidRPr="00381304">
              <w:rPr>
                <w:rFonts w:ascii="Times New Roman" w:hAnsi="Times New Roman" w:cs="Times New Roman"/>
                <w:sz w:val="20"/>
                <w:szCs w:val="20"/>
                <w:vertAlign w:val="superscript"/>
              </w:rPr>
              <w:t>a</w:t>
            </w:r>
          </w:p>
        </w:tc>
        <w:tc>
          <w:tcPr>
            <w:tcW w:w="1091" w:type="dxa"/>
            <w:shd w:val="clear" w:color="auto" w:fill="auto"/>
          </w:tcPr>
          <w:p w14:paraId="1B795EB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14.6667</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b</w:t>
            </w:r>
          </w:p>
        </w:tc>
        <w:tc>
          <w:tcPr>
            <w:tcW w:w="1090" w:type="dxa"/>
            <w:shd w:val="clear" w:color="auto" w:fill="auto"/>
            <w:vAlign w:val="center"/>
          </w:tcPr>
          <w:p w14:paraId="1A347904"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10.3433 ±0.31</w:t>
            </w:r>
            <w:r w:rsidRPr="00381304">
              <w:rPr>
                <w:rFonts w:ascii="Arial" w:hAnsi="Arial" w:cs="Arial"/>
                <w:sz w:val="18"/>
                <w:szCs w:val="18"/>
                <w:vertAlign w:val="superscript"/>
              </w:rPr>
              <w:t>b</w:t>
            </w:r>
          </w:p>
        </w:tc>
        <w:tc>
          <w:tcPr>
            <w:tcW w:w="1090" w:type="dxa"/>
            <w:shd w:val="clear" w:color="auto" w:fill="auto"/>
          </w:tcPr>
          <w:p w14:paraId="6A1347B2" w14:textId="77777777" w:rsidR="004F7380" w:rsidRPr="00381304" w:rsidRDefault="004F7380"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30A63A46" w14:textId="77777777" w:rsidTr="00F86A69">
        <w:tc>
          <w:tcPr>
            <w:tcW w:w="1090" w:type="dxa"/>
            <w:shd w:val="clear" w:color="auto" w:fill="auto"/>
          </w:tcPr>
          <w:p w14:paraId="585FE05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712D94DC"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7CB4B6E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16.4167</w:t>
            </w:r>
            <w:r w:rsidRPr="00381304">
              <w:rPr>
                <w:rFonts w:ascii="Times New Roman" w:hAnsi="Times New Roman" w:cs="Times New Roman"/>
                <w:sz w:val="20"/>
                <w:szCs w:val="20"/>
              </w:rPr>
              <w:t>± 0.52</w:t>
            </w:r>
            <w:r w:rsidRPr="00381304">
              <w:rPr>
                <w:rFonts w:ascii="Times New Roman" w:hAnsi="Times New Roman" w:cs="Times New Roman"/>
                <w:sz w:val="20"/>
                <w:szCs w:val="20"/>
                <w:vertAlign w:val="superscript"/>
              </w:rPr>
              <w:t>a</w:t>
            </w:r>
          </w:p>
        </w:tc>
        <w:tc>
          <w:tcPr>
            <w:tcW w:w="1090" w:type="dxa"/>
            <w:shd w:val="clear" w:color="auto" w:fill="auto"/>
          </w:tcPr>
          <w:p w14:paraId="3BD8B26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14.8467 </w:t>
            </w:r>
            <w:r w:rsidRPr="00381304">
              <w:rPr>
                <w:rFonts w:ascii="Times New Roman" w:hAnsi="Times New Roman" w:cs="Times New Roman"/>
                <w:sz w:val="20"/>
                <w:szCs w:val="20"/>
              </w:rPr>
              <w:t>±0.41</w:t>
            </w:r>
            <w:r w:rsidRPr="00381304">
              <w:rPr>
                <w:rFonts w:ascii="Times New Roman" w:hAnsi="Times New Roman" w:cs="Times New Roman"/>
                <w:sz w:val="20"/>
                <w:szCs w:val="20"/>
                <w:vertAlign w:val="superscript"/>
              </w:rPr>
              <w:t>b</w:t>
            </w:r>
          </w:p>
        </w:tc>
        <w:tc>
          <w:tcPr>
            <w:tcW w:w="1091" w:type="dxa"/>
            <w:shd w:val="clear" w:color="auto" w:fill="auto"/>
          </w:tcPr>
          <w:p w14:paraId="0341CD9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12.9333</w:t>
            </w:r>
            <w:r w:rsidRPr="00381304">
              <w:rPr>
                <w:rFonts w:ascii="Times New Roman" w:hAnsi="Times New Roman" w:cs="Times New Roman"/>
                <w:sz w:val="20"/>
                <w:szCs w:val="20"/>
              </w:rPr>
              <w:t>±0.78</w:t>
            </w:r>
            <w:r w:rsidRPr="00381304">
              <w:rPr>
                <w:rFonts w:ascii="Times New Roman" w:hAnsi="Times New Roman" w:cs="Times New Roman"/>
                <w:sz w:val="20"/>
                <w:szCs w:val="20"/>
                <w:vertAlign w:val="superscript"/>
              </w:rPr>
              <w:t>b</w:t>
            </w:r>
          </w:p>
        </w:tc>
        <w:tc>
          <w:tcPr>
            <w:tcW w:w="1090" w:type="dxa"/>
            <w:shd w:val="clear" w:color="auto" w:fill="auto"/>
          </w:tcPr>
          <w:p w14:paraId="0E7943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11.4467</w:t>
            </w:r>
            <w:r w:rsidRPr="00381304">
              <w:rPr>
                <w:rFonts w:ascii="Times New Roman" w:hAnsi="Times New Roman" w:cs="Times New Roman"/>
                <w:sz w:val="20"/>
                <w:szCs w:val="20"/>
              </w:rPr>
              <w:t>±1.04</w:t>
            </w:r>
            <w:r w:rsidRPr="00381304">
              <w:rPr>
                <w:rFonts w:ascii="Times New Roman" w:hAnsi="Times New Roman" w:cs="Times New Roman"/>
                <w:sz w:val="20"/>
                <w:szCs w:val="20"/>
                <w:vertAlign w:val="superscript"/>
              </w:rPr>
              <w:t>b</w:t>
            </w:r>
          </w:p>
        </w:tc>
        <w:tc>
          <w:tcPr>
            <w:tcW w:w="1090" w:type="dxa"/>
            <w:shd w:val="clear" w:color="auto" w:fill="auto"/>
          </w:tcPr>
          <w:p w14:paraId="5D2A9B1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22.1333</w:t>
            </w:r>
            <w:r w:rsidRPr="00381304">
              <w:rPr>
                <w:rFonts w:ascii="Times New Roman" w:hAnsi="Times New Roman" w:cs="Times New Roman"/>
                <w:sz w:val="20"/>
                <w:szCs w:val="20"/>
              </w:rPr>
              <w:t>±1.20</w:t>
            </w:r>
            <w:r w:rsidRPr="00381304">
              <w:rPr>
                <w:rFonts w:ascii="Times New Roman" w:hAnsi="Times New Roman" w:cs="Times New Roman"/>
                <w:sz w:val="20"/>
                <w:szCs w:val="20"/>
                <w:vertAlign w:val="superscript"/>
              </w:rPr>
              <w:t>a</w:t>
            </w:r>
          </w:p>
        </w:tc>
        <w:tc>
          <w:tcPr>
            <w:tcW w:w="1090" w:type="dxa"/>
            <w:shd w:val="clear" w:color="auto" w:fill="auto"/>
          </w:tcPr>
          <w:p w14:paraId="468C91C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18.4933</w:t>
            </w:r>
            <w:r w:rsidRPr="00381304">
              <w:rPr>
                <w:rFonts w:ascii="Times New Roman" w:hAnsi="Times New Roman" w:cs="Times New Roman"/>
                <w:sz w:val="20"/>
                <w:szCs w:val="20"/>
              </w:rPr>
              <w:t>±0.48</w:t>
            </w:r>
            <w:r w:rsidRPr="00381304">
              <w:rPr>
                <w:rFonts w:ascii="Times New Roman" w:hAnsi="Times New Roman" w:cs="Times New Roman"/>
                <w:sz w:val="20"/>
                <w:szCs w:val="20"/>
                <w:vertAlign w:val="superscript"/>
              </w:rPr>
              <w:t>b</w:t>
            </w:r>
          </w:p>
        </w:tc>
        <w:tc>
          <w:tcPr>
            <w:tcW w:w="1091" w:type="dxa"/>
            <w:shd w:val="clear" w:color="auto" w:fill="auto"/>
          </w:tcPr>
          <w:p w14:paraId="19C06F2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16.7133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0" w:type="dxa"/>
            <w:shd w:val="clear" w:color="auto" w:fill="auto"/>
          </w:tcPr>
          <w:p w14:paraId="067432E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12.5800</w:t>
            </w:r>
            <w:r w:rsidRPr="00381304">
              <w:rPr>
                <w:rFonts w:ascii="Times New Roman" w:hAnsi="Times New Roman" w:cs="Times New Roman"/>
                <w:sz w:val="20"/>
                <w:szCs w:val="20"/>
              </w:rPr>
              <w:t>±1.16</w:t>
            </w:r>
            <w:r w:rsidRPr="00381304">
              <w:rPr>
                <w:rFonts w:ascii="Times New Roman" w:hAnsi="Times New Roman" w:cs="Times New Roman"/>
                <w:sz w:val="20"/>
                <w:szCs w:val="20"/>
                <w:vertAlign w:val="superscript"/>
              </w:rPr>
              <w:t>c</w:t>
            </w:r>
          </w:p>
        </w:tc>
        <w:tc>
          <w:tcPr>
            <w:tcW w:w="1090" w:type="dxa"/>
            <w:shd w:val="clear" w:color="auto" w:fill="auto"/>
          </w:tcPr>
          <w:p w14:paraId="32D1DA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21.6667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a</w:t>
            </w:r>
          </w:p>
        </w:tc>
        <w:tc>
          <w:tcPr>
            <w:tcW w:w="1091" w:type="dxa"/>
            <w:shd w:val="clear" w:color="auto" w:fill="auto"/>
          </w:tcPr>
          <w:p w14:paraId="37A620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15.7367</w:t>
            </w:r>
            <w:r w:rsidRPr="00381304">
              <w:rPr>
                <w:rFonts w:ascii="Times New Roman" w:hAnsi="Times New Roman" w:cs="Times New Roman"/>
                <w:sz w:val="20"/>
                <w:szCs w:val="20"/>
              </w:rPr>
              <w:t>±0.28</w:t>
            </w:r>
            <w:r w:rsidRPr="00381304">
              <w:rPr>
                <w:rFonts w:ascii="Times New Roman" w:hAnsi="Times New Roman" w:cs="Times New Roman"/>
                <w:sz w:val="20"/>
                <w:szCs w:val="20"/>
                <w:vertAlign w:val="superscript"/>
              </w:rPr>
              <w:t>b</w:t>
            </w:r>
          </w:p>
        </w:tc>
        <w:tc>
          <w:tcPr>
            <w:tcW w:w="1090" w:type="dxa"/>
            <w:shd w:val="clear" w:color="auto" w:fill="auto"/>
          </w:tcPr>
          <w:p w14:paraId="7B276C1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10.4833</w:t>
            </w:r>
            <w:r w:rsidRPr="00381304">
              <w:rPr>
                <w:rFonts w:ascii="Times New Roman" w:hAnsi="Times New Roman" w:cs="Times New Roman"/>
                <w:sz w:val="20"/>
                <w:szCs w:val="20"/>
              </w:rPr>
              <w:t>±0.92</w:t>
            </w:r>
            <w:r w:rsidRPr="00381304">
              <w:rPr>
                <w:rFonts w:ascii="Times New Roman" w:hAnsi="Times New Roman" w:cs="Times New Roman"/>
                <w:sz w:val="20"/>
                <w:szCs w:val="20"/>
                <w:vertAlign w:val="superscript"/>
              </w:rPr>
              <w:t>c</w:t>
            </w:r>
          </w:p>
        </w:tc>
        <w:tc>
          <w:tcPr>
            <w:tcW w:w="1090" w:type="dxa"/>
            <w:shd w:val="clear" w:color="auto" w:fill="auto"/>
          </w:tcPr>
          <w:p w14:paraId="326A3CAB" w14:textId="77777777" w:rsidR="004F7380" w:rsidRPr="00381304" w:rsidRDefault="004F7380" w:rsidP="00F86A69">
            <w:pPr>
              <w:spacing w:after="0" w:line="100" w:lineRule="atLeast"/>
              <w:jc w:val="center"/>
            </w:pPr>
            <w:r w:rsidRPr="00381304">
              <w:rPr>
                <w:rFonts w:ascii="Arial" w:hAnsi="Arial" w:cs="Arial"/>
                <w:sz w:val="18"/>
                <w:szCs w:val="18"/>
              </w:rPr>
              <w:t>5.8667</w:t>
            </w:r>
            <w:r w:rsidRPr="00381304">
              <w:rPr>
                <w:rFonts w:ascii="Times New Roman" w:hAnsi="Times New Roman" w:cs="Times New Roman"/>
                <w:sz w:val="20"/>
                <w:szCs w:val="20"/>
              </w:rPr>
              <w:t>±5.11</w:t>
            </w:r>
            <w:r w:rsidRPr="00381304">
              <w:rPr>
                <w:rFonts w:ascii="Times New Roman" w:hAnsi="Times New Roman" w:cs="Times New Roman"/>
                <w:sz w:val="20"/>
                <w:szCs w:val="20"/>
                <w:vertAlign w:val="superscript"/>
              </w:rPr>
              <w:t>d</w:t>
            </w:r>
          </w:p>
        </w:tc>
      </w:tr>
      <w:tr w:rsidR="00381304" w:rsidRPr="00381304" w14:paraId="558E60DF" w14:textId="77777777" w:rsidTr="00F86A69">
        <w:tc>
          <w:tcPr>
            <w:tcW w:w="1090" w:type="dxa"/>
            <w:shd w:val="clear" w:color="auto" w:fill="auto"/>
          </w:tcPr>
          <w:p w14:paraId="74165436"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17A99215"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5F55E9D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16.2267</w:t>
            </w:r>
            <w:r w:rsidRPr="00381304">
              <w:rPr>
                <w:rFonts w:ascii="Times New Roman" w:hAnsi="Times New Roman" w:cs="Times New Roman"/>
                <w:sz w:val="20"/>
                <w:szCs w:val="20"/>
              </w:rPr>
              <w:t>±0.24</w:t>
            </w:r>
            <w:r w:rsidRPr="00381304">
              <w:rPr>
                <w:rFonts w:ascii="Times New Roman" w:hAnsi="Times New Roman" w:cs="Times New Roman"/>
                <w:sz w:val="20"/>
                <w:szCs w:val="20"/>
                <w:vertAlign w:val="superscript"/>
              </w:rPr>
              <w:t>a</w:t>
            </w:r>
          </w:p>
        </w:tc>
        <w:tc>
          <w:tcPr>
            <w:tcW w:w="1090" w:type="dxa"/>
            <w:shd w:val="clear" w:color="auto" w:fill="auto"/>
          </w:tcPr>
          <w:p w14:paraId="7DF908D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b</w:t>
            </w:r>
          </w:p>
        </w:tc>
        <w:tc>
          <w:tcPr>
            <w:tcW w:w="1091" w:type="dxa"/>
            <w:shd w:val="clear" w:color="auto" w:fill="auto"/>
          </w:tcPr>
          <w:p w14:paraId="55D5063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11.9333</w:t>
            </w:r>
            <w:r w:rsidRPr="00381304">
              <w:rPr>
                <w:rFonts w:ascii="Times New Roman" w:hAnsi="Times New Roman" w:cs="Times New Roman"/>
                <w:sz w:val="20"/>
                <w:szCs w:val="20"/>
              </w:rPr>
              <w:t>±0.90</w:t>
            </w:r>
            <w:r w:rsidRPr="00381304">
              <w:rPr>
                <w:rFonts w:ascii="Times New Roman" w:hAnsi="Times New Roman" w:cs="Times New Roman"/>
                <w:sz w:val="20"/>
                <w:szCs w:val="20"/>
                <w:vertAlign w:val="superscript"/>
              </w:rPr>
              <w:t>b</w:t>
            </w:r>
          </w:p>
        </w:tc>
        <w:tc>
          <w:tcPr>
            <w:tcW w:w="1090" w:type="dxa"/>
            <w:shd w:val="clear" w:color="auto" w:fill="auto"/>
          </w:tcPr>
          <w:p w14:paraId="685CF57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10.3167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w:t>
            </w:r>
          </w:p>
        </w:tc>
        <w:tc>
          <w:tcPr>
            <w:tcW w:w="1090" w:type="dxa"/>
            <w:shd w:val="clear" w:color="auto" w:fill="auto"/>
          </w:tcPr>
          <w:p w14:paraId="51412BD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23.4833</w:t>
            </w:r>
            <w:r w:rsidRPr="00381304">
              <w:rPr>
                <w:rFonts w:ascii="Times New Roman" w:hAnsi="Times New Roman" w:cs="Times New Roman"/>
                <w:sz w:val="20"/>
                <w:szCs w:val="20"/>
              </w:rPr>
              <w:t>±0.68</w:t>
            </w:r>
            <w:r w:rsidRPr="00381304">
              <w:rPr>
                <w:rFonts w:ascii="Times New Roman" w:hAnsi="Times New Roman" w:cs="Times New Roman"/>
                <w:sz w:val="20"/>
                <w:szCs w:val="20"/>
                <w:vertAlign w:val="superscript"/>
              </w:rPr>
              <w:t>a</w:t>
            </w:r>
          </w:p>
        </w:tc>
        <w:tc>
          <w:tcPr>
            <w:tcW w:w="1090" w:type="dxa"/>
            <w:shd w:val="clear" w:color="auto" w:fill="auto"/>
          </w:tcPr>
          <w:p w14:paraId="4C3AF87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18.7333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b</w:t>
            </w:r>
          </w:p>
        </w:tc>
        <w:tc>
          <w:tcPr>
            <w:tcW w:w="1091" w:type="dxa"/>
            <w:shd w:val="clear" w:color="auto" w:fill="auto"/>
            <w:vAlign w:val="center"/>
          </w:tcPr>
          <w:p w14:paraId="0D5B03F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16.7833</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b</w:t>
            </w:r>
          </w:p>
        </w:tc>
        <w:tc>
          <w:tcPr>
            <w:tcW w:w="1090" w:type="dxa"/>
            <w:shd w:val="clear" w:color="auto" w:fill="auto"/>
          </w:tcPr>
          <w:p w14:paraId="77B4C61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11.0833</w:t>
            </w:r>
            <w:r w:rsidRPr="00381304">
              <w:rPr>
                <w:rFonts w:ascii="Times New Roman" w:hAnsi="Times New Roman" w:cs="Times New Roman"/>
                <w:sz w:val="20"/>
                <w:szCs w:val="20"/>
              </w:rPr>
              <w:t>±0.63</w:t>
            </w:r>
            <w:r w:rsidRPr="00381304">
              <w:rPr>
                <w:rFonts w:ascii="Times New Roman" w:hAnsi="Times New Roman" w:cs="Times New Roman"/>
                <w:sz w:val="20"/>
                <w:szCs w:val="20"/>
                <w:vertAlign w:val="superscript"/>
              </w:rPr>
              <w:t>c</w:t>
            </w:r>
          </w:p>
        </w:tc>
        <w:tc>
          <w:tcPr>
            <w:tcW w:w="1090" w:type="dxa"/>
            <w:shd w:val="clear" w:color="auto" w:fill="auto"/>
          </w:tcPr>
          <w:p w14:paraId="6D1F6D1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18.5333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1" w:type="dxa"/>
            <w:shd w:val="clear" w:color="auto" w:fill="auto"/>
          </w:tcPr>
          <w:p w14:paraId="69A9E3F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13.5067</w:t>
            </w:r>
            <w:r w:rsidRPr="00381304">
              <w:rPr>
                <w:rFonts w:ascii="Times New Roman" w:hAnsi="Times New Roman" w:cs="Times New Roman"/>
                <w:sz w:val="20"/>
                <w:szCs w:val="20"/>
              </w:rPr>
              <w:t>±1.16</w:t>
            </w:r>
            <w:r w:rsidRPr="00381304">
              <w:rPr>
                <w:rFonts w:ascii="Times New Roman" w:hAnsi="Times New Roman" w:cs="Times New Roman"/>
                <w:sz w:val="20"/>
                <w:szCs w:val="20"/>
                <w:vertAlign w:val="superscript"/>
              </w:rPr>
              <w:t>b</w:t>
            </w:r>
          </w:p>
        </w:tc>
        <w:tc>
          <w:tcPr>
            <w:tcW w:w="1090" w:type="dxa"/>
            <w:shd w:val="clear" w:color="auto" w:fill="auto"/>
          </w:tcPr>
          <w:p w14:paraId="359AC934"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11.6833</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c</w:t>
            </w:r>
          </w:p>
        </w:tc>
        <w:tc>
          <w:tcPr>
            <w:tcW w:w="1090" w:type="dxa"/>
            <w:shd w:val="clear" w:color="auto" w:fill="auto"/>
          </w:tcPr>
          <w:p w14:paraId="0E25A743" w14:textId="77777777" w:rsidR="004F7380" w:rsidRPr="00381304" w:rsidRDefault="004F7380"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d</w:t>
            </w:r>
          </w:p>
        </w:tc>
      </w:tr>
      <w:tr w:rsidR="00381304" w:rsidRPr="00381304" w14:paraId="38B67E6C" w14:textId="77777777" w:rsidTr="00F86A69">
        <w:tc>
          <w:tcPr>
            <w:tcW w:w="1090" w:type="dxa"/>
            <w:shd w:val="clear" w:color="auto" w:fill="auto"/>
          </w:tcPr>
          <w:p w14:paraId="5227394E"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45CE4D90"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16825A3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14.3667</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0" w:type="dxa"/>
            <w:shd w:val="clear" w:color="auto" w:fill="auto"/>
          </w:tcPr>
          <w:p w14:paraId="21CACB3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13.0000</w:t>
            </w:r>
            <w:r w:rsidRPr="00381304">
              <w:rPr>
                <w:rFonts w:ascii="Times New Roman" w:hAnsi="Times New Roman" w:cs="Times New Roman"/>
                <w:sz w:val="20"/>
                <w:szCs w:val="20"/>
              </w:rPr>
              <w:t>±0.85</w:t>
            </w:r>
            <w:r w:rsidRPr="00381304">
              <w:rPr>
                <w:rFonts w:ascii="Times New Roman" w:hAnsi="Times New Roman" w:cs="Times New Roman"/>
                <w:sz w:val="20"/>
                <w:szCs w:val="20"/>
                <w:vertAlign w:val="superscript"/>
              </w:rPr>
              <w:t>a</w:t>
            </w:r>
          </w:p>
        </w:tc>
        <w:tc>
          <w:tcPr>
            <w:tcW w:w="1091" w:type="dxa"/>
            <w:shd w:val="clear" w:color="auto" w:fill="auto"/>
          </w:tcPr>
          <w:p w14:paraId="7BE2C66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13.7333</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p>
        </w:tc>
        <w:tc>
          <w:tcPr>
            <w:tcW w:w="1090" w:type="dxa"/>
            <w:shd w:val="clear" w:color="auto" w:fill="auto"/>
          </w:tcPr>
          <w:p w14:paraId="45E2844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11.9667</w:t>
            </w:r>
            <w:r w:rsidRPr="00381304">
              <w:rPr>
                <w:rFonts w:ascii="Times New Roman" w:hAnsi="Times New Roman" w:cs="Times New Roman"/>
                <w:sz w:val="20"/>
                <w:szCs w:val="20"/>
              </w:rPr>
              <w:t>±1.90</w:t>
            </w:r>
            <w:r w:rsidRPr="00381304">
              <w:rPr>
                <w:rFonts w:ascii="Times New Roman" w:hAnsi="Times New Roman" w:cs="Times New Roman"/>
                <w:sz w:val="20"/>
                <w:szCs w:val="20"/>
                <w:vertAlign w:val="superscript"/>
              </w:rPr>
              <w:t>b</w:t>
            </w:r>
          </w:p>
        </w:tc>
        <w:tc>
          <w:tcPr>
            <w:tcW w:w="1090" w:type="dxa"/>
            <w:shd w:val="clear" w:color="auto" w:fill="auto"/>
          </w:tcPr>
          <w:p w14:paraId="1DF9ABC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18.9500</w:t>
            </w:r>
            <w:r w:rsidRPr="00381304">
              <w:rPr>
                <w:rFonts w:ascii="Times New Roman" w:hAnsi="Times New Roman" w:cs="Times New Roman"/>
                <w:sz w:val="20"/>
                <w:szCs w:val="20"/>
              </w:rPr>
              <w:t>±0.77</w:t>
            </w:r>
            <w:r w:rsidRPr="00381304">
              <w:rPr>
                <w:rFonts w:ascii="Times New Roman" w:hAnsi="Times New Roman" w:cs="Times New Roman"/>
                <w:sz w:val="20"/>
                <w:szCs w:val="20"/>
                <w:vertAlign w:val="superscript"/>
              </w:rPr>
              <w:t>a</w:t>
            </w:r>
          </w:p>
        </w:tc>
        <w:tc>
          <w:tcPr>
            <w:tcW w:w="1090" w:type="dxa"/>
            <w:shd w:val="clear" w:color="auto" w:fill="auto"/>
          </w:tcPr>
          <w:p w14:paraId="0E3FC12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18.1500</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1" w:type="dxa"/>
            <w:shd w:val="clear" w:color="auto" w:fill="auto"/>
          </w:tcPr>
          <w:p w14:paraId="3EE25A3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b</w:t>
            </w:r>
          </w:p>
        </w:tc>
        <w:tc>
          <w:tcPr>
            <w:tcW w:w="1090" w:type="dxa"/>
            <w:shd w:val="clear" w:color="auto" w:fill="auto"/>
          </w:tcPr>
          <w:p w14:paraId="0CAC211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c</w:t>
            </w:r>
          </w:p>
        </w:tc>
        <w:tc>
          <w:tcPr>
            <w:tcW w:w="1090" w:type="dxa"/>
            <w:shd w:val="clear" w:color="auto" w:fill="auto"/>
          </w:tcPr>
          <w:p w14:paraId="427F184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16.6000</w:t>
            </w:r>
            <w:r w:rsidRPr="00381304">
              <w:rPr>
                <w:rFonts w:ascii="Times New Roman" w:hAnsi="Times New Roman" w:cs="Times New Roman"/>
                <w:sz w:val="20"/>
                <w:szCs w:val="20"/>
              </w:rPr>
              <w:t>±0.96</w:t>
            </w:r>
            <w:r w:rsidRPr="00381304">
              <w:rPr>
                <w:rFonts w:ascii="Times New Roman" w:hAnsi="Times New Roman" w:cs="Times New Roman"/>
                <w:sz w:val="20"/>
                <w:szCs w:val="20"/>
                <w:vertAlign w:val="superscript"/>
              </w:rPr>
              <w:t>a</w:t>
            </w:r>
          </w:p>
        </w:tc>
        <w:tc>
          <w:tcPr>
            <w:tcW w:w="1091" w:type="dxa"/>
            <w:shd w:val="clear" w:color="auto" w:fill="auto"/>
          </w:tcPr>
          <w:p w14:paraId="20D3EF6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8.2333</w:t>
            </w:r>
            <w:r w:rsidRPr="00381304">
              <w:rPr>
                <w:rFonts w:ascii="Times New Roman" w:hAnsi="Times New Roman" w:cs="Times New Roman"/>
                <w:sz w:val="20"/>
                <w:szCs w:val="20"/>
              </w:rPr>
              <w:t>±0.04</w:t>
            </w:r>
            <w:r w:rsidRPr="00381304">
              <w:rPr>
                <w:rFonts w:ascii="Times New Roman" w:hAnsi="Times New Roman" w:cs="Times New Roman"/>
                <w:sz w:val="20"/>
                <w:szCs w:val="20"/>
                <w:vertAlign w:val="superscript"/>
              </w:rPr>
              <w:t>b</w:t>
            </w:r>
          </w:p>
        </w:tc>
        <w:tc>
          <w:tcPr>
            <w:tcW w:w="1090" w:type="dxa"/>
            <w:shd w:val="clear" w:color="auto" w:fill="auto"/>
          </w:tcPr>
          <w:p w14:paraId="7D9338E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7.2500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b</w:t>
            </w:r>
          </w:p>
        </w:tc>
        <w:tc>
          <w:tcPr>
            <w:tcW w:w="1090" w:type="dxa"/>
            <w:shd w:val="clear" w:color="auto" w:fill="auto"/>
          </w:tcPr>
          <w:p w14:paraId="13FBAA07" w14:textId="77777777" w:rsidR="004F7380" w:rsidRPr="00381304" w:rsidRDefault="004F7380" w:rsidP="00F86A69">
            <w:pPr>
              <w:spacing w:after="0" w:line="100" w:lineRule="atLeast"/>
              <w:jc w:val="center"/>
            </w:pPr>
            <w:r w:rsidRPr="00381304">
              <w:rPr>
                <w:rFonts w:ascii="Arial" w:hAnsi="Arial" w:cs="Arial"/>
                <w:sz w:val="18"/>
                <w:szCs w:val="18"/>
              </w:rPr>
              <w:t>5.0500</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b</w:t>
            </w:r>
          </w:p>
        </w:tc>
      </w:tr>
      <w:tr w:rsidR="00381304" w:rsidRPr="00381304" w14:paraId="26CE1CE1" w14:textId="77777777" w:rsidTr="00F86A69">
        <w:tc>
          <w:tcPr>
            <w:tcW w:w="1090" w:type="dxa"/>
            <w:tcBorders>
              <w:bottom w:val="nil"/>
            </w:tcBorders>
            <w:shd w:val="clear" w:color="auto" w:fill="auto"/>
          </w:tcPr>
          <w:p w14:paraId="4C1CD1B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08A5790D"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tcBorders>
              <w:bottom w:val="nil"/>
            </w:tcBorders>
            <w:shd w:val="clear" w:color="auto" w:fill="auto"/>
          </w:tcPr>
          <w:p w14:paraId="4F21A3F7" w14:textId="77777777" w:rsidR="004F7380" w:rsidRPr="00381304" w:rsidRDefault="004F7380" w:rsidP="00F86A69">
            <w:pPr>
              <w:spacing w:after="0" w:line="100" w:lineRule="atLeast"/>
              <w:jc w:val="center"/>
            </w:pPr>
            <w:r w:rsidRPr="00381304">
              <w:rPr>
                <w:rFonts w:ascii="Arial" w:hAnsi="Arial" w:cs="Arial"/>
                <w:sz w:val="18"/>
                <w:szCs w:val="18"/>
              </w:rPr>
              <w:t>16.5000</w:t>
            </w:r>
            <w:r w:rsidRPr="00381304">
              <w:rPr>
                <w:rFonts w:ascii="Times New Roman" w:hAnsi="Times New Roman" w:cs="Times New Roman"/>
                <w:sz w:val="20"/>
                <w:szCs w:val="20"/>
              </w:rPr>
              <w:t>±0.53</w:t>
            </w:r>
            <w:r w:rsidRPr="00381304">
              <w:rPr>
                <w:rFonts w:ascii="Times New Roman" w:hAnsi="Times New Roman" w:cs="Times New Roman"/>
                <w:sz w:val="20"/>
                <w:szCs w:val="20"/>
                <w:vertAlign w:val="superscript"/>
              </w:rPr>
              <w:t>a</w:t>
            </w:r>
          </w:p>
          <w:p w14:paraId="589C1611" w14:textId="77777777" w:rsidR="004F7380" w:rsidRPr="00381304" w:rsidRDefault="004F7380" w:rsidP="00F86A69">
            <w:pPr>
              <w:spacing w:after="0" w:line="100" w:lineRule="atLeast"/>
              <w:jc w:val="center"/>
            </w:pPr>
          </w:p>
        </w:tc>
        <w:tc>
          <w:tcPr>
            <w:tcW w:w="1090" w:type="dxa"/>
            <w:tcBorders>
              <w:bottom w:val="nil"/>
            </w:tcBorders>
            <w:shd w:val="clear" w:color="auto" w:fill="auto"/>
          </w:tcPr>
          <w:p w14:paraId="770774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14.5833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1" w:type="dxa"/>
            <w:tcBorders>
              <w:bottom w:val="nil"/>
            </w:tcBorders>
            <w:shd w:val="clear" w:color="auto" w:fill="auto"/>
          </w:tcPr>
          <w:p w14:paraId="73FEC35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12.3500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ab</w:t>
            </w:r>
          </w:p>
        </w:tc>
        <w:tc>
          <w:tcPr>
            <w:tcW w:w="1090" w:type="dxa"/>
            <w:tcBorders>
              <w:bottom w:val="nil"/>
            </w:tcBorders>
            <w:shd w:val="clear" w:color="auto" w:fill="auto"/>
          </w:tcPr>
          <w:p w14:paraId="0F97F69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10.4833</w:t>
            </w:r>
            <w:r w:rsidRPr="00381304">
              <w:rPr>
                <w:rFonts w:ascii="Times New Roman" w:hAnsi="Times New Roman" w:cs="Times New Roman"/>
                <w:sz w:val="20"/>
                <w:szCs w:val="20"/>
              </w:rPr>
              <w:t>±0.33</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53DB8B3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23.5333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0" w:type="dxa"/>
            <w:tcBorders>
              <w:bottom w:val="nil"/>
            </w:tcBorders>
            <w:shd w:val="clear" w:color="auto" w:fill="auto"/>
          </w:tcPr>
          <w:p w14:paraId="2878BC1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18.7667</w:t>
            </w:r>
            <w:r w:rsidRPr="00381304">
              <w:rPr>
                <w:rFonts w:ascii="Times New Roman" w:hAnsi="Times New Roman" w:cs="Times New Roman"/>
                <w:sz w:val="20"/>
                <w:szCs w:val="20"/>
              </w:rPr>
              <w:t>±0.32</w:t>
            </w:r>
            <w:r w:rsidRPr="00381304">
              <w:rPr>
                <w:rFonts w:ascii="Times New Roman" w:hAnsi="Times New Roman" w:cs="Times New Roman"/>
                <w:sz w:val="20"/>
                <w:szCs w:val="20"/>
                <w:vertAlign w:val="superscript"/>
              </w:rPr>
              <w:t>ab</w:t>
            </w:r>
          </w:p>
        </w:tc>
        <w:tc>
          <w:tcPr>
            <w:tcW w:w="1091" w:type="dxa"/>
            <w:tcBorders>
              <w:bottom w:val="nil"/>
            </w:tcBorders>
            <w:shd w:val="clear" w:color="auto" w:fill="auto"/>
          </w:tcPr>
          <w:p w14:paraId="3AD367B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ab</w:t>
            </w:r>
          </w:p>
        </w:tc>
        <w:tc>
          <w:tcPr>
            <w:tcW w:w="1090" w:type="dxa"/>
            <w:tcBorders>
              <w:bottom w:val="nil"/>
            </w:tcBorders>
            <w:shd w:val="clear" w:color="auto" w:fill="auto"/>
          </w:tcPr>
          <w:p w14:paraId="5B3D956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12.0667</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6499F27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19.6667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a</w:t>
            </w:r>
          </w:p>
        </w:tc>
        <w:tc>
          <w:tcPr>
            <w:tcW w:w="1091" w:type="dxa"/>
            <w:tcBorders>
              <w:bottom w:val="nil"/>
            </w:tcBorders>
            <w:shd w:val="clear" w:color="auto" w:fill="auto"/>
          </w:tcPr>
          <w:p w14:paraId="00F80C8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14.4333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4705B1E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40876F85" w14:textId="77777777" w:rsidR="004F7380" w:rsidRPr="00381304" w:rsidRDefault="004F7380" w:rsidP="00F86A69">
            <w:pPr>
              <w:spacing w:after="0" w:line="100" w:lineRule="atLeast"/>
              <w:jc w:val="center"/>
            </w:pP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2F9A3499" w14:textId="77777777" w:rsidTr="00F86A69">
        <w:tc>
          <w:tcPr>
            <w:tcW w:w="1090" w:type="dxa"/>
            <w:tcBorders>
              <w:top w:val="nil"/>
              <w:bottom w:val="single" w:sz="4" w:space="0" w:color="auto"/>
            </w:tcBorders>
            <w:shd w:val="clear" w:color="auto" w:fill="auto"/>
          </w:tcPr>
          <w:p w14:paraId="4C36BC3A"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6ADFEAC3"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tcBorders>
              <w:top w:val="nil"/>
              <w:bottom w:val="single" w:sz="4" w:space="0" w:color="auto"/>
            </w:tcBorders>
            <w:shd w:val="clear" w:color="auto" w:fill="auto"/>
          </w:tcPr>
          <w:p w14:paraId="2B3E380C" w14:textId="77777777" w:rsidR="004F7380" w:rsidRPr="00381304" w:rsidRDefault="004F7380" w:rsidP="00F86A69">
            <w:pPr>
              <w:spacing w:after="0" w:line="100" w:lineRule="atLeast"/>
              <w:jc w:val="center"/>
            </w:pPr>
            <w:r w:rsidRPr="00381304">
              <w:rPr>
                <w:rFonts w:ascii="Arial" w:hAnsi="Arial" w:cs="Arial"/>
                <w:sz w:val="18"/>
                <w:szCs w:val="18"/>
              </w:rPr>
              <w:t>16.3500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w:t>
            </w:r>
          </w:p>
          <w:p w14:paraId="0CF8EBEB" w14:textId="77777777" w:rsidR="004F7380" w:rsidRPr="00381304" w:rsidRDefault="004F7380" w:rsidP="00F86A69">
            <w:pPr>
              <w:tabs>
                <w:tab w:val="left" w:pos="804"/>
              </w:tabs>
              <w:spacing w:after="0" w:line="100" w:lineRule="atLeast"/>
              <w:jc w:val="center"/>
            </w:pPr>
          </w:p>
        </w:tc>
        <w:tc>
          <w:tcPr>
            <w:tcW w:w="1090" w:type="dxa"/>
            <w:tcBorders>
              <w:top w:val="nil"/>
              <w:bottom w:val="single" w:sz="4" w:space="0" w:color="auto"/>
            </w:tcBorders>
            <w:shd w:val="clear" w:color="auto" w:fill="auto"/>
          </w:tcPr>
          <w:p w14:paraId="447F5BC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14.2667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w:t>
            </w:r>
          </w:p>
        </w:tc>
        <w:tc>
          <w:tcPr>
            <w:tcW w:w="1091" w:type="dxa"/>
            <w:tcBorders>
              <w:top w:val="nil"/>
              <w:bottom w:val="single" w:sz="4" w:space="0" w:color="auto"/>
            </w:tcBorders>
            <w:shd w:val="clear" w:color="auto" w:fill="auto"/>
          </w:tcPr>
          <w:p w14:paraId="64EFDC9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12.0167</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60EE99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8.8333</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3C75154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24.9333</w:t>
            </w:r>
            <w:r w:rsidRPr="00381304">
              <w:rPr>
                <w:rFonts w:ascii="Times New Roman" w:hAnsi="Times New Roman" w:cs="Times New Roman"/>
                <w:sz w:val="20"/>
                <w:szCs w:val="20"/>
              </w:rPr>
              <w:t>± 0.80</w:t>
            </w:r>
            <w:r w:rsidRPr="00381304">
              <w:rPr>
                <w:rFonts w:ascii="Times New Roman" w:hAnsi="Times New Roman" w:cs="Times New Roman"/>
                <w:sz w:val="20"/>
                <w:szCs w:val="20"/>
                <w:vertAlign w:val="superscript"/>
              </w:rPr>
              <w:t>a</w:t>
            </w:r>
          </w:p>
        </w:tc>
        <w:tc>
          <w:tcPr>
            <w:tcW w:w="1090" w:type="dxa"/>
            <w:tcBorders>
              <w:top w:val="nil"/>
              <w:bottom w:val="single" w:sz="4" w:space="0" w:color="auto"/>
            </w:tcBorders>
            <w:shd w:val="clear" w:color="auto" w:fill="auto"/>
          </w:tcPr>
          <w:p w14:paraId="72BEF90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18.6667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b</w:t>
            </w:r>
          </w:p>
        </w:tc>
        <w:tc>
          <w:tcPr>
            <w:tcW w:w="1091" w:type="dxa"/>
            <w:tcBorders>
              <w:top w:val="nil"/>
              <w:bottom w:val="single" w:sz="4" w:space="0" w:color="auto"/>
            </w:tcBorders>
            <w:shd w:val="clear" w:color="auto" w:fill="auto"/>
          </w:tcPr>
          <w:p w14:paraId="2365258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16.7333</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7A5DF36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015083B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20.6333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w:t>
            </w:r>
          </w:p>
        </w:tc>
        <w:tc>
          <w:tcPr>
            <w:tcW w:w="1091" w:type="dxa"/>
            <w:tcBorders>
              <w:top w:val="nil"/>
              <w:bottom w:val="single" w:sz="4" w:space="0" w:color="auto"/>
            </w:tcBorders>
            <w:shd w:val="clear" w:color="auto" w:fill="auto"/>
          </w:tcPr>
          <w:p w14:paraId="08D9417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11B1717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10.7667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5F5A8B2D" w14:textId="77777777" w:rsidR="004F7380" w:rsidRPr="00381304" w:rsidRDefault="004F7380"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w:t>
            </w:r>
            <w:r w:rsidRPr="00381304">
              <w:rPr>
                <w:rFonts w:ascii="Times New Roman" w:hAnsi="Times New Roman" w:cs="Times New Roman"/>
                <w:sz w:val="20"/>
                <w:szCs w:val="20"/>
                <w:vertAlign w:val="superscript"/>
              </w:rPr>
              <w:t>d</w:t>
            </w:r>
          </w:p>
        </w:tc>
      </w:tr>
      <w:tr w:rsidR="00381304" w:rsidRPr="00381304" w14:paraId="48B31BB6" w14:textId="77777777" w:rsidTr="00F86A69">
        <w:tc>
          <w:tcPr>
            <w:tcW w:w="14173" w:type="dxa"/>
            <w:gridSpan w:val="13"/>
            <w:tcBorders>
              <w:top w:val="single" w:sz="4" w:space="0" w:color="auto"/>
            </w:tcBorders>
            <w:shd w:val="clear" w:color="auto" w:fill="auto"/>
          </w:tcPr>
          <w:p w14:paraId="49E09B5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 </w:t>
            </w:r>
          </w:p>
        </w:tc>
      </w:tr>
    </w:tbl>
    <w:p w14:paraId="18F0FECB" w14:textId="19FE7E58" w:rsidR="004F7380" w:rsidRPr="00381304" w:rsidRDefault="004F7380" w:rsidP="004F7380">
      <w:pPr>
        <w:spacing w:line="480" w:lineRule="auto"/>
        <w:ind w:firstLine="720"/>
        <w:rPr>
          <w:rFonts w:ascii="Times New Roman" w:hAnsi="Times New Roman" w:cs="Times New Roman"/>
          <w:sz w:val="24"/>
          <w:szCs w:val="24"/>
        </w:rPr>
      </w:pPr>
      <w:r w:rsidRPr="00381304">
        <w:rPr>
          <w:rFonts w:ascii="Times New Roman" w:hAnsi="Times New Roman" w:cs="Times New Roman"/>
          <w:sz w:val="20"/>
          <w:szCs w:val="20"/>
        </w:rPr>
        <w:t>Means with the same alphabet under the same week and concentration are not significantly different at (P &lt; 0. 05</w:t>
      </w:r>
    </w:p>
    <w:p w14:paraId="30E9FDBF" w14:textId="77777777" w:rsidR="004F7380" w:rsidRPr="00381304" w:rsidRDefault="004F7380" w:rsidP="004F7380">
      <w:pPr>
        <w:spacing w:line="480" w:lineRule="auto"/>
        <w:rPr>
          <w:rFonts w:ascii="Times New Roman" w:hAnsi="Times New Roman" w:cs="Times New Roman"/>
          <w:sz w:val="24"/>
          <w:szCs w:val="24"/>
        </w:rPr>
        <w:sectPr w:rsidR="004F7380" w:rsidRPr="00381304" w:rsidSect="004F7380">
          <w:pgSz w:w="16838" w:h="11906" w:orient="landscape"/>
          <w:pgMar w:top="1440" w:right="1440" w:bottom="1440" w:left="1440" w:header="708" w:footer="708" w:gutter="0"/>
          <w:cols w:space="708"/>
          <w:docGrid w:linePitch="360"/>
        </w:sectPr>
      </w:pPr>
    </w:p>
    <w:p w14:paraId="278E94E4" w14:textId="23F2B3D7" w:rsidR="004F7380" w:rsidRPr="00381304" w:rsidRDefault="004F7380" w:rsidP="004F7380">
      <w:pPr>
        <w:spacing w:line="480" w:lineRule="auto"/>
        <w:rPr>
          <w:rFonts w:ascii="Times New Roman" w:hAnsi="Times New Roman" w:cs="Times New Roman"/>
          <w:sz w:val="24"/>
          <w:szCs w:val="24"/>
        </w:rPr>
      </w:pPr>
    </w:p>
    <w:p w14:paraId="37318380" w14:textId="7F39ECB4" w:rsidR="004F7380" w:rsidRPr="00381304" w:rsidRDefault="004F7380" w:rsidP="00EC5EAA">
      <w:pPr>
        <w:spacing w:line="480" w:lineRule="auto"/>
        <w:jc w:val="both"/>
        <w:rPr>
          <w:rFonts w:ascii="Times New Roman" w:hAnsi="Times New Roman" w:cs="Times New Roman"/>
          <w:sz w:val="24"/>
          <w:szCs w:val="24"/>
          <w:lang w:val="en-US"/>
        </w:rPr>
      </w:pPr>
      <w:r w:rsidRPr="00381304">
        <w:rPr>
          <w:rFonts w:ascii="Times New Roman" w:hAnsi="Times New Roman" w:cs="Times New Roman"/>
          <w:sz w:val="24"/>
          <w:szCs w:val="24"/>
          <w:lang w:val="en-US"/>
        </w:rPr>
        <w:t>particularly in varieties such as TGX 1485-ID and TGX 1910-11F, which showed the most pronounced decreases, dropping to as low as approximately 5 leaves. Conversely, some varieties like TGX 1987-10F maintained relatively higher leaf counts even at elevated salinity levels, suggesting a degree of resilience.</w:t>
      </w:r>
    </w:p>
    <w:p w14:paraId="200DFFBB" w14:textId="3AE18350" w:rsidR="004F7380" w:rsidRPr="00381304" w:rsidRDefault="008B09D8" w:rsidP="00EC5EAA">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At</w:t>
      </w:r>
      <w:r w:rsidR="004F7380" w:rsidRPr="00381304">
        <w:rPr>
          <w:rFonts w:ascii="Times New Roman" w:hAnsi="Times New Roman" w:cs="Times New Roman"/>
          <w:sz w:val="24"/>
          <w:szCs w:val="24"/>
          <w:lang w:val="en-US"/>
        </w:rPr>
        <w:t xml:space="preserve"> week 8, the general trend persisted, with the number of leaves decreasing as salinity </w:t>
      </w:r>
      <w:r w:rsidR="00727EE1">
        <w:rPr>
          <w:rFonts w:ascii="Times New Roman" w:hAnsi="Times New Roman" w:cs="Times New Roman"/>
          <w:sz w:val="24"/>
          <w:szCs w:val="24"/>
          <w:lang w:val="en-US"/>
        </w:rPr>
        <w:t xml:space="preserve">was </w:t>
      </w:r>
      <w:r w:rsidR="00727EE1" w:rsidRPr="00727EE1">
        <w:rPr>
          <w:rFonts w:ascii="Times New Roman" w:hAnsi="Times New Roman" w:cs="Times New Roman"/>
          <w:sz w:val="24"/>
          <w:szCs w:val="24"/>
          <w:highlight w:val="yellow"/>
          <w:lang w:val="en-US"/>
        </w:rPr>
        <w:t>increased</w:t>
      </w:r>
      <w:r w:rsidR="006A5E68">
        <w:rPr>
          <w:rFonts w:ascii="Times New Roman" w:hAnsi="Times New Roman" w:cs="Times New Roman"/>
          <w:sz w:val="24"/>
          <w:szCs w:val="24"/>
          <w:lang w:val="en-US"/>
        </w:rPr>
        <w:t xml:space="preserve">. </w:t>
      </w:r>
      <w:r w:rsidR="006A5E68" w:rsidRPr="006A5E68">
        <w:rPr>
          <w:rFonts w:ascii="Times New Roman" w:hAnsi="Times New Roman" w:cs="Times New Roman"/>
          <w:sz w:val="24"/>
          <w:szCs w:val="24"/>
          <w:highlight w:val="yellow"/>
          <w:lang w:val="en-US"/>
        </w:rPr>
        <w:t>However</w:t>
      </w:r>
      <w:r w:rsidR="006A5E68">
        <w:rPr>
          <w:rFonts w:ascii="Times New Roman" w:hAnsi="Times New Roman" w:cs="Times New Roman"/>
          <w:sz w:val="24"/>
          <w:szCs w:val="24"/>
          <w:lang w:val="en-US"/>
        </w:rPr>
        <w:t xml:space="preserve">, </w:t>
      </w:r>
      <w:r w:rsidR="004F7380" w:rsidRPr="00381304">
        <w:rPr>
          <w:rFonts w:ascii="Times New Roman" w:hAnsi="Times New Roman" w:cs="Times New Roman"/>
          <w:sz w:val="24"/>
          <w:szCs w:val="24"/>
          <w:lang w:val="en-US"/>
        </w:rPr>
        <w:t xml:space="preserve">TGX 1904-6F and TGX 1905-2F still maintained moderate leaf numbers at 8 </w:t>
      </w:r>
      <w:proofErr w:type="spellStart"/>
      <w:r w:rsidR="004F7380" w:rsidRPr="00381304">
        <w:rPr>
          <w:rFonts w:ascii="Times New Roman" w:hAnsi="Times New Roman" w:cs="Times New Roman"/>
          <w:sz w:val="24"/>
          <w:szCs w:val="24"/>
          <w:lang w:val="en-US"/>
        </w:rPr>
        <w:t>dS</w:t>
      </w:r>
      <w:proofErr w:type="spellEnd"/>
      <w:r w:rsidR="004F7380" w:rsidRPr="00381304">
        <w:rPr>
          <w:rFonts w:ascii="Times New Roman" w:hAnsi="Times New Roman" w:cs="Times New Roman"/>
          <w:sz w:val="24"/>
          <w:szCs w:val="24"/>
          <w:lang w:val="en-US"/>
        </w:rPr>
        <w:t>/m, highlighting their relative tolerance</w:t>
      </w:r>
      <w:r w:rsidR="006A5E68">
        <w:rPr>
          <w:rFonts w:ascii="Times New Roman" w:hAnsi="Times New Roman" w:cs="Times New Roman"/>
          <w:sz w:val="24"/>
          <w:szCs w:val="24"/>
          <w:lang w:val="en-US"/>
        </w:rPr>
        <w:t>,</w:t>
      </w:r>
      <w:r w:rsidR="004F7380" w:rsidRPr="00381304">
        <w:rPr>
          <w:rFonts w:ascii="Times New Roman" w:hAnsi="Times New Roman" w:cs="Times New Roman"/>
          <w:sz w:val="24"/>
          <w:szCs w:val="24"/>
          <w:lang w:val="en-US"/>
        </w:rPr>
        <w:t xml:space="preserve"> </w:t>
      </w:r>
      <w:r w:rsidR="006A5E68">
        <w:rPr>
          <w:rFonts w:ascii="Times New Roman" w:hAnsi="Times New Roman" w:cs="Times New Roman"/>
          <w:sz w:val="24"/>
          <w:szCs w:val="24"/>
          <w:lang w:val="en-US"/>
        </w:rPr>
        <w:t>v</w:t>
      </w:r>
      <w:r w:rsidR="004F7380" w:rsidRPr="00381304">
        <w:rPr>
          <w:rFonts w:ascii="Times New Roman" w:hAnsi="Times New Roman" w:cs="Times New Roman"/>
          <w:sz w:val="24"/>
          <w:szCs w:val="24"/>
          <w:lang w:val="en-US"/>
        </w:rPr>
        <w:t>arieties such as TGX 1485-ID and TGX 1910-11F showed the most substantial reductions, with leaf numbers approaching near zero at the highest salt concentration, indicating high sensitivity.</w:t>
      </w:r>
    </w:p>
    <w:p w14:paraId="54187117" w14:textId="28EE7137" w:rsidR="004F7380" w:rsidRPr="00381304" w:rsidRDefault="004F7380" w:rsidP="00EC5EAA">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At week 12, the </w:t>
      </w:r>
      <w:r w:rsidRPr="00B0137B">
        <w:rPr>
          <w:rFonts w:ascii="Times New Roman" w:hAnsi="Times New Roman" w:cs="Times New Roman"/>
          <w:sz w:val="24"/>
          <w:szCs w:val="24"/>
          <w:highlight w:val="yellow"/>
          <w:lang w:val="en-US"/>
        </w:rPr>
        <w:t>decline</w:t>
      </w:r>
      <w:r w:rsidR="00B0137B" w:rsidRPr="00B0137B">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in leaf number was even more pronounced across all varieties, with some genotypes like TGX 1485-ID and TGX 1910-11F exhibiting complete cessation of leaf development at the highest salt level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Interestingly, TGX 1987-10F persisted with a relatively higher leaf count (~5 leaves), reinforcing its potential as a salt-tolerant variety. The consistent decrease in leaf number over time underscores the cumulative adverse effects of salinity stress on soybean vegetative growth.</w:t>
      </w:r>
    </w:p>
    <w:p w14:paraId="48B7561F" w14:textId="5F83F3F4" w:rsidR="004F7380" w:rsidRPr="00381304" w:rsidRDefault="005628FE" w:rsidP="00EC5EAA">
      <w:pPr>
        <w:spacing w:line="480" w:lineRule="auto"/>
        <w:jc w:val="both"/>
        <w:rPr>
          <w:rFonts w:ascii="Times New Roman" w:hAnsi="Times New Roman" w:cs="Times New Roman"/>
          <w:sz w:val="24"/>
          <w:szCs w:val="24"/>
          <w:lang w:val="en-US"/>
        </w:rPr>
      </w:pPr>
      <w:r w:rsidRPr="005628FE">
        <w:rPr>
          <w:rFonts w:ascii="Times New Roman" w:hAnsi="Times New Roman" w:cs="Times New Roman"/>
          <w:sz w:val="24"/>
          <w:szCs w:val="24"/>
          <w:highlight w:val="yellow"/>
          <w:lang w:val="en-US"/>
        </w:rPr>
        <w:t>The o</w:t>
      </w:r>
      <w:r w:rsidR="004F7380" w:rsidRPr="005628FE">
        <w:rPr>
          <w:rFonts w:ascii="Times New Roman" w:hAnsi="Times New Roman" w:cs="Times New Roman"/>
          <w:sz w:val="24"/>
          <w:szCs w:val="24"/>
          <w:highlight w:val="yellow"/>
          <w:lang w:val="en-US"/>
        </w:rPr>
        <w:t>verall</w:t>
      </w:r>
      <w:r w:rsidR="004F7380" w:rsidRPr="00381304">
        <w:rPr>
          <w:rFonts w:ascii="Times New Roman" w:hAnsi="Times New Roman" w:cs="Times New Roman"/>
          <w:sz w:val="24"/>
          <w:szCs w:val="24"/>
          <w:lang w:val="en-US"/>
        </w:rPr>
        <w:t xml:space="preserve"> results underscore a clear negative correlation between salt stress and vegetative growth, as evidenced by leaf number. The variability among varieties indicates inherent genetic differences in salinity tolerance, with some genotypes like TGX 1987-10F and TGX 1904-6F demonstrating better resilience. These differences could be attributed to physiological mechanisms such as osmotic adjustment, ion exclusion, or antioxidant activity, which warrant further investigation.</w:t>
      </w:r>
    </w:p>
    <w:p w14:paraId="36DA97CC" w14:textId="77777777" w:rsidR="004F7380" w:rsidRPr="00381304" w:rsidRDefault="004F7380" w:rsidP="00EC5EAA">
      <w:pPr>
        <w:spacing w:line="480" w:lineRule="auto"/>
        <w:jc w:val="both"/>
        <w:rPr>
          <w:rFonts w:ascii="Times New Roman" w:hAnsi="Times New Roman" w:cs="Times New Roman"/>
          <w:sz w:val="24"/>
          <w:szCs w:val="24"/>
          <w:lang w:val="en-US"/>
        </w:rPr>
        <w:sectPr w:rsidR="004F7380" w:rsidRPr="00381304" w:rsidSect="004F7380">
          <w:pgSz w:w="11906" w:h="16838"/>
          <w:pgMar w:top="1440" w:right="1440" w:bottom="1440" w:left="1440" w:header="708" w:footer="708" w:gutter="0"/>
          <w:cols w:space="708"/>
          <w:docGrid w:linePitch="360"/>
        </w:sectPr>
      </w:pPr>
      <w:r w:rsidRPr="00381304">
        <w:rPr>
          <w:rFonts w:ascii="Times New Roman" w:hAnsi="Times New Roman" w:cs="Times New Roman"/>
          <w:sz w:val="24"/>
          <w:szCs w:val="24"/>
          <w:lang w:val="en-US"/>
        </w:rPr>
        <w:t xml:space="preserve">The differential response of soybean varieties to salinity stress, as reflected in leaf production, provides valuable insights for breeding programs aimed at enhancing salt </w:t>
      </w:r>
    </w:p>
    <w:p w14:paraId="25FDD4D6" w14:textId="68384AAA" w:rsidR="004F7380" w:rsidRPr="00381304" w:rsidRDefault="00567F69" w:rsidP="00AA089E">
      <w:pPr>
        <w:rPr>
          <w:rFonts w:ascii="Times New Roman" w:hAnsi="Times New Roman" w:cs="Times New Roman"/>
          <w:b/>
          <w:bCs/>
          <w:sz w:val="24"/>
          <w:szCs w:val="24"/>
        </w:rPr>
      </w:pPr>
      <w:r w:rsidRPr="00381304">
        <w:rPr>
          <w:rFonts w:ascii="Times New Roman" w:hAnsi="Times New Roman" w:cs="Times New Roman"/>
          <w:b/>
          <w:bCs/>
          <w:sz w:val="24"/>
          <w:szCs w:val="24"/>
        </w:rPr>
        <w:lastRenderedPageBreak/>
        <w:t xml:space="preserve">Table 3: </w:t>
      </w:r>
      <w:r w:rsidRPr="00570EA7">
        <w:rPr>
          <w:rFonts w:ascii="Times New Roman" w:hAnsi="Times New Roman" w:cs="Times New Roman"/>
          <w:b/>
          <w:bCs/>
          <w:color w:val="FFFF00"/>
          <w:sz w:val="24"/>
          <w:szCs w:val="24"/>
        </w:rPr>
        <w:t>Number of Branches as affected by different salt concentration</w:t>
      </w:r>
      <w:r w:rsidR="00570EA7" w:rsidRPr="00570EA7">
        <w:rPr>
          <w:rFonts w:ascii="Times New Roman" w:hAnsi="Times New Roman" w:cs="Times New Roman"/>
          <w:b/>
          <w:bCs/>
          <w:color w:val="FFFF00"/>
          <w:sz w:val="24"/>
          <w:szCs w:val="24"/>
        </w:rPr>
        <w:t>s</w:t>
      </w:r>
      <w:r w:rsidRPr="00381304">
        <w:rPr>
          <w:rFonts w:ascii="Times New Roman" w:hAnsi="Times New Roman" w:cs="Times New Roman"/>
          <w:b/>
          <w:bCs/>
          <w:sz w:val="24"/>
          <w:szCs w:val="24"/>
        </w:rPr>
        <w:t xml:space="preserve"> </w:t>
      </w:r>
    </w:p>
    <w:tbl>
      <w:tblPr>
        <w:tblW w:w="14173" w:type="dxa"/>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29321F8D" w14:textId="77777777" w:rsidTr="00F86A69">
        <w:tc>
          <w:tcPr>
            <w:tcW w:w="1090" w:type="dxa"/>
            <w:vMerge w:val="restart"/>
            <w:tcBorders>
              <w:top w:val="single" w:sz="4" w:space="0" w:color="auto"/>
            </w:tcBorders>
            <w:shd w:val="clear" w:color="auto" w:fill="auto"/>
          </w:tcPr>
          <w:p w14:paraId="660FD93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VAERIETIES</w:t>
            </w:r>
          </w:p>
        </w:tc>
        <w:tc>
          <w:tcPr>
            <w:tcW w:w="4361" w:type="dxa"/>
            <w:gridSpan w:val="4"/>
            <w:tcBorders>
              <w:top w:val="single" w:sz="4" w:space="0" w:color="auto"/>
            </w:tcBorders>
            <w:shd w:val="clear" w:color="auto" w:fill="auto"/>
          </w:tcPr>
          <w:p w14:paraId="090BEA19" w14:textId="77777777" w:rsidR="00AA089E" w:rsidRPr="00381304" w:rsidRDefault="00AA089E" w:rsidP="00F86A69">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29206486" w14:textId="77777777" w:rsidR="00AA089E" w:rsidRPr="00381304" w:rsidRDefault="00AA089E" w:rsidP="00F86A69">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5ABD3F4C" w14:textId="77777777" w:rsidR="00AA089E" w:rsidRPr="00381304" w:rsidRDefault="00AA089E" w:rsidP="00F86A69">
            <w:pPr>
              <w:spacing w:after="0" w:line="100" w:lineRule="atLeast"/>
              <w:jc w:val="center"/>
              <w:rPr>
                <w:b/>
                <w:bCs/>
              </w:rPr>
            </w:pPr>
            <w:r w:rsidRPr="00381304">
              <w:rPr>
                <w:b/>
                <w:bCs/>
              </w:rPr>
              <w:t>Week 12</w:t>
            </w:r>
          </w:p>
        </w:tc>
      </w:tr>
      <w:tr w:rsidR="00381304" w:rsidRPr="00381304" w14:paraId="306CA8C3" w14:textId="77777777" w:rsidTr="00F86A69">
        <w:tc>
          <w:tcPr>
            <w:tcW w:w="1090" w:type="dxa"/>
            <w:vMerge/>
            <w:shd w:val="clear" w:color="auto" w:fill="auto"/>
          </w:tcPr>
          <w:p w14:paraId="02F12F01"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4361" w:type="dxa"/>
            <w:gridSpan w:val="4"/>
            <w:shd w:val="clear" w:color="auto" w:fill="auto"/>
          </w:tcPr>
          <w:p w14:paraId="79A4F77A" w14:textId="10140938" w:rsidR="00AA089E" w:rsidRPr="00381304" w:rsidRDefault="00AA089E" w:rsidP="00F86A69">
            <w:pPr>
              <w:spacing w:after="0" w:line="100" w:lineRule="atLeast"/>
              <w:jc w:val="center"/>
              <w:rPr>
                <w:b/>
                <w:bCs/>
              </w:rPr>
            </w:pPr>
            <w:r w:rsidRPr="00A25B83">
              <w:rPr>
                <w:b/>
                <w:bCs/>
                <w:color w:val="FFFF00"/>
              </w:rPr>
              <w:t>Concentration</w:t>
            </w:r>
            <w:r w:rsidR="00A25B83" w:rsidRPr="00A25B83">
              <w:rPr>
                <w:b/>
                <w:bCs/>
                <w:color w:val="FFFF00"/>
              </w:rPr>
              <w:t>s</w:t>
            </w:r>
            <w:r w:rsidRPr="00381304">
              <w:rPr>
                <w:b/>
                <w:bCs/>
              </w:rPr>
              <w:t xml:space="preserve"> (</w:t>
            </w:r>
            <w:proofErr w:type="spellStart"/>
            <w:r w:rsidRPr="00381304">
              <w:rPr>
                <w:b/>
                <w:bCs/>
              </w:rPr>
              <w:t>dS</w:t>
            </w:r>
            <w:proofErr w:type="spellEnd"/>
            <w:r w:rsidRPr="00381304">
              <w:rPr>
                <w:b/>
                <w:bCs/>
              </w:rPr>
              <w:t>/m)</w:t>
            </w:r>
          </w:p>
        </w:tc>
        <w:tc>
          <w:tcPr>
            <w:tcW w:w="4361" w:type="dxa"/>
            <w:gridSpan w:val="4"/>
            <w:shd w:val="clear" w:color="auto" w:fill="auto"/>
          </w:tcPr>
          <w:p w14:paraId="48B6F36A" w14:textId="6BB27552" w:rsidR="00AA089E" w:rsidRPr="00A25B83" w:rsidRDefault="00AA089E" w:rsidP="00F86A69">
            <w:pPr>
              <w:spacing w:after="0" w:line="100" w:lineRule="atLeast"/>
              <w:jc w:val="center"/>
              <w:rPr>
                <w:b/>
                <w:bCs/>
                <w:color w:val="FFFF00"/>
              </w:rPr>
            </w:pPr>
            <w:r w:rsidRPr="00A25B83">
              <w:rPr>
                <w:b/>
                <w:bCs/>
                <w:color w:val="FFFF00"/>
              </w:rPr>
              <w:t>Concentration</w:t>
            </w:r>
            <w:r w:rsidR="00A25B83" w:rsidRPr="00A25B83">
              <w:rPr>
                <w:b/>
                <w:bCs/>
                <w:color w:val="FFFF00"/>
              </w:rPr>
              <w:t>s</w:t>
            </w:r>
            <w:r w:rsidRPr="00A25B83">
              <w:rPr>
                <w:b/>
                <w:bCs/>
                <w:color w:val="FFFF00"/>
              </w:rPr>
              <w:t xml:space="preserve"> (</w:t>
            </w:r>
            <w:proofErr w:type="spellStart"/>
            <w:r w:rsidRPr="00A25B83">
              <w:rPr>
                <w:b/>
                <w:bCs/>
                <w:color w:val="FFFF00"/>
              </w:rPr>
              <w:t>dS</w:t>
            </w:r>
            <w:proofErr w:type="spellEnd"/>
            <w:r w:rsidRPr="00A25B83">
              <w:rPr>
                <w:b/>
                <w:bCs/>
                <w:color w:val="FFFF00"/>
              </w:rPr>
              <w:t>/m)</w:t>
            </w:r>
          </w:p>
        </w:tc>
        <w:tc>
          <w:tcPr>
            <w:tcW w:w="4361" w:type="dxa"/>
            <w:gridSpan w:val="4"/>
            <w:shd w:val="clear" w:color="auto" w:fill="auto"/>
          </w:tcPr>
          <w:p w14:paraId="2DA5103C" w14:textId="384BABAC" w:rsidR="00AA089E" w:rsidRPr="00381304" w:rsidRDefault="00AA089E" w:rsidP="00F86A69">
            <w:pPr>
              <w:spacing w:after="0" w:line="100" w:lineRule="atLeast"/>
              <w:jc w:val="center"/>
              <w:rPr>
                <w:b/>
                <w:bCs/>
              </w:rPr>
            </w:pPr>
            <w:r w:rsidRPr="00A25B83">
              <w:rPr>
                <w:b/>
                <w:bCs/>
                <w:color w:val="FFFF00"/>
              </w:rPr>
              <w:t>Concentration</w:t>
            </w:r>
            <w:r w:rsidR="00A25B83" w:rsidRPr="00A25B83">
              <w:rPr>
                <w:b/>
                <w:bCs/>
                <w:color w:val="FFFF00"/>
              </w:rPr>
              <w:t>s</w:t>
            </w:r>
            <w:r w:rsidRPr="00381304">
              <w:rPr>
                <w:b/>
                <w:bCs/>
              </w:rPr>
              <w:t xml:space="preserve"> (</w:t>
            </w:r>
            <w:proofErr w:type="spellStart"/>
            <w:r w:rsidRPr="00381304">
              <w:rPr>
                <w:b/>
                <w:bCs/>
              </w:rPr>
              <w:t>dS</w:t>
            </w:r>
            <w:proofErr w:type="spellEnd"/>
            <w:r w:rsidRPr="00381304">
              <w:rPr>
                <w:b/>
                <w:bCs/>
              </w:rPr>
              <w:t>/m)</w:t>
            </w:r>
          </w:p>
        </w:tc>
      </w:tr>
      <w:tr w:rsidR="00381304" w:rsidRPr="00381304" w14:paraId="509C4692" w14:textId="77777777" w:rsidTr="00F86A69">
        <w:tc>
          <w:tcPr>
            <w:tcW w:w="1090" w:type="dxa"/>
            <w:vMerge/>
            <w:tcBorders>
              <w:bottom w:val="single" w:sz="4" w:space="0" w:color="auto"/>
            </w:tcBorders>
            <w:shd w:val="clear" w:color="auto" w:fill="auto"/>
          </w:tcPr>
          <w:p w14:paraId="539307F2" w14:textId="77777777" w:rsidR="00AA089E" w:rsidRPr="00381304" w:rsidRDefault="00AA089E" w:rsidP="00F86A69">
            <w:pPr>
              <w:spacing w:after="0" w:line="100" w:lineRule="atLeast"/>
              <w:jc w:val="center"/>
              <w:rPr>
                <w:b/>
                <w:bCs/>
              </w:rPr>
            </w:pPr>
          </w:p>
        </w:tc>
        <w:tc>
          <w:tcPr>
            <w:tcW w:w="1090" w:type="dxa"/>
            <w:tcBorders>
              <w:bottom w:val="single" w:sz="4" w:space="0" w:color="auto"/>
            </w:tcBorders>
            <w:shd w:val="clear" w:color="auto" w:fill="auto"/>
          </w:tcPr>
          <w:p w14:paraId="4AA4B737" w14:textId="77777777" w:rsidR="00AA089E" w:rsidRPr="00381304" w:rsidRDefault="00AA089E" w:rsidP="00F86A69">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2C158CD4" w14:textId="77777777" w:rsidR="00AA089E" w:rsidRPr="00381304" w:rsidRDefault="00AA089E" w:rsidP="00F86A69">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51C85E4E"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0ED6C682" w14:textId="77777777" w:rsidR="00AA089E" w:rsidRPr="00381304" w:rsidRDefault="00AA089E" w:rsidP="00F86A69">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608A197B" w14:textId="77777777" w:rsidR="00AA089E" w:rsidRPr="00381304" w:rsidRDefault="00AA089E" w:rsidP="00F86A69">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2D005CA0" w14:textId="77777777" w:rsidR="00AA089E" w:rsidRPr="00381304" w:rsidRDefault="00AA089E" w:rsidP="00F86A69">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01EE30E8"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29D6F266" w14:textId="77777777" w:rsidR="00AA089E" w:rsidRPr="00381304" w:rsidRDefault="00AA089E" w:rsidP="00F86A69">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361DFCCA" w14:textId="77777777" w:rsidR="00AA089E" w:rsidRPr="00381304" w:rsidRDefault="00AA089E" w:rsidP="00F86A69">
            <w:pPr>
              <w:spacing w:after="0" w:line="100" w:lineRule="atLeast"/>
              <w:jc w:val="center"/>
              <w:rPr>
                <w:b/>
                <w:bCs/>
              </w:rPr>
            </w:pPr>
            <w:r w:rsidRPr="00381304">
              <w:rPr>
                <w:b/>
                <w:bCs/>
              </w:rPr>
              <w:t>0</w:t>
            </w:r>
          </w:p>
        </w:tc>
        <w:tc>
          <w:tcPr>
            <w:tcW w:w="1091" w:type="dxa"/>
            <w:tcBorders>
              <w:bottom w:val="single" w:sz="4" w:space="0" w:color="auto"/>
            </w:tcBorders>
            <w:shd w:val="clear" w:color="auto" w:fill="auto"/>
          </w:tcPr>
          <w:p w14:paraId="377791AC" w14:textId="77777777" w:rsidR="00AA089E" w:rsidRPr="00381304" w:rsidRDefault="00AA089E" w:rsidP="00F86A69">
            <w:pPr>
              <w:spacing w:after="0" w:line="100" w:lineRule="atLeast"/>
              <w:jc w:val="center"/>
              <w:rPr>
                <w:b/>
                <w:bCs/>
              </w:rPr>
            </w:pPr>
            <w:r w:rsidRPr="00381304">
              <w:rPr>
                <w:b/>
                <w:bCs/>
              </w:rPr>
              <w:t>4</w:t>
            </w:r>
          </w:p>
        </w:tc>
        <w:tc>
          <w:tcPr>
            <w:tcW w:w="1090" w:type="dxa"/>
            <w:tcBorders>
              <w:bottom w:val="single" w:sz="4" w:space="0" w:color="auto"/>
            </w:tcBorders>
            <w:shd w:val="clear" w:color="auto" w:fill="auto"/>
          </w:tcPr>
          <w:p w14:paraId="011C477C"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34EF04EA" w14:textId="77777777" w:rsidR="00AA089E" w:rsidRPr="00381304" w:rsidRDefault="00AA089E" w:rsidP="00F86A69">
            <w:pPr>
              <w:spacing w:after="0" w:line="100" w:lineRule="atLeast"/>
              <w:jc w:val="center"/>
              <w:rPr>
                <w:b/>
                <w:bCs/>
              </w:rPr>
            </w:pPr>
            <w:r w:rsidRPr="00381304">
              <w:rPr>
                <w:b/>
                <w:bCs/>
              </w:rPr>
              <w:t>8</w:t>
            </w:r>
          </w:p>
        </w:tc>
      </w:tr>
      <w:tr w:rsidR="00381304" w:rsidRPr="00381304" w14:paraId="27D787DF" w14:textId="77777777" w:rsidTr="00F86A69">
        <w:tc>
          <w:tcPr>
            <w:tcW w:w="1090" w:type="dxa"/>
            <w:tcBorders>
              <w:top w:val="single" w:sz="4" w:space="0" w:color="auto"/>
            </w:tcBorders>
            <w:shd w:val="clear" w:color="auto" w:fill="auto"/>
          </w:tcPr>
          <w:p w14:paraId="164C31E9" w14:textId="77777777" w:rsidR="00AA089E" w:rsidRPr="00381304" w:rsidRDefault="00AA089E" w:rsidP="00F86A69">
            <w:pPr>
              <w:spacing w:after="0" w:line="100" w:lineRule="atLeast"/>
              <w:jc w:val="center"/>
              <w:rPr>
                <w:b/>
                <w:bCs/>
              </w:rPr>
            </w:pPr>
            <w:r w:rsidRPr="00381304">
              <w:rPr>
                <w:rFonts w:ascii="Times New Roman" w:hAnsi="Times New Roman" w:cs="Times New Roman"/>
                <w:b/>
                <w:bCs/>
                <w:sz w:val="20"/>
                <w:szCs w:val="20"/>
              </w:rPr>
              <w:t>TGX 1987-62F</w:t>
            </w:r>
          </w:p>
          <w:p w14:paraId="042371CB" w14:textId="77777777" w:rsidR="00AA089E" w:rsidRPr="00381304" w:rsidRDefault="00AA089E" w:rsidP="00F86A69">
            <w:pPr>
              <w:spacing w:after="0" w:line="100" w:lineRule="atLeast"/>
              <w:jc w:val="center"/>
              <w:rPr>
                <w:b/>
                <w:bCs/>
              </w:rPr>
            </w:pPr>
          </w:p>
        </w:tc>
        <w:tc>
          <w:tcPr>
            <w:tcW w:w="1090" w:type="dxa"/>
            <w:tcBorders>
              <w:top w:val="single" w:sz="4" w:space="0" w:color="auto"/>
            </w:tcBorders>
            <w:shd w:val="clear" w:color="auto" w:fill="auto"/>
          </w:tcPr>
          <w:p w14:paraId="5ED12A6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4.4333</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19555B7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7AA36D4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AA31BD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0E70276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7FA37C04" w14:textId="77777777" w:rsidR="00AA089E" w:rsidRPr="00381304" w:rsidRDefault="00AA089E"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9.3000</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3DD9A61B" w14:textId="77777777" w:rsidR="00AA089E" w:rsidRPr="00381304" w:rsidRDefault="00AA089E"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9.0333±0.06</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1C62F0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5.0900</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b</w:t>
            </w:r>
          </w:p>
        </w:tc>
        <w:tc>
          <w:tcPr>
            <w:tcW w:w="1090" w:type="dxa"/>
            <w:tcBorders>
              <w:top w:val="single" w:sz="4" w:space="0" w:color="auto"/>
            </w:tcBorders>
            <w:shd w:val="clear" w:color="auto" w:fill="auto"/>
          </w:tcPr>
          <w:p w14:paraId="0B06010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11.6667</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006102F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10.2167</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vAlign w:val="center"/>
          </w:tcPr>
          <w:p w14:paraId="24BC814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9.4667±0.35</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6EB81A58" w14:textId="77777777" w:rsidR="00AA089E" w:rsidRPr="00381304" w:rsidRDefault="00AA089E" w:rsidP="00F86A69">
            <w:pPr>
              <w:spacing w:after="0" w:line="100" w:lineRule="atLeast"/>
              <w:jc w:val="center"/>
            </w:pPr>
            <w:r w:rsidRPr="00381304">
              <w:rPr>
                <w:rFonts w:ascii="Arial" w:hAnsi="Arial" w:cs="Arial"/>
                <w:sz w:val="18"/>
                <w:szCs w:val="18"/>
              </w:rPr>
              <w:t>5.0333</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b</w:t>
            </w:r>
          </w:p>
        </w:tc>
      </w:tr>
      <w:tr w:rsidR="00381304" w:rsidRPr="00381304" w14:paraId="5879321D" w14:textId="77777777" w:rsidTr="00F86A69">
        <w:tc>
          <w:tcPr>
            <w:tcW w:w="1090" w:type="dxa"/>
            <w:shd w:val="clear" w:color="auto" w:fill="auto"/>
          </w:tcPr>
          <w:p w14:paraId="1284510D" w14:textId="77777777" w:rsidR="00AA089E" w:rsidRPr="00381304" w:rsidRDefault="00AA089E" w:rsidP="00F86A69">
            <w:pPr>
              <w:spacing w:after="0" w:line="100" w:lineRule="atLeast"/>
              <w:jc w:val="center"/>
              <w:rPr>
                <w:b/>
                <w:bCs/>
              </w:rPr>
            </w:pPr>
            <w:r w:rsidRPr="00381304">
              <w:rPr>
                <w:rFonts w:ascii="Times New Roman" w:hAnsi="Times New Roman" w:cs="Times New Roman"/>
                <w:b/>
                <w:bCs/>
                <w:sz w:val="20"/>
                <w:szCs w:val="20"/>
              </w:rPr>
              <w:t>TGX 1448-2E</w:t>
            </w:r>
          </w:p>
          <w:p w14:paraId="79262DCB" w14:textId="77777777" w:rsidR="00AA089E" w:rsidRPr="00381304" w:rsidRDefault="00AA089E" w:rsidP="00F86A69">
            <w:pPr>
              <w:spacing w:after="0" w:line="100" w:lineRule="atLeast"/>
              <w:jc w:val="center"/>
              <w:rPr>
                <w:b/>
                <w:bCs/>
              </w:rPr>
            </w:pPr>
          </w:p>
        </w:tc>
        <w:tc>
          <w:tcPr>
            <w:tcW w:w="1090" w:type="dxa"/>
            <w:shd w:val="clear" w:color="auto" w:fill="auto"/>
          </w:tcPr>
          <w:p w14:paraId="48B7CF4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3.5000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vAlign w:val="center"/>
          </w:tcPr>
          <w:p w14:paraId="4E981E2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a</w:t>
            </w:r>
          </w:p>
        </w:tc>
        <w:tc>
          <w:tcPr>
            <w:tcW w:w="1091" w:type="dxa"/>
            <w:shd w:val="clear" w:color="auto" w:fill="auto"/>
          </w:tcPr>
          <w:p w14:paraId="3CCA8B7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3.5000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w:t>
            </w:r>
          </w:p>
        </w:tc>
        <w:tc>
          <w:tcPr>
            <w:tcW w:w="1090" w:type="dxa"/>
            <w:shd w:val="clear" w:color="auto" w:fill="auto"/>
          </w:tcPr>
          <w:p w14:paraId="4154923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3.8667</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a</w:t>
            </w:r>
          </w:p>
        </w:tc>
        <w:tc>
          <w:tcPr>
            <w:tcW w:w="1090" w:type="dxa"/>
            <w:shd w:val="clear" w:color="auto" w:fill="auto"/>
            <w:vAlign w:val="center"/>
          </w:tcPr>
          <w:p w14:paraId="647A473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7.3000</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a</w:t>
            </w:r>
          </w:p>
        </w:tc>
        <w:tc>
          <w:tcPr>
            <w:tcW w:w="1090" w:type="dxa"/>
            <w:shd w:val="clear" w:color="auto" w:fill="auto"/>
          </w:tcPr>
          <w:p w14:paraId="420AA66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6.9667</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a</w:t>
            </w:r>
          </w:p>
        </w:tc>
        <w:tc>
          <w:tcPr>
            <w:tcW w:w="1091" w:type="dxa"/>
            <w:shd w:val="clear" w:color="auto" w:fill="auto"/>
            <w:vAlign w:val="center"/>
          </w:tcPr>
          <w:p w14:paraId="2D9F8C3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6.5500±0.39</w:t>
            </w:r>
            <w:r w:rsidRPr="00381304">
              <w:rPr>
                <w:rFonts w:ascii="Arial" w:hAnsi="Arial" w:cs="Arial"/>
                <w:sz w:val="18"/>
                <w:szCs w:val="18"/>
                <w:vertAlign w:val="superscript"/>
              </w:rPr>
              <w:t>a</w:t>
            </w:r>
          </w:p>
        </w:tc>
        <w:tc>
          <w:tcPr>
            <w:tcW w:w="1090" w:type="dxa"/>
            <w:shd w:val="clear" w:color="auto" w:fill="auto"/>
          </w:tcPr>
          <w:p w14:paraId="5CD249E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6.8000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0A69364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8.4500</w:t>
            </w:r>
            <w:r w:rsidRPr="00381304">
              <w:rPr>
                <w:rFonts w:ascii="Times New Roman" w:hAnsi="Times New Roman" w:cs="Times New Roman"/>
                <w:sz w:val="20"/>
                <w:szCs w:val="20"/>
              </w:rPr>
              <w:t>±0.39</w:t>
            </w:r>
            <w:r w:rsidRPr="00381304">
              <w:rPr>
                <w:rFonts w:ascii="Times New Roman" w:hAnsi="Times New Roman" w:cs="Times New Roman"/>
                <w:sz w:val="20"/>
                <w:szCs w:val="20"/>
                <w:vertAlign w:val="superscript"/>
              </w:rPr>
              <w:t>a</w:t>
            </w:r>
          </w:p>
        </w:tc>
        <w:tc>
          <w:tcPr>
            <w:tcW w:w="1091" w:type="dxa"/>
            <w:shd w:val="clear" w:color="auto" w:fill="auto"/>
          </w:tcPr>
          <w:p w14:paraId="0153E6B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8.0000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0AC782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7.1667</w:t>
            </w:r>
            <w:r w:rsidRPr="00381304">
              <w:rPr>
                <w:rFonts w:ascii="Times New Roman" w:hAnsi="Times New Roman" w:cs="Times New Roman"/>
                <w:sz w:val="20"/>
                <w:szCs w:val="20"/>
              </w:rPr>
              <w:t>±0.29</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2F2D244" w14:textId="77777777" w:rsidR="00AA089E" w:rsidRPr="00381304" w:rsidRDefault="00AA089E" w:rsidP="00F86A69">
            <w:pPr>
              <w:spacing w:after="0" w:line="100" w:lineRule="atLeast"/>
              <w:jc w:val="center"/>
            </w:pPr>
            <w:r w:rsidRPr="00381304">
              <w:rPr>
                <w:rFonts w:ascii="Arial" w:hAnsi="Arial" w:cs="Arial"/>
                <w:sz w:val="18"/>
                <w:szCs w:val="18"/>
              </w:rPr>
              <w:t>4.5667±0.20</w:t>
            </w:r>
            <w:r w:rsidRPr="00381304">
              <w:rPr>
                <w:rFonts w:ascii="Arial" w:hAnsi="Arial" w:cs="Arial"/>
                <w:sz w:val="18"/>
                <w:szCs w:val="18"/>
                <w:vertAlign w:val="superscript"/>
              </w:rPr>
              <w:t>b</w:t>
            </w:r>
          </w:p>
        </w:tc>
      </w:tr>
      <w:tr w:rsidR="00381304" w:rsidRPr="00381304" w14:paraId="6312F50B" w14:textId="77777777" w:rsidTr="00F86A69">
        <w:tc>
          <w:tcPr>
            <w:tcW w:w="1090" w:type="dxa"/>
            <w:shd w:val="clear" w:color="auto" w:fill="auto"/>
          </w:tcPr>
          <w:p w14:paraId="3C845598" w14:textId="77777777" w:rsidR="00AA089E" w:rsidRPr="00381304" w:rsidRDefault="00AA089E" w:rsidP="00F86A69">
            <w:pPr>
              <w:spacing w:after="0" w:line="100" w:lineRule="atLeast"/>
              <w:jc w:val="center"/>
              <w:rPr>
                <w:b/>
                <w:bCs/>
                <w:sz w:val="20"/>
                <w:szCs w:val="20"/>
              </w:rPr>
            </w:pPr>
            <w:r w:rsidRPr="00381304">
              <w:rPr>
                <w:rFonts w:ascii="Times New Roman" w:hAnsi="Times New Roman" w:cs="Times New Roman"/>
                <w:b/>
                <w:bCs/>
                <w:sz w:val="20"/>
                <w:szCs w:val="20"/>
              </w:rPr>
              <w:t>TGX 1987-10F</w:t>
            </w:r>
          </w:p>
          <w:p w14:paraId="3BD47C4A" w14:textId="77777777" w:rsidR="00AA089E" w:rsidRPr="00381304" w:rsidRDefault="00AA089E" w:rsidP="00F86A69">
            <w:pPr>
              <w:spacing w:after="0" w:line="100" w:lineRule="atLeast"/>
              <w:jc w:val="center"/>
              <w:rPr>
                <w:b/>
                <w:bCs/>
                <w:sz w:val="20"/>
                <w:szCs w:val="20"/>
              </w:rPr>
            </w:pPr>
          </w:p>
        </w:tc>
        <w:tc>
          <w:tcPr>
            <w:tcW w:w="1090" w:type="dxa"/>
            <w:shd w:val="clear" w:color="auto" w:fill="auto"/>
          </w:tcPr>
          <w:p w14:paraId="61B0F51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5CB6E412"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6F585E4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0" w:type="dxa"/>
            <w:shd w:val="clear" w:color="auto" w:fill="auto"/>
          </w:tcPr>
          <w:p w14:paraId="2C25BE8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5.1867</w:t>
            </w:r>
            <w:r w:rsidRPr="00381304">
              <w:rPr>
                <w:rFonts w:ascii="Times New Roman" w:hAnsi="Times New Roman" w:cs="Times New Roman"/>
                <w:sz w:val="20"/>
                <w:szCs w:val="20"/>
              </w:rPr>
              <w:t>±0.32</w:t>
            </w:r>
            <w:r w:rsidRPr="00381304">
              <w:rPr>
                <w:rFonts w:ascii="Times New Roman" w:hAnsi="Times New Roman" w:cs="Times New Roman"/>
                <w:sz w:val="20"/>
                <w:szCs w:val="20"/>
                <w:vertAlign w:val="superscript"/>
              </w:rPr>
              <w:t>a</w:t>
            </w:r>
          </w:p>
        </w:tc>
        <w:tc>
          <w:tcPr>
            <w:tcW w:w="1090" w:type="dxa"/>
            <w:shd w:val="clear" w:color="auto" w:fill="auto"/>
          </w:tcPr>
          <w:p w14:paraId="3F0B413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2DD2DF8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0DD74A5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shd w:val="clear" w:color="auto" w:fill="auto"/>
          </w:tcPr>
          <w:p w14:paraId="174BB9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6.1000</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4F24EC2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13.0833</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vAlign w:val="center"/>
          </w:tcPr>
          <w:p w14:paraId="5683A05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8.5833±0.52</w:t>
            </w:r>
            <w:r w:rsidRPr="00381304">
              <w:rPr>
                <w:rFonts w:ascii="Arial" w:hAnsi="Arial" w:cs="Arial"/>
                <w:sz w:val="18"/>
                <w:szCs w:val="18"/>
                <w:vertAlign w:val="superscript"/>
              </w:rPr>
              <w:t>ab</w:t>
            </w:r>
          </w:p>
        </w:tc>
        <w:tc>
          <w:tcPr>
            <w:tcW w:w="1090" w:type="dxa"/>
            <w:shd w:val="clear" w:color="auto" w:fill="auto"/>
            <w:vAlign w:val="center"/>
          </w:tcPr>
          <w:p w14:paraId="12AA976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6.1667±0.20</w:t>
            </w:r>
            <w:r w:rsidRPr="00381304">
              <w:rPr>
                <w:rFonts w:ascii="Arial" w:hAnsi="Arial" w:cs="Arial"/>
                <w:sz w:val="18"/>
                <w:szCs w:val="18"/>
                <w:vertAlign w:val="superscript"/>
              </w:rPr>
              <w:t>b</w:t>
            </w:r>
          </w:p>
        </w:tc>
        <w:tc>
          <w:tcPr>
            <w:tcW w:w="1090" w:type="dxa"/>
            <w:shd w:val="clear" w:color="auto" w:fill="auto"/>
          </w:tcPr>
          <w:p w14:paraId="357EF893" w14:textId="77777777" w:rsidR="00AA089E" w:rsidRPr="00381304" w:rsidRDefault="00AA089E" w:rsidP="00F86A69">
            <w:pPr>
              <w:spacing w:after="0" w:line="100" w:lineRule="atLeast"/>
              <w:jc w:val="center"/>
            </w:pPr>
            <w:r w:rsidRPr="00381304">
              <w:rPr>
                <w:rFonts w:ascii="Arial" w:hAnsi="Arial" w:cs="Arial"/>
                <w:sz w:val="18"/>
                <w:szCs w:val="18"/>
              </w:rPr>
              <w:t>5.0500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b</w:t>
            </w:r>
          </w:p>
        </w:tc>
      </w:tr>
      <w:tr w:rsidR="00381304" w:rsidRPr="00381304" w14:paraId="113EC629" w14:textId="77777777" w:rsidTr="00F86A69">
        <w:tc>
          <w:tcPr>
            <w:tcW w:w="1090" w:type="dxa"/>
            <w:shd w:val="clear" w:color="auto" w:fill="auto"/>
          </w:tcPr>
          <w:p w14:paraId="694F986F"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2D97DAAE"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35ACFE7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4.1933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vAlign w:val="center"/>
          </w:tcPr>
          <w:p w14:paraId="48AA9FA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4.190</w:t>
            </w:r>
            <w:r w:rsidRPr="00381304">
              <w:rPr>
                <w:rFonts w:ascii="Times New Roman" w:hAnsi="Times New Roman" w:cs="Times New Roman"/>
                <w:sz w:val="20"/>
                <w:szCs w:val="20"/>
              </w:rPr>
              <w:t>±</w:t>
            </w:r>
            <w:r w:rsidRPr="00381304">
              <w:rPr>
                <w:rFonts w:ascii="Arial" w:hAnsi="Arial" w:cs="Arial"/>
                <w:sz w:val="18"/>
                <w:szCs w:val="18"/>
              </w:rPr>
              <w:t>00.6</w:t>
            </w:r>
            <w:r w:rsidRPr="00381304">
              <w:rPr>
                <w:rFonts w:ascii="Arial" w:hAnsi="Arial" w:cs="Arial"/>
                <w:sz w:val="18"/>
                <w:szCs w:val="18"/>
                <w:vertAlign w:val="superscript"/>
              </w:rPr>
              <w:t>a</w:t>
            </w:r>
          </w:p>
        </w:tc>
        <w:tc>
          <w:tcPr>
            <w:tcW w:w="1091" w:type="dxa"/>
            <w:shd w:val="clear" w:color="auto" w:fill="auto"/>
            <w:vAlign w:val="center"/>
          </w:tcPr>
          <w:p w14:paraId="54BB98A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3.2667±0.30</w:t>
            </w:r>
            <w:r w:rsidRPr="00381304">
              <w:rPr>
                <w:rFonts w:ascii="Arial" w:hAnsi="Arial" w:cs="Arial"/>
                <w:sz w:val="18"/>
                <w:szCs w:val="18"/>
                <w:vertAlign w:val="superscript"/>
              </w:rPr>
              <w:t>a</w:t>
            </w:r>
          </w:p>
        </w:tc>
        <w:tc>
          <w:tcPr>
            <w:tcW w:w="1090" w:type="dxa"/>
            <w:shd w:val="clear" w:color="auto" w:fill="auto"/>
          </w:tcPr>
          <w:p w14:paraId="3BDBB6A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3.3167</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w:t>
            </w:r>
          </w:p>
        </w:tc>
        <w:tc>
          <w:tcPr>
            <w:tcW w:w="1090" w:type="dxa"/>
            <w:shd w:val="clear" w:color="auto" w:fill="auto"/>
            <w:vAlign w:val="center"/>
          </w:tcPr>
          <w:p w14:paraId="76FAEDC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9.30</w:t>
            </w:r>
            <w:r w:rsidRPr="00381304">
              <w:rPr>
                <w:rFonts w:ascii="Times New Roman" w:hAnsi="Times New Roman" w:cs="Times New Roman"/>
                <w:sz w:val="20"/>
                <w:szCs w:val="20"/>
              </w:rPr>
              <w:t>±</w:t>
            </w:r>
            <w:r w:rsidRPr="00381304">
              <w:rPr>
                <w:rFonts w:ascii="Arial" w:hAnsi="Arial" w:cs="Arial"/>
                <w:sz w:val="18"/>
                <w:szCs w:val="18"/>
              </w:rPr>
              <w:t xml:space="preserve"> 0.51</w:t>
            </w:r>
            <w:r w:rsidRPr="00381304">
              <w:rPr>
                <w:rFonts w:ascii="Arial" w:hAnsi="Arial" w:cs="Arial"/>
                <w:sz w:val="18"/>
                <w:szCs w:val="18"/>
                <w:vertAlign w:val="superscript"/>
              </w:rPr>
              <w:t>a</w:t>
            </w:r>
          </w:p>
        </w:tc>
        <w:tc>
          <w:tcPr>
            <w:tcW w:w="1090" w:type="dxa"/>
            <w:shd w:val="clear" w:color="auto" w:fill="auto"/>
            <w:vAlign w:val="center"/>
          </w:tcPr>
          <w:p w14:paraId="13818FB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1" w:type="dxa"/>
            <w:shd w:val="clear" w:color="auto" w:fill="auto"/>
          </w:tcPr>
          <w:p w14:paraId="6C741D6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6.3167</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a</w:t>
            </w:r>
          </w:p>
        </w:tc>
        <w:tc>
          <w:tcPr>
            <w:tcW w:w="1090" w:type="dxa"/>
            <w:shd w:val="clear" w:color="auto" w:fill="auto"/>
          </w:tcPr>
          <w:p w14:paraId="3D98C6C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5.5833</w:t>
            </w:r>
            <w:r w:rsidRPr="00381304">
              <w:rPr>
                <w:rFonts w:ascii="Times New Roman" w:hAnsi="Times New Roman" w:cs="Times New Roman"/>
                <w:sz w:val="20"/>
                <w:szCs w:val="20"/>
              </w:rPr>
              <w:t>±1.01</w:t>
            </w:r>
            <w:r w:rsidRPr="00381304">
              <w:rPr>
                <w:rFonts w:ascii="Times New Roman" w:hAnsi="Times New Roman" w:cs="Times New Roman"/>
                <w:sz w:val="20"/>
                <w:szCs w:val="20"/>
                <w:vertAlign w:val="superscript"/>
              </w:rPr>
              <w:t>b</w:t>
            </w:r>
          </w:p>
        </w:tc>
        <w:tc>
          <w:tcPr>
            <w:tcW w:w="1090" w:type="dxa"/>
            <w:shd w:val="clear" w:color="auto" w:fill="auto"/>
          </w:tcPr>
          <w:p w14:paraId="290F339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11.8167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a</w:t>
            </w:r>
          </w:p>
        </w:tc>
        <w:tc>
          <w:tcPr>
            <w:tcW w:w="1091" w:type="dxa"/>
            <w:shd w:val="clear" w:color="auto" w:fill="auto"/>
          </w:tcPr>
          <w:p w14:paraId="473AD32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9.2833</w:t>
            </w:r>
            <w:r w:rsidRPr="00381304">
              <w:rPr>
                <w:rFonts w:ascii="Times New Roman" w:hAnsi="Times New Roman" w:cs="Times New Roman"/>
                <w:sz w:val="20"/>
                <w:szCs w:val="20"/>
              </w:rPr>
              <w:t>±0.04</w:t>
            </w:r>
            <w:r w:rsidRPr="00381304">
              <w:rPr>
                <w:rFonts w:ascii="Times New Roman" w:hAnsi="Times New Roman" w:cs="Times New Roman"/>
                <w:sz w:val="20"/>
                <w:szCs w:val="20"/>
                <w:vertAlign w:val="superscript"/>
              </w:rPr>
              <w:t>a</w:t>
            </w:r>
          </w:p>
        </w:tc>
        <w:tc>
          <w:tcPr>
            <w:tcW w:w="1090" w:type="dxa"/>
            <w:shd w:val="clear" w:color="auto" w:fill="auto"/>
          </w:tcPr>
          <w:p w14:paraId="36C3CBA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7.5967</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ab</w:t>
            </w:r>
          </w:p>
        </w:tc>
        <w:tc>
          <w:tcPr>
            <w:tcW w:w="1090" w:type="dxa"/>
            <w:shd w:val="clear" w:color="auto" w:fill="auto"/>
          </w:tcPr>
          <w:p w14:paraId="10686D88" w14:textId="77777777" w:rsidR="00AA089E" w:rsidRPr="00381304" w:rsidRDefault="00AA089E" w:rsidP="00F86A69">
            <w:pPr>
              <w:spacing w:after="0" w:line="100" w:lineRule="atLeast"/>
              <w:jc w:val="center"/>
            </w:pPr>
            <w:r w:rsidRPr="00381304">
              <w:rPr>
                <w:rFonts w:ascii="Arial" w:hAnsi="Arial" w:cs="Arial"/>
                <w:sz w:val="18"/>
                <w:szCs w:val="18"/>
              </w:rPr>
              <w:t>6.2500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ab</w:t>
            </w:r>
          </w:p>
        </w:tc>
      </w:tr>
      <w:tr w:rsidR="00381304" w:rsidRPr="00381304" w14:paraId="18F618FF" w14:textId="77777777" w:rsidTr="00F86A69">
        <w:tc>
          <w:tcPr>
            <w:tcW w:w="1090" w:type="dxa"/>
            <w:shd w:val="clear" w:color="auto" w:fill="auto"/>
          </w:tcPr>
          <w:p w14:paraId="3044DEE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5D26F1E4"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3A1AB2B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4.6200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2D46C5C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0F1D94E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4.1167</w:t>
            </w:r>
            <w:r w:rsidRPr="00381304">
              <w:rPr>
                <w:rFonts w:ascii="Times New Roman" w:hAnsi="Times New Roman" w:cs="Times New Roman"/>
                <w:sz w:val="20"/>
                <w:szCs w:val="20"/>
              </w:rPr>
              <w:t>±0.03</w:t>
            </w:r>
            <w:r w:rsidRPr="00381304">
              <w:rPr>
                <w:rFonts w:ascii="Times New Roman" w:hAnsi="Times New Roman" w:cs="Times New Roman"/>
                <w:sz w:val="20"/>
                <w:szCs w:val="20"/>
                <w:vertAlign w:val="superscript"/>
              </w:rPr>
              <w:t>a</w:t>
            </w:r>
          </w:p>
        </w:tc>
        <w:tc>
          <w:tcPr>
            <w:tcW w:w="1090" w:type="dxa"/>
            <w:shd w:val="clear" w:color="auto" w:fill="auto"/>
          </w:tcPr>
          <w:p w14:paraId="7CE6D55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shd w:val="clear" w:color="auto" w:fill="auto"/>
          </w:tcPr>
          <w:p w14:paraId="3E940A0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10.0833</w:t>
            </w:r>
            <w:r w:rsidRPr="00381304">
              <w:rPr>
                <w:rFonts w:ascii="Times New Roman" w:hAnsi="Times New Roman" w:cs="Times New Roman"/>
                <w:sz w:val="20"/>
                <w:szCs w:val="20"/>
              </w:rPr>
              <w:t>± 0.14</w:t>
            </w:r>
            <w:r w:rsidRPr="00381304">
              <w:rPr>
                <w:rFonts w:ascii="Times New Roman" w:hAnsi="Times New Roman" w:cs="Times New Roman"/>
                <w:sz w:val="20"/>
                <w:szCs w:val="20"/>
                <w:vertAlign w:val="superscript"/>
              </w:rPr>
              <w:t>a</w:t>
            </w:r>
          </w:p>
        </w:tc>
        <w:tc>
          <w:tcPr>
            <w:tcW w:w="1090" w:type="dxa"/>
            <w:shd w:val="clear" w:color="auto" w:fill="auto"/>
          </w:tcPr>
          <w:p w14:paraId="5051A60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675C360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6.2000</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5792C88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3.3000</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b</w:t>
            </w:r>
          </w:p>
        </w:tc>
        <w:tc>
          <w:tcPr>
            <w:tcW w:w="1090" w:type="dxa"/>
            <w:shd w:val="clear" w:color="auto" w:fill="auto"/>
          </w:tcPr>
          <w:p w14:paraId="352385D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13.6500</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2ED13AD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BCAAEAF" w14:textId="77777777" w:rsidR="00AA089E" w:rsidRPr="00381304" w:rsidRDefault="00AA089E"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6.1500±0.25</w:t>
            </w:r>
            <w:r w:rsidRPr="00381304">
              <w:rPr>
                <w:rFonts w:ascii="Arial" w:hAnsi="Arial" w:cs="Arial"/>
                <w:sz w:val="18"/>
                <w:szCs w:val="18"/>
                <w:vertAlign w:val="superscript"/>
              </w:rPr>
              <w:t>ab</w:t>
            </w:r>
          </w:p>
        </w:tc>
        <w:tc>
          <w:tcPr>
            <w:tcW w:w="1090" w:type="dxa"/>
            <w:shd w:val="clear" w:color="auto" w:fill="auto"/>
          </w:tcPr>
          <w:p w14:paraId="199C36FC" w14:textId="77777777" w:rsidR="00AA089E" w:rsidRPr="00381304" w:rsidRDefault="00AA089E"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23A414CC" w14:textId="77777777" w:rsidTr="00F86A69">
        <w:tc>
          <w:tcPr>
            <w:tcW w:w="1090" w:type="dxa"/>
            <w:shd w:val="clear" w:color="auto" w:fill="auto"/>
          </w:tcPr>
          <w:p w14:paraId="3429B20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3E9E68C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5E26EF7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 0.56</w:t>
            </w:r>
            <w:r w:rsidRPr="00381304">
              <w:rPr>
                <w:rFonts w:ascii="Times New Roman" w:hAnsi="Times New Roman" w:cs="Times New Roman"/>
                <w:sz w:val="20"/>
                <w:szCs w:val="20"/>
                <w:vertAlign w:val="superscript"/>
              </w:rPr>
              <w:t>a</w:t>
            </w:r>
          </w:p>
        </w:tc>
        <w:tc>
          <w:tcPr>
            <w:tcW w:w="1090" w:type="dxa"/>
            <w:shd w:val="clear" w:color="auto" w:fill="auto"/>
          </w:tcPr>
          <w:p w14:paraId="16BD792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w:t>
            </w:r>
          </w:p>
        </w:tc>
        <w:tc>
          <w:tcPr>
            <w:tcW w:w="1091" w:type="dxa"/>
            <w:shd w:val="clear" w:color="auto" w:fill="auto"/>
          </w:tcPr>
          <w:p w14:paraId="7DDDAD9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3.7167</w:t>
            </w:r>
            <w:r w:rsidRPr="00381304">
              <w:rPr>
                <w:rFonts w:ascii="Times New Roman" w:hAnsi="Times New Roman" w:cs="Times New Roman"/>
                <w:sz w:val="20"/>
                <w:szCs w:val="20"/>
              </w:rPr>
              <w:t>±0.12</w:t>
            </w:r>
            <w:r w:rsidRPr="00381304">
              <w:rPr>
                <w:rFonts w:ascii="Times New Roman" w:hAnsi="Times New Roman" w:cs="Times New Roman"/>
                <w:sz w:val="20"/>
                <w:szCs w:val="20"/>
                <w:vertAlign w:val="superscript"/>
              </w:rPr>
              <w:t>a</w:t>
            </w:r>
          </w:p>
        </w:tc>
        <w:tc>
          <w:tcPr>
            <w:tcW w:w="1090" w:type="dxa"/>
            <w:shd w:val="clear" w:color="auto" w:fill="auto"/>
          </w:tcPr>
          <w:p w14:paraId="3C59BE0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3.1833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59DB8D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10.8000</w:t>
            </w:r>
            <w:r w:rsidRPr="00381304">
              <w:rPr>
                <w:rFonts w:ascii="Times New Roman" w:hAnsi="Times New Roman" w:cs="Times New Roman"/>
                <w:sz w:val="20"/>
                <w:szCs w:val="20"/>
              </w:rPr>
              <w:t>±0.44</w:t>
            </w:r>
            <w:r w:rsidRPr="00381304">
              <w:rPr>
                <w:rFonts w:ascii="Times New Roman" w:hAnsi="Times New Roman" w:cs="Times New Roman"/>
                <w:sz w:val="20"/>
                <w:szCs w:val="20"/>
                <w:vertAlign w:val="superscript"/>
              </w:rPr>
              <w:t>a</w:t>
            </w:r>
          </w:p>
        </w:tc>
        <w:tc>
          <w:tcPr>
            <w:tcW w:w="1090" w:type="dxa"/>
            <w:shd w:val="clear" w:color="auto" w:fill="auto"/>
            <w:vAlign w:val="center"/>
          </w:tcPr>
          <w:p w14:paraId="56E2603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7.4000±0.10</w:t>
            </w:r>
            <w:r w:rsidRPr="00381304">
              <w:rPr>
                <w:rFonts w:ascii="Arial" w:hAnsi="Arial" w:cs="Arial"/>
                <w:sz w:val="18"/>
                <w:szCs w:val="18"/>
                <w:vertAlign w:val="superscript"/>
              </w:rPr>
              <w:t>a</w:t>
            </w:r>
          </w:p>
        </w:tc>
        <w:tc>
          <w:tcPr>
            <w:tcW w:w="1091" w:type="dxa"/>
            <w:shd w:val="clear" w:color="auto" w:fill="auto"/>
          </w:tcPr>
          <w:p w14:paraId="459251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ab</w:t>
            </w:r>
          </w:p>
        </w:tc>
        <w:tc>
          <w:tcPr>
            <w:tcW w:w="1090" w:type="dxa"/>
            <w:shd w:val="clear" w:color="auto" w:fill="auto"/>
          </w:tcPr>
          <w:p w14:paraId="1950AA0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3.1667</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b</w:t>
            </w:r>
          </w:p>
        </w:tc>
        <w:tc>
          <w:tcPr>
            <w:tcW w:w="1090" w:type="dxa"/>
            <w:shd w:val="clear" w:color="auto" w:fill="auto"/>
          </w:tcPr>
          <w:p w14:paraId="4697B3C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 xml:space="preserve">12.6833 </w:t>
            </w:r>
            <w:r w:rsidRPr="00381304">
              <w:rPr>
                <w:rFonts w:ascii="Times New Roman" w:hAnsi="Times New Roman" w:cs="Times New Roman"/>
                <w:sz w:val="20"/>
                <w:szCs w:val="20"/>
              </w:rPr>
              <w:t>±0.59</w:t>
            </w:r>
            <w:r w:rsidRPr="00381304">
              <w:rPr>
                <w:rFonts w:ascii="Times New Roman" w:hAnsi="Times New Roman" w:cs="Times New Roman"/>
                <w:sz w:val="20"/>
                <w:szCs w:val="20"/>
                <w:vertAlign w:val="superscript"/>
              </w:rPr>
              <w:t>a</w:t>
            </w:r>
          </w:p>
        </w:tc>
        <w:tc>
          <w:tcPr>
            <w:tcW w:w="1091" w:type="dxa"/>
            <w:shd w:val="clear" w:color="auto" w:fill="auto"/>
          </w:tcPr>
          <w:p w14:paraId="44D8759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7.5500</w:t>
            </w:r>
            <w:r w:rsidRPr="00381304">
              <w:rPr>
                <w:rFonts w:ascii="Times New Roman" w:hAnsi="Times New Roman" w:cs="Times New Roman"/>
                <w:sz w:val="20"/>
                <w:szCs w:val="20"/>
              </w:rPr>
              <w:t>±0.13</w:t>
            </w:r>
            <w:r w:rsidRPr="00381304">
              <w:rPr>
                <w:rFonts w:ascii="Times New Roman" w:hAnsi="Times New Roman" w:cs="Times New Roman"/>
                <w:sz w:val="20"/>
                <w:szCs w:val="20"/>
                <w:vertAlign w:val="superscript"/>
              </w:rPr>
              <w:t>ab</w:t>
            </w:r>
          </w:p>
        </w:tc>
        <w:tc>
          <w:tcPr>
            <w:tcW w:w="1090" w:type="dxa"/>
            <w:shd w:val="clear" w:color="auto" w:fill="auto"/>
            <w:vAlign w:val="center"/>
          </w:tcPr>
          <w:p w14:paraId="3F24FB3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6.2500±0.22</w:t>
            </w:r>
            <w:r w:rsidRPr="00381304">
              <w:rPr>
                <w:rFonts w:ascii="Arial" w:hAnsi="Arial" w:cs="Arial"/>
                <w:sz w:val="18"/>
                <w:szCs w:val="18"/>
                <w:vertAlign w:val="superscript"/>
              </w:rPr>
              <w:t>b</w:t>
            </w:r>
          </w:p>
        </w:tc>
        <w:tc>
          <w:tcPr>
            <w:tcW w:w="1090" w:type="dxa"/>
            <w:shd w:val="clear" w:color="auto" w:fill="auto"/>
          </w:tcPr>
          <w:p w14:paraId="08C5B457"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±0.00c</w:t>
            </w:r>
          </w:p>
        </w:tc>
      </w:tr>
      <w:tr w:rsidR="00381304" w:rsidRPr="00381304" w14:paraId="0532C98A" w14:textId="77777777" w:rsidTr="00F86A69">
        <w:tc>
          <w:tcPr>
            <w:tcW w:w="1090" w:type="dxa"/>
            <w:shd w:val="clear" w:color="auto" w:fill="auto"/>
          </w:tcPr>
          <w:p w14:paraId="68BE8982"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70AE314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5A5E7C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4.6167</w:t>
            </w:r>
            <w:r w:rsidRPr="00381304">
              <w:rPr>
                <w:rFonts w:ascii="Times New Roman" w:hAnsi="Times New Roman" w:cs="Times New Roman"/>
                <w:sz w:val="20"/>
                <w:szCs w:val="20"/>
              </w:rPr>
              <w:t>± 0.20</w:t>
            </w:r>
            <w:r w:rsidRPr="00381304">
              <w:rPr>
                <w:rFonts w:ascii="Times New Roman" w:hAnsi="Times New Roman" w:cs="Times New Roman"/>
                <w:sz w:val="20"/>
                <w:szCs w:val="20"/>
                <w:vertAlign w:val="superscript"/>
              </w:rPr>
              <w:t>a</w:t>
            </w:r>
          </w:p>
        </w:tc>
        <w:tc>
          <w:tcPr>
            <w:tcW w:w="1090" w:type="dxa"/>
            <w:shd w:val="clear" w:color="auto" w:fill="auto"/>
          </w:tcPr>
          <w:p w14:paraId="28B8CB5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shd w:val="clear" w:color="auto" w:fill="auto"/>
          </w:tcPr>
          <w:p w14:paraId="545D24C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4.0833</w:t>
            </w:r>
            <w:r w:rsidRPr="00381304">
              <w:rPr>
                <w:rFonts w:ascii="Times New Roman" w:hAnsi="Times New Roman" w:cs="Times New Roman"/>
                <w:sz w:val="20"/>
                <w:szCs w:val="20"/>
              </w:rPr>
              <w:t>±0.14</w:t>
            </w:r>
            <w:r w:rsidRPr="00381304">
              <w:rPr>
                <w:rFonts w:ascii="Times New Roman" w:hAnsi="Times New Roman" w:cs="Times New Roman"/>
                <w:sz w:val="20"/>
                <w:szCs w:val="20"/>
                <w:vertAlign w:val="superscript"/>
              </w:rPr>
              <w:t>a</w:t>
            </w:r>
          </w:p>
        </w:tc>
        <w:tc>
          <w:tcPr>
            <w:tcW w:w="1090" w:type="dxa"/>
            <w:shd w:val="clear" w:color="auto" w:fill="auto"/>
          </w:tcPr>
          <w:p w14:paraId="145939F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3.6833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3E1197B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9.4333</w:t>
            </w:r>
            <w:r w:rsidRPr="00381304">
              <w:rPr>
                <w:rFonts w:ascii="Times New Roman" w:hAnsi="Times New Roman" w:cs="Times New Roman"/>
                <w:sz w:val="20"/>
                <w:szCs w:val="20"/>
              </w:rPr>
              <w:t>± 0.38</w:t>
            </w:r>
            <w:r w:rsidRPr="00381304">
              <w:rPr>
                <w:rFonts w:ascii="Times New Roman" w:hAnsi="Times New Roman" w:cs="Times New Roman"/>
                <w:sz w:val="20"/>
                <w:szCs w:val="20"/>
                <w:vertAlign w:val="superscript"/>
              </w:rPr>
              <w:t>a</w:t>
            </w:r>
          </w:p>
        </w:tc>
        <w:tc>
          <w:tcPr>
            <w:tcW w:w="1090" w:type="dxa"/>
            <w:shd w:val="clear" w:color="auto" w:fill="auto"/>
          </w:tcPr>
          <w:p w14:paraId="43F713C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78BEF5F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8.1167</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50EEC67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7.2667</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p>
        </w:tc>
        <w:tc>
          <w:tcPr>
            <w:tcW w:w="1090" w:type="dxa"/>
            <w:shd w:val="clear" w:color="auto" w:fill="auto"/>
          </w:tcPr>
          <w:p w14:paraId="733FC26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10.6167</w:t>
            </w:r>
            <w:r w:rsidRPr="00381304">
              <w:rPr>
                <w:rFonts w:ascii="Times New Roman" w:hAnsi="Times New Roman" w:cs="Times New Roman"/>
                <w:sz w:val="20"/>
                <w:szCs w:val="20"/>
              </w:rPr>
              <w:t>±0.54</w:t>
            </w:r>
            <w:r w:rsidRPr="00381304">
              <w:rPr>
                <w:rFonts w:ascii="Times New Roman" w:hAnsi="Times New Roman" w:cs="Times New Roman"/>
                <w:sz w:val="20"/>
                <w:szCs w:val="20"/>
                <w:vertAlign w:val="superscript"/>
              </w:rPr>
              <w:t>a</w:t>
            </w:r>
          </w:p>
        </w:tc>
        <w:tc>
          <w:tcPr>
            <w:tcW w:w="1091" w:type="dxa"/>
            <w:shd w:val="clear" w:color="auto" w:fill="auto"/>
          </w:tcPr>
          <w:p w14:paraId="7012C6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ab</w:t>
            </w:r>
          </w:p>
        </w:tc>
        <w:tc>
          <w:tcPr>
            <w:tcW w:w="1090" w:type="dxa"/>
            <w:shd w:val="clear" w:color="auto" w:fill="auto"/>
          </w:tcPr>
          <w:p w14:paraId="1B592D0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8.2200</w:t>
            </w:r>
            <w:r w:rsidRPr="00381304">
              <w:rPr>
                <w:rFonts w:ascii="Times New Roman" w:hAnsi="Times New Roman" w:cs="Times New Roman"/>
                <w:sz w:val="20"/>
                <w:szCs w:val="20"/>
              </w:rPr>
              <w:t>±0.02</w:t>
            </w:r>
            <w:r w:rsidRPr="00381304">
              <w:rPr>
                <w:rFonts w:ascii="Times New Roman" w:hAnsi="Times New Roman" w:cs="Times New Roman"/>
                <w:sz w:val="20"/>
                <w:szCs w:val="20"/>
                <w:vertAlign w:val="superscript"/>
              </w:rPr>
              <w:t>ab</w:t>
            </w:r>
          </w:p>
        </w:tc>
        <w:tc>
          <w:tcPr>
            <w:tcW w:w="1090" w:type="dxa"/>
            <w:shd w:val="clear" w:color="auto" w:fill="auto"/>
          </w:tcPr>
          <w:p w14:paraId="47222D5B"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4D79E595" w14:textId="77777777" w:rsidTr="00F86A69">
        <w:tc>
          <w:tcPr>
            <w:tcW w:w="1090" w:type="dxa"/>
            <w:shd w:val="clear" w:color="auto" w:fill="auto"/>
          </w:tcPr>
          <w:p w14:paraId="086A5F92"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73E10C7F"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1BA967A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4.3167</w:t>
            </w:r>
            <w:r w:rsidRPr="00381304">
              <w:rPr>
                <w:rFonts w:ascii="Times New Roman" w:hAnsi="Times New Roman" w:cs="Times New Roman"/>
                <w:sz w:val="20"/>
                <w:szCs w:val="20"/>
              </w:rPr>
              <w:t>± 0.12</w:t>
            </w:r>
            <w:r w:rsidRPr="00381304">
              <w:rPr>
                <w:rFonts w:ascii="Times New Roman" w:hAnsi="Times New Roman" w:cs="Times New Roman"/>
                <w:sz w:val="20"/>
                <w:szCs w:val="20"/>
                <w:vertAlign w:val="superscript"/>
              </w:rPr>
              <w:t>a</w:t>
            </w:r>
          </w:p>
        </w:tc>
        <w:tc>
          <w:tcPr>
            <w:tcW w:w="1090" w:type="dxa"/>
            <w:shd w:val="clear" w:color="auto" w:fill="auto"/>
          </w:tcPr>
          <w:p w14:paraId="4CF9A9A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20EEA33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0" w:type="dxa"/>
            <w:shd w:val="clear" w:color="auto" w:fill="auto"/>
          </w:tcPr>
          <w:p w14:paraId="7DF95C1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624F8F2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9.3000±0.26</w:t>
            </w:r>
            <w:r w:rsidRPr="00381304">
              <w:rPr>
                <w:rFonts w:ascii="Arial" w:hAnsi="Arial" w:cs="Arial"/>
                <w:sz w:val="18"/>
                <w:szCs w:val="18"/>
                <w:vertAlign w:val="superscript"/>
              </w:rPr>
              <w:t>a</w:t>
            </w:r>
          </w:p>
        </w:tc>
        <w:tc>
          <w:tcPr>
            <w:tcW w:w="1090" w:type="dxa"/>
            <w:shd w:val="clear" w:color="auto" w:fill="auto"/>
          </w:tcPr>
          <w:p w14:paraId="213414C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8.2833±0.37</w:t>
            </w:r>
            <w:r w:rsidRPr="00381304">
              <w:rPr>
                <w:rFonts w:ascii="Arial" w:hAnsi="Arial" w:cs="Arial"/>
                <w:sz w:val="18"/>
                <w:szCs w:val="18"/>
                <w:vertAlign w:val="superscript"/>
              </w:rPr>
              <w:t>a</w:t>
            </w:r>
          </w:p>
        </w:tc>
        <w:tc>
          <w:tcPr>
            <w:tcW w:w="1091" w:type="dxa"/>
            <w:shd w:val="clear" w:color="auto" w:fill="auto"/>
          </w:tcPr>
          <w:p w14:paraId="660ECE7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8.1500</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a</w:t>
            </w:r>
          </w:p>
        </w:tc>
        <w:tc>
          <w:tcPr>
            <w:tcW w:w="1090" w:type="dxa"/>
            <w:shd w:val="clear" w:color="auto" w:fill="auto"/>
          </w:tcPr>
          <w:p w14:paraId="6112BA5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0" w:type="dxa"/>
            <w:shd w:val="clear" w:color="auto" w:fill="auto"/>
          </w:tcPr>
          <w:p w14:paraId="2682732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11.9500</w:t>
            </w:r>
            <w:r w:rsidRPr="00381304">
              <w:rPr>
                <w:rFonts w:ascii="Times New Roman" w:hAnsi="Times New Roman" w:cs="Times New Roman"/>
                <w:sz w:val="20"/>
                <w:szCs w:val="20"/>
              </w:rPr>
              <w:t>±0.18</w:t>
            </w:r>
            <w:r w:rsidRPr="00381304">
              <w:rPr>
                <w:rFonts w:ascii="Times New Roman" w:hAnsi="Times New Roman" w:cs="Times New Roman"/>
                <w:sz w:val="20"/>
                <w:szCs w:val="20"/>
                <w:vertAlign w:val="superscript"/>
              </w:rPr>
              <w:t>a</w:t>
            </w:r>
          </w:p>
        </w:tc>
        <w:tc>
          <w:tcPr>
            <w:tcW w:w="1091" w:type="dxa"/>
            <w:shd w:val="clear" w:color="auto" w:fill="auto"/>
          </w:tcPr>
          <w:p w14:paraId="758905D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8.4500</w:t>
            </w:r>
            <w:r w:rsidRPr="00381304">
              <w:rPr>
                <w:rFonts w:ascii="Times New Roman" w:hAnsi="Times New Roman" w:cs="Times New Roman"/>
                <w:sz w:val="20"/>
                <w:szCs w:val="20"/>
              </w:rPr>
              <w:t>±0.13</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4B3204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8.1000±0.10</w:t>
            </w:r>
            <w:r w:rsidRPr="00381304">
              <w:rPr>
                <w:rFonts w:ascii="Arial" w:hAnsi="Arial" w:cs="Arial"/>
                <w:sz w:val="18"/>
                <w:szCs w:val="18"/>
                <w:vertAlign w:val="superscript"/>
              </w:rPr>
              <w:t>ab</w:t>
            </w:r>
          </w:p>
        </w:tc>
        <w:tc>
          <w:tcPr>
            <w:tcW w:w="1090" w:type="dxa"/>
            <w:shd w:val="clear" w:color="auto" w:fill="auto"/>
          </w:tcPr>
          <w:p w14:paraId="06E9AC0B" w14:textId="77777777" w:rsidR="00AA089E" w:rsidRPr="00381304" w:rsidRDefault="00AA089E" w:rsidP="00F86A69">
            <w:pPr>
              <w:spacing w:after="0" w:line="100" w:lineRule="atLeast"/>
              <w:jc w:val="center"/>
            </w:pPr>
            <w:r w:rsidRPr="00381304">
              <w:rPr>
                <w:rFonts w:ascii="Arial" w:hAnsi="Arial" w:cs="Arial"/>
                <w:sz w:val="18"/>
                <w:szCs w:val="18"/>
              </w:rPr>
              <w:t>5.1967</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b</w:t>
            </w:r>
          </w:p>
        </w:tc>
      </w:tr>
      <w:tr w:rsidR="00381304" w:rsidRPr="00381304" w14:paraId="25990ADE" w14:textId="77777777" w:rsidTr="00F86A69">
        <w:tc>
          <w:tcPr>
            <w:tcW w:w="1090" w:type="dxa"/>
            <w:shd w:val="clear" w:color="auto" w:fill="auto"/>
          </w:tcPr>
          <w:p w14:paraId="586958D3"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5C816C5E"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C274A8E" w14:textId="77777777" w:rsidR="00AA089E" w:rsidRPr="00381304" w:rsidRDefault="00AA089E" w:rsidP="00F86A69">
            <w:pPr>
              <w:spacing w:after="0" w:line="100" w:lineRule="atLeast"/>
              <w:jc w:val="center"/>
            </w:pPr>
            <w:r w:rsidRPr="00381304">
              <w:rPr>
                <w:rFonts w:ascii="Arial" w:hAnsi="Arial" w:cs="Arial"/>
                <w:sz w:val="18"/>
                <w:szCs w:val="18"/>
              </w:rPr>
              <w:t>4.6667</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p w14:paraId="3A6425D1" w14:textId="77777777" w:rsidR="00AA089E" w:rsidRPr="00381304" w:rsidRDefault="00AA089E" w:rsidP="00F86A69">
            <w:pPr>
              <w:spacing w:after="0" w:line="100" w:lineRule="atLeast"/>
              <w:jc w:val="center"/>
            </w:pPr>
          </w:p>
        </w:tc>
        <w:tc>
          <w:tcPr>
            <w:tcW w:w="1090" w:type="dxa"/>
            <w:shd w:val="clear" w:color="auto" w:fill="auto"/>
          </w:tcPr>
          <w:p w14:paraId="2F0BA30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w:t>
            </w:r>
          </w:p>
        </w:tc>
        <w:tc>
          <w:tcPr>
            <w:tcW w:w="1091" w:type="dxa"/>
            <w:shd w:val="clear" w:color="auto" w:fill="auto"/>
          </w:tcPr>
          <w:p w14:paraId="6C7B5202"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5206159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3.2500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b</w:t>
            </w:r>
          </w:p>
        </w:tc>
        <w:tc>
          <w:tcPr>
            <w:tcW w:w="1090" w:type="dxa"/>
            <w:shd w:val="clear" w:color="auto" w:fill="auto"/>
          </w:tcPr>
          <w:p w14:paraId="4E76BC8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 xml:space="preserve">10.6533 </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0" w:type="dxa"/>
            <w:shd w:val="clear" w:color="auto" w:fill="auto"/>
          </w:tcPr>
          <w:p w14:paraId="3C2BB1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7348647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6.2667±0.20</w:t>
            </w:r>
            <w:r w:rsidRPr="00381304">
              <w:rPr>
                <w:rFonts w:ascii="Arial" w:hAnsi="Arial" w:cs="Arial"/>
                <w:sz w:val="18"/>
                <w:szCs w:val="18"/>
                <w:vertAlign w:val="superscript"/>
              </w:rPr>
              <w:t>ab</w:t>
            </w:r>
          </w:p>
        </w:tc>
        <w:tc>
          <w:tcPr>
            <w:tcW w:w="1090" w:type="dxa"/>
            <w:shd w:val="clear" w:color="auto" w:fill="auto"/>
          </w:tcPr>
          <w:p w14:paraId="3B43F49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3.4833</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b</w:t>
            </w:r>
          </w:p>
        </w:tc>
        <w:tc>
          <w:tcPr>
            <w:tcW w:w="1090" w:type="dxa"/>
            <w:shd w:val="clear" w:color="auto" w:fill="auto"/>
          </w:tcPr>
          <w:p w14:paraId="390A1A8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13.5167</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1" w:type="dxa"/>
            <w:shd w:val="clear" w:color="auto" w:fill="auto"/>
          </w:tcPr>
          <w:p w14:paraId="53A9255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7.6000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ab</w:t>
            </w:r>
          </w:p>
        </w:tc>
        <w:tc>
          <w:tcPr>
            <w:tcW w:w="1090" w:type="dxa"/>
            <w:shd w:val="clear" w:color="auto" w:fill="auto"/>
            <w:vAlign w:val="center"/>
          </w:tcPr>
          <w:p w14:paraId="1B0AEC4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6.4000± 0.10</w:t>
            </w:r>
            <w:r w:rsidRPr="00381304">
              <w:rPr>
                <w:rFonts w:ascii="Arial" w:hAnsi="Arial" w:cs="Arial"/>
                <w:sz w:val="18"/>
                <w:szCs w:val="18"/>
                <w:vertAlign w:val="superscript"/>
              </w:rPr>
              <w:t>b</w:t>
            </w:r>
          </w:p>
        </w:tc>
        <w:tc>
          <w:tcPr>
            <w:tcW w:w="1090" w:type="dxa"/>
            <w:shd w:val="clear" w:color="auto" w:fill="auto"/>
          </w:tcPr>
          <w:p w14:paraId="0D162513"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0DE729C1" w14:textId="77777777" w:rsidTr="00F86A69">
        <w:trPr>
          <w:trHeight w:val="338"/>
        </w:trPr>
        <w:tc>
          <w:tcPr>
            <w:tcW w:w="1090" w:type="dxa"/>
            <w:tcBorders>
              <w:bottom w:val="single" w:sz="4" w:space="0" w:color="auto"/>
            </w:tcBorders>
            <w:shd w:val="clear" w:color="auto" w:fill="auto"/>
          </w:tcPr>
          <w:p w14:paraId="7B42ACA1"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47E58F5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tcBorders>
              <w:bottom w:val="single" w:sz="4" w:space="0" w:color="auto"/>
            </w:tcBorders>
            <w:shd w:val="clear" w:color="auto" w:fill="auto"/>
          </w:tcPr>
          <w:p w14:paraId="4CB95B1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4.3080</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7DE7802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4.4333</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a</w:t>
            </w:r>
          </w:p>
        </w:tc>
        <w:tc>
          <w:tcPr>
            <w:tcW w:w="1091" w:type="dxa"/>
            <w:tcBorders>
              <w:bottom w:val="single" w:sz="4" w:space="0" w:color="auto"/>
            </w:tcBorders>
            <w:shd w:val="clear" w:color="auto" w:fill="auto"/>
          </w:tcPr>
          <w:p w14:paraId="352D38D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4.2500</w:t>
            </w:r>
            <w:r w:rsidRPr="00381304">
              <w:rPr>
                <w:rFonts w:ascii="Times New Roman" w:hAnsi="Times New Roman" w:cs="Times New Roman"/>
                <w:sz w:val="20"/>
                <w:szCs w:val="20"/>
              </w:rPr>
              <w:t>±0.21</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22EB02C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3.4333</w:t>
            </w:r>
            <w:r w:rsidRPr="00381304">
              <w:rPr>
                <w:rFonts w:ascii="Times New Roman" w:hAnsi="Times New Roman" w:cs="Times New Roman"/>
                <w:sz w:val="20"/>
                <w:szCs w:val="20"/>
              </w:rPr>
              <w:t>±0.02</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2CD732C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9.9667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56C336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7.2833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ab</w:t>
            </w:r>
          </w:p>
        </w:tc>
        <w:tc>
          <w:tcPr>
            <w:tcW w:w="1091" w:type="dxa"/>
            <w:tcBorders>
              <w:bottom w:val="single" w:sz="4" w:space="0" w:color="auto"/>
            </w:tcBorders>
            <w:shd w:val="clear" w:color="auto" w:fill="auto"/>
          </w:tcPr>
          <w:p w14:paraId="1A1B7A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2B49640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3.6333</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c</w:t>
            </w:r>
          </w:p>
        </w:tc>
        <w:tc>
          <w:tcPr>
            <w:tcW w:w="1090" w:type="dxa"/>
            <w:tcBorders>
              <w:bottom w:val="single" w:sz="4" w:space="0" w:color="auto"/>
            </w:tcBorders>
            <w:shd w:val="clear" w:color="auto" w:fill="auto"/>
          </w:tcPr>
          <w:p w14:paraId="398EEB2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12.4167</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1" w:type="dxa"/>
            <w:tcBorders>
              <w:bottom w:val="single" w:sz="4" w:space="0" w:color="auto"/>
            </w:tcBorders>
            <w:shd w:val="clear" w:color="auto" w:fill="auto"/>
          </w:tcPr>
          <w:p w14:paraId="3AE13B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ab</w:t>
            </w:r>
          </w:p>
        </w:tc>
        <w:tc>
          <w:tcPr>
            <w:tcW w:w="1090" w:type="dxa"/>
            <w:tcBorders>
              <w:bottom w:val="single" w:sz="4" w:space="0" w:color="auto"/>
            </w:tcBorders>
            <w:shd w:val="clear" w:color="auto" w:fill="auto"/>
          </w:tcPr>
          <w:p w14:paraId="6DC6876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6.4000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7444C930"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w:t>
            </w:r>
            <w:r w:rsidRPr="00381304">
              <w:rPr>
                <w:rFonts w:ascii="Times New Roman" w:hAnsi="Times New Roman" w:cs="Times New Roman"/>
                <w:sz w:val="20"/>
                <w:szCs w:val="20"/>
                <w:vertAlign w:val="superscript"/>
              </w:rPr>
              <w:t>c</w:t>
            </w:r>
          </w:p>
        </w:tc>
      </w:tr>
    </w:tbl>
    <w:p w14:paraId="1B044F14" w14:textId="77777777" w:rsidR="007A140E" w:rsidRPr="00381304" w:rsidRDefault="007A140E" w:rsidP="007A140E">
      <w:pPr>
        <w:ind w:firstLine="720"/>
      </w:pPr>
      <w:r w:rsidRPr="00381304">
        <w:rPr>
          <w:rFonts w:ascii="Times New Roman" w:hAnsi="Times New Roman" w:cs="Times New Roman"/>
          <w:sz w:val="20"/>
          <w:szCs w:val="20"/>
        </w:rPr>
        <w:t>Means with the same alphabet under the same week and concentration are not significantly different at (P &lt; 0. 05)</w:t>
      </w:r>
    </w:p>
    <w:p w14:paraId="50F84912" w14:textId="77777777" w:rsidR="004F7380" w:rsidRPr="00381304" w:rsidRDefault="004F7380" w:rsidP="004F7380">
      <w:pPr>
        <w:spacing w:line="480" w:lineRule="auto"/>
        <w:rPr>
          <w:rFonts w:ascii="Times New Roman" w:hAnsi="Times New Roman" w:cs="Times New Roman"/>
          <w:sz w:val="24"/>
          <w:szCs w:val="24"/>
          <w:lang w:val="en-US"/>
        </w:rPr>
      </w:pPr>
    </w:p>
    <w:p w14:paraId="1384FAEA" w14:textId="77777777" w:rsidR="004F7380" w:rsidRPr="00381304" w:rsidRDefault="004F7380" w:rsidP="004F7380">
      <w:pPr>
        <w:spacing w:line="480" w:lineRule="auto"/>
        <w:rPr>
          <w:rFonts w:ascii="Times New Roman" w:hAnsi="Times New Roman" w:cs="Times New Roman"/>
          <w:sz w:val="24"/>
          <w:szCs w:val="24"/>
          <w:lang w:val="en-US"/>
        </w:rPr>
        <w:sectPr w:rsidR="004F7380" w:rsidRPr="00381304" w:rsidSect="004F7380">
          <w:pgSz w:w="16838" w:h="11906" w:orient="landscape"/>
          <w:pgMar w:top="1440" w:right="1440" w:bottom="1440" w:left="1440" w:header="708" w:footer="708" w:gutter="0"/>
          <w:cols w:space="708"/>
          <w:docGrid w:linePitch="360"/>
        </w:sectPr>
      </w:pPr>
    </w:p>
    <w:p w14:paraId="2264C064" w14:textId="486D5DCF" w:rsidR="004F7380" w:rsidRPr="00381304" w:rsidRDefault="004F7380" w:rsidP="00A10970">
      <w:pPr>
        <w:spacing w:line="480" w:lineRule="auto"/>
        <w:jc w:val="both"/>
        <w:rPr>
          <w:rFonts w:ascii="Times New Roman" w:hAnsi="Times New Roman" w:cs="Times New Roman"/>
          <w:sz w:val="24"/>
          <w:szCs w:val="24"/>
          <w:lang w:val="en-US"/>
        </w:rPr>
      </w:pPr>
      <w:r w:rsidRPr="00381304">
        <w:rPr>
          <w:rFonts w:ascii="Times New Roman" w:hAnsi="Times New Roman" w:cs="Times New Roman"/>
          <w:sz w:val="24"/>
          <w:szCs w:val="24"/>
          <w:lang w:val="en-US"/>
        </w:rPr>
        <w:lastRenderedPageBreak/>
        <w:t>tolerance. Varieties maintaining higher leaf numbers under saline conditions could be prioritized for cultivation in salt-affected soils, thereby improving productivity and sustainability. The progressive decline in leaf count with increasing salinity emphasizes the importance of selecting tolerant genotypes to mitigate the adverse effects of soil salinity on soybean growth.</w:t>
      </w:r>
    </w:p>
    <w:p w14:paraId="7C6E5B74" w14:textId="07E4C9DC" w:rsidR="00347DEE" w:rsidRPr="00381304" w:rsidRDefault="00347DEE" w:rsidP="00A1097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The data presented in Table 3 </w:t>
      </w:r>
      <w:r w:rsidRPr="005628FE">
        <w:rPr>
          <w:rFonts w:ascii="Times New Roman" w:hAnsi="Times New Roman" w:cs="Times New Roman"/>
          <w:sz w:val="24"/>
          <w:szCs w:val="24"/>
          <w:highlight w:val="yellow"/>
          <w:lang w:val="en-US"/>
        </w:rPr>
        <w:t>illustrate</w:t>
      </w:r>
      <w:r w:rsidR="005628FE" w:rsidRPr="005628FE">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the impact of increasing salinity levels on the number of branches produced by different soybean varieties across </w:t>
      </w:r>
      <w:r w:rsidR="00DE2707">
        <w:rPr>
          <w:rFonts w:ascii="Times New Roman" w:hAnsi="Times New Roman" w:cs="Times New Roman"/>
          <w:sz w:val="24"/>
          <w:szCs w:val="24"/>
          <w:lang w:val="en-US"/>
        </w:rPr>
        <w:t>twelve</w:t>
      </w:r>
      <w:r w:rsidRPr="00381304">
        <w:rPr>
          <w:rFonts w:ascii="Times New Roman" w:hAnsi="Times New Roman" w:cs="Times New Roman"/>
          <w:sz w:val="24"/>
          <w:szCs w:val="24"/>
          <w:lang w:val="en-US"/>
        </w:rPr>
        <w:t xml:space="preserve"> weeks (Week 4, 8, and 12). </w:t>
      </w:r>
      <w:r w:rsidR="004F39C7">
        <w:rPr>
          <w:rFonts w:ascii="Times New Roman" w:hAnsi="Times New Roman" w:cs="Times New Roman"/>
          <w:sz w:val="24"/>
          <w:szCs w:val="24"/>
          <w:lang w:val="en-US"/>
        </w:rPr>
        <w:t xml:space="preserve"> </w:t>
      </w:r>
      <w:r w:rsidR="004F39C7" w:rsidRPr="004F39C7">
        <w:rPr>
          <w:rFonts w:ascii="Times New Roman" w:hAnsi="Times New Roman" w:cs="Times New Roman"/>
          <w:sz w:val="24"/>
          <w:szCs w:val="24"/>
          <w:highlight w:val="yellow"/>
          <w:lang w:val="en-US"/>
        </w:rPr>
        <w:t>The o</w:t>
      </w:r>
      <w:r w:rsidRPr="004F39C7">
        <w:rPr>
          <w:rFonts w:ascii="Times New Roman" w:hAnsi="Times New Roman" w:cs="Times New Roman"/>
          <w:sz w:val="24"/>
          <w:szCs w:val="24"/>
          <w:highlight w:val="yellow"/>
          <w:lang w:val="en-US"/>
        </w:rPr>
        <w:t>verall</w:t>
      </w:r>
      <w:r w:rsidR="004F39C7" w:rsidRPr="004F39C7">
        <w:rPr>
          <w:rFonts w:ascii="Times New Roman" w:hAnsi="Times New Roman" w:cs="Times New Roman"/>
          <w:sz w:val="24"/>
          <w:szCs w:val="24"/>
          <w:highlight w:val="yellow"/>
          <w:lang w:val="en-US"/>
        </w:rPr>
        <w:t xml:space="preserve"> result showed</w:t>
      </w:r>
      <w:r w:rsidRPr="00381304">
        <w:rPr>
          <w:rFonts w:ascii="Times New Roman" w:hAnsi="Times New Roman" w:cs="Times New Roman"/>
          <w:sz w:val="24"/>
          <w:szCs w:val="24"/>
          <w:lang w:val="en-US"/>
        </w:rPr>
        <w:t xml:space="preserve"> a consistent trend of declining branch numbers with rising salt concentrations (0, 4, 6, and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w:t>
      </w:r>
      <w:r w:rsidR="001652F4" w:rsidRPr="008F6A10">
        <w:rPr>
          <w:rFonts w:ascii="Times New Roman" w:hAnsi="Times New Roman" w:cs="Times New Roman"/>
          <w:sz w:val="24"/>
          <w:szCs w:val="24"/>
          <w:highlight w:val="yellow"/>
          <w:lang w:val="en-US"/>
        </w:rPr>
        <w:t>was</w:t>
      </w:r>
      <w:r w:rsidRPr="00381304">
        <w:rPr>
          <w:rFonts w:ascii="Times New Roman" w:hAnsi="Times New Roman" w:cs="Times New Roman"/>
          <w:sz w:val="24"/>
          <w:szCs w:val="24"/>
          <w:lang w:val="en-US"/>
        </w:rPr>
        <w:t xml:space="preserve"> observed, highlighting the adverse effect of salinity stress on the vegetative architecture of soybean plants.</w:t>
      </w:r>
    </w:p>
    <w:p w14:paraId="30B77311" w14:textId="6C365575" w:rsidR="00347DEE" w:rsidRPr="00381304" w:rsidRDefault="00347DEE" w:rsidP="00A1097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At week 4, most soybean varieties </w:t>
      </w:r>
      <w:r w:rsidRPr="00EC26C8">
        <w:rPr>
          <w:rFonts w:ascii="Times New Roman" w:hAnsi="Times New Roman" w:cs="Times New Roman"/>
          <w:sz w:val="24"/>
          <w:szCs w:val="24"/>
          <w:highlight w:val="yellow"/>
          <w:lang w:val="en-US"/>
        </w:rPr>
        <w:t>exhibit</w:t>
      </w:r>
      <w:r w:rsidR="00EC26C8" w:rsidRPr="00EC26C8">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relatively high and comparable numbers of branches under control conditions (0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with TGX 1987-62F showing an average of approximately 4.43 branches. </w:t>
      </w:r>
      <w:r w:rsidRPr="00C30B7B">
        <w:rPr>
          <w:rFonts w:ascii="Times New Roman" w:hAnsi="Times New Roman" w:cs="Times New Roman"/>
          <w:sz w:val="24"/>
          <w:szCs w:val="24"/>
          <w:highlight w:val="yellow"/>
          <w:lang w:val="en-US"/>
        </w:rPr>
        <w:t>As salinity</w:t>
      </w:r>
      <w:r w:rsidR="00C30B7B" w:rsidRPr="00C30B7B">
        <w:rPr>
          <w:rFonts w:ascii="Times New Roman" w:hAnsi="Times New Roman" w:cs="Times New Roman"/>
          <w:sz w:val="24"/>
          <w:szCs w:val="24"/>
          <w:highlight w:val="yellow"/>
          <w:lang w:val="en-US"/>
        </w:rPr>
        <w:t xml:space="preserve"> level </w:t>
      </w:r>
      <w:r w:rsidRPr="00C30B7B">
        <w:rPr>
          <w:rFonts w:ascii="Times New Roman" w:hAnsi="Times New Roman" w:cs="Times New Roman"/>
          <w:sz w:val="24"/>
          <w:szCs w:val="24"/>
          <w:highlight w:val="yellow"/>
          <w:lang w:val="en-US"/>
        </w:rPr>
        <w:t>increas</w:t>
      </w:r>
      <w:r w:rsidR="00C30B7B" w:rsidRPr="00C30B7B">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to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a significant reduction in the number of branches </w:t>
      </w:r>
      <w:r w:rsidR="00645E84">
        <w:rPr>
          <w:rFonts w:ascii="Times New Roman" w:hAnsi="Times New Roman" w:cs="Times New Roman"/>
          <w:sz w:val="24"/>
          <w:szCs w:val="24"/>
          <w:lang w:val="en-US"/>
        </w:rPr>
        <w:t xml:space="preserve">were </w:t>
      </w:r>
      <w:r w:rsidR="0065374E">
        <w:rPr>
          <w:rFonts w:ascii="Times New Roman" w:hAnsi="Times New Roman" w:cs="Times New Roman"/>
          <w:sz w:val="24"/>
          <w:szCs w:val="24"/>
          <w:lang w:val="en-US"/>
        </w:rPr>
        <w:t xml:space="preserve">observed </w:t>
      </w:r>
      <w:r w:rsidR="0065374E" w:rsidRPr="00381304">
        <w:rPr>
          <w:rFonts w:ascii="Times New Roman" w:hAnsi="Times New Roman" w:cs="Times New Roman"/>
          <w:sz w:val="24"/>
          <w:szCs w:val="24"/>
          <w:lang w:val="en-US"/>
        </w:rPr>
        <w:t>in</w:t>
      </w:r>
      <w:r w:rsidRPr="00381304">
        <w:rPr>
          <w:rFonts w:ascii="Times New Roman" w:hAnsi="Times New Roman" w:cs="Times New Roman"/>
          <w:sz w:val="24"/>
          <w:szCs w:val="24"/>
          <w:lang w:val="en-US"/>
        </w:rPr>
        <w:t xml:space="preserve"> all varieties. For instance, TGX 1987-62F’s branches </w:t>
      </w:r>
      <w:r w:rsidRPr="0065374E">
        <w:rPr>
          <w:rFonts w:ascii="Times New Roman" w:hAnsi="Times New Roman" w:cs="Times New Roman"/>
          <w:sz w:val="24"/>
          <w:szCs w:val="24"/>
          <w:highlight w:val="yellow"/>
          <w:lang w:val="en-US"/>
        </w:rPr>
        <w:t>decline</w:t>
      </w:r>
      <w:r w:rsidR="00104563" w:rsidRPr="0065374E">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from about 4.43 to approximately 4.05, indicating a slight reduction, but still maintaining a relatively higher number compared to other varieties. Similarly, TGX 1448-2E </w:t>
      </w:r>
      <w:r w:rsidRPr="0065374E">
        <w:rPr>
          <w:rFonts w:ascii="Times New Roman" w:hAnsi="Times New Roman" w:cs="Times New Roman"/>
          <w:sz w:val="24"/>
          <w:szCs w:val="24"/>
          <w:highlight w:val="yellow"/>
          <w:lang w:val="en-US"/>
        </w:rPr>
        <w:t>show</w:t>
      </w:r>
      <w:r w:rsidR="0065374E" w:rsidRPr="0065374E">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a decline from about 3.50 to 3.87, with the reduction being less pronounced at higher salinity. The variety TGX 1987-10F retains a relatively higher number of branches even at higher salt concentrations, suggesting better tolerance or adaptation mechanisms.</w:t>
      </w:r>
    </w:p>
    <w:p w14:paraId="08C62BD2" w14:textId="39C1D86B" w:rsidR="00347DEE" w:rsidRPr="00381304" w:rsidRDefault="009D2E72" w:rsidP="00A52916">
      <w:pPr>
        <w:spacing w:line="480" w:lineRule="auto"/>
        <w:jc w:val="both"/>
        <w:rPr>
          <w:rFonts w:ascii="Times New Roman" w:hAnsi="Times New Roman" w:cs="Times New Roman"/>
          <w:sz w:val="24"/>
          <w:szCs w:val="24"/>
        </w:rPr>
      </w:pPr>
      <w:r w:rsidRPr="008B0BE8">
        <w:rPr>
          <w:rFonts w:ascii="Times New Roman" w:hAnsi="Times New Roman" w:cs="Times New Roman"/>
          <w:sz w:val="24"/>
          <w:szCs w:val="24"/>
          <w:highlight w:val="yellow"/>
          <w:lang w:val="en-US"/>
        </w:rPr>
        <w:t>At</w:t>
      </w:r>
      <w:r w:rsidR="00347DEE" w:rsidRPr="00381304">
        <w:rPr>
          <w:rFonts w:ascii="Times New Roman" w:hAnsi="Times New Roman" w:cs="Times New Roman"/>
          <w:sz w:val="24"/>
          <w:szCs w:val="24"/>
          <w:lang w:val="en-US"/>
        </w:rPr>
        <w:t xml:space="preserve"> week 8, the trend </w:t>
      </w:r>
      <w:r w:rsidR="00347DEE" w:rsidRPr="008B0BE8">
        <w:rPr>
          <w:rFonts w:ascii="Times New Roman" w:hAnsi="Times New Roman" w:cs="Times New Roman"/>
          <w:sz w:val="24"/>
          <w:szCs w:val="24"/>
          <w:highlight w:val="yellow"/>
          <w:lang w:val="en-US"/>
        </w:rPr>
        <w:t>continue</w:t>
      </w:r>
      <w:r w:rsidR="008B0BE8" w:rsidRPr="008B0BE8">
        <w:rPr>
          <w:rFonts w:ascii="Times New Roman" w:hAnsi="Times New Roman" w:cs="Times New Roman"/>
          <w:sz w:val="24"/>
          <w:szCs w:val="24"/>
          <w:highlight w:val="yellow"/>
          <w:lang w:val="en-US"/>
        </w:rPr>
        <w:t>d</w:t>
      </w:r>
      <w:r w:rsidR="00347DEE" w:rsidRPr="00381304">
        <w:rPr>
          <w:rFonts w:ascii="Times New Roman" w:hAnsi="Times New Roman" w:cs="Times New Roman"/>
          <w:sz w:val="24"/>
          <w:szCs w:val="24"/>
          <w:lang w:val="en-US"/>
        </w:rPr>
        <w:t xml:space="preserve">, with most varieties exhibiting a decline in branch number as salinity increases. Notably, TGX 1987-62F's branches </w:t>
      </w:r>
      <w:r w:rsidR="00347DEE" w:rsidRPr="00C7599D">
        <w:rPr>
          <w:rFonts w:ascii="Times New Roman" w:hAnsi="Times New Roman" w:cs="Times New Roman"/>
          <w:sz w:val="24"/>
          <w:szCs w:val="24"/>
          <w:highlight w:val="yellow"/>
          <w:lang w:val="en-US"/>
        </w:rPr>
        <w:t>decrease</w:t>
      </w:r>
      <w:r w:rsidR="00C7599D" w:rsidRPr="00C7599D">
        <w:rPr>
          <w:rFonts w:ascii="Times New Roman" w:hAnsi="Times New Roman" w:cs="Times New Roman"/>
          <w:sz w:val="24"/>
          <w:szCs w:val="24"/>
          <w:highlight w:val="yellow"/>
          <w:lang w:val="en-US"/>
        </w:rPr>
        <w:t>d</w:t>
      </w:r>
      <w:r w:rsidR="00347DEE" w:rsidRPr="00381304">
        <w:rPr>
          <w:rFonts w:ascii="Times New Roman" w:hAnsi="Times New Roman" w:cs="Times New Roman"/>
          <w:sz w:val="24"/>
          <w:szCs w:val="24"/>
          <w:lang w:val="en-US"/>
        </w:rPr>
        <w:t xml:space="preserve"> from 10.28 at 0 </w:t>
      </w:r>
      <w:proofErr w:type="spellStart"/>
      <w:r w:rsidR="00347DEE" w:rsidRPr="00381304">
        <w:rPr>
          <w:rFonts w:ascii="Times New Roman" w:hAnsi="Times New Roman" w:cs="Times New Roman"/>
          <w:sz w:val="24"/>
          <w:szCs w:val="24"/>
          <w:lang w:val="en-US"/>
        </w:rPr>
        <w:t>dS</w:t>
      </w:r>
      <w:proofErr w:type="spellEnd"/>
      <w:r w:rsidR="00347DEE" w:rsidRPr="00381304">
        <w:rPr>
          <w:rFonts w:ascii="Times New Roman" w:hAnsi="Times New Roman" w:cs="Times New Roman"/>
          <w:sz w:val="24"/>
          <w:szCs w:val="24"/>
          <w:lang w:val="en-US"/>
        </w:rPr>
        <w:t xml:space="preserve">/m to approximately 5.03 at 8 </w:t>
      </w:r>
      <w:proofErr w:type="spellStart"/>
      <w:r w:rsidR="00347DEE" w:rsidRPr="00381304">
        <w:rPr>
          <w:rFonts w:ascii="Times New Roman" w:hAnsi="Times New Roman" w:cs="Times New Roman"/>
          <w:sz w:val="24"/>
          <w:szCs w:val="24"/>
          <w:lang w:val="en-US"/>
        </w:rPr>
        <w:t>dS</w:t>
      </w:r>
      <w:proofErr w:type="spellEnd"/>
      <w:r w:rsidR="00347DEE" w:rsidRPr="00381304">
        <w:rPr>
          <w:rFonts w:ascii="Times New Roman" w:hAnsi="Times New Roman" w:cs="Times New Roman"/>
          <w:sz w:val="24"/>
          <w:szCs w:val="24"/>
          <w:lang w:val="en-US"/>
        </w:rPr>
        <w:t xml:space="preserve">/m, revealing a significant reduction, but still retaining some branching capacity. Conversely, TGX 1448-2E maintains a relatively stable number of branches across salt levels, with minor fluctuations, indicating a degree of resilience. </w:t>
      </w:r>
      <w:r w:rsidR="00347DEE" w:rsidRPr="00381304">
        <w:rPr>
          <w:rFonts w:ascii="Times New Roman" w:hAnsi="Times New Roman" w:cs="Times New Roman"/>
          <w:sz w:val="24"/>
          <w:szCs w:val="24"/>
          <w:lang w:val="en-US"/>
        </w:rPr>
        <w:lastRenderedPageBreak/>
        <w:t xml:space="preserve">Varieties such as TGX 1904-6F and TGX 1905-2F </w:t>
      </w:r>
      <w:r w:rsidR="00347DEE" w:rsidRPr="002F20E0">
        <w:rPr>
          <w:rFonts w:ascii="Times New Roman" w:hAnsi="Times New Roman" w:cs="Times New Roman"/>
          <w:sz w:val="24"/>
          <w:szCs w:val="24"/>
          <w:highlight w:val="yellow"/>
          <w:lang w:val="en-US"/>
        </w:rPr>
        <w:t>show</w:t>
      </w:r>
      <w:r w:rsidR="002F20E0" w:rsidRPr="002F20E0">
        <w:rPr>
          <w:rFonts w:ascii="Times New Roman" w:hAnsi="Times New Roman" w:cs="Times New Roman"/>
          <w:sz w:val="24"/>
          <w:szCs w:val="24"/>
          <w:highlight w:val="yellow"/>
          <w:lang w:val="en-US"/>
        </w:rPr>
        <w:t>ed</w:t>
      </w:r>
      <w:r w:rsidR="00347DEE" w:rsidRPr="002F20E0">
        <w:rPr>
          <w:rFonts w:ascii="Times New Roman" w:hAnsi="Times New Roman" w:cs="Times New Roman"/>
          <w:sz w:val="24"/>
          <w:szCs w:val="24"/>
          <w:highlight w:val="yellow"/>
          <w:lang w:val="en-US"/>
        </w:rPr>
        <w:t xml:space="preserve"> a decrease</w:t>
      </w:r>
      <w:r w:rsidR="00347DEE" w:rsidRPr="00381304">
        <w:rPr>
          <w:rFonts w:ascii="Times New Roman" w:hAnsi="Times New Roman" w:cs="Times New Roman"/>
          <w:sz w:val="24"/>
          <w:szCs w:val="24"/>
          <w:lang w:val="en-US"/>
        </w:rPr>
        <w:t xml:space="preserve"> in branch numbers, particularly at 8 </w:t>
      </w:r>
      <w:proofErr w:type="spellStart"/>
      <w:r w:rsidR="00347DEE" w:rsidRPr="00381304">
        <w:rPr>
          <w:rFonts w:ascii="Times New Roman" w:hAnsi="Times New Roman" w:cs="Times New Roman"/>
          <w:sz w:val="24"/>
          <w:szCs w:val="24"/>
          <w:lang w:val="en-US"/>
        </w:rPr>
        <w:t>dS</w:t>
      </w:r>
      <w:proofErr w:type="spellEnd"/>
      <w:r w:rsidR="00347DEE" w:rsidRPr="00381304">
        <w:rPr>
          <w:rFonts w:ascii="Times New Roman" w:hAnsi="Times New Roman" w:cs="Times New Roman"/>
          <w:sz w:val="24"/>
          <w:szCs w:val="24"/>
          <w:lang w:val="en-US"/>
        </w:rPr>
        <w:t>/m, where their branching drop</w:t>
      </w:r>
      <w:r w:rsidR="009028E0">
        <w:rPr>
          <w:rFonts w:ascii="Times New Roman" w:hAnsi="Times New Roman" w:cs="Times New Roman"/>
          <w:sz w:val="24"/>
          <w:szCs w:val="24"/>
          <w:lang w:val="en-US"/>
        </w:rPr>
        <w:t>ped</w:t>
      </w:r>
      <w:r w:rsidR="00347DEE" w:rsidRPr="00381304">
        <w:rPr>
          <w:rFonts w:ascii="Times New Roman" w:hAnsi="Times New Roman" w:cs="Times New Roman"/>
          <w:sz w:val="24"/>
          <w:szCs w:val="24"/>
          <w:lang w:val="en-US"/>
        </w:rPr>
        <w:t xml:space="preserve"> below 4, which negatively </w:t>
      </w:r>
      <w:r w:rsidR="00347DEE" w:rsidRPr="00594F7C">
        <w:rPr>
          <w:rFonts w:ascii="Times New Roman" w:hAnsi="Times New Roman" w:cs="Times New Roman"/>
          <w:sz w:val="24"/>
          <w:szCs w:val="24"/>
          <w:highlight w:val="yellow"/>
          <w:lang w:val="en-US"/>
        </w:rPr>
        <w:t>influence</w:t>
      </w:r>
      <w:r w:rsidR="009028E0" w:rsidRPr="00594F7C">
        <w:rPr>
          <w:rFonts w:ascii="Times New Roman" w:hAnsi="Times New Roman" w:cs="Times New Roman"/>
          <w:sz w:val="24"/>
          <w:szCs w:val="24"/>
          <w:highlight w:val="yellow"/>
          <w:lang w:val="en-US"/>
        </w:rPr>
        <w:t>d</w:t>
      </w:r>
      <w:r w:rsidR="00347DEE" w:rsidRPr="00381304">
        <w:rPr>
          <w:rFonts w:ascii="Times New Roman" w:hAnsi="Times New Roman" w:cs="Times New Roman"/>
          <w:sz w:val="24"/>
          <w:szCs w:val="24"/>
          <w:lang w:val="en-US"/>
        </w:rPr>
        <w:t xml:space="preserve"> overall plant vigor and potential yield.</w:t>
      </w:r>
    </w:p>
    <w:p w14:paraId="358BC632" w14:textId="137DE5C3" w:rsidR="00347DEE" w:rsidRPr="00381304" w:rsidRDefault="00347DEE"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At week 12, the cumulative effect of salinity stress </w:t>
      </w:r>
      <w:r w:rsidRPr="00D400E1">
        <w:rPr>
          <w:rFonts w:ascii="Times New Roman" w:hAnsi="Times New Roman" w:cs="Times New Roman"/>
          <w:sz w:val="24"/>
          <w:szCs w:val="24"/>
          <w:highlight w:val="yellow"/>
          <w:lang w:val="en-US"/>
        </w:rPr>
        <w:t>bec</w:t>
      </w:r>
      <w:r w:rsidR="003275A1" w:rsidRPr="00D400E1">
        <w:rPr>
          <w:rFonts w:ascii="Times New Roman" w:hAnsi="Times New Roman" w:cs="Times New Roman"/>
          <w:sz w:val="24"/>
          <w:szCs w:val="24"/>
          <w:highlight w:val="yellow"/>
          <w:lang w:val="en-US"/>
        </w:rPr>
        <w:t>ame</w:t>
      </w:r>
      <w:r w:rsidRPr="00381304">
        <w:rPr>
          <w:rFonts w:ascii="Times New Roman" w:hAnsi="Times New Roman" w:cs="Times New Roman"/>
          <w:sz w:val="24"/>
          <w:szCs w:val="24"/>
          <w:lang w:val="en-US"/>
        </w:rPr>
        <w:t xml:space="preserve"> more evident. All varieties experienced further reduction in branch number, </w:t>
      </w:r>
      <w:r w:rsidRPr="00D400E1">
        <w:rPr>
          <w:rFonts w:ascii="Times New Roman" w:hAnsi="Times New Roman" w:cs="Times New Roman"/>
          <w:sz w:val="24"/>
          <w:szCs w:val="24"/>
          <w:highlight w:val="yellow"/>
          <w:lang w:val="en-US"/>
        </w:rPr>
        <w:t>with</w:t>
      </w:r>
      <w:r w:rsidRPr="00381304">
        <w:rPr>
          <w:rFonts w:ascii="Times New Roman" w:hAnsi="Times New Roman" w:cs="Times New Roman"/>
          <w:sz w:val="24"/>
          <w:szCs w:val="24"/>
          <w:lang w:val="en-US"/>
        </w:rPr>
        <w:t xml:space="preserve"> TGX 1905-2F and TGX 1445-2E exhibiting the most severe decline, approaching zero branches at the highest salt level. </w:t>
      </w:r>
      <w:r w:rsidR="00D022BC" w:rsidRPr="00D022BC">
        <w:rPr>
          <w:rFonts w:ascii="Times New Roman" w:hAnsi="Times New Roman" w:cs="Times New Roman"/>
          <w:sz w:val="24"/>
          <w:szCs w:val="24"/>
          <w:highlight w:val="yellow"/>
          <w:lang w:val="en-US"/>
        </w:rPr>
        <w:t>The</w:t>
      </w:r>
      <w:r w:rsidRPr="00D022BC">
        <w:rPr>
          <w:rFonts w:ascii="Times New Roman" w:hAnsi="Times New Roman" w:cs="Times New Roman"/>
          <w:sz w:val="24"/>
          <w:szCs w:val="24"/>
          <w:highlight w:val="yellow"/>
          <w:lang w:val="en-US"/>
        </w:rPr>
        <w:t xml:space="preserve"> decline signifie</w:t>
      </w:r>
      <w:r w:rsidR="00D022BC" w:rsidRPr="00D022BC">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a severe impairment of vegetative growth under high salinity, </w:t>
      </w:r>
      <w:r w:rsidR="000836C0" w:rsidRPr="000836C0">
        <w:rPr>
          <w:rFonts w:ascii="Times New Roman" w:hAnsi="Times New Roman" w:cs="Times New Roman"/>
          <w:sz w:val="24"/>
          <w:szCs w:val="24"/>
          <w:highlight w:val="yellow"/>
          <w:lang w:val="en-US"/>
        </w:rPr>
        <w:t>which compromised</w:t>
      </w:r>
      <w:r w:rsidRPr="00381304">
        <w:rPr>
          <w:rFonts w:ascii="Times New Roman" w:hAnsi="Times New Roman" w:cs="Times New Roman"/>
          <w:sz w:val="24"/>
          <w:szCs w:val="24"/>
          <w:lang w:val="en-US"/>
        </w:rPr>
        <w:t xml:space="preserve"> plant stability and productivity. In contrast, TGX 1987-62F and TGX </w:t>
      </w:r>
      <w:r w:rsidRPr="00756D75">
        <w:rPr>
          <w:rFonts w:ascii="Times New Roman" w:hAnsi="Times New Roman" w:cs="Times New Roman"/>
          <w:color w:val="FFFF00"/>
          <w:sz w:val="24"/>
          <w:szCs w:val="24"/>
          <w:lang w:val="en-US"/>
        </w:rPr>
        <w:t>1987-10F</w:t>
      </w:r>
      <w:r w:rsidRPr="00381304">
        <w:rPr>
          <w:rFonts w:ascii="Times New Roman" w:hAnsi="Times New Roman" w:cs="Times New Roman"/>
          <w:sz w:val="24"/>
          <w:szCs w:val="24"/>
          <w:lang w:val="en-US"/>
        </w:rPr>
        <w:t xml:space="preserve"> </w:t>
      </w:r>
      <w:r w:rsidRPr="004E0BEC">
        <w:rPr>
          <w:rFonts w:ascii="Times New Roman" w:hAnsi="Times New Roman" w:cs="Times New Roman"/>
          <w:sz w:val="24"/>
          <w:szCs w:val="24"/>
          <w:highlight w:val="yellow"/>
          <w:lang w:val="en-US"/>
        </w:rPr>
        <w:t>maintain</w:t>
      </w:r>
      <w:r w:rsidR="004E0BEC" w:rsidRPr="004E0BEC">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relatively higher branch numbers, suggesting these genotypes possess inherent mechanisms conferring greater tolerance to salinity stress.</w:t>
      </w:r>
    </w:p>
    <w:p w14:paraId="35D0FD61" w14:textId="6D0CEA54" w:rsidR="00366D87" w:rsidRPr="00381304" w:rsidRDefault="00347DEE"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The observed patterns underscore</w:t>
      </w:r>
      <w:r w:rsidR="003E13C9">
        <w:rPr>
          <w:rFonts w:ascii="Times New Roman" w:hAnsi="Times New Roman" w:cs="Times New Roman"/>
          <w:sz w:val="24"/>
          <w:szCs w:val="24"/>
          <w:lang w:val="en-US"/>
        </w:rPr>
        <w:t>d</w:t>
      </w:r>
      <w:r w:rsidRPr="00381304">
        <w:rPr>
          <w:rFonts w:ascii="Times New Roman" w:hAnsi="Times New Roman" w:cs="Times New Roman"/>
          <w:sz w:val="24"/>
          <w:szCs w:val="24"/>
          <w:lang w:val="en-US"/>
        </w:rPr>
        <w:t xml:space="preserve"> the differential salt tolerance among soybean varieties, with some genotypes exhibiting lesser reductions in branching capacity under saline conditions. This variability is crucial for breeding programs aiming to develop salt-tolerant soybean cultivars. The decrease in branch number with increased salinity reflects the plant’s compromised ability to sustain vegetative growth, likely due to ionic and osmotic stress impairing cell division and expansion. Such reductions can adversely affect the plant’s overall architecture, </w:t>
      </w:r>
      <w:r w:rsidRPr="003E13C9">
        <w:rPr>
          <w:rFonts w:ascii="Times New Roman" w:hAnsi="Times New Roman" w:cs="Times New Roman"/>
          <w:sz w:val="24"/>
          <w:szCs w:val="24"/>
          <w:highlight w:val="yellow"/>
          <w:lang w:val="en-US"/>
        </w:rPr>
        <w:t>flowering an</w:t>
      </w:r>
      <w:r w:rsidR="003E13C9" w:rsidRPr="003E13C9">
        <w:rPr>
          <w:rFonts w:ascii="Times New Roman" w:hAnsi="Times New Roman" w:cs="Times New Roman"/>
          <w:sz w:val="24"/>
          <w:szCs w:val="24"/>
          <w:highlight w:val="yellow"/>
          <w:lang w:val="en-US"/>
        </w:rPr>
        <w:t xml:space="preserve">d </w:t>
      </w:r>
      <w:r w:rsidR="00366D87" w:rsidRPr="003E13C9">
        <w:rPr>
          <w:rFonts w:ascii="Times New Roman" w:hAnsi="Times New Roman" w:cs="Times New Roman"/>
          <w:sz w:val="24"/>
          <w:szCs w:val="24"/>
          <w:highlight w:val="yellow"/>
          <w:lang w:val="en-US"/>
        </w:rPr>
        <w:t>yield components.</w:t>
      </w:r>
    </w:p>
    <w:p w14:paraId="2D954BEE" w14:textId="784606C5" w:rsidR="00366D87" w:rsidRPr="00381304" w:rsidRDefault="00366D87"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The data clearly </w:t>
      </w:r>
      <w:r w:rsidRPr="00CC63C7">
        <w:rPr>
          <w:rFonts w:ascii="Times New Roman" w:hAnsi="Times New Roman" w:cs="Times New Roman"/>
          <w:sz w:val="24"/>
          <w:szCs w:val="24"/>
          <w:highlight w:val="yellow"/>
          <w:lang w:val="en-US"/>
        </w:rPr>
        <w:t>demonstrate</w:t>
      </w:r>
      <w:r w:rsidR="00CC63C7" w:rsidRPr="00CC63C7">
        <w:rPr>
          <w:rFonts w:ascii="Times New Roman" w:hAnsi="Times New Roman" w:cs="Times New Roman"/>
          <w:sz w:val="24"/>
          <w:szCs w:val="24"/>
          <w:highlight w:val="yellow"/>
          <w:lang w:val="en-US"/>
        </w:rPr>
        <w:t>d</w:t>
      </w:r>
      <w:r w:rsidRPr="00381304">
        <w:rPr>
          <w:rFonts w:ascii="Times New Roman" w:hAnsi="Times New Roman" w:cs="Times New Roman"/>
          <w:sz w:val="24"/>
          <w:szCs w:val="24"/>
          <w:lang w:val="en-US"/>
        </w:rPr>
        <w:t xml:space="preserve"> that</w:t>
      </w:r>
      <w:r w:rsidR="00CC63C7">
        <w:rPr>
          <w:rFonts w:ascii="Times New Roman" w:hAnsi="Times New Roman" w:cs="Times New Roman"/>
          <w:sz w:val="24"/>
          <w:szCs w:val="24"/>
          <w:lang w:val="en-US"/>
        </w:rPr>
        <w:t>,</w:t>
      </w:r>
      <w:r w:rsidRPr="00381304">
        <w:rPr>
          <w:rFonts w:ascii="Times New Roman" w:hAnsi="Times New Roman" w:cs="Times New Roman"/>
          <w:sz w:val="24"/>
          <w:szCs w:val="24"/>
          <w:lang w:val="en-US"/>
        </w:rPr>
        <w:t xml:space="preserve"> salinity stress significantly diminishes the number of branches in soybean varieties over time, with the degree of impact varying among genotypes. Varieties like TGX 1987-62F and TGX 1987-10F </w:t>
      </w:r>
      <w:r w:rsidRPr="00CC63C7">
        <w:rPr>
          <w:rFonts w:ascii="Times New Roman" w:hAnsi="Times New Roman" w:cs="Times New Roman"/>
          <w:sz w:val="24"/>
          <w:szCs w:val="24"/>
          <w:highlight w:val="yellow"/>
          <w:lang w:val="en-US"/>
        </w:rPr>
        <w:t>show</w:t>
      </w:r>
      <w:r w:rsidR="00CC63C7" w:rsidRPr="00CC63C7">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promising resilience, maintaining higher branch numbers even at elevated salt concentrations, making them suitable candidates for cultivation in saline environments. These findings </w:t>
      </w:r>
      <w:r w:rsidRPr="009D2CD5">
        <w:rPr>
          <w:rFonts w:ascii="Times New Roman" w:hAnsi="Times New Roman" w:cs="Times New Roman"/>
          <w:sz w:val="24"/>
          <w:szCs w:val="24"/>
          <w:highlight w:val="yellow"/>
          <w:lang w:val="en-US"/>
        </w:rPr>
        <w:t>highlight</w:t>
      </w:r>
      <w:r w:rsidR="009D2CD5" w:rsidRPr="009D2CD5">
        <w:rPr>
          <w:rFonts w:ascii="Times New Roman" w:hAnsi="Times New Roman" w:cs="Times New Roman"/>
          <w:sz w:val="24"/>
          <w:szCs w:val="24"/>
          <w:highlight w:val="yellow"/>
          <w:lang w:val="en-US"/>
        </w:rPr>
        <w:t>ed</w:t>
      </w:r>
      <w:r w:rsidRPr="00381304">
        <w:rPr>
          <w:rFonts w:ascii="Times New Roman" w:hAnsi="Times New Roman" w:cs="Times New Roman"/>
          <w:sz w:val="24"/>
          <w:szCs w:val="24"/>
          <w:lang w:val="en-US"/>
        </w:rPr>
        <w:t xml:space="preserve"> the importance of selecting and breeding soybean varieties with inherent tolerance traits to mitigate the detrimental effects of soil salinity on vegetative development and crop productivity.</w:t>
      </w:r>
    </w:p>
    <w:p w14:paraId="027515BF" w14:textId="75B816E3" w:rsidR="00D042A6" w:rsidRPr="00381304" w:rsidRDefault="00F119F5" w:rsidP="00A52916">
      <w:pPr>
        <w:suppressAutoHyphens w:val="0"/>
        <w:autoSpaceDE w:val="0"/>
        <w:autoSpaceDN w:val="0"/>
        <w:adjustRightInd w:val="0"/>
        <w:spacing w:after="0" w:line="48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 xml:space="preserve">4.0 </w:t>
      </w:r>
      <w:r w:rsidR="00D042A6" w:rsidRPr="00381304">
        <w:rPr>
          <w:rFonts w:ascii="Times New Roman" w:eastAsiaTheme="minorHAnsi" w:hAnsi="Times New Roman" w:cs="Times New Roman"/>
          <w:b/>
          <w:bCs/>
          <w:sz w:val="24"/>
          <w:szCs w:val="24"/>
          <w:lang w:eastAsia="en-US"/>
        </w:rPr>
        <w:t xml:space="preserve">Discussion </w:t>
      </w:r>
    </w:p>
    <w:p w14:paraId="60CFFE47" w14:textId="41698ED0"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For plant height, as the salinity levels were increased there was a corresponding reduction in plant height in all the varieties. This is because salinity inhibit plant growth and development, due to excessive accumulation of salt in the cytoplasm. The result is in agreement with that of </w:t>
      </w:r>
      <w:r w:rsidR="00BC6970" w:rsidRPr="008910D3">
        <w:rPr>
          <w:rFonts w:ascii="Times New Roman" w:eastAsia="MyriadPro-Light" w:hAnsi="Times New Roman" w:cs="Times New Roman"/>
          <w:sz w:val="24"/>
          <w:szCs w:val="24"/>
          <w:lang w:eastAsia="en-US"/>
        </w:rPr>
        <w:t>Ali</w:t>
      </w:r>
      <w:r w:rsidR="00387287" w:rsidRPr="008910D3">
        <w:rPr>
          <w:rFonts w:ascii="Times New Roman" w:eastAsia="MyriadPro-Light" w:hAnsi="Times New Roman" w:cs="Times New Roman"/>
          <w:sz w:val="24"/>
          <w:szCs w:val="24"/>
          <w:lang w:eastAsia="en-US"/>
        </w:rPr>
        <w:t>,</w:t>
      </w:r>
      <w:r w:rsidR="00BC6970" w:rsidRPr="008910D3">
        <w:rPr>
          <w:rFonts w:ascii="Times New Roman" w:eastAsia="MyriadPro-Light" w:hAnsi="Times New Roman" w:cs="Times New Roman"/>
          <w:sz w:val="24"/>
          <w:szCs w:val="24"/>
          <w:lang w:eastAsia="en-US"/>
        </w:rPr>
        <w:t xml:space="preserve"> </w:t>
      </w:r>
      <w:r w:rsidRPr="008910D3">
        <w:rPr>
          <w:rFonts w:ascii="Times New Roman" w:hAnsi="Times New Roman" w:cs="Times New Roman"/>
          <w:sz w:val="24"/>
          <w:szCs w:val="24"/>
          <w:lang w:val="en-US"/>
        </w:rPr>
        <w:t>(202</w:t>
      </w:r>
      <w:r w:rsidR="00BC6970" w:rsidRPr="008910D3">
        <w:rPr>
          <w:rFonts w:ascii="Times New Roman" w:hAnsi="Times New Roman" w:cs="Times New Roman"/>
          <w:sz w:val="24"/>
          <w:szCs w:val="24"/>
          <w:lang w:val="en-US"/>
        </w:rPr>
        <w:t>5</w:t>
      </w:r>
      <w:r w:rsidRPr="008910D3">
        <w:rPr>
          <w:rFonts w:ascii="Times New Roman" w:hAnsi="Times New Roman" w:cs="Times New Roman"/>
          <w:sz w:val="24"/>
          <w:szCs w:val="24"/>
          <w:lang w:val="en-US"/>
        </w:rPr>
        <w:t>)</w:t>
      </w:r>
      <w:r w:rsidRPr="00381304">
        <w:rPr>
          <w:rFonts w:ascii="Times New Roman" w:hAnsi="Times New Roman"/>
          <w:sz w:val="24"/>
          <w:szCs w:val="24"/>
          <w:lang w:val="en-US"/>
        </w:rPr>
        <w:t xml:space="preserve"> who reported that salinity depressed or inhibit plant growth in soybeans. In another study </w:t>
      </w:r>
      <w:r w:rsidRPr="008910D3">
        <w:rPr>
          <w:rFonts w:ascii="Times New Roman" w:hAnsi="Times New Roman"/>
          <w:sz w:val="24"/>
          <w:szCs w:val="24"/>
          <w:lang w:val="en-US"/>
        </w:rPr>
        <w:t xml:space="preserve">Davood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(2019)</w:t>
      </w:r>
      <w:r w:rsidRPr="00381304">
        <w:rPr>
          <w:rFonts w:ascii="Times New Roman" w:hAnsi="Times New Roman"/>
          <w:sz w:val="24"/>
          <w:szCs w:val="24"/>
          <w:lang w:val="en-US"/>
        </w:rPr>
        <w:t xml:space="preserve"> reported a reduction in plant growth under saline conditions which maybe either due to osmotic reduction in water availability which resulted in increasing stomatal resistance or to excessive ions, Na and Cl accumulation in the plant tissue. The result is also in line with that of </w:t>
      </w:r>
      <w:r w:rsidRPr="008910D3">
        <w:rPr>
          <w:rFonts w:ascii="Times New Roman" w:hAnsi="Times New Roman"/>
          <w:sz w:val="24"/>
          <w:szCs w:val="24"/>
          <w:lang w:val="en-US"/>
        </w:rPr>
        <w:t xml:space="preserve">Machado </w:t>
      </w:r>
      <w:r w:rsidR="000B1074" w:rsidRPr="008910D3">
        <w:rPr>
          <w:rFonts w:ascii="Times New Roman" w:hAnsi="Times New Roman"/>
          <w:sz w:val="24"/>
          <w:szCs w:val="24"/>
          <w:lang w:val="en-US"/>
        </w:rPr>
        <w:t xml:space="preserve">and </w:t>
      </w:r>
      <w:r w:rsidRPr="008910D3">
        <w:rPr>
          <w:rFonts w:ascii="Times New Roman" w:hAnsi="Times New Roman"/>
          <w:sz w:val="24"/>
          <w:szCs w:val="24"/>
          <w:lang w:val="en-US"/>
        </w:rPr>
        <w:t>Serralheiro (2017)</w:t>
      </w:r>
      <w:r w:rsidRPr="00381304">
        <w:rPr>
          <w:rFonts w:ascii="Times New Roman" w:hAnsi="Times New Roman"/>
          <w:sz w:val="24"/>
          <w:szCs w:val="24"/>
          <w:lang w:val="en-US"/>
        </w:rPr>
        <w:t xml:space="preserve"> who reported that salinity stress significantly reduced net photosynthetic rates, increased energy losses for salt exclusion mechanism, largely decreased nutrient uptake and finally reduced plant growth. Similarly, </w:t>
      </w:r>
      <w:r w:rsidRPr="008910D3">
        <w:rPr>
          <w:rFonts w:ascii="Times New Roman" w:hAnsi="Times New Roman"/>
          <w:sz w:val="24"/>
          <w:szCs w:val="24"/>
          <w:lang w:val="en-US"/>
        </w:rPr>
        <w:t xml:space="preserve">Mohammad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(2017)</w:t>
      </w:r>
      <w:r w:rsidRPr="00381304">
        <w:rPr>
          <w:rFonts w:ascii="Times New Roman" w:hAnsi="Times New Roman"/>
          <w:sz w:val="24"/>
          <w:szCs w:val="24"/>
          <w:lang w:val="en-US"/>
        </w:rPr>
        <w:t xml:space="preserve"> reported that salinity inhibits the growth of plants by affecting both water absorption and biochemical processes, such as nitrogen and carbon dioxide assimilation and protein biosynthesis. This finding is also similar to that of </w:t>
      </w:r>
      <w:proofErr w:type="spellStart"/>
      <w:r w:rsidRPr="008910D3">
        <w:rPr>
          <w:rFonts w:ascii="Times New Roman" w:hAnsi="Times New Roman"/>
          <w:sz w:val="24"/>
          <w:szCs w:val="24"/>
          <w:lang w:val="en-US"/>
        </w:rPr>
        <w:t>Mshelmbula</w:t>
      </w:r>
      <w:proofErr w:type="spellEnd"/>
      <w:r w:rsidRPr="008910D3">
        <w:rPr>
          <w:rFonts w:ascii="Times New Roman" w:hAnsi="Times New Roman"/>
          <w:sz w:val="24"/>
          <w:szCs w:val="24"/>
          <w:lang w:val="en-US"/>
        </w:rPr>
        <w:t xml:space="preserve">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(2015)</w:t>
      </w:r>
      <w:r w:rsidRPr="00381304">
        <w:rPr>
          <w:rFonts w:ascii="Times New Roman" w:hAnsi="Times New Roman"/>
          <w:sz w:val="24"/>
          <w:szCs w:val="24"/>
          <w:lang w:val="en-US"/>
        </w:rPr>
        <w:t xml:space="preserve"> who reported a reduction of plant height in cowpea with an increasing level of salinity. </w:t>
      </w:r>
    </w:p>
    <w:p w14:paraId="265AC4FC" w14:textId="77777777"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The reductions were observed more in week 8 and 12 and at 8ds/m which was the highest salinity level. TGX 1905-2F, TGX 1445-2E, TGX 1835-10E, TGX 1485-1D and TGX 1910-11F were affected more as compared to TGX 1987-62F and TGX 1987-10F probably because they were susceptible to salinity stress. While the varieties that were tolerant could be as a result of presence of some salt tolerant genes. This result is consistent with that reported by </w:t>
      </w:r>
      <w:r w:rsidRPr="00E34479">
        <w:rPr>
          <w:rFonts w:ascii="Times New Roman" w:hAnsi="Times New Roman"/>
          <w:sz w:val="24"/>
          <w:szCs w:val="24"/>
          <w:lang w:val="en-US"/>
        </w:rPr>
        <w:t>Aboh and Eyong, (2023</w:t>
      </w:r>
      <w:r w:rsidRPr="00381304">
        <w:rPr>
          <w:rFonts w:ascii="Times New Roman" w:hAnsi="Times New Roman"/>
          <w:sz w:val="24"/>
          <w:szCs w:val="24"/>
          <w:lang w:val="en-US"/>
        </w:rPr>
        <w:t>) they maintained that plant height of variety 1987-10F showed a better tolerance level as compared with other varieties.</w:t>
      </w:r>
    </w:p>
    <w:p w14:paraId="0343C434" w14:textId="77777777"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This result agrees with </w:t>
      </w:r>
      <w:r w:rsidRPr="00BB0358">
        <w:rPr>
          <w:rFonts w:ascii="Times New Roman" w:eastAsia="TimesNewRomanPSMT" w:hAnsi="Times New Roman"/>
          <w:sz w:val="24"/>
          <w:szCs w:val="24"/>
        </w:rPr>
        <w:t xml:space="preserve">Ayman </w:t>
      </w:r>
      <w:r w:rsidRPr="00BB0358">
        <w:rPr>
          <w:rFonts w:ascii="Times New Roman" w:eastAsia="TimesNewRomanPSMT" w:hAnsi="Times New Roman"/>
          <w:i/>
          <w:iCs/>
          <w:sz w:val="24"/>
          <w:szCs w:val="24"/>
        </w:rPr>
        <w:t>et al.</w:t>
      </w:r>
      <w:r w:rsidRPr="00BB0358">
        <w:rPr>
          <w:rFonts w:ascii="Times New Roman" w:eastAsia="TimesNewRomanPSMT" w:hAnsi="Times New Roman"/>
          <w:sz w:val="24"/>
          <w:szCs w:val="24"/>
        </w:rPr>
        <w:t xml:space="preserve"> (2015)</w:t>
      </w:r>
      <w:r w:rsidRPr="00381304">
        <w:rPr>
          <w:rFonts w:ascii="Times New Roman" w:eastAsia="TimesNewRomanPSMT" w:hAnsi="Times New Roman"/>
          <w:sz w:val="24"/>
          <w:szCs w:val="24"/>
        </w:rPr>
        <w:t xml:space="preserve"> who reported that some varieties of soybeans are more tolerant to salt stress as compared with other varieties. The finding of this study also </w:t>
      </w:r>
      <w:r w:rsidRPr="00381304">
        <w:rPr>
          <w:rFonts w:ascii="Times New Roman" w:eastAsia="TimesNewRomanPSMT" w:hAnsi="Times New Roman"/>
          <w:sz w:val="24"/>
          <w:szCs w:val="24"/>
        </w:rPr>
        <w:lastRenderedPageBreak/>
        <w:t xml:space="preserve">agrees with </w:t>
      </w:r>
      <w:r w:rsidRPr="00F8680D">
        <w:rPr>
          <w:rFonts w:ascii="Times New Roman" w:eastAsia="TimesNewRomanPSMT" w:hAnsi="Times New Roman"/>
          <w:sz w:val="24"/>
          <w:szCs w:val="24"/>
        </w:rPr>
        <w:t>Aziz &amp; Khan, (2005)</w:t>
      </w:r>
      <w:r w:rsidRPr="00381304">
        <w:rPr>
          <w:rFonts w:ascii="Times New Roman" w:eastAsia="TimesNewRomanPSMT" w:hAnsi="Times New Roman"/>
          <w:sz w:val="24"/>
          <w:szCs w:val="24"/>
        </w:rPr>
        <w:t xml:space="preserve"> who reported that there are differences in tolerance to salinity among species and cultivars as well as among the different plant growth parameters recorded.</w:t>
      </w:r>
    </w:p>
    <w:p w14:paraId="59CAAB66" w14:textId="7382EF6C"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eastAsia="TimesNewRomanPSMT" w:hAnsi="Times New Roman"/>
          <w:sz w:val="24"/>
          <w:szCs w:val="24"/>
        </w:rPr>
        <w:t xml:space="preserve">For the number of leaves, the control pots had the highest mean number of leaves in all the varieties and across all the weeks. As the salinity level was increased </w:t>
      </w:r>
      <w:r w:rsidRPr="00381304">
        <w:rPr>
          <w:rFonts w:ascii="Times New Roman" w:hAnsi="Times New Roman"/>
          <w:sz w:val="24"/>
          <w:szCs w:val="24"/>
          <w:lang w:val="en-US"/>
        </w:rPr>
        <w:t xml:space="preserve">there was a corresponding reduction in the number of leaves in all the varieties as compared with the control pots. A greater reduction was observed in week 12 and at 8ds/m which was the highest salinity level, this might be because salt stress inhibits leave growth and hastens aging in plants. </w:t>
      </w:r>
      <w:proofErr w:type="spellStart"/>
      <w:r w:rsidRPr="001210F3">
        <w:rPr>
          <w:rFonts w:ascii="Times New Roman" w:hAnsi="Times New Roman"/>
          <w:sz w:val="24"/>
          <w:szCs w:val="24"/>
          <w:lang w:val="en-US"/>
        </w:rPr>
        <w:t>Mostafizur</w:t>
      </w:r>
      <w:proofErr w:type="spellEnd"/>
      <w:r w:rsidRPr="001210F3">
        <w:rPr>
          <w:rFonts w:ascii="Times New Roman" w:hAnsi="Times New Roman"/>
          <w:sz w:val="24"/>
          <w:szCs w:val="24"/>
          <w:lang w:val="en-US"/>
        </w:rPr>
        <w:t xml:space="preserve"> </w:t>
      </w:r>
      <w:r w:rsidRPr="001210F3">
        <w:rPr>
          <w:rFonts w:ascii="Times New Roman" w:hAnsi="Times New Roman"/>
          <w:i/>
          <w:iCs/>
          <w:sz w:val="24"/>
          <w:szCs w:val="24"/>
          <w:lang w:val="en-US"/>
        </w:rPr>
        <w:t>et al.</w:t>
      </w:r>
      <w:r w:rsidRPr="001210F3">
        <w:rPr>
          <w:rFonts w:ascii="Times New Roman" w:hAnsi="Times New Roman"/>
          <w:sz w:val="24"/>
          <w:szCs w:val="24"/>
          <w:lang w:val="en-US"/>
        </w:rPr>
        <w:t xml:space="preserve"> (2018)</w:t>
      </w:r>
      <w:r w:rsidRPr="00381304">
        <w:rPr>
          <w:rFonts w:ascii="Times New Roman" w:hAnsi="Times New Roman"/>
          <w:sz w:val="24"/>
          <w:szCs w:val="24"/>
          <w:lang w:val="en-US"/>
        </w:rPr>
        <w:t xml:space="preserve"> asserted that, </w:t>
      </w:r>
      <w:r w:rsidRPr="00381304">
        <w:rPr>
          <w:rFonts w:ascii="Times New Roman" w:hAnsi="Times New Roman"/>
          <w:sz w:val="24"/>
          <w:szCs w:val="24"/>
        </w:rPr>
        <w:t xml:space="preserve">all five tomato varieties studied showed a significant (p&lt;0.05) decrease in number of leaves in response to 6dS/m and 8 </w:t>
      </w:r>
      <w:proofErr w:type="spellStart"/>
      <w:r w:rsidRPr="00381304">
        <w:rPr>
          <w:rFonts w:ascii="Times New Roman" w:hAnsi="Times New Roman"/>
          <w:sz w:val="24"/>
          <w:szCs w:val="24"/>
        </w:rPr>
        <w:t>dS</w:t>
      </w:r>
      <w:proofErr w:type="spellEnd"/>
      <w:r w:rsidRPr="00381304">
        <w:rPr>
          <w:rFonts w:ascii="Times New Roman" w:hAnsi="Times New Roman"/>
          <w:sz w:val="24"/>
          <w:szCs w:val="24"/>
        </w:rPr>
        <w:t>/m salinity compared to the control group.</w:t>
      </w:r>
      <w:r w:rsidRPr="00381304">
        <w:rPr>
          <w:rFonts w:ascii="Times New Roman" w:hAnsi="Times New Roman"/>
          <w:sz w:val="24"/>
          <w:szCs w:val="24"/>
          <w:lang w:val="en-US"/>
        </w:rPr>
        <w:t xml:space="preserve"> Salinity stress also caused deficiency of potassium in soybeans which probably led to reduction in the number of leaves. This finding corroborates with that </w:t>
      </w:r>
      <w:r w:rsidRPr="00AD6747">
        <w:rPr>
          <w:rFonts w:ascii="Times New Roman" w:hAnsi="Times New Roman"/>
          <w:sz w:val="24"/>
          <w:szCs w:val="24"/>
          <w:lang w:val="en-US"/>
        </w:rPr>
        <w:t xml:space="preserve">of </w:t>
      </w:r>
      <w:proofErr w:type="spellStart"/>
      <w:r w:rsidRPr="00AD6747">
        <w:rPr>
          <w:rFonts w:ascii="Times New Roman" w:hAnsi="Times New Roman"/>
          <w:sz w:val="24"/>
          <w:szCs w:val="24"/>
          <w:lang w:val="en-US"/>
        </w:rPr>
        <w:t>Smurutishree</w:t>
      </w:r>
      <w:proofErr w:type="spellEnd"/>
      <w:r w:rsidRPr="00AD6747">
        <w:rPr>
          <w:rFonts w:ascii="Times New Roman" w:hAnsi="Times New Roman"/>
          <w:sz w:val="24"/>
          <w:szCs w:val="24"/>
          <w:lang w:val="en-US"/>
        </w:rPr>
        <w:t xml:space="preserve"> </w:t>
      </w:r>
      <w:r w:rsidRPr="00AD6747">
        <w:rPr>
          <w:rFonts w:ascii="Times New Roman" w:hAnsi="Times New Roman"/>
          <w:i/>
          <w:iCs/>
          <w:sz w:val="24"/>
          <w:szCs w:val="24"/>
          <w:lang w:val="en-US"/>
        </w:rPr>
        <w:t>et al.</w:t>
      </w:r>
      <w:r w:rsidRPr="00AD6747">
        <w:rPr>
          <w:rFonts w:ascii="Times New Roman" w:hAnsi="Times New Roman"/>
          <w:sz w:val="24"/>
          <w:szCs w:val="24"/>
          <w:lang w:val="en-US"/>
        </w:rPr>
        <w:t xml:space="preserve"> (2016), Amirhossein </w:t>
      </w:r>
      <w:r w:rsidRPr="00AD6747">
        <w:rPr>
          <w:rFonts w:ascii="Times New Roman" w:hAnsi="Times New Roman"/>
          <w:i/>
          <w:iCs/>
          <w:sz w:val="24"/>
          <w:szCs w:val="24"/>
          <w:lang w:val="en-US"/>
        </w:rPr>
        <w:t>et al.</w:t>
      </w:r>
      <w:r w:rsidRPr="00AD6747">
        <w:rPr>
          <w:rFonts w:ascii="Times New Roman" w:hAnsi="Times New Roman"/>
          <w:sz w:val="24"/>
          <w:szCs w:val="24"/>
        </w:rPr>
        <w:t xml:space="preserve"> </w:t>
      </w:r>
      <w:r w:rsidRPr="00AD6747">
        <w:rPr>
          <w:rFonts w:ascii="Times New Roman" w:hAnsi="Times New Roman"/>
          <w:sz w:val="24"/>
          <w:szCs w:val="24"/>
          <w:lang w:val="en-US"/>
        </w:rPr>
        <w:t>(2021)</w:t>
      </w:r>
      <w:r w:rsidR="00A1401F">
        <w:rPr>
          <w:rFonts w:ascii="Times New Roman" w:hAnsi="Times New Roman"/>
          <w:sz w:val="24"/>
          <w:szCs w:val="24"/>
          <w:lang w:val="en-US"/>
        </w:rPr>
        <w:t xml:space="preserve">, </w:t>
      </w:r>
      <w:r w:rsidR="00A1401F" w:rsidRPr="00A1401F">
        <w:rPr>
          <w:rFonts w:ascii="Times New Roman" w:hAnsi="Times New Roman" w:cs="Times New Roman"/>
          <w:color w:val="FFFF00"/>
          <w:sz w:val="24"/>
          <w:szCs w:val="24"/>
        </w:rPr>
        <w:t xml:space="preserve">Upadhyay </w:t>
      </w:r>
      <w:r w:rsidR="00A1401F" w:rsidRPr="00A1401F">
        <w:rPr>
          <w:rFonts w:ascii="Times New Roman" w:hAnsi="Times New Roman" w:cs="Times New Roman"/>
          <w:i/>
          <w:iCs/>
          <w:color w:val="FFFF00"/>
          <w:sz w:val="24"/>
          <w:szCs w:val="24"/>
        </w:rPr>
        <w:t>et al</w:t>
      </w:r>
      <w:r w:rsidR="00A1401F" w:rsidRPr="00A1401F">
        <w:rPr>
          <w:color w:val="FFFF00"/>
          <w:sz w:val="20"/>
          <w:szCs w:val="20"/>
        </w:rPr>
        <w:t>. (2022</w:t>
      </w:r>
      <w:r w:rsidR="00A1401F">
        <w:rPr>
          <w:sz w:val="20"/>
          <w:szCs w:val="20"/>
        </w:rPr>
        <w:t>)</w:t>
      </w:r>
      <w:r w:rsidRPr="00381304">
        <w:rPr>
          <w:rFonts w:ascii="Times New Roman" w:hAnsi="Times New Roman"/>
          <w:sz w:val="24"/>
          <w:szCs w:val="24"/>
          <w:lang w:val="en-US"/>
        </w:rPr>
        <w:t xml:space="preserve"> who reported that salinity induced reduction in the number of leaves in plant.  The result is also in line with </w:t>
      </w:r>
      <w:r w:rsidRPr="008B5B22">
        <w:rPr>
          <w:rFonts w:ascii="Times New Roman" w:hAnsi="Times New Roman"/>
          <w:sz w:val="24"/>
          <w:szCs w:val="24"/>
          <w:lang w:val="en-US"/>
        </w:rPr>
        <w:t xml:space="preserve">Simanjuntak </w:t>
      </w:r>
      <w:r w:rsidRPr="008B5B22">
        <w:rPr>
          <w:rFonts w:ascii="Times New Roman" w:hAnsi="Times New Roman"/>
          <w:i/>
          <w:iCs/>
          <w:sz w:val="24"/>
          <w:szCs w:val="24"/>
          <w:lang w:val="en-US"/>
        </w:rPr>
        <w:t>et al.</w:t>
      </w:r>
      <w:r w:rsidRPr="008B5B22">
        <w:rPr>
          <w:rFonts w:ascii="Times New Roman" w:hAnsi="Times New Roman"/>
          <w:sz w:val="24"/>
          <w:szCs w:val="24"/>
          <w:lang w:val="en-US"/>
        </w:rPr>
        <w:t xml:space="preserve"> (20</w:t>
      </w:r>
      <w:r w:rsidR="00F66BEC" w:rsidRPr="008B5B22">
        <w:rPr>
          <w:rFonts w:ascii="Times New Roman" w:hAnsi="Times New Roman"/>
          <w:sz w:val="24"/>
          <w:szCs w:val="24"/>
          <w:lang w:val="en-US"/>
        </w:rPr>
        <w:t>21</w:t>
      </w:r>
      <w:r w:rsidRPr="008B5B22">
        <w:rPr>
          <w:rFonts w:ascii="Times New Roman" w:hAnsi="Times New Roman"/>
          <w:sz w:val="24"/>
          <w:szCs w:val="24"/>
          <w:lang w:val="en-US"/>
        </w:rPr>
        <w:t>)</w:t>
      </w:r>
      <w:r w:rsidRPr="00381304">
        <w:rPr>
          <w:rFonts w:ascii="Times New Roman" w:hAnsi="Times New Roman"/>
          <w:sz w:val="24"/>
          <w:szCs w:val="24"/>
          <w:lang w:val="en-US"/>
        </w:rPr>
        <w:t xml:space="preserve"> who reported that salinity treatment inhibits leaf growth in soybean. Similarly, </w:t>
      </w:r>
      <w:proofErr w:type="spellStart"/>
      <w:r w:rsidRPr="00F23579">
        <w:rPr>
          <w:rFonts w:ascii="Times New Roman" w:hAnsi="Times New Roman"/>
          <w:sz w:val="24"/>
          <w:szCs w:val="24"/>
          <w:lang w:val="en-US"/>
        </w:rPr>
        <w:t>Mshelmubula</w:t>
      </w:r>
      <w:proofErr w:type="spellEnd"/>
      <w:r w:rsidRPr="00F23579">
        <w:rPr>
          <w:rFonts w:ascii="Times New Roman" w:hAnsi="Times New Roman"/>
          <w:sz w:val="24"/>
          <w:szCs w:val="24"/>
          <w:lang w:val="en-US"/>
        </w:rPr>
        <w:t xml:space="preserve"> </w:t>
      </w:r>
      <w:r w:rsidRPr="00F23579">
        <w:rPr>
          <w:rFonts w:ascii="Times New Roman" w:hAnsi="Times New Roman"/>
          <w:i/>
          <w:iCs/>
          <w:sz w:val="24"/>
          <w:szCs w:val="24"/>
          <w:lang w:val="en-US"/>
        </w:rPr>
        <w:t>et al.</w:t>
      </w:r>
      <w:r w:rsidRPr="00F23579">
        <w:rPr>
          <w:rFonts w:ascii="Times New Roman" w:hAnsi="Times New Roman"/>
          <w:sz w:val="24"/>
          <w:szCs w:val="24"/>
          <w:lang w:val="en-US"/>
        </w:rPr>
        <w:t xml:space="preserve"> (2015)</w:t>
      </w:r>
      <w:r w:rsidRPr="00381304">
        <w:rPr>
          <w:rFonts w:ascii="Times New Roman" w:hAnsi="Times New Roman"/>
          <w:sz w:val="24"/>
          <w:szCs w:val="24"/>
          <w:lang w:val="en-US"/>
        </w:rPr>
        <w:t xml:space="preserve"> reported a reduction in the number of leaves in cowpea when it was treated with different salt concentration as compared with the control. </w:t>
      </w:r>
      <w:r w:rsidRPr="00381304">
        <w:rPr>
          <w:rFonts w:ascii="Times New Roman" w:hAnsi="Times New Roman"/>
          <w:sz w:val="24"/>
          <w:szCs w:val="24"/>
        </w:rPr>
        <w:t xml:space="preserve">Similar results of reduction in leaf number under saline conditions have been reported in rice. </w:t>
      </w:r>
      <w:r w:rsidRPr="00F23579">
        <w:rPr>
          <w:rFonts w:ascii="Times New Roman" w:hAnsi="Times New Roman"/>
          <w:sz w:val="24"/>
          <w:szCs w:val="24"/>
        </w:rPr>
        <w:t xml:space="preserve">Khanam </w:t>
      </w:r>
      <w:r w:rsidRPr="00F23579">
        <w:rPr>
          <w:rFonts w:ascii="Times New Roman" w:hAnsi="Times New Roman"/>
          <w:i/>
          <w:iCs/>
          <w:sz w:val="24"/>
          <w:szCs w:val="24"/>
        </w:rPr>
        <w:t>et al.</w:t>
      </w:r>
      <w:r w:rsidRPr="00F23579">
        <w:rPr>
          <w:rFonts w:ascii="Times New Roman" w:hAnsi="Times New Roman"/>
          <w:sz w:val="24"/>
          <w:szCs w:val="24"/>
        </w:rPr>
        <w:t xml:space="preserve"> (2018),</w:t>
      </w:r>
      <w:r w:rsidRPr="00381304">
        <w:rPr>
          <w:rFonts w:ascii="Times New Roman" w:hAnsi="Times New Roman"/>
          <w:sz w:val="24"/>
          <w:szCs w:val="24"/>
        </w:rPr>
        <w:t xml:space="preserve"> in purslane </w:t>
      </w:r>
      <w:r w:rsidRPr="00F23579">
        <w:rPr>
          <w:rFonts w:ascii="Times New Roman" w:hAnsi="Times New Roman"/>
          <w:sz w:val="24"/>
          <w:szCs w:val="24"/>
        </w:rPr>
        <w:t xml:space="preserve">Alam </w:t>
      </w:r>
      <w:r w:rsidRPr="00F23579">
        <w:rPr>
          <w:rFonts w:ascii="Times New Roman" w:hAnsi="Times New Roman"/>
          <w:i/>
          <w:iCs/>
          <w:sz w:val="24"/>
          <w:szCs w:val="24"/>
        </w:rPr>
        <w:t>et al.</w:t>
      </w:r>
      <w:r w:rsidRPr="00F23579">
        <w:rPr>
          <w:rFonts w:ascii="Times New Roman" w:hAnsi="Times New Roman"/>
          <w:sz w:val="24"/>
          <w:szCs w:val="24"/>
        </w:rPr>
        <w:t xml:space="preserve"> (2016)</w:t>
      </w:r>
      <w:r w:rsidRPr="00381304">
        <w:rPr>
          <w:rFonts w:ascii="Times New Roman" w:hAnsi="Times New Roman"/>
          <w:sz w:val="24"/>
          <w:szCs w:val="24"/>
        </w:rPr>
        <w:t xml:space="preserve"> and barley. Under salt stress, the formation of leaf primordial is inhibited, which may be the cause of low leaf number (</w:t>
      </w:r>
      <w:r w:rsidRPr="00F23579">
        <w:rPr>
          <w:rFonts w:ascii="Times New Roman" w:hAnsi="Times New Roman"/>
          <w:sz w:val="24"/>
          <w:szCs w:val="24"/>
        </w:rPr>
        <w:t>Alamgir &amp; Yousuf, 2006).</w:t>
      </w:r>
    </w:p>
    <w:p w14:paraId="4F1E3DD9" w14:textId="77777777"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hAnsi="Times New Roman"/>
          <w:sz w:val="24"/>
          <w:szCs w:val="24"/>
          <w:lang w:val="en-US"/>
        </w:rPr>
        <w:t xml:space="preserve">Some varieties were more susceptible to salt stress because they all had fewer numbers of leaves as compared to other varieties. This might be as a result of presence of salt tolerance genes in the more tolerant varieties. Or </w:t>
      </w:r>
      <w:r w:rsidRPr="00381304">
        <w:rPr>
          <w:rFonts w:ascii="Times New Roman" w:hAnsi="Times New Roman"/>
          <w:sz w:val="24"/>
          <w:szCs w:val="24"/>
        </w:rPr>
        <w:t>maybe it was due to a greater ability for osmotic adjustment under stress by the roots.</w:t>
      </w:r>
    </w:p>
    <w:p w14:paraId="56379DD9" w14:textId="77777777"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hAnsi="Times New Roman"/>
          <w:sz w:val="24"/>
          <w:szCs w:val="24"/>
        </w:rPr>
        <w:lastRenderedPageBreak/>
        <w:t xml:space="preserve">The result is in line with </w:t>
      </w:r>
      <w:proofErr w:type="spellStart"/>
      <w:r w:rsidRPr="00715993">
        <w:rPr>
          <w:rFonts w:ascii="Times New Roman" w:hAnsi="Times New Roman"/>
          <w:sz w:val="24"/>
          <w:szCs w:val="24"/>
        </w:rPr>
        <w:t>Mostafizur</w:t>
      </w:r>
      <w:proofErr w:type="spellEnd"/>
      <w:r w:rsidRPr="00715993">
        <w:rPr>
          <w:rFonts w:ascii="Times New Roman" w:hAnsi="Times New Roman"/>
          <w:sz w:val="24"/>
          <w:szCs w:val="24"/>
        </w:rPr>
        <w:t xml:space="preserve"> </w:t>
      </w:r>
      <w:r w:rsidRPr="00715993">
        <w:rPr>
          <w:rFonts w:ascii="Times New Roman" w:hAnsi="Times New Roman"/>
          <w:i/>
          <w:iCs/>
          <w:sz w:val="24"/>
          <w:szCs w:val="24"/>
        </w:rPr>
        <w:t>et al.</w:t>
      </w:r>
      <w:r w:rsidRPr="00715993">
        <w:rPr>
          <w:rFonts w:ascii="Times New Roman" w:hAnsi="Times New Roman"/>
          <w:sz w:val="24"/>
          <w:szCs w:val="24"/>
        </w:rPr>
        <w:t xml:space="preserve"> (2018)</w:t>
      </w:r>
      <w:r w:rsidRPr="00381304">
        <w:rPr>
          <w:rFonts w:ascii="Times New Roman" w:hAnsi="Times New Roman"/>
          <w:sz w:val="24"/>
          <w:szCs w:val="24"/>
        </w:rPr>
        <w:t xml:space="preserve"> who reported that, results for the leaf traits showed that different tomato plants showed distinct responses to salinity stress.</w:t>
      </w:r>
    </w:p>
    <w:p w14:paraId="2EAF7CE1" w14:textId="6523B8BB" w:rsidR="00D042A6" w:rsidRPr="00381304" w:rsidRDefault="00D042A6" w:rsidP="00D26F21">
      <w:pPr>
        <w:autoSpaceDE w:val="0"/>
        <w:adjustRightInd w:val="0"/>
        <w:spacing w:after="0" w:line="480" w:lineRule="auto"/>
        <w:jc w:val="both"/>
        <w:rPr>
          <w:rFonts w:ascii="Times New Roman" w:eastAsia="TimesNewRomanPSMT" w:hAnsi="Times New Roman"/>
          <w:sz w:val="24"/>
          <w:szCs w:val="24"/>
        </w:rPr>
      </w:pPr>
      <w:r w:rsidRPr="00381304">
        <w:rPr>
          <w:rFonts w:ascii="Times New Roman" w:hAnsi="Times New Roman"/>
          <w:sz w:val="24"/>
          <w:szCs w:val="24"/>
        </w:rPr>
        <w:t xml:space="preserve">For the number of branches, </w:t>
      </w:r>
      <w:r w:rsidRPr="00381304">
        <w:rPr>
          <w:rFonts w:ascii="Times New Roman" w:eastAsia="TimesNewRomanPSMT" w:hAnsi="Times New Roman"/>
          <w:sz w:val="24"/>
          <w:szCs w:val="24"/>
        </w:rPr>
        <w:t xml:space="preserve">the control pots had the highest mean number of branches in all the varieties and across all the weeks, even though the mean number of branches was not statically different with other levels of salinity in week four (4). As the salinity level was increased </w:t>
      </w:r>
      <w:r w:rsidRPr="00381304">
        <w:rPr>
          <w:rFonts w:ascii="Times New Roman" w:hAnsi="Times New Roman"/>
          <w:sz w:val="24"/>
          <w:szCs w:val="24"/>
          <w:lang w:val="en-US"/>
        </w:rPr>
        <w:t xml:space="preserve">there was a corresponding reduction in the mean number of branches in all the varieties as compared with the control pots. This is because salinity inhibits the formation of new branches and facilitate the aging of old branches at various degrees.  Similar result was reported by </w:t>
      </w:r>
      <w:proofErr w:type="spellStart"/>
      <w:r w:rsidRPr="00715993">
        <w:rPr>
          <w:rFonts w:ascii="Times New Roman" w:hAnsi="Times New Roman"/>
          <w:sz w:val="24"/>
          <w:szCs w:val="24"/>
          <w:lang w:val="en-US"/>
        </w:rPr>
        <w:t>Azene</w:t>
      </w:r>
      <w:proofErr w:type="spellEnd"/>
      <w:r w:rsidRPr="00715993">
        <w:rPr>
          <w:rFonts w:ascii="Times New Roman" w:hAnsi="Times New Roman"/>
          <w:sz w:val="24"/>
          <w:szCs w:val="24"/>
          <w:lang w:val="en-US"/>
        </w:rPr>
        <w:t xml:space="preserve"> </w:t>
      </w:r>
      <w:r w:rsidRPr="00715993">
        <w:rPr>
          <w:rFonts w:ascii="Times New Roman" w:hAnsi="Times New Roman"/>
          <w:i/>
          <w:iCs/>
          <w:sz w:val="24"/>
          <w:szCs w:val="24"/>
          <w:lang w:val="en-US"/>
        </w:rPr>
        <w:t>et al.</w:t>
      </w:r>
      <w:r w:rsidRPr="00715993">
        <w:rPr>
          <w:rFonts w:ascii="Times New Roman" w:hAnsi="Times New Roman"/>
          <w:sz w:val="24"/>
          <w:szCs w:val="24"/>
          <w:lang w:val="en-US"/>
        </w:rPr>
        <w:t xml:space="preserve"> (2014)</w:t>
      </w:r>
      <w:r w:rsidRPr="00381304">
        <w:rPr>
          <w:rFonts w:ascii="Times New Roman" w:hAnsi="Times New Roman"/>
          <w:sz w:val="24"/>
          <w:szCs w:val="24"/>
          <w:lang w:val="en-US"/>
        </w:rPr>
        <w:t xml:space="preserve"> who reported decrement in number of branches of lentil under different salinity levels. </w:t>
      </w:r>
      <w:r w:rsidRPr="00381304">
        <w:rPr>
          <w:rFonts w:ascii="Times New Roman" w:hAnsi="Times New Roman"/>
          <w:sz w:val="24"/>
          <w:szCs w:val="24"/>
        </w:rPr>
        <w:t xml:space="preserve">The main cause of reduction in plant growth may result from salinity effects on water status. Similarly, </w:t>
      </w:r>
      <w:r w:rsidRPr="0009742E">
        <w:rPr>
          <w:rFonts w:ascii="Times New Roman" w:hAnsi="Times New Roman"/>
          <w:sz w:val="24"/>
          <w:szCs w:val="24"/>
        </w:rPr>
        <w:t xml:space="preserve">Nurul </w:t>
      </w:r>
      <w:r w:rsidRPr="0009742E">
        <w:rPr>
          <w:rFonts w:ascii="Times New Roman" w:hAnsi="Times New Roman"/>
          <w:i/>
          <w:iCs/>
          <w:sz w:val="24"/>
          <w:szCs w:val="24"/>
        </w:rPr>
        <w:t>et al.</w:t>
      </w:r>
      <w:r w:rsidRPr="0009742E">
        <w:rPr>
          <w:rFonts w:ascii="Times New Roman" w:hAnsi="Times New Roman"/>
          <w:sz w:val="24"/>
          <w:szCs w:val="24"/>
        </w:rPr>
        <w:t xml:space="preserve"> (2015)</w:t>
      </w:r>
      <w:r w:rsidRPr="00381304">
        <w:rPr>
          <w:rFonts w:ascii="Times New Roman" w:hAnsi="Times New Roman"/>
          <w:sz w:val="24"/>
          <w:szCs w:val="24"/>
        </w:rPr>
        <w:t xml:space="preserve"> reported that the growth of soybean was significantly affected by interaction between genotype and salinity. The result also corroborates with </w:t>
      </w:r>
      <w:r w:rsidR="00690F7E" w:rsidRPr="0009742E">
        <w:t>Soha</w:t>
      </w:r>
      <w:r w:rsidR="00810F9E" w:rsidRPr="0009742E">
        <w:rPr>
          <w:rFonts w:ascii="Times New Roman" w:hAnsi="Times New Roman"/>
          <w:sz w:val="24"/>
          <w:szCs w:val="24"/>
        </w:rPr>
        <w:t xml:space="preserve">, </w:t>
      </w:r>
      <w:r w:rsidRPr="0009742E">
        <w:rPr>
          <w:rFonts w:ascii="Times New Roman" w:hAnsi="Times New Roman"/>
          <w:sz w:val="24"/>
          <w:szCs w:val="24"/>
        </w:rPr>
        <w:t>(</w:t>
      </w:r>
      <w:r w:rsidR="00690F7E" w:rsidRPr="0009742E">
        <w:rPr>
          <w:rFonts w:ascii="Times New Roman" w:hAnsi="Times New Roman"/>
          <w:sz w:val="24"/>
          <w:szCs w:val="24"/>
        </w:rPr>
        <w:t>2020</w:t>
      </w:r>
      <w:r w:rsidRPr="0009742E">
        <w:rPr>
          <w:rFonts w:ascii="Times New Roman" w:hAnsi="Times New Roman"/>
          <w:sz w:val="24"/>
          <w:szCs w:val="24"/>
        </w:rPr>
        <w:t>)</w:t>
      </w:r>
      <w:r w:rsidRPr="00381304">
        <w:rPr>
          <w:rFonts w:ascii="Times New Roman" w:hAnsi="Times New Roman"/>
          <w:sz w:val="24"/>
          <w:szCs w:val="24"/>
        </w:rPr>
        <w:t xml:space="preserve"> who reported that increase of salt in the root medium can lead to a decrease in leaf water potential and hence, may affect many plant processes. Osmotic effects of salt on plants are as a result of a lowering of the soil water potential due to increasing solute concentration in the root zone. </w:t>
      </w:r>
      <w:r w:rsidRPr="00381304">
        <w:rPr>
          <w:rFonts w:ascii="Times New Roman" w:eastAsia="TimesNewRomanPSMT" w:hAnsi="Times New Roman"/>
          <w:sz w:val="24"/>
          <w:szCs w:val="24"/>
        </w:rPr>
        <w:t xml:space="preserve">The finding of this study also agrees with </w:t>
      </w:r>
      <w:r w:rsidRPr="0009742E">
        <w:rPr>
          <w:rFonts w:ascii="Times New Roman" w:eastAsia="TimesNewRomanPSMT" w:hAnsi="Times New Roman"/>
          <w:sz w:val="24"/>
          <w:szCs w:val="24"/>
        </w:rPr>
        <w:t>Aziz &amp;Khan, (2005)</w:t>
      </w:r>
      <w:r w:rsidRPr="00381304">
        <w:rPr>
          <w:rFonts w:ascii="Times New Roman" w:eastAsia="TimesNewRomanPSMT" w:hAnsi="Times New Roman"/>
          <w:sz w:val="24"/>
          <w:szCs w:val="24"/>
        </w:rPr>
        <w:t xml:space="preserve"> who reported that there are differences in tolerance to salinity among species and cultivars as well as among the different plant growth parameters recorded. </w:t>
      </w:r>
    </w:p>
    <w:p w14:paraId="76827600" w14:textId="05EE3B5B" w:rsidR="009F6B9C" w:rsidRPr="00381304" w:rsidRDefault="001919D7" w:rsidP="00D26F21">
      <w:pPr>
        <w:suppressAutoHyphens w:val="0"/>
        <w:autoSpaceDE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sidR="009F6B9C" w:rsidRPr="00381304">
        <w:rPr>
          <w:rFonts w:ascii="Times New Roman" w:hAnsi="Times New Roman" w:cs="Times New Roman"/>
          <w:b/>
          <w:bCs/>
          <w:sz w:val="24"/>
          <w:szCs w:val="24"/>
        </w:rPr>
        <w:t xml:space="preserve">Conclusion </w:t>
      </w:r>
    </w:p>
    <w:p w14:paraId="05F5D8BD" w14:textId="77777777" w:rsidR="009F6B9C" w:rsidRPr="00381304" w:rsidRDefault="009F6B9C" w:rsidP="00D26F21">
      <w:pPr>
        <w:suppressAutoHyphens w:val="0"/>
        <w:autoSpaceDE w:val="0"/>
        <w:adjustRightInd w:val="0"/>
        <w:spacing w:after="0" w:line="480" w:lineRule="auto"/>
        <w:jc w:val="both"/>
        <w:rPr>
          <w:rFonts w:ascii="Times New Roman" w:hAnsi="Times New Roman" w:cs="Times New Roman"/>
          <w:sz w:val="24"/>
          <w:szCs w:val="24"/>
        </w:rPr>
      </w:pPr>
      <w:r w:rsidRPr="00381304">
        <w:rPr>
          <w:rFonts w:ascii="Times New Roman" w:hAnsi="Times New Roman" w:cs="Times New Roman"/>
          <w:sz w:val="24"/>
          <w:szCs w:val="24"/>
        </w:rPr>
        <w:t>The present study clearly demonstrates that salinity stress adversely affects key morphological and physiological parameters of soybeans, including plant height, leaf number, branch production. These effects intensified with increased salt concentration and prolonged exposure. However, genotypic differences were evident; TGX 1987-10F and TGX 1987-62F consistently outperformed other varieties under saline conditions, indicating a higher degree of salt tolerance.</w:t>
      </w:r>
    </w:p>
    <w:p w14:paraId="43886C27" w14:textId="77777777" w:rsidR="009F6B9C" w:rsidRPr="00381304" w:rsidRDefault="009F6B9C" w:rsidP="00876731">
      <w:pPr>
        <w:suppressAutoHyphens w:val="0"/>
        <w:autoSpaceDE w:val="0"/>
        <w:adjustRightInd w:val="0"/>
        <w:spacing w:after="0" w:line="480" w:lineRule="auto"/>
        <w:jc w:val="both"/>
        <w:rPr>
          <w:rFonts w:ascii="Times New Roman" w:hAnsi="Times New Roman" w:cs="Times New Roman"/>
          <w:sz w:val="24"/>
          <w:szCs w:val="24"/>
        </w:rPr>
      </w:pPr>
      <w:r w:rsidRPr="00381304">
        <w:rPr>
          <w:rFonts w:ascii="Times New Roman" w:hAnsi="Times New Roman" w:cs="Times New Roman"/>
          <w:sz w:val="24"/>
          <w:szCs w:val="24"/>
        </w:rPr>
        <w:lastRenderedPageBreak/>
        <w:t xml:space="preserve">These findings are in strong agreement with previous research, which emphasizes the genotype-dependent nature of salinity tolerance in soybean. The relative resilience of TGX 1987-10F and TGX 1987-62F suggests their potential suitability for cultivation in salt-affected soils, particularly in marginal areas such as salt miming sites. Moreover, their performance supports the strategic use of these genotypes in breeding programs aimed at improving salt tolerance. </w:t>
      </w:r>
    </w:p>
    <w:p w14:paraId="63A9F56C" w14:textId="3BDBA123" w:rsidR="009F6B9C" w:rsidRDefault="009F6B9C" w:rsidP="00876731">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t xml:space="preserve">Further investigation into the physiological and molecular mechanisms underpinning this tolerance such as ion regulation, osmotic adjustment, and antioxidant </w:t>
      </w:r>
      <w:proofErr w:type="spellStart"/>
      <w:r w:rsidRPr="00381304">
        <w:rPr>
          <w:rFonts w:ascii="Times New Roman" w:hAnsi="Times New Roman" w:cs="Times New Roman"/>
          <w:sz w:val="24"/>
          <w:szCs w:val="24"/>
        </w:rPr>
        <w:t>defense</w:t>
      </w:r>
      <w:proofErr w:type="spellEnd"/>
      <w:r w:rsidRPr="00381304">
        <w:rPr>
          <w:rFonts w:ascii="Times New Roman" w:hAnsi="Times New Roman" w:cs="Times New Roman"/>
          <w:sz w:val="24"/>
          <w:szCs w:val="24"/>
        </w:rPr>
        <w:t xml:space="preserve"> is</w:t>
      </w:r>
      <w:r w:rsidR="00876731">
        <w:rPr>
          <w:rFonts w:ascii="Times New Roman" w:hAnsi="Times New Roman" w:cs="Times New Roman"/>
          <w:sz w:val="24"/>
          <w:szCs w:val="24"/>
        </w:rPr>
        <w:t xml:space="preserve"> </w:t>
      </w:r>
      <w:r w:rsidRPr="00381304">
        <w:rPr>
          <w:rFonts w:ascii="Times New Roman" w:hAnsi="Times New Roman" w:cs="Times New Roman"/>
          <w:sz w:val="24"/>
          <w:szCs w:val="24"/>
        </w:rPr>
        <w:t>recommended. Field-based yield assessments and genomic studies will also be vital in validating these genotypes for sustainable production in saline environments.</w:t>
      </w:r>
    </w:p>
    <w:p w14:paraId="73C198A0" w14:textId="650914F4" w:rsidR="00CF03CD" w:rsidRDefault="00CF03CD" w:rsidP="00876731">
      <w:pPr>
        <w:spacing w:line="480" w:lineRule="auto"/>
        <w:jc w:val="both"/>
        <w:rPr>
          <w:rFonts w:ascii="Times New Roman" w:hAnsi="Times New Roman" w:cs="Times New Roman"/>
          <w:sz w:val="24"/>
          <w:szCs w:val="24"/>
        </w:rPr>
      </w:pPr>
    </w:p>
    <w:p w14:paraId="2875C4F6" w14:textId="4911CF8F" w:rsidR="00CF03CD" w:rsidRDefault="00CF03CD" w:rsidP="00876731">
      <w:pPr>
        <w:spacing w:line="480" w:lineRule="auto"/>
        <w:jc w:val="both"/>
        <w:rPr>
          <w:rFonts w:ascii="Times New Roman" w:hAnsi="Times New Roman" w:cs="Times New Roman"/>
          <w:sz w:val="24"/>
          <w:szCs w:val="24"/>
        </w:rPr>
      </w:pPr>
    </w:p>
    <w:p w14:paraId="0198B8D6" w14:textId="77777777" w:rsidR="00CF03CD" w:rsidRPr="00FE7640" w:rsidRDefault="00CF03CD" w:rsidP="00CF03CD">
      <w:pPr>
        <w:rPr>
          <w:rFonts w:ascii="Calibri" w:eastAsia="Calibri" w:hAnsi="Calibri" w:cs="Times New Roman"/>
          <w:kern w:val="2"/>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p w14:paraId="5AF7A0D0"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8E138CF"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p w14:paraId="234D3C0F"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505E3A3"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FADC67"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BE61C62"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15DBA196" w14:textId="77777777" w:rsidR="00CF03CD" w:rsidRPr="009C5487" w:rsidRDefault="00CF03CD" w:rsidP="00CF03C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0"/>
    </w:p>
    <w:p w14:paraId="25D2C3FF" w14:textId="77777777" w:rsidR="00CF03CD" w:rsidRPr="009C5487" w:rsidRDefault="00CF03CD" w:rsidP="00CF03CD">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bookmarkEnd w:id="4"/>
    <w:p w14:paraId="4B5471A6" w14:textId="283CD941" w:rsidR="00CF03CD" w:rsidRDefault="00CF03CD" w:rsidP="00876731">
      <w:pPr>
        <w:spacing w:line="480" w:lineRule="auto"/>
        <w:jc w:val="both"/>
        <w:rPr>
          <w:rFonts w:ascii="Times New Roman" w:hAnsi="Times New Roman" w:cs="Times New Roman"/>
          <w:sz w:val="24"/>
          <w:szCs w:val="24"/>
        </w:rPr>
      </w:pPr>
    </w:p>
    <w:p w14:paraId="67068004" w14:textId="77777777" w:rsidR="00916C74" w:rsidRDefault="00916C74" w:rsidP="00FE48F6">
      <w:pPr>
        <w:spacing w:line="240" w:lineRule="auto"/>
        <w:jc w:val="both"/>
        <w:rPr>
          <w:rFonts w:ascii="Times New Roman" w:hAnsi="Times New Roman" w:cs="Times New Roman"/>
          <w:b/>
          <w:bCs/>
          <w:sz w:val="24"/>
          <w:szCs w:val="24"/>
          <w:lang w:val="en-US"/>
        </w:rPr>
      </w:pPr>
    </w:p>
    <w:p w14:paraId="10BE84D5" w14:textId="77777777" w:rsidR="00B97437" w:rsidRDefault="00B97437" w:rsidP="00B97437">
      <w:pPr>
        <w:rPr>
          <w:rFonts w:ascii="Calibri" w:eastAsia="Calibri" w:hAnsi="Calibri" w:cs="Times New Roman"/>
          <w:kern w:val="2"/>
          <w:highlight w:val="yellow"/>
          <w:lang w:val="en-US"/>
        </w:rPr>
      </w:pPr>
    </w:p>
    <w:p w14:paraId="573A32B3" w14:textId="48CA3776" w:rsidR="00B97437" w:rsidRPr="00B97437" w:rsidRDefault="00B97437" w:rsidP="00B97437">
      <w:pPr>
        <w:rPr>
          <w:rFonts w:ascii="Calibri" w:eastAsia="Calibri" w:hAnsi="Calibri" w:cs="Times New Roman"/>
          <w:kern w:val="2"/>
          <w:lang w:val="en-US"/>
        </w:rPr>
      </w:pPr>
      <w:r w:rsidRPr="00B97437">
        <w:rPr>
          <w:rFonts w:ascii="Calibri" w:eastAsia="Calibri" w:hAnsi="Calibri" w:cs="Times New Roman"/>
          <w:kern w:val="2"/>
          <w:lang w:val="en-US"/>
        </w:rPr>
        <w:lastRenderedPageBreak/>
        <w:t>Disclaimer (Artificial intelligence)</w:t>
      </w:r>
    </w:p>
    <w:p w14:paraId="6EB7D969" w14:textId="77777777" w:rsidR="00B97437" w:rsidRPr="00B97437" w:rsidRDefault="00B97437" w:rsidP="00B97437">
      <w:pPr>
        <w:rPr>
          <w:rFonts w:ascii="Calibri" w:eastAsia="Calibri" w:hAnsi="Calibri" w:cs="Times New Roman"/>
          <w:kern w:val="2"/>
          <w:lang w:val="en-US"/>
        </w:rPr>
      </w:pPr>
      <w:r w:rsidRPr="00B97437">
        <w:rPr>
          <w:rFonts w:ascii="Calibri" w:eastAsia="Calibri" w:hAnsi="Calibri" w:cs="Times New Roman"/>
          <w:kern w:val="2"/>
          <w:lang w:val="en-US"/>
        </w:rPr>
        <w:t xml:space="preserve">Option 1: </w:t>
      </w:r>
    </w:p>
    <w:p w14:paraId="1E1C8FED" w14:textId="77777777" w:rsidR="00B97437" w:rsidRPr="00B97437" w:rsidRDefault="00B97437" w:rsidP="00B97437">
      <w:pPr>
        <w:rPr>
          <w:rFonts w:ascii="Calibri" w:eastAsia="Calibri" w:hAnsi="Calibri" w:cs="Times New Roman"/>
          <w:kern w:val="2"/>
          <w:lang w:val="en-US"/>
        </w:rPr>
      </w:pPr>
      <w:r w:rsidRPr="00B97437">
        <w:rPr>
          <w:rFonts w:ascii="Calibri" w:eastAsia="Calibri" w:hAnsi="Calibri" w:cs="Times New Roman"/>
          <w:kern w:val="2"/>
          <w:lang w:val="en-US"/>
        </w:rPr>
        <w:t xml:space="preserve">Author(s) hereby declare that NO generative AI technologies such as Large Language Models (ChatGPT, manuscript. </w:t>
      </w:r>
    </w:p>
    <w:p w14:paraId="22C64675" w14:textId="77777777" w:rsidR="00916C74" w:rsidRDefault="00916C74" w:rsidP="00FE48F6">
      <w:pPr>
        <w:spacing w:line="240" w:lineRule="auto"/>
        <w:jc w:val="both"/>
        <w:rPr>
          <w:rFonts w:ascii="Times New Roman" w:hAnsi="Times New Roman" w:cs="Times New Roman"/>
          <w:b/>
          <w:bCs/>
          <w:sz w:val="24"/>
          <w:szCs w:val="24"/>
          <w:lang w:val="en-US"/>
        </w:rPr>
      </w:pPr>
    </w:p>
    <w:p w14:paraId="6D49E2BF" w14:textId="7F6A0ECA" w:rsidR="00D71974" w:rsidRPr="00FE48F6" w:rsidRDefault="00162957" w:rsidP="00FE48F6">
      <w:pPr>
        <w:spacing w:line="240" w:lineRule="auto"/>
        <w:jc w:val="both"/>
        <w:rPr>
          <w:rFonts w:ascii="Times New Roman" w:hAnsi="Times New Roman" w:cs="Times New Roman"/>
          <w:b/>
          <w:bCs/>
          <w:sz w:val="24"/>
          <w:szCs w:val="24"/>
          <w:lang w:val="en-US"/>
        </w:rPr>
      </w:pPr>
      <w:r w:rsidRPr="00FA4DE8">
        <w:rPr>
          <w:rFonts w:ascii="Times New Roman" w:hAnsi="Times New Roman" w:cs="Times New Roman"/>
          <w:b/>
          <w:bCs/>
          <w:sz w:val="24"/>
          <w:szCs w:val="24"/>
          <w:lang w:val="en-US"/>
        </w:rPr>
        <w:t xml:space="preserve">References </w:t>
      </w:r>
    </w:p>
    <w:p w14:paraId="468CB000" w14:textId="77777777"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Aboh, A.A., and Eyong, O.I. (2023). Effects of salinity stress on growth parameters of soybeans (Glycine max) cultivated in </w:t>
      </w:r>
      <w:proofErr w:type="spellStart"/>
      <w:r w:rsidRPr="00FA4DE8">
        <w:rPr>
          <w:rFonts w:ascii="Times New Roman" w:hAnsi="Times New Roman" w:cs="Times New Roman"/>
          <w:sz w:val="24"/>
          <w:szCs w:val="24"/>
        </w:rPr>
        <w:t>Obubra</w:t>
      </w:r>
      <w:proofErr w:type="spellEnd"/>
      <w:r w:rsidRPr="00FA4DE8">
        <w:rPr>
          <w:rFonts w:ascii="Times New Roman" w:hAnsi="Times New Roman" w:cs="Times New Roman"/>
          <w:sz w:val="24"/>
          <w:szCs w:val="24"/>
        </w:rPr>
        <w:t xml:space="preserve"> Local Government Area, Cross River State. </w:t>
      </w:r>
      <w:r w:rsidRPr="00FA4DE8">
        <w:rPr>
          <w:rFonts w:ascii="Times New Roman" w:hAnsi="Times New Roman" w:cs="Times New Roman"/>
          <w:i/>
          <w:iCs/>
          <w:sz w:val="24"/>
          <w:szCs w:val="24"/>
        </w:rPr>
        <w:t>Asian Journal of Research in Crop Science</w:t>
      </w:r>
      <w:r w:rsidRPr="00FA4DE8">
        <w:rPr>
          <w:rFonts w:ascii="Times New Roman" w:hAnsi="Times New Roman" w:cs="Times New Roman"/>
          <w:sz w:val="24"/>
          <w:szCs w:val="24"/>
        </w:rPr>
        <w:t xml:space="preserve">, 8(4), 465-470. </w:t>
      </w:r>
      <w:hyperlink r:id="rId13" w:history="1">
        <w:r w:rsidRPr="00FA4DE8">
          <w:rPr>
            <w:rStyle w:val="Hyperlink"/>
            <w:rFonts w:ascii="Times New Roman" w:hAnsi="Times New Roman" w:cs="Times New Roman"/>
            <w:sz w:val="24"/>
            <w:szCs w:val="24"/>
          </w:rPr>
          <w:t>https://doi.org/10.9734/ajrcs/2023/v8i4227</w:t>
        </w:r>
      </w:hyperlink>
      <w:r w:rsidRPr="00FA4DE8">
        <w:rPr>
          <w:rFonts w:ascii="Times New Roman" w:hAnsi="Times New Roman" w:cs="Times New Roman"/>
          <w:sz w:val="24"/>
          <w:szCs w:val="24"/>
        </w:rPr>
        <w:t>.</w:t>
      </w:r>
    </w:p>
    <w:p w14:paraId="1E48B829" w14:textId="77777777" w:rsidR="00D71974" w:rsidRPr="00FA4DE8" w:rsidRDefault="00D71974" w:rsidP="00FA4DE8">
      <w:pPr>
        <w:suppressAutoHyphens w:val="0"/>
        <w:spacing w:before="100" w:beforeAutospacing="1" w:after="100" w:afterAutospacing="1" w:line="240" w:lineRule="auto"/>
        <w:jc w:val="both"/>
        <w:rPr>
          <w:rStyle w:val="googlescholar-container"/>
          <w:rFonts w:ascii="Times New Roman" w:eastAsia="Times New Roman" w:hAnsi="Times New Roman" w:cs="Times New Roman"/>
          <w:color w:val="000000"/>
          <w:sz w:val="24"/>
          <w:szCs w:val="24"/>
          <w:lang w:eastAsia="en-GB"/>
        </w:rPr>
      </w:pPr>
      <w:r w:rsidRPr="00FA4DE8">
        <w:rPr>
          <w:rFonts w:ascii="Times New Roman" w:hAnsi="Times New Roman" w:cs="Times New Roman"/>
          <w:color w:val="000000"/>
          <w:sz w:val="24"/>
          <w:szCs w:val="24"/>
        </w:rPr>
        <w:t xml:space="preserve">Alam, M. A., A. S. </w:t>
      </w:r>
      <w:proofErr w:type="spellStart"/>
      <w:r w:rsidRPr="00FA4DE8">
        <w:rPr>
          <w:rFonts w:ascii="Times New Roman" w:hAnsi="Times New Roman" w:cs="Times New Roman"/>
          <w:color w:val="000000"/>
          <w:sz w:val="24"/>
          <w:szCs w:val="24"/>
        </w:rPr>
        <w:t>Juraimi</w:t>
      </w:r>
      <w:proofErr w:type="spellEnd"/>
      <w:r w:rsidRPr="00FA4DE8">
        <w:rPr>
          <w:rFonts w:ascii="Times New Roman" w:hAnsi="Times New Roman" w:cs="Times New Roman"/>
          <w:color w:val="000000"/>
          <w:sz w:val="24"/>
          <w:szCs w:val="24"/>
        </w:rPr>
        <w:t>, M. Y. Rafii, A. Abdul Hamid, F. Aslani, and M. A. Hakim. 2016. “Salinity-Induced Changes in the Morphology and Major Mineral Nutrient Composition of Purslane (Portulaca oleracea L.) Accessions.” </w:t>
      </w:r>
      <w:r w:rsidRPr="00FA4DE8">
        <w:rPr>
          <w:rStyle w:val="citationsource-journal"/>
          <w:rFonts w:ascii="Times New Roman" w:hAnsi="Times New Roman" w:cs="Times New Roman"/>
          <w:i/>
          <w:iCs/>
          <w:color w:val="000000"/>
          <w:sz w:val="24"/>
          <w:szCs w:val="24"/>
        </w:rPr>
        <w:t>Biological Research</w:t>
      </w:r>
      <w:r w:rsidRPr="00FA4DE8">
        <w:rPr>
          <w:rFonts w:ascii="Times New Roman" w:hAnsi="Times New Roman" w:cs="Times New Roman"/>
          <w:color w:val="000000"/>
          <w:sz w:val="24"/>
          <w:szCs w:val="24"/>
        </w:rPr>
        <w:t> 49 (1): 24. doi:10.1186/s40659-016-0084.</w:t>
      </w:r>
      <w:r w:rsidRPr="00FA4DE8">
        <w:rPr>
          <w:rStyle w:val="googlescholar-container"/>
          <w:rFonts w:ascii="Times New Roman" w:hAnsi="Times New Roman" w:cs="Times New Roman"/>
          <w:color w:val="000000"/>
          <w:sz w:val="24"/>
          <w:szCs w:val="24"/>
        </w:rPr>
        <w:tab/>
      </w:r>
    </w:p>
    <w:p w14:paraId="66CDAD4C" w14:textId="4112C87C" w:rsidR="00D71974" w:rsidRPr="00F90078" w:rsidRDefault="00D71974" w:rsidP="00FA4DE8">
      <w:pPr>
        <w:suppressAutoHyphens w:val="0"/>
        <w:autoSpaceDE w:val="0"/>
        <w:autoSpaceDN w:val="0"/>
        <w:adjustRightInd w:val="0"/>
        <w:spacing w:after="0" w:line="240" w:lineRule="auto"/>
        <w:jc w:val="both"/>
        <w:rPr>
          <w:rStyle w:val="Hyperlink"/>
          <w:rFonts w:ascii="Times New Roman" w:hAnsi="Times New Roman" w:cs="Times New Roman"/>
          <w:i/>
          <w:iCs/>
          <w:color w:val="auto"/>
          <w:sz w:val="24"/>
          <w:szCs w:val="24"/>
        </w:rPr>
      </w:pPr>
      <w:r w:rsidRPr="00FA4DE8">
        <w:rPr>
          <w:rStyle w:val="Hyperlink"/>
          <w:rFonts w:ascii="Times New Roman" w:hAnsi="Times New Roman" w:cs="Times New Roman"/>
          <w:color w:val="auto"/>
          <w:sz w:val="24"/>
          <w:szCs w:val="24"/>
        </w:rPr>
        <w:t xml:space="preserve">Alamgir, A. and Yousouf, M. A. (2006). Effects of NaCl salinity on leaf characters and physiological growth attributes of different genotypes of rice (Oryza sativa L.). </w:t>
      </w:r>
      <w:r w:rsidRPr="00F90078">
        <w:rPr>
          <w:rStyle w:val="Hyperlink"/>
          <w:rFonts w:ascii="Times New Roman" w:hAnsi="Times New Roman" w:cs="Times New Roman"/>
          <w:i/>
          <w:iCs/>
          <w:color w:val="auto"/>
          <w:sz w:val="24"/>
          <w:szCs w:val="24"/>
        </w:rPr>
        <w:t>Bangladesh Journal of Botany 35(2)</w:t>
      </w:r>
    </w:p>
    <w:p w14:paraId="08A22581" w14:textId="77777777" w:rsidR="00F90078" w:rsidRPr="00FA4DE8" w:rsidRDefault="00F90078"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p>
    <w:p w14:paraId="7B7E237C" w14:textId="63F2DE01" w:rsidR="00D71974"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eastAsia="MyriadPro-Light" w:hAnsi="Times New Roman" w:cs="Times New Roman"/>
          <w:sz w:val="24"/>
          <w:szCs w:val="24"/>
          <w:lang w:eastAsia="en-US"/>
        </w:rPr>
        <w:t xml:space="preserve">Ali, S. (2025). </w:t>
      </w:r>
      <w:r w:rsidRPr="00FA4DE8">
        <w:rPr>
          <w:rFonts w:ascii="Times New Roman" w:hAnsi="Times New Roman" w:cs="Times New Roman"/>
          <w:sz w:val="24"/>
          <w:szCs w:val="24"/>
        </w:rPr>
        <w:t>Growth of soybean plants under saline conditions: the role of potassium and </w:t>
      </w:r>
      <w:proofErr w:type="spellStart"/>
      <w:r w:rsidRPr="00FA4DE8">
        <w:rPr>
          <w:rFonts w:ascii="Times New Roman" w:hAnsi="Times New Roman" w:cs="Times New Roman"/>
          <w:sz w:val="24"/>
          <w:szCs w:val="24"/>
        </w:rPr>
        <w:t>Bradyrhizobium</w:t>
      </w:r>
      <w:proofErr w:type="spellEnd"/>
      <w:r w:rsidRPr="00FA4DE8">
        <w:rPr>
          <w:rFonts w:ascii="Times New Roman" w:hAnsi="Times New Roman" w:cs="Times New Roman"/>
          <w:sz w:val="24"/>
          <w:szCs w:val="24"/>
        </w:rPr>
        <w:t xml:space="preserve"> japonicum inoculation. </w:t>
      </w:r>
      <w:r w:rsidRPr="00FA4DE8">
        <w:rPr>
          <w:rFonts w:ascii="Times New Roman" w:hAnsi="Times New Roman" w:cs="Times New Roman"/>
          <w:i/>
          <w:iCs/>
          <w:sz w:val="24"/>
          <w:szCs w:val="24"/>
        </w:rPr>
        <w:t>Plant Biology</w:t>
      </w:r>
      <w:r w:rsidRPr="00FA4DE8">
        <w:rPr>
          <w:rFonts w:ascii="Times New Roman" w:hAnsi="Times New Roman" w:cs="Times New Roman"/>
          <w:sz w:val="24"/>
          <w:szCs w:val="24"/>
        </w:rPr>
        <w:t xml:space="preserve"> 25:473</w:t>
      </w:r>
    </w:p>
    <w:p w14:paraId="773BB243" w14:textId="77777777" w:rsidR="00E37AC5" w:rsidRPr="00FA4DE8" w:rsidRDefault="00E37AC5"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5100D24" w14:textId="153262BB"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Amirhossein., H., Adisa., A and </w:t>
      </w:r>
      <w:proofErr w:type="spellStart"/>
      <w:r w:rsidRPr="00FA4DE8">
        <w:rPr>
          <w:rFonts w:ascii="Times New Roman" w:eastAsiaTheme="minorHAnsi" w:hAnsi="Times New Roman" w:cs="Times New Roman"/>
          <w:color w:val="000000"/>
          <w:sz w:val="24"/>
          <w:szCs w:val="24"/>
          <w:lang w:eastAsia="en-US"/>
        </w:rPr>
        <w:t>Nsima</w:t>
      </w:r>
      <w:proofErr w:type="spellEnd"/>
      <w:r w:rsidRPr="00FA4DE8">
        <w:rPr>
          <w:rFonts w:ascii="Times New Roman" w:eastAsiaTheme="minorHAnsi" w:hAnsi="Times New Roman" w:cs="Times New Roman"/>
          <w:color w:val="000000"/>
          <w:sz w:val="24"/>
          <w:szCs w:val="24"/>
          <w:lang w:eastAsia="en-US"/>
        </w:rPr>
        <w:t>., S. (2021). Global predictions of primary soil salinization under changing climate in the 21</w:t>
      </w:r>
      <w:r w:rsidRPr="00FA4DE8">
        <w:rPr>
          <w:rFonts w:ascii="Times New Roman" w:eastAsiaTheme="minorHAnsi" w:hAnsi="Times New Roman" w:cs="Times New Roman"/>
          <w:color w:val="000000"/>
          <w:sz w:val="24"/>
          <w:szCs w:val="24"/>
          <w:vertAlign w:val="superscript"/>
          <w:lang w:eastAsia="en-US"/>
        </w:rPr>
        <w:t>st</w:t>
      </w:r>
      <w:r w:rsidRPr="00FA4DE8">
        <w:rPr>
          <w:rFonts w:ascii="Times New Roman" w:eastAsiaTheme="minorHAnsi" w:hAnsi="Times New Roman" w:cs="Times New Roman"/>
          <w:color w:val="000000"/>
          <w:sz w:val="24"/>
          <w:szCs w:val="24"/>
          <w:lang w:eastAsia="en-US"/>
        </w:rPr>
        <w:t xml:space="preserve"> century. Nature </w:t>
      </w:r>
      <w:r w:rsidRPr="00FA4DE8">
        <w:rPr>
          <w:rFonts w:ascii="Times New Roman" w:eastAsiaTheme="minorHAnsi" w:hAnsi="Times New Roman" w:cs="Times New Roman"/>
          <w:i/>
          <w:iCs/>
          <w:color w:val="000000"/>
          <w:sz w:val="24"/>
          <w:szCs w:val="24"/>
          <w:lang w:eastAsia="en-US"/>
        </w:rPr>
        <w:t>Communications</w:t>
      </w:r>
      <w:r w:rsidRPr="00FA4DE8">
        <w:rPr>
          <w:rFonts w:ascii="Times New Roman" w:eastAsiaTheme="minorHAnsi" w:hAnsi="Times New Roman" w:cs="Times New Roman"/>
          <w:color w:val="000000"/>
          <w:sz w:val="24"/>
          <w:szCs w:val="24"/>
          <w:lang w:eastAsia="en-US"/>
        </w:rPr>
        <w:t>, 12(6663).</w:t>
      </w:r>
    </w:p>
    <w:p w14:paraId="49024E8A" w14:textId="77777777" w:rsidR="00DE47C7" w:rsidRPr="00FA4DE8" w:rsidRDefault="00DE47C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63D50720"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AOAC International. (2005). Official Methods of Analysis of AOAC International. 18</w:t>
      </w:r>
      <w:r w:rsidRPr="00FA4DE8">
        <w:rPr>
          <w:rFonts w:ascii="Times New Roman" w:hAnsi="Times New Roman" w:cs="Times New Roman"/>
          <w:sz w:val="24"/>
          <w:szCs w:val="24"/>
          <w:vertAlign w:val="superscript"/>
        </w:rPr>
        <w:t>th</w:t>
      </w:r>
      <w:r w:rsidRPr="00FA4DE8">
        <w:rPr>
          <w:rFonts w:ascii="Times New Roman" w:hAnsi="Times New Roman" w:cs="Times New Roman"/>
          <w:sz w:val="24"/>
          <w:szCs w:val="24"/>
        </w:rPr>
        <w:t xml:space="preserve"> edition. </w:t>
      </w:r>
    </w:p>
    <w:p w14:paraId="7E7F49C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Arshad, M., Shafiq, M., and Naeem, M. (2019). Salt tolerance in soybean: Physiological and Molecular perspective. </w:t>
      </w:r>
      <w:r w:rsidRPr="00FA4DE8">
        <w:rPr>
          <w:rFonts w:ascii="Times New Roman" w:hAnsi="Times New Roman" w:cs="Times New Roman"/>
          <w:i/>
          <w:iCs/>
          <w:sz w:val="24"/>
          <w:szCs w:val="24"/>
        </w:rPr>
        <w:t>Plant Physiology and Biochemistry</w:t>
      </w:r>
      <w:r w:rsidRPr="00FA4DE8">
        <w:rPr>
          <w:rFonts w:ascii="Times New Roman" w:hAnsi="Times New Roman" w:cs="Times New Roman"/>
          <w:sz w:val="24"/>
          <w:szCs w:val="24"/>
        </w:rPr>
        <w:t>, 144, 105-115.</w:t>
      </w:r>
    </w:p>
    <w:p w14:paraId="743EAB30" w14:textId="77777777"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Ayman, E., Sobhy, S., Akihiro, U., Hirofumi, S. and </w:t>
      </w:r>
      <w:proofErr w:type="spellStart"/>
      <w:r w:rsidRPr="00FA4DE8">
        <w:rPr>
          <w:rFonts w:ascii="Times New Roman" w:hAnsi="Times New Roman" w:cs="Times New Roman"/>
          <w:sz w:val="24"/>
          <w:szCs w:val="24"/>
        </w:rPr>
        <w:t>Celaleddin</w:t>
      </w:r>
      <w:proofErr w:type="spellEnd"/>
      <w:r w:rsidRPr="00FA4DE8">
        <w:rPr>
          <w:rFonts w:ascii="Times New Roman" w:hAnsi="Times New Roman" w:cs="Times New Roman"/>
          <w:sz w:val="24"/>
          <w:szCs w:val="24"/>
        </w:rPr>
        <w:t xml:space="preserve">, B. Evaluation of salinity stress effects on seed yield and quality of three soybean cultivars. </w:t>
      </w:r>
      <w:r w:rsidRPr="00FA4DE8">
        <w:rPr>
          <w:rFonts w:ascii="Times New Roman" w:hAnsi="Times New Roman" w:cs="Times New Roman"/>
          <w:i/>
          <w:iCs/>
          <w:sz w:val="24"/>
          <w:szCs w:val="24"/>
        </w:rPr>
        <w:t>Azarian Journal of Agriculture</w:t>
      </w:r>
      <w:r w:rsidRPr="00FA4DE8">
        <w:rPr>
          <w:rFonts w:ascii="Times New Roman" w:hAnsi="Times New Roman" w:cs="Times New Roman"/>
          <w:sz w:val="24"/>
          <w:szCs w:val="24"/>
        </w:rPr>
        <w:t>, 2(5):138-141.</w:t>
      </w:r>
    </w:p>
    <w:p w14:paraId="233A445B" w14:textId="7F1B6102"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r w:rsidRPr="00FA4DE8">
        <w:rPr>
          <w:rFonts w:ascii="Times New Roman" w:eastAsiaTheme="minorHAnsi" w:hAnsi="Times New Roman" w:cs="Times New Roman"/>
          <w:sz w:val="24"/>
          <w:szCs w:val="24"/>
          <w:lang w:eastAsia="en-US"/>
        </w:rPr>
        <w:t>Azene</w:t>
      </w:r>
      <w:proofErr w:type="spellEnd"/>
      <w:r w:rsidRPr="00FA4DE8">
        <w:rPr>
          <w:rFonts w:ascii="Times New Roman" w:eastAsiaTheme="minorHAnsi" w:hAnsi="Times New Roman" w:cs="Times New Roman"/>
          <w:sz w:val="24"/>
          <w:szCs w:val="24"/>
          <w:lang w:eastAsia="en-US"/>
        </w:rPr>
        <w:t xml:space="preserve">, T., Yohannes, P. and Habtamu, Z. (2014). Effect of salinity on yield and yield related traits of some accessions of </w:t>
      </w:r>
      <w:proofErr w:type="spellStart"/>
      <w:r w:rsidRPr="00FA4DE8">
        <w:rPr>
          <w:rFonts w:ascii="Times New Roman" w:eastAsiaTheme="minorHAnsi" w:hAnsi="Times New Roman" w:cs="Times New Roman"/>
          <w:sz w:val="24"/>
          <w:szCs w:val="24"/>
          <w:lang w:eastAsia="en-US"/>
        </w:rPr>
        <w:t>ethiopian</w:t>
      </w:r>
      <w:proofErr w:type="spellEnd"/>
      <w:r w:rsidRPr="00FA4DE8">
        <w:rPr>
          <w:rFonts w:ascii="Times New Roman" w:eastAsiaTheme="minorHAnsi" w:hAnsi="Times New Roman" w:cs="Times New Roman"/>
          <w:sz w:val="24"/>
          <w:szCs w:val="24"/>
          <w:lang w:eastAsia="en-US"/>
        </w:rPr>
        <w:t xml:space="preserve"> lentil (</w:t>
      </w:r>
      <w:r w:rsidRPr="00FA4DE8">
        <w:rPr>
          <w:rFonts w:ascii="Times New Roman" w:eastAsiaTheme="minorHAnsi" w:hAnsi="Times New Roman" w:cs="Times New Roman"/>
          <w:i/>
          <w:iCs/>
          <w:sz w:val="24"/>
          <w:szCs w:val="24"/>
          <w:lang w:eastAsia="en-US"/>
        </w:rPr>
        <w:t>Lens</w:t>
      </w:r>
      <w:r w:rsidRPr="00FA4DE8">
        <w:rPr>
          <w:rFonts w:ascii="Times New Roman" w:eastAsiaTheme="minorHAnsi" w:hAnsi="Times New Roman" w:cs="Times New Roman"/>
          <w:sz w:val="24"/>
          <w:szCs w:val="24"/>
          <w:lang w:eastAsia="en-US"/>
        </w:rPr>
        <w:t xml:space="preserve"> </w:t>
      </w:r>
      <w:r w:rsidRPr="00FA4DE8">
        <w:rPr>
          <w:rFonts w:ascii="Times New Roman" w:eastAsiaTheme="minorHAnsi" w:hAnsi="Times New Roman" w:cs="Times New Roman"/>
          <w:i/>
          <w:iCs/>
          <w:sz w:val="24"/>
          <w:szCs w:val="24"/>
          <w:lang w:eastAsia="en-US"/>
        </w:rPr>
        <w:t xml:space="preserve">culinaris </w:t>
      </w:r>
      <w:r w:rsidRPr="00FA4DE8">
        <w:rPr>
          <w:rFonts w:ascii="Times New Roman" w:eastAsiaTheme="minorHAnsi" w:hAnsi="Times New Roman" w:cs="Times New Roman"/>
          <w:sz w:val="24"/>
          <w:szCs w:val="24"/>
          <w:lang w:eastAsia="en-US"/>
        </w:rPr>
        <w:t>M.) under Greenhouse Conditions</w:t>
      </w:r>
      <w:r w:rsidRPr="00FA4DE8">
        <w:rPr>
          <w:rFonts w:ascii="Times New Roman" w:eastAsiaTheme="minorHAnsi" w:hAnsi="Times New Roman" w:cs="Times New Roman"/>
          <w:i/>
          <w:iCs/>
          <w:sz w:val="24"/>
          <w:szCs w:val="24"/>
          <w:lang w:eastAsia="en-US"/>
        </w:rPr>
        <w:t>. International Journal of Technology Enhancements and Emerging Engineering Research</w:t>
      </w:r>
      <w:r w:rsidRPr="00FA4DE8">
        <w:rPr>
          <w:rFonts w:ascii="Times New Roman" w:eastAsiaTheme="minorHAnsi" w:hAnsi="Times New Roman" w:cs="Times New Roman"/>
          <w:sz w:val="24"/>
          <w:szCs w:val="24"/>
          <w:lang w:eastAsia="en-US"/>
        </w:rPr>
        <w:t>.;2(10): 2347-4289.</w:t>
      </w:r>
    </w:p>
    <w:p w14:paraId="58658AAD" w14:textId="77777777" w:rsidR="008C7592" w:rsidRPr="00FA4DE8" w:rsidRDefault="008C7592"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0D5D0A8A" w14:textId="014CE854"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Aziz, M. A., Karim, M.A., Hamid, M. A., Khalique, Q. A. and Hossain, M. (2005). Salt tolerance in </w:t>
      </w:r>
      <w:proofErr w:type="spellStart"/>
      <w:r w:rsidRPr="00FA4DE8">
        <w:rPr>
          <w:rFonts w:ascii="Times New Roman" w:hAnsi="Times New Roman" w:cs="Times New Roman"/>
          <w:sz w:val="24"/>
          <w:szCs w:val="24"/>
        </w:rPr>
        <w:t>mungbean</w:t>
      </w:r>
      <w:proofErr w:type="spellEnd"/>
      <w:r w:rsidRPr="00FA4DE8">
        <w:rPr>
          <w:rFonts w:ascii="Times New Roman" w:hAnsi="Times New Roman" w:cs="Times New Roman"/>
          <w:sz w:val="24"/>
          <w:szCs w:val="24"/>
        </w:rPr>
        <w:t xml:space="preserve">: Growth and yield response of some selected </w:t>
      </w:r>
      <w:proofErr w:type="spellStart"/>
      <w:r w:rsidRPr="00FA4DE8">
        <w:rPr>
          <w:rFonts w:ascii="Times New Roman" w:hAnsi="Times New Roman" w:cs="Times New Roman"/>
          <w:sz w:val="24"/>
          <w:szCs w:val="24"/>
        </w:rPr>
        <w:t>mungbean</w:t>
      </w:r>
      <w:proofErr w:type="spellEnd"/>
      <w:r w:rsidRPr="00FA4DE8">
        <w:rPr>
          <w:rFonts w:ascii="Times New Roman" w:hAnsi="Times New Roman" w:cs="Times New Roman"/>
          <w:sz w:val="24"/>
          <w:szCs w:val="24"/>
        </w:rPr>
        <w:t xml:space="preserve"> genotypes to NaCl salinity. </w:t>
      </w:r>
      <w:r w:rsidRPr="00FA4DE8">
        <w:rPr>
          <w:rFonts w:ascii="Times New Roman" w:hAnsi="Times New Roman" w:cs="Times New Roman"/>
          <w:i/>
          <w:iCs/>
          <w:sz w:val="24"/>
          <w:szCs w:val="24"/>
        </w:rPr>
        <w:t xml:space="preserve">Bangladesh Journal of Agricultural Research, 30, </w:t>
      </w:r>
      <w:r w:rsidRPr="00FA4DE8">
        <w:rPr>
          <w:rFonts w:ascii="Times New Roman" w:hAnsi="Times New Roman" w:cs="Times New Roman"/>
          <w:sz w:val="24"/>
          <w:szCs w:val="24"/>
        </w:rPr>
        <w:t>529-535.</w:t>
      </w:r>
    </w:p>
    <w:p w14:paraId="7E798C71" w14:textId="77777777" w:rsidR="0055700C" w:rsidRPr="00FA4DE8" w:rsidRDefault="0055700C" w:rsidP="00FA4DE8">
      <w:pPr>
        <w:suppressAutoHyphens w:val="0"/>
        <w:autoSpaceDE w:val="0"/>
        <w:adjustRightInd w:val="0"/>
        <w:spacing w:after="0" w:line="240" w:lineRule="auto"/>
        <w:jc w:val="both"/>
        <w:rPr>
          <w:rFonts w:ascii="Times New Roman" w:hAnsi="Times New Roman" w:cs="Times New Roman"/>
          <w:sz w:val="24"/>
          <w:szCs w:val="24"/>
        </w:rPr>
      </w:pPr>
    </w:p>
    <w:p w14:paraId="4569FB71" w14:textId="7DD5C418" w:rsidR="00D71974" w:rsidRDefault="00D71974" w:rsidP="00FA4DE8">
      <w:pPr>
        <w:spacing w:after="0" w:line="240" w:lineRule="auto"/>
        <w:ind w:left="720" w:hanging="720"/>
        <w:jc w:val="both"/>
        <w:rPr>
          <w:rFonts w:ascii="Times New Roman" w:hAnsi="Times New Roman" w:cs="Times New Roman"/>
          <w:sz w:val="24"/>
          <w:szCs w:val="24"/>
        </w:rPr>
      </w:pPr>
      <w:proofErr w:type="spellStart"/>
      <w:r w:rsidRPr="00FA4DE8">
        <w:rPr>
          <w:rFonts w:ascii="Times New Roman" w:hAnsi="Times New Roman" w:cs="Times New Roman"/>
          <w:sz w:val="24"/>
          <w:szCs w:val="24"/>
        </w:rPr>
        <w:t>Bouycous</w:t>
      </w:r>
      <w:proofErr w:type="spellEnd"/>
      <w:r w:rsidRPr="00FA4DE8">
        <w:rPr>
          <w:rFonts w:ascii="Times New Roman" w:hAnsi="Times New Roman" w:cs="Times New Roman"/>
          <w:sz w:val="24"/>
          <w:szCs w:val="24"/>
        </w:rPr>
        <w:t>, C. J. (1962). Hydrometer method for making particle size of soil</w:t>
      </w:r>
      <w:r w:rsidRPr="00FA4DE8">
        <w:rPr>
          <w:rFonts w:ascii="Times New Roman" w:hAnsi="Times New Roman" w:cs="Times New Roman"/>
          <w:i/>
          <w:sz w:val="24"/>
          <w:szCs w:val="24"/>
        </w:rPr>
        <w:t xml:space="preserve">. Agronomic Journal, </w:t>
      </w:r>
      <w:r w:rsidRPr="00FA4DE8">
        <w:rPr>
          <w:rFonts w:ascii="Times New Roman" w:hAnsi="Times New Roman" w:cs="Times New Roman"/>
          <w:sz w:val="24"/>
          <w:szCs w:val="24"/>
        </w:rPr>
        <w:t>54,464-465.</w:t>
      </w:r>
    </w:p>
    <w:p w14:paraId="0CD0B53F" w14:textId="77777777" w:rsidR="00A045EE" w:rsidRPr="00FA4DE8" w:rsidRDefault="00A045EE" w:rsidP="00FA4DE8">
      <w:pPr>
        <w:spacing w:after="0" w:line="240" w:lineRule="auto"/>
        <w:ind w:left="720" w:hanging="720"/>
        <w:jc w:val="both"/>
        <w:rPr>
          <w:rFonts w:ascii="Times New Roman" w:hAnsi="Times New Roman" w:cs="Times New Roman"/>
          <w:sz w:val="24"/>
          <w:szCs w:val="24"/>
        </w:rPr>
      </w:pPr>
    </w:p>
    <w:p w14:paraId="0DDFF772" w14:textId="3DC5F459"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lastRenderedPageBreak/>
        <w:t xml:space="preserve">Davood S, Nasser, D., Behnam A. L., </w:t>
      </w:r>
      <w:proofErr w:type="spellStart"/>
      <w:r w:rsidRPr="00FA4DE8">
        <w:rPr>
          <w:rFonts w:ascii="Times New Roman" w:hAnsi="Times New Roman" w:cs="Times New Roman"/>
          <w:sz w:val="24"/>
          <w:szCs w:val="24"/>
        </w:rPr>
        <w:t>Manour</w:t>
      </w:r>
      <w:proofErr w:type="spellEnd"/>
      <w:r w:rsidRPr="00FA4DE8">
        <w:rPr>
          <w:rFonts w:ascii="Times New Roman" w:hAnsi="Times New Roman" w:cs="Times New Roman"/>
          <w:sz w:val="24"/>
          <w:szCs w:val="24"/>
        </w:rPr>
        <w:t xml:space="preserve"> G. (2019). An overview on improvement of crop productivity in saline soils by halotolerant and halophilic PGPRs. Biotech.9(7):261.</w:t>
      </w:r>
    </w:p>
    <w:p w14:paraId="6E3BD897" w14:textId="77777777" w:rsidR="00A045EE" w:rsidRPr="00FA4DE8" w:rsidRDefault="00A045EE" w:rsidP="00FA4DE8">
      <w:pPr>
        <w:suppressAutoHyphens w:val="0"/>
        <w:autoSpaceDE w:val="0"/>
        <w:adjustRightInd w:val="0"/>
        <w:spacing w:after="0" w:line="240" w:lineRule="auto"/>
        <w:jc w:val="both"/>
        <w:rPr>
          <w:rFonts w:ascii="Times New Roman" w:hAnsi="Times New Roman" w:cs="Times New Roman"/>
          <w:sz w:val="24"/>
          <w:szCs w:val="24"/>
        </w:rPr>
      </w:pPr>
    </w:p>
    <w:p w14:paraId="64247846" w14:textId="77777777" w:rsidR="00D71974" w:rsidRPr="00FA4DE8"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Duncan B. D. Multiple Range and Multiple F. test. Biometrics. (195), (2) 1- 42. </w:t>
      </w:r>
    </w:p>
    <w:p w14:paraId="6627078B" w14:textId="08F10608" w:rsidR="00D71974" w:rsidRDefault="00D71974" w:rsidP="00FA4DE8">
      <w:pPr>
        <w:suppressAutoHyphens w:val="0"/>
        <w:autoSpaceDE w:val="0"/>
        <w:autoSpaceDN w:val="0"/>
        <w:adjustRightInd w:val="0"/>
        <w:spacing w:after="0" w:line="240" w:lineRule="auto"/>
        <w:jc w:val="both"/>
        <w:rPr>
          <w:rFonts w:ascii="Times New Roman" w:hAnsi="Times New Roman" w:cs="Times New Roman"/>
          <w:color w:val="333333"/>
          <w:sz w:val="24"/>
          <w:szCs w:val="24"/>
        </w:rPr>
      </w:pPr>
      <w:r w:rsidRPr="00FA4DE8">
        <w:rPr>
          <w:rFonts w:ascii="Times New Roman" w:hAnsi="Times New Roman" w:cs="Times New Roman"/>
          <w:i/>
          <w:iCs/>
          <w:color w:val="333333"/>
          <w:sz w:val="24"/>
          <w:szCs w:val="24"/>
          <w:bdr w:val="none" w:sz="0" w:space="0" w:color="auto" w:frame="1"/>
        </w:rPr>
        <w:t>Earth Environ. Sci.</w:t>
      </w:r>
      <w:r w:rsidRPr="00FA4DE8">
        <w:rPr>
          <w:rFonts w:ascii="Times New Roman" w:hAnsi="Times New Roman" w:cs="Times New Roman"/>
          <w:color w:val="333333"/>
          <w:sz w:val="24"/>
          <w:szCs w:val="24"/>
          <w:bdr w:val="none" w:sz="0" w:space="0" w:color="auto" w:frame="1"/>
        </w:rPr>
        <w:t> (</w:t>
      </w:r>
      <w:r w:rsidRPr="00FA4DE8">
        <w:rPr>
          <w:rFonts w:ascii="Times New Roman" w:hAnsi="Times New Roman" w:cs="Times New Roman"/>
          <w:b/>
          <w:bCs/>
          <w:color w:val="333333"/>
          <w:sz w:val="24"/>
          <w:szCs w:val="24"/>
          <w:bdr w:val="none" w:sz="0" w:space="0" w:color="auto" w:frame="1"/>
        </w:rPr>
        <w:t xml:space="preserve">762) </w:t>
      </w:r>
      <w:r w:rsidRPr="00FA4DE8">
        <w:rPr>
          <w:rFonts w:ascii="Times New Roman" w:hAnsi="Times New Roman" w:cs="Times New Roman"/>
          <w:color w:val="333333"/>
          <w:sz w:val="24"/>
          <w:szCs w:val="24"/>
        </w:rPr>
        <w:t>012029.</w:t>
      </w:r>
    </w:p>
    <w:p w14:paraId="2181070C" w14:textId="77777777" w:rsidR="00A045EE" w:rsidRPr="00FA4DE8" w:rsidRDefault="00A045EE" w:rsidP="00FA4DE8">
      <w:pPr>
        <w:suppressAutoHyphens w:val="0"/>
        <w:autoSpaceDE w:val="0"/>
        <w:autoSpaceDN w:val="0"/>
        <w:adjustRightInd w:val="0"/>
        <w:spacing w:after="0" w:line="240" w:lineRule="auto"/>
        <w:jc w:val="both"/>
        <w:rPr>
          <w:rFonts w:ascii="Times New Roman" w:hAnsi="Times New Roman" w:cs="Times New Roman"/>
          <w:color w:val="333333"/>
          <w:sz w:val="24"/>
          <w:szCs w:val="24"/>
        </w:rPr>
      </w:pPr>
    </w:p>
    <w:p w14:paraId="025951D7"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Food and Agricultural Organization (2021). FAOSTAT Statistical Database. Food and Agriculture Organization of the United Nations. </w:t>
      </w:r>
      <w:hyperlink r:id="rId14" w:history="1">
        <w:r w:rsidRPr="00FA4DE8">
          <w:rPr>
            <w:rStyle w:val="Hyperlink"/>
            <w:rFonts w:ascii="Times New Roman" w:hAnsi="Times New Roman" w:cs="Times New Roman"/>
            <w:sz w:val="24"/>
            <w:szCs w:val="24"/>
          </w:rPr>
          <w:t>https://www.fao.org/stat/en/</w:t>
        </w:r>
      </w:hyperlink>
    </w:p>
    <w:p w14:paraId="37A55FA0" w14:textId="1D83C4A5"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A4DE8">
        <w:rPr>
          <w:rFonts w:ascii="Times New Roman" w:eastAsiaTheme="minorHAnsi" w:hAnsi="Times New Roman" w:cs="Times New Roman"/>
          <w:sz w:val="24"/>
          <w:szCs w:val="24"/>
          <w:lang w:eastAsia="en-US"/>
        </w:rPr>
        <w:t>Gomez K. A, Gomez A. A. (1984.). Statistical procedures for agricultural research. John Wiley and Sons, New York.</w:t>
      </w:r>
    </w:p>
    <w:p w14:paraId="631BA503" w14:textId="77777777" w:rsidR="00543B56" w:rsidRPr="00FA4DE8" w:rsidRDefault="00543B56"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E5251A5" w14:textId="36965156"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Gomez, K. A. and Gomez, A. A. Statistical procedures for agricultural research. John Wiley and Sons, New York; 1984. </w:t>
      </w:r>
    </w:p>
    <w:p w14:paraId="3FBB23A3" w14:textId="77777777" w:rsidR="00543B56" w:rsidRPr="00FA4DE8" w:rsidRDefault="00543B56"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17131397" w14:textId="77777777" w:rsidR="00D71974" w:rsidRPr="00FA4DE8" w:rsidRDefault="00D71974" w:rsidP="00FA4DE8">
      <w:pPr>
        <w:spacing w:line="240" w:lineRule="auto"/>
        <w:jc w:val="both"/>
        <w:rPr>
          <w:rFonts w:ascii="Times New Roman" w:eastAsiaTheme="minorHAnsi" w:hAnsi="Times New Roman" w:cs="Times New Roman"/>
          <w:sz w:val="24"/>
          <w:szCs w:val="24"/>
          <w:lang w:eastAsia="en-US"/>
        </w:rPr>
      </w:pPr>
      <w:r w:rsidRPr="00600127">
        <w:rPr>
          <w:rFonts w:ascii="Times New Roman" w:eastAsiaTheme="minorHAnsi" w:hAnsi="Times New Roman" w:cs="Times New Roman"/>
          <w:sz w:val="24"/>
          <w:szCs w:val="24"/>
          <w:lang w:eastAsia="en-US"/>
        </w:rPr>
        <w:t>IITA</w:t>
      </w:r>
      <w:r w:rsidRPr="00FA4DE8">
        <w:rPr>
          <w:rFonts w:ascii="Times New Roman" w:eastAsiaTheme="minorHAnsi" w:hAnsi="Times New Roman" w:cs="Times New Roman"/>
          <w:b/>
          <w:bCs/>
          <w:sz w:val="24"/>
          <w:szCs w:val="24"/>
          <w:lang w:eastAsia="en-US"/>
        </w:rPr>
        <w:t xml:space="preserve"> </w:t>
      </w:r>
      <w:r w:rsidRPr="00FA4DE8">
        <w:rPr>
          <w:rFonts w:ascii="Times New Roman" w:eastAsiaTheme="minorHAnsi" w:hAnsi="Times New Roman" w:cs="Times New Roman"/>
          <w:sz w:val="24"/>
          <w:szCs w:val="24"/>
          <w:lang w:eastAsia="en-US"/>
        </w:rPr>
        <w:t>(1979). Selected Methods for Soil and Plant Analysis. Manual Series No. 1. IITA, Ibadan, Nigeria.</w:t>
      </w:r>
    </w:p>
    <w:p w14:paraId="51E349DE" w14:textId="07D9362B" w:rsidR="00D71974" w:rsidRDefault="00D71974"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r w:rsidRPr="00FA4DE8">
        <w:rPr>
          <w:rFonts w:ascii="Times New Roman" w:hAnsi="Times New Roman" w:cs="Times New Roman"/>
          <w:sz w:val="24"/>
          <w:szCs w:val="24"/>
        </w:rPr>
        <w:t xml:space="preserve"> </w:t>
      </w:r>
      <w:proofErr w:type="spellStart"/>
      <w:proofErr w:type="gramStart"/>
      <w:r w:rsidRPr="00FA4DE8">
        <w:rPr>
          <w:rFonts w:ascii="Times New Roman" w:hAnsi="Times New Roman" w:cs="Times New Roman"/>
          <w:sz w:val="24"/>
          <w:szCs w:val="24"/>
        </w:rPr>
        <w:t>Khanam,T</w:t>
      </w:r>
      <w:proofErr w:type="spellEnd"/>
      <w:r w:rsidRPr="00FA4DE8">
        <w:rPr>
          <w:rFonts w:ascii="Times New Roman" w:hAnsi="Times New Roman" w:cs="Times New Roman"/>
          <w:sz w:val="24"/>
          <w:szCs w:val="24"/>
        </w:rPr>
        <w:t>.</w:t>
      </w:r>
      <w:proofErr w:type="gramEnd"/>
      <w:r w:rsidRPr="00FA4DE8">
        <w:rPr>
          <w:rFonts w:ascii="Times New Roman" w:hAnsi="Times New Roman" w:cs="Times New Roman"/>
          <w:sz w:val="24"/>
          <w:szCs w:val="24"/>
        </w:rPr>
        <w:t xml:space="preserve"> N., Akhtar, M. Halim, F. and </w:t>
      </w:r>
      <w:proofErr w:type="gramStart"/>
      <w:r w:rsidRPr="00FA4DE8">
        <w:rPr>
          <w:rFonts w:ascii="Times New Roman" w:hAnsi="Times New Roman" w:cs="Times New Roman"/>
          <w:sz w:val="24"/>
          <w:szCs w:val="24"/>
        </w:rPr>
        <w:t>Hossain.(</w:t>
      </w:r>
      <w:proofErr w:type="gramEnd"/>
      <w:r w:rsidRPr="00FA4DE8">
        <w:rPr>
          <w:rFonts w:ascii="Times New Roman" w:hAnsi="Times New Roman" w:cs="Times New Roman"/>
          <w:sz w:val="24"/>
          <w:szCs w:val="24"/>
        </w:rPr>
        <w:t xml:space="preserve">2018). Effect of irrigation salinity on the growth and yield of two </w:t>
      </w:r>
      <w:proofErr w:type="spellStart"/>
      <w:r w:rsidRPr="00FA4DE8">
        <w:rPr>
          <w:rFonts w:ascii="Times New Roman" w:hAnsi="Times New Roman" w:cs="Times New Roman"/>
          <w:sz w:val="24"/>
          <w:szCs w:val="24"/>
        </w:rPr>
        <w:t>aus</w:t>
      </w:r>
      <w:proofErr w:type="spellEnd"/>
      <w:r w:rsidRPr="00FA4DE8">
        <w:rPr>
          <w:rFonts w:ascii="Times New Roman" w:hAnsi="Times New Roman" w:cs="Times New Roman"/>
          <w:sz w:val="24"/>
          <w:szCs w:val="24"/>
        </w:rPr>
        <w:t xml:space="preserve"> rice cultivars of Bangladesh, Jahangirnagar Univ. </w:t>
      </w:r>
      <w:r w:rsidRPr="008704C6">
        <w:rPr>
          <w:rFonts w:ascii="Times New Roman" w:hAnsi="Times New Roman" w:cs="Times New Roman"/>
          <w:i/>
          <w:iCs/>
          <w:sz w:val="24"/>
          <w:szCs w:val="24"/>
        </w:rPr>
        <w:t>J. Biol. Sci</w:t>
      </w:r>
      <w:r w:rsidRPr="00FA4DE8">
        <w:rPr>
          <w:rFonts w:ascii="Times New Roman" w:hAnsi="Times New Roman" w:cs="Times New Roman"/>
          <w:sz w:val="24"/>
          <w:szCs w:val="24"/>
        </w:rPr>
        <w:t xml:space="preserve">. 7 1–12. </w:t>
      </w:r>
      <w:hyperlink r:id="rId15" w:history="1">
        <w:r w:rsidRPr="00FA4DE8">
          <w:rPr>
            <w:rStyle w:val="Hyperlink"/>
            <w:rFonts w:ascii="Times New Roman" w:hAnsi="Times New Roman" w:cs="Times New Roman"/>
            <w:color w:val="auto"/>
            <w:sz w:val="24"/>
            <w:szCs w:val="24"/>
          </w:rPr>
          <w:t>https://doi.org/10.3329/jujbs.v7i2.40742</w:t>
        </w:r>
      </w:hyperlink>
    </w:p>
    <w:p w14:paraId="32FFC7E5" w14:textId="77777777" w:rsidR="008704C6" w:rsidRPr="00FA4DE8" w:rsidRDefault="008704C6"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p>
    <w:p w14:paraId="1795A477" w14:textId="77777777" w:rsidR="00D71974" w:rsidRPr="00FA4DE8" w:rsidRDefault="00D71974" w:rsidP="00FA4DE8">
      <w:pPr>
        <w:spacing w:line="240" w:lineRule="auto"/>
        <w:jc w:val="both"/>
        <w:rPr>
          <w:rFonts w:ascii="Times New Roman" w:hAnsi="Times New Roman" w:cs="Times New Roman"/>
          <w:i/>
          <w:iCs/>
          <w:sz w:val="24"/>
          <w:szCs w:val="24"/>
        </w:rPr>
      </w:pPr>
      <w:r w:rsidRPr="00FA4DE8">
        <w:rPr>
          <w:rFonts w:ascii="Times New Roman" w:hAnsi="Times New Roman" w:cs="Times New Roman"/>
          <w:sz w:val="24"/>
          <w:szCs w:val="24"/>
        </w:rPr>
        <w:t xml:space="preserve">Kumar, S., Singh, R., and Singh, S. (2020). Nutritional and economic importance of soybean: </w:t>
      </w:r>
      <w:r w:rsidRPr="00FA4DE8">
        <w:rPr>
          <w:rFonts w:ascii="Times New Roman" w:hAnsi="Times New Roman" w:cs="Times New Roman"/>
          <w:i/>
          <w:iCs/>
          <w:sz w:val="24"/>
          <w:szCs w:val="24"/>
        </w:rPr>
        <w:t>A review Journal of Food Science and Technology, 57(4), 1234-1244.</w:t>
      </w:r>
    </w:p>
    <w:p w14:paraId="62D32266" w14:textId="64DEEF80"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Machado, R.M.A and Serralheiro, R.P. (2017). “Soil Salinity: Effect on vegetable crop growth. Management practices to prevent and mitigate soil salinization” </w:t>
      </w:r>
      <w:r w:rsidRPr="00451A77">
        <w:rPr>
          <w:rFonts w:ascii="Times New Roman" w:eastAsiaTheme="minorHAnsi" w:hAnsi="Times New Roman" w:cs="Times New Roman"/>
          <w:i/>
          <w:iCs/>
          <w:color w:val="000000"/>
          <w:sz w:val="24"/>
          <w:szCs w:val="24"/>
          <w:lang w:eastAsia="en-US"/>
        </w:rPr>
        <w:t>Horticulture</w:t>
      </w:r>
      <w:r w:rsidRPr="00FA4DE8">
        <w:rPr>
          <w:rFonts w:ascii="Times New Roman" w:eastAsiaTheme="minorHAnsi" w:hAnsi="Times New Roman" w:cs="Times New Roman"/>
          <w:color w:val="000000"/>
          <w:sz w:val="24"/>
          <w:szCs w:val="24"/>
          <w:lang w:eastAsia="en-US"/>
        </w:rPr>
        <w:t xml:space="preserve"> 3, 2:30.</w:t>
      </w:r>
    </w:p>
    <w:p w14:paraId="5796E813" w14:textId="77777777" w:rsidR="00451A77" w:rsidRPr="00FA4DE8" w:rsidRDefault="00451A7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58DB939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McLean, E. O. (1982). Soil pH and lime requirement. In A. L. Page, R.H. Miller, and Keeney, D.R.  (Eds.), Methods of Soil Analysis: Part 2, Chemical and Microbiological Properties (2</w:t>
      </w:r>
      <w:r w:rsidRPr="00FA4DE8">
        <w:rPr>
          <w:rFonts w:ascii="Times New Roman" w:hAnsi="Times New Roman" w:cs="Times New Roman"/>
          <w:sz w:val="24"/>
          <w:szCs w:val="24"/>
          <w:vertAlign w:val="superscript"/>
        </w:rPr>
        <w:t>nd</w:t>
      </w:r>
      <w:r w:rsidRPr="00FA4DE8">
        <w:rPr>
          <w:rFonts w:ascii="Times New Roman" w:hAnsi="Times New Roman" w:cs="Times New Roman"/>
          <w:sz w:val="24"/>
          <w:szCs w:val="24"/>
        </w:rPr>
        <w:t xml:space="preserve"> ed., Agronomy Monographs No. 9, pp. 199-224).</w:t>
      </w:r>
    </w:p>
    <w:p w14:paraId="7ABA27AD" w14:textId="4DAFB141" w:rsidR="00D71974" w:rsidRDefault="00D71974" w:rsidP="00FA4DE8">
      <w:pPr>
        <w:autoSpaceDE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Mohamed, S.S., Hongbo, S., </w:t>
      </w:r>
      <w:proofErr w:type="spellStart"/>
      <w:proofErr w:type="gramStart"/>
      <w:r w:rsidRPr="00FA4DE8">
        <w:rPr>
          <w:rFonts w:ascii="Times New Roman" w:hAnsi="Times New Roman" w:cs="Times New Roman"/>
          <w:sz w:val="24"/>
          <w:szCs w:val="24"/>
        </w:rPr>
        <w:t>Weicong</w:t>
      </w:r>
      <w:proofErr w:type="spellEnd"/>
      <w:r w:rsidRPr="00FA4DE8">
        <w:rPr>
          <w:rFonts w:ascii="Times New Roman" w:hAnsi="Times New Roman" w:cs="Times New Roman"/>
          <w:sz w:val="24"/>
          <w:szCs w:val="24"/>
        </w:rPr>
        <w:t xml:space="preserve"> ,</w:t>
      </w:r>
      <w:proofErr w:type="gramEnd"/>
      <w:r w:rsidRPr="00FA4DE8">
        <w:rPr>
          <w:rFonts w:ascii="Times New Roman" w:hAnsi="Times New Roman" w:cs="Times New Roman"/>
          <w:sz w:val="24"/>
          <w:szCs w:val="24"/>
        </w:rPr>
        <w:t xml:space="preserve"> Q., Yousef, A. H., Hiba, S., Nasr, U. K., </w:t>
      </w:r>
      <w:proofErr w:type="spellStart"/>
      <w:r w:rsidRPr="00FA4DE8">
        <w:rPr>
          <w:rFonts w:ascii="Times New Roman" w:hAnsi="Times New Roman" w:cs="Times New Roman"/>
          <w:sz w:val="24"/>
          <w:szCs w:val="24"/>
        </w:rPr>
        <w:t>Ruiping</w:t>
      </w:r>
      <w:proofErr w:type="spellEnd"/>
      <w:r w:rsidRPr="00FA4DE8">
        <w:rPr>
          <w:rFonts w:ascii="Times New Roman" w:hAnsi="Times New Roman" w:cs="Times New Roman"/>
          <w:sz w:val="24"/>
          <w:szCs w:val="24"/>
        </w:rPr>
        <w:t xml:space="preserve">, Yang, and </w:t>
      </w:r>
      <w:proofErr w:type="spellStart"/>
      <w:r w:rsidRPr="00FA4DE8">
        <w:rPr>
          <w:rFonts w:ascii="Times New Roman" w:hAnsi="Times New Roman" w:cs="Times New Roman"/>
          <w:sz w:val="24"/>
          <w:szCs w:val="24"/>
        </w:rPr>
        <w:t>Boping</w:t>
      </w:r>
      <w:proofErr w:type="spellEnd"/>
      <w:r w:rsidRPr="00FA4DE8">
        <w:rPr>
          <w:rFonts w:ascii="Times New Roman" w:hAnsi="Times New Roman" w:cs="Times New Roman"/>
          <w:sz w:val="24"/>
          <w:szCs w:val="24"/>
        </w:rPr>
        <w:t xml:space="preserve">, T. (2019). GABA-Alleviated Oxidative Injury Induced by Salinity, Osmotic Stress and their Combination by Regulating Cellular and Molecular Signals in Rice. </w:t>
      </w:r>
      <w:r w:rsidRPr="00FA4DE8">
        <w:rPr>
          <w:rFonts w:ascii="Times New Roman" w:hAnsi="Times New Roman" w:cs="Times New Roman"/>
          <w:i/>
          <w:iCs/>
          <w:sz w:val="24"/>
          <w:szCs w:val="24"/>
        </w:rPr>
        <w:t>Int J Mol Sci</w:t>
      </w:r>
      <w:r w:rsidRPr="00FA4DE8">
        <w:rPr>
          <w:rFonts w:ascii="Times New Roman" w:hAnsi="Times New Roman" w:cs="Times New Roman"/>
          <w:sz w:val="24"/>
          <w:szCs w:val="24"/>
        </w:rPr>
        <w:t>. 20(22): 5709.</w:t>
      </w:r>
    </w:p>
    <w:p w14:paraId="682FDADC" w14:textId="77777777" w:rsidR="00DC79EB" w:rsidRPr="00FA4DE8" w:rsidRDefault="00DC79EB" w:rsidP="00FA4DE8">
      <w:pPr>
        <w:autoSpaceDE w:val="0"/>
        <w:spacing w:after="0" w:line="240" w:lineRule="auto"/>
        <w:jc w:val="both"/>
        <w:rPr>
          <w:rFonts w:ascii="Times New Roman" w:hAnsi="Times New Roman" w:cs="Times New Roman"/>
          <w:sz w:val="24"/>
          <w:szCs w:val="24"/>
        </w:rPr>
      </w:pPr>
    </w:p>
    <w:p w14:paraId="5291028B" w14:textId="0D585706"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Mohammad, A.A., Nisha, S.T., Megha T., Surendra, A. and Agarwal R.M.</w:t>
      </w:r>
      <w:r w:rsidR="000A4C6C">
        <w:rPr>
          <w:rFonts w:ascii="Times New Roman" w:hAnsi="Times New Roman" w:cs="Times New Roman"/>
          <w:sz w:val="24"/>
          <w:szCs w:val="24"/>
        </w:rPr>
        <w:t xml:space="preserve"> (2017).</w:t>
      </w:r>
      <w:r w:rsidRPr="00FA4DE8">
        <w:rPr>
          <w:rFonts w:ascii="Times New Roman" w:hAnsi="Times New Roman" w:cs="Times New Roman"/>
          <w:sz w:val="24"/>
          <w:szCs w:val="24"/>
        </w:rPr>
        <w:t xml:space="preserve"> </w:t>
      </w:r>
      <w:proofErr w:type="spellStart"/>
      <w:r w:rsidRPr="000A4C6C">
        <w:rPr>
          <w:rFonts w:ascii="Times New Roman" w:hAnsi="Times New Roman" w:cs="Times New Roman"/>
          <w:i/>
          <w:iCs/>
          <w:sz w:val="24"/>
          <w:szCs w:val="24"/>
        </w:rPr>
        <w:t>Physiol</w:t>
      </w:r>
      <w:proofErr w:type="spellEnd"/>
      <w:r w:rsidRPr="000A4C6C">
        <w:rPr>
          <w:rFonts w:ascii="Times New Roman" w:hAnsi="Times New Roman" w:cs="Times New Roman"/>
          <w:i/>
          <w:iCs/>
          <w:sz w:val="24"/>
          <w:szCs w:val="24"/>
        </w:rPr>
        <w:t xml:space="preserve"> Mol </w:t>
      </w:r>
      <w:proofErr w:type="spellStart"/>
      <w:r w:rsidRPr="000A4C6C">
        <w:rPr>
          <w:rFonts w:ascii="Times New Roman" w:hAnsi="Times New Roman" w:cs="Times New Roman"/>
          <w:i/>
          <w:iCs/>
          <w:sz w:val="24"/>
          <w:szCs w:val="24"/>
        </w:rPr>
        <w:t>Biol</w:t>
      </w:r>
      <w:proofErr w:type="spellEnd"/>
      <w:r w:rsidRPr="000A4C6C">
        <w:rPr>
          <w:rFonts w:ascii="Times New Roman" w:hAnsi="Times New Roman" w:cs="Times New Roman"/>
          <w:i/>
          <w:iCs/>
          <w:sz w:val="24"/>
          <w:szCs w:val="24"/>
        </w:rPr>
        <w:t xml:space="preserve"> Plants</w:t>
      </w:r>
      <w:r w:rsidR="000A4C6C" w:rsidRPr="000A4C6C">
        <w:rPr>
          <w:rFonts w:ascii="Times New Roman" w:hAnsi="Times New Roman" w:cs="Times New Roman"/>
          <w:i/>
          <w:iCs/>
          <w:sz w:val="24"/>
          <w:szCs w:val="24"/>
        </w:rPr>
        <w:t>,</w:t>
      </w:r>
      <w:r w:rsidR="000A4C6C">
        <w:rPr>
          <w:rFonts w:ascii="Times New Roman" w:hAnsi="Times New Roman" w:cs="Times New Roman"/>
          <w:sz w:val="24"/>
          <w:szCs w:val="24"/>
        </w:rPr>
        <w:t xml:space="preserve"> </w:t>
      </w:r>
      <w:r w:rsidRPr="00FA4DE8">
        <w:rPr>
          <w:rFonts w:ascii="Times New Roman" w:hAnsi="Times New Roman" w:cs="Times New Roman"/>
          <w:sz w:val="24"/>
          <w:szCs w:val="24"/>
        </w:rPr>
        <w:t>23(4):731-744</w:t>
      </w:r>
    </w:p>
    <w:p w14:paraId="201B8183" w14:textId="4509AE41"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spellStart"/>
      <w:r w:rsidRPr="00FA4DE8">
        <w:rPr>
          <w:rFonts w:ascii="Times New Roman" w:eastAsiaTheme="minorHAnsi" w:hAnsi="Times New Roman" w:cs="Times New Roman"/>
          <w:color w:val="000000"/>
          <w:sz w:val="24"/>
          <w:szCs w:val="24"/>
          <w:lang w:eastAsia="en-US"/>
        </w:rPr>
        <w:t>Mostafizur</w:t>
      </w:r>
      <w:proofErr w:type="spellEnd"/>
      <w:r w:rsidRPr="00FA4DE8">
        <w:rPr>
          <w:rFonts w:ascii="Times New Roman" w:eastAsiaTheme="minorHAnsi" w:hAnsi="Times New Roman" w:cs="Times New Roman"/>
          <w:color w:val="000000"/>
          <w:sz w:val="24"/>
          <w:szCs w:val="24"/>
          <w:lang w:eastAsia="en-US"/>
        </w:rPr>
        <w:t xml:space="preserve">, M. R., </w:t>
      </w:r>
      <w:proofErr w:type="spellStart"/>
      <w:r w:rsidRPr="00FA4DE8">
        <w:rPr>
          <w:rFonts w:ascii="Times New Roman" w:eastAsiaTheme="minorHAnsi" w:hAnsi="Times New Roman" w:cs="Times New Roman"/>
          <w:color w:val="000000"/>
          <w:sz w:val="24"/>
          <w:szCs w:val="24"/>
          <w:lang w:eastAsia="en-US"/>
        </w:rPr>
        <w:t>Mobarok</w:t>
      </w:r>
      <w:proofErr w:type="spellEnd"/>
      <w:r w:rsidRPr="00FA4DE8">
        <w:rPr>
          <w:rFonts w:ascii="Times New Roman" w:eastAsiaTheme="minorHAnsi" w:hAnsi="Times New Roman" w:cs="Times New Roman"/>
          <w:color w:val="000000"/>
          <w:sz w:val="24"/>
          <w:szCs w:val="24"/>
          <w:lang w:eastAsia="en-US"/>
        </w:rPr>
        <w:t xml:space="preserve">, H., Kaniz, F.B.H. and Tajuddin M.S. (2018). Effects of </w:t>
      </w:r>
      <w:proofErr w:type="spellStart"/>
      <w:r w:rsidRPr="00FA4DE8">
        <w:rPr>
          <w:rFonts w:ascii="Times New Roman" w:eastAsiaTheme="minorHAnsi" w:hAnsi="Times New Roman" w:cs="Times New Roman"/>
          <w:color w:val="000000"/>
          <w:sz w:val="24"/>
          <w:szCs w:val="24"/>
          <w:lang w:eastAsia="en-US"/>
        </w:rPr>
        <w:t>Nacl</w:t>
      </w:r>
      <w:proofErr w:type="spellEnd"/>
      <w:r w:rsidRPr="00FA4DE8">
        <w:rPr>
          <w:rFonts w:ascii="Times New Roman" w:eastAsiaTheme="minorHAnsi" w:hAnsi="Times New Roman" w:cs="Times New Roman"/>
          <w:color w:val="000000"/>
          <w:sz w:val="24"/>
          <w:szCs w:val="24"/>
          <w:lang w:eastAsia="en-US"/>
        </w:rPr>
        <w:t>- salinity on tomato (</w:t>
      </w:r>
      <w:r w:rsidRPr="00FA4DE8">
        <w:rPr>
          <w:rFonts w:ascii="Times New Roman" w:eastAsiaTheme="minorHAnsi" w:hAnsi="Times New Roman" w:cs="Times New Roman"/>
          <w:i/>
          <w:iCs/>
          <w:color w:val="000000"/>
          <w:sz w:val="24"/>
          <w:szCs w:val="24"/>
          <w:lang w:eastAsia="en-US"/>
        </w:rPr>
        <w:t xml:space="preserve">Lycopersicon esculentum </w:t>
      </w:r>
      <w:r w:rsidRPr="00FA4DE8">
        <w:rPr>
          <w:rFonts w:ascii="Times New Roman" w:eastAsiaTheme="minorHAnsi" w:hAnsi="Times New Roman" w:cs="Times New Roman"/>
          <w:color w:val="000000"/>
          <w:sz w:val="24"/>
          <w:szCs w:val="24"/>
          <w:lang w:eastAsia="en-US"/>
        </w:rPr>
        <w:t xml:space="preserve">Mill.) plants in a pot experiment. </w:t>
      </w:r>
      <w:r w:rsidRPr="00FA4DE8">
        <w:rPr>
          <w:rFonts w:ascii="Times New Roman" w:eastAsiaTheme="minorHAnsi" w:hAnsi="Times New Roman" w:cs="Times New Roman"/>
          <w:i/>
          <w:iCs/>
          <w:color w:val="000000"/>
          <w:sz w:val="24"/>
          <w:szCs w:val="24"/>
          <w:lang w:eastAsia="en-US"/>
        </w:rPr>
        <w:t>Open Agriculture</w:t>
      </w:r>
      <w:r w:rsidRPr="00FA4DE8">
        <w:rPr>
          <w:rFonts w:ascii="Times New Roman" w:eastAsiaTheme="minorHAnsi" w:hAnsi="Times New Roman" w:cs="Times New Roman"/>
          <w:color w:val="000000"/>
          <w:sz w:val="24"/>
          <w:szCs w:val="24"/>
          <w:lang w:eastAsia="en-US"/>
        </w:rPr>
        <w:t xml:space="preserve">. (3):578-585. </w:t>
      </w:r>
    </w:p>
    <w:p w14:paraId="1F6EC6B6" w14:textId="77777777" w:rsidR="00A5768F" w:rsidRPr="00FA4DE8" w:rsidRDefault="00A5768F"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5A445176" w14:textId="77C9F873" w:rsidR="00D71974" w:rsidRDefault="00D71974" w:rsidP="00FA4DE8">
      <w:pPr>
        <w:suppressAutoHyphens w:val="0"/>
        <w:autoSpaceDE w:val="0"/>
        <w:autoSpaceDN w:val="0"/>
        <w:adjustRightInd w:val="0"/>
        <w:spacing w:after="0" w:line="240" w:lineRule="auto"/>
        <w:jc w:val="both"/>
        <w:rPr>
          <w:rFonts w:ascii="Times New Roman" w:hAnsi="Times New Roman" w:cs="Times New Roman"/>
          <w:color w:val="222222"/>
          <w:sz w:val="24"/>
          <w:szCs w:val="24"/>
        </w:rPr>
      </w:pPr>
      <w:proofErr w:type="spellStart"/>
      <w:r w:rsidRPr="00FA4DE8">
        <w:rPr>
          <w:rFonts w:ascii="Times New Roman" w:eastAsiaTheme="minorHAnsi" w:hAnsi="Times New Roman" w:cs="Times New Roman"/>
          <w:color w:val="000000"/>
          <w:sz w:val="24"/>
          <w:szCs w:val="24"/>
          <w:lang w:eastAsia="en-US"/>
        </w:rPr>
        <w:t>Mshelmbula</w:t>
      </w:r>
      <w:proofErr w:type="spellEnd"/>
      <w:r w:rsidRPr="00FA4DE8">
        <w:rPr>
          <w:rFonts w:ascii="Times New Roman" w:eastAsiaTheme="minorHAnsi" w:hAnsi="Times New Roman" w:cs="Times New Roman"/>
          <w:color w:val="000000"/>
          <w:sz w:val="24"/>
          <w:szCs w:val="24"/>
          <w:lang w:eastAsia="en-US"/>
        </w:rPr>
        <w:t xml:space="preserve">, B.P., Zakariya, R., Mensah, J. K. and </w:t>
      </w:r>
      <w:proofErr w:type="spellStart"/>
      <w:r w:rsidRPr="00FA4DE8">
        <w:rPr>
          <w:rFonts w:ascii="Times New Roman" w:eastAsiaTheme="minorHAnsi" w:hAnsi="Times New Roman" w:cs="Times New Roman"/>
          <w:color w:val="000000"/>
          <w:sz w:val="24"/>
          <w:szCs w:val="24"/>
          <w:lang w:eastAsia="en-US"/>
        </w:rPr>
        <w:t>Ikhajiagbe</w:t>
      </w:r>
      <w:proofErr w:type="spellEnd"/>
      <w:r w:rsidRPr="00FA4DE8">
        <w:rPr>
          <w:rFonts w:ascii="Times New Roman" w:eastAsiaTheme="minorHAnsi" w:hAnsi="Times New Roman" w:cs="Times New Roman"/>
          <w:color w:val="000000"/>
          <w:sz w:val="24"/>
          <w:szCs w:val="24"/>
          <w:lang w:eastAsia="en-US"/>
        </w:rPr>
        <w:t>, B. Effect of salinity on germination, growth and yield performance of cowpea (</w:t>
      </w:r>
      <w:r w:rsidRPr="00FA4DE8">
        <w:rPr>
          <w:rFonts w:ascii="Times New Roman" w:eastAsiaTheme="minorHAnsi" w:hAnsi="Times New Roman" w:cs="Times New Roman"/>
          <w:i/>
          <w:iCs/>
          <w:color w:val="000000"/>
          <w:sz w:val="24"/>
          <w:szCs w:val="24"/>
          <w:lang w:eastAsia="en-US"/>
        </w:rPr>
        <w:t xml:space="preserve">Vigna unguiculata </w:t>
      </w:r>
      <w:r w:rsidRPr="00FA4DE8">
        <w:rPr>
          <w:rFonts w:ascii="Times New Roman" w:eastAsiaTheme="minorHAnsi" w:hAnsi="Times New Roman" w:cs="Times New Roman"/>
          <w:color w:val="000000"/>
          <w:sz w:val="24"/>
          <w:szCs w:val="24"/>
          <w:lang w:eastAsia="en-US"/>
        </w:rPr>
        <w:t xml:space="preserve">L. Walp.) In Mubi, Nigeria. </w:t>
      </w:r>
      <w:r w:rsidRPr="00FA4DE8">
        <w:rPr>
          <w:rFonts w:ascii="Times New Roman" w:eastAsiaTheme="minorHAnsi" w:hAnsi="Times New Roman" w:cs="Times New Roman"/>
          <w:i/>
          <w:iCs/>
          <w:color w:val="000000"/>
          <w:sz w:val="24"/>
          <w:szCs w:val="24"/>
          <w:lang w:eastAsia="en-US"/>
        </w:rPr>
        <w:t>Natural Sciences.</w:t>
      </w:r>
      <w:r w:rsidRPr="00FA4DE8">
        <w:rPr>
          <w:rFonts w:ascii="Times New Roman" w:eastAsiaTheme="minorHAnsi" w:hAnsi="Times New Roman" w:cs="Times New Roman"/>
          <w:color w:val="000000"/>
          <w:sz w:val="24"/>
          <w:szCs w:val="24"/>
          <w:lang w:eastAsia="en-US"/>
        </w:rPr>
        <w:t xml:space="preserve"> 2015;15: 18-23.</w:t>
      </w:r>
      <w:r w:rsidRPr="00FA4DE8">
        <w:rPr>
          <w:rFonts w:ascii="Times New Roman" w:hAnsi="Times New Roman" w:cs="Times New Roman"/>
          <w:color w:val="222222"/>
          <w:sz w:val="24"/>
          <w:szCs w:val="24"/>
        </w:rPr>
        <w:t xml:space="preserve"> </w:t>
      </w:r>
    </w:p>
    <w:p w14:paraId="1A4D46CB" w14:textId="77777777" w:rsidR="00A5768F" w:rsidRPr="00FA4DE8" w:rsidRDefault="00A5768F"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09F5F1AA" w14:textId="32AA23A4"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spellStart"/>
      <w:r w:rsidRPr="00FA4DE8">
        <w:rPr>
          <w:rFonts w:ascii="Times New Roman" w:eastAsiaTheme="minorHAnsi" w:hAnsi="Times New Roman" w:cs="Times New Roman"/>
          <w:color w:val="000000"/>
          <w:sz w:val="24"/>
          <w:szCs w:val="24"/>
          <w:lang w:eastAsia="en-US"/>
        </w:rPr>
        <w:t>Mshelmbula</w:t>
      </w:r>
      <w:proofErr w:type="spellEnd"/>
      <w:r w:rsidRPr="00FA4DE8">
        <w:rPr>
          <w:rFonts w:ascii="Times New Roman" w:eastAsiaTheme="minorHAnsi" w:hAnsi="Times New Roman" w:cs="Times New Roman"/>
          <w:color w:val="000000"/>
          <w:sz w:val="24"/>
          <w:szCs w:val="24"/>
          <w:lang w:eastAsia="en-US"/>
        </w:rPr>
        <w:t xml:space="preserve">., B.P, Zakariya, R., Mensah., J.K. and </w:t>
      </w:r>
      <w:proofErr w:type="spellStart"/>
      <w:r w:rsidRPr="00FA4DE8">
        <w:rPr>
          <w:rFonts w:ascii="Times New Roman" w:eastAsiaTheme="minorHAnsi" w:hAnsi="Times New Roman" w:cs="Times New Roman"/>
          <w:color w:val="000000"/>
          <w:sz w:val="24"/>
          <w:szCs w:val="24"/>
          <w:lang w:eastAsia="en-US"/>
        </w:rPr>
        <w:t>Ikhajiagbe</w:t>
      </w:r>
      <w:proofErr w:type="spellEnd"/>
      <w:r w:rsidRPr="00FA4DE8">
        <w:rPr>
          <w:rFonts w:ascii="Times New Roman" w:eastAsiaTheme="minorHAnsi" w:hAnsi="Times New Roman" w:cs="Times New Roman"/>
          <w:color w:val="000000"/>
          <w:sz w:val="24"/>
          <w:szCs w:val="24"/>
          <w:lang w:eastAsia="en-US"/>
        </w:rPr>
        <w:t>, B. Effect of salinity on germination, growth and yield performance of cowpea (</w:t>
      </w:r>
      <w:r w:rsidRPr="00FA4DE8">
        <w:rPr>
          <w:rFonts w:ascii="Times New Roman" w:eastAsiaTheme="minorHAnsi" w:hAnsi="Times New Roman" w:cs="Times New Roman"/>
          <w:i/>
          <w:iCs/>
          <w:color w:val="000000"/>
          <w:sz w:val="24"/>
          <w:szCs w:val="24"/>
          <w:lang w:eastAsia="en-US"/>
        </w:rPr>
        <w:t xml:space="preserve">Vigna unguiculata </w:t>
      </w:r>
      <w:r w:rsidRPr="00FA4DE8">
        <w:rPr>
          <w:rFonts w:ascii="Times New Roman" w:eastAsiaTheme="minorHAnsi" w:hAnsi="Times New Roman" w:cs="Times New Roman"/>
          <w:color w:val="000000"/>
          <w:sz w:val="24"/>
          <w:szCs w:val="24"/>
          <w:lang w:eastAsia="en-US"/>
        </w:rPr>
        <w:t xml:space="preserve">L. Walp.) In Mubi, Nigeria. Natural Sciences. 2015;15: 18-23. </w:t>
      </w:r>
    </w:p>
    <w:p w14:paraId="442625FE" w14:textId="77777777" w:rsidR="00FB2FD7" w:rsidRPr="00FA4DE8" w:rsidRDefault="00FB2FD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3B44B96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lastRenderedPageBreak/>
        <w:t xml:space="preserve">Munns, R., and Tester, M. (2008). Mechanisms of salinity tolerance. </w:t>
      </w:r>
      <w:r w:rsidRPr="00FA4DE8">
        <w:rPr>
          <w:rFonts w:ascii="Times New Roman" w:hAnsi="Times New Roman" w:cs="Times New Roman"/>
          <w:i/>
          <w:iCs/>
          <w:sz w:val="24"/>
          <w:szCs w:val="24"/>
        </w:rPr>
        <w:t>Annual Review of Plant Biology</w:t>
      </w:r>
      <w:r w:rsidRPr="00FA4DE8">
        <w:rPr>
          <w:rFonts w:ascii="Times New Roman" w:hAnsi="Times New Roman" w:cs="Times New Roman"/>
          <w:sz w:val="24"/>
          <w:szCs w:val="24"/>
        </w:rPr>
        <w:t>, 59, 651-861.</w:t>
      </w:r>
    </w:p>
    <w:p w14:paraId="5689C2E4" w14:textId="02F6E842" w:rsidR="00D71974"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eastAsiaTheme="minorHAnsi" w:hAnsi="Times New Roman" w:cs="Times New Roman"/>
          <w:sz w:val="24"/>
          <w:szCs w:val="24"/>
          <w:lang w:eastAsia="en-US"/>
        </w:rPr>
        <w:t xml:space="preserve">Nurul, A.,   </w:t>
      </w:r>
      <w:proofErr w:type="spellStart"/>
      <w:r w:rsidRPr="00FA4DE8">
        <w:rPr>
          <w:rFonts w:ascii="Times New Roman" w:eastAsiaTheme="minorHAnsi" w:hAnsi="Times New Roman" w:cs="Times New Roman"/>
          <w:sz w:val="24"/>
          <w:szCs w:val="24"/>
          <w:lang w:eastAsia="en-US"/>
        </w:rPr>
        <w:t>Syekhfani</w:t>
      </w:r>
      <w:proofErr w:type="spellEnd"/>
      <w:r w:rsidRPr="00FA4DE8">
        <w:rPr>
          <w:rFonts w:ascii="Times New Roman" w:eastAsiaTheme="minorHAnsi" w:hAnsi="Times New Roman" w:cs="Times New Roman"/>
          <w:sz w:val="24"/>
          <w:szCs w:val="24"/>
          <w:lang w:eastAsia="en-US"/>
        </w:rPr>
        <w:t xml:space="preserve">, </w:t>
      </w:r>
      <w:proofErr w:type="spellStart"/>
      <w:r w:rsidRPr="00FA4DE8">
        <w:rPr>
          <w:rFonts w:ascii="Times New Roman" w:eastAsiaTheme="minorHAnsi" w:hAnsi="Times New Roman" w:cs="Times New Roman"/>
          <w:sz w:val="24"/>
          <w:szCs w:val="24"/>
          <w:lang w:eastAsia="en-US"/>
        </w:rPr>
        <w:t>Wiwin</w:t>
      </w:r>
      <w:proofErr w:type="spellEnd"/>
      <w:r w:rsidRPr="00FA4DE8">
        <w:rPr>
          <w:rFonts w:ascii="Times New Roman" w:eastAsiaTheme="minorHAnsi" w:hAnsi="Times New Roman" w:cs="Times New Roman"/>
          <w:sz w:val="24"/>
          <w:szCs w:val="24"/>
          <w:lang w:eastAsia="en-US"/>
        </w:rPr>
        <w:t xml:space="preserve">, S. D. Y., Runik, D. P.  and Adi, S. (2015). </w:t>
      </w:r>
      <w:r w:rsidRPr="00FA4DE8">
        <w:rPr>
          <w:rFonts w:ascii="Times New Roman" w:hAnsi="Times New Roman" w:cs="Times New Roman"/>
          <w:sz w:val="24"/>
          <w:szCs w:val="24"/>
        </w:rPr>
        <w:t>Growth and physiological characteristics of soybean genotypes (</w:t>
      </w:r>
      <w:r w:rsidRPr="00FA4DE8">
        <w:rPr>
          <w:rFonts w:ascii="Times New Roman" w:hAnsi="Times New Roman" w:cs="Times New Roman"/>
          <w:i/>
          <w:iCs/>
          <w:sz w:val="24"/>
          <w:szCs w:val="24"/>
        </w:rPr>
        <w:t>Glycine max</w:t>
      </w:r>
      <w:r w:rsidRPr="00FA4DE8">
        <w:rPr>
          <w:rFonts w:ascii="Times New Roman" w:hAnsi="Times New Roman" w:cs="Times New Roman"/>
          <w:sz w:val="24"/>
          <w:szCs w:val="24"/>
        </w:rPr>
        <w:t xml:space="preserve"> L.) toward salinity stress. </w:t>
      </w:r>
      <w:proofErr w:type="spellStart"/>
      <w:r w:rsidRPr="00FA4DE8">
        <w:rPr>
          <w:rFonts w:ascii="Times New Roman" w:hAnsi="Times New Roman" w:cs="Times New Roman"/>
          <w:i/>
          <w:iCs/>
          <w:sz w:val="24"/>
          <w:szCs w:val="24"/>
        </w:rPr>
        <w:t>Agrivita</w:t>
      </w:r>
      <w:proofErr w:type="spellEnd"/>
      <w:r w:rsidRPr="00FA4DE8">
        <w:rPr>
          <w:rFonts w:ascii="Times New Roman" w:hAnsi="Times New Roman" w:cs="Times New Roman"/>
          <w:sz w:val="24"/>
          <w:szCs w:val="24"/>
        </w:rPr>
        <w:t xml:space="preserve"> (36)3</w:t>
      </w:r>
    </w:p>
    <w:p w14:paraId="5538E54C" w14:textId="77777777" w:rsidR="00D2722F" w:rsidRPr="00FA4DE8" w:rsidRDefault="00D2722F" w:rsidP="00FA4DE8">
      <w:pPr>
        <w:suppressAutoHyphens w:val="0"/>
        <w:autoSpaceDE w:val="0"/>
        <w:autoSpaceDN w:val="0"/>
        <w:adjustRightInd w:val="0"/>
        <w:spacing w:after="0" w:line="240" w:lineRule="auto"/>
        <w:jc w:val="both"/>
        <w:rPr>
          <w:rFonts w:ascii="Times New Roman" w:hAnsi="Times New Roman" w:cs="Times New Roman"/>
          <w:sz w:val="24"/>
          <w:szCs w:val="24"/>
        </w:rPr>
      </w:pPr>
    </w:p>
    <w:p w14:paraId="7E06852F"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Okorie, N., Eze. N, and Anya, C. (2017). Environmental impact of salt mining in Nigeria: A case study of Yala Local Government Area </w:t>
      </w:r>
      <w:r w:rsidRPr="00FA4DE8">
        <w:rPr>
          <w:rFonts w:ascii="Times New Roman" w:hAnsi="Times New Roman" w:cs="Times New Roman"/>
          <w:i/>
          <w:iCs/>
          <w:sz w:val="24"/>
          <w:szCs w:val="24"/>
        </w:rPr>
        <w:t>Monitoring and Assessment</w:t>
      </w:r>
      <w:r w:rsidRPr="00FA4DE8">
        <w:rPr>
          <w:rFonts w:ascii="Times New Roman" w:hAnsi="Times New Roman" w:cs="Times New Roman"/>
          <w:sz w:val="24"/>
          <w:szCs w:val="24"/>
        </w:rPr>
        <w:t>, 189(6), 278.</w:t>
      </w:r>
    </w:p>
    <w:p w14:paraId="5174FD6D" w14:textId="102B20FC" w:rsidR="00D2722F" w:rsidRPr="00FA4DE8" w:rsidRDefault="00D71974" w:rsidP="00FA4DE8">
      <w:pPr>
        <w:spacing w:line="240" w:lineRule="auto"/>
        <w:jc w:val="both"/>
        <w:rPr>
          <w:rFonts w:ascii="Times New Roman" w:hAnsi="Times New Roman" w:cs="Times New Roman"/>
          <w:color w:val="232323"/>
          <w:sz w:val="24"/>
          <w:szCs w:val="24"/>
          <w:shd w:val="clear" w:color="auto" w:fill="FFFFFF"/>
        </w:rPr>
      </w:pPr>
      <w:r w:rsidRPr="00FA4DE8">
        <w:rPr>
          <w:rFonts w:ascii="Times New Roman" w:hAnsi="Times New Roman" w:cs="Times New Roman"/>
          <w:color w:val="232323"/>
          <w:sz w:val="24"/>
          <w:szCs w:val="24"/>
          <w:shd w:val="clear" w:color="auto" w:fill="FFFFFF"/>
        </w:rPr>
        <w:t>Page, A.L., Miller, R.H. and Keeney, D.R. (1982) Methods of Soil Analysis. Part 2. Chemical and Microbiological Properties. American Society of Agronomy. In Soil Science Society of America, Vol. 1159.</w:t>
      </w:r>
    </w:p>
    <w:p w14:paraId="66F53CB2" w14:textId="77777777" w:rsidR="00D71974" w:rsidRPr="00FA4DE8" w:rsidRDefault="00D71974" w:rsidP="00FA4DE8">
      <w:pPr>
        <w:spacing w:line="240" w:lineRule="auto"/>
        <w:jc w:val="both"/>
        <w:rPr>
          <w:rFonts w:ascii="Times New Roman" w:eastAsiaTheme="minorHAnsi" w:hAnsi="Times New Roman" w:cs="Times New Roman"/>
          <w:sz w:val="24"/>
          <w:szCs w:val="24"/>
          <w:lang w:eastAsia="en-US"/>
        </w:rPr>
      </w:pPr>
      <w:r w:rsidRPr="00FA4DE8">
        <w:rPr>
          <w:rFonts w:ascii="Times New Roman" w:eastAsiaTheme="minorHAnsi" w:hAnsi="Times New Roman" w:cs="Times New Roman"/>
          <w:sz w:val="24"/>
          <w:szCs w:val="24"/>
          <w:lang w:eastAsia="en-US"/>
        </w:rPr>
        <w:t>Rani, B., and Sharma, V.K. (2015). Standardization of methodology for obtaining the desired salt stress environment for salinity effect observation in rice seedlings.</w:t>
      </w:r>
    </w:p>
    <w:p w14:paraId="0268204D" w14:textId="6CD8E956" w:rsidR="00D71974" w:rsidRPr="00D2722F" w:rsidRDefault="00D71974" w:rsidP="00D2722F">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Shrivastava, P., and Kumar, R. (2019). Soil Salinity: A major constraint to crop production. </w:t>
      </w:r>
      <w:r w:rsidRPr="00FA4DE8">
        <w:rPr>
          <w:rFonts w:ascii="Times New Roman" w:hAnsi="Times New Roman" w:cs="Times New Roman"/>
          <w:i/>
          <w:iCs/>
          <w:sz w:val="24"/>
          <w:szCs w:val="24"/>
        </w:rPr>
        <w:t>Journal of Soil Science and Plant Nutrition</w:t>
      </w:r>
      <w:r w:rsidRPr="00FA4DE8">
        <w:rPr>
          <w:rFonts w:ascii="Times New Roman" w:hAnsi="Times New Roman" w:cs="Times New Roman"/>
          <w:sz w:val="24"/>
          <w:szCs w:val="24"/>
        </w:rPr>
        <w:t>, 19(3), 547-558.</w:t>
      </w:r>
    </w:p>
    <w:p w14:paraId="6FABDA60" w14:textId="7AE7EF79"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proofErr w:type="spellStart"/>
      <w:r w:rsidRPr="00FA4DE8">
        <w:rPr>
          <w:rFonts w:ascii="Times New Roman" w:hAnsi="Times New Roman" w:cs="Times New Roman"/>
          <w:sz w:val="24"/>
          <w:szCs w:val="24"/>
        </w:rPr>
        <w:t>Smurutishree</w:t>
      </w:r>
      <w:proofErr w:type="spellEnd"/>
      <w:r w:rsidRPr="00FA4DE8">
        <w:rPr>
          <w:rFonts w:ascii="Times New Roman" w:hAnsi="Times New Roman" w:cs="Times New Roman"/>
          <w:sz w:val="24"/>
          <w:szCs w:val="24"/>
        </w:rPr>
        <w:t xml:space="preserve"> S., </w:t>
      </w:r>
      <w:proofErr w:type="spellStart"/>
      <w:r w:rsidRPr="00FA4DE8">
        <w:rPr>
          <w:rFonts w:ascii="Times New Roman" w:hAnsi="Times New Roman" w:cs="Times New Roman"/>
          <w:sz w:val="24"/>
          <w:szCs w:val="24"/>
        </w:rPr>
        <w:t>Bhagawati</w:t>
      </w:r>
      <w:proofErr w:type="spellEnd"/>
      <w:r w:rsidRPr="00FA4DE8">
        <w:rPr>
          <w:rFonts w:ascii="Times New Roman" w:hAnsi="Times New Roman" w:cs="Times New Roman"/>
          <w:sz w:val="24"/>
          <w:szCs w:val="24"/>
        </w:rPr>
        <w:t xml:space="preserve"> B. and Nitesh. (2016).  Salinity tolerance in wheat. </w:t>
      </w:r>
      <w:r w:rsidRPr="00F228E0">
        <w:rPr>
          <w:rFonts w:ascii="Times New Roman" w:hAnsi="Times New Roman" w:cs="Times New Roman"/>
          <w:i/>
          <w:iCs/>
          <w:sz w:val="24"/>
          <w:szCs w:val="24"/>
        </w:rPr>
        <w:t>Marumegh</w:t>
      </w:r>
      <w:r w:rsidRPr="00FA4DE8">
        <w:rPr>
          <w:rFonts w:ascii="Times New Roman" w:hAnsi="Times New Roman" w:cs="Times New Roman"/>
          <w:sz w:val="24"/>
          <w:szCs w:val="24"/>
        </w:rPr>
        <w:t>:3(1).</w:t>
      </w:r>
    </w:p>
    <w:p w14:paraId="2EDAFF5A" w14:textId="77777777" w:rsidR="003018E4" w:rsidRPr="00FA4DE8" w:rsidRDefault="003018E4" w:rsidP="00FA4DE8">
      <w:pPr>
        <w:suppressAutoHyphens w:val="0"/>
        <w:autoSpaceDE w:val="0"/>
        <w:adjustRightInd w:val="0"/>
        <w:spacing w:after="0" w:line="240" w:lineRule="auto"/>
        <w:jc w:val="both"/>
        <w:rPr>
          <w:rFonts w:ascii="Times New Roman" w:hAnsi="Times New Roman" w:cs="Times New Roman"/>
          <w:sz w:val="24"/>
          <w:szCs w:val="24"/>
        </w:rPr>
      </w:pPr>
    </w:p>
    <w:p w14:paraId="2EE57BC1" w14:textId="77777777" w:rsidR="00D71974" w:rsidRPr="00FA4DE8"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Soha, E. K. (2020). The effect of salt stress on some physiological and biochemical composition of some crops. </w:t>
      </w:r>
      <w:r w:rsidRPr="00FA4DE8">
        <w:rPr>
          <w:rFonts w:ascii="Times New Roman" w:hAnsi="Times New Roman" w:cs="Times New Roman"/>
          <w:i/>
          <w:iCs/>
          <w:sz w:val="24"/>
          <w:szCs w:val="24"/>
        </w:rPr>
        <w:t>Plant Archives</w:t>
      </w:r>
      <w:r w:rsidRPr="00FA4DE8">
        <w:rPr>
          <w:rFonts w:ascii="Times New Roman" w:hAnsi="Times New Roman" w:cs="Times New Roman"/>
          <w:sz w:val="24"/>
          <w:szCs w:val="24"/>
        </w:rPr>
        <w:t xml:space="preserve"> (20), 3573-3585.</w:t>
      </w:r>
    </w:p>
    <w:p w14:paraId="34C974A7" w14:textId="77777777" w:rsidR="00D71974" w:rsidRPr="003018E4" w:rsidRDefault="00D71974" w:rsidP="00FA4DE8">
      <w:pPr>
        <w:spacing w:line="240" w:lineRule="auto"/>
        <w:jc w:val="both"/>
        <w:rPr>
          <w:rFonts w:ascii="Times New Roman" w:hAnsi="Times New Roman" w:cs="Times New Roman"/>
          <w:i/>
          <w:iCs/>
          <w:sz w:val="24"/>
          <w:szCs w:val="24"/>
        </w:rPr>
      </w:pPr>
      <w:r w:rsidRPr="00FA4DE8">
        <w:rPr>
          <w:rFonts w:ascii="Times New Roman" w:hAnsi="Times New Roman" w:cs="Times New Roman"/>
          <w:sz w:val="24"/>
          <w:szCs w:val="24"/>
        </w:rPr>
        <w:t xml:space="preserve">Trough, E. (1930). Determination of Readily Available Phosphorus in Soils. </w:t>
      </w:r>
      <w:r w:rsidRPr="003018E4">
        <w:rPr>
          <w:rFonts w:ascii="Times New Roman" w:hAnsi="Times New Roman" w:cs="Times New Roman"/>
          <w:i/>
          <w:iCs/>
          <w:sz w:val="24"/>
          <w:szCs w:val="24"/>
        </w:rPr>
        <w:t>Journal of the American Society of Agronomy, 22(8): 874-882.</w:t>
      </w:r>
    </w:p>
    <w:p w14:paraId="2F8D06D5" w14:textId="476BCC71" w:rsidR="00D71974"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Udo, E.J., </w:t>
      </w:r>
      <w:proofErr w:type="spellStart"/>
      <w:r w:rsidRPr="00FA4DE8">
        <w:rPr>
          <w:rFonts w:ascii="Times New Roman" w:hAnsi="Times New Roman" w:cs="Times New Roman"/>
          <w:sz w:val="24"/>
          <w:szCs w:val="24"/>
        </w:rPr>
        <w:t>Ibia</w:t>
      </w:r>
      <w:proofErr w:type="spellEnd"/>
      <w:r w:rsidRPr="00FA4DE8">
        <w:rPr>
          <w:rFonts w:ascii="Times New Roman" w:hAnsi="Times New Roman" w:cs="Times New Roman"/>
          <w:sz w:val="24"/>
          <w:szCs w:val="24"/>
        </w:rPr>
        <w:t xml:space="preserve">, T.O., </w:t>
      </w:r>
      <w:proofErr w:type="spellStart"/>
      <w:r w:rsidRPr="00FA4DE8">
        <w:rPr>
          <w:rFonts w:ascii="Times New Roman" w:hAnsi="Times New Roman" w:cs="Times New Roman"/>
          <w:sz w:val="24"/>
          <w:szCs w:val="24"/>
        </w:rPr>
        <w:t>Ogunwale</w:t>
      </w:r>
      <w:proofErr w:type="spellEnd"/>
      <w:r w:rsidRPr="00FA4DE8">
        <w:rPr>
          <w:rFonts w:ascii="Times New Roman" w:hAnsi="Times New Roman" w:cs="Times New Roman"/>
          <w:sz w:val="24"/>
          <w:szCs w:val="24"/>
        </w:rPr>
        <w:t xml:space="preserve">, J.A., Ano, A.A., and </w:t>
      </w:r>
      <w:proofErr w:type="spellStart"/>
      <w:r w:rsidRPr="00FA4DE8">
        <w:rPr>
          <w:rFonts w:ascii="Times New Roman" w:hAnsi="Times New Roman" w:cs="Times New Roman"/>
          <w:sz w:val="24"/>
          <w:szCs w:val="24"/>
        </w:rPr>
        <w:t>Esu</w:t>
      </w:r>
      <w:proofErr w:type="spellEnd"/>
      <w:r w:rsidRPr="00FA4DE8">
        <w:rPr>
          <w:rFonts w:ascii="Times New Roman" w:hAnsi="Times New Roman" w:cs="Times New Roman"/>
          <w:sz w:val="24"/>
          <w:szCs w:val="24"/>
        </w:rPr>
        <w:t xml:space="preserve">, I.E. (2009). Manual of Soil, Plant and Water Analysis. </w:t>
      </w:r>
      <w:proofErr w:type="spellStart"/>
      <w:r w:rsidRPr="00FA4DE8">
        <w:rPr>
          <w:rFonts w:ascii="Times New Roman" w:hAnsi="Times New Roman" w:cs="Times New Roman"/>
          <w:sz w:val="24"/>
          <w:szCs w:val="24"/>
        </w:rPr>
        <w:t>Ist</w:t>
      </w:r>
      <w:proofErr w:type="spellEnd"/>
      <w:r w:rsidRPr="00FA4DE8">
        <w:rPr>
          <w:rFonts w:ascii="Times New Roman" w:hAnsi="Times New Roman" w:cs="Times New Roman"/>
          <w:sz w:val="24"/>
          <w:szCs w:val="24"/>
        </w:rPr>
        <w:t xml:space="preserve"> Ed. Sibon Books Limited, Lagos. 102pp.</w:t>
      </w:r>
    </w:p>
    <w:p w14:paraId="0D8EE3D8" w14:textId="673D89DB" w:rsidR="000B022D" w:rsidRPr="00105DC1" w:rsidRDefault="000B022D" w:rsidP="00105DC1">
      <w:pPr>
        <w:rPr>
          <w:rFonts w:ascii="Times New Roman" w:eastAsia="Times New Roman" w:hAnsi="Times New Roman" w:cs="Times New Roman"/>
          <w:sz w:val="24"/>
          <w:szCs w:val="24"/>
          <w:lang w:eastAsia="en-US"/>
        </w:rPr>
      </w:pPr>
      <w:r w:rsidRPr="00FC5D19">
        <w:rPr>
          <w:rFonts w:ascii="Times New Roman" w:hAnsi="Times New Roman" w:cs="Times New Roman"/>
          <w:color w:val="FFFF00"/>
          <w:sz w:val="24"/>
          <w:szCs w:val="24"/>
        </w:rPr>
        <w:t xml:space="preserve">Upadhyay, P., Shrivastava, M. K., Sharma, S., Ramakrishnan, R. S., Nagre, S. P., and </w:t>
      </w:r>
      <w:proofErr w:type="spellStart"/>
      <w:r w:rsidRPr="00FC5D19">
        <w:rPr>
          <w:rFonts w:ascii="Times New Roman" w:hAnsi="Times New Roman" w:cs="Times New Roman"/>
          <w:color w:val="FFFF00"/>
          <w:sz w:val="24"/>
          <w:szCs w:val="24"/>
        </w:rPr>
        <w:t>Mohare</w:t>
      </w:r>
      <w:proofErr w:type="spellEnd"/>
      <w:r w:rsidRPr="00FC5D19">
        <w:rPr>
          <w:rFonts w:ascii="Times New Roman" w:hAnsi="Times New Roman" w:cs="Times New Roman"/>
          <w:color w:val="FFFF00"/>
          <w:sz w:val="24"/>
          <w:szCs w:val="24"/>
        </w:rPr>
        <w:t>, S. (2022). Evaluation of Growth, Physiological, and Quality Parameters on Seed</w:t>
      </w:r>
      <w:r w:rsidRPr="000B022D">
        <w:rPr>
          <w:rFonts w:ascii="Times New Roman" w:hAnsi="Times New Roman" w:cs="Times New Roman"/>
          <w:sz w:val="24"/>
          <w:szCs w:val="24"/>
        </w:rPr>
        <w:t xml:space="preserve"> Yield of Soybean [Glycine max (L.) Merrill]. </w:t>
      </w:r>
      <w:r w:rsidRPr="000B022D">
        <w:rPr>
          <w:rFonts w:ascii="Times New Roman" w:hAnsi="Times New Roman" w:cs="Times New Roman"/>
          <w:i/>
          <w:iCs/>
          <w:sz w:val="24"/>
          <w:szCs w:val="24"/>
        </w:rPr>
        <w:t>International Journal of Plant &amp; Soil Science</w:t>
      </w:r>
      <w:r w:rsidRPr="000B022D">
        <w:rPr>
          <w:rFonts w:ascii="Times New Roman" w:hAnsi="Times New Roman" w:cs="Times New Roman"/>
          <w:sz w:val="24"/>
          <w:szCs w:val="24"/>
        </w:rPr>
        <w:t>, 34(18), 39–44. https://doi.org/10.9734/ijpss/2022/v34i1831050</w:t>
      </w:r>
      <w:r w:rsidR="006F5C4A">
        <w:rPr>
          <w:rFonts w:ascii="Times New Roman" w:hAnsi="Times New Roman" w:cs="Times New Roman"/>
          <w:sz w:val="24"/>
          <w:szCs w:val="24"/>
        </w:rPr>
        <w:t>.</w:t>
      </w:r>
    </w:p>
    <w:p w14:paraId="504BDCE3" w14:textId="77777777" w:rsidR="00D71974" w:rsidRPr="00FA4DE8" w:rsidRDefault="00D71974" w:rsidP="00FA4DE8">
      <w:pPr>
        <w:spacing w:after="0" w:line="240" w:lineRule="auto"/>
        <w:ind w:left="720" w:hanging="720"/>
        <w:jc w:val="both"/>
        <w:rPr>
          <w:rFonts w:ascii="Times New Roman" w:hAnsi="Times New Roman" w:cs="Times New Roman"/>
          <w:sz w:val="24"/>
          <w:szCs w:val="24"/>
        </w:rPr>
      </w:pPr>
      <w:r w:rsidRPr="00FA4DE8">
        <w:rPr>
          <w:rFonts w:ascii="Times New Roman" w:hAnsi="Times New Roman" w:cs="Times New Roman"/>
          <w:sz w:val="24"/>
          <w:szCs w:val="24"/>
        </w:rPr>
        <w:t xml:space="preserve">USDA. (1960). </w:t>
      </w:r>
      <w:r w:rsidRPr="00FA4DE8">
        <w:rPr>
          <w:rFonts w:ascii="Times New Roman" w:hAnsi="Times New Roman" w:cs="Times New Roman"/>
          <w:iCs/>
          <w:sz w:val="24"/>
          <w:szCs w:val="24"/>
        </w:rPr>
        <w:t>Soil classification, a comprehensive system 7</w:t>
      </w:r>
      <w:r w:rsidRPr="00FA4DE8">
        <w:rPr>
          <w:rFonts w:ascii="Times New Roman" w:hAnsi="Times New Roman" w:cs="Times New Roman"/>
          <w:iCs/>
          <w:sz w:val="24"/>
          <w:szCs w:val="24"/>
          <w:vertAlign w:val="superscript"/>
        </w:rPr>
        <w:t>th</w:t>
      </w:r>
      <w:r w:rsidRPr="00FA4DE8">
        <w:rPr>
          <w:rFonts w:ascii="Times New Roman" w:hAnsi="Times New Roman" w:cs="Times New Roman"/>
          <w:iCs/>
          <w:sz w:val="24"/>
          <w:szCs w:val="24"/>
        </w:rPr>
        <w:t xml:space="preserve"> approximation</w:t>
      </w:r>
      <w:r w:rsidRPr="00FA4DE8">
        <w:rPr>
          <w:rFonts w:ascii="Times New Roman" w:hAnsi="Times New Roman" w:cs="Times New Roman"/>
          <w:sz w:val="24"/>
          <w:szCs w:val="24"/>
        </w:rPr>
        <w:t>. United States Department of Agriculture Washington, 4625Pp</w:t>
      </w:r>
    </w:p>
    <w:sectPr w:rsidR="00D71974" w:rsidRPr="00FA4DE8" w:rsidSect="004F73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7504" w14:textId="77777777" w:rsidR="00993F48" w:rsidRDefault="00993F48" w:rsidP="005053D0">
      <w:pPr>
        <w:spacing w:after="0" w:line="240" w:lineRule="auto"/>
      </w:pPr>
      <w:r>
        <w:separator/>
      </w:r>
    </w:p>
  </w:endnote>
  <w:endnote w:type="continuationSeparator" w:id="0">
    <w:p w14:paraId="1208C474" w14:textId="77777777" w:rsidR="00993F48" w:rsidRDefault="00993F48" w:rsidP="005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730F" w14:textId="77777777" w:rsidR="005053D0" w:rsidRDefault="0050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F495" w14:textId="77777777" w:rsidR="005053D0" w:rsidRDefault="00505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A35E" w14:textId="77777777" w:rsidR="005053D0" w:rsidRDefault="005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CC3C" w14:textId="77777777" w:rsidR="00993F48" w:rsidRDefault="00993F48" w:rsidP="005053D0">
      <w:pPr>
        <w:spacing w:after="0" w:line="240" w:lineRule="auto"/>
      </w:pPr>
      <w:r>
        <w:separator/>
      </w:r>
    </w:p>
  </w:footnote>
  <w:footnote w:type="continuationSeparator" w:id="0">
    <w:p w14:paraId="4C8BEBB6" w14:textId="77777777" w:rsidR="00993F48" w:rsidRDefault="00993F48" w:rsidP="005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AA32" w14:textId="55CF91B2" w:rsidR="005053D0" w:rsidRDefault="00000000">
    <w:pPr>
      <w:pStyle w:val="Header"/>
    </w:pPr>
    <w:r>
      <w:rPr>
        <w:noProof/>
      </w:rPr>
      <w:pict w14:anchorId="5C481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62DA" w14:textId="59608F26" w:rsidR="005053D0" w:rsidRDefault="00000000">
    <w:pPr>
      <w:pStyle w:val="Header"/>
    </w:pPr>
    <w:r>
      <w:rPr>
        <w:noProof/>
      </w:rPr>
      <w:pict w14:anchorId="0595A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4A2F" w14:textId="670ED4B3" w:rsidR="005053D0" w:rsidRDefault="00000000">
    <w:pPr>
      <w:pStyle w:val="Header"/>
    </w:pPr>
    <w:r>
      <w:rPr>
        <w:noProof/>
      </w:rPr>
      <w:pict w14:anchorId="32CFC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813E3"/>
    <w:rsid w:val="0000545E"/>
    <w:rsid w:val="000055F0"/>
    <w:rsid w:val="00014932"/>
    <w:rsid w:val="0002115E"/>
    <w:rsid w:val="000237BB"/>
    <w:rsid w:val="000370CA"/>
    <w:rsid w:val="00051861"/>
    <w:rsid w:val="0007153B"/>
    <w:rsid w:val="000733B3"/>
    <w:rsid w:val="000827B3"/>
    <w:rsid w:val="00082836"/>
    <w:rsid w:val="000836C0"/>
    <w:rsid w:val="0009742E"/>
    <w:rsid w:val="000A4C6C"/>
    <w:rsid w:val="000A74E2"/>
    <w:rsid w:val="000B022D"/>
    <w:rsid w:val="000B1074"/>
    <w:rsid w:val="000B2599"/>
    <w:rsid w:val="000C13F0"/>
    <w:rsid w:val="000C3C71"/>
    <w:rsid w:val="000C51D3"/>
    <w:rsid w:val="000E03BB"/>
    <w:rsid w:val="000E36AF"/>
    <w:rsid w:val="000F3946"/>
    <w:rsid w:val="000F3D61"/>
    <w:rsid w:val="00104563"/>
    <w:rsid w:val="00105DC1"/>
    <w:rsid w:val="00107342"/>
    <w:rsid w:val="00107CFB"/>
    <w:rsid w:val="001123AF"/>
    <w:rsid w:val="0011653C"/>
    <w:rsid w:val="001210F3"/>
    <w:rsid w:val="00121B83"/>
    <w:rsid w:val="001502DF"/>
    <w:rsid w:val="001521A8"/>
    <w:rsid w:val="00160CF6"/>
    <w:rsid w:val="00162957"/>
    <w:rsid w:val="00163BC9"/>
    <w:rsid w:val="001652F4"/>
    <w:rsid w:val="001756E9"/>
    <w:rsid w:val="00183DC1"/>
    <w:rsid w:val="001876A6"/>
    <w:rsid w:val="001919D7"/>
    <w:rsid w:val="001B0A0B"/>
    <w:rsid w:val="001B4945"/>
    <w:rsid w:val="001B7D42"/>
    <w:rsid w:val="001E3229"/>
    <w:rsid w:val="001F5823"/>
    <w:rsid w:val="002204D3"/>
    <w:rsid w:val="0023074E"/>
    <w:rsid w:val="0024262B"/>
    <w:rsid w:val="00264E30"/>
    <w:rsid w:val="002A0275"/>
    <w:rsid w:val="002A1F89"/>
    <w:rsid w:val="002C6ACD"/>
    <w:rsid w:val="002C72AC"/>
    <w:rsid w:val="002D26E8"/>
    <w:rsid w:val="002F03FF"/>
    <w:rsid w:val="002F20E0"/>
    <w:rsid w:val="003018E4"/>
    <w:rsid w:val="00305F7F"/>
    <w:rsid w:val="00311038"/>
    <w:rsid w:val="00313796"/>
    <w:rsid w:val="003275A1"/>
    <w:rsid w:val="00345BDD"/>
    <w:rsid w:val="00347DEE"/>
    <w:rsid w:val="003635B7"/>
    <w:rsid w:val="00363B6A"/>
    <w:rsid w:val="00366D87"/>
    <w:rsid w:val="003738C9"/>
    <w:rsid w:val="003811FB"/>
    <w:rsid w:val="00381304"/>
    <w:rsid w:val="00387287"/>
    <w:rsid w:val="003928C5"/>
    <w:rsid w:val="003B5767"/>
    <w:rsid w:val="003B746F"/>
    <w:rsid w:val="003C4409"/>
    <w:rsid w:val="003C6D74"/>
    <w:rsid w:val="003D2CCD"/>
    <w:rsid w:val="003D658F"/>
    <w:rsid w:val="003E13C9"/>
    <w:rsid w:val="003E1D63"/>
    <w:rsid w:val="003F39F1"/>
    <w:rsid w:val="0041133B"/>
    <w:rsid w:val="0041173B"/>
    <w:rsid w:val="00422EAF"/>
    <w:rsid w:val="004252D4"/>
    <w:rsid w:val="0044335E"/>
    <w:rsid w:val="004500F9"/>
    <w:rsid w:val="00451A77"/>
    <w:rsid w:val="00463FD6"/>
    <w:rsid w:val="0046436F"/>
    <w:rsid w:val="004745C9"/>
    <w:rsid w:val="004761E5"/>
    <w:rsid w:val="00485D0D"/>
    <w:rsid w:val="004870E2"/>
    <w:rsid w:val="004A79A6"/>
    <w:rsid w:val="004D1928"/>
    <w:rsid w:val="004D3B2D"/>
    <w:rsid w:val="004E0BEC"/>
    <w:rsid w:val="004F0FA7"/>
    <w:rsid w:val="004F282D"/>
    <w:rsid w:val="004F28E3"/>
    <w:rsid w:val="004F39C7"/>
    <w:rsid w:val="004F7380"/>
    <w:rsid w:val="005053D0"/>
    <w:rsid w:val="00513875"/>
    <w:rsid w:val="00520B91"/>
    <w:rsid w:val="00526FA9"/>
    <w:rsid w:val="00530A64"/>
    <w:rsid w:val="00534195"/>
    <w:rsid w:val="00543B56"/>
    <w:rsid w:val="0055700C"/>
    <w:rsid w:val="00561907"/>
    <w:rsid w:val="005628FE"/>
    <w:rsid w:val="005640EE"/>
    <w:rsid w:val="00567F69"/>
    <w:rsid w:val="005707BB"/>
    <w:rsid w:val="00570B08"/>
    <w:rsid w:val="00570EA7"/>
    <w:rsid w:val="005713BA"/>
    <w:rsid w:val="0057280C"/>
    <w:rsid w:val="00576E6E"/>
    <w:rsid w:val="00581D83"/>
    <w:rsid w:val="00584BD3"/>
    <w:rsid w:val="005948FE"/>
    <w:rsid w:val="00594F7C"/>
    <w:rsid w:val="00597230"/>
    <w:rsid w:val="005A3C58"/>
    <w:rsid w:val="005A57DD"/>
    <w:rsid w:val="005C0C90"/>
    <w:rsid w:val="005C1E38"/>
    <w:rsid w:val="005D2ECB"/>
    <w:rsid w:val="005D3756"/>
    <w:rsid w:val="005D637A"/>
    <w:rsid w:val="005D7CA2"/>
    <w:rsid w:val="005E5719"/>
    <w:rsid w:val="00600127"/>
    <w:rsid w:val="0060276E"/>
    <w:rsid w:val="00605F33"/>
    <w:rsid w:val="00610540"/>
    <w:rsid w:val="00644510"/>
    <w:rsid w:val="00645E84"/>
    <w:rsid w:val="0065374E"/>
    <w:rsid w:val="006562A7"/>
    <w:rsid w:val="00660015"/>
    <w:rsid w:val="00662F0C"/>
    <w:rsid w:val="00664CA2"/>
    <w:rsid w:val="0067700F"/>
    <w:rsid w:val="00685080"/>
    <w:rsid w:val="0068688D"/>
    <w:rsid w:val="00687487"/>
    <w:rsid w:val="006874B6"/>
    <w:rsid w:val="00690F7E"/>
    <w:rsid w:val="006A5E68"/>
    <w:rsid w:val="006A6D43"/>
    <w:rsid w:val="006B12F6"/>
    <w:rsid w:val="006B5433"/>
    <w:rsid w:val="006B6E1F"/>
    <w:rsid w:val="006D7AA1"/>
    <w:rsid w:val="006E4BB0"/>
    <w:rsid w:val="006F5C4A"/>
    <w:rsid w:val="00701249"/>
    <w:rsid w:val="00715993"/>
    <w:rsid w:val="0072370E"/>
    <w:rsid w:val="00727EE1"/>
    <w:rsid w:val="007410C7"/>
    <w:rsid w:val="00756D75"/>
    <w:rsid w:val="007813E3"/>
    <w:rsid w:val="00784202"/>
    <w:rsid w:val="007943D6"/>
    <w:rsid w:val="007A140E"/>
    <w:rsid w:val="007C2945"/>
    <w:rsid w:val="007C3F9C"/>
    <w:rsid w:val="007D1583"/>
    <w:rsid w:val="007D4369"/>
    <w:rsid w:val="007D67F2"/>
    <w:rsid w:val="007E00D1"/>
    <w:rsid w:val="00800D9C"/>
    <w:rsid w:val="00810F9E"/>
    <w:rsid w:val="008139EA"/>
    <w:rsid w:val="00821F0B"/>
    <w:rsid w:val="0083491C"/>
    <w:rsid w:val="00854615"/>
    <w:rsid w:val="008704C6"/>
    <w:rsid w:val="00876731"/>
    <w:rsid w:val="008910D3"/>
    <w:rsid w:val="008B09D8"/>
    <w:rsid w:val="008B0BE8"/>
    <w:rsid w:val="008B1450"/>
    <w:rsid w:val="008B51A8"/>
    <w:rsid w:val="008B5B22"/>
    <w:rsid w:val="008C6A27"/>
    <w:rsid w:val="008C7592"/>
    <w:rsid w:val="008E017E"/>
    <w:rsid w:val="008E3C28"/>
    <w:rsid w:val="008F67E6"/>
    <w:rsid w:val="008F6A10"/>
    <w:rsid w:val="009028E0"/>
    <w:rsid w:val="00905B5C"/>
    <w:rsid w:val="00910CC9"/>
    <w:rsid w:val="00916AFE"/>
    <w:rsid w:val="00916C74"/>
    <w:rsid w:val="009450B0"/>
    <w:rsid w:val="00971418"/>
    <w:rsid w:val="00973F63"/>
    <w:rsid w:val="00974796"/>
    <w:rsid w:val="00982ED4"/>
    <w:rsid w:val="00987802"/>
    <w:rsid w:val="009930C2"/>
    <w:rsid w:val="00993F48"/>
    <w:rsid w:val="009A61B7"/>
    <w:rsid w:val="009A6B61"/>
    <w:rsid w:val="009A7B43"/>
    <w:rsid w:val="009B1258"/>
    <w:rsid w:val="009C2216"/>
    <w:rsid w:val="009C4C2B"/>
    <w:rsid w:val="009D2CD5"/>
    <w:rsid w:val="009D2E72"/>
    <w:rsid w:val="009E3977"/>
    <w:rsid w:val="009E6BC4"/>
    <w:rsid w:val="009F6B9C"/>
    <w:rsid w:val="00A045EE"/>
    <w:rsid w:val="00A10970"/>
    <w:rsid w:val="00A11E48"/>
    <w:rsid w:val="00A1401F"/>
    <w:rsid w:val="00A14164"/>
    <w:rsid w:val="00A22C53"/>
    <w:rsid w:val="00A2465B"/>
    <w:rsid w:val="00A25B83"/>
    <w:rsid w:val="00A52916"/>
    <w:rsid w:val="00A5768F"/>
    <w:rsid w:val="00A76E79"/>
    <w:rsid w:val="00AA089E"/>
    <w:rsid w:val="00AD6747"/>
    <w:rsid w:val="00B0137B"/>
    <w:rsid w:val="00B03176"/>
    <w:rsid w:val="00B12803"/>
    <w:rsid w:val="00B172FD"/>
    <w:rsid w:val="00B318C7"/>
    <w:rsid w:val="00B45B77"/>
    <w:rsid w:val="00B4659E"/>
    <w:rsid w:val="00B47F98"/>
    <w:rsid w:val="00B71836"/>
    <w:rsid w:val="00B73A9E"/>
    <w:rsid w:val="00B80F8C"/>
    <w:rsid w:val="00B856BF"/>
    <w:rsid w:val="00B867D5"/>
    <w:rsid w:val="00B97437"/>
    <w:rsid w:val="00BA7A4D"/>
    <w:rsid w:val="00BB0358"/>
    <w:rsid w:val="00BB7760"/>
    <w:rsid w:val="00BC6970"/>
    <w:rsid w:val="00BD1CDF"/>
    <w:rsid w:val="00BD1FBF"/>
    <w:rsid w:val="00C1284E"/>
    <w:rsid w:val="00C30B7B"/>
    <w:rsid w:val="00C44E48"/>
    <w:rsid w:val="00C47714"/>
    <w:rsid w:val="00C71EFC"/>
    <w:rsid w:val="00C7599D"/>
    <w:rsid w:val="00C912F9"/>
    <w:rsid w:val="00CB20F9"/>
    <w:rsid w:val="00CC29BF"/>
    <w:rsid w:val="00CC55B5"/>
    <w:rsid w:val="00CC63C7"/>
    <w:rsid w:val="00CD7691"/>
    <w:rsid w:val="00CE573D"/>
    <w:rsid w:val="00CF03CD"/>
    <w:rsid w:val="00CF2609"/>
    <w:rsid w:val="00CF79AD"/>
    <w:rsid w:val="00D022BC"/>
    <w:rsid w:val="00D042A6"/>
    <w:rsid w:val="00D10C18"/>
    <w:rsid w:val="00D11176"/>
    <w:rsid w:val="00D129C3"/>
    <w:rsid w:val="00D14EB4"/>
    <w:rsid w:val="00D17DDF"/>
    <w:rsid w:val="00D22079"/>
    <w:rsid w:val="00D26F21"/>
    <w:rsid w:val="00D2722F"/>
    <w:rsid w:val="00D400E1"/>
    <w:rsid w:val="00D437AC"/>
    <w:rsid w:val="00D53B81"/>
    <w:rsid w:val="00D71974"/>
    <w:rsid w:val="00D73678"/>
    <w:rsid w:val="00D74903"/>
    <w:rsid w:val="00DB042A"/>
    <w:rsid w:val="00DC79EB"/>
    <w:rsid w:val="00DD3B81"/>
    <w:rsid w:val="00DE2707"/>
    <w:rsid w:val="00DE47C7"/>
    <w:rsid w:val="00DE49D6"/>
    <w:rsid w:val="00DF3088"/>
    <w:rsid w:val="00E049E8"/>
    <w:rsid w:val="00E12F53"/>
    <w:rsid w:val="00E263B1"/>
    <w:rsid w:val="00E264F1"/>
    <w:rsid w:val="00E31766"/>
    <w:rsid w:val="00E34052"/>
    <w:rsid w:val="00E34479"/>
    <w:rsid w:val="00E348E9"/>
    <w:rsid w:val="00E37AC5"/>
    <w:rsid w:val="00E42BAF"/>
    <w:rsid w:val="00E66457"/>
    <w:rsid w:val="00E804CE"/>
    <w:rsid w:val="00EB35C3"/>
    <w:rsid w:val="00EC26C8"/>
    <w:rsid w:val="00EC5EAA"/>
    <w:rsid w:val="00ED3D03"/>
    <w:rsid w:val="00F046E2"/>
    <w:rsid w:val="00F119F5"/>
    <w:rsid w:val="00F201C0"/>
    <w:rsid w:val="00F228E0"/>
    <w:rsid w:val="00F23579"/>
    <w:rsid w:val="00F300A2"/>
    <w:rsid w:val="00F5409E"/>
    <w:rsid w:val="00F60CC6"/>
    <w:rsid w:val="00F6527E"/>
    <w:rsid w:val="00F66BEC"/>
    <w:rsid w:val="00F81073"/>
    <w:rsid w:val="00F8680D"/>
    <w:rsid w:val="00F90078"/>
    <w:rsid w:val="00F96A7A"/>
    <w:rsid w:val="00FA0BDD"/>
    <w:rsid w:val="00FA4DE8"/>
    <w:rsid w:val="00FA60AD"/>
    <w:rsid w:val="00FB2FD7"/>
    <w:rsid w:val="00FC288F"/>
    <w:rsid w:val="00FC56ED"/>
    <w:rsid w:val="00FC5D19"/>
    <w:rsid w:val="00FD0581"/>
    <w:rsid w:val="00FE48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A979"/>
  <w15:chartTrackingRefBased/>
  <w15:docId w15:val="{F5649B85-0347-4862-A585-E82C0BDA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58"/>
    <w:pPr>
      <w:suppressAutoHyphens/>
    </w:pPr>
    <w:rPr>
      <w:rFonts w:ascii="Aptos" w:eastAsia="SimSun" w:hAnsi="Aptos" w:cs="Apto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691"/>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62957"/>
    <w:rPr>
      <w:color w:val="467886" w:themeColor="hyperlink"/>
      <w:u w:val="single"/>
    </w:rPr>
  </w:style>
  <w:style w:type="character" w:customStyle="1" w:styleId="citationsource-journal">
    <w:name w:val="citation_source-journal"/>
    <w:basedOn w:val="DefaultParagraphFont"/>
    <w:rsid w:val="004F282D"/>
  </w:style>
  <w:style w:type="character" w:customStyle="1" w:styleId="googlescholar-container">
    <w:name w:val="googlescholar-container"/>
    <w:basedOn w:val="DefaultParagraphFont"/>
    <w:rsid w:val="004F282D"/>
  </w:style>
  <w:style w:type="character" w:customStyle="1" w:styleId="nowrap">
    <w:name w:val="nowrap"/>
    <w:basedOn w:val="DefaultParagraphFont"/>
    <w:rsid w:val="004F282D"/>
  </w:style>
  <w:style w:type="paragraph" w:styleId="ListParagraph">
    <w:name w:val="List Paragraph"/>
    <w:basedOn w:val="Normal"/>
    <w:uiPriority w:val="34"/>
    <w:qFormat/>
    <w:rsid w:val="000F3946"/>
    <w:pPr>
      <w:ind w:left="720"/>
      <w:contextualSpacing/>
    </w:pPr>
  </w:style>
  <w:style w:type="character" w:styleId="UnresolvedMention">
    <w:name w:val="Unresolved Mention"/>
    <w:basedOn w:val="DefaultParagraphFont"/>
    <w:uiPriority w:val="99"/>
    <w:semiHidden/>
    <w:unhideWhenUsed/>
    <w:rsid w:val="00D14EB4"/>
    <w:rPr>
      <w:color w:val="605E5C"/>
      <w:shd w:val="clear" w:color="auto" w:fill="E1DFDD"/>
    </w:rPr>
  </w:style>
  <w:style w:type="paragraph" w:styleId="Header">
    <w:name w:val="header"/>
    <w:basedOn w:val="Normal"/>
    <w:link w:val="HeaderChar"/>
    <w:uiPriority w:val="99"/>
    <w:unhideWhenUsed/>
    <w:rsid w:val="005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D0"/>
    <w:rPr>
      <w:rFonts w:ascii="Aptos" w:eastAsia="SimSun" w:hAnsi="Aptos" w:cs="Aptos"/>
      <w:lang w:eastAsia="ar-SA"/>
    </w:rPr>
  </w:style>
  <w:style w:type="paragraph" w:styleId="Footer">
    <w:name w:val="footer"/>
    <w:basedOn w:val="Normal"/>
    <w:link w:val="FooterChar"/>
    <w:uiPriority w:val="99"/>
    <w:unhideWhenUsed/>
    <w:rsid w:val="005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D0"/>
    <w:rPr>
      <w:rFonts w:ascii="Aptos" w:eastAsia="SimSun" w:hAnsi="Aptos" w:cs="Apto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2447">
      <w:bodyDiv w:val="1"/>
      <w:marLeft w:val="0"/>
      <w:marRight w:val="0"/>
      <w:marTop w:val="0"/>
      <w:marBottom w:val="0"/>
      <w:divBdr>
        <w:top w:val="none" w:sz="0" w:space="0" w:color="auto"/>
        <w:left w:val="none" w:sz="0" w:space="0" w:color="auto"/>
        <w:bottom w:val="none" w:sz="0" w:space="0" w:color="auto"/>
        <w:right w:val="none" w:sz="0" w:space="0" w:color="auto"/>
      </w:divBdr>
    </w:div>
    <w:div w:id="172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ajrcs/2023/v8i422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29/jujbs.v7i2.4074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o.org/st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AEB6-54CD-468D-BC2E-A14C8F3F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23</Pages>
  <Words>6604</Words>
  <Characters>37648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Aboh</dc:creator>
  <cp:keywords/>
  <dc:description/>
  <cp:lastModifiedBy>Editor-90</cp:lastModifiedBy>
  <cp:revision>338</cp:revision>
  <dcterms:created xsi:type="dcterms:W3CDTF">2025-06-20T14:27:00Z</dcterms:created>
  <dcterms:modified xsi:type="dcterms:W3CDTF">2025-07-04T06:33:00Z</dcterms:modified>
</cp:coreProperties>
</file>