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4F2" w:rsidRPr="00A47A54" w:rsidRDefault="002568E5" w:rsidP="00786C01">
      <w:pPr>
        <w:jc w:val="right"/>
        <w:rPr>
          <w:rFonts w:ascii="Arial" w:hAnsi="Arial" w:cs="Arial"/>
          <w:b/>
          <w:bCs/>
          <w:sz w:val="36"/>
          <w:szCs w:val="36"/>
        </w:rPr>
      </w:pPr>
      <w:r w:rsidRPr="00A47A54">
        <w:rPr>
          <w:rFonts w:ascii="Arial" w:hAnsi="Arial" w:cs="Arial"/>
          <w:b/>
          <w:bCs/>
          <w:sz w:val="36"/>
          <w:szCs w:val="36"/>
        </w:rPr>
        <w:t xml:space="preserve">Response of Chickpea to Potassium Fertilization in </w:t>
      </w:r>
      <w:proofErr w:type="spellStart"/>
      <w:r w:rsidRPr="00A47A54">
        <w:rPr>
          <w:rFonts w:ascii="Arial" w:hAnsi="Arial" w:cs="Arial"/>
          <w:b/>
          <w:bCs/>
          <w:i/>
          <w:iCs/>
          <w:sz w:val="36"/>
          <w:szCs w:val="36"/>
        </w:rPr>
        <w:t>Vertisols</w:t>
      </w:r>
      <w:proofErr w:type="spellEnd"/>
      <w:r w:rsidR="000413D3" w:rsidRPr="00A47A54">
        <w:rPr>
          <w:rFonts w:ascii="Arial" w:hAnsi="Arial" w:cs="Arial"/>
          <w:b/>
          <w:bCs/>
          <w:sz w:val="36"/>
          <w:szCs w:val="36"/>
        </w:rPr>
        <w:t xml:space="preserve"> u</w:t>
      </w:r>
      <w:r w:rsidRPr="00A47A54">
        <w:rPr>
          <w:rFonts w:ascii="Arial" w:hAnsi="Arial" w:cs="Arial"/>
          <w:b/>
          <w:bCs/>
          <w:sz w:val="36"/>
          <w:szCs w:val="36"/>
        </w:rPr>
        <w:t xml:space="preserve">nder Rainfed </w:t>
      </w:r>
      <w:proofErr w:type="spellStart"/>
      <w:r w:rsidRPr="00A47A54">
        <w:rPr>
          <w:rFonts w:ascii="Arial" w:hAnsi="Arial" w:cs="Arial"/>
          <w:b/>
          <w:bCs/>
          <w:sz w:val="36"/>
          <w:szCs w:val="36"/>
        </w:rPr>
        <w:t>Agro</w:t>
      </w:r>
      <w:proofErr w:type="spellEnd"/>
      <w:r w:rsidRPr="00A47A54">
        <w:rPr>
          <w:rFonts w:ascii="Arial" w:hAnsi="Arial" w:cs="Arial"/>
          <w:b/>
          <w:bCs/>
          <w:sz w:val="36"/>
          <w:szCs w:val="36"/>
        </w:rPr>
        <w:t>-ecosystems</w:t>
      </w:r>
    </w:p>
    <w:p w:rsidR="00E12FAA" w:rsidRPr="00225F8A" w:rsidRDefault="00E12FAA" w:rsidP="00EC14F2">
      <w:pPr>
        <w:tabs>
          <w:tab w:val="left" w:pos="960"/>
        </w:tabs>
        <w:rPr>
          <w:rFonts w:ascii="Times New Roman" w:hAnsi="Times New Roman" w:cs="Times New Roman"/>
          <w:sz w:val="28"/>
          <w:szCs w:val="28"/>
        </w:rPr>
      </w:pPr>
    </w:p>
    <w:p w:rsidR="00220739" w:rsidRPr="00A47A54" w:rsidRDefault="00A666D9" w:rsidP="00A84D41">
      <w:pPr>
        <w:tabs>
          <w:tab w:val="left" w:pos="960"/>
        </w:tabs>
        <w:spacing w:line="240" w:lineRule="auto"/>
        <w:jc w:val="both"/>
        <w:rPr>
          <w:rFonts w:ascii="Arial" w:hAnsi="Arial" w:cs="Arial"/>
          <w:sz w:val="20"/>
          <w:szCs w:val="20"/>
        </w:rPr>
      </w:pPr>
      <w:r w:rsidRPr="00A47A54">
        <w:rPr>
          <w:rFonts w:ascii="Arial" w:hAnsi="Arial" w:cs="Arial"/>
          <w:b/>
          <w:bCs/>
          <w:sz w:val="20"/>
          <w:szCs w:val="20"/>
        </w:rPr>
        <w:t>ABSTRACT</w:t>
      </w:r>
      <w:r w:rsidR="00220739" w:rsidRPr="00A47A54">
        <w:rPr>
          <w:rFonts w:ascii="Arial" w:hAnsi="Arial" w:cs="Arial"/>
          <w:b/>
          <w:bCs/>
          <w:sz w:val="20"/>
          <w:szCs w:val="20"/>
        </w:rPr>
        <w:t>:</w:t>
      </w:r>
      <w:r w:rsidR="00220739" w:rsidRPr="00A47A54">
        <w:rPr>
          <w:rFonts w:ascii="Arial" w:hAnsi="Arial" w:cs="Arial"/>
          <w:sz w:val="20"/>
          <w:szCs w:val="20"/>
        </w:rPr>
        <w:t xml:space="preserve"> A field experiment was conducted during the </w:t>
      </w:r>
      <w:proofErr w:type="spellStart"/>
      <w:r w:rsidR="00220739" w:rsidRPr="00A47A54">
        <w:rPr>
          <w:rFonts w:ascii="Arial" w:hAnsi="Arial" w:cs="Arial"/>
          <w:i/>
          <w:iCs/>
          <w:sz w:val="20"/>
          <w:szCs w:val="20"/>
        </w:rPr>
        <w:t>rabi</w:t>
      </w:r>
      <w:proofErr w:type="spellEnd"/>
      <w:r w:rsidR="00220739" w:rsidRPr="00A47A54">
        <w:rPr>
          <w:rFonts w:ascii="Arial" w:hAnsi="Arial" w:cs="Arial"/>
          <w:sz w:val="20"/>
          <w:szCs w:val="20"/>
        </w:rPr>
        <w:t xml:space="preserve"> season of 2024–25 at the Regional Agricultural Research Station, </w:t>
      </w:r>
      <w:proofErr w:type="spellStart"/>
      <w:r w:rsidR="00220739" w:rsidRPr="00A47A54">
        <w:rPr>
          <w:rFonts w:ascii="Arial" w:hAnsi="Arial" w:cs="Arial"/>
          <w:sz w:val="20"/>
          <w:szCs w:val="20"/>
        </w:rPr>
        <w:t>Nandyal</w:t>
      </w:r>
      <w:proofErr w:type="spellEnd"/>
      <w:r w:rsidR="00220739" w:rsidRPr="00A47A54">
        <w:rPr>
          <w:rFonts w:ascii="Arial" w:hAnsi="Arial" w:cs="Arial"/>
          <w:sz w:val="20"/>
          <w:szCs w:val="20"/>
        </w:rPr>
        <w:t>, to study the effect of different potassium levels and sources on the</w:t>
      </w:r>
      <w:r w:rsidR="0048480C" w:rsidRPr="00A47A54">
        <w:rPr>
          <w:rFonts w:ascii="Arial" w:hAnsi="Arial" w:cs="Arial"/>
          <w:sz w:val="20"/>
          <w:szCs w:val="20"/>
        </w:rPr>
        <w:t xml:space="preserve"> growth, yield, nutrient uptake</w:t>
      </w:r>
      <w:r w:rsidR="00220739" w:rsidRPr="00A47A54">
        <w:rPr>
          <w:rFonts w:ascii="Arial" w:hAnsi="Arial" w:cs="Arial"/>
          <w:sz w:val="20"/>
          <w:szCs w:val="20"/>
        </w:rPr>
        <w:t xml:space="preserve"> and soil fertility in chickpea grown on </w:t>
      </w:r>
      <w:proofErr w:type="spellStart"/>
      <w:r w:rsidR="00220739" w:rsidRPr="00A47A54">
        <w:rPr>
          <w:rFonts w:ascii="Arial" w:hAnsi="Arial" w:cs="Arial"/>
          <w:i/>
          <w:iCs/>
          <w:sz w:val="20"/>
          <w:szCs w:val="20"/>
        </w:rPr>
        <w:t>Vertisols</w:t>
      </w:r>
      <w:proofErr w:type="spellEnd"/>
      <w:r w:rsidR="00220739" w:rsidRPr="00A47A54">
        <w:rPr>
          <w:rFonts w:ascii="Arial" w:hAnsi="Arial" w:cs="Arial"/>
          <w:sz w:val="20"/>
          <w:szCs w:val="20"/>
        </w:rPr>
        <w:t xml:space="preserve"> under rainfed conditions. The experiment included eight treatments involving combinations of recommended dose of fertilizers (RDF), soil-applied potassium at varying levels (20, 30, and 40 kg K/ha), foliar application of potassium nitrate (KNO</w:t>
      </w:r>
      <w:r w:rsidR="00220739" w:rsidRPr="00A47A54">
        <w:rPr>
          <w:rFonts w:ascii="Times New Roman" w:hAnsi="Times New Roman" w:cs="Arial"/>
          <w:sz w:val="20"/>
          <w:szCs w:val="20"/>
        </w:rPr>
        <w:t>₃</w:t>
      </w:r>
      <w:r w:rsidR="00220739" w:rsidRPr="00A47A54">
        <w:rPr>
          <w:rFonts w:ascii="Arial" w:hAnsi="Arial" w:cs="Arial"/>
          <w:sz w:val="20"/>
          <w:szCs w:val="20"/>
        </w:rPr>
        <w:t xml:space="preserve"> at 1%), and potassium solubilizing bacteria (KSB). The results indicated that the combined application of 30 kg K/ha with 1% KNO</w:t>
      </w:r>
      <w:r w:rsidR="00220739" w:rsidRPr="00A47A54">
        <w:rPr>
          <w:rFonts w:ascii="Times New Roman" w:hAnsi="Times New Roman" w:cs="Arial"/>
          <w:sz w:val="20"/>
          <w:szCs w:val="20"/>
        </w:rPr>
        <w:t>₃</w:t>
      </w:r>
      <w:r w:rsidR="00220739" w:rsidRPr="00A47A54">
        <w:rPr>
          <w:rFonts w:ascii="Arial" w:hAnsi="Arial" w:cs="Arial"/>
          <w:sz w:val="20"/>
          <w:szCs w:val="20"/>
        </w:rPr>
        <w:t xml:space="preserve"> foliar spray (T</w:t>
      </w:r>
      <w:r w:rsidR="00220739" w:rsidRPr="00A47A54">
        <w:rPr>
          <w:rFonts w:ascii="Arial" w:hAnsi="Arial" w:cs="Arial"/>
          <w:sz w:val="20"/>
          <w:szCs w:val="20"/>
          <w:vertAlign w:val="subscript"/>
        </w:rPr>
        <w:t>7</w:t>
      </w:r>
      <w:r w:rsidR="00220739" w:rsidRPr="00A47A54">
        <w:rPr>
          <w:rFonts w:ascii="Arial" w:hAnsi="Arial" w:cs="Arial"/>
          <w:sz w:val="20"/>
          <w:szCs w:val="20"/>
        </w:rPr>
        <w:t>) recorded the highest seed yield (2133 kg ha</w:t>
      </w:r>
      <w:r w:rsidR="00220739" w:rsidRPr="00A47A54">
        <w:rPr>
          <w:rFonts w:ascii="Arial" w:hAnsi="Arial" w:cs="Arial"/>
          <w:sz w:val="20"/>
          <w:szCs w:val="20"/>
          <w:vertAlign w:val="superscript"/>
        </w:rPr>
        <w:t>-1</w:t>
      </w:r>
      <w:r w:rsidR="00220739" w:rsidRPr="00A47A54">
        <w:rPr>
          <w:rFonts w:ascii="Arial" w:hAnsi="Arial" w:cs="Arial"/>
          <w:sz w:val="20"/>
          <w:szCs w:val="20"/>
        </w:rPr>
        <w:t xml:space="preserve">), 100-seed weight (29.7 g), and plant potassium content (1.51% at 45 DAS and 1.29% at harvest). This treatment also maintained higher residual soil potassium levels. Although individual potassium treatments improved plant and soil K content over the control, the integrated soil and foliar application significantly enhanced potassium uptake and yield performance. The study highlights the importance of potassium nutrition, often overlooked in pulse production, for sustainable chickpea cultivation under rainfed conditions. </w:t>
      </w:r>
    </w:p>
    <w:p w:rsidR="00220739" w:rsidRPr="00093F40" w:rsidRDefault="00220739" w:rsidP="00150E88">
      <w:pPr>
        <w:tabs>
          <w:tab w:val="left" w:pos="960"/>
        </w:tabs>
        <w:jc w:val="center"/>
        <w:rPr>
          <w:rFonts w:ascii="Arial" w:hAnsi="Arial" w:cs="Arial"/>
          <w:sz w:val="20"/>
          <w:szCs w:val="20"/>
        </w:rPr>
      </w:pPr>
      <w:r w:rsidRPr="00093F40">
        <w:rPr>
          <w:rFonts w:ascii="Arial" w:hAnsi="Arial" w:cs="Arial"/>
          <w:b/>
          <w:sz w:val="20"/>
          <w:szCs w:val="20"/>
        </w:rPr>
        <w:t>Key words</w:t>
      </w:r>
      <w:r w:rsidRPr="00093F40">
        <w:rPr>
          <w:rFonts w:ascii="Arial" w:hAnsi="Arial" w:cs="Arial"/>
          <w:sz w:val="20"/>
          <w:szCs w:val="20"/>
        </w:rPr>
        <w:t>: chickpea,</w:t>
      </w:r>
      <w:r w:rsidR="00997AF4" w:rsidRPr="00997AF4">
        <w:t xml:space="preserve"> </w:t>
      </w:r>
      <w:proofErr w:type="spellStart"/>
      <w:r w:rsidR="00997AF4" w:rsidRPr="00997AF4">
        <w:rPr>
          <w:rFonts w:ascii="Arial" w:hAnsi="Arial" w:cs="Arial"/>
          <w:sz w:val="20"/>
          <w:szCs w:val="20"/>
        </w:rPr>
        <w:t>Agro</w:t>
      </w:r>
      <w:proofErr w:type="spellEnd"/>
      <w:r w:rsidR="00997AF4" w:rsidRPr="00997AF4">
        <w:rPr>
          <w:rFonts w:ascii="Arial" w:hAnsi="Arial" w:cs="Arial"/>
          <w:sz w:val="20"/>
          <w:szCs w:val="20"/>
        </w:rPr>
        <w:t>-ecosystems</w:t>
      </w:r>
      <w:r w:rsidR="00997AF4">
        <w:rPr>
          <w:rFonts w:ascii="Arial" w:hAnsi="Arial" w:cs="Arial"/>
          <w:sz w:val="20"/>
          <w:szCs w:val="20"/>
        </w:rPr>
        <w:t>,</w:t>
      </w:r>
      <w:r w:rsidRPr="00093F40">
        <w:rPr>
          <w:rFonts w:ascii="Arial" w:hAnsi="Arial" w:cs="Arial"/>
          <w:sz w:val="20"/>
          <w:szCs w:val="20"/>
        </w:rPr>
        <w:t xml:space="preserve"> </w:t>
      </w:r>
      <w:r w:rsidR="00150E88" w:rsidRPr="00093F40">
        <w:rPr>
          <w:rFonts w:ascii="Arial" w:hAnsi="Arial" w:cs="Arial"/>
          <w:sz w:val="20"/>
          <w:szCs w:val="20"/>
        </w:rPr>
        <w:t>Potassium Fertilization</w:t>
      </w:r>
      <w:r w:rsidR="0052040C" w:rsidRPr="00093F40">
        <w:rPr>
          <w:rFonts w:ascii="Arial" w:hAnsi="Arial" w:cs="Arial"/>
          <w:sz w:val="20"/>
          <w:szCs w:val="20"/>
        </w:rPr>
        <w:t xml:space="preserve"> and R</w:t>
      </w:r>
      <w:r w:rsidR="00150E88" w:rsidRPr="00093F40">
        <w:rPr>
          <w:rFonts w:ascii="Arial" w:hAnsi="Arial" w:cs="Arial"/>
          <w:sz w:val="20"/>
          <w:szCs w:val="20"/>
        </w:rPr>
        <w:t>ainfed agriculture</w:t>
      </w:r>
    </w:p>
    <w:p w:rsidR="00EC14F2" w:rsidRPr="00FD6817" w:rsidRDefault="00A666D9" w:rsidP="00FD6817">
      <w:pPr>
        <w:pStyle w:val="ListParagraph"/>
        <w:numPr>
          <w:ilvl w:val="0"/>
          <w:numId w:val="3"/>
        </w:numPr>
        <w:tabs>
          <w:tab w:val="left" w:pos="960"/>
        </w:tabs>
        <w:rPr>
          <w:rFonts w:ascii="Arial" w:hAnsi="Arial" w:cs="Arial"/>
          <w:b/>
          <w:bCs/>
        </w:rPr>
      </w:pPr>
      <w:r w:rsidRPr="00FD6817">
        <w:rPr>
          <w:rFonts w:ascii="Arial" w:hAnsi="Arial" w:cs="Arial"/>
          <w:b/>
          <w:bCs/>
        </w:rPr>
        <w:t>INTRODUCTION</w:t>
      </w:r>
    </w:p>
    <w:p w:rsidR="00144458" w:rsidRPr="00093F40" w:rsidRDefault="000F29D2" w:rsidP="00A666D9">
      <w:pPr>
        <w:pStyle w:val="NormalWeb"/>
        <w:spacing w:before="0" w:beforeAutospacing="0" w:after="0" w:afterAutospacing="0"/>
        <w:jc w:val="both"/>
        <w:rPr>
          <w:rFonts w:ascii="Arial" w:hAnsi="Arial" w:cs="Arial"/>
          <w:sz w:val="20"/>
          <w:szCs w:val="20"/>
        </w:rPr>
      </w:pPr>
      <w:r w:rsidRPr="00225F8A">
        <w:tab/>
      </w:r>
      <w:r w:rsidR="00144458" w:rsidRPr="00093F40">
        <w:rPr>
          <w:rFonts w:ascii="Arial" w:hAnsi="Arial" w:cs="Arial"/>
          <w:sz w:val="20"/>
          <w:szCs w:val="20"/>
        </w:rPr>
        <w:t>Chickpea (</w:t>
      </w:r>
      <w:proofErr w:type="spellStart"/>
      <w:r w:rsidR="00144458" w:rsidRPr="00093F40">
        <w:rPr>
          <w:rStyle w:val="Emphasis"/>
          <w:rFonts w:ascii="Arial" w:hAnsi="Arial" w:cs="Arial"/>
          <w:sz w:val="20"/>
          <w:szCs w:val="20"/>
        </w:rPr>
        <w:t>Cicer</w:t>
      </w:r>
      <w:proofErr w:type="spellEnd"/>
      <w:r w:rsidR="00144458" w:rsidRPr="00093F40">
        <w:rPr>
          <w:rStyle w:val="Emphasis"/>
          <w:rFonts w:ascii="Arial" w:hAnsi="Arial" w:cs="Arial"/>
          <w:sz w:val="20"/>
          <w:szCs w:val="20"/>
        </w:rPr>
        <w:t xml:space="preserve"> arietinum</w:t>
      </w:r>
      <w:r w:rsidR="00144458" w:rsidRPr="00093F40">
        <w:rPr>
          <w:rFonts w:ascii="Arial" w:hAnsi="Arial" w:cs="Arial"/>
          <w:sz w:val="20"/>
          <w:szCs w:val="20"/>
        </w:rPr>
        <w:t xml:space="preserve"> L.) is a major pulse crop cultivated extensively in the rainfed regions of Andhra Pradesh, particularly on </w:t>
      </w:r>
      <w:proofErr w:type="spellStart"/>
      <w:r w:rsidR="00144458" w:rsidRPr="00093F40">
        <w:rPr>
          <w:rFonts w:ascii="Arial" w:hAnsi="Arial" w:cs="Arial"/>
          <w:i/>
          <w:iCs/>
          <w:sz w:val="20"/>
          <w:szCs w:val="20"/>
        </w:rPr>
        <w:t>Vertisols</w:t>
      </w:r>
      <w:proofErr w:type="spellEnd"/>
      <w:r w:rsidR="00144458" w:rsidRPr="00093F40">
        <w:rPr>
          <w:rFonts w:ascii="Arial" w:hAnsi="Arial" w:cs="Arial"/>
          <w:sz w:val="20"/>
          <w:szCs w:val="20"/>
        </w:rPr>
        <w:t xml:space="preserve">. It serves as an essential component of dryland cropping systems, contributing to both household nutrition and soil health through biological nitrogen fixation (Ali and Kumar, 2005; Gaur </w:t>
      </w:r>
      <w:r w:rsidR="00144458" w:rsidRPr="00093F40">
        <w:rPr>
          <w:rFonts w:ascii="Arial" w:hAnsi="Arial" w:cs="Arial"/>
          <w:i/>
          <w:iCs/>
          <w:sz w:val="20"/>
          <w:szCs w:val="20"/>
        </w:rPr>
        <w:t>et al</w:t>
      </w:r>
      <w:r w:rsidR="00144458" w:rsidRPr="00093F40">
        <w:rPr>
          <w:rFonts w:ascii="Arial" w:hAnsi="Arial" w:cs="Arial"/>
          <w:sz w:val="20"/>
          <w:szCs w:val="20"/>
        </w:rPr>
        <w:t xml:space="preserve">., 2010). Despite its significance, chickpea productivity in these regions remains suboptimal, often due to imbalanced nutrient management, limited input use, and erratic rainfall (Singh </w:t>
      </w:r>
      <w:r w:rsidR="00144458" w:rsidRPr="00093F40">
        <w:rPr>
          <w:rFonts w:ascii="Arial" w:hAnsi="Arial" w:cs="Arial"/>
          <w:i/>
          <w:iCs/>
          <w:sz w:val="20"/>
          <w:szCs w:val="20"/>
        </w:rPr>
        <w:t>et al.,</w:t>
      </w:r>
      <w:r w:rsidR="00144458" w:rsidRPr="00093F40">
        <w:rPr>
          <w:rFonts w:ascii="Arial" w:hAnsi="Arial" w:cs="Arial"/>
          <w:sz w:val="20"/>
          <w:szCs w:val="20"/>
        </w:rPr>
        <w:t xml:space="preserve"> 2011).</w:t>
      </w:r>
    </w:p>
    <w:p w:rsidR="00144458" w:rsidRPr="00093F40" w:rsidRDefault="00144458" w:rsidP="00A666D9">
      <w:pPr>
        <w:pStyle w:val="NormalWeb"/>
        <w:spacing w:before="0" w:beforeAutospacing="0" w:after="0" w:afterAutospacing="0"/>
        <w:ind w:firstLine="720"/>
        <w:jc w:val="both"/>
        <w:rPr>
          <w:rFonts w:ascii="Arial" w:hAnsi="Arial" w:cs="Arial"/>
          <w:sz w:val="20"/>
          <w:szCs w:val="20"/>
        </w:rPr>
      </w:pPr>
      <w:r w:rsidRPr="00093F40">
        <w:rPr>
          <w:rFonts w:ascii="Arial" w:hAnsi="Arial" w:cs="Arial"/>
          <w:sz w:val="20"/>
          <w:szCs w:val="20"/>
        </w:rPr>
        <w:t xml:space="preserve">In Andhra Pradesh, no potassium (K) fertilizer recommendation currently exists for chickpea cultivation, largely due to the traditional assumption that </w:t>
      </w:r>
      <w:proofErr w:type="spellStart"/>
      <w:r w:rsidRPr="00093F40">
        <w:rPr>
          <w:rFonts w:ascii="Arial" w:hAnsi="Arial" w:cs="Arial"/>
          <w:i/>
          <w:iCs/>
          <w:sz w:val="20"/>
          <w:szCs w:val="20"/>
        </w:rPr>
        <w:t>Vertisols</w:t>
      </w:r>
      <w:proofErr w:type="spellEnd"/>
      <w:r w:rsidRPr="00093F40">
        <w:rPr>
          <w:rFonts w:ascii="Arial" w:hAnsi="Arial" w:cs="Arial"/>
          <w:sz w:val="20"/>
          <w:szCs w:val="20"/>
        </w:rPr>
        <w:t xml:space="preserve"> are inherently rich in potassium (Tiwari </w:t>
      </w:r>
      <w:r w:rsidR="00ED0A36" w:rsidRPr="00093F40">
        <w:rPr>
          <w:rFonts w:ascii="Arial" w:hAnsi="Arial" w:cs="Arial"/>
          <w:sz w:val="20"/>
          <w:szCs w:val="20"/>
        </w:rPr>
        <w:t>1996</w:t>
      </w:r>
      <w:r w:rsidRPr="00093F40">
        <w:rPr>
          <w:rFonts w:ascii="Arial" w:hAnsi="Arial" w:cs="Arial"/>
          <w:sz w:val="20"/>
          <w:szCs w:val="20"/>
        </w:rPr>
        <w:t xml:space="preserve">). However, with continuous cropping, nutrient mining and limited use of organic inputs, potassium depletion is becoming increasingly evident, particularly in long-term rainfed systems. Studies by </w:t>
      </w:r>
      <w:r w:rsidR="006522CE" w:rsidRPr="00093F40">
        <w:rPr>
          <w:rFonts w:ascii="Arial" w:hAnsi="Arial" w:cs="Arial"/>
          <w:sz w:val="20"/>
          <w:szCs w:val="20"/>
        </w:rPr>
        <w:t>Das</w:t>
      </w:r>
      <w:r w:rsidRPr="00093F40">
        <w:rPr>
          <w:rFonts w:ascii="Arial" w:hAnsi="Arial" w:cs="Arial"/>
          <w:sz w:val="20"/>
          <w:szCs w:val="20"/>
        </w:rPr>
        <w:t xml:space="preserve"> </w:t>
      </w:r>
      <w:r w:rsidRPr="00093F40">
        <w:rPr>
          <w:rFonts w:ascii="Arial" w:hAnsi="Arial" w:cs="Arial"/>
          <w:i/>
          <w:iCs/>
          <w:sz w:val="20"/>
          <w:szCs w:val="20"/>
        </w:rPr>
        <w:t>et al.</w:t>
      </w:r>
      <w:r w:rsidRPr="00093F40">
        <w:rPr>
          <w:rFonts w:ascii="Arial" w:hAnsi="Arial" w:cs="Arial"/>
          <w:sz w:val="20"/>
          <w:szCs w:val="20"/>
        </w:rPr>
        <w:t xml:space="preserve"> (</w:t>
      </w:r>
      <w:r w:rsidR="006522CE" w:rsidRPr="00093F40">
        <w:rPr>
          <w:rFonts w:ascii="Arial" w:hAnsi="Arial" w:cs="Arial"/>
          <w:sz w:val="20"/>
          <w:szCs w:val="20"/>
        </w:rPr>
        <w:t>2022</w:t>
      </w:r>
      <w:r w:rsidRPr="00093F40">
        <w:rPr>
          <w:rFonts w:ascii="Arial" w:hAnsi="Arial" w:cs="Arial"/>
          <w:sz w:val="20"/>
          <w:szCs w:val="20"/>
        </w:rPr>
        <w:t>) have highlighted emerging deficiencies of K in black soils, emphasizing the urgent need to revisit blanket fertilizer recommendations that exclude potassium for pulse crops.</w:t>
      </w:r>
    </w:p>
    <w:p w:rsidR="00144458" w:rsidRDefault="00144458" w:rsidP="00A666D9">
      <w:pPr>
        <w:pStyle w:val="NormalWeb"/>
        <w:spacing w:before="120" w:beforeAutospacing="0" w:after="120" w:afterAutospacing="0"/>
        <w:ind w:firstLine="720"/>
        <w:jc w:val="both"/>
        <w:rPr>
          <w:rFonts w:ascii="Arial" w:hAnsi="Arial" w:cs="Arial"/>
          <w:sz w:val="20"/>
          <w:szCs w:val="20"/>
        </w:rPr>
      </w:pPr>
      <w:r w:rsidRPr="00093F40">
        <w:rPr>
          <w:rFonts w:ascii="Arial" w:hAnsi="Arial" w:cs="Arial"/>
          <w:sz w:val="20"/>
          <w:szCs w:val="20"/>
        </w:rPr>
        <w:t>To address this issue, periodic research trials conducted approximately every ten years have aimed to evaluate the response of chickpea to graded levels of potassium fertilization under rainfed conditions (</w:t>
      </w:r>
      <w:proofErr w:type="spellStart"/>
      <w:r w:rsidRPr="00093F40">
        <w:rPr>
          <w:rFonts w:ascii="Arial" w:hAnsi="Arial" w:cs="Arial"/>
          <w:sz w:val="20"/>
          <w:szCs w:val="20"/>
        </w:rPr>
        <w:t>Aulakh</w:t>
      </w:r>
      <w:proofErr w:type="spellEnd"/>
      <w:r w:rsidRPr="00093F40">
        <w:rPr>
          <w:rFonts w:ascii="Arial" w:hAnsi="Arial" w:cs="Arial"/>
          <w:sz w:val="20"/>
          <w:szCs w:val="20"/>
        </w:rPr>
        <w:t xml:space="preserve"> and </w:t>
      </w:r>
      <w:proofErr w:type="spellStart"/>
      <w:r w:rsidRPr="00093F40">
        <w:rPr>
          <w:rFonts w:ascii="Arial" w:hAnsi="Arial" w:cs="Arial"/>
          <w:sz w:val="20"/>
          <w:szCs w:val="20"/>
        </w:rPr>
        <w:t>Malhi</w:t>
      </w:r>
      <w:proofErr w:type="spellEnd"/>
      <w:r w:rsidRPr="00093F40">
        <w:rPr>
          <w:rFonts w:ascii="Arial" w:hAnsi="Arial" w:cs="Arial"/>
          <w:sz w:val="20"/>
          <w:szCs w:val="20"/>
        </w:rPr>
        <w:t xml:space="preserve">, 2005; </w:t>
      </w:r>
      <w:r w:rsidR="00686ACC" w:rsidRPr="00093F40">
        <w:rPr>
          <w:rFonts w:ascii="Arial" w:hAnsi="Arial" w:cs="Arial"/>
          <w:sz w:val="20"/>
          <w:szCs w:val="20"/>
        </w:rPr>
        <w:t xml:space="preserve">Pandian </w:t>
      </w:r>
      <w:r w:rsidR="00686ACC" w:rsidRPr="00093F40">
        <w:rPr>
          <w:rFonts w:ascii="Arial" w:hAnsi="Arial" w:cs="Arial"/>
          <w:i/>
          <w:iCs/>
          <w:sz w:val="20"/>
          <w:szCs w:val="20"/>
        </w:rPr>
        <w:t>et al</w:t>
      </w:r>
      <w:r w:rsidR="00686ACC" w:rsidRPr="00093F40">
        <w:rPr>
          <w:rFonts w:ascii="Arial" w:hAnsi="Arial" w:cs="Arial"/>
          <w:sz w:val="20"/>
          <w:szCs w:val="20"/>
        </w:rPr>
        <w:t>,</w:t>
      </w:r>
      <w:r w:rsidRPr="00093F40">
        <w:rPr>
          <w:rFonts w:ascii="Arial" w:hAnsi="Arial" w:cs="Arial"/>
          <w:sz w:val="20"/>
          <w:szCs w:val="20"/>
        </w:rPr>
        <w:t xml:space="preserve"> </w:t>
      </w:r>
      <w:r w:rsidR="00686ACC" w:rsidRPr="00093F40">
        <w:rPr>
          <w:rFonts w:ascii="Arial" w:hAnsi="Arial" w:cs="Arial"/>
          <w:sz w:val="20"/>
          <w:szCs w:val="20"/>
        </w:rPr>
        <w:t>2024</w:t>
      </w:r>
      <w:r w:rsidRPr="00093F40">
        <w:rPr>
          <w:rFonts w:ascii="Arial" w:hAnsi="Arial" w:cs="Arial"/>
          <w:sz w:val="20"/>
          <w:szCs w:val="20"/>
        </w:rPr>
        <w:t>). These studies are vital for generating region-specific data to reassess nutrient recommendations and enhance productivity. However, variability in soil fertility status, rainfall distribution and genotypic response has made it challenging to derive consistent conclusions for long-term recommendations.</w:t>
      </w:r>
    </w:p>
    <w:p w:rsidR="005444BF" w:rsidRDefault="005444BF" w:rsidP="00A666D9">
      <w:pPr>
        <w:pStyle w:val="NormalWeb"/>
        <w:spacing w:before="120" w:beforeAutospacing="0" w:after="120" w:afterAutospacing="0"/>
        <w:ind w:firstLine="720"/>
        <w:jc w:val="both"/>
        <w:rPr>
          <w:rFonts w:ascii="Arial" w:hAnsi="Arial" w:cs="Arial"/>
          <w:sz w:val="20"/>
          <w:szCs w:val="20"/>
        </w:rPr>
      </w:pPr>
    </w:p>
    <w:p w:rsidR="005444BF" w:rsidRPr="005444BF" w:rsidRDefault="005444BF" w:rsidP="005444BF">
      <w:pPr>
        <w:pStyle w:val="NormalWeb"/>
        <w:spacing w:before="120" w:beforeAutospacing="0" w:after="0" w:afterAutospacing="0"/>
        <w:ind w:firstLine="720"/>
        <w:jc w:val="both"/>
        <w:rPr>
          <w:rFonts w:ascii="Arial" w:hAnsi="Arial" w:cs="Arial"/>
          <w:sz w:val="20"/>
          <w:szCs w:val="20"/>
        </w:rPr>
      </w:pPr>
      <w:r w:rsidRPr="005444BF">
        <w:rPr>
          <w:rFonts w:ascii="Arial" w:hAnsi="Arial" w:cs="Arial"/>
          <w:sz w:val="20"/>
          <w:szCs w:val="20"/>
          <w:shd w:val="clear" w:color="auto" w:fill="FFFFFF"/>
        </w:rPr>
        <w:t xml:space="preserve"> </w:t>
      </w:r>
    </w:p>
    <w:p w:rsidR="00144458" w:rsidRDefault="00144458" w:rsidP="00A666D9">
      <w:pPr>
        <w:pStyle w:val="NormalWeb"/>
        <w:spacing w:before="120" w:beforeAutospacing="0" w:after="120" w:afterAutospacing="0"/>
        <w:ind w:firstLine="720"/>
        <w:jc w:val="both"/>
        <w:rPr>
          <w:rFonts w:ascii="Arial" w:hAnsi="Arial" w:cs="Arial"/>
          <w:sz w:val="20"/>
          <w:szCs w:val="20"/>
        </w:rPr>
      </w:pPr>
      <w:r w:rsidRPr="00093F40">
        <w:rPr>
          <w:rFonts w:ascii="Arial" w:hAnsi="Arial" w:cs="Arial"/>
          <w:sz w:val="20"/>
          <w:szCs w:val="20"/>
        </w:rPr>
        <w:t xml:space="preserve">In recent years, the integration of potassium solubilizing bacteria (KSB) into nutrient management strategies has gained attention. KSB such as </w:t>
      </w:r>
      <w:proofErr w:type="spellStart"/>
      <w:r w:rsidRPr="00093F40">
        <w:rPr>
          <w:rStyle w:val="Emphasis"/>
          <w:rFonts w:ascii="Arial" w:hAnsi="Arial" w:cs="Arial"/>
          <w:sz w:val="20"/>
          <w:szCs w:val="20"/>
        </w:rPr>
        <w:t>Frateuriaaurantia</w:t>
      </w:r>
      <w:proofErr w:type="spellEnd"/>
      <w:r w:rsidRPr="00093F40">
        <w:rPr>
          <w:rFonts w:ascii="Arial" w:hAnsi="Arial" w:cs="Arial"/>
          <w:sz w:val="20"/>
          <w:szCs w:val="20"/>
        </w:rPr>
        <w:t xml:space="preserve"> and </w:t>
      </w:r>
      <w:r w:rsidRPr="00093F40">
        <w:rPr>
          <w:rStyle w:val="Emphasis"/>
          <w:rFonts w:ascii="Arial" w:hAnsi="Arial" w:cs="Arial"/>
          <w:sz w:val="20"/>
          <w:szCs w:val="20"/>
        </w:rPr>
        <w:t xml:space="preserve">Bacillus </w:t>
      </w:r>
      <w:proofErr w:type="spellStart"/>
      <w:r w:rsidRPr="00093F40">
        <w:rPr>
          <w:rStyle w:val="Emphasis"/>
          <w:rFonts w:ascii="Arial" w:hAnsi="Arial" w:cs="Arial"/>
          <w:sz w:val="20"/>
          <w:szCs w:val="20"/>
        </w:rPr>
        <w:t>mucilaginosus</w:t>
      </w:r>
      <w:proofErr w:type="spellEnd"/>
      <w:r w:rsidRPr="00093F40">
        <w:rPr>
          <w:rFonts w:ascii="Arial" w:hAnsi="Arial" w:cs="Arial"/>
          <w:sz w:val="20"/>
          <w:szCs w:val="20"/>
        </w:rPr>
        <w:t xml:space="preserve"> have been reported to mobilize non-exchangeable and mineral forms of potassium, thereby improving potassium availability and uptake by crops (Meena </w:t>
      </w:r>
      <w:r w:rsidRPr="00093F40">
        <w:rPr>
          <w:rFonts w:ascii="Arial" w:hAnsi="Arial" w:cs="Arial"/>
          <w:i/>
          <w:iCs/>
          <w:sz w:val="20"/>
          <w:szCs w:val="20"/>
        </w:rPr>
        <w:t>et al.,</w:t>
      </w:r>
      <w:r w:rsidRPr="00093F40">
        <w:rPr>
          <w:rFonts w:ascii="Arial" w:hAnsi="Arial" w:cs="Arial"/>
          <w:sz w:val="20"/>
          <w:szCs w:val="20"/>
        </w:rPr>
        <w:t xml:space="preserve"> 2014; Parmar and Sindhu, 2013). </w:t>
      </w:r>
      <w:r w:rsidR="00CD045C" w:rsidRPr="00093F40">
        <w:rPr>
          <w:rFonts w:ascii="Arial" w:hAnsi="Arial" w:cs="Arial"/>
          <w:sz w:val="20"/>
          <w:szCs w:val="20"/>
        </w:rPr>
        <w:t>Studies on cabbage have demonstrated that the synergistic application of mineral potassium fertilization and potassium-solubilizing bacteria (KSB) inoculation enhances potassium use efficiency and improves plant resilience to drought stress (</w:t>
      </w:r>
      <w:r w:rsidR="008D33A3" w:rsidRPr="00093F40">
        <w:rPr>
          <w:rFonts w:ascii="Arial" w:hAnsi="Arial" w:cs="Arial"/>
          <w:sz w:val="20"/>
          <w:szCs w:val="20"/>
        </w:rPr>
        <w:t xml:space="preserve">Choudhary </w:t>
      </w:r>
      <w:r w:rsidR="00CD045C" w:rsidRPr="00093F40">
        <w:rPr>
          <w:rFonts w:ascii="Arial" w:hAnsi="Arial" w:cs="Arial"/>
          <w:i/>
          <w:iCs/>
          <w:sz w:val="20"/>
          <w:szCs w:val="20"/>
        </w:rPr>
        <w:t>et al.,</w:t>
      </w:r>
      <w:r w:rsidR="00CD045C" w:rsidRPr="00093F40">
        <w:rPr>
          <w:rFonts w:ascii="Arial" w:hAnsi="Arial" w:cs="Arial"/>
          <w:sz w:val="20"/>
          <w:szCs w:val="20"/>
        </w:rPr>
        <w:t xml:space="preserve"> 202</w:t>
      </w:r>
      <w:r w:rsidR="008D33A3" w:rsidRPr="00093F40">
        <w:rPr>
          <w:rFonts w:ascii="Arial" w:hAnsi="Arial" w:cs="Arial"/>
          <w:sz w:val="20"/>
          <w:szCs w:val="20"/>
        </w:rPr>
        <w:t>4</w:t>
      </w:r>
      <w:r w:rsidR="00CD045C" w:rsidRPr="00093F40">
        <w:rPr>
          <w:rFonts w:ascii="Arial" w:hAnsi="Arial" w:cs="Arial"/>
          <w:sz w:val="20"/>
          <w:szCs w:val="20"/>
        </w:rPr>
        <w:t xml:space="preserve">). Similar beneficial effects have also been observed in chickpea, leading to improved yield performance in </w:t>
      </w:r>
      <w:proofErr w:type="spellStart"/>
      <w:r w:rsidR="00CD045C" w:rsidRPr="00093F40">
        <w:rPr>
          <w:rFonts w:ascii="Arial" w:hAnsi="Arial" w:cs="Arial"/>
          <w:i/>
          <w:iCs/>
          <w:sz w:val="20"/>
          <w:szCs w:val="20"/>
        </w:rPr>
        <w:t>Vertisols</w:t>
      </w:r>
      <w:proofErr w:type="spellEnd"/>
      <w:r w:rsidR="00CD045C" w:rsidRPr="00093F40">
        <w:rPr>
          <w:rFonts w:ascii="Arial" w:hAnsi="Arial" w:cs="Arial"/>
          <w:sz w:val="20"/>
          <w:szCs w:val="20"/>
        </w:rPr>
        <w:t xml:space="preserve"> under rainfed conditions</w:t>
      </w:r>
      <w:r w:rsidR="00A666D9">
        <w:rPr>
          <w:rFonts w:ascii="Arial" w:hAnsi="Arial" w:cs="Arial"/>
          <w:sz w:val="20"/>
          <w:szCs w:val="20"/>
        </w:rPr>
        <w:t>.</w:t>
      </w:r>
    </w:p>
    <w:p w:rsidR="00144458" w:rsidRPr="00093F40" w:rsidRDefault="00144458" w:rsidP="00A666D9">
      <w:pPr>
        <w:pStyle w:val="NormalWeb"/>
        <w:spacing w:before="120" w:beforeAutospacing="0" w:after="120" w:afterAutospacing="0"/>
        <w:ind w:firstLine="720"/>
        <w:jc w:val="both"/>
        <w:rPr>
          <w:rFonts w:ascii="Arial" w:hAnsi="Arial" w:cs="Arial"/>
          <w:sz w:val="20"/>
          <w:szCs w:val="20"/>
        </w:rPr>
      </w:pPr>
      <w:r w:rsidRPr="00093F40">
        <w:rPr>
          <w:rFonts w:ascii="Arial" w:hAnsi="Arial" w:cs="Arial"/>
          <w:sz w:val="20"/>
          <w:szCs w:val="20"/>
        </w:rPr>
        <w:t>Despite repeated efforts to evaluate potassium responsiveness in chickpea, consistent and long-term fertilizer recommendations have not been developed, partly due to limited data on crop responses across varying soil fertility conditions and seasonal rainfall variability (</w:t>
      </w:r>
      <w:proofErr w:type="spellStart"/>
      <w:r w:rsidR="00354B1E" w:rsidRPr="00093F40">
        <w:rPr>
          <w:rFonts w:ascii="Arial" w:hAnsi="Arial" w:cs="Arial"/>
          <w:sz w:val="20"/>
          <w:szCs w:val="20"/>
        </w:rPr>
        <w:t>Pawar</w:t>
      </w:r>
      <w:proofErr w:type="spellEnd"/>
      <w:r w:rsidRPr="00093F40">
        <w:rPr>
          <w:rFonts w:ascii="Arial" w:hAnsi="Arial" w:cs="Arial"/>
          <w:sz w:val="20"/>
          <w:szCs w:val="20"/>
        </w:rPr>
        <w:t xml:space="preserve"> </w:t>
      </w:r>
      <w:r w:rsidRPr="00093F40">
        <w:rPr>
          <w:rFonts w:ascii="Arial" w:hAnsi="Arial" w:cs="Arial"/>
          <w:i/>
          <w:iCs/>
          <w:sz w:val="20"/>
          <w:szCs w:val="20"/>
        </w:rPr>
        <w:t>et al.,</w:t>
      </w:r>
      <w:r w:rsidRPr="00093F40">
        <w:rPr>
          <w:rFonts w:ascii="Arial" w:hAnsi="Arial" w:cs="Arial"/>
          <w:sz w:val="20"/>
          <w:szCs w:val="20"/>
        </w:rPr>
        <w:t xml:space="preserve"> </w:t>
      </w:r>
      <w:r w:rsidR="00354B1E" w:rsidRPr="00093F40">
        <w:rPr>
          <w:rFonts w:ascii="Arial" w:hAnsi="Arial" w:cs="Arial"/>
          <w:sz w:val="20"/>
          <w:szCs w:val="20"/>
        </w:rPr>
        <w:t>2021</w:t>
      </w:r>
      <w:r w:rsidRPr="00093F40">
        <w:rPr>
          <w:rFonts w:ascii="Arial" w:hAnsi="Arial" w:cs="Arial"/>
          <w:sz w:val="20"/>
          <w:szCs w:val="20"/>
        </w:rPr>
        <w:t xml:space="preserve">). This study was therefore undertaken to evaluate the impact of different levels of potassium, with and </w:t>
      </w:r>
      <w:r w:rsidRPr="00093F40">
        <w:rPr>
          <w:rFonts w:ascii="Arial" w:hAnsi="Arial" w:cs="Arial"/>
          <w:sz w:val="20"/>
          <w:szCs w:val="20"/>
        </w:rPr>
        <w:lastRenderedPageBreak/>
        <w:t xml:space="preserve">without KSB inoculation, on the growth, yield attributes, and yield of chickpea in </w:t>
      </w:r>
      <w:proofErr w:type="spellStart"/>
      <w:r w:rsidRPr="00093F40">
        <w:rPr>
          <w:rFonts w:ascii="Arial" w:hAnsi="Arial" w:cs="Arial"/>
          <w:i/>
          <w:iCs/>
          <w:sz w:val="20"/>
          <w:szCs w:val="20"/>
        </w:rPr>
        <w:t>Vertisols</w:t>
      </w:r>
      <w:proofErr w:type="spellEnd"/>
      <w:r w:rsidRPr="00093F40">
        <w:rPr>
          <w:rFonts w:ascii="Arial" w:hAnsi="Arial" w:cs="Arial"/>
          <w:sz w:val="20"/>
          <w:szCs w:val="20"/>
        </w:rPr>
        <w:t xml:space="preserve"> under rainfed conditions. The findings aim to provide updated insights for revising current nutrient management practices and developing site-specific potassium recommendations for chickpea in Andhra Pradesh.</w:t>
      </w:r>
    </w:p>
    <w:p w:rsidR="00D97654" w:rsidRPr="008022D8" w:rsidRDefault="007377C9" w:rsidP="00FD6817">
      <w:pPr>
        <w:pStyle w:val="NormalWeb"/>
        <w:numPr>
          <w:ilvl w:val="0"/>
          <w:numId w:val="3"/>
        </w:numPr>
        <w:spacing w:line="276" w:lineRule="auto"/>
        <w:jc w:val="both"/>
        <w:rPr>
          <w:rFonts w:ascii="Arial" w:hAnsi="Arial" w:cs="Arial"/>
          <w:b/>
          <w:bCs/>
          <w:sz w:val="22"/>
          <w:szCs w:val="22"/>
        </w:rPr>
      </w:pPr>
      <w:r>
        <w:rPr>
          <w:rFonts w:ascii="Arial" w:hAnsi="Arial" w:cs="Arial"/>
          <w:b/>
          <w:bCs/>
          <w:sz w:val="22"/>
          <w:szCs w:val="22"/>
          <w:lang w:bidi="ar-SA"/>
        </w:rPr>
        <w:t>MATERIAL AND METHODS</w:t>
      </w:r>
    </w:p>
    <w:p w:rsidR="002778BF" w:rsidRPr="008022D8" w:rsidRDefault="002778BF" w:rsidP="00A666D9">
      <w:pPr>
        <w:pStyle w:val="NormalWeb"/>
        <w:spacing w:before="120" w:beforeAutospacing="0" w:after="120" w:afterAutospacing="0"/>
        <w:jc w:val="both"/>
        <w:rPr>
          <w:rFonts w:ascii="Arial" w:hAnsi="Arial" w:cs="Arial"/>
          <w:b/>
          <w:bCs/>
          <w:sz w:val="20"/>
          <w:szCs w:val="20"/>
        </w:rPr>
      </w:pPr>
      <w:r w:rsidRPr="00225F8A">
        <w:tab/>
      </w:r>
      <w:r w:rsidRPr="008022D8">
        <w:rPr>
          <w:rFonts w:ascii="Arial" w:hAnsi="Arial" w:cs="Arial"/>
          <w:sz w:val="20"/>
          <w:szCs w:val="20"/>
        </w:rPr>
        <w:t xml:space="preserve">A field experiment was conducted during the </w:t>
      </w:r>
      <w:proofErr w:type="spellStart"/>
      <w:r w:rsidR="00BF0561" w:rsidRPr="008022D8">
        <w:rPr>
          <w:rStyle w:val="Strong"/>
          <w:rFonts w:ascii="Arial" w:hAnsi="Arial" w:cs="Arial"/>
          <w:b w:val="0"/>
          <w:bCs w:val="0"/>
          <w:i/>
          <w:iCs/>
          <w:sz w:val="20"/>
          <w:szCs w:val="20"/>
        </w:rPr>
        <w:t>r</w:t>
      </w:r>
      <w:r w:rsidRPr="008022D8">
        <w:rPr>
          <w:rStyle w:val="Strong"/>
          <w:rFonts w:ascii="Arial" w:hAnsi="Arial" w:cs="Arial"/>
          <w:b w:val="0"/>
          <w:bCs w:val="0"/>
          <w:i/>
          <w:iCs/>
          <w:sz w:val="20"/>
          <w:szCs w:val="20"/>
        </w:rPr>
        <w:t>abi</w:t>
      </w:r>
      <w:proofErr w:type="spellEnd"/>
      <w:r w:rsidRPr="008022D8">
        <w:rPr>
          <w:rStyle w:val="Strong"/>
          <w:rFonts w:ascii="Arial" w:hAnsi="Arial" w:cs="Arial"/>
          <w:b w:val="0"/>
          <w:bCs w:val="0"/>
          <w:sz w:val="20"/>
          <w:szCs w:val="20"/>
        </w:rPr>
        <w:t xml:space="preserve"> season of 2024–25</w:t>
      </w:r>
      <w:r w:rsidRPr="008022D8">
        <w:rPr>
          <w:rFonts w:ascii="Arial" w:hAnsi="Arial" w:cs="Arial"/>
          <w:sz w:val="20"/>
          <w:szCs w:val="20"/>
        </w:rPr>
        <w:t>at the</w:t>
      </w:r>
      <w:r w:rsidR="00E1493C" w:rsidRPr="008022D8">
        <w:rPr>
          <w:rFonts w:ascii="Arial" w:hAnsi="Arial" w:cs="Arial"/>
          <w:sz w:val="20"/>
          <w:szCs w:val="20"/>
        </w:rPr>
        <w:t xml:space="preserve"> </w:t>
      </w:r>
      <w:r w:rsidRPr="008022D8">
        <w:rPr>
          <w:rStyle w:val="Strong"/>
          <w:rFonts w:ascii="Arial" w:hAnsi="Arial" w:cs="Arial"/>
          <w:b w:val="0"/>
          <w:bCs w:val="0"/>
          <w:sz w:val="20"/>
          <w:szCs w:val="20"/>
        </w:rPr>
        <w:t>Regional Agricultural Research Station</w:t>
      </w:r>
      <w:r w:rsidR="00BF0561" w:rsidRPr="008022D8">
        <w:rPr>
          <w:rStyle w:val="Strong"/>
          <w:rFonts w:ascii="Arial" w:hAnsi="Arial" w:cs="Arial"/>
          <w:b w:val="0"/>
          <w:bCs w:val="0"/>
          <w:sz w:val="20"/>
          <w:szCs w:val="20"/>
        </w:rPr>
        <w:t xml:space="preserve"> (RARS)</w:t>
      </w:r>
      <w:r w:rsidRPr="008022D8">
        <w:rPr>
          <w:rStyle w:val="Strong"/>
          <w:rFonts w:ascii="Arial" w:hAnsi="Arial" w:cs="Arial"/>
          <w:b w:val="0"/>
          <w:bCs w:val="0"/>
          <w:sz w:val="20"/>
          <w:szCs w:val="20"/>
        </w:rPr>
        <w:t xml:space="preserve">, </w:t>
      </w:r>
      <w:proofErr w:type="spellStart"/>
      <w:r w:rsidRPr="008022D8">
        <w:rPr>
          <w:rStyle w:val="Strong"/>
          <w:rFonts w:ascii="Arial" w:hAnsi="Arial" w:cs="Arial"/>
          <w:b w:val="0"/>
          <w:bCs w:val="0"/>
          <w:sz w:val="20"/>
          <w:szCs w:val="20"/>
        </w:rPr>
        <w:t>Nandyal</w:t>
      </w:r>
      <w:proofErr w:type="spellEnd"/>
      <w:r w:rsidRPr="008022D8">
        <w:rPr>
          <w:rFonts w:ascii="Arial" w:hAnsi="Arial" w:cs="Arial"/>
          <w:sz w:val="20"/>
          <w:szCs w:val="20"/>
        </w:rPr>
        <w:t xml:space="preserve"> to investigate the effect of different levels of potassium on the growth and yield of chickpea (</w:t>
      </w:r>
      <w:proofErr w:type="spellStart"/>
      <w:r w:rsidRPr="008022D8">
        <w:rPr>
          <w:rStyle w:val="Emphasis"/>
          <w:rFonts w:ascii="Arial" w:hAnsi="Arial" w:cs="Arial"/>
          <w:sz w:val="20"/>
          <w:szCs w:val="20"/>
        </w:rPr>
        <w:t>Cicer</w:t>
      </w:r>
      <w:proofErr w:type="spellEnd"/>
      <w:r w:rsidRPr="008022D8">
        <w:rPr>
          <w:rStyle w:val="Emphasis"/>
          <w:rFonts w:ascii="Arial" w:hAnsi="Arial" w:cs="Arial"/>
          <w:sz w:val="20"/>
          <w:szCs w:val="20"/>
        </w:rPr>
        <w:t xml:space="preserve"> arietinum</w:t>
      </w:r>
      <w:r w:rsidRPr="008022D8">
        <w:rPr>
          <w:rFonts w:ascii="Arial" w:hAnsi="Arial" w:cs="Arial"/>
          <w:sz w:val="20"/>
          <w:szCs w:val="20"/>
        </w:rPr>
        <w:t xml:space="preserve"> L.) under rainfed conditions. The experimental site is characterized by </w:t>
      </w:r>
      <w:r w:rsidRPr="008022D8">
        <w:rPr>
          <w:rStyle w:val="Strong"/>
          <w:rFonts w:ascii="Arial" w:hAnsi="Arial" w:cs="Arial"/>
          <w:b w:val="0"/>
          <w:bCs w:val="0"/>
          <w:sz w:val="20"/>
          <w:szCs w:val="20"/>
        </w:rPr>
        <w:t>clayey soil</w:t>
      </w:r>
      <w:r w:rsidR="00E1493C" w:rsidRPr="008022D8">
        <w:rPr>
          <w:rStyle w:val="Strong"/>
          <w:rFonts w:ascii="Arial" w:hAnsi="Arial" w:cs="Arial"/>
          <w:b w:val="0"/>
          <w:bCs w:val="0"/>
          <w:sz w:val="20"/>
          <w:szCs w:val="20"/>
        </w:rPr>
        <w:t xml:space="preserve"> </w:t>
      </w:r>
      <w:r w:rsidRPr="008022D8">
        <w:rPr>
          <w:rFonts w:ascii="Arial" w:hAnsi="Arial" w:cs="Arial"/>
          <w:sz w:val="20"/>
          <w:szCs w:val="20"/>
        </w:rPr>
        <w:t>with a</w:t>
      </w:r>
      <w:r w:rsidR="00E1493C" w:rsidRPr="008022D8">
        <w:rPr>
          <w:rFonts w:ascii="Arial" w:hAnsi="Arial" w:cs="Arial"/>
          <w:sz w:val="20"/>
          <w:szCs w:val="20"/>
        </w:rPr>
        <w:t xml:space="preserve"> </w:t>
      </w:r>
      <w:r w:rsidRPr="008022D8">
        <w:rPr>
          <w:rStyle w:val="Strong"/>
          <w:rFonts w:ascii="Arial" w:hAnsi="Arial" w:cs="Arial"/>
          <w:b w:val="0"/>
          <w:bCs w:val="0"/>
          <w:sz w:val="20"/>
          <w:szCs w:val="20"/>
        </w:rPr>
        <w:t>pH of 8.21</w:t>
      </w:r>
      <w:r w:rsidRPr="008022D8">
        <w:rPr>
          <w:rFonts w:ascii="Arial" w:hAnsi="Arial" w:cs="Arial"/>
          <w:sz w:val="20"/>
          <w:szCs w:val="20"/>
        </w:rPr>
        <w:t xml:space="preserve"> and was found to contain </w:t>
      </w:r>
      <w:r w:rsidRPr="008022D8">
        <w:rPr>
          <w:rStyle w:val="Strong"/>
          <w:rFonts w:ascii="Arial" w:hAnsi="Arial" w:cs="Arial"/>
          <w:b w:val="0"/>
          <w:bCs w:val="0"/>
          <w:sz w:val="20"/>
          <w:szCs w:val="20"/>
        </w:rPr>
        <w:t>146 kg</w:t>
      </w:r>
      <w:r w:rsidR="00E1493C" w:rsidRPr="008022D8">
        <w:rPr>
          <w:rStyle w:val="Strong"/>
          <w:rFonts w:ascii="Arial" w:hAnsi="Arial" w:cs="Arial"/>
          <w:b w:val="0"/>
          <w:bCs w:val="0"/>
          <w:sz w:val="20"/>
          <w:szCs w:val="20"/>
        </w:rPr>
        <w:t xml:space="preserve"> </w:t>
      </w:r>
      <w:r w:rsidRPr="008022D8">
        <w:rPr>
          <w:rStyle w:val="Strong"/>
          <w:rFonts w:ascii="Arial" w:hAnsi="Arial" w:cs="Arial"/>
          <w:b w:val="0"/>
          <w:bCs w:val="0"/>
          <w:sz w:val="20"/>
          <w:szCs w:val="20"/>
        </w:rPr>
        <w:t>ha</w:t>
      </w:r>
      <w:r w:rsidR="00BF0561" w:rsidRPr="008022D8">
        <w:rPr>
          <w:rStyle w:val="Strong"/>
          <w:rFonts w:ascii="Arial" w:hAnsi="Arial" w:cs="Arial"/>
          <w:b w:val="0"/>
          <w:bCs w:val="0"/>
          <w:sz w:val="20"/>
          <w:szCs w:val="20"/>
          <w:vertAlign w:val="superscript"/>
        </w:rPr>
        <w:t>-1</w:t>
      </w:r>
      <w:r w:rsidRPr="008022D8">
        <w:rPr>
          <w:rStyle w:val="Strong"/>
          <w:rFonts w:ascii="Arial" w:hAnsi="Arial" w:cs="Arial"/>
          <w:b w:val="0"/>
          <w:bCs w:val="0"/>
          <w:sz w:val="20"/>
          <w:szCs w:val="20"/>
        </w:rPr>
        <w:t xml:space="preserve"> of available nitrogen</w:t>
      </w:r>
      <w:r w:rsidRPr="008022D8">
        <w:rPr>
          <w:rFonts w:ascii="Arial" w:hAnsi="Arial" w:cs="Arial"/>
          <w:sz w:val="20"/>
          <w:szCs w:val="20"/>
        </w:rPr>
        <w:t>,</w:t>
      </w:r>
      <w:r w:rsidRPr="008022D8">
        <w:rPr>
          <w:rFonts w:ascii="Arial" w:hAnsi="Arial" w:cs="Arial"/>
          <w:b/>
          <w:bCs/>
          <w:sz w:val="20"/>
          <w:szCs w:val="20"/>
        </w:rPr>
        <w:t xml:space="preserve"> </w:t>
      </w:r>
      <w:r w:rsidRPr="008022D8">
        <w:rPr>
          <w:rStyle w:val="Strong"/>
          <w:rFonts w:ascii="Arial" w:hAnsi="Arial" w:cs="Arial"/>
          <w:b w:val="0"/>
          <w:bCs w:val="0"/>
          <w:sz w:val="20"/>
          <w:szCs w:val="20"/>
        </w:rPr>
        <w:t xml:space="preserve">58.7 </w:t>
      </w:r>
      <w:r w:rsidR="00BF0561" w:rsidRPr="008022D8">
        <w:rPr>
          <w:rStyle w:val="Strong"/>
          <w:rFonts w:ascii="Arial" w:hAnsi="Arial" w:cs="Arial"/>
          <w:b w:val="0"/>
          <w:bCs w:val="0"/>
          <w:sz w:val="20"/>
          <w:szCs w:val="20"/>
        </w:rPr>
        <w:t>kg ha</w:t>
      </w:r>
      <w:r w:rsidR="00BF0561" w:rsidRPr="008022D8">
        <w:rPr>
          <w:rStyle w:val="Strong"/>
          <w:rFonts w:ascii="Arial" w:hAnsi="Arial" w:cs="Arial"/>
          <w:b w:val="0"/>
          <w:bCs w:val="0"/>
          <w:sz w:val="20"/>
          <w:szCs w:val="20"/>
          <w:vertAlign w:val="superscript"/>
        </w:rPr>
        <w:t>-1</w:t>
      </w:r>
      <w:r w:rsidRPr="008022D8">
        <w:rPr>
          <w:rStyle w:val="Strong"/>
          <w:rFonts w:ascii="Arial" w:hAnsi="Arial" w:cs="Arial"/>
          <w:b w:val="0"/>
          <w:bCs w:val="0"/>
          <w:sz w:val="20"/>
          <w:szCs w:val="20"/>
        </w:rPr>
        <w:t>of available phosphorus</w:t>
      </w:r>
      <w:r w:rsidRPr="008022D8">
        <w:rPr>
          <w:rFonts w:ascii="Arial" w:hAnsi="Arial" w:cs="Arial"/>
          <w:b/>
          <w:bCs/>
          <w:sz w:val="20"/>
          <w:szCs w:val="20"/>
        </w:rPr>
        <w:t xml:space="preserve">, </w:t>
      </w:r>
      <w:r w:rsidRPr="008022D8">
        <w:rPr>
          <w:rStyle w:val="Strong"/>
          <w:rFonts w:ascii="Arial" w:hAnsi="Arial" w:cs="Arial"/>
          <w:b w:val="0"/>
          <w:bCs w:val="0"/>
          <w:sz w:val="20"/>
          <w:szCs w:val="20"/>
        </w:rPr>
        <w:t xml:space="preserve">275 </w:t>
      </w:r>
      <w:r w:rsidR="00BF0561" w:rsidRPr="008022D8">
        <w:rPr>
          <w:rStyle w:val="Strong"/>
          <w:rFonts w:ascii="Arial" w:hAnsi="Arial" w:cs="Arial"/>
          <w:b w:val="0"/>
          <w:bCs w:val="0"/>
          <w:sz w:val="20"/>
          <w:szCs w:val="20"/>
        </w:rPr>
        <w:t>kg ha</w:t>
      </w:r>
      <w:r w:rsidR="00BF0561" w:rsidRPr="008022D8">
        <w:rPr>
          <w:rStyle w:val="Strong"/>
          <w:rFonts w:ascii="Arial" w:hAnsi="Arial" w:cs="Arial"/>
          <w:b w:val="0"/>
          <w:bCs w:val="0"/>
          <w:sz w:val="20"/>
          <w:szCs w:val="20"/>
          <w:vertAlign w:val="superscript"/>
        </w:rPr>
        <w:t>-1</w:t>
      </w:r>
      <w:r w:rsidRPr="008022D8">
        <w:rPr>
          <w:rStyle w:val="Strong"/>
          <w:rFonts w:ascii="Arial" w:hAnsi="Arial" w:cs="Arial"/>
          <w:b w:val="0"/>
          <w:bCs w:val="0"/>
          <w:sz w:val="20"/>
          <w:szCs w:val="20"/>
        </w:rPr>
        <w:t>of available potassium</w:t>
      </w:r>
      <w:r w:rsidRPr="008022D8">
        <w:rPr>
          <w:rFonts w:ascii="Arial" w:hAnsi="Arial" w:cs="Arial"/>
          <w:sz w:val="20"/>
          <w:szCs w:val="20"/>
        </w:rPr>
        <w:t xml:space="preserve"> and</w:t>
      </w:r>
      <w:r w:rsidRPr="008022D8">
        <w:rPr>
          <w:rStyle w:val="Strong"/>
          <w:rFonts w:ascii="Arial" w:hAnsi="Arial" w:cs="Arial"/>
          <w:b w:val="0"/>
          <w:bCs w:val="0"/>
          <w:sz w:val="20"/>
          <w:szCs w:val="20"/>
        </w:rPr>
        <w:t>0.34% organic carbon</w:t>
      </w:r>
      <w:r w:rsidRPr="008022D8">
        <w:rPr>
          <w:rFonts w:ascii="Arial" w:hAnsi="Arial" w:cs="Arial"/>
          <w:sz w:val="20"/>
          <w:szCs w:val="20"/>
        </w:rPr>
        <w:t>.</w:t>
      </w:r>
    </w:p>
    <w:p w:rsidR="002778BF" w:rsidRPr="008022D8" w:rsidRDefault="002778BF" w:rsidP="00A666D9">
      <w:pPr>
        <w:pStyle w:val="NormalWeb"/>
        <w:spacing w:before="120" w:beforeAutospacing="0" w:after="120" w:afterAutospacing="0"/>
        <w:ind w:firstLine="720"/>
        <w:jc w:val="both"/>
        <w:rPr>
          <w:rFonts w:ascii="Arial" w:hAnsi="Arial" w:cs="Arial"/>
          <w:sz w:val="20"/>
          <w:szCs w:val="20"/>
        </w:rPr>
      </w:pPr>
      <w:r w:rsidRPr="008022D8">
        <w:rPr>
          <w:rFonts w:ascii="Arial" w:hAnsi="Arial" w:cs="Arial"/>
          <w:sz w:val="20"/>
          <w:szCs w:val="20"/>
        </w:rPr>
        <w:t xml:space="preserve">The experiment was laid out in a </w:t>
      </w:r>
      <w:r w:rsidRPr="008022D8">
        <w:rPr>
          <w:rStyle w:val="Strong"/>
          <w:rFonts w:ascii="Arial" w:hAnsi="Arial" w:cs="Arial"/>
          <w:b w:val="0"/>
          <w:bCs w:val="0"/>
          <w:sz w:val="20"/>
          <w:szCs w:val="20"/>
        </w:rPr>
        <w:t>Randomized Complete Block Design (RCBD)</w:t>
      </w:r>
      <w:r w:rsidR="00E1493C" w:rsidRPr="008022D8">
        <w:rPr>
          <w:rStyle w:val="Strong"/>
          <w:rFonts w:ascii="Arial" w:hAnsi="Arial" w:cs="Arial"/>
          <w:b w:val="0"/>
          <w:bCs w:val="0"/>
          <w:sz w:val="20"/>
          <w:szCs w:val="20"/>
        </w:rPr>
        <w:t xml:space="preserve"> </w:t>
      </w:r>
      <w:r w:rsidRPr="008022D8">
        <w:rPr>
          <w:rFonts w:ascii="Arial" w:hAnsi="Arial" w:cs="Arial"/>
          <w:sz w:val="20"/>
          <w:szCs w:val="20"/>
        </w:rPr>
        <w:t>with</w:t>
      </w:r>
      <w:r w:rsidR="00E1493C" w:rsidRPr="008022D8">
        <w:rPr>
          <w:rFonts w:ascii="Arial" w:hAnsi="Arial" w:cs="Arial"/>
          <w:sz w:val="20"/>
          <w:szCs w:val="20"/>
        </w:rPr>
        <w:t xml:space="preserve"> </w:t>
      </w:r>
      <w:r w:rsidRPr="008022D8">
        <w:rPr>
          <w:rStyle w:val="Strong"/>
          <w:rFonts w:ascii="Arial" w:hAnsi="Arial" w:cs="Arial"/>
          <w:b w:val="0"/>
          <w:bCs w:val="0"/>
          <w:sz w:val="20"/>
          <w:szCs w:val="20"/>
        </w:rPr>
        <w:t>eight treatments</w:t>
      </w:r>
      <w:r w:rsidR="00E1493C" w:rsidRPr="008022D8">
        <w:rPr>
          <w:rStyle w:val="Strong"/>
          <w:rFonts w:ascii="Arial" w:hAnsi="Arial" w:cs="Arial"/>
          <w:b w:val="0"/>
          <w:bCs w:val="0"/>
          <w:sz w:val="20"/>
          <w:szCs w:val="20"/>
        </w:rPr>
        <w:t xml:space="preserve"> </w:t>
      </w:r>
      <w:r w:rsidR="00BF0561" w:rsidRPr="008022D8">
        <w:rPr>
          <w:rFonts w:ascii="Arial" w:hAnsi="Arial" w:cs="Arial"/>
          <w:sz w:val="20"/>
          <w:szCs w:val="20"/>
        </w:rPr>
        <w:t>in three</w:t>
      </w:r>
      <w:r w:rsidR="00E1493C" w:rsidRPr="008022D8">
        <w:rPr>
          <w:rFonts w:ascii="Arial" w:hAnsi="Arial" w:cs="Arial"/>
          <w:sz w:val="20"/>
          <w:szCs w:val="20"/>
        </w:rPr>
        <w:t xml:space="preserve"> </w:t>
      </w:r>
      <w:r w:rsidR="00BF0561" w:rsidRPr="008022D8">
        <w:rPr>
          <w:rFonts w:ascii="Arial" w:hAnsi="Arial" w:cs="Arial"/>
          <w:sz w:val="20"/>
          <w:szCs w:val="20"/>
        </w:rPr>
        <w:t>replications</w:t>
      </w:r>
      <w:r w:rsidRPr="008022D8">
        <w:rPr>
          <w:rFonts w:ascii="Arial" w:hAnsi="Arial" w:cs="Arial"/>
          <w:b/>
          <w:bCs/>
          <w:sz w:val="20"/>
          <w:szCs w:val="20"/>
        </w:rPr>
        <w:t>.</w:t>
      </w:r>
      <w:r w:rsidRPr="008022D8">
        <w:rPr>
          <w:rFonts w:ascii="Arial" w:hAnsi="Arial" w:cs="Arial"/>
          <w:sz w:val="20"/>
          <w:szCs w:val="20"/>
        </w:rPr>
        <w:t xml:space="preserve"> The treatments were as follows: T1 – Recommended Dose of Fertilizers (RDF) at 20:40:0 kg N:P:K per hectare as basal; T2 – RDF + Potassium @ 20 </w:t>
      </w:r>
      <w:r w:rsidR="00BF0561" w:rsidRPr="008022D8">
        <w:rPr>
          <w:rStyle w:val="Strong"/>
          <w:rFonts w:ascii="Arial" w:hAnsi="Arial" w:cs="Arial"/>
          <w:b w:val="0"/>
          <w:bCs w:val="0"/>
          <w:sz w:val="20"/>
          <w:szCs w:val="20"/>
        </w:rPr>
        <w:t>kg ha</w:t>
      </w:r>
      <w:r w:rsidR="00BF0561" w:rsidRPr="008022D8">
        <w:rPr>
          <w:rStyle w:val="Strong"/>
          <w:rFonts w:ascii="Arial" w:hAnsi="Arial" w:cs="Arial"/>
          <w:b w:val="0"/>
          <w:bCs w:val="0"/>
          <w:sz w:val="20"/>
          <w:szCs w:val="20"/>
          <w:vertAlign w:val="superscript"/>
        </w:rPr>
        <w:t>-1</w:t>
      </w:r>
      <w:r w:rsidRPr="008022D8">
        <w:rPr>
          <w:rFonts w:ascii="Arial" w:hAnsi="Arial" w:cs="Arial"/>
          <w:sz w:val="20"/>
          <w:szCs w:val="20"/>
        </w:rPr>
        <w:t xml:space="preserve">; T3 – RDF + Potassium @ 30 </w:t>
      </w:r>
      <w:r w:rsidR="00BF0561" w:rsidRPr="008022D8">
        <w:rPr>
          <w:rStyle w:val="Strong"/>
          <w:rFonts w:ascii="Arial" w:hAnsi="Arial" w:cs="Arial"/>
          <w:b w:val="0"/>
          <w:bCs w:val="0"/>
          <w:sz w:val="20"/>
          <w:szCs w:val="20"/>
        </w:rPr>
        <w:t>kg ha</w:t>
      </w:r>
      <w:r w:rsidR="00BF0561" w:rsidRPr="008022D8">
        <w:rPr>
          <w:rStyle w:val="Strong"/>
          <w:rFonts w:ascii="Arial" w:hAnsi="Arial" w:cs="Arial"/>
          <w:b w:val="0"/>
          <w:bCs w:val="0"/>
          <w:sz w:val="20"/>
          <w:szCs w:val="20"/>
          <w:vertAlign w:val="superscript"/>
        </w:rPr>
        <w:t>-1</w:t>
      </w:r>
      <w:r w:rsidRPr="008022D8">
        <w:rPr>
          <w:rFonts w:ascii="Arial" w:hAnsi="Arial" w:cs="Arial"/>
          <w:sz w:val="20"/>
          <w:szCs w:val="20"/>
        </w:rPr>
        <w:t xml:space="preserve">; T4 – RDF + Potassium @ 40 </w:t>
      </w:r>
      <w:r w:rsidR="00BF0561" w:rsidRPr="008022D8">
        <w:rPr>
          <w:rStyle w:val="Strong"/>
          <w:rFonts w:ascii="Arial" w:hAnsi="Arial" w:cs="Arial"/>
          <w:b w:val="0"/>
          <w:bCs w:val="0"/>
          <w:sz w:val="20"/>
          <w:szCs w:val="20"/>
        </w:rPr>
        <w:t>kg ha</w:t>
      </w:r>
      <w:r w:rsidR="00BF0561" w:rsidRPr="008022D8">
        <w:rPr>
          <w:rStyle w:val="Strong"/>
          <w:rFonts w:ascii="Arial" w:hAnsi="Arial" w:cs="Arial"/>
          <w:b w:val="0"/>
          <w:bCs w:val="0"/>
          <w:sz w:val="20"/>
          <w:szCs w:val="20"/>
          <w:vertAlign w:val="superscript"/>
        </w:rPr>
        <w:t>-1</w:t>
      </w:r>
      <w:r w:rsidRPr="008022D8">
        <w:rPr>
          <w:rFonts w:ascii="Arial" w:hAnsi="Arial" w:cs="Arial"/>
          <w:sz w:val="20"/>
          <w:szCs w:val="20"/>
        </w:rPr>
        <w:t>; T5 – RDF + foliar spray of KNO</w:t>
      </w:r>
      <w:r w:rsidRPr="008022D8">
        <w:rPr>
          <w:rFonts w:cs="Arial"/>
          <w:sz w:val="20"/>
          <w:szCs w:val="20"/>
        </w:rPr>
        <w:t>₃</w:t>
      </w:r>
      <w:r w:rsidRPr="008022D8">
        <w:rPr>
          <w:rFonts w:ascii="Arial" w:hAnsi="Arial" w:cs="Arial"/>
          <w:sz w:val="20"/>
          <w:szCs w:val="20"/>
        </w:rPr>
        <w:t xml:space="preserve"> @ 1% at flowering stage; T6 – RDF + Potassium @ 20 </w:t>
      </w:r>
      <w:r w:rsidR="00BF0561" w:rsidRPr="008022D8">
        <w:rPr>
          <w:rStyle w:val="Strong"/>
          <w:rFonts w:ascii="Arial" w:hAnsi="Arial" w:cs="Arial"/>
          <w:b w:val="0"/>
          <w:bCs w:val="0"/>
          <w:sz w:val="20"/>
          <w:szCs w:val="20"/>
        </w:rPr>
        <w:t>kg ha</w:t>
      </w:r>
      <w:r w:rsidR="00BF0561" w:rsidRPr="008022D8">
        <w:rPr>
          <w:rStyle w:val="Strong"/>
          <w:rFonts w:ascii="Arial" w:hAnsi="Arial" w:cs="Arial"/>
          <w:b w:val="0"/>
          <w:bCs w:val="0"/>
          <w:sz w:val="20"/>
          <w:szCs w:val="20"/>
          <w:vertAlign w:val="superscript"/>
        </w:rPr>
        <w:t>-1</w:t>
      </w:r>
      <w:r w:rsidRPr="008022D8">
        <w:rPr>
          <w:rFonts w:ascii="Arial" w:hAnsi="Arial" w:cs="Arial"/>
          <w:sz w:val="20"/>
          <w:szCs w:val="20"/>
        </w:rPr>
        <w:t>+ foliar spray of KNO</w:t>
      </w:r>
      <w:r w:rsidRPr="008022D8">
        <w:rPr>
          <w:rFonts w:cs="Arial"/>
          <w:sz w:val="20"/>
          <w:szCs w:val="20"/>
        </w:rPr>
        <w:t>₃</w:t>
      </w:r>
      <w:r w:rsidRPr="008022D8">
        <w:rPr>
          <w:rFonts w:ascii="Arial" w:hAnsi="Arial" w:cs="Arial"/>
          <w:sz w:val="20"/>
          <w:szCs w:val="20"/>
        </w:rPr>
        <w:t xml:space="preserve"> @ 1% at flowering stage; T7 – RDF + Potassium @ 30 </w:t>
      </w:r>
      <w:r w:rsidR="00BF0561" w:rsidRPr="008022D8">
        <w:rPr>
          <w:rStyle w:val="Strong"/>
          <w:rFonts w:ascii="Arial" w:hAnsi="Arial" w:cs="Arial"/>
          <w:b w:val="0"/>
          <w:bCs w:val="0"/>
          <w:sz w:val="20"/>
          <w:szCs w:val="20"/>
        </w:rPr>
        <w:t>kg ha</w:t>
      </w:r>
      <w:r w:rsidR="00BF0561" w:rsidRPr="008022D8">
        <w:rPr>
          <w:rStyle w:val="Strong"/>
          <w:rFonts w:ascii="Arial" w:hAnsi="Arial" w:cs="Arial"/>
          <w:b w:val="0"/>
          <w:bCs w:val="0"/>
          <w:sz w:val="20"/>
          <w:szCs w:val="20"/>
          <w:vertAlign w:val="superscript"/>
        </w:rPr>
        <w:t>-1</w:t>
      </w:r>
      <w:r w:rsidRPr="008022D8">
        <w:rPr>
          <w:rFonts w:ascii="Arial" w:hAnsi="Arial" w:cs="Arial"/>
          <w:sz w:val="20"/>
          <w:szCs w:val="20"/>
        </w:rPr>
        <w:t>+ foliar spray of KNO</w:t>
      </w:r>
      <w:r w:rsidRPr="008022D8">
        <w:rPr>
          <w:rFonts w:cs="Arial"/>
          <w:sz w:val="20"/>
          <w:szCs w:val="20"/>
        </w:rPr>
        <w:t>₃</w:t>
      </w:r>
      <w:r w:rsidRPr="008022D8">
        <w:rPr>
          <w:rFonts w:ascii="Arial" w:hAnsi="Arial" w:cs="Arial"/>
          <w:sz w:val="20"/>
          <w:szCs w:val="20"/>
        </w:rPr>
        <w:t xml:space="preserve"> @ 1% at flowering stage; and T8 – RDF + Potassium Solubilizing Bacteria (KSB) @ 1000 ml/ha as a soil application.</w:t>
      </w:r>
    </w:p>
    <w:p w:rsidR="002778BF" w:rsidRDefault="00281676" w:rsidP="00A666D9">
      <w:pPr>
        <w:pStyle w:val="NormalWeb"/>
        <w:spacing w:before="120" w:beforeAutospacing="0" w:after="120" w:afterAutospacing="0"/>
        <w:jc w:val="both"/>
        <w:rPr>
          <w:rFonts w:ascii="Arial" w:hAnsi="Arial" w:cs="Arial"/>
          <w:sz w:val="20"/>
          <w:szCs w:val="20"/>
        </w:rPr>
      </w:pPr>
      <w:r w:rsidRPr="008022D8">
        <w:rPr>
          <w:rFonts w:ascii="Arial" w:hAnsi="Arial" w:cs="Arial"/>
          <w:sz w:val="20"/>
          <w:szCs w:val="20"/>
        </w:rPr>
        <w:tab/>
      </w:r>
      <w:r w:rsidR="002778BF" w:rsidRPr="008022D8">
        <w:rPr>
          <w:rFonts w:ascii="Arial" w:hAnsi="Arial" w:cs="Arial"/>
          <w:sz w:val="20"/>
          <w:szCs w:val="20"/>
        </w:rPr>
        <w:t xml:space="preserve">Chickpea was sown with recommended agronomic practices suitable for the region. Ten plants were randomly selected from each plot at maturity for recording </w:t>
      </w:r>
      <w:r w:rsidR="002778BF" w:rsidRPr="008022D8">
        <w:rPr>
          <w:rStyle w:val="Strong"/>
          <w:rFonts w:ascii="Arial" w:hAnsi="Arial" w:cs="Arial"/>
          <w:b w:val="0"/>
          <w:bCs w:val="0"/>
          <w:sz w:val="20"/>
          <w:szCs w:val="20"/>
        </w:rPr>
        <w:t>plant height, number of branches per plant, number of pods per plant, seed weight per plant</w:t>
      </w:r>
      <w:r w:rsidR="002778BF" w:rsidRPr="008022D8">
        <w:rPr>
          <w:rFonts w:ascii="Arial" w:hAnsi="Arial" w:cs="Arial"/>
          <w:b/>
          <w:bCs/>
          <w:sz w:val="20"/>
          <w:szCs w:val="20"/>
        </w:rPr>
        <w:t xml:space="preserve">, </w:t>
      </w:r>
      <w:r w:rsidR="002778BF" w:rsidRPr="008022D8">
        <w:rPr>
          <w:rFonts w:ascii="Arial" w:hAnsi="Arial" w:cs="Arial"/>
          <w:sz w:val="20"/>
          <w:szCs w:val="20"/>
        </w:rPr>
        <w:t xml:space="preserve">and 100-seed weight, using a digital balance for precision. </w:t>
      </w:r>
      <w:r w:rsidR="00FC6B79" w:rsidRPr="008022D8">
        <w:rPr>
          <w:rFonts w:ascii="Arial" w:hAnsi="Arial" w:cs="Arial"/>
          <w:sz w:val="20"/>
          <w:szCs w:val="20"/>
        </w:rPr>
        <w:t>In addition</w:t>
      </w:r>
      <w:r w:rsidR="002778BF" w:rsidRPr="008022D8">
        <w:rPr>
          <w:rFonts w:ascii="Arial" w:hAnsi="Arial" w:cs="Arial"/>
          <w:sz w:val="20"/>
          <w:szCs w:val="20"/>
        </w:rPr>
        <w:t>, seed yield and biological yield were recorded on a per plot basis and converted to kilograms per hectare (</w:t>
      </w:r>
      <w:r w:rsidR="00101271" w:rsidRPr="008022D8">
        <w:rPr>
          <w:rStyle w:val="Strong"/>
          <w:rFonts w:ascii="Arial" w:hAnsi="Arial" w:cs="Arial"/>
          <w:b w:val="0"/>
          <w:bCs w:val="0"/>
          <w:sz w:val="20"/>
          <w:szCs w:val="20"/>
        </w:rPr>
        <w:t>kg ha</w:t>
      </w:r>
      <w:r w:rsidR="00101271" w:rsidRPr="008022D8">
        <w:rPr>
          <w:rStyle w:val="Strong"/>
          <w:rFonts w:ascii="Arial" w:hAnsi="Arial" w:cs="Arial"/>
          <w:b w:val="0"/>
          <w:bCs w:val="0"/>
          <w:sz w:val="20"/>
          <w:szCs w:val="20"/>
          <w:vertAlign w:val="superscript"/>
        </w:rPr>
        <w:t>-1</w:t>
      </w:r>
      <w:r w:rsidR="002778BF" w:rsidRPr="008022D8">
        <w:rPr>
          <w:rFonts w:ascii="Arial" w:hAnsi="Arial" w:cs="Arial"/>
          <w:sz w:val="20"/>
          <w:szCs w:val="20"/>
        </w:rPr>
        <w:t>) for statistical analysis.</w:t>
      </w:r>
    </w:p>
    <w:p w:rsidR="00D77586" w:rsidRPr="00FD6817" w:rsidRDefault="007377C9" w:rsidP="00FD6817">
      <w:pPr>
        <w:pStyle w:val="ListParagraph"/>
        <w:numPr>
          <w:ilvl w:val="0"/>
          <w:numId w:val="3"/>
        </w:numPr>
        <w:autoSpaceDE w:val="0"/>
        <w:autoSpaceDN w:val="0"/>
        <w:adjustRightInd w:val="0"/>
        <w:spacing w:before="240" w:after="120" w:line="360" w:lineRule="auto"/>
        <w:jc w:val="both"/>
        <w:rPr>
          <w:rFonts w:ascii="Arial" w:eastAsia="Times New Roman" w:hAnsi="Arial" w:cs="Arial"/>
          <w:b/>
          <w:bCs/>
        </w:rPr>
      </w:pPr>
      <w:r w:rsidRPr="00FD6817">
        <w:rPr>
          <w:rFonts w:ascii="Arial" w:eastAsia="Times New Roman" w:hAnsi="Arial" w:cs="Arial"/>
          <w:b/>
          <w:bCs/>
        </w:rPr>
        <w:t>RESULTS AND DISCUSSION</w:t>
      </w:r>
    </w:p>
    <w:p w:rsidR="00D77586" w:rsidRPr="008022D8" w:rsidRDefault="00D77586" w:rsidP="00A666D9">
      <w:pPr>
        <w:spacing w:before="120" w:after="120" w:line="240" w:lineRule="auto"/>
        <w:jc w:val="both"/>
        <w:rPr>
          <w:rFonts w:ascii="Arial" w:eastAsia="Times New Roman" w:hAnsi="Arial" w:cs="Arial"/>
          <w:sz w:val="20"/>
          <w:szCs w:val="20"/>
        </w:rPr>
      </w:pPr>
      <w:r w:rsidRPr="00225F8A">
        <w:rPr>
          <w:rFonts w:ascii="Times New Roman" w:eastAsia="Times New Roman" w:hAnsi="Times New Roman" w:cs="Times New Roman"/>
          <w:sz w:val="24"/>
          <w:szCs w:val="24"/>
        </w:rPr>
        <w:tab/>
      </w:r>
      <w:r w:rsidRPr="008022D8">
        <w:rPr>
          <w:rFonts w:ascii="Arial" w:eastAsia="Times New Roman" w:hAnsi="Arial" w:cs="Arial"/>
          <w:sz w:val="20"/>
          <w:szCs w:val="20"/>
        </w:rPr>
        <w:t xml:space="preserve">The effect of different </w:t>
      </w:r>
      <w:r w:rsidR="007A2D29" w:rsidRPr="008022D8">
        <w:rPr>
          <w:rFonts w:ascii="Arial" w:eastAsia="Times New Roman" w:hAnsi="Arial" w:cs="Arial"/>
          <w:sz w:val="20"/>
          <w:szCs w:val="20"/>
        </w:rPr>
        <w:t xml:space="preserve">levels of </w:t>
      </w:r>
      <w:r w:rsidRPr="008022D8">
        <w:rPr>
          <w:rFonts w:ascii="Arial" w:eastAsia="Times New Roman" w:hAnsi="Arial" w:cs="Arial"/>
          <w:sz w:val="20"/>
          <w:szCs w:val="20"/>
        </w:rPr>
        <w:t xml:space="preserve">potassium </w:t>
      </w:r>
      <w:r w:rsidR="007A2D29" w:rsidRPr="008022D8">
        <w:rPr>
          <w:rFonts w:ascii="Arial" w:eastAsia="Times New Roman" w:hAnsi="Arial" w:cs="Arial"/>
          <w:sz w:val="20"/>
          <w:szCs w:val="20"/>
        </w:rPr>
        <w:t xml:space="preserve">fertilization </w:t>
      </w:r>
      <w:r w:rsidRPr="008022D8">
        <w:rPr>
          <w:rFonts w:ascii="Arial" w:eastAsia="Times New Roman" w:hAnsi="Arial" w:cs="Arial"/>
          <w:sz w:val="20"/>
          <w:szCs w:val="20"/>
        </w:rPr>
        <w:t>on growth and yield attributes of chickpea is presented in Table 1. Although the statistical analysis indicated non-significant differences</w:t>
      </w:r>
      <w:r w:rsidR="00E1493C" w:rsidRPr="008022D8">
        <w:rPr>
          <w:rFonts w:ascii="Arial" w:eastAsia="Times New Roman" w:hAnsi="Arial" w:cs="Arial"/>
          <w:sz w:val="20"/>
          <w:szCs w:val="20"/>
        </w:rPr>
        <w:t xml:space="preserve"> </w:t>
      </w:r>
      <w:r w:rsidRPr="008022D8">
        <w:rPr>
          <w:rFonts w:ascii="Arial" w:eastAsia="Times New Roman" w:hAnsi="Arial" w:cs="Arial"/>
          <w:sz w:val="20"/>
          <w:szCs w:val="20"/>
        </w:rPr>
        <w:t>for all parameters studied, noticeable numerical variations were observed among treatments for plant height</w:t>
      </w:r>
      <w:r w:rsidR="000D4C26" w:rsidRPr="008022D8">
        <w:rPr>
          <w:rFonts w:ascii="Arial" w:eastAsia="Times New Roman" w:hAnsi="Arial" w:cs="Arial"/>
          <w:sz w:val="20"/>
          <w:szCs w:val="20"/>
        </w:rPr>
        <w:t xml:space="preserve">, number of pods per plant, 100 </w:t>
      </w:r>
      <w:r w:rsidRPr="008022D8">
        <w:rPr>
          <w:rFonts w:ascii="Arial" w:eastAsia="Times New Roman" w:hAnsi="Arial" w:cs="Arial"/>
          <w:sz w:val="20"/>
          <w:szCs w:val="20"/>
        </w:rPr>
        <w:t>seed weight, and seed yield.</w:t>
      </w:r>
    </w:p>
    <w:p w:rsidR="00D77586" w:rsidRPr="008022D8" w:rsidRDefault="00FD6817" w:rsidP="00A666D9">
      <w:pPr>
        <w:spacing w:before="120" w:after="120" w:line="240" w:lineRule="auto"/>
        <w:jc w:val="both"/>
        <w:outlineLvl w:val="3"/>
        <w:rPr>
          <w:rFonts w:ascii="Arial" w:eastAsia="Times New Roman" w:hAnsi="Arial" w:cs="Arial"/>
          <w:sz w:val="20"/>
          <w:szCs w:val="20"/>
        </w:rPr>
      </w:pPr>
      <w:r>
        <w:rPr>
          <w:rFonts w:ascii="Arial" w:eastAsia="Times New Roman" w:hAnsi="Arial" w:cs="Arial"/>
          <w:b/>
          <w:bCs/>
          <w:sz w:val="20"/>
          <w:szCs w:val="20"/>
        </w:rPr>
        <w:t xml:space="preserve">3.1 </w:t>
      </w:r>
      <w:r w:rsidR="00D77586" w:rsidRPr="008022D8">
        <w:rPr>
          <w:rFonts w:ascii="Arial" w:eastAsia="Times New Roman" w:hAnsi="Arial" w:cs="Arial"/>
          <w:b/>
          <w:bCs/>
          <w:sz w:val="20"/>
          <w:szCs w:val="20"/>
        </w:rPr>
        <w:t xml:space="preserve">Plant </w:t>
      </w:r>
      <w:r w:rsidR="009F4E9A" w:rsidRPr="008022D8">
        <w:rPr>
          <w:rFonts w:ascii="Arial" w:eastAsia="Times New Roman" w:hAnsi="Arial" w:cs="Arial"/>
          <w:b/>
          <w:bCs/>
          <w:sz w:val="20"/>
          <w:szCs w:val="20"/>
        </w:rPr>
        <w:t>h</w:t>
      </w:r>
      <w:r w:rsidR="00D77586" w:rsidRPr="008022D8">
        <w:rPr>
          <w:rFonts w:ascii="Arial" w:eastAsia="Times New Roman" w:hAnsi="Arial" w:cs="Arial"/>
          <w:b/>
          <w:bCs/>
          <w:sz w:val="20"/>
          <w:szCs w:val="20"/>
        </w:rPr>
        <w:t>eight</w:t>
      </w:r>
      <w:r w:rsidR="007A2D29" w:rsidRPr="008022D8">
        <w:rPr>
          <w:rFonts w:ascii="Arial" w:eastAsia="Times New Roman" w:hAnsi="Arial" w:cs="Arial"/>
          <w:b/>
          <w:bCs/>
          <w:sz w:val="20"/>
          <w:szCs w:val="20"/>
        </w:rPr>
        <w:t xml:space="preserve"> (cm): </w:t>
      </w:r>
      <w:r w:rsidR="00D77586" w:rsidRPr="008022D8">
        <w:rPr>
          <w:rFonts w:ascii="Arial" w:eastAsia="Times New Roman" w:hAnsi="Arial" w:cs="Arial"/>
          <w:sz w:val="20"/>
          <w:szCs w:val="20"/>
        </w:rPr>
        <w:t>Plant height ranged from 43.9 cm (T</w:t>
      </w:r>
      <w:r w:rsidR="00D77586" w:rsidRPr="008022D8">
        <w:rPr>
          <w:rFonts w:ascii="Arial" w:eastAsia="Times New Roman" w:hAnsi="Arial" w:cs="Arial"/>
          <w:sz w:val="20"/>
          <w:szCs w:val="20"/>
          <w:vertAlign w:val="subscript"/>
        </w:rPr>
        <w:t>6</w:t>
      </w:r>
      <w:r w:rsidR="00D77586" w:rsidRPr="008022D8">
        <w:rPr>
          <w:rFonts w:ascii="Arial" w:eastAsia="Times New Roman" w:hAnsi="Arial" w:cs="Arial"/>
          <w:sz w:val="20"/>
          <w:szCs w:val="20"/>
        </w:rPr>
        <w:t>) to 47.6 cm (T</w:t>
      </w:r>
      <w:r w:rsidR="00D77586" w:rsidRPr="008022D8">
        <w:rPr>
          <w:rFonts w:ascii="Arial" w:eastAsia="Times New Roman" w:hAnsi="Arial" w:cs="Arial"/>
          <w:sz w:val="20"/>
          <w:szCs w:val="20"/>
          <w:vertAlign w:val="subscript"/>
        </w:rPr>
        <w:t>5</w:t>
      </w:r>
      <w:r w:rsidR="00D77586" w:rsidRPr="008022D8">
        <w:rPr>
          <w:rFonts w:ascii="Arial" w:eastAsia="Times New Roman" w:hAnsi="Arial" w:cs="Arial"/>
          <w:sz w:val="20"/>
          <w:szCs w:val="20"/>
        </w:rPr>
        <w:t>). The maximum height was recorded in T</w:t>
      </w:r>
      <w:r w:rsidR="00D77586" w:rsidRPr="008022D8">
        <w:rPr>
          <w:rFonts w:ascii="Arial" w:eastAsia="Times New Roman" w:hAnsi="Arial" w:cs="Arial"/>
          <w:sz w:val="20"/>
          <w:szCs w:val="20"/>
          <w:vertAlign w:val="subscript"/>
        </w:rPr>
        <w:t>5</w:t>
      </w:r>
      <w:r w:rsidR="00D77586" w:rsidRPr="008022D8">
        <w:rPr>
          <w:rFonts w:ascii="Arial" w:eastAsia="Times New Roman" w:hAnsi="Arial" w:cs="Arial"/>
          <w:sz w:val="20"/>
          <w:szCs w:val="20"/>
        </w:rPr>
        <w:t xml:space="preserve"> (RDF + foliar spray of KNO</w:t>
      </w:r>
      <w:r w:rsidR="00D77586" w:rsidRPr="008022D8">
        <w:rPr>
          <w:rFonts w:ascii="Times New Roman" w:eastAsia="Times New Roman" w:hAnsi="Times New Roman" w:cs="Arial"/>
          <w:sz w:val="20"/>
          <w:szCs w:val="20"/>
        </w:rPr>
        <w:t>₃</w:t>
      </w:r>
      <w:r w:rsidR="00D77586" w:rsidRPr="008022D8">
        <w:rPr>
          <w:rFonts w:ascii="Arial" w:eastAsia="Times New Roman" w:hAnsi="Arial" w:cs="Arial"/>
          <w:sz w:val="20"/>
          <w:szCs w:val="20"/>
        </w:rPr>
        <w:t xml:space="preserve"> @ 1%), followed by T</w:t>
      </w:r>
      <w:r w:rsidR="00D77586" w:rsidRPr="008022D8">
        <w:rPr>
          <w:rFonts w:ascii="Arial" w:eastAsia="Times New Roman" w:hAnsi="Arial" w:cs="Arial"/>
          <w:sz w:val="20"/>
          <w:szCs w:val="20"/>
          <w:vertAlign w:val="subscript"/>
        </w:rPr>
        <w:t>7</w:t>
      </w:r>
      <w:r w:rsidR="00D77586" w:rsidRPr="008022D8">
        <w:rPr>
          <w:rFonts w:ascii="Arial" w:eastAsia="Times New Roman" w:hAnsi="Arial" w:cs="Arial"/>
          <w:sz w:val="20"/>
          <w:szCs w:val="20"/>
        </w:rPr>
        <w:t xml:space="preserve"> (46.5 cm) and T</w:t>
      </w:r>
      <w:r w:rsidR="00D77586" w:rsidRPr="008022D8">
        <w:rPr>
          <w:rFonts w:ascii="Arial" w:eastAsia="Times New Roman" w:hAnsi="Arial" w:cs="Arial"/>
          <w:sz w:val="20"/>
          <w:szCs w:val="20"/>
          <w:vertAlign w:val="subscript"/>
        </w:rPr>
        <w:t>4</w:t>
      </w:r>
      <w:r w:rsidR="00D77586" w:rsidRPr="008022D8">
        <w:rPr>
          <w:rFonts w:ascii="Arial" w:eastAsia="Times New Roman" w:hAnsi="Arial" w:cs="Arial"/>
          <w:sz w:val="20"/>
          <w:szCs w:val="20"/>
        </w:rPr>
        <w:t xml:space="preserve"> (45.8 cm). These results suggest a positive trend in plant height with foliar potassium application, likely due to enhanced nutrient translocation and improved physiological activity during the flowering stage (</w:t>
      </w:r>
      <w:proofErr w:type="spellStart"/>
      <w:r w:rsidR="00D77586" w:rsidRPr="008022D8">
        <w:rPr>
          <w:rFonts w:ascii="Arial" w:eastAsia="Times New Roman" w:hAnsi="Arial" w:cs="Arial"/>
          <w:sz w:val="20"/>
          <w:szCs w:val="20"/>
        </w:rPr>
        <w:t>Shivakumar</w:t>
      </w:r>
      <w:proofErr w:type="spellEnd"/>
      <w:r w:rsidR="00D77586" w:rsidRPr="008022D8">
        <w:rPr>
          <w:rFonts w:ascii="Arial" w:eastAsia="Times New Roman" w:hAnsi="Arial" w:cs="Arial"/>
          <w:sz w:val="20"/>
          <w:szCs w:val="20"/>
        </w:rPr>
        <w:t xml:space="preserve"> </w:t>
      </w:r>
      <w:r w:rsidR="00125434" w:rsidRPr="008022D8">
        <w:rPr>
          <w:rFonts w:ascii="Arial" w:eastAsia="Times New Roman" w:hAnsi="Arial" w:cs="Arial"/>
          <w:sz w:val="20"/>
          <w:szCs w:val="20"/>
        </w:rPr>
        <w:t xml:space="preserve">and </w:t>
      </w:r>
      <w:proofErr w:type="spellStart"/>
      <w:r w:rsidR="00125434" w:rsidRPr="008022D8">
        <w:rPr>
          <w:rFonts w:ascii="Arial" w:hAnsi="Arial" w:cs="Arial"/>
          <w:sz w:val="20"/>
          <w:szCs w:val="20"/>
        </w:rPr>
        <w:t>Ahlawat</w:t>
      </w:r>
      <w:proofErr w:type="spellEnd"/>
      <w:r w:rsidR="00D77586" w:rsidRPr="008022D8">
        <w:rPr>
          <w:rFonts w:ascii="Arial" w:eastAsia="Times New Roman" w:hAnsi="Arial" w:cs="Arial"/>
          <w:i/>
          <w:iCs/>
          <w:sz w:val="20"/>
          <w:szCs w:val="20"/>
        </w:rPr>
        <w:t>,</w:t>
      </w:r>
      <w:r w:rsidR="00D77586" w:rsidRPr="008022D8">
        <w:rPr>
          <w:rFonts w:ascii="Arial" w:eastAsia="Times New Roman" w:hAnsi="Arial" w:cs="Arial"/>
          <w:sz w:val="20"/>
          <w:szCs w:val="20"/>
        </w:rPr>
        <w:t xml:space="preserve"> 2018). However, the differences were not statistically significant, indicating that potassium fertilization alone did not greatly influence vertical growth under rainfed conditions.</w:t>
      </w:r>
    </w:p>
    <w:p w:rsidR="00D77586" w:rsidRPr="008022D8" w:rsidRDefault="00FD6817" w:rsidP="00A666D9">
      <w:pPr>
        <w:spacing w:before="120" w:after="120" w:line="240" w:lineRule="auto"/>
        <w:jc w:val="both"/>
        <w:outlineLvl w:val="3"/>
        <w:rPr>
          <w:rFonts w:ascii="Arial" w:eastAsia="Times New Roman" w:hAnsi="Arial" w:cs="Arial"/>
          <w:sz w:val="20"/>
          <w:szCs w:val="20"/>
        </w:rPr>
      </w:pPr>
      <w:r>
        <w:rPr>
          <w:rFonts w:ascii="Arial" w:eastAsia="Times New Roman" w:hAnsi="Arial" w:cs="Arial"/>
          <w:b/>
          <w:bCs/>
          <w:sz w:val="20"/>
          <w:szCs w:val="20"/>
        </w:rPr>
        <w:t xml:space="preserve">3.2 </w:t>
      </w:r>
      <w:r w:rsidR="00D77586" w:rsidRPr="008022D8">
        <w:rPr>
          <w:rFonts w:ascii="Arial" w:eastAsia="Times New Roman" w:hAnsi="Arial" w:cs="Arial"/>
          <w:b/>
          <w:bCs/>
          <w:sz w:val="20"/>
          <w:szCs w:val="20"/>
        </w:rPr>
        <w:t>Number of Pods per Plant</w:t>
      </w:r>
      <w:r w:rsidR="006410B6" w:rsidRPr="008022D8">
        <w:rPr>
          <w:rFonts w:ascii="Arial" w:eastAsia="Times New Roman" w:hAnsi="Arial" w:cs="Arial"/>
          <w:b/>
          <w:bCs/>
          <w:sz w:val="20"/>
          <w:szCs w:val="20"/>
        </w:rPr>
        <w:t xml:space="preserve">: </w:t>
      </w:r>
      <w:r w:rsidR="00D77586" w:rsidRPr="008022D8">
        <w:rPr>
          <w:rFonts w:ascii="Arial" w:eastAsia="Times New Roman" w:hAnsi="Arial" w:cs="Arial"/>
          <w:sz w:val="20"/>
          <w:szCs w:val="20"/>
        </w:rPr>
        <w:t>The number of pods per plant ranged from 38 (T</w:t>
      </w:r>
      <w:r w:rsidR="00D77586" w:rsidRPr="008022D8">
        <w:rPr>
          <w:rFonts w:ascii="Arial" w:eastAsia="Times New Roman" w:hAnsi="Arial" w:cs="Arial"/>
          <w:sz w:val="20"/>
          <w:szCs w:val="20"/>
          <w:vertAlign w:val="subscript"/>
        </w:rPr>
        <w:t>1</w:t>
      </w:r>
      <w:r w:rsidR="00D77586" w:rsidRPr="008022D8">
        <w:rPr>
          <w:rFonts w:ascii="Arial" w:eastAsia="Times New Roman" w:hAnsi="Arial" w:cs="Arial"/>
          <w:sz w:val="20"/>
          <w:szCs w:val="20"/>
        </w:rPr>
        <w:t>) in the control (RDF without potassium) to 43 (T</w:t>
      </w:r>
      <w:r w:rsidR="00D77586" w:rsidRPr="008022D8">
        <w:rPr>
          <w:rFonts w:ascii="Arial" w:eastAsia="Times New Roman" w:hAnsi="Arial" w:cs="Arial"/>
          <w:sz w:val="20"/>
          <w:szCs w:val="20"/>
          <w:vertAlign w:val="subscript"/>
        </w:rPr>
        <w:t>7</w:t>
      </w:r>
      <w:r w:rsidR="00D77586" w:rsidRPr="008022D8">
        <w:rPr>
          <w:rFonts w:ascii="Arial" w:eastAsia="Times New Roman" w:hAnsi="Arial" w:cs="Arial"/>
          <w:sz w:val="20"/>
          <w:szCs w:val="20"/>
        </w:rPr>
        <w:t>) which included both soil-applied and foliar potassium. Treatments T</w:t>
      </w:r>
      <w:r w:rsidR="00D77586" w:rsidRPr="008022D8">
        <w:rPr>
          <w:rFonts w:ascii="Arial" w:eastAsia="Times New Roman" w:hAnsi="Arial" w:cs="Arial"/>
          <w:sz w:val="20"/>
          <w:szCs w:val="20"/>
          <w:vertAlign w:val="subscript"/>
        </w:rPr>
        <w:t>2</w:t>
      </w:r>
      <w:r w:rsidR="00D77586" w:rsidRPr="008022D8">
        <w:rPr>
          <w:rFonts w:ascii="Arial" w:eastAsia="Times New Roman" w:hAnsi="Arial" w:cs="Arial"/>
          <w:sz w:val="20"/>
          <w:szCs w:val="20"/>
        </w:rPr>
        <w:t>, T</w:t>
      </w:r>
      <w:r w:rsidR="00D77586" w:rsidRPr="008022D8">
        <w:rPr>
          <w:rFonts w:ascii="Arial" w:eastAsia="Times New Roman" w:hAnsi="Arial" w:cs="Arial"/>
          <w:sz w:val="20"/>
          <w:szCs w:val="20"/>
          <w:vertAlign w:val="subscript"/>
        </w:rPr>
        <w:t>4</w:t>
      </w:r>
      <w:r w:rsidR="00D77586" w:rsidRPr="008022D8">
        <w:rPr>
          <w:rFonts w:ascii="Arial" w:eastAsia="Times New Roman" w:hAnsi="Arial" w:cs="Arial"/>
          <w:sz w:val="20"/>
          <w:szCs w:val="20"/>
        </w:rPr>
        <w:t>, T</w:t>
      </w:r>
      <w:r w:rsidR="00D77586" w:rsidRPr="008022D8">
        <w:rPr>
          <w:rFonts w:ascii="Arial" w:eastAsia="Times New Roman" w:hAnsi="Arial" w:cs="Arial"/>
          <w:sz w:val="20"/>
          <w:szCs w:val="20"/>
          <w:vertAlign w:val="subscript"/>
        </w:rPr>
        <w:t>6</w:t>
      </w:r>
      <w:r w:rsidR="00D77586" w:rsidRPr="008022D8">
        <w:rPr>
          <w:rFonts w:ascii="Arial" w:eastAsia="Times New Roman" w:hAnsi="Arial" w:cs="Arial"/>
          <w:sz w:val="20"/>
          <w:szCs w:val="20"/>
        </w:rPr>
        <w:t>, and T</w:t>
      </w:r>
      <w:r w:rsidR="00D77586" w:rsidRPr="008022D8">
        <w:rPr>
          <w:rFonts w:ascii="Arial" w:eastAsia="Times New Roman" w:hAnsi="Arial" w:cs="Arial"/>
          <w:sz w:val="20"/>
          <w:szCs w:val="20"/>
          <w:vertAlign w:val="subscript"/>
        </w:rPr>
        <w:t>8</w:t>
      </w:r>
      <w:r w:rsidR="00D77586" w:rsidRPr="008022D8">
        <w:rPr>
          <w:rFonts w:ascii="Arial" w:eastAsia="Times New Roman" w:hAnsi="Arial" w:cs="Arial"/>
          <w:sz w:val="20"/>
          <w:szCs w:val="20"/>
        </w:rPr>
        <w:t xml:space="preserve"> also recorded 42 pods per plant, suggesting that potassium application, especially in combination with KNO</w:t>
      </w:r>
      <w:r w:rsidR="00D77586" w:rsidRPr="008022D8">
        <w:rPr>
          <w:rFonts w:ascii="Times New Roman" w:eastAsia="Times New Roman" w:hAnsi="Times New Roman" w:cs="Arial"/>
          <w:sz w:val="20"/>
          <w:szCs w:val="20"/>
        </w:rPr>
        <w:t>₃</w:t>
      </w:r>
      <w:r w:rsidR="00D77586" w:rsidRPr="008022D8">
        <w:rPr>
          <w:rFonts w:ascii="Arial" w:eastAsia="Times New Roman" w:hAnsi="Arial" w:cs="Arial"/>
          <w:sz w:val="20"/>
          <w:szCs w:val="20"/>
        </w:rPr>
        <w:t xml:space="preserve"> spray or KSB, might help in increasing pod-setting and retention, albeit marginally. Potassium is known to improve reproductive development and pod formation in legumes by enhancing photosynthate partitioning (Bansal and </w:t>
      </w:r>
      <w:proofErr w:type="spellStart"/>
      <w:r w:rsidR="00D77586" w:rsidRPr="008022D8">
        <w:rPr>
          <w:rFonts w:ascii="Arial" w:eastAsia="Times New Roman" w:hAnsi="Arial" w:cs="Arial"/>
          <w:sz w:val="20"/>
          <w:szCs w:val="20"/>
        </w:rPr>
        <w:t>Trehan</w:t>
      </w:r>
      <w:proofErr w:type="spellEnd"/>
      <w:r w:rsidR="00D77586" w:rsidRPr="008022D8">
        <w:rPr>
          <w:rFonts w:ascii="Arial" w:eastAsia="Times New Roman" w:hAnsi="Arial" w:cs="Arial"/>
          <w:sz w:val="20"/>
          <w:szCs w:val="20"/>
        </w:rPr>
        <w:t>, 2011).</w:t>
      </w:r>
    </w:p>
    <w:p w:rsidR="00D77586" w:rsidRPr="008022D8" w:rsidRDefault="00FD6817" w:rsidP="00A666D9">
      <w:pPr>
        <w:spacing w:before="120" w:after="120" w:line="240" w:lineRule="auto"/>
        <w:jc w:val="both"/>
        <w:outlineLvl w:val="3"/>
        <w:rPr>
          <w:rFonts w:ascii="Arial" w:eastAsia="Times New Roman" w:hAnsi="Arial" w:cs="Arial"/>
          <w:sz w:val="20"/>
          <w:szCs w:val="20"/>
        </w:rPr>
      </w:pPr>
      <w:r>
        <w:rPr>
          <w:rFonts w:ascii="Arial" w:eastAsia="Times New Roman" w:hAnsi="Arial" w:cs="Arial"/>
          <w:b/>
          <w:bCs/>
          <w:sz w:val="20"/>
          <w:szCs w:val="20"/>
        </w:rPr>
        <w:t xml:space="preserve">3.3 </w:t>
      </w:r>
      <w:r w:rsidR="00D77586" w:rsidRPr="008022D8">
        <w:rPr>
          <w:rFonts w:ascii="Arial" w:eastAsia="Times New Roman" w:hAnsi="Arial" w:cs="Arial"/>
          <w:b/>
          <w:bCs/>
          <w:sz w:val="20"/>
          <w:szCs w:val="20"/>
        </w:rPr>
        <w:t>100-Seed Weight</w:t>
      </w:r>
      <w:r w:rsidR="00BB56FF" w:rsidRPr="008022D8">
        <w:rPr>
          <w:rFonts w:ascii="Arial" w:eastAsia="Times New Roman" w:hAnsi="Arial" w:cs="Arial"/>
          <w:b/>
          <w:bCs/>
          <w:sz w:val="20"/>
          <w:szCs w:val="20"/>
        </w:rPr>
        <w:t xml:space="preserve">: </w:t>
      </w:r>
      <w:r w:rsidR="00D77586" w:rsidRPr="008022D8">
        <w:rPr>
          <w:rFonts w:ascii="Arial" w:eastAsia="Times New Roman" w:hAnsi="Arial" w:cs="Arial"/>
          <w:sz w:val="20"/>
          <w:szCs w:val="20"/>
        </w:rPr>
        <w:t>The 100-seed weight varied between 28.3 g (T</w:t>
      </w:r>
      <w:r w:rsidR="00D77586" w:rsidRPr="008022D8">
        <w:rPr>
          <w:rFonts w:ascii="Arial" w:eastAsia="Times New Roman" w:hAnsi="Arial" w:cs="Arial"/>
          <w:sz w:val="20"/>
          <w:szCs w:val="20"/>
          <w:vertAlign w:val="subscript"/>
        </w:rPr>
        <w:t>1</w:t>
      </w:r>
      <w:r w:rsidR="00D77586" w:rsidRPr="008022D8">
        <w:rPr>
          <w:rFonts w:ascii="Arial" w:eastAsia="Times New Roman" w:hAnsi="Arial" w:cs="Arial"/>
          <w:sz w:val="20"/>
          <w:szCs w:val="20"/>
        </w:rPr>
        <w:t>) and 29.7 g (T</w:t>
      </w:r>
      <w:r w:rsidR="00D77586" w:rsidRPr="008022D8">
        <w:rPr>
          <w:rFonts w:ascii="Arial" w:eastAsia="Times New Roman" w:hAnsi="Arial" w:cs="Arial"/>
          <w:sz w:val="20"/>
          <w:szCs w:val="20"/>
          <w:vertAlign w:val="subscript"/>
        </w:rPr>
        <w:t>7</w:t>
      </w:r>
      <w:r w:rsidR="00D77586" w:rsidRPr="008022D8">
        <w:rPr>
          <w:rFonts w:ascii="Arial" w:eastAsia="Times New Roman" w:hAnsi="Arial" w:cs="Arial"/>
          <w:sz w:val="20"/>
          <w:szCs w:val="20"/>
        </w:rPr>
        <w:t>). Treatments receiving either foliar potassium (T</w:t>
      </w:r>
      <w:r w:rsidR="00D77586" w:rsidRPr="008022D8">
        <w:rPr>
          <w:rFonts w:ascii="Arial" w:eastAsia="Times New Roman" w:hAnsi="Arial" w:cs="Arial"/>
          <w:sz w:val="20"/>
          <w:szCs w:val="20"/>
          <w:vertAlign w:val="subscript"/>
        </w:rPr>
        <w:t>5</w:t>
      </w:r>
      <w:r w:rsidR="00D77586" w:rsidRPr="008022D8">
        <w:rPr>
          <w:rFonts w:ascii="Arial" w:eastAsia="Times New Roman" w:hAnsi="Arial" w:cs="Arial"/>
          <w:sz w:val="20"/>
          <w:szCs w:val="20"/>
        </w:rPr>
        <w:t>, T</w:t>
      </w:r>
      <w:r w:rsidR="00D77586" w:rsidRPr="008022D8">
        <w:rPr>
          <w:rFonts w:ascii="Arial" w:eastAsia="Times New Roman" w:hAnsi="Arial" w:cs="Arial"/>
          <w:sz w:val="20"/>
          <w:szCs w:val="20"/>
          <w:vertAlign w:val="subscript"/>
        </w:rPr>
        <w:t>6</w:t>
      </w:r>
      <w:r w:rsidR="00D77586" w:rsidRPr="008022D8">
        <w:rPr>
          <w:rFonts w:ascii="Arial" w:eastAsia="Times New Roman" w:hAnsi="Arial" w:cs="Arial"/>
          <w:sz w:val="20"/>
          <w:szCs w:val="20"/>
        </w:rPr>
        <w:t>, T</w:t>
      </w:r>
      <w:r w:rsidR="00D77586" w:rsidRPr="008022D8">
        <w:rPr>
          <w:rFonts w:ascii="Arial" w:eastAsia="Times New Roman" w:hAnsi="Arial" w:cs="Arial"/>
          <w:sz w:val="20"/>
          <w:szCs w:val="20"/>
          <w:vertAlign w:val="subscript"/>
        </w:rPr>
        <w:t>7</w:t>
      </w:r>
      <w:r w:rsidR="00D77586" w:rsidRPr="008022D8">
        <w:rPr>
          <w:rFonts w:ascii="Arial" w:eastAsia="Times New Roman" w:hAnsi="Arial" w:cs="Arial"/>
          <w:sz w:val="20"/>
          <w:szCs w:val="20"/>
        </w:rPr>
        <w:t>)</w:t>
      </w:r>
      <w:r w:rsidR="00D02A57" w:rsidRPr="008022D8">
        <w:rPr>
          <w:rFonts w:ascii="Arial" w:eastAsia="Times New Roman" w:hAnsi="Arial" w:cs="Arial"/>
          <w:sz w:val="20"/>
          <w:szCs w:val="20"/>
        </w:rPr>
        <w:t xml:space="preserve"> </w:t>
      </w:r>
      <w:r w:rsidR="009F4E9A" w:rsidRPr="008022D8">
        <w:rPr>
          <w:rFonts w:ascii="Arial" w:eastAsia="Times New Roman" w:hAnsi="Arial" w:cs="Arial"/>
          <w:sz w:val="20"/>
          <w:szCs w:val="20"/>
        </w:rPr>
        <w:t>and</w:t>
      </w:r>
      <w:r w:rsidR="00D02A57" w:rsidRPr="008022D8">
        <w:rPr>
          <w:rFonts w:ascii="Arial" w:eastAsia="Times New Roman" w:hAnsi="Arial" w:cs="Arial"/>
          <w:sz w:val="20"/>
          <w:szCs w:val="20"/>
        </w:rPr>
        <w:t xml:space="preserve"> </w:t>
      </w:r>
      <w:r w:rsidR="00D77586" w:rsidRPr="008022D8">
        <w:rPr>
          <w:rFonts w:ascii="Arial" w:eastAsia="Times New Roman" w:hAnsi="Arial" w:cs="Arial"/>
          <w:sz w:val="20"/>
          <w:szCs w:val="20"/>
        </w:rPr>
        <w:t>KSB (T</w:t>
      </w:r>
      <w:r w:rsidR="00D77586" w:rsidRPr="008022D8">
        <w:rPr>
          <w:rFonts w:ascii="Arial" w:eastAsia="Times New Roman" w:hAnsi="Arial" w:cs="Arial"/>
          <w:sz w:val="20"/>
          <w:szCs w:val="20"/>
          <w:vertAlign w:val="subscript"/>
        </w:rPr>
        <w:t>8</w:t>
      </w:r>
      <w:r w:rsidR="00D77586" w:rsidRPr="008022D8">
        <w:rPr>
          <w:rFonts w:ascii="Arial" w:eastAsia="Times New Roman" w:hAnsi="Arial" w:cs="Arial"/>
          <w:sz w:val="20"/>
          <w:szCs w:val="20"/>
        </w:rPr>
        <w:t>) showed slightly improved seed weight compared to the control. Potassium influences seed development by improving grain filling and enzyme activation during the reproductive phase (</w:t>
      </w:r>
      <w:r w:rsidR="00506A8D" w:rsidRPr="008022D8">
        <w:rPr>
          <w:rFonts w:ascii="Arial" w:eastAsia="Times New Roman" w:hAnsi="Arial" w:cs="Arial"/>
          <w:sz w:val="20"/>
          <w:szCs w:val="20"/>
        </w:rPr>
        <w:t xml:space="preserve">Neha </w:t>
      </w:r>
      <w:r w:rsidR="00D77586" w:rsidRPr="008022D8">
        <w:rPr>
          <w:rFonts w:ascii="Arial" w:eastAsia="Times New Roman" w:hAnsi="Arial" w:cs="Arial"/>
          <w:i/>
          <w:iCs/>
          <w:sz w:val="20"/>
          <w:szCs w:val="20"/>
        </w:rPr>
        <w:t>et al.,</w:t>
      </w:r>
      <w:r w:rsidR="00506A8D" w:rsidRPr="008022D8">
        <w:rPr>
          <w:rFonts w:ascii="Arial" w:eastAsia="Times New Roman" w:hAnsi="Arial" w:cs="Arial"/>
          <w:sz w:val="20"/>
          <w:szCs w:val="20"/>
        </w:rPr>
        <w:t xml:space="preserve"> 2017</w:t>
      </w:r>
      <w:r w:rsidR="00D77586" w:rsidRPr="008022D8">
        <w:rPr>
          <w:rFonts w:ascii="Arial" w:eastAsia="Times New Roman" w:hAnsi="Arial" w:cs="Arial"/>
          <w:sz w:val="20"/>
          <w:szCs w:val="20"/>
        </w:rPr>
        <w:t>). However, the differences were again non-significant, and the improvements were only numerical.</w:t>
      </w:r>
    </w:p>
    <w:p w:rsidR="00D77586" w:rsidRPr="008022D8" w:rsidRDefault="00FD6817" w:rsidP="00A666D9">
      <w:pPr>
        <w:spacing w:before="120" w:after="120" w:line="240" w:lineRule="auto"/>
        <w:jc w:val="both"/>
        <w:outlineLvl w:val="3"/>
        <w:rPr>
          <w:rFonts w:ascii="Arial" w:eastAsia="Times New Roman" w:hAnsi="Arial" w:cs="Arial"/>
          <w:sz w:val="20"/>
          <w:szCs w:val="20"/>
        </w:rPr>
      </w:pPr>
      <w:r>
        <w:rPr>
          <w:rFonts w:ascii="Arial" w:eastAsia="Times New Roman" w:hAnsi="Arial" w:cs="Arial"/>
          <w:b/>
          <w:bCs/>
          <w:sz w:val="20"/>
          <w:szCs w:val="20"/>
        </w:rPr>
        <w:t xml:space="preserve">3.4 </w:t>
      </w:r>
      <w:r w:rsidR="00D77586" w:rsidRPr="008022D8">
        <w:rPr>
          <w:rFonts w:ascii="Arial" w:eastAsia="Times New Roman" w:hAnsi="Arial" w:cs="Arial"/>
          <w:b/>
          <w:bCs/>
          <w:sz w:val="20"/>
          <w:szCs w:val="20"/>
        </w:rPr>
        <w:t>Seed Yield</w:t>
      </w:r>
      <w:r w:rsidR="00937EA7" w:rsidRPr="008022D8">
        <w:rPr>
          <w:rFonts w:ascii="Arial" w:eastAsia="Times New Roman" w:hAnsi="Arial" w:cs="Arial"/>
          <w:b/>
          <w:bCs/>
          <w:sz w:val="20"/>
          <w:szCs w:val="20"/>
        </w:rPr>
        <w:t xml:space="preserve"> (kg ha</w:t>
      </w:r>
      <w:r w:rsidR="00937EA7" w:rsidRPr="008022D8">
        <w:rPr>
          <w:rFonts w:ascii="Arial" w:eastAsia="Times New Roman" w:hAnsi="Arial" w:cs="Arial"/>
          <w:b/>
          <w:bCs/>
          <w:sz w:val="20"/>
          <w:szCs w:val="20"/>
          <w:vertAlign w:val="superscript"/>
        </w:rPr>
        <w:t>-1</w:t>
      </w:r>
      <w:r w:rsidR="00937EA7" w:rsidRPr="008022D8">
        <w:rPr>
          <w:rFonts w:ascii="Arial" w:eastAsia="Times New Roman" w:hAnsi="Arial" w:cs="Arial"/>
          <w:b/>
          <w:bCs/>
          <w:sz w:val="20"/>
          <w:szCs w:val="20"/>
        </w:rPr>
        <w:t xml:space="preserve">): </w:t>
      </w:r>
      <w:r w:rsidR="00D77586" w:rsidRPr="008022D8">
        <w:rPr>
          <w:rFonts w:ascii="Arial" w:eastAsia="Times New Roman" w:hAnsi="Arial" w:cs="Arial"/>
          <w:sz w:val="20"/>
          <w:szCs w:val="20"/>
        </w:rPr>
        <w:t xml:space="preserve">Seed yield ranged from 1940 </w:t>
      </w:r>
      <w:r w:rsidR="009F4E9A" w:rsidRPr="008022D8">
        <w:rPr>
          <w:rFonts w:ascii="Arial" w:eastAsia="Times New Roman" w:hAnsi="Arial" w:cs="Arial"/>
          <w:sz w:val="20"/>
          <w:szCs w:val="20"/>
        </w:rPr>
        <w:t>kg ha</w:t>
      </w:r>
      <w:r w:rsidR="009F4E9A" w:rsidRPr="008022D8">
        <w:rPr>
          <w:rFonts w:ascii="Arial" w:eastAsia="Times New Roman" w:hAnsi="Arial" w:cs="Arial"/>
          <w:sz w:val="20"/>
          <w:szCs w:val="20"/>
          <w:vertAlign w:val="superscript"/>
        </w:rPr>
        <w:t>-1</w:t>
      </w:r>
      <w:r w:rsidR="00D77586" w:rsidRPr="008022D8">
        <w:rPr>
          <w:rFonts w:ascii="Arial" w:eastAsia="Times New Roman" w:hAnsi="Arial" w:cs="Arial"/>
          <w:sz w:val="20"/>
          <w:szCs w:val="20"/>
        </w:rPr>
        <w:t>(T</w:t>
      </w:r>
      <w:r w:rsidR="00D77586" w:rsidRPr="008022D8">
        <w:rPr>
          <w:rFonts w:ascii="Arial" w:eastAsia="Times New Roman" w:hAnsi="Arial" w:cs="Arial"/>
          <w:sz w:val="20"/>
          <w:szCs w:val="20"/>
          <w:vertAlign w:val="subscript"/>
        </w:rPr>
        <w:t>4</w:t>
      </w:r>
      <w:r w:rsidR="00D77586" w:rsidRPr="008022D8">
        <w:rPr>
          <w:rFonts w:ascii="Arial" w:eastAsia="Times New Roman" w:hAnsi="Arial" w:cs="Arial"/>
          <w:sz w:val="20"/>
          <w:szCs w:val="20"/>
        </w:rPr>
        <w:t xml:space="preserve">) to 2133 </w:t>
      </w:r>
      <w:r w:rsidR="009F4E9A" w:rsidRPr="008022D8">
        <w:rPr>
          <w:rFonts w:ascii="Arial" w:eastAsia="Times New Roman" w:hAnsi="Arial" w:cs="Arial"/>
          <w:sz w:val="20"/>
          <w:szCs w:val="20"/>
        </w:rPr>
        <w:t>kg ha</w:t>
      </w:r>
      <w:r w:rsidR="009F4E9A" w:rsidRPr="008022D8">
        <w:rPr>
          <w:rFonts w:ascii="Arial" w:eastAsia="Times New Roman" w:hAnsi="Arial" w:cs="Arial"/>
          <w:sz w:val="20"/>
          <w:szCs w:val="20"/>
          <w:vertAlign w:val="superscript"/>
        </w:rPr>
        <w:t>-1</w:t>
      </w:r>
      <w:r w:rsidR="00D77586" w:rsidRPr="008022D8">
        <w:rPr>
          <w:rFonts w:ascii="Arial" w:eastAsia="Times New Roman" w:hAnsi="Arial" w:cs="Arial"/>
          <w:sz w:val="20"/>
          <w:szCs w:val="20"/>
        </w:rPr>
        <w:t xml:space="preserve"> (T</w:t>
      </w:r>
      <w:r w:rsidR="00D77586" w:rsidRPr="008022D8">
        <w:rPr>
          <w:rFonts w:ascii="Arial" w:eastAsia="Times New Roman" w:hAnsi="Arial" w:cs="Arial"/>
          <w:sz w:val="20"/>
          <w:szCs w:val="20"/>
          <w:vertAlign w:val="subscript"/>
        </w:rPr>
        <w:t>7</w:t>
      </w:r>
      <w:r w:rsidR="00D77586" w:rsidRPr="008022D8">
        <w:rPr>
          <w:rFonts w:ascii="Arial" w:eastAsia="Times New Roman" w:hAnsi="Arial" w:cs="Arial"/>
          <w:sz w:val="20"/>
          <w:szCs w:val="20"/>
        </w:rPr>
        <w:t>). The highest yield was observed in T</w:t>
      </w:r>
      <w:r w:rsidR="00D77586" w:rsidRPr="008022D8">
        <w:rPr>
          <w:rFonts w:ascii="Arial" w:eastAsia="Times New Roman" w:hAnsi="Arial" w:cs="Arial"/>
          <w:sz w:val="20"/>
          <w:szCs w:val="20"/>
          <w:vertAlign w:val="subscript"/>
        </w:rPr>
        <w:t>7</w:t>
      </w:r>
      <w:r w:rsidR="00D77586" w:rsidRPr="008022D8">
        <w:rPr>
          <w:rFonts w:ascii="Arial" w:eastAsia="Times New Roman" w:hAnsi="Arial" w:cs="Arial"/>
          <w:sz w:val="20"/>
          <w:szCs w:val="20"/>
        </w:rPr>
        <w:t xml:space="preserve"> (RDF + 30 kg K/ha + 1% KNO</w:t>
      </w:r>
      <w:r w:rsidR="00D77586" w:rsidRPr="008022D8">
        <w:rPr>
          <w:rFonts w:ascii="Times New Roman" w:eastAsia="Times New Roman" w:hAnsi="Times New Roman" w:cs="Arial"/>
          <w:sz w:val="20"/>
          <w:szCs w:val="20"/>
        </w:rPr>
        <w:t>₃</w:t>
      </w:r>
      <w:r w:rsidR="00D77586" w:rsidRPr="008022D8">
        <w:rPr>
          <w:rFonts w:ascii="Arial" w:eastAsia="Times New Roman" w:hAnsi="Arial" w:cs="Arial"/>
          <w:sz w:val="20"/>
          <w:szCs w:val="20"/>
        </w:rPr>
        <w:t xml:space="preserve"> foliar spray), followed by T</w:t>
      </w:r>
      <w:r w:rsidR="00D77586" w:rsidRPr="008022D8">
        <w:rPr>
          <w:rFonts w:ascii="Arial" w:eastAsia="Times New Roman" w:hAnsi="Arial" w:cs="Arial"/>
          <w:sz w:val="20"/>
          <w:szCs w:val="20"/>
          <w:vertAlign w:val="subscript"/>
        </w:rPr>
        <w:t>5</w:t>
      </w:r>
      <w:r w:rsidR="00D77586" w:rsidRPr="008022D8">
        <w:rPr>
          <w:rFonts w:ascii="Arial" w:eastAsia="Times New Roman" w:hAnsi="Arial" w:cs="Arial"/>
          <w:sz w:val="20"/>
          <w:szCs w:val="20"/>
        </w:rPr>
        <w:t xml:space="preserve"> (2099 </w:t>
      </w:r>
      <w:r w:rsidR="009F4E9A" w:rsidRPr="008022D8">
        <w:rPr>
          <w:rFonts w:ascii="Arial" w:eastAsia="Times New Roman" w:hAnsi="Arial" w:cs="Arial"/>
          <w:sz w:val="20"/>
          <w:szCs w:val="20"/>
        </w:rPr>
        <w:t>kg ha</w:t>
      </w:r>
      <w:r w:rsidR="009F4E9A" w:rsidRPr="008022D8">
        <w:rPr>
          <w:rFonts w:ascii="Arial" w:eastAsia="Times New Roman" w:hAnsi="Arial" w:cs="Arial"/>
          <w:sz w:val="20"/>
          <w:szCs w:val="20"/>
          <w:vertAlign w:val="superscript"/>
        </w:rPr>
        <w:t>-1</w:t>
      </w:r>
      <w:r w:rsidR="00D77586" w:rsidRPr="008022D8">
        <w:rPr>
          <w:rFonts w:ascii="Arial" w:eastAsia="Times New Roman" w:hAnsi="Arial" w:cs="Arial"/>
          <w:sz w:val="20"/>
          <w:szCs w:val="20"/>
        </w:rPr>
        <w:t>) and T</w:t>
      </w:r>
      <w:r w:rsidR="00D77586" w:rsidRPr="008022D8">
        <w:rPr>
          <w:rFonts w:ascii="Arial" w:eastAsia="Times New Roman" w:hAnsi="Arial" w:cs="Arial"/>
          <w:sz w:val="20"/>
          <w:szCs w:val="20"/>
          <w:vertAlign w:val="subscript"/>
        </w:rPr>
        <w:t>3</w:t>
      </w:r>
      <w:r w:rsidR="00D77586" w:rsidRPr="008022D8">
        <w:rPr>
          <w:rFonts w:ascii="Arial" w:eastAsia="Times New Roman" w:hAnsi="Arial" w:cs="Arial"/>
          <w:sz w:val="20"/>
          <w:szCs w:val="20"/>
        </w:rPr>
        <w:t xml:space="preserve"> (2079 </w:t>
      </w:r>
      <w:r w:rsidR="009F4E9A" w:rsidRPr="008022D8">
        <w:rPr>
          <w:rFonts w:ascii="Arial" w:eastAsia="Times New Roman" w:hAnsi="Arial" w:cs="Arial"/>
          <w:sz w:val="20"/>
          <w:szCs w:val="20"/>
        </w:rPr>
        <w:t>kg ha</w:t>
      </w:r>
      <w:r w:rsidR="009F4E9A" w:rsidRPr="008022D8">
        <w:rPr>
          <w:rFonts w:ascii="Arial" w:eastAsia="Times New Roman" w:hAnsi="Arial" w:cs="Arial"/>
          <w:sz w:val="20"/>
          <w:szCs w:val="20"/>
          <w:vertAlign w:val="superscript"/>
        </w:rPr>
        <w:t>-1</w:t>
      </w:r>
      <w:r w:rsidR="00D77586" w:rsidRPr="008022D8">
        <w:rPr>
          <w:rFonts w:ascii="Arial" w:eastAsia="Times New Roman" w:hAnsi="Arial" w:cs="Arial"/>
          <w:sz w:val="20"/>
          <w:szCs w:val="20"/>
        </w:rPr>
        <w:t>). Interestingly, T</w:t>
      </w:r>
      <w:r w:rsidR="00D77586" w:rsidRPr="008022D8">
        <w:rPr>
          <w:rFonts w:ascii="Arial" w:eastAsia="Times New Roman" w:hAnsi="Arial" w:cs="Arial"/>
          <w:sz w:val="20"/>
          <w:szCs w:val="20"/>
          <w:vertAlign w:val="subscript"/>
        </w:rPr>
        <w:t>4</w:t>
      </w:r>
      <w:r w:rsidR="00D77586" w:rsidRPr="008022D8">
        <w:rPr>
          <w:rFonts w:ascii="Arial" w:eastAsia="Times New Roman" w:hAnsi="Arial" w:cs="Arial"/>
          <w:sz w:val="20"/>
          <w:szCs w:val="20"/>
        </w:rPr>
        <w:t xml:space="preserve"> (RDF + 40 kg K/ha) recorded the lowest yield, suggesting that higher doses of potassium may not always be beneficial under rainfed conditions and could lead to nutrient imbalance or reduced efficiency. The inclusion of foliar potassium and KSB (T</w:t>
      </w:r>
      <w:r w:rsidR="00D77586" w:rsidRPr="008022D8">
        <w:rPr>
          <w:rFonts w:ascii="Arial" w:eastAsia="Times New Roman" w:hAnsi="Arial" w:cs="Arial"/>
          <w:sz w:val="20"/>
          <w:szCs w:val="20"/>
          <w:vertAlign w:val="subscript"/>
        </w:rPr>
        <w:t>8</w:t>
      </w:r>
      <w:r w:rsidR="00D77586" w:rsidRPr="008022D8">
        <w:rPr>
          <w:rFonts w:ascii="Arial" w:eastAsia="Times New Roman" w:hAnsi="Arial" w:cs="Arial"/>
          <w:sz w:val="20"/>
          <w:szCs w:val="20"/>
        </w:rPr>
        <w:t xml:space="preserve">: 2071 </w:t>
      </w:r>
      <w:r w:rsidR="009F4E9A" w:rsidRPr="008022D8">
        <w:rPr>
          <w:rFonts w:ascii="Arial" w:eastAsia="Times New Roman" w:hAnsi="Arial" w:cs="Arial"/>
          <w:sz w:val="20"/>
          <w:szCs w:val="20"/>
        </w:rPr>
        <w:t>kg ha</w:t>
      </w:r>
      <w:r w:rsidR="009F4E9A" w:rsidRPr="008022D8">
        <w:rPr>
          <w:rFonts w:ascii="Arial" w:eastAsia="Times New Roman" w:hAnsi="Arial" w:cs="Arial"/>
          <w:sz w:val="20"/>
          <w:szCs w:val="20"/>
          <w:vertAlign w:val="superscript"/>
        </w:rPr>
        <w:t>-1</w:t>
      </w:r>
      <w:r w:rsidR="00D77586" w:rsidRPr="008022D8">
        <w:rPr>
          <w:rFonts w:ascii="Arial" w:eastAsia="Times New Roman" w:hAnsi="Arial" w:cs="Arial"/>
          <w:sz w:val="20"/>
          <w:szCs w:val="20"/>
        </w:rPr>
        <w:t>) appeared more beneficial than higher soil application alone.</w:t>
      </w:r>
      <w:r w:rsidR="001473A6" w:rsidRPr="008022D8">
        <w:rPr>
          <w:rFonts w:ascii="Arial" w:eastAsia="Times New Roman" w:hAnsi="Arial" w:cs="Arial"/>
          <w:sz w:val="20"/>
          <w:szCs w:val="20"/>
        </w:rPr>
        <w:t xml:space="preserve"> </w:t>
      </w:r>
      <w:proofErr w:type="gramStart"/>
      <w:r w:rsidR="001473A6" w:rsidRPr="008022D8">
        <w:rPr>
          <w:rFonts w:ascii="Arial" w:eastAsia="Times New Roman" w:hAnsi="Arial" w:cs="Arial"/>
          <w:sz w:val="20"/>
          <w:szCs w:val="20"/>
        </w:rPr>
        <w:t>Thus</w:t>
      </w:r>
      <w:proofErr w:type="gramEnd"/>
      <w:r w:rsidR="001473A6" w:rsidRPr="008022D8">
        <w:rPr>
          <w:rFonts w:ascii="Arial" w:eastAsia="Times New Roman" w:hAnsi="Arial" w:cs="Arial"/>
          <w:sz w:val="20"/>
          <w:szCs w:val="20"/>
        </w:rPr>
        <w:t xml:space="preserve"> this dose performed better in the respect of growth, yield attributes and yield of chickpea. Similar finding </w:t>
      </w:r>
      <w:proofErr w:type="gramStart"/>
      <w:r w:rsidR="001473A6" w:rsidRPr="008022D8">
        <w:rPr>
          <w:rFonts w:ascii="Arial" w:eastAsia="Times New Roman" w:hAnsi="Arial" w:cs="Arial"/>
          <w:sz w:val="20"/>
          <w:szCs w:val="20"/>
        </w:rPr>
        <w:t>have</w:t>
      </w:r>
      <w:proofErr w:type="gramEnd"/>
      <w:r w:rsidR="001473A6" w:rsidRPr="008022D8">
        <w:rPr>
          <w:rFonts w:ascii="Arial" w:eastAsia="Times New Roman" w:hAnsi="Arial" w:cs="Arial"/>
          <w:sz w:val="20"/>
          <w:szCs w:val="20"/>
        </w:rPr>
        <w:t xml:space="preserve"> been reported by Kumar </w:t>
      </w:r>
      <w:r w:rsidR="001473A6" w:rsidRPr="008022D8">
        <w:rPr>
          <w:rFonts w:ascii="Arial" w:eastAsia="Times New Roman" w:hAnsi="Arial" w:cs="Arial"/>
          <w:i/>
          <w:iCs/>
          <w:sz w:val="20"/>
          <w:szCs w:val="20"/>
        </w:rPr>
        <w:t>et al.</w:t>
      </w:r>
      <w:r w:rsidR="001473A6" w:rsidRPr="008022D8">
        <w:rPr>
          <w:rFonts w:ascii="Arial" w:eastAsia="Times New Roman" w:hAnsi="Arial" w:cs="Arial"/>
          <w:sz w:val="20"/>
          <w:szCs w:val="20"/>
        </w:rPr>
        <w:t xml:space="preserve"> (2005) and Ahmad </w:t>
      </w:r>
      <w:r w:rsidR="001473A6" w:rsidRPr="008022D8">
        <w:rPr>
          <w:rFonts w:ascii="Arial" w:eastAsia="Times New Roman" w:hAnsi="Arial" w:cs="Arial"/>
          <w:i/>
          <w:iCs/>
          <w:sz w:val="20"/>
          <w:szCs w:val="20"/>
        </w:rPr>
        <w:t>et al.</w:t>
      </w:r>
      <w:r w:rsidR="001473A6" w:rsidRPr="008022D8">
        <w:rPr>
          <w:rFonts w:ascii="Arial" w:eastAsia="Times New Roman" w:hAnsi="Arial" w:cs="Arial"/>
          <w:sz w:val="20"/>
          <w:szCs w:val="20"/>
        </w:rPr>
        <w:t xml:space="preserve"> (2015).</w:t>
      </w:r>
      <w:r w:rsidR="00D77586" w:rsidRPr="008022D8">
        <w:rPr>
          <w:rFonts w:ascii="Arial" w:eastAsia="Times New Roman" w:hAnsi="Arial" w:cs="Arial"/>
          <w:sz w:val="20"/>
          <w:szCs w:val="20"/>
        </w:rPr>
        <w:t xml:space="preserve"> These findings align with earlier reports that balanced and </w:t>
      </w:r>
      <w:r w:rsidR="00D77586" w:rsidRPr="008022D8">
        <w:rPr>
          <w:rFonts w:ascii="Arial" w:eastAsia="Times New Roman" w:hAnsi="Arial" w:cs="Arial"/>
          <w:sz w:val="20"/>
          <w:szCs w:val="20"/>
        </w:rPr>
        <w:lastRenderedPageBreak/>
        <w:t>appropriately timed potassium application enhances yield by improving</w:t>
      </w:r>
      <w:r w:rsidR="00800EA9" w:rsidRPr="008022D8">
        <w:rPr>
          <w:rFonts w:ascii="Arial" w:eastAsia="Times New Roman" w:hAnsi="Arial" w:cs="Arial"/>
          <w:sz w:val="20"/>
          <w:szCs w:val="20"/>
        </w:rPr>
        <w:t xml:space="preserve"> root growth, drought tolerance</w:t>
      </w:r>
      <w:r w:rsidR="00D77586" w:rsidRPr="008022D8">
        <w:rPr>
          <w:rFonts w:ascii="Arial" w:eastAsia="Times New Roman" w:hAnsi="Arial" w:cs="Arial"/>
          <w:sz w:val="20"/>
          <w:szCs w:val="20"/>
        </w:rPr>
        <w:t xml:space="preserve"> and assimilate translocation (Kumar </w:t>
      </w:r>
      <w:r w:rsidR="00D77586" w:rsidRPr="008022D8">
        <w:rPr>
          <w:rFonts w:ascii="Arial" w:eastAsia="Times New Roman" w:hAnsi="Arial" w:cs="Arial"/>
          <w:i/>
          <w:iCs/>
          <w:sz w:val="20"/>
          <w:szCs w:val="20"/>
        </w:rPr>
        <w:t>et al.,</w:t>
      </w:r>
      <w:r w:rsidR="00D77586" w:rsidRPr="008022D8">
        <w:rPr>
          <w:rFonts w:ascii="Arial" w:eastAsia="Times New Roman" w:hAnsi="Arial" w:cs="Arial"/>
          <w:sz w:val="20"/>
          <w:szCs w:val="20"/>
        </w:rPr>
        <w:t xml:space="preserve"> 201</w:t>
      </w:r>
      <w:r w:rsidR="00751EEB" w:rsidRPr="008022D8">
        <w:rPr>
          <w:rFonts w:ascii="Arial" w:eastAsia="Times New Roman" w:hAnsi="Arial" w:cs="Arial"/>
          <w:sz w:val="20"/>
          <w:szCs w:val="20"/>
        </w:rPr>
        <w:t>7</w:t>
      </w:r>
      <w:r w:rsidR="00D77586" w:rsidRPr="008022D8">
        <w:rPr>
          <w:rFonts w:ascii="Arial" w:eastAsia="Times New Roman" w:hAnsi="Arial" w:cs="Arial"/>
          <w:sz w:val="20"/>
          <w:szCs w:val="20"/>
        </w:rPr>
        <w:t>).</w:t>
      </w:r>
    </w:p>
    <w:p w:rsidR="003B3EAF" w:rsidRPr="008022D8" w:rsidRDefault="00FD6817" w:rsidP="00A666D9">
      <w:pPr>
        <w:pStyle w:val="Heading3"/>
        <w:spacing w:before="120" w:after="120" w:line="240" w:lineRule="auto"/>
        <w:rPr>
          <w:rFonts w:ascii="Arial" w:hAnsi="Arial" w:cs="Arial"/>
          <w:color w:val="auto"/>
          <w:sz w:val="20"/>
          <w:szCs w:val="20"/>
        </w:rPr>
      </w:pPr>
      <w:r>
        <w:rPr>
          <w:rFonts w:ascii="Arial" w:hAnsi="Arial" w:cs="Arial"/>
          <w:color w:val="auto"/>
          <w:sz w:val="20"/>
          <w:szCs w:val="20"/>
        </w:rPr>
        <w:t xml:space="preserve">3.5 </w:t>
      </w:r>
      <w:r w:rsidR="003B3EAF" w:rsidRPr="008022D8">
        <w:rPr>
          <w:rFonts w:ascii="Arial" w:hAnsi="Arial" w:cs="Arial"/>
          <w:color w:val="auto"/>
          <w:sz w:val="20"/>
          <w:szCs w:val="20"/>
        </w:rPr>
        <w:t>Plant Potassium Content (%)</w:t>
      </w:r>
    </w:p>
    <w:p w:rsidR="003B3EAF" w:rsidRPr="008022D8" w:rsidRDefault="003B3EAF" w:rsidP="00A666D9">
      <w:pPr>
        <w:pStyle w:val="NormalWeb"/>
        <w:spacing w:before="120" w:beforeAutospacing="0" w:after="120" w:afterAutospacing="0"/>
        <w:ind w:firstLine="720"/>
        <w:jc w:val="both"/>
        <w:rPr>
          <w:rFonts w:ascii="Arial" w:hAnsi="Arial" w:cs="Arial"/>
          <w:sz w:val="20"/>
          <w:szCs w:val="20"/>
        </w:rPr>
      </w:pPr>
      <w:r w:rsidRPr="008022D8">
        <w:rPr>
          <w:rFonts w:ascii="Arial" w:hAnsi="Arial" w:cs="Arial"/>
          <w:sz w:val="20"/>
          <w:szCs w:val="20"/>
        </w:rPr>
        <w:t>Potassium concentration in chickpea plants was significantly influenced by the different potassium treatments at both 45 days after sowing (DAS) and at harvest</w:t>
      </w:r>
      <w:r w:rsidR="003E1E57" w:rsidRPr="008022D8">
        <w:rPr>
          <w:rFonts w:ascii="Arial" w:hAnsi="Arial" w:cs="Arial"/>
          <w:sz w:val="20"/>
          <w:szCs w:val="20"/>
        </w:rPr>
        <w:t xml:space="preserve"> (table 2)</w:t>
      </w:r>
      <w:r w:rsidRPr="008022D8">
        <w:rPr>
          <w:rFonts w:ascii="Arial" w:hAnsi="Arial" w:cs="Arial"/>
          <w:sz w:val="20"/>
          <w:szCs w:val="20"/>
        </w:rPr>
        <w:t>. At 45 DAS, the highest potassium content (1.51%) was observed in treatment T</w:t>
      </w:r>
      <w:r w:rsidRPr="008022D8">
        <w:rPr>
          <w:rFonts w:ascii="Arial" w:hAnsi="Arial" w:cs="Arial"/>
          <w:sz w:val="20"/>
          <w:szCs w:val="20"/>
          <w:vertAlign w:val="subscript"/>
        </w:rPr>
        <w:t>7</w:t>
      </w:r>
      <w:r w:rsidRPr="008022D8">
        <w:rPr>
          <w:rFonts w:ascii="Arial" w:hAnsi="Arial" w:cs="Arial"/>
          <w:sz w:val="20"/>
          <w:szCs w:val="20"/>
        </w:rPr>
        <w:t xml:space="preserve"> (RDF + 30 kg K/ha + 1% KNO</w:t>
      </w:r>
      <w:r w:rsidRPr="008022D8">
        <w:rPr>
          <w:rFonts w:cs="Arial"/>
          <w:sz w:val="20"/>
          <w:szCs w:val="20"/>
        </w:rPr>
        <w:t>₃</w:t>
      </w:r>
      <w:r w:rsidRPr="008022D8">
        <w:rPr>
          <w:rFonts w:ascii="Arial" w:hAnsi="Arial" w:cs="Arial"/>
          <w:sz w:val="20"/>
          <w:szCs w:val="20"/>
        </w:rPr>
        <w:t xml:space="preserve"> foliar spray), followed by T</w:t>
      </w:r>
      <w:r w:rsidRPr="008022D8">
        <w:rPr>
          <w:rFonts w:ascii="Arial" w:hAnsi="Arial" w:cs="Arial"/>
          <w:sz w:val="20"/>
          <w:szCs w:val="20"/>
          <w:vertAlign w:val="subscript"/>
        </w:rPr>
        <w:t>4</w:t>
      </w:r>
      <w:r w:rsidRPr="008022D8">
        <w:rPr>
          <w:rFonts w:ascii="Arial" w:hAnsi="Arial" w:cs="Arial"/>
          <w:sz w:val="20"/>
          <w:szCs w:val="20"/>
        </w:rPr>
        <w:t xml:space="preserve"> (1.42%), T</w:t>
      </w:r>
      <w:r w:rsidRPr="008022D8">
        <w:rPr>
          <w:rFonts w:ascii="Arial" w:hAnsi="Arial" w:cs="Arial"/>
          <w:sz w:val="20"/>
          <w:szCs w:val="20"/>
          <w:vertAlign w:val="subscript"/>
        </w:rPr>
        <w:t>6</w:t>
      </w:r>
      <w:r w:rsidRPr="008022D8">
        <w:rPr>
          <w:rFonts w:ascii="Arial" w:hAnsi="Arial" w:cs="Arial"/>
          <w:sz w:val="20"/>
          <w:szCs w:val="20"/>
        </w:rPr>
        <w:t xml:space="preserve"> (1.39%) and T</w:t>
      </w:r>
      <w:r w:rsidRPr="008022D8">
        <w:rPr>
          <w:rFonts w:ascii="Arial" w:hAnsi="Arial" w:cs="Arial"/>
          <w:sz w:val="20"/>
          <w:szCs w:val="20"/>
          <w:vertAlign w:val="subscript"/>
        </w:rPr>
        <w:t>3</w:t>
      </w:r>
      <w:r w:rsidRPr="008022D8">
        <w:rPr>
          <w:rFonts w:ascii="Arial" w:hAnsi="Arial" w:cs="Arial"/>
          <w:sz w:val="20"/>
          <w:szCs w:val="20"/>
        </w:rPr>
        <w:t xml:space="preserve"> (1.37%), all of which received potassium either through soil or a combination of soil and foliar applications. The lowest potassium content (0.83%) was recorded in T</w:t>
      </w:r>
      <w:r w:rsidRPr="008022D8">
        <w:rPr>
          <w:rFonts w:ascii="Arial" w:hAnsi="Arial" w:cs="Arial"/>
          <w:sz w:val="20"/>
          <w:szCs w:val="20"/>
          <w:vertAlign w:val="subscript"/>
        </w:rPr>
        <w:t>8</w:t>
      </w:r>
      <w:r w:rsidRPr="008022D8">
        <w:rPr>
          <w:rFonts w:ascii="Arial" w:hAnsi="Arial" w:cs="Arial"/>
          <w:sz w:val="20"/>
          <w:szCs w:val="20"/>
        </w:rPr>
        <w:t xml:space="preserve"> (RDF + potassium solubilizing bacteria), which was even lower than the control treatment T</w:t>
      </w:r>
      <w:r w:rsidRPr="008022D8">
        <w:rPr>
          <w:rFonts w:ascii="Arial" w:hAnsi="Arial" w:cs="Arial"/>
          <w:sz w:val="20"/>
          <w:szCs w:val="20"/>
          <w:vertAlign w:val="subscript"/>
        </w:rPr>
        <w:t>1</w:t>
      </w:r>
      <w:r w:rsidRPr="008022D8">
        <w:rPr>
          <w:rFonts w:ascii="Arial" w:hAnsi="Arial" w:cs="Arial"/>
          <w:sz w:val="20"/>
          <w:szCs w:val="20"/>
        </w:rPr>
        <w:t xml:space="preserve"> (0.87%).</w:t>
      </w:r>
    </w:p>
    <w:p w:rsidR="003B3EAF" w:rsidRPr="008022D8" w:rsidRDefault="003B3EAF" w:rsidP="00A666D9">
      <w:pPr>
        <w:pStyle w:val="NormalWeb"/>
        <w:spacing w:before="120" w:beforeAutospacing="0" w:after="120" w:afterAutospacing="0"/>
        <w:ind w:firstLine="720"/>
        <w:jc w:val="both"/>
        <w:rPr>
          <w:rFonts w:ascii="Arial" w:hAnsi="Arial" w:cs="Arial"/>
          <w:sz w:val="20"/>
          <w:szCs w:val="20"/>
        </w:rPr>
      </w:pPr>
      <w:r w:rsidRPr="008022D8">
        <w:rPr>
          <w:rFonts w:ascii="Arial" w:hAnsi="Arial" w:cs="Arial"/>
          <w:sz w:val="20"/>
          <w:szCs w:val="20"/>
        </w:rPr>
        <w:t>A similar trend persisted at harvest, with T</w:t>
      </w:r>
      <w:r w:rsidRPr="008022D8">
        <w:rPr>
          <w:rFonts w:ascii="Arial" w:hAnsi="Arial" w:cs="Arial"/>
          <w:sz w:val="20"/>
          <w:szCs w:val="20"/>
          <w:vertAlign w:val="subscript"/>
        </w:rPr>
        <w:t>7</w:t>
      </w:r>
      <w:r w:rsidRPr="008022D8">
        <w:rPr>
          <w:rFonts w:ascii="Arial" w:hAnsi="Arial" w:cs="Arial"/>
          <w:sz w:val="20"/>
          <w:szCs w:val="20"/>
        </w:rPr>
        <w:t xml:space="preserve"> again showing the highest plant potassium content (1.29%), closely followed by T</w:t>
      </w:r>
      <w:r w:rsidRPr="008022D8">
        <w:rPr>
          <w:rFonts w:ascii="Arial" w:hAnsi="Arial" w:cs="Arial"/>
          <w:sz w:val="20"/>
          <w:szCs w:val="20"/>
          <w:vertAlign w:val="subscript"/>
        </w:rPr>
        <w:t>2</w:t>
      </w:r>
      <w:r w:rsidRPr="008022D8">
        <w:rPr>
          <w:rFonts w:ascii="Arial" w:hAnsi="Arial" w:cs="Arial"/>
          <w:sz w:val="20"/>
          <w:szCs w:val="20"/>
        </w:rPr>
        <w:t xml:space="preserve"> (1.26%) and T</w:t>
      </w:r>
      <w:r w:rsidRPr="008022D8">
        <w:rPr>
          <w:rFonts w:ascii="Arial" w:hAnsi="Arial" w:cs="Arial"/>
          <w:sz w:val="20"/>
          <w:szCs w:val="20"/>
          <w:vertAlign w:val="subscript"/>
        </w:rPr>
        <w:t>6</w:t>
      </w:r>
      <w:r w:rsidRPr="008022D8">
        <w:rPr>
          <w:rFonts w:ascii="Arial" w:hAnsi="Arial" w:cs="Arial"/>
          <w:sz w:val="20"/>
          <w:szCs w:val="20"/>
        </w:rPr>
        <w:t xml:space="preserve"> (1.26%). The control treatment (T</w:t>
      </w:r>
      <w:r w:rsidRPr="008022D8">
        <w:rPr>
          <w:rFonts w:ascii="Arial" w:hAnsi="Arial" w:cs="Arial"/>
          <w:sz w:val="20"/>
          <w:szCs w:val="20"/>
          <w:vertAlign w:val="subscript"/>
        </w:rPr>
        <w:t>1</w:t>
      </w:r>
      <w:r w:rsidRPr="008022D8">
        <w:rPr>
          <w:rFonts w:ascii="Arial" w:hAnsi="Arial" w:cs="Arial"/>
          <w:sz w:val="20"/>
          <w:szCs w:val="20"/>
        </w:rPr>
        <w:t>) exhibited the lowest potassium content at harvest (0.53%), indicating potassium deficiency in the absence of potassium fertilization.</w:t>
      </w:r>
      <w:r w:rsidR="00A042AB" w:rsidRPr="008022D8">
        <w:rPr>
          <w:rFonts w:ascii="Arial" w:hAnsi="Arial" w:cs="Arial"/>
          <w:sz w:val="20"/>
          <w:szCs w:val="20"/>
        </w:rPr>
        <w:t xml:space="preserve"> </w:t>
      </w:r>
      <w:r w:rsidRPr="008022D8">
        <w:rPr>
          <w:rFonts w:ascii="Arial" w:hAnsi="Arial" w:cs="Arial"/>
          <w:sz w:val="20"/>
          <w:szCs w:val="20"/>
        </w:rPr>
        <w:t>These findings confirm that potassium application, particularly when combined with foliar spray, enhances potassium uptake by plants, likely due to improved root absorption and nutrient translocation (</w:t>
      </w:r>
      <w:proofErr w:type="spellStart"/>
      <w:r w:rsidRPr="008022D8">
        <w:rPr>
          <w:rFonts w:ascii="Arial" w:hAnsi="Arial" w:cs="Arial"/>
          <w:sz w:val="20"/>
          <w:szCs w:val="20"/>
        </w:rPr>
        <w:t>Shivakumar</w:t>
      </w:r>
      <w:proofErr w:type="spellEnd"/>
      <w:r w:rsidRPr="008022D8">
        <w:rPr>
          <w:rFonts w:ascii="Arial" w:hAnsi="Arial" w:cs="Arial"/>
          <w:sz w:val="20"/>
          <w:szCs w:val="20"/>
        </w:rPr>
        <w:t xml:space="preserve"> </w:t>
      </w:r>
      <w:r w:rsidR="00125434" w:rsidRPr="008022D8">
        <w:rPr>
          <w:rFonts w:ascii="Arial" w:hAnsi="Arial" w:cs="Arial"/>
          <w:sz w:val="20"/>
          <w:szCs w:val="20"/>
        </w:rPr>
        <w:t xml:space="preserve">and </w:t>
      </w:r>
      <w:proofErr w:type="spellStart"/>
      <w:r w:rsidR="00125434" w:rsidRPr="008022D8">
        <w:rPr>
          <w:rFonts w:ascii="Arial" w:eastAsiaTheme="minorEastAsia" w:hAnsi="Arial" w:cs="Arial"/>
          <w:sz w:val="20"/>
          <w:szCs w:val="20"/>
        </w:rPr>
        <w:t>Ahlawat</w:t>
      </w:r>
      <w:proofErr w:type="spellEnd"/>
      <w:r w:rsidRPr="008022D8">
        <w:rPr>
          <w:rFonts w:ascii="Arial" w:hAnsi="Arial" w:cs="Arial"/>
          <w:i/>
          <w:iCs/>
          <w:sz w:val="20"/>
          <w:szCs w:val="20"/>
        </w:rPr>
        <w:t>,</w:t>
      </w:r>
      <w:r w:rsidRPr="008022D8">
        <w:rPr>
          <w:rFonts w:ascii="Arial" w:hAnsi="Arial" w:cs="Arial"/>
          <w:sz w:val="20"/>
          <w:szCs w:val="20"/>
        </w:rPr>
        <w:t xml:space="preserve"> 2018; Kumar </w:t>
      </w:r>
      <w:r w:rsidRPr="008022D8">
        <w:rPr>
          <w:rFonts w:ascii="Arial" w:hAnsi="Arial" w:cs="Arial"/>
          <w:i/>
          <w:iCs/>
          <w:sz w:val="20"/>
          <w:szCs w:val="20"/>
        </w:rPr>
        <w:t>et al.,</w:t>
      </w:r>
      <w:r w:rsidR="00751EEB" w:rsidRPr="008022D8">
        <w:rPr>
          <w:rFonts w:ascii="Arial" w:hAnsi="Arial" w:cs="Arial"/>
          <w:sz w:val="20"/>
          <w:szCs w:val="20"/>
        </w:rPr>
        <w:t xml:space="preserve"> 2017</w:t>
      </w:r>
      <w:r w:rsidRPr="008022D8">
        <w:rPr>
          <w:rFonts w:ascii="Arial" w:hAnsi="Arial" w:cs="Arial"/>
          <w:sz w:val="20"/>
          <w:szCs w:val="20"/>
        </w:rPr>
        <w:t>).</w:t>
      </w:r>
    </w:p>
    <w:p w:rsidR="003B3EAF" w:rsidRPr="008022D8" w:rsidRDefault="00FD6817" w:rsidP="00A666D9">
      <w:pPr>
        <w:pStyle w:val="Heading3"/>
        <w:spacing w:before="120" w:after="12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 xml:space="preserve">3.6 </w:t>
      </w:r>
      <w:r w:rsidR="003B3EAF" w:rsidRPr="008022D8">
        <w:rPr>
          <w:rFonts w:ascii="Arial" w:eastAsia="Times New Roman" w:hAnsi="Arial" w:cs="Arial"/>
          <w:color w:val="auto"/>
          <w:sz w:val="20"/>
          <w:szCs w:val="20"/>
        </w:rPr>
        <w:t>Soil Available Potassium (K</w:t>
      </w:r>
      <w:r w:rsidR="003B3EAF" w:rsidRPr="008022D8">
        <w:rPr>
          <w:rFonts w:ascii="Times New Roman" w:eastAsia="Times New Roman" w:hAnsi="Times New Roman" w:cs="Arial"/>
          <w:color w:val="auto"/>
          <w:sz w:val="20"/>
          <w:szCs w:val="20"/>
        </w:rPr>
        <w:t>₂</w:t>
      </w:r>
      <w:r w:rsidR="003B3EAF" w:rsidRPr="008022D8">
        <w:rPr>
          <w:rFonts w:ascii="Arial" w:eastAsia="Times New Roman" w:hAnsi="Arial" w:cs="Arial"/>
          <w:color w:val="auto"/>
          <w:sz w:val="20"/>
          <w:szCs w:val="20"/>
        </w:rPr>
        <w:t>O kg</w:t>
      </w:r>
      <w:r w:rsidR="000C1632">
        <w:rPr>
          <w:rFonts w:ascii="Arial" w:eastAsia="Times New Roman" w:hAnsi="Arial" w:cs="Arial"/>
          <w:color w:val="auto"/>
          <w:sz w:val="20"/>
          <w:szCs w:val="20"/>
        </w:rPr>
        <w:t xml:space="preserve"> </w:t>
      </w:r>
      <w:r w:rsidR="003B3EAF" w:rsidRPr="008022D8">
        <w:rPr>
          <w:rFonts w:ascii="Arial" w:eastAsia="Times New Roman" w:hAnsi="Arial" w:cs="Arial"/>
          <w:color w:val="auto"/>
          <w:sz w:val="20"/>
          <w:szCs w:val="20"/>
        </w:rPr>
        <w:t>ha</w:t>
      </w:r>
      <w:r w:rsidR="00964685" w:rsidRPr="008022D8">
        <w:rPr>
          <w:rFonts w:ascii="Arial" w:eastAsia="Times New Roman" w:hAnsi="Arial" w:cs="Arial"/>
          <w:color w:val="auto"/>
          <w:sz w:val="20"/>
          <w:szCs w:val="20"/>
          <w:vertAlign w:val="superscript"/>
        </w:rPr>
        <w:t>-1</w:t>
      </w:r>
      <w:r w:rsidR="003B3EAF" w:rsidRPr="008022D8">
        <w:rPr>
          <w:rFonts w:ascii="Arial" w:eastAsia="Times New Roman" w:hAnsi="Arial" w:cs="Arial"/>
          <w:color w:val="auto"/>
          <w:sz w:val="20"/>
          <w:szCs w:val="20"/>
        </w:rPr>
        <w:t>)</w:t>
      </w:r>
    </w:p>
    <w:p w:rsidR="003B3EAF" w:rsidRPr="008022D8" w:rsidRDefault="002D455D" w:rsidP="00A666D9">
      <w:pPr>
        <w:pStyle w:val="NormalWeb"/>
        <w:spacing w:before="120" w:beforeAutospacing="0" w:after="120" w:afterAutospacing="0"/>
        <w:jc w:val="both"/>
        <w:rPr>
          <w:rFonts w:ascii="Arial" w:hAnsi="Arial" w:cs="Arial"/>
          <w:sz w:val="20"/>
          <w:szCs w:val="20"/>
        </w:rPr>
      </w:pPr>
      <w:r w:rsidRPr="008022D8">
        <w:rPr>
          <w:rFonts w:ascii="Arial" w:hAnsi="Arial" w:cs="Arial"/>
          <w:sz w:val="20"/>
          <w:szCs w:val="20"/>
        </w:rPr>
        <w:tab/>
      </w:r>
      <w:r w:rsidR="003B3EAF" w:rsidRPr="008022D8">
        <w:rPr>
          <w:rFonts w:ascii="Arial" w:hAnsi="Arial" w:cs="Arial"/>
          <w:sz w:val="20"/>
          <w:szCs w:val="20"/>
        </w:rPr>
        <w:t>Soil available potassium levels also varied significantly across treatments. At 45 DAS, the highest available potassium (301 kgha</w:t>
      </w:r>
      <w:r w:rsidR="005D1CE5" w:rsidRPr="008022D8">
        <w:rPr>
          <w:rFonts w:ascii="Arial" w:hAnsi="Arial" w:cs="Arial"/>
          <w:sz w:val="20"/>
          <w:szCs w:val="20"/>
          <w:vertAlign w:val="superscript"/>
        </w:rPr>
        <w:t>-1</w:t>
      </w:r>
      <w:r w:rsidR="003B3EAF" w:rsidRPr="008022D8">
        <w:rPr>
          <w:rFonts w:ascii="Arial" w:hAnsi="Arial" w:cs="Arial"/>
          <w:sz w:val="20"/>
          <w:szCs w:val="20"/>
        </w:rPr>
        <w:t>) was recorded in T</w:t>
      </w:r>
      <w:r w:rsidR="003B3EAF" w:rsidRPr="008022D8">
        <w:rPr>
          <w:rFonts w:ascii="Arial" w:hAnsi="Arial" w:cs="Arial"/>
          <w:sz w:val="20"/>
          <w:szCs w:val="20"/>
          <w:vertAlign w:val="subscript"/>
        </w:rPr>
        <w:t>4</w:t>
      </w:r>
      <w:r w:rsidR="003B3EAF" w:rsidRPr="008022D8">
        <w:rPr>
          <w:rFonts w:ascii="Arial" w:hAnsi="Arial" w:cs="Arial"/>
          <w:sz w:val="20"/>
          <w:szCs w:val="20"/>
        </w:rPr>
        <w:t xml:space="preserve"> (RDF + 40 kg K/ha), followed by T</w:t>
      </w:r>
      <w:r w:rsidR="003B3EAF" w:rsidRPr="008022D8">
        <w:rPr>
          <w:rFonts w:ascii="Arial" w:hAnsi="Arial" w:cs="Arial"/>
          <w:sz w:val="20"/>
          <w:szCs w:val="20"/>
          <w:vertAlign w:val="subscript"/>
        </w:rPr>
        <w:t>7</w:t>
      </w:r>
      <w:r w:rsidR="003B3EAF" w:rsidRPr="008022D8">
        <w:rPr>
          <w:rFonts w:ascii="Arial" w:hAnsi="Arial" w:cs="Arial"/>
          <w:sz w:val="20"/>
          <w:szCs w:val="20"/>
        </w:rPr>
        <w:t xml:space="preserve"> (296 </w:t>
      </w:r>
      <w:r w:rsidR="005D1CE5" w:rsidRPr="008022D8">
        <w:rPr>
          <w:rFonts w:ascii="Arial" w:hAnsi="Arial" w:cs="Arial"/>
          <w:sz w:val="20"/>
          <w:szCs w:val="20"/>
        </w:rPr>
        <w:t>kg ha</w:t>
      </w:r>
      <w:r w:rsidR="005D1CE5" w:rsidRPr="008022D8">
        <w:rPr>
          <w:rFonts w:ascii="Arial" w:hAnsi="Arial" w:cs="Arial"/>
          <w:sz w:val="20"/>
          <w:szCs w:val="20"/>
          <w:vertAlign w:val="superscript"/>
        </w:rPr>
        <w:t>-1</w:t>
      </w:r>
      <w:r w:rsidR="003B3EAF" w:rsidRPr="008022D8">
        <w:rPr>
          <w:rFonts w:ascii="Arial" w:hAnsi="Arial" w:cs="Arial"/>
          <w:sz w:val="20"/>
          <w:szCs w:val="20"/>
        </w:rPr>
        <w:t>) and T</w:t>
      </w:r>
      <w:r w:rsidR="003B3EAF" w:rsidRPr="008022D8">
        <w:rPr>
          <w:rFonts w:ascii="Arial" w:hAnsi="Arial" w:cs="Arial"/>
          <w:sz w:val="20"/>
          <w:szCs w:val="20"/>
          <w:vertAlign w:val="subscript"/>
        </w:rPr>
        <w:t>2</w:t>
      </w:r>
      <w:r w:rsidR="003B3EAF" w:rsidRPr="008022D8">
        <w:rPr>
          <w:rFonts w:ascii="Arial" w:hAnsi="Arial" w:cs="Arial"/>
          <w:sz w:val="20"/>
          <w:szCs w:val="20"/>
        </w:rPr>
        <w:t xml:space="preserve"> (293 </w:t>
      </w:r>
      <w:r w:rsidR="005D1CE5" w:rsidRPr="008022D8">
        <w:rPr>
          <w:rFonts w:ascii="Arial" w:hAnsi="Arial" w:cs="Arial"/>
          <w:sz w:val="20"/>
          <w:szCs w:val="20"/>
        </w:rPr>
        <w:t>kg ha</w:t>
      </w:r>
      <w:r w:rsidR="005D1CE5" w:rsidRPr="008022D8">
        <w:rPr>
          <w:rFonts w:ascii="Arial" w:hAnsi="Arial" w:cs="Arial"/>
          <w:sz w:val="20"/>
          <w:szCs w:val="20"/>
          <w:vertAlign w:val="superscript"/>
        </w:rPr>
        <w:t>-1</w:t>
      </w:r>
      <w:r w:rsidR="003B3EAF" w:rsidRPr="008022D8">
        <w:rPr>
          <w:rFonts w:ascii="Arial" w:hAnsi="Arial" w:cs="Arial"/>
          <w:sz w:val="20"/>
          <w:szCs w:val="20"/>
        </w:rPr>
        <w:t xml:space="preserve">), reflecting the direct impact of higher potassium application rates. The lowest soil potassium level (259 </w:t>
      </w:r>
      <w:r w:rsidR="005D1CE5" w:rsidRPr="008022D8">
        <w:rPr>
          <w:rFonts w:ascii="Arial" w:hAnsi="Arial" w:cs="Arial"/>
          <w:sz w:val="20"/>
          <w:szCs w:val="20"/>
        </w:rPr>
        <w:t>kg ha</w:t>
      </w:r>
      <w:r w:rsidR="005D1CE5" w:rsidRPr="008022D8">
        <w:rPr>
          <w:rFonts w:ascii="Arial" w:hAnsi="Arial" w:cs="Arial"/>
          <w:sz w:val="20"/>
          <w:szCs w:val="20"/>
          <w:vertAlign w:val="superscript"/>
        </w:rPr>
        <w:t>-1</w:t>
      </w:r>
      <w:r w:rsidR="003B3EAF" w:rsidRPr="008022D8">
        <w:rPr>
          <w:rFonts w:ascii="Arial" w:hAnsi="Arial" w:cs="Arial"/>
          <w:sz w:val="20"/>
          <w:szCs w:val="20"/>
        </w:rPr>
        <w:t>) was found in the control (T</w:t>
      </w:r>
      <w:r w:rsidR="003B3EAF" w:rsidRPr="008022D8">
        <w:rPr>
          <w:rFonts w:ascii="Arial" w:hAnsi="Arial" w:cs="Arial"/>
          <w:sz w:val="20"/>
          <w:szCs w:val="20"/>
          <w:vertAlign w:val="subscript"/>
        </w:rPr>
        <w:t>1</w:t>
      </w:r>
      <w:r w:rsidR="003B3EAF" w:rsidRPr="008022D8">
        <w:rPr>
          <w:rFonts w:ascii="Arial" w:hAnsi="Arial" w:cs="Arial"/>
          <w:sz w:val="20"/>
          <w:szCs w:val="20"/>
        </w:rPr>
        <w:t>), suggesting depletion of soil potassium due to crop uptake without replenishment.</w:t>
      </w:r>
    </w:p>
    <w:p w:rsidR="003B3EAF" w:rsidRPr="008022D8" w:rsidRDefault="00361415" w:rsidP="00A666D9">
      <w:pPr>
        <w:pStyle w:val="NormalWeb"/>
        <w:spacing w:before="120" w:beforeAutospacing="0" w:after="120" w:afterAutospacing="0"/>
        <w:jc w:val="both"/>
        <w:rPr>
          <w:rFonts w:ascii="Arial" w:hAnsi="Arial" w:cs="Arial"/>
          <w:sz w:val="20"/>
          <w:szCs w:val="20"/>
        </w:rPr>
      </w:pPr>
      <w:r w:rsidRPr="008022D8">
        <w:rPr>
          <w:rFonts w:ascii="Arial" w:hAnsi="Arial" w:cs="Arial"/>
          <w:sz w:val="20"/>
          <w:szCs w:val="20"/>
        </w:rPr>
        <w:tab/>
      </w:r>
      <w:r w:rsidR="003B3EAF" w:rsidRPr="008022D8">
        <w:rPr>
          <w:rFonts w:ascii="Arial" w:hAnsi="Arial" w:cs="Arial"/>
          <w:sz w:val="20"/>
          <w:szCs w:val="20"/>
        </w:rPr>
        <w:t>This trend continued at harvest, with T</w:t>
      </w:r>
      <w:r w:rsidR="003B3EAF" w:rsidRPr="008022D8">
        <w:rPr>
          <w:rFonts w:ascii="Arial" w:hAnsi="Arial" w:cs="Arial"/>
          <w:sz w:val="20"/>
          <w:szCs w:val="20"/>
          <w:vertAlign w:val="subscript"/>
        </w:rPr>
        <w:t>7</w:t>
      </w:r>
      <w:r w:rsidR="003B3EAF" w:rsidRPr="008022D8">
        <w:rPr>
          <w:rFonts w:ascii="Arial" w:hAnsi="Arial" w:cs="Arial"/>
          <w:sz w:val="20"/>
          <w:szCs w:val="20"/>
        </w:rPr>
        <w:t xml:space="preserve"> maintaining the highest soil potassium level (288 </w:t>
      </w:r>
      <w:r w:rsidRPr="008022D8">
        <w:rPr>
          <w:rFonts w:ascii="Arial" w:hAnsi="Arial" w:cs="Arial"/>
          <w:sz w:val="20"/>
          <w:szCs w:val="20"/>
        </w:rPr>
        <w:t>kg ha</w:t>
      </w:r>
      <w:r w:rsidRPr="008022D8">
        <w:rPr>
          <w:rFonts w:ascii="Arial" w:hAnsi="Arial" w:cs="Arial"/>
          <w:sz w:val="20"/>
          <w:szCs w:val="20"/>
          <w:vertAlign w:val="superscript"/>
        </w:rPr>
        <w:t>-1</w:t>
      </w:r>
      <w:r w:rsidR="003B3EAF" w:rsidRPr="008022D8">
        <w:rPr>
          <w:rFonts w:ascii="Arial" w:hAnsi="Arial" w:cs="Arial"/>
          <w:sz w:val="20"/>
          <w:szCs w:val="20"/>
        </w:rPr>
        <w:t>), followed by T</w:t>
      </w:r>
      <w:r w:rsidR="003B3EAF" w:rsidRPr="008022D8">
        <w:rPr>
          <w:rFonts w:ascii="Arial" w:hAnsi="Arial" w:cs="Arial"/>
          <w:sz w:val="20"/>
          <w:szCs w:val="20"/>
          <w:vertAlign w:val="subscript"/>
        </w:rPr>
        <w:t>4</w:t>
      </w:r>
      <w:r w:rsidR="003B3EAF" w:rsidRPr="008022D8">
        <w:rPr>
          <w:rFonts w:ascii="Arial" w:hAnsi="Arial" w:cs="Arial"/>
          <w:sz w:val="20"/>
          <w:szCs w:val="20"/>
        </w:rPr>
        <w:t xml:space="preserve"> (284 </w:t>
      </w:r>
      <w:r w:rsidRPr="008022D8">
        <w:rPr>
          <w:rFonts w:ascii="Arial" w:hAnsi="Arial" w:cs="Arial"/>
          <w:sz w:val="20"/>
          <w:szCs w:val="20"/>
        </w:rPr>
        <w:t>kg ha</w:t>
      </w:r>
      <w:r w:rsidRPr="008022D8">
        <w:rPr>
          <w:rFonts w:ascii="Arial" w:hAnsi="Arial" w:cs="Arial"/>
          <w:sz w:val="20"/>
          <w:szCs w:val="20"/>
          <w:vertAlign w:val="superscript"/>
        </w:rPr>
        <w:t>-1</w:t>
      </w:r>
      <w:r w:rsidR="003B3EAF" w:rsidRPr="008022D8">
        <w:rPr>
          <w:rFonts w:ascii="Arial" w:hAnsi="Arial" w:cs="Arial"/>
          <w:sz w:val="20"/>
          <w:szCs w:val="20"/>
        </w:rPr>
        <w:t>) and T</w:t>
      </w:r>
      <w:r w:rsidR="003B3EAF" w:rsidRPr="008022D8">
        <w:rPr>
          <w:rFonts w:ascii="Arial" w:hAnsi="Arial" w:cs="Arial"/>
          <w:sz w:val="20"/>
          <w:szCs w:val="20"/>
          <w:vertAlign w:val="subscript"/>
        </w:rPr>
        <w:t>3</w:t>
      </w:r>
      <w:r w:rsidR="003B3EAF" w:rsidRPr="008022D8">
        <w:rPr>
          <w:rFonts w:ascii="Arial" w:hAnsi="Arial" w:cs="Arial"/>
          <w:sz w:val="20"/>
          <w:szCs w:val="20"/>
        </w:rPr>
        <w:t xml:space="preserve"> (281 </w:t>
      </w:r>
      <w:r w:rsidRPr="008022D8">
        <w:rPr>
          <w:rFonts w:ascii="Arial" w:hAnsi="Arial" w:cs="Arial"/>
          <w:sz w:val="20"/>
          <w:szCs w:val="20"/>
        </w:rPr>
        <w:t>kg ha</w:t>
      </w:r>
      <w:r w:rsidRPr="008022D8">
        <w:rPr>
          <w:rFonts w:ascii="Arial" w:hAnsi="Arial" w:cs="Arial"/>
          <w:sz w:val="20"/>
          <w:szCs w:val="20"/>
          <w:vertAlign w:val="superscript"/>
        </w:rPr>
        <w:t>-1</w:t>
      </w:r>
      <w:r w:rsidR="003B3EAF" w:rsidRPr="008022D8">
        <w:rPr>
          <w:rFonts w:ascii="Arial" w:hAnsi="Arial" w:cs="Arial"/>
          <w:sz w:val="20"/>
          <w:szCs w:val="20"/>
        </w:rPr>
        <w:t>). The control plot (T</w:t>
      </w:r>
      <w:r w:rsidR="003B3EAF" w:rsidRPr="008022D8">
        <w:rPr>
          <w:rFonts w:ascii="Arial" w:hAnsi="Arial" w:cs="Arial"/>
          <w:sz w:val="20"/>
          <w:szCs w:val="20"/>
          <w:vertAlign w:val="subscript"/>
        </w:rPr>
        <w:t>1</w:t>
      </w:r>
      <w:r w:rsidR="003B3EAF" w:rsidRPr="008022D8">
        <w:rPr>
          <w:rFonts w:ascii="Arial" w:hAnsi="Arial" w:cs="Arial"/>
          <w:sz w:val="20"/>
          <w:szCs w:val="20"/>
        </w:rPr>
        <w:t xml:space="preserve">) again had the lowest potassium content in soil (236 </w:t>
      </w:r>
      <w:r w:rsidR="00121199" w:rsidRPr="008022D8">
        <w:rPr>
          <w:rFonts w:ascii="Arial" w:hAnsi="Arial" w:cs="Arial"/>
          <w:sz w:val="20"/>
          <w:szCs w:val="20"/>
        </w:rPr>
        <w:t>kg ha</w:t>
      </w:r>
      <w:r w:rsidR="00121199" w:rsidRPr="008022D8">
        <w:rPr>
          <w:rFonts w:ascii="Arial" w:hAnsi="Arial" w:cs="Arial"/>
          <w:sz w:val="20"/>
          <w:szCs w:val="20"/>
          <w:vertAlign w:val="superscript"/>
        </w:rPr>
        <w:t>-1</w:t>
      </w:r>
      <w:r w:rsidR="003B3EAF" w:rsidRPr="008022D8">
        <w:rPr>
          <w:rFonts w:ascii="Arial" w:hAnsi="Arial" w:cs="Arial"/>
          <w:sz w:val="20"/>
          <w:szCs w:val="20"/>
        </w:rPr>
        <w:t xml:space="preserve">). Statistically significant differences were observed at both sampling stages, with critical differences of 28.84 </w:t>
      </w:r>
      <w:r w:rsidR="00121199" w:rsidRPr="008022D8">
        <w:rPr>
          <w:rFonts w:ascii="Arial" w:hAnsi="Arial" w:cs="Arial"/>
          <w:sz w:val="20"/>
          <w:szCs w:val="20"/>
        </w:rPr>
        <w:t>kg ha</w:t>
      </w:r>
      <w:r w:rsidR="00121199" w:rsidRPr="008022D8">
        <w:rPr>
          <w:rFonts w:ascii="Arial" w:hAnsi="Arial" w:cs="Arial"/>
          <w:sz w:val="20"/>
          <w:szCs w:val="20"/>
          <w:vertAlign w:val="superscript"/>
        </w:rPr>
        <w:t xml:space="preserve">-1 </w:t>
      </w:r>
      <w:r w:rsidR="003B3EAF" w:rsidRPr="008022D8">
        <w:rPr>
          <w:rFonts w:ascii="Arial" w:hAnsi="Arial" w:cs="Arial"/>
          <w:sz w:val="20"/>
          <w:szCs w:val="20"/>
        </w:rPr>
        <w:t xml:space="preserve">at 45 DAS and 24.19 </w:t>
      </w:r>
      <w:r w:rsidR="00121199" w:rsidRPr="008022D8">
        <w:rPr>
          <w:rFonts w:ascii="Arial" w:hAnsi="Arial" w:cs="Arial"/>
          <w:sz w:val="20"/>
          <w:szCs w:val="20"/>
        </w:rPr>
        <w:t>kg ha</w:t>
      </w:r>
      <w:r w:rsidR="00121199" w:rsidRPr="008022D8">
        <w:rPr>
          <w:rFonts w:ascii="Arial" w:hAnsi="Arial" w:cs="Arial"/>
          <w:sz w:val="20"/>
          <w:szCs w:val="20"/>
          <w:vertAlign w:val="superscript"/>
        </w:rPr>
        <w:t xml:space="preserve">-1 </w:t>
      </w:r>
      <w:r w:rsidR="003B3EAF" w:rsidRPr="008022D8">
        <w:rPr>
          <w:rFonts w:ascii="Arial" w:hAnsi="Arial" w:cs="Arial"/>
          <w:sz w:val="20"/>
          <w:szCs w:val="20"/>
        </w:rPr>
        <w:t xml:space="preserve">at harvest. These results indicate that integrated potassium application not only improved potassium uptake by chickpea plants but also helped sustain higher residual soil potassium levels, particularly when soil and foliar potassium were applied together (Bansal </w:t>
      </w:r>
      <w:r w:rsidR="00121199" w:rsidRPr="008022D8">
        <w:rPr>
          <w:rFonts w:ascii="Arial" w:hAnsi="Arial" w:cs="Arial"/>
          <w:sz w:val="20"/>
          <w:szCs w:val="20"/>
        </w:rPr>
        <w:t>and</w:t>
      </w:r>
      <w:r w:rsidR="003B3EAF" w:rsidRPr="008022D8">
        <w:rPr>
          <w:rFonts w:ascii="Arial" w:hAnsi="Arial" w:cs="Arial"/>
          <w:sz w:val="20"/>
          <w:szCs w:val="20"/>
        </w:rPr>
        <w:t xml:space="preserve"> </w:t>
      </w:r>
      <w:proofErr w:type="spellStart"/>
      <w:r w:rsidR="003B3EAF" w:rsidRPr="008022D8">
        <w:rPr>
          <w:rFonts w:ascii="Arial" w:hAnsi="Arial" w:cs="Arial"/>
          <w:sz w:val="20"/>
          <w:szCs w:val="20"/>
        </w:rPr>
        <w:t>Trehan</w:t>
      </w:r>
      <w:proofErr w:type="spellEnd"/>
      <w:r w:rsidR="003B3EAF" w:rsidRPr="008022D8">
        <w:rPr>
          <w:rFonts w:ascii="Arial" w:hAnsi="Arial" w:cs="Arial"/>
          <w:sz w:val="20"/>
          <w:szCs w:val="20"/>
        </w:rPr>
        <w:t>, 2011).</w:t>
      </w:r>
    </w:p>
    <w:p w:rsidR="0079277F" w:rsidRPr="008022D8" w:rsidRDefault="00A666D9" w:rsidP="00FD6817">
      <w:pPr>
        <w:pStyle w:val="NormalWeb"/>
        <w:numPr>
          <w:ilvl w:val="0"/>
          <w:numId w:val="3"/>
        </w:numPr>
        <w:tabs>
          <w:tab w:val="left" w:pos="450"/>
        </w:tabs>
        <w:spacing w:before="120" w:beforeAutospacing="0" w:after="120" w:afterAutospacing="0"/>
        <w:ind w:left="0" w:firstLine="0"/>
        <w:jc w:val="both"/>
        <w:rPr>
          <w:rFonts w:ascii="Arial" w:hAnsi="Arial" w:cs="Arial"/>
          <w:sz w:val="20"/>
          <w:szCs w:val="20"/>
        </w:rPr>
      </w:pPr>
      <w:r w:rsidRPr="008022D8">
        <w:rPr>
          <w:rFonts w:ascii="Arial" w:hAnsi="Arial" w:cs="Arial"/>
          <w:b/>
          <w:bCs/>
          <w:sz w:val="20"/>
          <w:szCs w:val="20"/>
        </w:rPr>
        <w:t>CONCLUSION</w:t>
      </w:r>
      <w:r w:rsidR="0079277F" w:rsidRPr="008022D8">
        <w:rPr>
          <w:rFonts w:ascii="Arial" w:hAnsi="Arial" w:cs="Arial"/>
          <w:b/>
          <w:bCs/>
          <w:sz w:val="20"/>
          <w:szCs w:val="20"/>
        </w:rPr>
        <w:t>:</w:t>
      </w:r>
      <w:r w:rsidR="0079277F" w:rsidRPr="008022D8">
        <w:rPr>
          <w:rFonts w:ascii="Arial" w:hAnsi="Arial" w:cs="Arial"/>
          <w:sz w:val="20"/>
          <w:szCs w:val="20"/>
        </w:rPr>
        <w:t xml:space="preserve"> The study confirms that integrated potassium management significantly improves chickpea yield and soil fertility under rainfed</w:t>
      </w:r>
      <w:r w:rsidR="00A042AB" w:rsidRPr="008022D8">
        <w:rPr>
          <w:rFonts w:ascii="Arial" w:hAnsi="Arial" w:cs="Arial"/>
          <w:sz w:val="20"/>
          <w:szCs w:val="20"/>
        </w:rPr>
        <w:t xml:space="preserve"> </w:t>
      </w:r>
      <w:proofErr w:type="spellStart"/>
      <w:r w:rsidR="00A042AB" w:rsidRPr="008022D8">
        <w:rPr>
          <w:rFonts w:ascii="Arial" w:hAnsi="Arial" w:cs="Arial"/>
          <w:i/>
          <w:iCs/>
          <w:sz w:val="20"/>
          <w:szCs w:val="20"/>
        </w:rPr>
        <w:t>v</w:t>
      </w:r>
      <w:r w:rsidR="0079277F" w:rsidRPr="008022D8">
        <w:rPr>
          <w:rFonts w:ascii="Arial" w:hAnsi="Arial" w:cs="Arial"/>
          <w:i/>
          <w:iCs/>
          <w:sz w:val="20"/>
          <w:szCs w:val="20"/>
        </w:rPr>
        <w:t>ertisol</w:t>
      </w:r>
      <w:proofErr w:type="spellEnd"/>
      <w:r w:rsidR="0079277F" w:rsidRPr="008022D8">
        <w:rPr>
          <w:rFonts w:ascii="Arial" w:hAnsi="Arial" w:cs="Arial"/>
          <w:sz w:val="20"/>
          <w:szCs w:val="20"/>
        </w:rPr>
        <w:t xml:space="preserve"> conditions. The combination of 30 kg K/ha with a 1% KNO</w:t>
      </w:r>
      <w:r w:rsidR="0079277F" w:rsidRPr="008022D8">
        <w:rPr>
          <w:rFonts w:cs="Arial"/>
          <w:sz w:val="20"/>
          <w:szCs w:val="20"/>
        </w:rPr>
        <w:t>₃</w:t>
      </w:r>
      <w:r w:rsidR="0079277F" w:rsidRPr="008022D8">
        <w:rPr>
          <w:rFonts w:ascii="Arial" w:hAnsi="Arial" w:cs="Arial"/>
          <w:sz w:val="20"/>
          <w:szCs w:val="20"/>
        </w:rPr>
        <w:t xml:space="preserve"> foliar spray was the most effective, enhancing yield, potassium uptake, and residual soil K. These results highlight the importance of including potassium in nutrient strategies for sustainable chickpea production.</w:t>
      </w:r>
    </w:p>
    <w:p w:rsidR="0079277F" w:rsidRDefault="0079277F" w:rsidP="00964685">
      <w:pPr>
        <w:pStyle w:val="NormalWeb"/>
        <w:spacing w:before="120" w:beforeAutospacing="0" w:after="120" w:afterAutospacing="0" w:line="360" w:lineRule="auto"/>
        <w:jc w:val="both"/>
      </w:pPr>
    </w:p>
    <w:p w:rsidR="0079277F" w:rsidRDefault="0079277F" w:rsidP="00964685">
      <w:pPr>
        <w:pStyle w:val="NormalWeb"/>
        <w:spacing w:before="120" w:beforeAutospacing="0" w:after="120" w:afterAutospacing="0" w:line="360" w:lineRule="auto"/>
        <w:jc w:val="both"/>
      </w:pPr>
    </w:p>
    <w:p w:rsidR="0079277F" w:rsidRDefault="0079277F" w:rsidP="00964685">
      <w:pPr>
        <w:pStyle w:val="NormalWeb"/>
        <w:spacing w:before="120" w:beforeAutospacing="0" w:after="120" w:afterAutospacing="0" w:line="360" w:lineRule="auto"/>
        <w:jc w:val="both"/>
      </w:pPr>
    </w:p>
    <w:p w:rsidR="0079277F" w:rsidRDefault="0079277F" w:rsidP="00964685">
      <w:pPr>
        <w:pStyle w:val="NormalWeb"/>
        <w:spacing w:before="120" w:beforeAutospacing="0" w:after="120" w:afterAutospacing="0" w:line="360" w:lineRule="auto"/>
        <w:jc w:val="both"/>
      </w:pPr>
    </w:p>
    <w:p w:rsidR="004022CC" w:rsidRPr="004022CC" w:rsidRDefault="004022CC" w:rsidP="00964685">
      <w:pPr>
        <w:tabs>
          <w:tab w:val="left" w:pos="900"/>
        </w:tabs>
        <w:spacing w:after="0" w:line="240" w:lineRule="auto"/>
        <w:jc w:val="both"/>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bidi="ar-SA"/>
        </w:rPr>
        <w:t>Table:1 Effect of different levels of Potassium on Chickpea yield and yield</w:t>
      </w:r>
      <w:r w:rsidR="00A042AB">
        <w:rPr>
          <w:rFonts w:ascii="Times New Roman" w:eastAsia="Times New Roman" w:hAnsi="Times New Roman" w:cs="Times New Roman"/>
          <w:b/>
          <w:bCs/>
          <w:sz w:val="24"/>
          <w:szCs w:val="24"/>
          <w:lang w:bidi="ar-SA"/>
        </w:rPr>
        <w:t xml:space="preserve"> </w:t>
      </w:r>
      <w:r w:rsidRPr="004022CC">
        <w:rPr>
          <w:rFonts w:ascii="Times New Roman" w:eastAsia="Times New Roman" w:hAnsi="Times New Roman" w:cs="Times New Roman"/>
          <w:b/>
          <w:bCs/>
          <w:sz w:val="24"/>
          <w:szCs w:val="24"/>
          <w:lang w:bidi="ar-SA"/>
        </w:rPr>
        <w:t xml:space="preserve">attributing </w:t>
      </w:r>
      <w:r w:rsidR="00964685" w:rsidRPr="00225F8A">
        <w:rPr>
          <w:rFonts w:ascii="Times New Roman" w:eastAsia="Times New Roman" w:hAnsi="Times New Roman" w:cs="Times New Roman"/>
          <w:b/>
          <w:bCs/>
          <w:sz w:val="24"/>
          <w:szCs w:val="24"/>
          <w:lang w:bidi="ar-SA"/>
        </w:rPr>
        <w:tab/>
      </w:r>
      <w:r w:rsidRPr="004022CC">
        <w:rPr>
          <w:rFonts w:ascii="Times New Roman" w:eastAsia="Times New Roman" w:hAnsi="Times New Roman" w:cs="Times New Roman"/>
          <w:b/>
          <w:bCs/>
          <w:sz w:val="24"/>
          <w:szCs w:val="24"/>
          <w:lang w:bidi="ar-SA"/>
        </w:rPr>
        <w:t xml:space="preserve">characters in </w:t>
      </w:r>
      <w:proofErr w:type="spellStart"/>
      <w:r w:rsidRPr="004022CC">
        <w:rPr>
          <w:rFonts w:ascii="Times New Roman" w:eastAsia="Times New Roman" w:hAnsi="Times New Roman" w:cs="Times New Roman"/>
          <w:b/>
          <w:bCs/>
          <w:i/>
          <w:iCs/>
          <w:sz w:val="24"/>
          <w:szCs w:val="24"/>
          <w:lang w:bidi="ar-SA"/>
        </w:rPr>
        <w:t>vertisols</w:t>
      </w:r>
      <w:proofErr w:type="spellEnd"/>
      <w:r w:rsidRPr="004022CC">
        <w:rPr>
          <w:rFonts w:ascii="Times New Roman" w:eastAsia="Times New Roman" w:hAnsi="Times New Roman" w:cs="Times New Roman"/>
          <w:b/>
          <w:bCs/>
          <w:sz w:val="24"/>
          <w:szCs w:val="24"/>
          <w:lang w:bidi="ar-SA"/>
        </w:rPr>
        <w:t xml:space="preserve"> under rainfed conditions</w:t>
      </w:r>
    </w:p>
    <w:tbl>
      <w:tblPr>
        <w:tblW w:w="10109" w:type="dxa"/>
        <w:jc w:val="center"/>
        <w:tblCellMar>
          <w:left w:w="0" w:type="dxa"/>
          <w:right w:w="0" w:type="dxa"/>
        </w:tblCellMar>
        <w:tblLook w:val="04A0" w:firstRow="1" w:lastRow="0" w:firstColumn="1" w:lastColumn="0" w:noHBand="0" w:noVBand="1"/>
      </w:tblPr>
      <w:tblGrid>
        <w:gridCol w:w="4410"/>
        <w:gridCol w:w="1373"/>
        <w:gridCol w:w="1445"/>
        <w:gridCol w:w="1114"/>
        <w:gridCol w:w="1767"/>
      </w:tblGrid>
      <w:tr w:rsidR="004022CC" w:rsidRPr="004022CC" w:rsidTr="004A172A">
        <w:trPr>
          <w:trHeight w:val="356"/>
          <w:jc w:val="center"/>
        </w:trPr>
        <w:tc>
          <w:tcPr>
            <w:tcW w:w="4410" w:type="dxa"/>
            <w:tcBorders>
              <w:top w:val="single" w:sz="4" w:space="0" w:color="auto"/>
              <w:bottom w:val="single" w:sz="4" w:space="0" w:color="auto"/>
            </w:tcBorders>
            <w:shd w:val="clear" w:color="auto" w:fill="auto"/>
            <w:tcMar>
              <w:top w:w="12" w:type="dxa"/>
              <w:left w:w="88" w:type="dxa"/>
              <w:bottom w:w="0" w:type="dxa"/>
              <w:right w:w="88" w:type="dxa"/>
            </w:tcMar>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Treatments</w:t>
            </w:r>
          </w:p>
        </w:tc>
        <w:tc>
          <w:tcPr>
            <w:tcW w:w="1373" w:type="dxa"/>
            <w:tcBorders>
              <w:top w:val="single" w:sz="4" w:space="0" w:color="auto"/>
              <w:bottom w:val="single" w:sz="4" w:space="0" w:color="auto"/>
            </w:tcBorders>
            <w:shd w:val="clear" w:color="auto" w:fill="auto"/>
            <w:tcMar>
              <w:top w:w="12" w:type="dxa"/>
              <w:left w:w="88" w:type="dxa"/>
              <w:bottom w:w="0" w:type="dxa"/>
              <w:right w:w="88" w:type="dxa"/>
            </w:tcMar>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Plant height (cm)</w:t>
            </w:r>
          </w:p>
        </w:tc>
        <w:tc>
          <w:tcPr>
            <w:tcW w:w="1445" w:type="dxa"/>
            <w:tcBorders>
              <w:top w:val="single" w:sz="4" w:space="0" w:color="auto"/>
              <w:bottom w:val="single" w:sz="4" w:space="0" w:color="auto"/>
            </w:tcBorders>
            <w:shd w:val="clear" w:color="auto" w:fill="auto"/>
            <w:tcMar>
              <w:top w:w="12" w:type="dxa"/>
              <w:left w:w="88" w:type="dxa"/>
              <w:bottom w:w="0" w:type="dxa"/>
              <w:right w:w="88" w:type="dxa"/>
            </w:tcMar>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No. of pods/plant</w:t>
            </w:r>
          </w:p>
        </w:tc>
        <w:tc>
          <w:tcPr>
            <w:tcW w:w="1114" w:type="dxa"/>
            <w:tcBorders>
              <w:top w:val="single" w:sz="4" w:space="0" w:color="auto"/>
              <w:bottom w:val="single" w:sz="4" w:space="0" w:color="auto"/>
            </w:tcBorders>
            <w:shd w:val="clear" w:color="auto" w:fill="auto"/>
            <w:tcMar>
              <w:top w:w="12" w:type="dxa"/>
              <w:left w:w="88" w:type="dxa"/>
              <w:bottom w:w="0" w:type="dxa"/>
              <w:right w:w="88" w:type="dxa"/>
            </w:tcMar>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100 seed wt. (g)</w:t>
            </w:r>
          </w:p>
        </w:tc>
        <w:tc>
          <w:tcPr>
            <w:tcW w:w="1767" w:type="dxa"/>
            <w:tcBorders>
              <w:top w:val="single" w:sz="4" w:space="0" w:color="auto"/>
              <w:bottom w:val="single" w:sz="4" w:space="0" w:color="auto"/>
            </w:tcBorders>
            <w:shd w:val="clear" w:color="auto" w:fill="auto"/>
            <w:tcMar>
              <w:top w:w="12" w:type="dxa"/>
              <w:left w:w="88" w:type="dxa"/>
              <w:bottom w:w="0" w:type="dxa"/>
              <w:right w:w="88" w:type="dxa"/>
            </w:tcMar>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Seed yield</w:t>
            </w:r>
          </w:p>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(kg ha</w:t>
            </w:r>
            <w:r w:rsidRPr="004022CC">
              <w:rPr>
                <w:rFonts w:ascii="Times New Roman" w:eastAsia="Times New Roman" w:hAnsi="Times New Roman" w:cs="Times New Roman"/>
                <w:b/>
                <w:bCs/>
                <w:sz w:val="24"/>
                <w:szCs w:val="24"/>
                <w:vertAlign w:val="superscript"/>
                <w:lang w:val="en-IN" w:bidi="ar-SA"/>
              </w:rPr>
              <w:t>-1</w:t>
            </w:r>
            <w:r w:rsidRPr="004022CC">
              <w:rPr>
                <w:rFonts w:ascii="Times New Roman" w:eastAsia="Times New Roman" w:hAnsi="Times New Roman" w:cs="Times New Roman"/>
                <w:b/>
                <w:bCs/>
                <w:sz w:val="24"/>
                <w:szCs w:val="24"/>
                <w:lang w:val="en-IN" w:bidi="ar-SA"/>
              </w:rPr>
              <w:t>)</w:t>
            </w:r>
          </w:p>
        </w:tc>
      </w:tr>
      <w:tr w:rsidR="004022CC" w:rsidRPr="004022CC" w:rsidTr="004A172A">
        <w:trPr>
          <w:trHeight w:val="161"/>
          <w:jc w:val="center"/>
        </w:trPr>
        <w:tc>
          <w:tcPr>
            <w:tcW w:w="4410" w:type="dxa"/>
            <w:tcBorders>
              <w:top w:val="single" w:sz="4" w:space="0" w:color="auto"/>
            </w:tcBorders>
            <w:shd w:val="clear" w:color="auto" w:fill="auto"/>
            <w:tcMar>
              <w:top w:w="12" w:type="dxa"/>
              <w:left w:w="88" w:type="dxa"/>
              <w:bottom w:w="0" w:type="dxa"/>
              <w:right w:w="88" w:type="dxa"/>
            </w:tcMar>
            <w:hideMark/>
          </w:tcPr>
          <w:p w:rsidR="004022CC" w:rsidRPr="004022CC" w:rsidRDefault="004022CC" w:rsidP="00610C90">
            <w:pPr>
              <w:spacing w:after="0" w:line="240" w:lineRule="auto"/>
              <w:jc w:val="both"/>
              <w:rPr>
                <w:rFonts w:ascii="Times New Roman" w:eastAsia="Times New Roman" w:hAnsi="Times New Roman" w:cs="Times New Roman"/>
                <w:sz w:val="23"/>
                <w:szCs w:val="23"/>
                <w:lang w:bidi="ar-SA"/>
              </w:rPr>
            </w:pPr>
            <w:r w:rsidRPr="004022CC">
              <w:rPr>
                <w:rFonts w:ascii="Times New Roman" w:eastAsia="Times New Roman" w:hAnsi="Times New Roman" w:cs="Times New Roman"/>
                <w:b/>
                <w:bCs/>
                <w:sz w:val="23"/>
                <w:szCs w:val="23"/>
                <w:lang w:bidi="ar-SA"/>
              </w:rPr>
              <w:t>T</w:t>
            </w:r>
            <w:r w:rsidRPr="004022CC">
              <w:rPr>
                <w:rFonts w:ascii="Times New Roman" w:eastAsia="Times New Roman" w:hAnsi="Times New Roman" w:cs="Times New Roman"/>
                <w:b/>
                <w:bCs/>
                <w:sz w:val="23"/>
                <w:szCs w:val="23"/>
                <w:vertAlign w:val="subscript"/>
                <w:lang w:bidi="ar-SA"/>
              </w:rPr>
              <w:t>1</w:t>
            </w:r>
            <w:r w:rsidRPr="004022CC">
              <w:rPr>
                <w:rFonts w:ascii="Times New Roman" w:eastAsia="Times New Roman" w:hAnsi="Times New Roman" w:cs="Times New Roman"/>
                <w:b/>
                <w:bCs/>
                <w:sz w:val="23"/>
                <w:szCs w:val="23"/>
                <w:lang w:bidi="ar-SA"/>
              </w:rPr>
              <w:t xml:space="preserve">: </w:t>
            </w:r>
            <w:r w:rsidRPr="004022CC">
              <w:rPr>
                <w:rFonts w:ascii="Times New Roman" w:eastAsia="Times New Roman" w:hAnsi="Times New Roman" w:cs="Times New Roman"/>
                <w:sz w:val="23"/>
                <w:szCs w:val="23"/>
                <w:lang w:bidi="ar-SA"/>
              </w:rPr>
              <w:t>RDF (20-40-0 kg N, P and K per ha) as basal</w:t>
            </w:r>
          </w:p>
        </w:tc>
        <w:tc>
          <w:tcPr>
            <w:tcW w:w="1373" w:type="dxa"/>
            <w:tcBorders>
              <w:top w:val="single" w:sz="4" w:space="0" w:color="auto"/>
            </w:tcBorders>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45.6</w:t>
            </w:r>
          </w:p>
        </w:tc>
        <w:tc>
          <w:tcPr>
            <w:tcW w:w="1445" w:type="dxa"/>
            <w:tcBorders>
              <w:top w:val="single" w:sz="4" w:space="0" w:color="auto"/>
            </w:tcBorders>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38</w:t>
            </w:r>
          </w:p>
        </w:tc>
        <w:tc>
          <w:tcPr>
            <w:tcW w:w="1114" w:type="dxa"/>
            <w:tcBorders>
              <w:top w:val="single" w:sz="4" w:space="0" w:color="auto"/>
            </w:tcBorders>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28.3</w:t>
            </w:r>
          </w:p>
        </w:tc>
        <w:tc>
          <w:tcPr>
            <w:tcW w:w="1767" w:type="dxa"/>
            <w:tcBorders>
              <w:top w:val="single" w:sz="4" w:space="0" w:color="auto"/>
            </w:tcBorders>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1983</w:t>
            </w:r>
          </w:p>
        </w:tc>
      </w:tr>
      <w:tr w:rsidR="004022CC" w:rsidRPr="004022CC" w:rsidTr="004A172A">
        <w:trPr>
          <w:trHeight w:val="42"/>
          <w:jc w:val="center"/>
        </w:trPr>
        <w:tc>
          <w:tcPr>
            <w:tcW w:w="4410" w:type="dxa"/>
            <w:shd w:val="clear" w:color="auto" w:fill="auto"/>
            <w:tcMar>
              <w:top w:w="12" w:type="dxa"/>
              <w:left w:w="88" w:type="dxa"/>
              <w:bottom w:w="0" w:type="dxa"/>
              <w:right w:w="88" w:type="dxa"/>
            </w:tcMar>
            <w:hideMark/>
          </w:tcPr>
          <w:p w:rsidR="004022CC" w:rsidRPr="004022CC" w:rsidRDefault="004022CC" w:rsidP="00610C90">
            <w:pPr>
              <w:spacing w:after="0" w:line="240" w:lineRule="auto"/>
              <w:jc w:val="both"/>
              <w:rPr>
                <w:rFonts w:ascii="Times New Roman" w:eastAsia="Times New Roman" w:hAnsi="Times New Roman" w:cs="Times New Roman"/>
                <w:sz w:val="23"/>
                <w:szCs w:val="23"/>
                <w:lang w:bidi="ar-SA"/>
              </w:rPr>
            </w:pPr>
            <w:r w:rsidRPr="004022CC">
              <w:rPr>
                <w:rFonts w:ascii="Times New Roman" w:eastAsia="Times New Roman" w:hAnsi="Times New Roman" w:cs="Times New Roman"/>
                <w:b/>
                <w:bCs/>
                <w:sz w:val="23"/>
                <w:szCs w:val="23"/>
                <w:lang w:bidi="ar-SA"/>
              </w:rPr>
              <w:t>T</w:t>
            </w:r>
            <w:r w:rsidRPr="004022CC">
              <w:rPr>
                <w:rFonts w:ascii="Times New Roman" w:eastAsia="Times New Roman" w:hAnsi="Times New Roman" w:cs="Times New Roman"/>
                <w:b/>
                <w:bCs/>
                <w:sz w:val="23"/>
                <w:szCs w:val="23"/>
                <w:vertAlign w:val="subscript"/>
                <w:lang w:bidi="ar-SA"/>
              </w:rPr>
              <w:t>2</w:t>
            </w:r>
            <w:r w:rsidRPr="004022CC">
              <w:rPr>
                <w:rFonts w:ascii="Times New Roman" w:eastAsia="Times New Roman" w:hAnsi="Times New Roman" w:cs="Times New Roman"/>
                <w:b/>
                <w:bCs/>
                <w:sz w:val="23"/>
                <w:szCs w:val="23"/>
                <w:lang w:bidi="ar-SA"/>
              </w:rPr>
              <w:t xml:space="preserve">: </w:t>
            </w:r>
            <w:r w:rsidRPr="004022CC">
              <w:rPr>
                <w:rFonts w:ascii="Times New Roman" w:eastAsia="Times New Roman" w:hAnsi="Times New Roman" w:cs="Times New Roman"/>
                <w:sz w:val="23"/>
                <w:szCs w:val="23"/>
                <w:lang w:bidi="ar-SA"/>
              </w:rPr>
              <w:t>RDF + Potassium @ 20 kg ha</w:t>
            </w:r>
            <w:r w:rsidRPr="004022CC">
              <w:rPr>
                <w:rFonts w:ascii="Times New Roman" w:eastAsia="Times New Roman" w:hAnsi="Times New Roman" w:cs="Times New Roman"/>
                <w:sz w:val="23"/>
                <w:szCs w:val="23"/>
                <w:vertAlign w:val="superscript"/>
                <w:lang w:bidi="ar-SA"/>
              </w:rPr>
              <w:t>-1</w:t>
            </w:r>
          </w:p>
        </w:tc>
        <w:tc>
          <w:tcPr>
            <w:tcW w:w="1373" w:type="dxa"/>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44.3</w:t>
            </w:r>
          </w:p>
        </w:tc>
        <w:tc>
          <w:tcPr>
            <w:tcW w:w="1445" w:type="dxa"/>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42</w:t>
            </w:r>
          </w:p>
        </w:tc>
        <w:tc>
          <w:tcPr>
            <w:tcW w:w="1114" w:type="dxa"/>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29.5</w:t>
            </w:r>
          </w:p>
        </w:tc>
        <w:tc>
          <w:tcPr>
            <w:tcW w:w="1767" w:type="dxa"/>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p>
        </w:tc>
      </w:tr>
      <w:tr w:rsidR="004022CC" w:rsidRPr="004022CC" w:rsidTr="004A172A">
        <w:trPr>
          <w:trHeight w:val="82"/>
          <w:jc w:val="center"/>
        </w:trPr>
        <w:tc>
          <w:tcPr>
            <w:tcW w:w="4410" w:type="dxa"/>
            <w:shd w:val="clear" w:color="auto" w:fill="auto"/>
            <w:tcMar>
              <w:top w:w="12" w:type="dxa"/>
              <w:left w:w="88" w:type="dxa"/>
              <w:bottom w:w="0" w:type="dxa"/>
              <w:right w:w="88" w:type="dxa"/>
            </w:tcMar>
            <w:hideMark/>
          </w:tcPr>
          <w:p w:rsidR="004022CC" w:rsidRPr="004022CC" w:rsidRDefault="004022CC" w:rsidP="00610C90">
            <w:pPr>
              <w:spacing w:after="0" w:line="240" w:lineRule="auto"/>
              <w:jc w:val="both"/>
              <w:rPr>
                <w:rFonts w:ascii="Times New Roman" w:eastAsia="Times New Roman" w:hAnsi="Times New Roman" w:cs="Times New Roman"/>
                <w:sz w:val="23"/>
                <w:szCs w:val="23"/>
                <w:lang w:bidi="ar-SA"/>
              </w:rPr>
            </w:pPr>
            <w:r w:rsidRPr="004022CC">
              <w:rPr>
                <w:rFonts w:ascii="Times New Roman" w:eastAsia="Times New Roman" w:hAnsi="Times New Roman" w:cs="Times New Roman"/>
                <w:b/>
                <w:bCs/>
                <w:sz w:val="23"/>
                <w:szCs w:val="23"/>
                <w:lang w:bidi="ar-SA"/>
              </w:rPr>
              <w:t>T</w:t>
            </w:r>
            <w:r w:rsidRPr="004022CC">
              <w:rPr>
                <w:rFonts w:ascii="Times New Roman" w:eastAsia="Times New Roman" w:hAnsi="Times New Roman" w:cs="Times New Roman"/>
                <w:b/>
                <w:bCs/>
                <w:sz w:val="23"/>
                <w:szCs w:val="23"/>
                <w:vertAlign w:val="subscript"/>
                <w:lang w:bidi="ar-SA"/>
              </w:rPr>
              <w:t>3</w:t>
            </w:r>
            <w:r w:rsidRPr="004022CC">
              <w:rPr>
                <w:rFonts w:ascii="Times New Roman" w:eastAsia="Times New Roman" w:hAnsi="Times New Roman" w:cs="Times New Roman"/>
                <w:b/>
                <w:bCs/>
                <w:sz w:val="23"/>
                <w:szCs w:val="23"/>
                <w:lang w:bidi="ar-SA"/>
              </w:rPr>
              <w:t xml:space="preserve">: </w:t>
            </w:r>
            <w:r w:rsidRPr="004022CC">
              <w:rPr>
                <w:rFonts w:ascii="Times New Roman" w:eastAsia="Times New Roman" w:hAnsi="Times New Roman" w:cs="Times New Roman"/>
                <w:sz w:val="23"/>
                <w:szCs w:val="23"/>
                <w:lang w:bidi="ar-SA"/>
              </w:rPr>
              <w:t>RDF + Potassium @ 30 kg ha</w:t>
            </w:r>
            <w:r w:rsidRPr="004022CC">
              <w:rPr>
                <w:rFonts w:ascii="Times New Roman" w:eastAsia="Times New Roman" w:hAnsi="Times New Roman" w:cs="Times New Roman"/>
                <w:sz w:val="23"/>
                <w:szCs w:val="23"/>
                <w:vertAlign w:val="superscript"/>
                <w:lang w:bidi="ar-SA"/>
              </w:rPr>
              <w:t>-1</w:t>
            </w:r>
          </w:p>
        </w:tc>
        <w:tc>
          <w:tcPr>
            <w:tcW w:w="1373" w:type="dxa"/>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45.3</w:t>
            </w:r>
          </w:p>
        </w:tc>
        <w:tc>
          <w:tcPr>
            <w:tcW w:w="1445" w:type="dxa"/>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40</w:t>
            </w:r>
          </w:p>
        </w:tc>
        <w:tc>
          <w:tcPr>
            <w:tcW w:w="1114" w:type="dxa"/>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29.0</w:t>
            </w:r>
          </w:p>
        </w:tc>
        <w:tc>
          <w:tcPr>
            <w:tcW w:w="1767" w:type="dxa"/>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2079</w:t>
            </w:r>
          </w:p>
        </w:tc>
      </w:tr>
      <w:tr w:rsidR="004022CC" w:rsidRPr="004022CC" w:rsidTr="004A172A">
        <w:trPr>
          <w:trHeight w:val="177"/>
          <w:jc w:val="center"/>
        </w:trPr>
        <w:tc>
          <w:tcPr>
            <w:tcW w:w="4410" w:type="dxa"/>
            <w:shd w:val="clear" w:color="auto" w:fill="auto"/>
            <w:tcMar>
              <w:top w:w="12" w:type="dxa"/>
              <w:left w:w="88" w:type="dxa"/>
              <w:bottom w:w="0" w:type="dxa"/>
              <w:right w:w="88" w:type="dxa"/>
            </w:tcMar>
            <w:hideMark/>
          </w:tcPr>
          <w:p w:rsidR="004022CC" w:rsidRPr="004022CC" w:rsidRDefault="004022CC" w:rsidP="00610C90">
            <w:pPr>
              <w:spacing w:after="0" w:line="240" w:lineRule="auto"/>
              <w:jc w:val="both"/>
              <w:rPr>
                <w:rFonts w:ascii="Times New Roman" w:eastAsia="Times New Roman" w:hAnsi="Times New Roman" w:cs="Times New Roman"/>
                <w:sz w:val="23"/>
                <w:szCs w:val="23"/>
                <w:lang w:bidi="ar-SA"/>
              </w:rPr>
            </w:pPr>
            <w:r w:rsidRPr="004022CC">
              <w:rPr>
                <w:rFonts w:ascii="Times New Roman" w:eastAsia="Times New Roman" w:hAnsi="Times New Roman" w:cs="Times New Roman"/>
                <w:b/>
                <w:bCs/>
                <w:sz w:val="23"/>
                <w:szCs w:val="23"/>
                <w:lang w:bidi="ar-SA"/>
              </w:rPr>
              <w:t>T</w:t>
            </w:r>
            <w:r w:rsidRPr="004022CC">
              <w:rPr>
                <w:rFonts w:ascii="Times New Roman" w:eastAsia="Times New Roman" w:hAnsi="Times New Roman" w:cs="Times New Roman"/>
                <w:b/>
                <w:bCs/>
                <w:sz w:val="23"/>
                <w:szCs w:val="23"/>
                <w:vertAlign w:val="subscript"/>
                <w:lang w:bidi="ar-SA"/>
              </w:rPr>
              <w:t>4</w:t>
            </w:r>
            <w:r w:rsidRPr="004022CC">
              <w:rPr>
                <w:rFonts w:ascii="Times New Roman" w:eastAsia="Times New Roman" w:hAnsi="Times New Roman" w:cs="Times New Roman"/>
                <w:b/>
                <w:bCs/>
                <w:sz w:val="23"/>
                <w:szCs w:val="23"/>
                <w:lang w:bidi="ar-SA"/>
              </w:rPr>
              <w:t xml:space="preserve">: </w:t>
            </w:r>
            <w:r w:rsidRPr="004022CC">
              <w:rPr>
                <w:rFonts w:ascii="Times New Roman" w:eastAsia="Times New Roman" w:hAnsi="Times New Roman" w:cs="Times New Roman"/>
                <w:sz w:val="23"/>
                <w:szCs w:val="23"/>
                <w:lang w:bidi="ar-SA"/>
              </w:rPr>
              <w:t>RDF + Potassium @ 40 kg ha</w:t>
            </w:r>
            <w:r w:rsidRPr="004022CC">
              <w:rPr>
                <w:rFonts w:ascii="Times New Roman" w:eastAsia="Times New Roman" w:hAnsi="Times New Roman" w:cs="Times New Roman"/>
                <w:sz w:val="23"/>
                <w:szCs w:val="23"/>
                <w:vertAlign w:val="superscript"/>
                <w:lang w:bidi="ar-SA"/>
              </w:rPr>
              <w:t>-1</w:t>
            </w:r>
          </w:p>
        </w:tc>
        <w:tc>
          <w:tcPr>
            <w:tcW w:w="1373" w:type="dxa"/>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45.8</w:t>
            </w:r>
          </w:p>
        </w:tc>
        <w:tc>
          <w:tcPr>
            <w:tcW w:w="1445" w:type="dxa"/>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42</w:t>
            </w:r>
          </w:p>
        </w:tc>
        <w:tc>
          <w:tcPr>
            <w:tcW w:w="1114" w:type="dxa"/>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29.3</w:t>
            </w:r>
          </w:p>
        </w:tc>
        <w:tc>
          <w:tcPr>
            <w:tcW w:w="1767" w:type="dxa"/>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1940</w:t>
            </w:r>
          </w:p>
        </w:tc>
      </w:tr>
      <w:tr w:rsidR="004022CC" w:rsidRPr="004022CC" w:rsidTr="004A172A">
        <w:trPr>
          <w:trHeight w:val="270"/>
          <w:jc w:val="center"/>
        </w:trPr>
        <w:tc>
          <w:tcPr>
            <w:tcW w:w="4410" w:type="dxa"/>
            <w:shd w:val="clear" w:color="auto" w:fill="auto"/>
            <w:tcMar>
              <w:top w:w="12" w:type="dxa"/>
              <w:left w:w="88" w:type="dxa"/>
              <w:bottom w:w="0" w:type="dxa"/>
              <w:right w:w="88" w:type="dxa"/>
            </w:tcMar>
            <w:hideMark/>
          </w:tcPr>
          <w:p w:rsidR="004022CC" w:rsidRPr="004022CC" w:rsidRDefault="004022CC" w:rsidP="00610C90">
            <w:pPr>
              <w:spacing w:after="0" w:line="240" w:lineRule="auto"/>
              <w:jc w:val="both"/>
              <w:rPr>
                <w:rFonts w:ascii="Times New Roman" w:eastAsia="Times New Roman" w:hAnsi="Times New Roman" w:cs="Times New Roman"/>
                <w:sz w:val="23"/>
                <w:szCs w:val="23"/>
                <w:lang w:bidi="ar-SA"/>
              </w:rPr>
            </w:pPr>
            <w:r w:rsidRPr="004022CC">
              <w:rPr>
                <w:rFonts w:ascii="Times New Roman" w:eastAsia="Times New Roman" w:hAnsi="Times New Roman" w:cs="Times New Roman"/>
                <w:b/>
                <w:bCs/>
                <w:sz w:val="23"/>
                <w:szCs w:val="23"/>
                <w:lang w:bidi="ar-SA"/>
              </w:rPr>
              <w:t>T</w:t>
            </w:r>
            <w:r w:rsidRPr="004022CC">
              <w:rPr>
                <w:rFonts w:ascii="Times New Roman" w:eastAsia="Times New Roman" w:hAnsi="Times New Roman" w:cs="Times New Roman"/>
                <w:b/>
                <w:bCs/>
                <w:sz w:val="23"/>
                <w:szCs w:val="23"/>
                <w:vertAlign w:val="subscript"/>
                <w:lang w:bidi="ar-SA"/>
              </w:rPr>
              <w:t>5</w:t>
            </w:r>
            <w:r w:rsidRPr="004022CC">
              <w:rPr>
                <w:rFonts w:ascii="Times New Roman" w:eastAsia="Times New Roman" w:hAnsi="Times New Roman" w:cs="Times New Roman"/>
                <w:b/>
                <w:bCs/>
                <w:sz w:val="23"/>
                <w:szCs w:val="23"/>
                <w:lang w:bidi="ar-SA"/>
              </w:rPr>
              <w:t xml:space="preserve">: </w:t>
            </w:r>
            <w:r w:rsidRPr="004022CC">
              <w:rPr>
                <w:rFonts w:ascii="Times New Roman" w:eastAsia="Times New Roman" w:hAnsi="Times New Roman" w:cs="Times New Roman"/>
                <w:sz w:val="23"/>
                <w:szCs w:val="23"/>
                <w:lang w:bidi="ar-SA"/>
              </w:rPr>
              <w:t>RDF + KNO</w:t>
            </w:r>
            <w:r w:rsidRPr="004022CC">
              <w:rPr>
                <w:rFonts w:ascii="Times New Roman" w:eastAsia="Times New Roman" w:hAnsi="Times New Roman" w:cs="Times New Roman"/>
                <w:sz w:val="23"/>
                <w:szCs w:val="23"/>
                <w:vertAlign w:val="subscript"/>
                <w:lang w:bidi="ar-SA"/>
              </w:rPr>
              <w:t xml:space="preserve">3 </w:t>
            </w:r>
            <w:r w:rsidRPr="004022CC">
              <w:rPr>
                <w:rFonts w:ascii="Times New Roman" w:eastAsia="Times New Roman" w:hAnsi="Times New Roman" w:cs="Times New Roman"/>
                <w:sz w:val="23"/>
                <w:szCs w:val="23"/>
                <w:lang w:bidi="ar-SA"/>
              </w:rPr>
              <w:t>@ 1% as foliar application at flowering stage</w:t>
            </w:r>
          </w:p>
        </w:tc>
        <w:tc>
          <w:tcPr>
            <w:tcW w:w="1373" w:type="dxa"/>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47.6</w:t>
            </w:r>
          </w:p>
        </w:tc>
        <w:tc>
          <w:tcPr>
            <w:tcW w:w="1445" w:type="dxa"/>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40</w:t>
            </w:r>
          </w:p>
        </w:tc>
        <w:tc>
          <w:tcPr>
            <w:tcW w:w="1114" w:type="dxa"/>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29.5</w:t>
            </w:r>
          </w:p>
        </w:tc>
        <w:tc>
          <w:tcPr>
            <w:tcW w:w="1767" w:type="dxa"/>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2099</w:t>
            </w:r>
          </w:p>
        </w:tc>
      </w:tr>
      <w:tr w:rsidR="004022CC" w:rsidRPr="004022CC" w:rsidTr="004A172A">
        <w:trPr>
          <w:trHeight w:val="483"/>
          <w:jc w:val="center"/>
        </w:trPr>
        <w:tc>
          <w:tcPr>
            <w:tcW w:w="4410" w:type="dxa"/>
            <w:shd w:val="clear" w:color="auto" w:fill="auto"/>
            <w:tcMar>
              <w:top w:w="12" w:type="dxa"/>
              <w:left w:w="88" w:type="dxa"/>
              <w:bottom w:w="0" w:type="dxa"/>
              <w:right w:w="88" w:type="dxa"/>
            </w:tcMar>
            <w:hideMark/>
          </w:tcPr>
          <w:p w:rsidR="004022CC" w:rsidRPr="004022CC" w:rsidRDefault="004022CC" w:rsidP="00610C90">
            <w:pPr>
              <w:spacing w:after="0" w:line="240" w:lineRule="auto"/>
              <w:jc w:val="both"/>
              <w:rPr>
                <w:rFonts w:ascii="Times New Roman" w:eastAsia="Times New Roman" w:hAnsi="Times New Roman" w:cs="Times New Roman"/>
                <w:sz w:val="23"/>
                <w:szCs w:val="23"/>
                <w:lang w:bidi="ar-SA"/>
              </w:rPr>
            </w:pPr>
            <w:r w:rsidRPr="004022CC">
              <w:rPr>
                <w:rFonts w:ascii="Times New Roman" w:eastAsia="Times New Roman" w:hAnsi="Times New Roman" w:cs="Times New Roman"/>
                <w:b/>
                <w:bCs/>
                <w:sz w:val="23"/>
                <w:szCs w:val="23"/>
                <w:lang w:bidi="ar-SA"/>
              </w:rPr>
              <w:lastRenderedPageBreak/>
              <w:t>T</w:t>
            </w:r>
            <w:r w:rsidRPr="004022CC">
              <w:rPr>
                <w:rFonts w:ascii="Times New Roman" w:eastAsia="Times New Roman" w:hAnsi="Times New Roman" w:cs="Times New Roman"/>
                <w:b/>
                <w:bCs/>
                <w:sz w:val="23"/>
                <w:szCs w:val="23"/>
                <w:vertAlign w:val="subscript"/>
                <w:lang w:bidi="ar-SA"/>
              </w:rPr>
              <w:t>6</w:t>
            </w:r>
            <w:r w:rsidRPr="004022CC">
              <w:rPr>
                <w:rFonts w:ascii="Times New Roman" w:eastAsia="Times New Roman" w:hAnsi="Times New Roman" w:cs="Times New Roman"/>
                <w:b/>
                <w:bCs/>
                <w:sz w:val="23"/>
                <w:szCs w:val="23"/>
                <w:lang w:bidi="ar-SA"/>
              </w:rPr>
              <w:t>:</w:t>
            </w:r>
            <w:r w:rsidRPr="004022CC">
              <w:rPr>
                <w:rFonts w:ascii="Times New Roman" w:eastAsia="Times New Roman" w:hAnsi="Times New Roman" w:cs="Times New Roman"/>
                <w:sz w:val="23"/>
                <w:szCs w:val="23"/>
                <w:lang w:bidi="ar-SA"/>
              </w:rPr>
              <w:t>RDF+ Potassium @ 20 kg ha</w:t>
            </w:r>
            <w:r w:rsidRPr="004022CC">
              <w:rPr>
                <w:rFonts w:ascii="Times New Roman" w:eastAsia="Times New Roman" w:hAnsi="Times New Roman" w:cs="Times New Roman"/>
                <w:sz w:val="23"/>
                <w:szCs w:val="23"/>
                <w:vertAlign w:val="superscript"/>
                <w:lang w:bidi="ar-SA"/>
              </w:rPr>
              <w:t>-1</w:t>
            </w:r>
            <w:r w:rsidRPr="004022CC">
              <w:rPr>
                <w:rFonts w:ascii="Times New Roman" w:eastAsia="Times New Roman" w:hAnsi="Times New Roman" w:cs="Times New Roman"/>
                <w:sz w:val="23"/>
                <w:szCs w:val="23"/>
                <w:lang w:bidi="ar-SA"/>
              </w:rPr>
              <w:t xml:space="preserve"> + KNO</w:t>
            </w:r>
            <w:r w:rsidRPr="004022CC">
              <w:rPr>
                <w:rFonts w:ascii="Times New Roman" w:eastAsia="Times New Roman" w:hAnsi="Times New Roman" w:cs="Times New Roman"/>
                <w:sz w:val="23"/>
                <w:szCs w:val="23"/>
                <w:vertAlign w:val="subscript"/>
                <w:lang w:bidi="ar-SA"/>
              </w:rPr>
              <w:t xml:space="preserve">3 </w:t>
            </w:r>
            <w:r w:rsidRPr="004022CC">
              <w:rPr>
                <w:rFonts w:ascii="Times New Roman" w:eastAsia="Times New Roman" w:hAnsi="Times New Roman" w:cs="Times New Roman"/>
                <w:sz w:val="23"/>
                <w:szCs w:val="23"/>
                <w:lang w:bidi="ar-SA"/>
              </w:rPr>
              <w:t>@ 1% as foliar application at flowering stage</w:t>
            </w:r>
          </w:p>
        </w:tc>
        <w:tc>
          <w:tcPr>
            <w:tcW w:w="1373" w:type="dxa"/>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43.9</w:t>
            </w:r>
          </w:p>
        </w:tc>
        <w:tc>
          <w:tcPr>
            <w:tcW w:w="1445" w:type="dxa"/>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42</w:t>
            </w:r>
          </w:p>
        </w:tc>
        <w:tc>
          <w:tcPr>
            <w:tcW w:w="1114" w:type="dxa"/>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28.9</w:t>
            </w:r>
          </w:p>
        </w:tc>
        <w:tc>
          <w:tcPr>
            <w:tcW w:w="1767" w:type="dxa"/>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2039</w:t>
            </w:r>
          </w:p>
        </w:tc>
      </w:tr>
      <w:tr w:rsidR="004022CC" w:rsidRPr="004022CC" w:rsidTr="004A172A">
        <w:trPr>
          <w:trHeight w:val="298"/>
          <w:jc w:val="center"/>
        </w:trPr>
        <w:tc>
          <w:tcPr>
            <w:tcW w:w="4410" w:type="dxa"/>
            <w:shd w:val="clear" w:color="auto" w:fill="auto"/>
            <w:tcMar>
              <w:top w:w="12" w:type="dxa"/>
              <w:left w:w="88" w:type="dxa"/>
              <w:bottom w:w="0" w:type="dxa"/>
              <w:right w:w="88" w:type="dxa"/>
            </w:tcMar>
            <w:hideMark/>
          </w:tcPr>
          <w:p w:rsidR="004022CC" w:rsidRPr="004022CC" w:rsidRDefault="004022CC" w:rsidP="00610C90">
            <w:pPr>
              <w:spacing w:after="0" w:line="240" w:lineRule="auto"/>
              <w:jc w:val="both"/>
              <w:rPr>
                <w:rFonts w:ascii="Times New Roman" w:eastAsia="Times New Roman" w:hAnsi="Times New Roman" w:cs="Times New Roman"/>
                <w:sz w:val="23"/>
                <w:szCs w:val="23"/>
                <w:lang w:bidi="ar-SA"/>
              </w:rPr>
            </w:pPr>
            <w:r w:rsidRPr="004022CC">
              <w:rPr>
                <w:rFonts w:ascii="Times New Roman" w:eastAsia="Times New Roman" w:hAnsi="Times New Roman" w:cs="Times New Roman"/>
                <w:b/>
                <w:bCs/>
                <w:sz w:val="23"/>
                <w:szCs w:val="23"/>
                <w:lang w:bidi="ar-SA"/>
              </w:rPr>
              <w:t>T</w:t>
            </w:r>
            <w:r w:rsidRPr="004022CC">
              <w:rPr>
                <w:rFonts w:ascii="Times New Roman" w:eastAsia="Times New Roman" w:hAnsi="Times New Roman" w:cs="Times New Roman"/>
                <w:b/>
                <w:bCs/>
                <w:sz w:val="23"/>
                <w:szCs w:val="23"/>
                <w:vertAlign w:val="subscript"/>
                <w:lang w:bidi="ar-SA"/>
              </w:rPr>
              <w:t>7</w:t>
            </w:r>
            <w:r w:rsidRPr="004022CC">
              <w:rPr>
                <w:rFonts w:ascii="Times New Roman" w:eastAsia="Times New Roman" w:hAnsi="Times New Roman" w:cs="Times New Roman"/>
                <w:b/>
                <w:bCs/>
                <w:sz w:val="23"/>
                <w:szCs w:val="23"/>
                <w:lang w:bidi="ar-SA"/>
              </w:rPr>
              <w:t xml:space="preserve">: </w:t>
            </w:r>
            <w:r w:rsidRPr="004022CC">
              <w:rPr>
                <w:rFonts w:ascii="Times New Roman" w:eastAsia="Times New Roman" w:hAnsi="Times New Roman" w:cs="Times New Roman"/>
                <w:sz w:val="23"/>
                <w:szCs w:val="23"/>
                <w:lang w:bidi="ar-SA"/>
              </w:rPr>
              <w:t>RDF + Potassium @ 30 kg ha</w:t>
            </w:r>
            <w:r w:rsidRPr="004022CC">
              <w:rPr>
                <w:rFonts w:ascii="Times New Roman" w:eastAsia="Times New Roman" w:hAnsi="Times New Roman" w:cs="Times New Roman"/>
                <w:sz w:val="23"/>
                <w:szCs w:val="23"/>
                <w:vertAlign w:val="superscript"/>
                <w:lang w:bidi="ar-SA"/>
              </w:rPr>
              <w:t>-1</w:t>
            </w:r>
            <w:r w:rsidRPr="004022CC">
              <w:rPr>
                <w:rFonts w:ascii="Times New Roman" w:eastAsia="Times New Roman" w:hAnsi="Times New Roman" w:cs="Times New Roman"/>
                <w:sz w:val="23"/>
                <w:szCs w:val="23"/>
                <w:lang w:bidi="ar-SA"/>
              </w:rPr>
              <w:t xml:space="preserve"> + KNO</w:t>
            </w:r>
            <w:r w:rsidRPr="004022CC">
              <w:rPr>
                <w:rFonts w:ascii="Times New Roman" w:eastAsia="Times New Roman" w:hAnsi="Times New Roman" w:cs="Times New Roman"/>
                <w:sz w:val="23"/>
                <w:szCs w:val="23"/>
                <w:vertAlign w:val="subscript"/>
                <w:lang w:bidi="ar-SA"/>
              </w:rPr>
              <w:t xml:space="preserve">3 </w:t>
            </w:r>
            <w:r w:rsidRPr="004022CC">
              <w:rPr>
                <w:rFonts w:ascii="Times New Roman" w:eastAsia="Times New Roman" w:hAnsi="Times New Roman" w:cs="Times New Roman"/>
                <w:sz w:val="23"/>
                <w:szCs w:val="23"/>
                <w:lang w:bidi="ar-SA"/>
              </w:rPr>
              <w:t>@ 1% as foliar application at flowering stage</w:t>
            </w:r>
          </w:p>
        </w:tc>
        <w:tc>
          <w:tcPr>
            <w:tcW w:w="1373" w:type="dxa"/>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46.5</w:t>
            </w:r>
          </w:p>
        </w:tc>
        <w:tc>
          <w:tcPr>
            <w:tcW w:w="1445" w:type="dxa"/>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43</w:t>
            </w:r>
          </w:p>
        </w:tc>
        <w:tc>
          <w:tcPr>
            <w:tcW w:w="1114" w:type="dxa"/>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29.7</w:t>
            </w:r>
          </w:p>
        </w:tc>
        <w:tc>
          <w:tcPr>
            <w:tcW w:w="1767" w:type="dxa"/>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2133</w:t>
            </w:r>
          </w:p>
        </w:tc>
      </w:tr>
      <w:tr w:rsidR="004022CC" w:rsidRPr="004022CC" w:rsidTr="004A172A">
        <w:trPr>
          <w:trHeight w:val="396"/>
          <w:jc w:val="center"/>
        </w:trPr>
        <w:tc>
          <w:tcPr>
            <w:tcW w:w="4410" w:type="dxa"/>
            <w:shd w:val="clear" w:color="auto" w:fill="auto"/>
            <w:tcMar>
              <w:top w:w="12" w:type="dxa"/>
              <w:left w:w="88" w:type="dxa"/>
              <w:bottom w:w="0" w:type="dxa"/>
              <w:right w:w="88" w:type="dxa"/>
            </w:tcMar>
            <w:hideMark/>
          </w:tcPr>
          <w:p w:rsidR="004022CC" w:rsidRPr="004022CC" w:rsidRDefault="004022CC" w:rsidP="00610C90">
            <w:pPr>
              <w:spacing w:after="0" w:line="240" w:lineRule="auto"/>
              <w:jc w:val="both"/>
              <w:rPr>
                <w:rFonts w:ascii="Times New Roman" w:eastAsia="Times New Roman" w:hAnsi="Times New Roman" w:cs="Times New Roman"/>
                <w:sz w:val="23"/>
                <w:szCs w:val="23"/>
                <w:lang w:bidi="ar-SA"/>
              </w:rPr>
            </w:pPr>
            <w:r w:rsidRPr="004022CC">
              <w:rPr>
                <w:rFonts w:ascii="Times New Roman" w:eastAsia="Times New Roman" w:hAnsi="Times New Roman" w:cs="Times New Roman"/>
                <w:b/>
                <w:bCs/>
                <w:sz w:val="23"/>
                <w:szCs w:val="23"/>
                <w:lang w:bidi="ar-SA"/>
              </w:rPr>
              <w:t>T</w:t>
            </w:r>
            <w:r w:rsidRPr="004022CC">
              <w:rPr>
                <w:rFonts w:ascii="Times New Roman" w:eastAsia="Times New Roman" w:hAnsi="Times New Roman" w:cs="Times New Roman"/>
                <w:b/>
                <w:bCs/>
                <w:sz w:val="23"/>
                <w:szCs w:val="23"/>
                <w:vertAlign w:val="subscript"/>
                <w:lang w:bidi="ar-SA"/>
              </w:rPr>
              <w:t>8</w:t>
            </w:r>
            <w:r w:rsidRPr="004022CC">
              <w:rPr>
                <w:rFonts w:ascii="Times New Roman" w:eastAsia="Times New Roman" w:hAnsi="Times New Roman" w:cs="Times New Roman"/>
                <w:b/>
                <w:bCs/>
                <w:sz w:val="23"/>
                <w:szCs w:val="23"/>
                <w:lang w:bidi="ar-SA"/>
              </w:rPr>
              <w:t xml:space="preserve">: </w:t>
            </w:r>
            <w:r w:rsidRPr="004022CC">
              <w:rPr>
                <w:rFonts w:ascii="Times New Roman" w:eastAsia="Times New Roman" w:hAnsi="Times New Roman" w:cs="Times New Roman"/>
                <w:sz w:val="23"/>
                <w:szCs w:val="23"/>
                <w:lang w:bidi="ar-SA"/>
              </w:rPr>
              <w:t>RDF + Potassium Solubilizing Bacteria (KSB) 1000 ml per ha as soil application</w:t>
            </w:r>
          </w:p>
        </w:tc>
        <w:tc>
          <w:tcPr>
            <w:tcW w:w="1373" w:type="dxa"/>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45.6</w:t>
            </w:r>
          </w:p>
        </w:tc>
        <w:tc>
          <w:tcPr>
            <w:tcW w:w="1445" w:type="dxa"/>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42</w:t>
            </w:r>
          </w:p>
        </w:tc>
        <w:tc>
          <w:tcPr>
            <w:tcW w:w="1114" w:type="dxa"/>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28.8</w:t>
            </w:r>
          </w:p>
        </w:tc>
        <w:tc>
          <w:tcPr>
            <w:tcW w:w="1767" w:type="dxa"/>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2071</w:t>
            </w:r>
          </w:p>
        </w:tc>
      </w:tr>
      <w:tr w:rsidR="004022CC" w:rsidRPr="004022CC" w:rsidTr="004A172A">
        <w:trPr>
          <w:trHeight w:val="97"/>
          <w:jc w:val="center"/>
        </w:trPr>
        <w:tc>
          <w:tcPr>
            <w:tcW w:w="4410" w:type="dxa"/>
            <w:shd w:val="clear" w:color="auto" w:fill="auto"/>
            <w:tcMar>
              <w:top w:w="12" w:type="dxa"/>
              <w:left w:w="88" w:type="dxa"/>
              <w:bottom w:w="0" w:type="dxa"/>
              <w:right w:w="88" w:type="dxa"/>
            </w:tcMar>
            <w:hideMark/>
          </w:tcPr>
          <w:p w:rsidR="004022CC" w:rsidRPr="004022CC" w:rsidRDefault="004022CC" w:rsidP="004022CC">
            <w:pPr>
              <w:spacing w:after="0" w:line="240" w:lineRule="auto"/>
              <w:rPr>
                <w:rFonts w:ascii="Times New Roman" w:eastAsia="Times New Roman" w:hAnsi="Times New Roman" w:cs="Times New Roman"/>
                <w:sz w:val="24"/>
                <w:szCs w:val="24"/>
                <w:lang w:bidi="ar-SA"/>
              </w:rPr>
            </w:pPr>
            <w:proofErr w:type="spellStart"/>
            <w:r w:rsidRPr="004022CC">
              <w:rPr>
                <w:rFonts w:ascii="Times New Roman" w:eastAsia="Times New Roman" w:hAnsi="Times New Roman" w:cs="Times New Roman"/>
                <w:b/>
                <w:bCs/>
                <w:sz w:val="24"/>
                <w:szCs w:val="24"/>
                <w:lang w:val="en-IN" w:bidi="ar-SA"/>
              </w:rPr>
              <w:t>SE.m</w:t>
            </w:r>
            <w:proofErr w:type="spellEnd"/>
            <w:r w:rsidR="00E73F30">
              <w:t xml:space="preserve"> ±</w:t>
            </w:r>
          </w:p>
        </w:tc>
        <w:tc>
          <w:tcPr>
            <w:tcW w:w="1373" w:type="dxa"/>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1.3</w:t>
            </w:r>
          </w:p>
        </w:tc>
        <w:tc>
          <w:tcPr>
            <w:tcW w:w="1445" w:type="dxa"/>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1.3</w:t>
            </w:r>
          </w:p>
        </w:tc>
        <w:tc>
          <w:tcPr>
            <w:tcW w:w="1114" w:type="dxa"/>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0.9</w:t>
            </w:r>
          </w:p>
        </w:tc>
        <w:tc>
          <w:tcPr>
            <w:tcW w:w="1767" w:type="dxa"/>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95.8</w:t>
            </w:r>
          </w:p>
        </w:tc>
      </w:tr>
      <w:tr w:rsidR="004022CC" w:rsidRPr="004022CC" w:rsidTr="004A172A">
        <w:trPr>
          <w:trHeight w:val="191"/>
          <w:jc w:val="center"/>
        </w:trPr>
        <w:tc>
          <w:tcPr>
            <w:tcW w:w="4410" w:type="dxa"/>
            <w:shd w:val="clear" w:color="auto" w:fill="auto"/>
            <w:tcMar>
              <w:top w:w="12" w:type="dxa"/>
              <w:left w:w="88" w:type="dxa"/>
              <w:bottom w:w="0" w:type="dxa"/>
              <w:right w:w="88" w:type="dxa"/>
            </w:tcMar>
            <w:hideMark/>
          </w:tcPr>
          <w:p w:rsidR="004022CC" w:rsidRPr="004022CC" w:rsidRDefault="004022CC" w:rsidP="004022CC">
            <w:pPr>
              <w:spacing w:after="0" w:line="240" w:lineRule="auto"/>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bidi="ar-SA"/>
              </w:rPr>
              <w:t>C.D @ 5%</w:t>
            </w:r>
          </w:p>
        </w:tc>
        <w:tc>
          <w:tcPr>
            <w:tcW w:w="1373" w:type="dxa"/>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NS</w:t>
            </w:r>
          </w:p>
        </w:tc>
        <w:tc>
          <w:tcPr>
            <w:tcW w:w="1445" w:type="dxa"/>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NS</w:t>
            </w:r>
          </w:p>
        </w:tc>
        <w:tc>
          <w:tcPr>
            <w:tcW w:w="1114" w:type="dxa"/>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NS</w:t>
            </w:r>
          </w:p>
        </w:tc>
        <w:tc>
          <w:tcPr>
            <w:tcW w:w="1767" w:type="dxa"/>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NS</w:t>
            </w:r>
          </w:p>
        </w:tc>
      </w:tr>
      <w:tr w:rsidR="004022CC" w:rsidRPr="004022CC" w:rsidTr="004A172A">
        <w:trPr>
          <w:trHeight w:val="42"/>
          <w:jc w:val="center"/>
        </w:trPr>
        <w:tc>
          <w:tcPr>
            <w:tcW w:w="4410" w:type="dxa"/>
            <w:tcBorders>
              <w:bottom w:val="single" w:sz="4" w:space="0" w:color="auto"/>
            </w:tcBorders>
            <w:shd w:val="clear" w:color="auto" w:fill="auto"/>
            <w:tcMar>
              <w:top w:w="12" w:type="dxa"/>
              <w:left w:w="88" w:type="dxa"/>
              <w:bottom w:w="0" w:type="dxa"/>
              <w:right w:w="88" w:type="dxa"/>
            </w:tcMar>
            <w:hideMark/>
          </w:tcPr>
          <w:p w:rsidR="004022CC" w:rsidRPr="004022CC" w:rsidRDefault="004022CC" w:rsidP="004022CC">
            <w:pPr>
              <w:spacing w:after="0" w:line="240" w:lineRule="auto"/>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bidi="ar-SA"/>
              </w:rPr>
              <w:t>C.V (%)</w:t>
            </w:r>
          </w:p>
        </w:tc>
        <w:tc>
          <w:tcPr>
            <w:tcW w:w="1373" w:type="dxa"/>
            <w:tcBorders>
              <w:bottom w:val="single" w:sz="4" w:space="0" w:color="auto"/>
            </w:tcBorders>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4.9</w:t>
            </w:r>
          </w:p>
        </w:tc>
        <w:tc>
          <w:tcPr>
            <w:tcW w:w="1445" w:type="dxa"/>
            <w:tcBorders>
              <w:bottom w:val="single" w:sz="4" w:space="0" w:color="auto"/>
            </w:tcBorders>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5.3</w:t>
            </w:r>
          </w:p>
        </w:tc>
        <w:tc>
          <w:tcPr>
            <w:tcW w:w="1114" w:type="dxa"/>
            <w:tcBorders>
              <w:bottom w:val="single" w:sz="4" w:space="0" w:color="auto"/>
            </w:tcBorders>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5.1</w:t>
            </w:r>
          </w:p>
        </w:tc>
        <w:tc>
          <w:tcPr>
            <w:tcW w:w="1767" w:type="dxa"/>
            <w:tcBorders>
              <w:bottom w:val="single" w:sz="4" w:space="0" w:color="auto"/>
            </w:tcBorders>
            <w:shd w:val="clear" w:color="auto" w:fill="auto"/>
            <w:tcMar>
              <w:top w:w="12" w:type="dxa"/>
              <w:left w:w="88" w:type="dxa"/>
              <w:bottom w:w="0"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8.1</w:t>
            </w:r>
          </w:p>
        </w:tc>
      </w:tr>
    </w:tbl>
    <w:p w:rsidR="004022CC" w:rsidRPr="004022CC" w:rsidRDefault="004022CC" w:rsidP="004022CC">
      <w:pPr>
        <w:spacing w:after="0" w:line="240" w:lineRule="auto"/>
        <w:rPr>
          <w:rFonts w:ascii="Times New Roman" w:eastAsia="Times New Roman" w:hAnsi="Times New Roman" w:cs="Times New Roman"/>
          <w:sz w:val="24"/>
          <w:szCs w:val="24"/>
          <w:lang w:bidi="ar-SA"/>
        </w:rPr>
      </w:pPr>
    </w:p>
    <w:p w:rsidR="004022CC" w:rsidRPr="004022CC" w:rsidRDefault="001473A6" w:rsidP="004022CC">
      <w:pPr>
        <w:spacing w:after="0" w:line="240" w:lineRule="auto"/>
        <w:jc w:val="both"/>
        <w:rPr>
          <w:rFonts w:ascii="Times New Roman" w:eastAsia="Times New Roman" w:hAnsi="Times New Roman" w:cs="Times New Roman"/>
          <w:b/>
          <w:bCs/>
          <w:sz w:val="24"/>
          <w:szCs w:val="24"/>
          <w:lang w:bidi="ar-SA"/>
        </w:rPr>
      </w:pPr>
      <w:r w:rsidRPr="00225F8A">
        <w:rPr>
          <w:rFonts w:ascii="Times New Roman" w:eastAsia="Times New Roman" w:hAnsi="Times New Roman" w:cs="Times New Roman"/>
          <w:b/>
          <w:bCs/>
          <w:sz w:val="24"/>
          <w:szCs w:val="24"/>
          <w:lang w:bidi="ar-SA"/>
        </w:rPr>
        <w:t xml:space="preserve">Table: </w:t>
      </w:r>
      <w:r w:rsidR="004022CC" w:rsidRPr="004022CC">
        <w:rPr>
          <w:rFonts w:ascii="Times New Roman" w:eastAsia="Times New Roman" w:hAnsi="Times New Roman" w:cs="Times New Roman"/>
          <w:b/>
          <w:bCs/>
          <w:sz w:val="24"/>
          <w:szCs w:val="24"/>
          <w:lang w:bidi="ar-SA"/>
        </w:rPr>
        <w:t xml:space="preserve">2 Percent of Potassium concentrations in chickpea plant and available potassium </w:t>
      </w:r>
      <w:r w:rsidR="006E3892" w:rsidRPr="00225F8A">
        <w:rPr>
          <w:rFonts w:ascii="Times New Roman" w:eastAsia="Times New Roman" w:hAnsi="Times New Roman" w:cs="Times New Roman"/>
          <w:b/>
          <w:bCs/>
          <w:sz w:val="24"/>
          <w:szCs w:val="24"/>
          <w:lang w:bidi="ar-SA"/>
        </w:rPr>
        <w:tab/>
      </w:r>
      <w:r w:rsidR="004022CC" w:rsidRPr="004022CC">
        <w:rPr>
          <w:rFonts w:ascii="Times New Roman" w:eastAsia="Times New Roman" w:hAnsi="Times New Roman" w:cs="Times New Roman"/>
          <w:b/>
          <w:bCs/>
          <w:sz w:val="24"/>
          <w:szCs w:val="24"/>
          <w:lang w:bidi="ar-SA"/>
        </w:rPr>
        <w:t>in soil</w:t>
      </w:r>
    </w:p>
    <w:tbl>
      <w:tblPr>
        <w:tblW w:w="10055" w:type="dxa"/>
        <w:jc w:val="center"/>
        <w:tblCellMar>
          <w:left w:w="0" w:type="dxa"/>
          <w:right w:w="0" w:type="dxa"/>
        </w:tblCellMar>
        <w:tblLook w:val="04A0" w:firstRow="1" w:lastRow="0" w:firstColumn="1" w:lastColumn="0" w:noHBand="0" w:noVBand="1"/>
      </w:tblPr>
      <w:tblGrid>
        <w:gridCol w:w="4698"/>
        <w:gridCol w:w="1231"/>
        <w:gridCol w:w="1275"/>
        <w:gridCol w:w="1321"/>
        <w:gridCol w:w="1530"/>
      </w:tblGrid>
      <w:tr w:rsidR="004022CC" w:rsidRPr="004022CC" w:rsidTr="004A172A">
        <w:trPr>
          <w:trHeight w:val="310"/>
          <w:jc w:val="center"/>
        </w:trPr>
        <w:tc>
          <w:tcPr>
            <w:tcW w:w="4698" w:type="dxa"/>
            <w:tcBorders>
              <w:top w:val="single" w:sz="4" w:space="0" w:color="auto"/>
              <w:bottom w:val="single" w:sz="4" w:space="0" w:color="auto"/>
            </w:tcBorders>
            <w:shd w:val="clear" w:color="auto" w:fill="auto"/>
            <w:tcMar>
              <w:top w:w="15" w:type="dxa"/>
              <w:left w:w="88" w:type="dxa"/>
              <w:bottom w:w="0" w:type="dxa"/>
              <w:right w:w="88" w:type="dxa"/>
            </w:tcMar>
            <w:hideMark/>
          </w:tcPr>
          <w:p w:rsidR="004022CC" w:rsidRPr="004022CC" w:rsidRDefault="004022CC" w:rsidP="004022CC">
            <w:pPr>
              <w:spacing w:after="0" w:line="240" w:lineRule="auto"/>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Treatments</w:t>
            </w:r>
          </w:p>
        </w:tc>
        <w:tc>
          <w:tcPr>
            <w:tcW w:w="2506" w:type="dxa"/>
            <w:gridSpan w:val="2"/>
            <w:tcBorders>
              <w:top w:val="single" w:sz="4" w:space="0" w:color="auto"/>
              <w:bottom w:val="single" w:sz="4" w:space="0" w:color="auto"/>
            </w:tcBorders>
            <w:shd w:val="clear" w:color="auto" w:fill="auto"/>
            <w:tcMar>
              <w:top w:w="15" w:type="dxa"/>
              <w:left w:w="88" w:type="dxa"/>
              <w:bottom w:w="0" w:type="dxa"/>
              <w:right w:w="88" w:type="dxa"/>
            </w:tcMar>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Plant analysis for K (%)</w:t>
            </w:r>
          </w:p>
        </w:tc>
        <w:tc>
          <w:tcPr>
            <w:tcW w:w="2851" w:type="dxa"/>
            <w:gridSpan w:val="2"/>
            <w:tcBorders>
              <w:top w:val="single" w:sz="4" w:space="0" w:color="auto"/>
              <w:bottom w:val="single" w:sz="4" w:space="0" w:color="auto"/>
            </w:tcBorders>
            <w:shd w:val="clear" w:color="auto" w:fill="auto"/>
            <w:tcMar>
              <w:top w:w="15" w:type="dxa"/>
              <w:left w:w="88" w:type="dxa"/>
              <w:bottom w:w="0" w:type="dxa"/>
              <w:right w:w="88" w:type="dxa"/>
            </w:tcMar>
            <w:hideMark/>
          </w:tcPr>
          <w:p w:rsidR="004A172A" w:rsidRDefault="004022CC" w:rsidP="004A172A">
            <w:pPr>
              <w:spacing w:after="0" w:line="240" w:lineRule="auto"/>
              <w:jc w:val="center"/>
              <w:rPr>
                <w:rFonts w:ascii="Times New Roman" w:eastAsia="Times New Roman" w:hAnsi="Times New Roman" w:cs="Times New Roman"/>
                <w:b/>
                <w:bCs/>
                <w:sz w:val="24"/>
                <w:szCs w:val="24"/>
                <w:lang w:val="en-IN" w:bidi="ar-SA"/>
              </w:rPr>
            </w:pPr>
            <w:r w:rsidRPr="004022CC">
              <w:rPr>
                <w:rFonts w:ascii="Times New Roman" w:eastAsia="Times New Roman" w:hAnsi="Times New Roman" w:cs="Times New Roman"/>
                <w:b/>
                <w:bCs/>
                <w:sz w:val="24"/>
                <w:szCs w:val="24"/>
                <w:lang w:val="en-IN" w:bidi="ar-SA"/>
              </w:rPr>
              <w:t>Soil available K</w:t>
            </w:r>
            <w:r w:rsidRPr="004022CC">
              <w:rPr>
                <w:rFonts w:ascii="Times New Roman" w:eastAsia="Times New Roman" w:hAnsi="Times New Roman" w:cs="Times New Roman"/>
                <w:b/>
                <w:bCs/>
                <w:sz w:val="24"/>
                <w:szCs w:val="24"/>
                <w:vertAlign w:val="subscript"/>
                <w:lang w:val="en-IN" w:bidi="ar-SA"/>
              </w:rPr>
              <w:t>2</w:t>
            </w:r>
            <w:r w:rsidRPr="004022CC">
              <w:rPr>
                <w:rFonts w:ascii="Times New Roman" w:eastAsia="Times New Roman" w:hAnsi="Times New Roman" w:cs="Times New Roman"/>
                <w:b/>
                <w:bCs/>
                <w:sz w:val="24"/>
                <w:szCs w:val="24"/>
                <w:lang w:val="en-IN" w:bidi="ar-SA"/>
              </w:rPr>
              <w:t xml:space="preserve">0 </w:t>
            </w:r>
          </w:p>
          <w:p w:rsidR="004022CC" w:rsidRPr="004022CC" w:rsidRDefault="004022CC" w:rsidP="004A172A">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(kg</w:t>
            </w:r>
            <w:r w:rsidR="004A172A">
              <w:rPr>
                <w:rFonts w:ascii="Times New Roman" w:eastAsia="Times New Roman" w:hAnsi="Times New Roman" w:cs="Times New Roman"/>
                <w:b/>
                <w:bCs/>
                <w:sz w:val="24"/>
                <w:szCs w:val="24"/>
                <w:lang w:val="en-IN" w:bidi="ar-SA"/>
              </w:rPr>
              <w:t xml:space="preserve"> </w:t>
            </w:r>
            <w:r w:rsidRPr="004022CC">
              <w:rPr>
                <w:rFonts w:ascii="Times New Roman" w:eastAsia="Times New Roman" w:hAnsi="Times New Roman" w:cs="Times New Roman"/>
                <w:b/>
                <w:bCs/>
                <w:sz w:val="24"/>
                <w:szCs w:val="24"/>
                <w:lang w:val="en-IN" w:bidi="ar-SA"/>
              </w:rPr>
              <w:t>ha</w:t>
            </w:r>
            <w:r w:rsidR="004A172A" w:rsidRPr="004A172A">
              <w:rPr>
                <w:rFonts w:ascii="Times New Roman" w:eastAsia="Times New Roman" w:hAnsi="Times New Roman" w:cs="Times New Roman"/>
                <w:b/>
                <w:bCs/>
                <w:sz w:val="24"/>
                <w:szCs w:val="24"/>
                <w:vertAlign w:val="superscript"/>
                <w:lang w:val="en-IN" w:bidi="ar-SA"/>
              </w:rPr>
              <w:t>-1</w:t>
            </w:r>
            <w:r w:rsidRPr="004022CC">
              <w:rPr>
                <w:rFonts w:ascii="Times New Roman" w:eastAsia="Times New Roman" w:hAnsi="Times New Roman" w:cs="Times New Roman"/>
                <w:b/>
                <w:bCs/>
                <w:sz w:val="24"/>
                <w:szCs w:val="24"/>
                <w:lang w:val="en-IN" w:bidi="ar-SA"/>
              </w:rPr>
              <w:t>)</w:t>
            </w:r>
          </w:p>
        </w:tc>
      </w:tr>
      <w:tr w:rsidR="004022CC" w:rsidRPr="004022CC" w:rsidTr="004A172A">
        <w:trPr>
          <w:trHeight w:val="146"/>
          <w:jc w:val="center"/>
        </w:trPr>
        <w:tc>
          <w:tcPr>
            <w:tcW w:w="4698" w:type="dxa"/>
            <w:tcBorders>
              <w:top w:val="single" w:sz="4" w:space="0" w:color="auto"/>
              <w:bottom w:val="single" w:sz="4" w:space="0" w:color="auto"/>
            </w:tcBorders>
            <w:shd w:val="clear" w:color="auto" w:fill="auto"/>
            <w:tcMar>
              <w:top w:w="15" w:type="dxa"/>
              <w:left w:w="88" w:type="dxa"/>
              <w:bottom w:w="0" w:type="dxa"/>
              <w:right w:w="88" w:type="dxa"/>
            </w:tcMar>
            <w:hideMark/>
          </w:tcPr>
          <w:p w:rsidR="004022CC" w:rsidRPr="004022CC" w:rsidRDefault="004022CC" w:rsidP="004022CC">
            <w:pPr>
              <w:spacing w:after="0" w:line="240" w:lineRule="auto"/>
              <w:rPr>
                <w:rFonts w:ascii="Times New Roman" w:eastAsia="Times New Roman" w:hAnsi="Times New Roman" w:cs="Times New Roman"/>
                <w:sz w:val="24"/>
                <w:szCs w:val="24"/>
                <w:lang w:bidi="ar-SA"/>
              </w:rPr>
            </w:pPr>
          </w:p>
        </w:tc>
        <w:tc>
          <w:tcPr>
            <w:tcW w:w="1231" w:type="dxa"/>
            <w:tcBorders>
              <w:top w:val="single" w:sz="4" w:space="0" w:color="auto"/>
              <w:bottom w:val="single" w:sz="4" w:space="0" w:color="auto"/>
            </w:tcBorders>
            <w:shd w:val="clear" w:color="auto" w:fill="auto"/>
            <w:tcMar>
              <w:top w:w="15" w:type="dxa"/>
              <w:left w:w="88" w:type="dxa"/>
              <w:bottom w:w="0" w:type="dxa"/>
              <w:right w:w="88" w:type="dxa"/>
            </w:tcMar>
            <w:vAlign w:val="bottom"/>
            <w:hideMark/>
          </w:tcPr>
          <w:p w:rsidR="004022CC" w:rsidRPr="004022CC" w:rsidRDefault="004022CC" w:rsidP="004022CC">
            <w:pPr>
              <w:spacing w:after="0" w:line="240" w:lineRule="auto"/>
              <w:rPr>
                <w:rFonts w:ascii="Times New Roman" w:eastAsia="Times New Roman" w:hAnsi="Times New Roman" w:cs="Times New Roman"/>
                <w:lang w:bidi="ar-SA"/>
              </w:rPr>
            </w:pPr>
            <w:r w:rsidRPr="004022CC">
              <w:rPr>
                <w:rFonts w:ascii="Times New Roman" w:eastAsia="Times New Roman" w:hAnsi="Times New Roman" w:cs="Times New Roman"/>
                <w:b/>
                <w:bCs/>
                <w:lang w:val="en-IN" w:bidi="ar-SA"/>
              </w:rPr>
              <w:t>At 45 DAS</w:t>
            </w:r>
          </w:p>
        </w:tc>
        <w:tc>
          <w:tcPr>
            <w:tcW w:w="1275" w:type="dxa"/>
            <w:tcBorders>
              <w:top w:val="single" w:sz="4" w:space="0" w:color="auto"/>
              <w:bottom w:val="single" w:sz="4" w:space="0" w:color="auto"/>
            </w:tcBorders>
            <w:shd w:val="clear" w:color="auto" w:fill="auto"/>
            <w:tcMar>
              <w:top w:w="15" w:type="dxa"/>
              <w:left w:w="88" w:type="dxa"/>
              <w:bottom w:w="0" w:type="dxa"/>
              <w:right w:w="88" w:type="dxa"/>
            </w:tcMar>
            <w:vAlign w:val="bottom"/>
            <w:hideMark/>
          </w:tcPr>
          <w:p w:rsidR="004022CC" w:rsidRPr="004022CC" w:rsidRDefault="004022CC" w:rsidP="004022CC">
            <w:pPr>
              <w:spacing w:after="0" w:line="240" w:lineRule="auto"/>
              <w:rPr>
                <w:rFonts w:ascii="Times New Roman" w:eastAsia="Times New Roman" w:hAnsi="Times New Roman" w:cs="Times New Roman"/>
                <w:lang w:bidi="ar-SA"/>
              </w:rPr>
            </w:pPr>
            <w:r w:rsidRPr="004022CC">
              <w:rPr>
                <w:rFonts w:ascii="Times New Roman" w:eastAsia="Times New Roman" w:hAnsi="Times New Roman" w:cs="Times New Roman"/>
                <w:b/>
                <w:bCs/>
                <w:lang w:val="en-IN" w:bidi="ar-SA"/>
              </w:rPr>
              <w:t xml:space="preserve">At Harvest </w:t>
            </w:r>
          </w:p>
        </w:tc>
        <w:tc>
          <w:tcPr>
            <w:tcW w:w="1321" w:type="dxa"/>
            <w:tcBorders>
              <w:top w:val="single" w:sz="4" w:space="0" w:color="auto"/>
              <w:bottom w:val="single" w:sz="4" w:space="0" w:color="auto"/>
            </w:tcBorders>
            <w:shd w:val="clear" w:color="auto" w:fill="auto"/>
            <w:tcMar>
              <w:top w:w="15" w:type="dxa"/>
              <w:left w:w="88" w:type="dxa"/>
              <w:bottom w:w="0" w:type="dxa"/>
              <w:right w:w="88" w:type="dxa"/>
            </w:tcMar>
            <w:vAlign w:val="bottom"/>
            <w:hideMark/>
          </w:tcPr>
          <w:p w:rsidR="004022CC" w:rsidRPr="004022CC" w:rsidRDefault="004022CC" w:rsidP="004022CC">
            <w:pPr>
              <w:spacing w:after="0" w:line="240" w:lineRule="auto"/>
              <w:rPr>
                <w:rFonts w:ascii="Times New Roman" w:eastAsia="Times New Roman" w:hAnsi="Times New Roman" w:cs="Times New Roman"/>
                <w:lang w:bidi="ar-SA"/>
              </w:rPr>
            </w:pPr>
            <w:r w:rsidRPr="004022CC">
              <w:rPr>
                <w:rFonts w:ascii="Times New Roman" w:eastAsia="Times New Roman" w:hAnsi="Times New Roman" w:cs="Times New Roman"/>
                <w:b/>
                <w:bCs/>
                <w:lang w:val="en-IN" w:bidi="ar-SA"/>
              </w:rPr>
              <w:t>At 45 DAS</w:t>
            </w:r>
          </w:p>
        </w:tc>
        <w:tc>
          <w:tcPr>
            <w:tcW w:w="1530" w:type="dxa"/>
            <w:tcBorders>
              <w:top w:val="single" w:sz="4" w:space="0" w:color="auto"/>
              <w:bottom w:val="single" w:sz="4" w:space="0" w:color="auto"/>
            </w:tcBorders>
            <w:shd w:val="clear" w:color="auto" w:fill="auto"/>
            <w:tcMar>
              <w:top w:w="15" w:type="dxa"/>
              <w:left w:w="88" w:type="dxa"/>
              <w:bottom w:w="0" w:type="dxa"/>
              <w:right w:w="88" w:type="dxa"/>
            </w:tcMar>
            <w:vAlign w:val="bottom"/>
            <w:hideMark/>
          </w:tcPr>
          <w:p w:rsidR="004022CC" w:rsidRPr="004022CC" w:rsidRDefault="004022CC" w:rsidP="004022CC">
            <w:pPr>
              <w:spacing w:after="0" w:line="240" w:lineRule="auto"/>
              <w:rPr>
                <w:rFonts w:ascii="Times New Roman" w:eastAsia="Times New Roman" w:hAnsi="Times New Roman" w:cs="Times New Roman"/>
                <w:lang w:bidi="ar-SA"/>
              </w:rPr>
            </w:pPr>
            <w:r w:rsidRPr="004022CC">
              <w:rPr>
                <w:rFonts w:ascii="Times New Roman" w:eastAsia="Times New Roman" w:hAnsi="Times New Roman" w:cs="Times New Roman"/>
                <w:b/>
                <w:bCs/>
                <w:lang w:val="en-IN" w:bidi="ar-SA"/>
              </w:rPr>
              <w:t xml:space="preserve">At Harvest </w:t>
            </w:r>
          </w:p>
        </w:tc>
      </w:tr>
      <w:tr w:rsidR="004022CC" w:rsidRPr="004022CC" w:rsidTr="004A172A">
        <w:trPr>
          <w:trHeight w:val="277"/>
          <w:jc w:val="center"/>
        </w:trPr>
        <w:tc>
          <w:tcPr>
            <w:tcW w:w="4698" w:type="dxa"/>
            <w:tcBorders>
              <w:top w:val="single" w:sz="4" w:space="0" w:color="auto"/>
            </w:tcBorders>
            <w:shd w:val="clear" w:color="auto" w:fill="auto"/>
            <w:tcMar>
              <w:top w:w="15" w:type="dxa"/>
              <w:left w:w="88" w:type="dxa"/>
              <w:bottom w:w="0" w:type="dxa"/>
              <w:right w:w="88" w:type="dxa"/>
            </w:tcMar>
            <w:hideMark/>
          </w:tcPr>
          <w:p w:rsidR="004022CC" w:rsidRPr="004022CC" w:rsidRDefault="004022CC" w:rsidP="00610C90">
            <w:pPr>
              <w:spacing w:after="0" w:line="240" w:lineRule="auto"/>
              <w:jc w:val="both"/>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bidi="ar-SA"/>
              </w:rPr>
              <w:t>T</w:t>
            </w:r>
            <w:r w:rsidRPr="004022CC">
              <w:rPr>
                <w:rFonts w:ascii="Times New Roman" w:eastAsia="Times New Roman" w:hAnsi="Times New Roman" w:cs="Times New Roman"/>
                <w:b/>
                <w:bCs/>
                <w:sz w:val="24"/>
                <w:szCs w:val="24"/>
                <w:vertAlign w:val="subscript"/>
                <w:lang w:bidi="ar-SA"/>
              </w:rPr>
              <w:t>1</w:t>
            </w:r>
            <w:r w:rsidRPr="004022CC">
              <w:rPr>
                <w:rFonts w:ascii="Times New Roman" w:eastAsia="Times New Roman" w:hAnsi="Times New Roman" w:cs="Times New Roman"/>
                <w:b/>
                <w:bCs/>
                <w:sz w:val="24"/>
                <w:szCs w:val="24"/>
                <w:lang w:bidi="ar-SA"/>
              </w:rPr>
              <w:t xml:space="preserve">: </w:t>
            </w:r>
            <w:r w:rsidRPr="004022CC">
              <w:rPr>
                <w:rFonts w:ascii="Times New Roman" w:eastAsia="Times New Roman" w:hAnsi="Times New Roman" w:cs="Times New Roman"/>
                <w:sz w:val="24"/>
                <w:szCs w:val="24"/>
                <w:lang w:bidi="ar-SA"/>
              </w:rPr>
              <w:t xml:space="preserve">RDF (20-40-0 kg N, P and K per </w:t>
            </w:r>
            <w:proofErr w:type="gramStart"/>
            <w:r w:rsidRPr="004022CC">
              <w:rPr>
                <w:rFonts w:ascii="Times New Roman" w:eastAsia="Times New Roman" w:hAnsi="Times New Roman" w:cs="Times New Roman"/>
                <w:sz w:val="24"/>
                <w:szCs w:val="24"/>
                <w:lang w:bidi="ar-SA"/>
              </w:rPr>
              <w:t>ha)  as</w:t>
            </w:r>
            <w:proofErr w:type="gramEnd"/>
            <w:r w:rsidRPr="004022CC">
              <w:rPr>
                <w:rFonts w:ascii="Times New Roman" w:eastAsia="Times New Roman" w:hAnsi="Times New Roman" w:cs="Times New Roman"/>
                <w:sz w:val="24"/>
                <w:szCs w:val="24"/>
                <w:lang w:bidi="ar-SA"/>
              </w:rPr>
              <w:t xml:space="preserve"> basal</w:t>
            </w:r>
          </w:p>
        </w:tc>
        <w:tc>
          <w:tcPr>
            <w:tcW w:w="1231" w:type="dxa"/>
            <w:tcBorders>
              <w:top w:val="single" w:sz="4" w:space="0" w:color="auto"/>
            </w:tcBorders>
            <w:shd w:val="clear" w:color="auto" w:fill="auto"/>
            <w:tcMar>
              <w:top w:w="15" w:type="dxa"/>
              <w:left w:w="15" w:type="dxa"/>
              <w:bottom w:w="0" w:type="dxa"/>
              <w:right w:w="15"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0.87</w:t>
            </w:r>
          </w:p>
        </w:tc>
        <w:tc>
          <w:tcPr>
            <w:tcW w:w="1275" w:type="dxa"/>
            <w:tcBorders>
              <w:top w:val="single" w:sz="4" w:space="0" w:color="auto"/>
            </w:tcBorders>
            <w:shd w:val="clear" w:color="auto" w:fill="auto"/>
            <w:tcMar>
              <w:top w:w="15" w:type="dxa"/>
              <w:left w:w="88"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0.53</w:t>
            </w:r>
          </w:p>
        </w:tc>
        <w:tc>
          <w:tcPr>
            <w:tcW w:w="1321" w:type="dxa"/>
            <w:tcBorders>
              <w:top w:val="single" w:sz="4" w:space="0" w:color="auto"/>
            </w:tcBorders>
            <w:shd w:val="clear" w:color="auto" w:fill="auto"/>
            <w:tcMar>
              <w:top w:w="15" w:type="dxa"/>
              <w:left w:w="88"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259</w:t>
            </w:r>
          </w:p>
        </w:tc>
        <w:tc>
          <w:tcPr>
            <w:tcW w:w="1530" w:type="dxa"/>
            <w:tcBorders>
              <w:top w:val="single" w:sz="4" w:space="0" w:color="auto"/>
            </w:tcBorders>
            <w:shd w:val="clear" w:color="auto" w:fill="auto"/>
            <w:tcMar>
              <w:top w:w="15" w:type="dxa"/>
              <w:left w:w="88"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236</w:t>
            </w:r>
          </w:p>
        </w:tc>
      </w:tr>
      <w:tr w:rsidR="004022CC" w:rsidRPr="004022CC" w:rsidTr="004A172A">
        <w:trPr>
          <w:trHeight w:val="186"/>
          <w:jc w:val="center"/>
        </w:trPr>
        <w:tc>
          <w:tcPr>
            <w:tcW w:w="4698" w:type="dxa"/>
            <w:shd w:val="clear" w:color="auto" w:fill="auto"/>
            <w:tcMar>
              <w:top w:w="15" w:type="dxa"/>
              <w:left w:w="88" w:type="dxa"/>
              <w:bottom w:w="0" w:type="dxa"/>
              <w:right w:w="88" w:type="dxa"/>
            </w:tcMar>
            <w:hideMark/>
          </w:tcPr>
          <w:p w:rsidR="004022CC" w:rsidRPr="004022CC" w:rsidRDefault="004022CC" w:rsidP="00610C90">
            <w:pPr>
              <w:spacing w:after="0" w:line="240" w:lineRule="auto"/>
              <w:jc w:val="both"/>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bidi="ar-SA"/>
              </w:rPr>
              <w:t>T</w:t>
            </w:r>
            <w:r w:rsidRPr="004022CC">
              <w:rPr>
                <w:rFonts w:ascii="Times New Roman" w:eastAsia="Times New Roman" w:hAnsi="Times New Roman" w:cs="Times New Roman"/>
                <w:b/>
                <w:bCs/>
                <w:sz w:val="24"/>
                <w:szCs w:val="24"/>
                <w:vertAlign w:val="subscript"/>
                <w:lang w:bidi="ar-SA"/>
              </w:rPr>
              <w:t>2</w:t>
            </w:r>
            <w:r w:rsidRPr="004022CC">
              <w:rPr>
                <w:rFonts w:ascii="Times New Roman" w:eastAsia="Times New Roman" w:hAnsi="Times New Roman" w:cs="Times New Roman"/>
                <w:b/>
                <w:bCs/>
                <w:sz w:val="24"/>
                <w:szCs w:val="24"/>
                <w:lang w:bidi="ar-SA"/>
              </w:rPr>
              <w:t xml:space="preserve">: </w:t>
            </w:r>
            <w:r w:rsidRPr="004022CC">
              <w:rPr>
                <w:rFonts w:ascii="Times New Roman" w:eastAsia="Times New Roman" w:hAnsi="Times New Roman" w:cs="Times New Roman"/>
                <w:sz w:val="24"/>
                <w:szCs w:val="24"/>
                <w:lang w:bidi="ar-SA"/>
              </w:rPr>
              <w:t>RDF + Potassium @ 20 kg ha</w:t>
            </w:r>
            <w:r w:rsidRPr="004022CC">
              <w:rPr>
                <w:rFonts w:ascii="Times New Roman" w:eastAsia="Times New Roman" w:hAnsi="Times New Roman" w:cs="Times New Roman"/>
                <w:sz w:val="24"/>
                <w:szCs w:val="24"/>
                <w:vertAlign w:val="superscript"/>
                <w:lang w:bidi="ar-SA"/>
              </w:rPr>
              <w:t>-1</w:t>
            </w:r>
          </w:p>
        </w:tc>
        <w:tc>
          <w:tcPr>
            <w:tcW w:w="1231" w:type="dxa"/>
            <w:shd w:val="clear" w:color="auto" w:fill="auto"/>
            <w:tcMar>
              <w:top w:w="15" w:type="dxa"/>
              <w:left w:w="15" w:type="dxa"/>
              <w:bottom w:w="0" w:type="dxa"/>
              <w:right w:w="15"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1.35</w:t>
            </w:r>
          </w:p>
        </w:tc>
        <w:tc>
          <w:tcPr>
            <w:tcW w:w="1275" w:type="dxa"/>
            <w:shd w:val="clear" w:color="auto" w:fill="auto"/>
            <w:tcMar>
              <w:top w:w="15" w:type="dxa"/>
              <w:left w:w="88"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1.26</w:t>
            </w:r>
          </w:p>
        </w:tc>
        <w:tc>
          <w:tcPr>
            <w:tcW w:w="1321" w:type="dxa"/>
            <w:shd w:val="clear" w:color="auto" w:fill="auto"/>
            <w:tcMar>
              <w:top w:w="15" w:type="dxa"/>
              <w:left w:w="88"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293</w:t>
            </w:r>
          </w:p>
        </w:tc>
        <w:tc>
          <w:tcPr>
            <w:tcW w:w="1530" w:type="dxa"/>
            <w:shd w:val="clear" w:color="auto" w:fill="auto"/>
            <w:tcMar>
              <w:top w:w="15" w:type="dxa"/>
              <w:left w:w="88"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275</w:t>
            </w:r>
          </w:p>
        </w:tc>
      </w:tr>
      <w:tr w:rsidR="004022CC" w:rsidRPr="004022CC" w:rsidTr="004A172A">
        <w:trPr>
          <w:trHeight w:val="304"/>
          <w:jc w:val="center"/>
        </w:trPr>
        <w:tc>
          <w:tcPr>
            <w:tcW w:w="4698" w:type="dxa"/>
            <w:shd w:val="clear" w:color="auto" w:fill="auto"/>
            <w:tcMar>
              <w:top w:w="15" w:type="dxa"/>
              <w:left w:w="88" w:type="dxa"/>
              <w:bottom w:w="0" w:type="dxa"/>
              <w:right w:w="88" w:type="dxa"/>
            </w:tcMar>
            <w:hideMark/>
          </w:tcPr>
          <w:p w:rsidR="004022CC" w:rsidRPr="004022CC" w:rsidRDefault="004022CC" w:rsidP="00610C90">
            <w:pPr>
              <w:spacing w:after="0" w:line="240" w:lineRule="auto"/>
              <w:jc w:val="both"/>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bidi="ar-SA"/>
              </w:rPr>
              <w:t>T</w:t>
            </w:r>
            <w:r w:rsidRPr="004022CC">
              <w:rPr>
                <w:rFonts w:ascii="Times New Roman" w:eastAsia="Times New Roman" w:hAnsi="Times New Roman" w:cs="Times New Roman"/>
                <w:b/>
                <w:bCs/>
                <w:sz w:val="24"/>
                <w:szCs w:val="24"/>
                <w:vertAlign w:val="subscript"/>
                <w:lang w:bidi="ar-SA"/>
              </w:rPr>
              <w:t>3</w:t>
            </w:r>
            <w:r w:rsidRPr="004022CC">
              <w:rPr>
                <w:rFonts w:ascii="Times New Roman" w:eastAsia="Times New Roman" w:hAnsi="Times New Roman" w:cs="Times New Roman"/>
                <w:b/>
                <w:bCs/>
                <w:sz w:val="24"/>
                <w:szCs w:val="24"/>
                <w:lang w:bidi="ar-SA"/>
              </w:rPr>
              <w:t xml:space="preserve">: </w:t>
            </w:r>
            <w:r w:rsidRPr="004022CC">
              <w:rPr>
                <w:rFonts w:ascii="Times New Roman" w:eastAsia="Times New Roman" w:hAnsi="Times New Roman" w:cs="Times New Roman"/>
                <w:sz w:val="24"/>
                <w:szCs w:val="24"/>
                <w:lang w:bidi="ar-SA"/>
              </w:rPr>
              <w:t>RDF + Potassium @ 30 kg ha</w:t>
            </w:r>
            <w:r w:rsidRPr="004022CC">
              <w:rPr>
                <w:rFonts w:ascii="Times New Roman" w:eastAsia="Times New Roman" w:hAnsi="Times New Roman" w:cs="Times New Roman"/>
                <w:sz w:val="24"/>
                <w:szCs w:val="24"/>
                <w:vertAlign w:val="superscript"/>
                <w:lang w:bidi="ar-SA"/>
              </w:rPr>
              <w:t>-1</w:t>
            </w:r>
          </w:p>
        </w:tc>
        <w:tc>
          <w:tcPr>
            <w:tcW w:w="1231" w:type="dxa"/>
            <w:shd w:val="clear" w:color="auto" w:fill="auto"/>
            <w:tcMar>
              <w:top w:w="15" w:type="dxa"/>
              <w:left w:w="15" w:type="dxa"/>
              <w:bottom w:w="0" w:type="dxa"/>
              <w:right w:w="15"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1.37</w:t>
            </w:r>
          </w:p>
        </w:tc>
        <w:tc>
          <w:tcPr>
            <w:tcW w:w="1275" w:type="dxa"/>
            <w:shd w:val="clear" w:color="auto" w:fill="auto"/>
            <w:tcMar>
              <w:top w:w="15" w:type="dxa"/>
              <w:left w:w="88"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1.17</w:t>
            </w:r>
          </w:p>
        </w:tc>
        <w:tc>
          <w:tcPr>
            <w:tcW w:w="1321" w:type="dxa"/>
            <w:shd w:val="clear" w:color="auto" w:fill="auto"/>
            <w:tcMar>
              <w:top w:w="15" w:type="dxa"/>
              <w:left w:w="88"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290</w:t>
            </w:r>
          </w:p>
        </w:tc>
        <w:tc>
          <w:tcPr>
            <w:tcW w:w="1530" w:type="dxa"/>
            <w:shd w:val="clear" w:color="auto" w:fill="auto"/>
            <w:tcMar>
              <w:top w:w="15" w:type="dxa"/>
              <w:left w:w="88"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281</w:t>
            </w:r>
          </w:p>
        </w:tc>
      </w:tr>
      <w:tr w:rsidR="004022CC" w:rsidRPr="004022CC" w:rsidTr="004A172A">
        <w:trPr>
          <w:trHeight w:val="252"/>
          <w:jc w:val="center"/>
        </w:trPr>
        <w:tc>
          <w:tcPr>
            <w:tcW w:w="4698" w:type="dxa"/>
            <w:shd w:val="clear" w:color="auto" w:fill="auto"/>
            <w:tcMar>
              <w:top w:w="15" w:type="dxa"/>
              <w:left w:w="88" w:type="dxa"/>
              <w:bottom w:w="0" w:type="dxa"/>
              <w:right w:w="88" w:type="dxa"/>
            </w:tcMar>
            <w:hideMark/>
          </w:tcPr>
          <w:p w:rsidR="004022CC" w:rsidRPr="004022CC" w:rsidRDefault="004022CC" w:rsidP="00610C90">
            <w:pPr>
              <w:spacing w:after="0" w:line="240" w:lineRule="auto"/>
              <w:jc w:val="both"/>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bidi="ar-SA"/>
              </w:rPr>
              <w:t>T</w:t>
            </w:r>
            <w:r w:rsidRPr="004022CC">
              <w:rPr>
                <w:rFonts w:ascii="Times New Roman" w:eastAsia="Times New Roman" w:hAnsi="Times New Roman" w:cs="Times New Roman"/>
                <w:b/>
                <w:bCs/>
                <w:sz w:val="24"/>
                <w:szCs w:val="24"/>
                <w:vertAlign w:val="subscript"/>
                <w:lang w:bidi="ar-SA"/>
              </w:rPr>
              <w:t>4</w:t>
            </w:r>
            <w:r w:rsidRPr="004022CC">
              <w:rPr>
                <w:rFonts w:ascii="Times New Roman" w:eastAsia="Times New Roman" w:hAnsi="Times New Roman" w:cs="Times New Roman"/>
                <w:b/>
                <w:bCs/>
                <w:sz w:val="24"/>
                <w:szCs w:val="24"/>
                <w:lang w:bidi="ar-SA"/>
              </w:rPr>
              <w:t xml:space="preserve">: </w:t>
            </w:r>
            <w:r w:rsidRPr="004022CC">
              <w:rPr>
                <w:rFonts w:ascii="Times New Roman" w:eastAsia="Times New Roman" w:hAnsi="Times New Roman" w:cs="Times New Roman"/>
                <w:sz w:val="24"/>
                <w:szCs w:val="24"/>
                <w:lang w:bidi="ar-SA"/>
              </w:rPr>
              <w:t>RDF + Potassium @ 40 kg ha</w:t>
            </w:r>
            <w:r w:rsidRPr="004022CC">
              <w:rPr>
                <w:rFonts w:ascii="Times New Roman" w:eastAsia="Times New Roman" w:hAnsi="Times New Roman" w:cs="Times New Roman"/>
                <w:sz w:val="24"/>
                <w:szCs w:val="24"/>
                <w:vertAlign w:val="superscript"/>
                <w:lang w:bidi="ar-SA"/>
              </w:rPr>
              <w:t>-1</w:t>
            </w:r>
          </w:p>
        </w:tc>
        <w:tc>
          <w:tcPr>
            <w:tcW w:w="1231" w:type="dxa"/>
            <w:shd w:val="clear" w:color="auto" w:fill="auto"/>
            <w:tcMar>
              <w:top w:w="15" w:type="dxa"/>
              <w:left w:w="15" w:type="dxa"/>
              <w:bottom w:w="0" w:type="dxa"/>
              <w:right w:w="15"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1.42</w:t>
            </w:r>
          </w:p>
        </w:tc>
        <w:tc>
          <w:tcPr>
            <w:tcW w:w="1275" w:type="dxa"/>
            <w:shd w:val="clear" w:color="auto" w:fill="auto"/>
            <w:tcMar>
              <w:top w:w="15" w:type="dxa"/>
              <w:left w:w="88"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1.24</w:t>
            </w:r>
          </w:p>
        </w:tc>
        <w:tc>
          <w:tcPr>
            <w:tcW w:w="1321" w:type="dxa"/>
            <w:shd w:val="clear" w:color="auto" w:fill="auto"/>
            <w:tcMar>
              <w:top w:w="15" w:type="dxa"/>
              <w:left w:w="88"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301</w:t>
            </w:r>
          </w:p>
        </w:tc>
        <w:tc>
          <w:tcPr>
            <w:tcW w:w="1530" w:type="dxa"/>
            <w:shd w:val="clear" w:color="auto" w:fill="auto"/>
            <w:tcMar>
              <w:top w:w="15" w:type="dxa"/>
              <w:left w:w="88"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284</w:t>
            </w:r>
          </w:p>
        </w:tc>
      </w:tr>
      <w:tr w:rsidR="004022CC" w:rsidRPr="004022CC" w:rsidTr="004A172A">
        <w:trPr>
          <w:trHeight w:val="525"/>
          <w:jc w:val="center"/>
        </w:trPr>
        <w:tc>
          <w:tcPr>
            <w:tcW w:w="4698" w:type="dxa"/>
            <w:shd w:val="clear" w:color="auto" w:fill="auto"/>
            <w:tcMar>
              <w:top w:w="15" w:type="dxa"/>
              <w:left w:w="88" w:type="dxa"/>
              <w:bottom w:w="0" w:type="dxa"/>
              <w:right w:w="88" w:type="dxa"/>
            </w:tcMar>
            <w:hideMark/>
          </w:tcPr>
          <w:p w:rsidR="004022CC" w:rsidRPr="004022CC" w:rsidRDefault="004022CC" w:rsidP="00610C90">
            <w:pPr>
              <w:spacing w:after="0" w:line="240" w:lineRule="auto"/>
              <w:jc w:val="both"/>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bidi="ar-SA"/>
              </w:rPr>
              <w:t>T</w:t>
            </w:r>
            <w:r w:rsidRPr="004022CC">
              <w:rPr>
                <w:rFonts w:ascii="Times New Roman" w:eastAsia="Times New Roman" w:hAnsi="Times New Roman" w:cs="Times New Roman"/>
                <w:b/>
                <w:bCs/>
                <w:sz w:val="24"/>
                <w:szCs w:val="24"/>
                <w:vertAlign w:val="subscript"/>
                <w:lang w:bidi="ar-SA"/>
              </w:rPr>
              <w:t>5</w:t>
            </w:r>
            <w:r w:rsidRPr="004022CC">
              <w:rPr>
                <w:rFonts w:ascii="Times New Roman" w:eastAsia="Times New Roman" w:hAnsi="Times New Roman" w:cs="Times New Roman"/>
                <w:b/>
                <w:bCs/>
                <w:sz w:val="24"/>
                <w:szCs w:val="24"/>
                <w:lang w:bidi="ar-SA"/>
              </w:rPr>
              <w:t xml:space="preserve">: </w:t>
            </w:r>
            <w:r w:rsidRPr="004022CC">
              <w:rPr>
                <w:rFonts w:ascii="Times New Roman" w:eastAsia="Times New Roman" w:hAnsi="Times New Roman" w:cs="Times New Roman"/>
                <w:sz w:val="24"/>
                <w:szCs w:val="24"/>
                <w:lang w:bidi="ar-SA"/>
              </w:rPr>
              <w:t>RDF + KNO</w:t>
            </w:r>
            <w:r w:rsidRPr="004022CC">
              <w:rPr>
                <w:rFonts w:ascii="Times New Roman" w:eastAsia="Times New Roman" w:hAnsi="Times New Roman" w:cs="Times New Roman"/>
                <w:sz w:val="24"/>
                <w:szCs w:val="24"/>
                <w:vertAlign w:val="subscript"/>
                <w:lang w:bidi="ar-SA"/>
              </w:rPr>
              <w:t xml:space="preserve">3 </w:t>
            </w:r>
            <w:r w:rsidRPr="004022CC">
              <w:rPr>
                <w:rFonts w:ascii="Times New Roman" w:eastAsia="Times New Roman" w:hAnsi="Times New Roman" w:cs="Times New Roman"/>
                <w:sz w:val="24"/>
                <w:szCs w:val="24"/>
                <w:lang w:bidi="ar-SA"/>
              </w:rPr>
              <w:t>@ 1% as foliar application at flowering stage</w:t>
            </w:r>
          </w:p>
        </w:tc>
        <w:tc>
          <w:tcPr>
            <w:tcW w:w="1231" w:type="dxa"/>
            <w:shd w:val="clear" w:color="auto" w:fill="auto"/>
            <w:tcMar>
              <w:top w:w="15" w:type="dxa"/>
              <w:left w:w="15" w:type="dxa"/>
              <w:bottom w:w="0" w:type="dxa"/>
              <w:right w:w="15"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1.30</w:t>
            </w:r>
          </w:p>
        </w:tc>
        <w:tc>
          <w:tcPr>
            <w:tcW w:w="1275" w:type="dxa"/>
            <w:shd w:val="clear" w:color="auto" w:fill="auto"/>
            <w:tcMar>
              <w:top w:w="15" w:type="dxa"/>
              <w:left w:w="88"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1.09</w:t>
            </w:r>
          </w:p>
        </w:tc>
        <w:tc>
          <w:tcPr>
            <w:tcW w:w="1321" w:type="dxa"/>
            <w:shd w:val="clear" w:color="auto" w:fill="auto"/>
            <w:tcMar>
              <w:top w:w="15" w:type="dxa"/>
              <w:left w:w="88"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263</w:t>
            </w:r>
          </w:p>
        </w:tc>
        <w:tc>
          <w:tcPr>
            <w:tcW w:w="1530" w:type="dxa"/>
            <w:shd w:val="clear" w:color="auto" w:fill="auto"/>
            <w:tcMar>
              <w:top w:w="15" w:type="dxa"/>
              <w:left w:w="88"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258</w:t>
            </w:r>
          </w:p>
        </w:tc>
      </w:tr>
      <w:tr w:rsidR="004022CC" w:rsidRPr="004022CC" w:rsidTr="004A172A">
        <w:trPr>
          <w:trHeight w:val="533"/>
          <w:jc w:val="center"/>
        </w:trPr>
        <w:tc>
          <w:tcPr>
            <w:tcW w:w="4698" w:type="dxa"/>
            <w:shd w:val="clear" w:color="auto" w:fill="auto"/>
            <w:tcMar>
              <w:top w:w="15" w:type="dxa"/>
              <w:left w:w="88" w:type="dxa"/>
              <w:bottom w:w="0" w:type="dxa"/>
              <w:right w:w="88" w:type="dxa"/>
            </w:tcMar>
            <w:hideMark/>
          </w:tcPr>
          <w:p w:rsidR="004022CC" w:rsidRPr="004022CC" w:rsidRDefault="004022CC" w:rsidP="00610C90">
            <w:pPr>
              <w:spacing w:after="0" w:line="240" w:lineRule="auto"/>
              <w:jc w:val="both"/>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bidi="ar-SA"/>
              </w:rPr>
              <w:t>T</w:t>
            </w:r>
            <w:r w:rsidRPr="004022CC">
              <w:rPr>
                <w:rFonts w:ascii="Times New Roman" w:eastAsia="Times New Roman" w:hAnsi="Times New Roman" w:cs="Times New Roman"/>
                <w:b/>
                <w:bCs/>
                <w:sz w:val="24"/>
                <w:szCs w:val="24"/>
                <w:vertAlign w:val="subscript"/>
                <w:lang w:bidi="ar-SA"/>
              </w:rPr>
              <w:t>6</w:t>
            </w:r>
            <w:r w:rsidRPr="004022CC">
              <w:rPr>
                <w:rFonts w:ascii="Times New Roman" w:eastAsia="Times New Roman" w:hAnsi="Times New Roman" w:cs="Times New Roman"/>
                <w:b/>
                <w:bCs/>
                <w:sz w:val="24"/>
                <w:szCs w:val="24"/>
                <w:lang w:bidi="ar-SA"/>
              </w:rPr>
              <w:t>:</w:t>
            </w:r>
            <w:r w:rsidRPr="004022CC">
              <w:rPr>
                <w:rFonts w:ascii="Times New Roman" w:eastAsia="Times New Roman" w:hAnsi="Times New Roman" w:cs="Times New Roman"/>
                <w:sz w:val="24"/>
                <w:szCs w:val="24"/>
                <w:lang w:bidi="ar-SA"/>
              </w:rPr>
              <w:t>RDF+ Potassium @ 20 kg ha</w:t>
            </w:r>
            <w:r w:rsidRPr="004022CC">
              <w:rPr>
                <w:rFonts w:ascii="Times New Roman" w:eastAsia="Times New Roman" w:hAnsi="Times New Roman" w:cs="Times New Roman"/>
                <w:sz w:val="24"/>
                <w:szCs w:val="24"/>
                <w:vertAlign w:val="superscript"/>
                <w:lang w:bidi="ar-SA"/>
              </w:rPr>
              <w:t>-1</w:t>
            </w:r>
            <w:r w:rsidRPr="004022CC">
              <w:rPr>
                <w:rFonts w:ascii="Times New Roman" w:eastAsia="Times New Roman" w:hAnsi="Times New Roman" w:cs="Times New Roman"/>
                <w:sz w:val="24"/>
                <w:szCs w:val="24"/>
                <w:lang w:bidi="ar-SA"/>
              </w:rPr>
              <w:t xml:space="preserve"> + KNO</w:t>
            </w:r>
            <w:r w:rsidRPr="004022CC">
              <w:rPr>
                <w:rFonts w:ascii="Times New Roman" w:eastAsia="Times New Roman" w:hAnsi="Times New Roman" w:cs="Times New Roman"/>
                <w:sz w:val="24"/>
                <w:szCs w:val="24"/>
                <w:vertAlign w:val="subscript"/>
                <w:lang w:bidi="ar-SA"/>
              </w:rPr>
              <w:t xml:space="preserve">3 </w:t>
            </w:r>
            <w:r w:rsidRPr="004022CC">
              <w:rPr>
                <w:rFonts w:ascii="Times New Roman" w:eastAsia="Times New Roman" w:hAnsi="Times New Roman" w:cs="Times New Roman"/>
                <w:sz w:val="24"/>
                <w:szCs w:val="24"/>
                <w:lang w:bidi="ar-SA"/>
              </w:rPr>
              <w:t>@ 1% as foliar application at flowering stage</w:t>
            </w:r>
          </w:p>
        </w:tc>
        <w:tc>
          <w:tcPr>
            <w:tcW w:w="1231" w:type="dxa"/>
            <w:shd w:val="clear" w:color="auto" w:fill="auto"/>
            <w:tcMar>
              <w:top w:w="15" w:type="dxa"/>
              <w:left w:w="15" w:type="dxa"/>
              <w:bottom w:w="0" w:type="dxa"/>
              <w:right w:w="15"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1.39</w:t>
            </w:r>
          </w:p>
        </w:tc>
        <w:tc>
          <w:tcPr>
            <w:tcW w:w="1275" w:type="dxa"/>
            <w:shd w:val="clear" w:color="auto" w:fill="auto"/>
            <w:tcMar>
              <w:top w:w="15" w:type="dxa"/>
              <w:left w:w="88"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1.26</w:t>
            </w:r>
          </w:p>
        </w:tc>
        <w:tc>
          <w:tcPr>
            <w:tcW w:w="1321" w:type="dxa"/>
            <w:shd w:val="clear" w:color="auto" w:fill="auto"/>
            <w:tcMar>
              <w:top w:w="15" w:type="dxa"/>
              <w:left w:w="88"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279</w:t>
            </w:r>
          </w:p>
        </w:tc>
        <w:tc>
          <w:tcPr>
            <w:tcW w:w="1530" w:type="dxa"/>
            <w:shd w:val="clear" w:color="auto" w:fill="auto"/>
            <w:tcMar>
              <w:top w:w="15" w:type="dxa"/>
              <w:left w:w="88"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271</w:t>
            </w:r>
          </w:p>
        </w:tc>
      </w:tr>
      <w:tr w:rsidR="004022CC" w:rsidRPr="004022CC" w:rsidTr="004A172A">
        <w:trPr>
          <w:trHeight w:val="476"/>
          <w:jc w:val="center"/>
        </w:trPr>
        <w:tc>
          <w:tcPr>
            <w:tcW w:w="4698" w:type="dxa"/>
            <w:shd w:val="clear" w:color="auto" w:fill="auto"/>
            <w:tcMar>
              <w:top w:w="15" w:type="dxa"/>
              <w:left w:w="88" w:type="dxa"/>
              <w:bottom w:w="0" w:type="dxa"/>
              <w:right w:w="88" w:type="dxa"/>
            </w:tcMar>
            <w:hideMark/>
          </w:tcPr>
          <w:p w:rsidR="004022CC" w:rsidRPr="004022CC" w:rsidRDefault="004022CC" w:rsidP="00610C90">
            <w:pPr>
              <w:spacing w:after="0" w:line="240" w:lineRule="auto"/>
              <w:jc w:val="both"/>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bidi="ar-SA"/>
              </w:rPr>
              <w:t>T</w:t>
            </w:r>
            <w:r w:rsidRPr="004022CC">
              <w:rPr>
                <w:rFonts w:ascii="Times New Roman" w:eastAsia="Times New Roman" w:hAnsi="Times New Roman" w:cs="Times New Roman"/>
                <w:b/>
                <w:bCs/>
                <w:sz w:val="24"/>
                <w:szCs w:val="24"/>
                <w:vertAlign w:val="subscript"/>
                <w:lang w:bidi="ar-SA"/>
              </w:rPr>
              <w:t>7</w:t>
            </w:r>
            <w:r w:rsidRPr="004022CC">
              <w:rPr>
                <w:rFonts w:ascii="Times New Roman" w:eastAsia="Times New Roman" w:hAnsi="Times New Roman" w:cs="Times New Roman"/>
                <w:b/>
                <w:bCs/>
                <w:sz w:val="24"/>
                <w:szCs w:val="24"/>
                <w:lang w:bidi="ar-SA"/>
              </w:rPr>
              <w:t xml:space="preserve">: </w:t>
            </w:r>
            <w:r w:rsidRPr="004022CC">
              <w:rPr>
                <w:rFonts w:ascii="Times New Roman" w:eastAsia="Times New Roman" w:hAnsi="Times New Roman" w:cs="Times New Roman"/>
                <w:sz w:val="24"/>
                <w:szCs w:val="24"/>
                <w:lang w:bidi="ar-SA"/>
              </w:rPr>
              <w:t>RDF + Potassium @ 30 kg ha</w:t>
            </w:r>
            <w:r w:rsidRPr="004022CC">
              <w:rPr>
                <w:rFonts w:ascii="Times New Roman" w:eastAsia="Times New Roman" w:hAnsi="Times New Roman" w:cs="Times New Roman"/>
                <w:sz w:val="24"/>
                <w:szCs w:val="24"/>
                <w:vertAlign w:val="superscript"/>
                <w:lang w:bidi="ar-SA"/>
              </w:rPr>
              <w:t>-1</w:t>
            </w:r>
            <w:r w:rsidRPr="004022CC">
              <w:rPr>
                <w:rFonts w:ascii="Times New Roman" w:eastAsia="Times New Roman" w:hAnsi="Times New Roman" w:cs="Times New Roman"/>
                <w:sz w:val="24"/>
                <w:szCs w:val="24"/>
                <w:lang w:bidi="ar-SA"/>
              </w:rPr>
              <w:t xml:space="preserve"> + KNO</w:t>
            </w:r>
            <w:r w:rsidRPr="004022CC">
              <w:rPr>
                <w:rFonts w:ascii="Times New Roman" w:eastAsia="Times New Roman" w:hAnsi="Times New Roman" w:cs="Times New Roman"/>
                <w:sz w:val="24"/>
                <w:szCs w:val="24"/>
                <w:vertAlign w:val="subscript"/>
                <w:lang w:bidi="ar-SA"/>
              </w:rPr>
              <w:t xml:space="preserve">3 </w:t>
            </w:r>
            <w:r w:rsidRPr="004022CC">
              <w:rPr>
                <w:rFonts w:ascii="Times New Roman" w:eastAsia="Times New Roman" w:hAnsi="Times New Roman" w:cs="Times New Roman"/>
                <w:sz w:val="24"/>
                <w:szCs w:val="24"/>
                <w:lang w:bidi="ar-SA"/>
              </w:rPr>
              <w:t>@ 1% as foliar application at flowering stage</w:t>
            </w:r>
          </w:p>
        </w:tc>
        <w:tc>
          <w:tcPr>
            <w:tcW w:w="1231" w:type="dxa"/>
            <w:shd w:val="clear" w:color="auto" w:fill="auto"/>
            <w:tcMar>
              <w:top w:w="15" w:type="dxa"/>
              <w:left w:w="15" w:type="dxa"/>
              <w:bottom w:w="0" w:type="dxa"/>
              <w:right w:w="15"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1.51</w:t>
            </w:r>
          </w:p>
        </w:tc>
        <w:tc>
          <w:tcPr>
            <w:tcW w:w="1275" w:type="dxa"/>
            <w:shd w:val="clear" w:color="auto" w:fill="auto"/>
            <w:tcMar>
              <w:top w:w="15" w:type="dxa"/>
              <w:left w:w="88"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1.29</w:t>
            </w:r>
          </w:p>
        </w:tc>
        <w:tc>
          <w:tcPr>
            <w:tcW w:w="1321" w:type="dxa"/>
            <w:shd w:val="clear" w:color="auto" w:fill="auto"/>
            <w:tcMar>
              <w:top w:w="15" w:type="dxa"/>
              <w:left w:w="88"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296</w:t>
            </w:r>
          </w:p>
        </w:tc>
        <w:tc>
          <w:tcPr>
            <w:tcW w:w="1530" w:type="dxa"/>
            <w:shd w:val="clear" w:color="auto" w:fill="auto"/>
            <w:tcMar>
              <w:top w:w="15" w:type="dxa"/>
              <w:left w:w="88"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288</w:t>
            </w:r>
          </w:p>
        </w:tc>
      </w:tr>
      <w:tr w:rsidR="004022CC" w:rsidRPr="004022CC" w:rsidTr="004A172A">
        <w:trPr>
          <w:trHeight w:val="332"/>
          <w:jc w:val="center"/>
        </w:trPr>
        <w:tc>
          <w:tcPr>
            <w:tcW w:w="4698" w:type="dxa"/>
            <w:shd w:val="clear" w:color="auto" w:fill="auto"/>
            <w:tcMar>
              <w:top w:w="15" w:type="dxa"/>
              <w:left w:w="88" w:type="dxa"/>
              <w:bottom w:w="0" w:type="dxa"/>
              <w:right w:w="88" w:type="dxa"/>
            </w:tcMar>
            <w:hideMark/>
          </w:tcPr>
          <w:p w:rsidR="004022CC" w:rsidRPr="004022CC" w:rsidRDefault="004022CC" w:rsidP="00610C90">
            <w:pPr>
              <w:spacing w:after="0" w:line="240" w:lineRule="auto"/>
              <w:jc w:val="both"/>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bidi="ar-SA"/>
              </w:rPr>
              <w:t>T</w:t>
            </w:r>
            <w:r w:rsidRPr="004022CC">
              <w:rPr>
                <w:rFonts w:ascii="Times New Roman" w:eastAsia="Times New Roman" w:hAnsi="Times New Roman" w:cs="Times New Roman"/>
                <w:b/>
                <w:bCs/>
                <w:sz w:val="24"/>
                <w:szCs w:val="24"/>
                <w:vertAlign w:val="subscript"/>
                <w:lang w:bidi="ar-SA"/>
              </w:rPr>
              <w:t>8</w:t>
            </w:r>
            <w:r w:rsidRPr="004022CC">
              <w:rPr>
                <w:rFonts w:ascii="Times New Roman" w:eastAsia="Times New Roman" w:hAnsi="Times New Roman" w:cs="Times New Roman"/>
                <w:b/>
                <w:bCs/>
                <w:sz w:val="24"/>
                <w:szCs w:val="24"/>
                <w:lang w:bidi="ar-SA"/>
              </w:rPr>
              <w:t xml:space="preserve">: </w:t>
            </w:r>
            <w:r w:rsidRPr="004022CC">
              <w:rPr>
                <w:rFonts w:ascii="Times New Roman" w:eastAsia="Times New Roman" w:hAnsi="Times New Roman" w:cs="Times New Roman"/>
                <w:sz w:val="24"/>
                <w:szCs w:val="24"/>
                <w:lang w:bidi="ar-SA"/>
              </w:rPr>
              <w:t>RDF + Potassium Solubilizing Bacteria (KSB) 1000 ml per ha as soil application</w:t>
            </w:r>
          </w:p>
        </w:tc>
        <w:tc>
          <w:tcPr>
            <w:tcW w:w="1231" w:type="dxa"/>
            <w:shd w:val="clear" w:color="auto" w:fill="auto"/>
            <w:tcMar>
              <w:top w:w="15" w:type="dxa"/>
              <w:left w:w="15" w:type="dxa"/>
              <w:bottom w:w="0" w:type="dxa"/>
              <w:right w:w="15"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0.83</w:t>
            </w:r>
          </w:p>
        </w:tc>
        <w:tc>
          <w:tcPr>
            <w:tcW w:w="1275" w:type="dxa"/>
            <w:shd w:val="clear" w:color="auto" w:fill="auto"/>
            <w:tcMar>
              <w:top w:w="15" w:type="dxa"/>
              <w:left w:w="88"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0.59</w:t>
            </w:r>
          </w:p>
        </w:tc>
        <w:tc>
          <w:tcPr>
            <w:tcW w:w="1321" w:type="dxa"/>
            <w:shd w:val="clear" w:color="auto" w:fill="auto"/>
            <w:tcMar>
              <w:top w:w="15" w:type="dxa"/>
              <w:left w:w="88"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263</w:t>
            </w:r>
          </w:p>
        </w:tc>
        <w:tc>
          <w:tcPr>
            <w:tcW w:w="1530" w:type="dxa"/>
            <w:shd w:val="clear" w:color="auto" w:fill="auto"/>
            <w:tcMar>
              <w:top w:w="15" w:type="dxa"/>
              <w:left w:w="88"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254</w:t>
            </w:r>
          </w:p>
        </w:tc>
      </w:tr>
      <w:tr w:rsidR="004022CC" w:rsidRPr="004022CC" w:rsidTr="004A172A">
        <w:trPr>
          <w:trHeight w:val="134"/>
          <w:jc w:val="center"/>
        </w:trPr>
        <w:tc>
          <w:tcPr>
            <w:tcW w:w="4698" w:type="dxa"/>
            <w:shd w:val="clear" w:color="auto" w:fill="auto"/>
            <w:tcMar>
              <w:top w:w="15" w:type="dxa"/>
              <w:left w:w="88" w:type="dxa"/>
              <w:bottom w:w="0" w:type="dxa"/>
              <w:right w:w="88" w:type="dxa"/>
            </w:tcMar>
            <w:hideMark/>
          </w:tcPr>
          <w:p w:rsidR="004022CC" w:rsidRPr="004022CC" w:rsidRDefault="004022CC" w:rsidP="004022CC">
            <w:pPr>
              <w:spacing w:after="0" w:line="240" w:lineRule="auto"/>
              <w:rPr>
                <w:rFonts w:ascii="Times New Roman" w:eastAsia="Times New Roman" w:hAnsi="Times New Roman" w:cs="Times New Roman"/>
                <w:sz w:val="24"/>
                <w:szCs w:val="24"/>
                <w:lang w:bidi="ar-SA"/>
              </w:rPr>
            </w:pPr>
            <w:proofErr w:type="spellStart"/>
            <w:r w:rsidRPr="004022CC">
              <w:rPr>
                <w:rFonts w:ascii="Times New Roman" w:eastAsia="Times New Roman" w:hAnsi="Times New Roman" w:cs="Times New Roman"/>
                <w:b/>
                <w:bCs/>
                <w:sz w:val="24"/>
                <w:szCs w:val="24"/>
                <w:lang w:val="en-IN" w:bidi="ar-SA"/>
              </w:rPr>
              <w:t>SE.m</w:t>
            </w:r>
            <w:proofErr w:type="spellEnd"/>
            <w:r w:rsidR="00E73F30">
              <w:t xml:space="preserve"> ±</w:t>
            </w:r>
          </w:p>
        </w:tc>
        <w:tc>
          <w:tcPr>
            <w:tcW w:w="1231" w:type="dxa"/>
            <w:shd w:val="clear" w:color="auto" w:fill="auto"/>
            <w:tcMar>
              <w:top w:w="15" w:type="dxa"/>
              <w:left w:w="15" w:type="dxa"/>
              <w:bottom w:w="0" w:type="dxa"/>
              <w:right w:w="15"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0.03</w:t>
            </w:r>
          </w:p>
        </w:tc>
        <w:tc>
          <w:tcPr>
            <w:tcW w:w="1275" w:type="dxa"/>
            <w:shd w:val="clear" w:color="auto" w:fill="auto"/>
            <w:tcMar>
              <w:top w:w="15" w:type="dxa"/>
              <w:left w:w="88"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0.05</w:t>
            </w:r>
          </w:p>
        </w:tc>
        <w:tc>
          <w:tcPr>
            <w:tcW w:w="1321" w:type="dxa"/>
            <w:shd w:val="clear" w:color="auto" w:fill="auto"/>
            <w:tcMar>
              <w:top w:w="15" w:type="dxa"/>
              <w:left w:w="88"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9.51</w:t>
            </w:r>
          </w:p>
        </w:tc>
        <w:tc>
          <w:tcPr>
            <w:tcW w:w="1530" w:type="dxa"/>
            <w:shd w:val="clear" w:color="auto" w:fill="auto"/>
            <w:tcMar>
              <w:top w:w="15" w:type="dxa"/>
              <w:left w:w="88"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7.97</w:t>
            </w:r>
          </w:p>
        </w:tc>
      </w:tr>
      <w:tr w:rsidR="004022CC" w:rsidRPr="004022CC" w:rsidTr="004A172A">
        <w:trPr>
          <w:trHeight w:val="44"/>
          <w:jc w:val="center"/>
        </w:trPr>
        <w:tc>
          <w:tcPr>
            <w:tcW w:w="4698" w:type="dxa"/>
            <w:shd w:val="clear" w:color="auto" w:fill="auto"/>
            <w:tcMar>
              <w:top w:w="15" w:type="dxa"/>
              <w:left w:w="88" w:type="dxa"/>
              <w:bottom w:w="0" w:type="dxa"/>
              <w:right w:w="88" w:type="dxa"/>
            </w:tcMar>
            <w:hideMark/>
          </w:tcPr>
          <w:p w:rsidR="004022CC" w:rsidRPr="004022CC" w:rsidRDefault="004022CC" w:rsidP="004022CC">
            <w:pPr>
              <w:spacing w:after="0" w:line="240" w:lineRule="auto"/>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bidi="ar-SA"/>
              </w:rPr>
              <w:t>C.D @ 5%</w:t>
            </w:r>
          </w:p>
        </w:tc>
        <w:tc>
          <w:tcPr>
            <w:tcW w:w="1231" w:type="dxa"/>
            <w:shd w:val="clear" w:color="auto" w:fill="auto"/>
            <w:tcMar>
              <w:top w:w="15" w:type="dxa"/>
              <w:left w:w="15" w:type="dxa"/>
              <w:bottom w:w="0" w:type="dxa"/>
              <w:right w:w="15"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0.10</w:t>
            </w:r>
          </w:p>
        </w:tc>
        <w:tc>
          <w:tcPr>
            <w:tcW w:w="1275" w:type="dxa"/>
            <w:shd w:val="clear" w:color="auto" w:fill="auto"/>
            <w:tcMar>
              <w:top w:w="15" w:type="dxa"/>
              <w:left w:w="88"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0.14</w:t>
            </w:r>
          </w:p>
        </w:tc>
        <w:tc>
          <w:tcPr>
            <w:tcW w:w="1321" w:type="dxa"/>
            <w:shd w:val="clear" w:color="auto" w:fill="auto"/>
            <w:tcMar>
              <w:top w:w="15" w:type="dxa"/>
              <w:left w:w="88"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28.84</w:t>
            </w:r>
          </w:p>
        </w:tc>
        <w:tc>
          <w:tcPr>
            <w:tcW w:w="1530" w:type="dxa"/>
            <w:shd w:val="clear" w:color="auto" w:fill="auto"/>
            <w:tcMar>
              <w:top w:w="15" w:type="dxa"/>
              <w:left w:w="88"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24.19</w:t>
            </w:r>
          </w:p>
        </w:tc>
      </w:tr>
      <w:tr w:rsidR="004022CC" w:rsidRPr="004022CC" w:rsidTr="004A172A">
        <w:trPr>
          <w:trHeight w:val="75"/>
          <w:jc w:val="center"/>
        </w:trPr>
        <w:tc>
          <w:tcPr>
            <w:tcW w:w="4698" w:type="dxa"/>
            <w:tcBorders>
              <w:bottom w:val="single" w:sz="4" w:space="0" w:color="auto"/>
            </w:tcBorders>
            <w:shd w:val="clear" w:color="auto" w:fill="auto"/>
            <w:tcMar>
              <w:top w:w="15" w:type="dxa"/>
              <w:left w:w="88" w:type="dxa"/>
              <w:bottom w:w="0" w:type="dxa"/>
              <w:right w:w="88" w:type="dxa"/>
            </w:tcMar>
            <w:hideMark/>
          </w:tcPr>
          <w:p w:rsidR="004022CC" w:rsidRPr="004022CC" w:rsidRDefault="004022CC" w:rsidP="004022CC">
            <w:pPr>
              <w:spacing w:after="0" w:line="240" w:lineRule="auto"/>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bidi="ar-SA"/>
              </w:rPr>
              <w:t>C.V (%)</w:t>
            </w:r>
          </w:p>
        </w:tc>
        <w:tc>
          <w:tcPr>
            <w:tcW w:w="1231" w:type="dxa"/>
            <w:tcBorders>
              <w:bottom w:val="single" w:sz="4" w:space="0" w:color="auto"/>
            </w:tcBorders>
            <w:shd w:val="clear" w:color="auto" w:fill="auto"/>
            <w:tcMar>
              <w:top w:w="15" w:type="dxa"/>
              <w:left w:w="15" w:type="dxa"/>
              <w:bottom w:w="0" w:type="dxa"/>
              <w:right w:w="15"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4.60</w:t>
            </w:r>
          </w:p>
        </w:tc>
        <w:tc>
          <w:tcPr>
            <w:tcW w:w="1275" w:type="dxa"/>
            <w:tcBorders>
              <w:bottom w:val="single" w:sz="4" w:space="0" w:color="auto"/>
            </w:tcBorders>
            <w:shd w:val="clear" w:color="auto" w:fill="auto"/>
            <w:tcMar>
              <w:top w:w="15" w:type="dxa"/>
              <w:left w:w="88"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7.81</w:t>
            </w:r>
          </w:p>
        </w:tc>
        <w:tc>
          <w:tcPr>
            <w:tcW w:w="1321" w:type="dxa"/>
            <w:tcBorders>
              <w:bottom w:val="single" w:sz="4" w:space="0" w:color="auto"/>
            </w:tcBorders>
            <w:shd w:val="clear" w:color="auto" w:fill="auto"/>
            <w:tcMar>
              <w:top w:w="15" w:type="dxa"/>
              <w:left w:w="88"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5.87</w:t>
            </w:r>
          </w:p>
        </w:tc>
        <w:tc>
          <w:tcPr>
            <w:tcW w:w="1530" w:type="dxa"/>
            <w:tcBorders>
              <w:bottom w:val="single" w:sz="4" w:space="0" w:color="auto"/>
            </w:tcBorders>
            <w:shd w:val="clear" w:color="auto" w:fill="auto"/>
            <w:tcMar>
              <w:top w:w="15" w:type="dxa"/>
              <w:left w:w="88" w:type="dxa"/>
              <w:right w:w="88" w:type="dxa"/>
            </w:tcMar>
            <w:vAlign w:val="bottom"/>
            <w:hideMark/>
          </w:tcPr>
          <w:p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5.15</w:t>
            </w:r>
          </w:p>
        </w:tc>
      </w:tr>
    </w:tbl>
    <w:p w:rsidR="00090499" w:rsidRDefault="00090499" w:rsidP="00D77586">
      <w:pPr>
        <w:ind w:firstLine="720"/>
        <w:jc w:val="both"/>
        <w:rPr>
          <w:rFonts w:ascii="Times New Roman" w:eastAsia="Times New Roman" w:hAnsi="Times New Roman" w:cs="Times New Roman"/>
          <w:sz w:val="24"/>
          <w:szCs w:val="24"/>
        </w:rPr>
      </w:pPr>
    </w:p>
    <w:p w:rsidR="0079277F" w:rsidRDefault="0079277F" w:rsidP="00D77586">
      <w:pPr>
        <w:ind w:firstLine="720"/>
        <w:jc w:val="both"/>
        <w:rPr>
          <w:rFonts w:ascii="Times New Roman" w:eastAsia="Times New Roman" w:hAnsi="Times New Roman" w:cs="Times New Roman"/>
          <w:sz w:val="24"/>
          <w:szCs w:val="24"/>
        </w:rPr>
      </w:pPr>
    </w:p>
    <w:p w:rsidR="004A172A" w:rsidRDefault="004A172A" w:rsidP="00D77586">
      <w:pPr>
        <w:ind w:firstLine="720"/>
        <w:jc w:val="both"/>
        <w:rPr>
          <w:rFonts w:ascii="Times New Roman" w:eastAsia="Times New Roman" w:hAnsi="Times New Roman" w:cs="Times New Roman"/>
          <w:sz w:val="24"/>
          <w:szCs w:val="24"/>
        </w:rPr>
      </w:pPr>
    </w:p>
    <w:p w:rsidR="004A172A" w:rsidRDefault="004A172A" w:rsidP="00D77586">
      <w:pPr>
        <w:ind w:firstLine="720"/>
        <w:jc w:val="both"/>
        <w:rPr>
          <w:rFonts w:ascii="Times New Roman" w:eastAsia="Times New Roman" w:hAnsi="Times New Roman" w:cs="Times New Roman"/>
          <w:sz w:val="24"/>
          <w:szCs w:val="24"/>
        </w:rPr>
      </w:pPr>
    </w:p>
    <w:p w:rsidR="00AC2258" w:rsidRPr="00997AF4" w:rsidRDefault="00AC2258" w:rsidP="00AC2258">
      <w:pPr>
        <w:rPr>
          <w:b/>
          <w:highlight w:val="yellow"/>
        </w:rPr>
      </w:pPr>
      <w:r w:rsidRPr="00997AF4">
        <w:rPr>
          <w:b/>
          <w:highlight w:val="yellow"/>
        </w:rPr>
        <w:t>Disclaimer (Artificial intelligence)</w:t>
      </w:r>
    </w:p>
    <w:p w:rsidR="00AC2258" w:rsidRPr="00394842" w:rsidRDefault="00AC2258" w:rsidP="00376B28">
      <w:pPr>
        <w:jc w:val="both"/>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rsidR="001A6A70" w:rsidRDefault="001A6A70" w:rsidP="00737AE3">
      <w:pPr>
        <w:jc w:val="both"/>
        <w:rPr>
          <w:rFonts w:ascii="Times New Roman" w:eastAsia="Times New Roman" w:hAnsi="Times New Roman" w:cs="Times New Roman"/>
          <w:b/>
          <w:bCs/>
          <w:sz w:val="24"/>
          <w:szCs w:val="24"/>
        </w:rPr>
      </w:pPr>
      <w:bookmarkStart w:id="0" w:name="_GoBack"/>
      <w:bookmarkEnd w:id="0"/>
      <w:r>
        <w:rPr>
          <w:rFonts w:ascii="Times New Roman" w:eastAsia="Times New Roman" w:hAnsi="Times New Roman" w:cs="Times New Roman"/>
          <w:b/>
          <w:bCs/>
          <w:sz w:val="24"/>
          <w:szCs w:val="24"/>
        </w:rPr>
        <w:t>REFERENCES</w:t>
      </w:r>
      <w:r w:rsidR="00E73F30">
        <w:rPr>
          <w:rFonts w:ascii="Times New Roman" w:eastAsia="Times New Roman" w:hAnsi="Times New Roman" w:cs="Times New Roman"/>
          <w:b/>
          <w:bCs/>
          <w:sz w:val="24"/>
          <w:szCs w:val="24"/>
        </w:rPr>
        <w:t>:</w:t>
      </w:r>
    </w:p>
    <w:p w:rsidR="001A6A70" w:rsidRDefault="001A6A70" w:rsidP="001A6A70">
      <w:pPr>
        <w:pStyle w:val="NormalWeb"/>
        <w:ind w:left="720" w:hanging="720"/>
        <w:jc w:val="both"/>
      </w:pPr>
      <w:r>
        <w:t xml:space="preserve">Ahmed, A. G., Mohamed, M. H., </w:t>
      </w:r>
      <w:proofErr w:type="spellStart"/>
      <w:r>
        <w:t>Hassanein</w:t>
      </w:r>
      <w:proofErr w:type="spellEnd"/>
      <w:r>
        <w:t xml:space="preserve">, M. S., </w:t>
      </w:r>
      <w:proofErr w:type="spellStart"/>
      <w:r>
        <w:t>Zaki</w:t>
      </w:r>
      <w:proofErr w:type="spellEnd"/>
      <w:r>
        <w:t xml:space="preserve">, N. M., </w:t>
      </w:r>
      <w:proofErr w:type="spellStart"/>
      <w:r>
        <w:t>ElHabbasha</w:t>
      </w:r>
      <w:proofErr w:type="spellEnd"/>
      <w:r>
        <w:t xml:space="preserve">, S. F., &amp; Tawfik, M. M. (2015). Effect of water regime and potassium fertilization on </w:t>
      </w:r>
      <w:r>
        <w:lastRenderedPageBreak/>
        <w:t>productivity of two chickpea (</w:t>
      </w:r>
      <w:proofErr w:type="spellStart"/>
      <w:r>
        <w:rPr>
          <w:rStyle w:val="Emphasis"/>
        </w:rPr>
        <w:t>Cicer</w:t>
      </w:r>
      <w:proofErr w:type="spellEnd"/>
      <w:r>
        <w:rPr>
          <w:rStyle w:val="Emphasis"/>
        </w:rPr>
        <w:t xml:space="preserve"> arietinum</w:t>
      </w:r>
      <w:r>
        <w:t xml:space="preserve"> L.) cultivars. </w:t>
      </w:r>
      <w:r>
        <w:rPr>
          <w:rStyle w:val="Emphasis"/>
        </w:rPr>
        <w:t xml:space="preserve">International Journal of </w:t>
      </w:r>
      <w:proofErr w:type="spellStart"/>
      <w:r>
        <w:rPr>
          <w:rStyle w:val="Emphasis"/>
        </w:rPr>
        <w:t>ChemTech</w:t>
      </w:r>
      <w:proofErr w:type="spellEnd"/>
      <w:r>
        <w:rPr>
          <w:rStyle w:val="Emphasis"/>
        </w:rPr>
        <w:t xml:space="preserve"> Research</w:t>
      </w:r>
      <w:r>
        <w:t>, 8(4), 1509–1519.</w:t>
      </w:r>
    </w:p>
    <w:p w:rsidR="001A6A70" w:rsidRDefault="001A6A70" w:rsidP="001A6A70">
      <w:pPr>
        <w:pStyle w:val="NormalWeb"/>
        <w:ind w:left="720" w:hanging="720"/>
        <w:jc w:val="both"/>
      </w:pPr>
      <w:r>
        <w:t xml:space="preserve">Ali, M., &amp; Kumar, S. (2005). Pulses production in India. </w:t>
      </w:r>
      <w:r>
        <w:rPr>
          <w:rStyle w:val="Emphasis"/>
        </w:rPr>
        <w:t>Indian Journal of Agricultural Economics</w:t>
      </w:r>
      <w:r>
        <w:t>, 60(3), 353–373.</w:t>
      </w:r>
    </w:p>
    <w:p w:rsidR="001A6A70" w:rsidRDefault="001A6A70" w:rsidP="001A6A70">
      <w:pPr>
        <w:pStyle w:val="NormalWeb"/>
        <w:ind w:left="720" w:hanging="720"/>
        <w:jc w:val="both"/>
      </w:pPr>
      <w:proofErr w:type="spellStart"/>
      <w:r>
        <w:t>Aulakh</w:t>
      </w:r>
      <w:proofErr w:type="spellEnd"/>
      <w:r>
        <w:t xml:space="preserve">, M. S., &amp; </w:t>
      </w:r>
      <w:proofErr w:type="spellStart"/>
      <w:r>
        <w:t>Malhi</w:t>
      </w:r>
      <w:proofErr w:type="spellEnd"/>
      <w:r>
        <w:t xml:space="preserve">, S. S. (2005). Interactions of nitrogen with other nutrients and water: Effect on crop yield and quality. </w:t>
      </w:r>
      <w:r>
        <w:rPr>
          <w:rStyle w:val="Emphasis"/>
        </w:rPr>
        <w:t>Advances in Agronomy</w:t>
      </w:r>
      <w:r>
        <w:t xml:space="preserve">, 86, 341–409. </w:t>
      </w:r>
      <w:hyperlink r:id="rId7" w:history="1">
        <w:r w:rsidR="004E3D42" w:rsidRPr="00897486">
          <w:rPr>
            <w:rStyle w:val="Hyperlink"/>
          </w:rPr>
          <w:t>https://doi.org/10.1016/S0065-2113</w:t>
        </w:r>
      </w:hyperlink>
      <w:r w:rsidR="004E3D42">
        <w:t xml:space="preserve"> </w:t>
      </w:r>
      <w:r>
        <w:t>(05)</w:t>
      </w:r>
      <w:r w:rsidR="004E3D42">
        <w:t xml:space="preserve"> </w:t>
      </w:r>
      <w:r>
        <w:t>86007-9</w:t>
      </w:r>
      <w:r w:rsidR="00C0235A">
        <w:t>.</w:t>
      </w:r>
    </w:p>
    <w:p w:rsidR="001A6A70" w:rsidRDefault="001A6A70" w:rsidP="001A6A70">
      <w:pPr>
        <w:pStyle w:val="NormalWeb"/>
        <w:ind w:left="720" w:hanging="720"/>
        <w:jc w:val="both"/>
      </w:pPr>
      <w:r>
        <w:t xml:space="preserve">Bansal, S. K., &amp; </w:t>
      </w:r>
      <w:proofErr w:type="spellStart"/>
      <w:r>
        <w:t>Trehan</w:t>
      </w:r>
      <w:proofErr w:type="spellEnd"/>
      <w:r>
        <w:t xml:space="preserve">, S. P. (2011). Effect of potassium on yield and processing quality attributes of potato. </w:t>
      </w:r>
      <w:r>
        <w:rPr>
          <w:rStyle w:val="Emphasis"/>
        </w:rPr>
        <w:t>Karnataka Journal of Agricultural Sciences</w:t>
      </w:r>
      <w:r>
        <w:t>, 24, 48–54.</w:t>
      </w:r>
    </w:p>
    <w:p w:rsidR="001A6A70" w:rsidRDefault="001A6A70" w:rsidP="001A6A70">
      <w:pPr>
        <w:pStyle w:val="NormalWeb"/>
        <w:ind w:left="720" w:hanging="720"/>
        <w:jc w:val="both"/>
      </w:pPr>
      <w:r>
        <w:t xml:space="preserve">Choudhary, K., Garg, K., Reddy, M. B., Meena, B. L., Mondal, B., </w:t>
      </w:r>
      <w:proofErr w:type="spellStart"/>
      <w:r>
        <w:t>Tuti</w:t>
      </w:r>
      <w:proofErr w:type="spellEnd"/>
      <w:r>
        <w:t xml:space="preserve">, M. D., Kumar, S., Awasthi, M. K., </w:t>
      </w:r>
      <w:proofErr w:type="spellStart"/>
      <w:r>
        <w:t>Giri</w:t>
      </w:r>
      <w:proofErr w:type="spellEnd"/>
      <w:r>
        <w:t xml:space="preserve">, B. S., Kumar, S., &amp; </w:t>
      </w:r>
      <w:proofErr w:type="spellStart"/>
      <w:r>
        <w:t>Rajawat</w:t>
      </w:r>
      <w:proofErr w:type="spellEnd"/>
      <w:r>
        <w:t xml:space="preserve">, M. V. S. (2024). Unlocking growth potential: Synergistic potassium fertilization for enhanced yield, nutrient uptake, and energy fractions in Chinese cabbage. </w:t>
      </w:r>
      <w:proofErr w:type="spellStart"/>
      <w:r>
        <w:rPr>
          <w:rStyle w:val="Emphasis"/>
        </w:rPr>
        <w:t>Heliyon</w:t>
      </w:r>
      <w:proofErr w:type="spellEnd"/>
      <w:r>
        <w:t xml:space="preserve">, 10, e28765. </w:t>
      </w:r>
      <w:hyperlink r:id="rId8" w:history="1">
        <w:r w:rsidR="004E3D42" w:rsidRPr="00897486">
          <w:rPr>
            <w:rStyle w:val="Hyperlink"/>
          </w:rPr>
          <w:t>https://doi.org/10.1016/j.heliyon.2024.e28765</w:t>
        </w:r>
      </w:hyperlink>
    </w:p>
    <w:p w:rsidR="001A6A70" w:rsidRDefault="001A6A70" w:rsidP="001A6A70">
      <w:pPr>
        <w:pStyle w:val="NormalWeb"/>
        <w:ind w:left="720" w:hanging="720"/>
        <w:jc w:val="both"/>
      </w:pPr>
      <w:r>
        <w:t xml:space="preserve">Das, D., Sahoo, J., Raza, M. B., Barman, M., &amp; Das, R. (2022). Ongoing soil potassium depletion under intensive cropping in India and probable mitigation strategies: A review. </w:t>
      </w:r>
      <w:r>
        <w:rPr>
          <w:rStyle w:val="Emphasis"/>
        </w:rPr>
        <w:t>Agronomy for Sustainable Development</w:t>
      </w:r>
      <w:r>
        <w:t xml:space="preserve">, 42, 4. </w:t>
      </w:r>
      <w:hyperlink r:id="rId9" w:history="1">
        <w:r w:rsidR="00C0235A" w:rsidRPr="00897486">
          <w:rPr>
            <w:rStyle w:val="Hyperlink"/>
          </w:rPr>
          <w:t>https://doi.org/10.1007/s13593-021-00723-3</w:t>
        </w:r>
      </w:hyperlink>
      <w:r w:rsidR="00C0235A">
        <w:t xml:space="preserve"> </w:t>
      </w:r>
    </w:p>
    <w:p w:rsidR="001A6A70" w:rsidRDefault="001A6A70" w:rsidP="001A6A70">
      <w:pPr>
        <w:pStyle w:val="NormalWeb"/>
        <w:ind w:left="720" w:hanging="720"/>
        <w:jc w:val="both"/>
      </w:pPr>
      <w:r>
        <w:t xml:space="preserve">Gaur, P. M., Tripathi, S., Gowda, C. L. L., </w:t>
      </w:r>
      <w:proofErr w:type="spellStart"/>
      <w:r>
        <w:t>Ranga</w:t>
      </w:r>
      <w:proofErr w:type="spellEnd"/>
      <w:r>
        <w:t xml:space="preserve"> Rao, G. V., Sharma, H. C., </w:t>
      </w:r>
      <w:proofErr w:type="spellStart"/>
      <w:r>
        <w:t>Pande</w:t>
      </w:r>
      <w:proofErr w:type="spellEnd"/>
      <w:r>
        <w:t xml:space="preserve">, S., &amp; Sharma, M. (2010). </w:t>
      </w:r>
      <w:r>
        <w:rPr>
          <w:rStyle w:val="Emphasis"/>
        </w:rPr>
        <w:t>Chickpea seed production manual</w:t>
      </w:r>
      <w:r>
        <w:t>. International Crops Research Institute for the Semi-Arid Tropics (ICRISAT).</w:t>
      </w:r>
    </w:p>
    <w:p w:rsidR="001A6A70" w:rsidRDefault="001A6A70" w:rsidP="001A6A70">
      <w:pPr>
        <w:pStyle w:val="NormalWeb"/>
        <w:ind w:left="720" w:hanging="720"/>
        <w:jc w:val="both"/>
      </w:pPr>
      <w:r>
        <w:t xml:space="preserve">Kumar, H., Singh, R., Yadav, D. D., Yadav, R., </w:t>
      </w:r>
      <w:proofErr w:type="spellStart"/>
      <w:r>
        <w:t>Saquib</w:t>
      </w:r>
      <w:proofErr w:type="spellEnd"/>
      <w:r>
        <w:t xml:space="preserve">, M., &amp; Yadav, R. K. (2017). Effect of different levels of potassium on growth, yield attributes and yields of chickpea varieties. </w:t>
      </w:r>
      <w:r>
        <w:rPr>
          <w:rStyle w:val="Emphasis"/>
        </w:rPr>
        <w:t>Plant Archives</w:t>
      </w:r>
      <w:r>
        <w:t>, 17(2), 1549–1553.</w:t>
      </w:r>
    </w:p>
    <w:p w:rsidR="001A6A70" w:rsidRDefault="001A6A70" w:rsidP="001A6A70">
      <w:pPr>
        <w:pStyle w:val="NormalWeb"/>
        <w:ind w:left="720" w:hanging="720"/>
        <w:jc w:val="both"/>
      </w:pPr>
      <w:r>
        <w:t xml:space="preserve">Kumar, R., Kumar, M. S. M., &amp; Singh, A. P. (2005). Influence of potassium and phosphorus on growth and yield in chickpea under water stress. </w:t>
      </w:r>
      <w:r>
        <w:rPr>
          <w:rStyle w:val="Emphasis"/>
        </w:rPr>
        <w:t>Annals of Biology</w:t>
      </w:r>
      <w:r>
        <w:t>, 2(1), 7–11.</w:t>
      </w:r>
    </w:p>
    <w:p w:rsidR="001A6A70" w:rsidRDefault="001A6A70" w:rsidP="001A6A70">
      <w:pPr>
        <w:pStyle w:val="NormalWeb"/>
        <w:ind w:left="720" w:hanging="720"/>
        <w:jc w:val="both"/>
      </w:pPr>
      <w:r>
        <w:t xml:space="preserve">Meena, V. S., Maurya, B. R., &amp; Verma, J. P. (2014). Potassium solubilizing microorganisms for sustainable agriculture. </w:t>
      </w:r>
      <w:r>
        <w:rPr>
          <w:rStyle w:val="Emphasis"/>
        </w:rPr>
        <w:t>Springer</w:t>
      </w:r>
      <w:r w:rsidR="004E3D42">
        <w:rPr>
          <w:rStyle w:val="Emphasis"/>
        </w:rPr>
        <w:t xml:space="preserve"> </w:t>
      </w:r>
      <w:r>
        <w:rPr>
          <w:rStyle w:val="Emphasis"/>
        </w:rPr>
        <w:t>Plus</w:t>
      </w:r>
      <w:r>
        <w:t xml:space="preserve">, 3(1), 1–6. </w:t>
      </w:r>
      <w:hyperlink r:id="rId10" w:history="1">
        <w:r w:rsidR="004E3D42" w:rsidRPr="00897486">
          <w:rPr>
            <w:rStyle w:val="Hyperlink"/>
          </w:rPr>
          <w:t>https://doi.org/10.1186/2193-1801-3-609</w:t>
        </w:r>
      </w:hyperlink>
      <w:r w:rsidR="004E3D42">
        <w:t xml:space="preserve">. </w:t>
      </w:r>
    </w:p>
    <w:p w:rsidR="001A6A70" w:rsidRDefault="001A6A70" w:rsidP="001A6A70">
      <w:pPr>
        <w:pStyle w:val="NormalWeb"/>
        <w:ind w:left="720" w:hanging="720"/>
        <w:jc w:val="both"/>
      </w:pPr>
      <w:r>
        <w:t xml:space="preserve">Neha, Raj, Sharma, P., </w:t>
      </w:r>
      <w:proofErr w:type="spellStart"/>
      <w:r>
        <w:t>Sepehya</w:t>
      </w:r>
      <w:proofErr w:type="spellEnd"/>
      <w:r>
        <w:t xml:space="preserve">, S., Kumar, P., &amp; Sharma, G. D. (2017). Effect of K, Zn and B levels on their concentration, uptake, yield, potassium use efficiency and partial factor productivity in wheat in an acid </w:t>
      </w:r>
      <w:proofErr w:type="spellStart"/>
      <w:r>
        <w:t>Alfisol</w:t>
      </w:r>
      <w:proofErr w:type="spellEnd"/>
      <w:r>
        <w:t xml:space="preserve">. </w:t>
      </w:r>
      <w:r>
        <w:rPr>
          <w:rStyle w:val="Emphasis"/>
        </w:rPr>
        <w:t>Himachal Journal of Agricultural Research</w:t>
      </w:r>
      <w:r>
        <w:t>, 43(2), 89–96.</w:t>
      </w:r>
    </w:p>
    <w:p w:rsidR="001A6A70" w:rsidRDefault="001A6A70" w:rsidP="001A6A70">
      <w:pPr>
        <w:pStyle w:val="NormalWeb"/>
        <w:ind w:left="720" w:hanging="720"/>
        <w:jc w:val="both"/>
      </w:pPr>
      <w:r>
        <w:t xml:space="preserve">Pandian, K., </w:t>
      </w:r>
      <w:proofErr w:type="spellStart"/>
      <w:r>
        <w:t>Mustaffa</w:t>
      </w:r>
      <w:proofErr w:type="spellEnd"/>
      <w:r>
        <w:t xml:space="preserve">, M. R. A. F., Mahalingam, G., </w:t>
      </w:r>
      <w:proofErr w:type="spellStart"/>
      <w:r>
        <w:t>Paramasivam</w:t>
      </w:r>
      <w:proofErr w:type="spellEnd"/>
      <w:r>
        <w:t xml:space="preserve">, A., Prince, A. J., </w:t>
      </w:r>
      <w:proofErr w:type="spellStart"/>
      <w:r>
        <w:t>Gajendiren</w:t>
      </w:r>
      <w:proofErr w:type="spellEnd"/>
      <w:r>
        <w:t xml:space="preserve">, M., Mohammad, A. R. R., &amp; Varanasi, S. T. (2024). Synergistic conservation approaches for nurturing soil, food security and human health towards sustainable development goals. </w:t>
      </w:r>
      <w:r>
        <w:rPr>
          <w:rStyle w:val="Emphasis"/>
        </w:rPr>
        <w:t>Journal of Hazardous Materials Advances</w:t>
      </w:r>
      <w:r>
        <w:t xml:space="preserve">, 16, 100479. </w:t>
      </w:r>
      <w:hyperlink r:id="rId11" w:history="1">
        <w:r w:rsidR="004E3D42" w:rsidRPr="00897486">
          <w:rPr>
            <w:rStyle w:val="Hyperlink"/>
          </w:rPr>
          <w:t>https://doi.org/10.1016/j.hazadv.2024.100479</w:t>
        </w:r>
      </w:hyperlink>
      <w:r w:rsidR="004E3D42">
        <w:t xml:space="preserve">. </w:t>
      </w:r>
    </w:p>
    <w:p w:rsidR="001A6A70" w:rsidRDefault="001A6A70" w:rsidP="001A6A70">
      <w:pPr>
        <w:pStyle w:val="NormalWeb"/>
        <w:ind w:left="720" w:hanging="720"/>
        <w:jc w:val="both"/>
      </w:pPr>
      <w:r>
        <w:lastRenderedPageBreak/>
        <w:t xml:space="preserve">Parmar, P., &amp; Sindhu, S. S. (2013). Potassium solubilization by rhizosphere bacteria: Influence of nutritional and environmental conditions. </w:t>
      </w:r>
      <w:r>
        <w:rPr>
          <w:rStyle w:val="Emphasis"/>
        </w:rPr>
        <w:t>Journal of Microbiology Research</w:t>
      </w:r>
      <w:r>
        <w:t>, 3(1), 25–31.</w:t>
      </w:r>
    </w:p>
    <w:p w:rsidR="001A6A70" w:rsidRDefault="001A6A70" w:rsidP="001A6A70">
      <w:pPr>
        <w:pStyle w:val="NormalWeb"/>
        <w:ind w:left="720" w:hanging="720"/>
        <w:jc w:val="both"/>
      </w:pPr>
      <w:proofErr w:type="spellStart"/>
      <w:r>
        <w:t>Pawar</w:t>
      </w:r>
      <w:proofErr w:type="spellEnd"/>
      <w:r>
        <w:t xml:space="preserve">, A., </w:t>
      </w:r>
      <w:proofErr w:type="spellStart"/>
      <w:r>
        <w:t>Amrutsagar</w:t>
      </w:r>
      <w:proofErr w:type="spellEnd"/>
      <w:r>
        <w:t xml:space="preserve">, V. M., More, N. B., </w:t>
      </w:r>
      <w:proofErr w:type="spellStart"/>
      <w:r>
        <w:t>Bhakre</w:t>
      </w:r>
      <w:proofErr w:type="spellEnd"/>
      <w:r>
        <w:t xml:space="preserve">, B. D., &amp; Bansal, S. K. (2021). Potassium management for enhancing the productivity of pearl millet-chickpea sequence on drylands of Maharashtra. </w:t>
      </w:r>
      <w:r>
        <w:rPr>
          <w:rStyle w:val="Emphasis"/>
        </w:rPr>
        <w:t xml:space="preserve">Indian Journal of </w:t>
      </w:r>
      <w:proofErr w:type="spellStart"/>
      <w:r>
        <w:rPr>
          <w:rStyle w:val="Emphasis"/>
        </w:rPr>
        <w:t>Fertilisers</w:t>
      </w:r>
      <w:proofErr w:type="spellEnd"/>
      <w:r>
        <w:t>, 17(10), 1050–1057.</w:t>
      </w:r>
    </w:p>
    <w:p w:rsidR="001A6A70" w:rsidRDefault="001A6A70" w:rsidP="001A6A70">
      <w:pPr>
        <w:pStyle w:val="NormalWeb"/>
        <w:ind w:left="720" w:hanging="720"/>
        <w:jc w:val="both"/>
      </w:pPr>
      <w:proofErr w:type="spellStart"/>
      <w:r>
        <w:t>Shivakumar</w:t>
      </w:r>
      <w:proofErr w:type="spellEnd"/>
      <w:r>
        <w:t xml:space="preserve">, B. G., &amp; </w:t>
      </w:r>
      <w:proofErr w:type="spellStart"/>
      <w:r>
        <w:t>Ahlawat</w:t>
      </w:r>
      <w:proofErr w:type="spellEnd"/>
      <w:r>
        <w:t xml:space="preserve">, I. P. S. (2018). Integrated nutrient management in pulse based cropping system. </w:t>
      </w:r>
      <w:r>
        <w:rPr>
          <w:rStyle w:val="Emphasis"/>
        </w:rPr>
        <w:t>Indian Journal of Agronomy</w:t>
      </w:r>
      <w:r>
        <w:t>, 59(4), 273–278.</w:t>
      </w:r>
    </w:p>
    <w:p w:rsidR="001A6A70" w:rsidRDefault="001A6A70" w:rsidP="001A6A70">
      <w:pPr>
        <w:pStyle w:val="NormalWeb"/>
        <w:ind w:left="720" w:hanging="720"/>
        <w:jc w:val="both"/>
      </w:pPr>
      <w:r>
        <w:t xml:space="preserve">Tiwari, H. S. (1996). </w:t>
      </w:r>
      <w:r>
        <w:rPr>
          <w:rStyle w:val="Emphasis"/>
        </w:rPr>
        <w:t>Impact of varying potassium doses and suboptimal water supply on growth of rice (Oryza sativa L.)</w:t>
      </w:r>
      <w:r>
        <w:t xml:space="preserve"> (Doctoral dissertation, </w:t>
      </w:r>
      <w:proofErr w:type="spellStart"/>
      <w:r>
        <w:t>Jiwaji</w:t>
      </w:r>
      <w:proofErr w:type="spellEnd"/>
      <w:r>
        <w:t xml:space="preserve"> University, Gwalior).</w:t>
      </w:r>
    </w:p>
    <w:p w:rsidR="00737AE3" w:rsidRPr="001A6A70" w:rsidRDefault="00737AE3" w:rsidP="001A6A70">
      <w:pPr>
        <w:rPr>
          <w:rFonts w:ascii="Times New Roman" w:eastAsia="Times New Roman" w:hAnsi="Times New Roman" w:cs="Times New Roman"/>
          <w:sz w:val="24"/>
          <w:szCs w:val="24"/>
        </w:rPr>
      </w:pPr>
    </w:p>
    <w:sectPr w:rsidR="00737AE3" w:rsidRPr="001A6A70" w:rsidSect="00E73F30">
      <w:headerReference w:type="even" r:id="rId12"/>
      <w:headerReference w:type="default" r:id="rId13"/>
      <w:footerReference w:type="even" r:id="rId14"/>
      <w:footerReference w:type="default" r:id="rId15"/>
      <w:headerReference w:type="first" r:id="rId16"/>
      <w:footerReference w:type="first" r:id="rId17"/>
      <w:pgSz w:w="11909" w:h="16834" w:code="9"/>
      <w:pgMar w:top="126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981" w:rsidRDefault="000A3981" w:rsidP="005C5469">
      <w:pPr>
        <w:spacing w:after="0" w:line="240" w:lineRule="auto"/>
      </w:pPr>
      <w:r>
        <w:separator/>
      </w:r>
    </w:p>
  </w:endnote>
  <w:endnote w:type="continuationSeparator" w:id="0">
    <w:p w:rsidR="000A3981" w:rsidRDefault="000A3981" w:rsidP="005C5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469" w:rsidRDefault="005C5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469" w:rsidRDefault="005C54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469" w:rsidRDefault="005C5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981" w:rsidRDefault="000A3981" w:rsidP="005C5469">
      <w:pPr>
        <w:spacing w:after="0" w:line="240" w:lineRule="auto"/>
      </w:pPr>
      <w:r>
        <w:separator/>
      </w:r>
    </w:p>
  </w:footnote>
  <w:footnote w:type="continuationSeparator" w:id="0">
    <w:p w:rsidR="000A3981" w:rsidRDefault="000A3981" w:rsidP="005C5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469" w:rsidRDefault="000A39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310360"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469" w:rsidRDefault="000A39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310361" o:spid="_x0000_s2051"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469" w:rsidRDefault="000A39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310359"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C5B2A"/>
    <w:multiLevelType w:val="multilevel"/>
    <w:tmpl w:val="69C2C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FF3C09"/>
    <w:multiLevelType w:val="hybridMultilevel"/>
    <w:tmpl w:val="C9160B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E620F8"/>
    <w:multiLevelType w:val="hybridMultilevel"/>
    <w:tmpl w:val="439AB77A"/>
    <w:lvl w:ilvl="0" w:tplc="32C05EAA">
      <w:start w:val="1"/>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568E5"/>
    <w:rsid w:val="000413D3"/>
    <w:rsid w:val="000449BC"/>
    <w:rsid w:val="0006286E"/>
    <w:rsid w:val="00090499"/>
    <w:rsid w:val="00093630"/>
    <w:rsid w:val="00093F40"/>
    <w:rsid w:val="000A1578"/>
    <w:rsid w:val="000A3981"/>
    <w:rsid w:val="000A45AA"/>
    <w:rsid w:val="000C1632"/>
    <w:rsid w:val="000C2EA9"/>
    <w:rsid w:val="000D4C26"/>
    <w:rsid w:val="000D7EF0"/>
    <w:rsid w:val="000F29D2"/>
    <w:rsid w:val="00101271"/>
    <w:rsid w:val="00121199"/>
    <w:rsid w:val="00125434"/>
    <w:rsid w:val="00144458"/>
    <w:rsid w:val="001473A6"/>
    <w:rsid w:val="00150E88"/>
    <w:rsid w:val="00162A2B"/>
    <w:rsid w:val="00177F04"/>
    <w:rsid w:val="00185EC9"/>
    <w:rsid w:val="001912A4"/>
    <w:rsid w:val="00195B49"/>
    <w:rsid w:val="001A2FD7"/>
    <w:rsid w:val="001A6A70"/>
    <w:rsid w:val="001B6524"/>
    <w:rsid w:val="001C225D"/>
    <w:rsid w:val="001C3078"/>
    <w:rsid w:val="001E30B6"/>
    <w:rsid w:val="001E649E"/>
    <w:rsid w:val="001F6D4D"/>
    <w:rsid w:val="00220739"/>
    <w:rsid w:val="00225F8A"/>
    <w:rsid w:val="002568E5"/>
    <w:rsid w:val="00267F59"/>
    <w:rsid w:val="0027309F"/>
    <w:rsid w:val="002778BF"/>
    <w:rsid w:val="00281676"/>
    <w:rsid w:val="00284736"/>
    <w:rsid w:val="00285F24"/>
    <w:rsid w:val="002963E3"/>
    <w:rsid w:val="002C0125"/>
    <w:rsid w:val="002D455D"/>
    <w:rsid w:val="002E7B00"/>
    <w:rsid w:val="003420A0"/>
    <w:rsid w:val="00354B1E"/>
    <w:rsid w:val="00361415"/>
    <w:rsid w:val="00376B28"/>
    <w:rsid w:val="00382ED2"/>
    <w:rsid w:val="003B3EAF"/>
    <w:rsid w:val="003C240F"/>
    <w:rsid w:val="003E1E57"/>
    <w:rsid w:val="003F7242"/>
    <w:rsid w:val="004022CC"/>
    <w:rsid w:val="00422C25"/>
    <w:rsid w:val="00440215"/>
    <w:rsid w:val="00464CD1"/>
    <w:rsid w:val="00466167"/>
    <w:rsid w:val="00470D38"/>
    <w:rsid w:val="0047336C"/>
    <w:rsid w:val="0048480C"/>
    <w:rsid w:val="004A172A"/>
    <w:rsid w:val="004A62E5"/>
    <w:rsid w:val="004D7FBB"/>
    <w:rsid w:val="004E3D42"/>
    <w:rsid w:val="004E4A64"/>
    <w:rsid w:val="00506A8D"/>
    <w:rsid w:val="0052040C"/>
    <w:rsid w:val="005444BF"/>
    <w:rsid w:val="00552724"/>
    <w:rsid w:val="005C3E82"/>
    <w:rsid w:val="005C5469"/>
    <w:rsid w:val="005D1CE5"/>
    <w:rsid w:val="005D1D24"/>
    <w:rsid w:val="00601D0C"/>
    <w:rsid w:val="00610C90"/>
    <w:rsid w:val="006275DC"/>
    <w:rsid w:val="006410B6"/>
    <w:rsid w:val="006522CE"/>
    <w:rsid w:val="00671AFD"/>
    <w:rsid w:val="00686ACC"/>
    <w:rsid w:val="00694FAB"/>
    <w:rsid w:val="006C1BD8"/>
    <w:rsid w:val="006E3892"/>
    <w:rsid w:val="00701FB2"/>
    <w:rsid w:val="007377C9"/>
    <w:rsid w:val="00737AE3"/>
    <w:rsid w:val="00751EEB"/>
    <w:rsid w:val="00786C01"/>
    <w:rsid w:val="0079277F"/>
    <w:rsid w:val="007A2D29"/>
    <w:rsid w:val="007B2C87"/>
    <w:rsid w:val="007C5E1F"/>
    <w:rsid w:val="007D2AA1"/>
    <w:rsid w:val="00800EA9"/>
    <w:rsid w:val="008022D8"/>
    <w:rsid w:val="00842483"/>
    <w:rsid w:val="008B7D12"/>
    <w:rsid w:val="008D33A3"/>
    <w:rsid w:val="008F532F"/>
    <w:rsid w:val="0090206E"/>
    <w:rsid w:val="00925B11"/>
    <w:rsid w:val="00935894"/>
    <w:rsid w:val="00937EA7"/>
    <w:rsid w:val="00964685"/>
    <w:rsid w:val="00965D9A"/>
    <w:rsid w:val="00997AF4"/>
    <w:rsid w:val="009C5535"/>
    <w:rsid w:val="009F4E9A"/>
    <w:rsid w:val="00A042AB"/>
    <w:rsid w:val="00A223A8"/>
    <w:rsid w:val="00A40331"/>
    <w:rsid w:val="00A47A54"/>
    <w:rsid w:val="00A64973"/>
    <w:rsid w:val="00A666D9"/>
    <w:rsid w:val="00A762B0"/>
    <w:rsid w:val="00A84D41"/>
    <w:rsid w:val="00A869CD"/>
    <w:rsid w:val="00AC2258"/>
    <w:rsid w:val="00B12740"/>
    <w:rsid w:val="00B41BBD"/>
    <w:rsid w:val="00B44536"/>
    <w:rsid w:val="00B7397D"/>
    <w:rsid w:val="00BB3EB8"/>
    <w:rsid w:val="00BB56FF"/>
    <w:rsid w:val="00BC56CD"/>
    <w:rsid w:val="00BD4F1A"/>
    <w:rsid w:val="00BF0561"/>
    <w:rsid w:val="00C0235A"/>
    <w:rsid w:val="00C220F4"/>
    <w:rsid w:val="00C66C23"/>
    <w:rsid w:val="00C9110A"/>
    <w:rsid w:val="00CA571B"/>
    <w:rsid w:val="00CA75CF"/>
    <w:rsid w:val="00CB49DE"/>
    <w:rsid w:val="00CD045C"/>
    <w:rsid w:val="00CE16DE"/>
    <w:rsid w:val="00D02A57"/>
    <w:rsid w:val="00D05C9A"/>
    <w:rsid w:val="00D11279"/>
    <w:rsid w:val="00D3654C"/>
    <w:rsid w:val="00D72E13"/>
    <w:rsid w:val="00D77586"/>
    <w:rsid w:val="00D86101"/>
    <w:rsid w:val="00D97654"/>
    <w:rsid w:val="00DC55FB"/>
    <w:rsid w:val="00DC5E2D"/>
    <w:rsid w:val="00DD110E"/>
    <w:rsid w:val="00E12FAA"/>
    <w:rsid w:val="00E1493C"/>
    <w:rsid w:val="00E71846"/>
    <w:rsid w:val="00E73F30"/>
    <w:rsid w:val="00E80734"/>
    <w:rsid w:val="00EB2331"/>
    <w:rsid w:val="00EC14F2"/>
    <w:rsid w:val="00ED0A36"/>
    <w:rsid w:val="00EE3763"/>
    <w:rsid w:val="00F12B5B"/>
    <w:rsid w:val="00F2310F"/>
    <w:rsid w:val="00F828FA"/>
    <w:rsid w:val="00F96B80"/>
    <w:rsid w:val="00FC6B79"/>
    <w:rsid w:val="00FD6817"/>
    <w:rsid w:val="00FE7383"/>
    <w:rsid w:val="00FF180B"/>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537FAC"/>
  <w15:docId w15:val="{9A74CBA9-D1F8-4782-9EAA-AE54D091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FAA"/>
    <w:rPr>
      <w:rFonts w:cs="Gautami"/>
    </w:rPr>
  </w:style>
  <w:style w:type="paragraph" w:styleId="Heading3">
    <w:name w:val="heading 3"/>
    <w:basedOn w:val="Normal"/>
    <w:next w:val="Normal"/>
    <w:link w:val="Heading3Char"/>
    <w:uiPriority w:val="9"/>
    <w:semiHidden/>
    <w:unhideWhenUsed/>
    <w:qFormat/>
    <w:rsid w:val="003B3EA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7758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29D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F29D2"/>
    <w:rPr>
      <w:i/>
      <w:iCs/>
    </w:rPr>
  </w:style>
  <w:style w:type="character" w:styleId="Strong">
    <w:name w:val="Strong"/>
    <w:basedOn w:val="DefaultParagraphFont"/>
    <w:uiPriority w:val="22"/>
    <w:qFormat/>
    <w:rsid w:val="000F29D2"/>
    <w:rPr>
      <w:b/>
      <w:bCs/>
    </w:rPr>
  </w:style>
  <w:style w:type="character" w:customStyle="1" w:styleId="Heading4Char">
    <w:name w:val="Heading 4 Char"/>
    <w:basedOn w:val="DefaultParagraphFont"/>
    <w:link w:val="Heading4"/>
    <w:uiPriority w:val="9"/>
    <w:rsid w:val="00D7758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3B3EAF"/>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E4A64"/>
    <w:rPr>
      <w:color w:val="0000FF" w:themeColor="hyperlink"/>
      <w:u w:val="single"/>
    </w:rPr>
  </w:style>
  <w:style w:type="character" w:customStyle="1" w:styleId="UnresolvedMention1">
    <w:name w:val="Unresolved Mention1"/>
    <w:basedOn w:val="DefaultParagraphFont"/>
    <w:uiPriority w:val="99"/>
    <w:semiHidden/>
    <w:unhideWhenUsed/>
    <w:rsid w:val="004E4A64"/>
    <w:rPr>
      <w:color w:val="605E5C"/>
      <w:shd w:val="clear" w:color="auto" w:fill="E1DFDD"/>
    </w:rPr>
  </w:style>
  <w:style w:type="paragraph" w:styleId="Header">
    <w:name w:val="header"/>
    <w:basedOn w:val="Normal"/>
    <w:link w:val="HeaderChar"/>
    <w:uiPriority w:val="99"/>
    <w:unhideWhenUsed/>
    <w:rsid w:val="005C5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469"/>
    <w:rPr>
      <w:rFonts w:cs="Gautami"/>
    </w:rPr>
  </w:style>
  <w:style w:type="paragraph" w:styleId="Footer">
    <w:name w:val="footer"/>
    <w:basedOn w:val="Normal"/>
    <w:link w:val="FooterChar"/>
    <w:uiPriority w:val="99"/>
    <w:unhideWhenUsed/>
    <w:rsid w:val="005C5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469"/>
    <w:rPr>
      <w:rFonts w:cs="Gautami"/>
    </w:rPr>
  </w:style>
  <w:style w:type="paragraph" w:styleId="ListParagraph">
    <w:name w:val="List Paragraph"/>
    <w:basedOn w:val="Normal"/>
    <w:uiPriority w:val="34"/>
    <w:qFormat/>
    <w:rsid w:val="001A6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20149">
      <w:bodyDiv w:val="1"/>
      <w:marLeft w:val="0"/>
      <w:marRight w:val="0"/>
      <w:marTop w:val="0"/>
      <w:marBottom w:val="0"/>
      <w:divBdr>
        <w:top w:val="none" w:sz="0" w:space="0" w:color="auto"/>
        <w:left w:val="none" w:sz="0" w:space="0" w:color="auto"/>
        <w:bottom w:val="none" w:sz="0" w:space="0" w:color="auto"/>
        <w:right w:val="none" w:sz="0" w:space="0" w:color="auto"/>
      </w:divBdr>
    </w:div>
    <w:div w:id="328795208">
      <w:bodyDiv w:val="1"/>
      <w:marLeft w:val="0"/>
      <w:marRight w:val="0"/>
      <w:marTop w:val="0"/>
      <w:marBottom w:val="0"/>
      <w:divBdr>
        <w:top w:val="none" w:sz="0" w:space="0" w:color="auto"/>
        <w:left w:val="none" w:sz="0" w:space="0" w:color="auto"/>
        <w:bottom w:val="none" w:sz="0" w:space="0" w:color="auto"/>
        <w:right w:val="none" w:sz="0" w:space="0" w:color="auto"/>
      </w:divBdr>
    </w:div>
    <w:div w:id="348914226">
      <w:bodyDiv w:val="1"/>
      <w:marLeft w:val="0"/>
      <w:marRight w:val="0"/>
      <w:marTop w:val="0"/>
      <w:marBottom w:val="0"/>
      <w:divBdr>
        <w:top w:val="none" w:sz="0" w:space="0" w:color="auto"/>
        <w:left w:val="none" w:sz="0" w:space="0" w:color="auto"/>
        <w:bottom w:val="none" w:sz="0" w:space="0" w:color="auto"/>
        <w:right w:val="none" w:sz="0" w:space="0" w:color="auto"/>
      </w:divBdr>
    </w:div>
    <w:div w:id="517043230">
      <w:bodyDiv w:val="1"/>
      <w:marLeft w:val="0"/>
      <w:marRight w:val="0"/>
      <w:marTop w:val="0"/>
      <w:marBottom w:val="0"/>
      <w:divBdr>
        <w:top w:val="none" w:sz="0" w:space="0" w:color="auto"/>
        <w:left w:val="none" w:sz="0" w:space="0" w:color="auto"/>
        <w:bottom w:val="none" w:sz="0" w:space="0" w:color="auto"/>
        <w:right w:val="none" w:sz="0" w:space="0" w:color="auto"/>
      </w:divBdr>
    </w:div>
    <w:div w:id="708801651">
      <w:bodyDiv w:val="1"/>
      <w:marLeft w:val="0"/>
      <w:marRight w:val="0"/>
      <w:marTop w:val="0"/>
      <w:marBottom w:val="0"/>
      <w:divBdr>
        <w:top w:val="none" w:sz="0" w:space="0" w:color="auto"/>
        <w:left w:val="none" w:sz="0" w:space="0" w:color="auto"/>
        <w:bottom w:val="none" w:sz="0" w:space="0" w:color="auto"/>
        <w:right w:val="none" w:sz="0" w:space="0" w:color="auto"/>
      </w:divBdr>
    </w:div>
    <w:div w:id="835875327">
      <w:bodyDiv w:val="1"/>
      <w:marLeft w:val="0"/>
      <w:marRight w:val="0"/>
      <w:marTop w:val="0"/>
      <w:marBottom w:val="0"/>
      <w:divBdr>
        <w:top w:val="none" w:sz="0" w:space="0" w:color="auto"/>
        <w:left w:val="none" w:sz="0" w:space="0" w:color="auto"/>
        <w:bottom w:val="none" w:sz="0" w:space="0" w:color="auto"/>
        <w:right w:val="none" w:sz="0" w:space="0" w:color="auto"/>
      </w:divBdr>
    </w:div>
    <w:div w:id="948198033">
      <w:bodyDiv w:val="1"/>
      <w:marLeft w:val="0"/>
      <w:marRight w:val="0"/>
      <w:marTop w:val="0"/>
      <w:marBottom w:val="0"/>
      <w:divBdr>
        <w:top w:val="none" w:sz="0" w:space="0" w:color="auto"/>
        <w:left w:val="none" w:sz="0" w:space="0" w:color="auto"/>
        <w:bottom w:val="none" w:sz="0" w:space="0" w:color="auto"/>
        <w:right w:val="none" w:sz="0" w:space="0" w:color="auto"/>
      </w:divBdr>
    </w:div>
    <w:div w:id="1342393700">
      <w:bodyDiv w:val="1"/>
      <w:marLeft w:val="0"/>
      <w:marRight w:val="0"/>
      <w:marTop w:val="0"/>
      <w:marBottom w:val="0"/>
      <w:divBdr>
        <w:top w:val="none" w:sz="0" w:space="0" w:color="auto"/>
        <w:left w:val="none" w:sz="0" w:space="0" w:color="auto"/>
        <w:bottom w:val="none" w:sz="0" w:space="0" w:color="auto"/>
        <w:right w:val="none" w:sz="0" w:space="0" w:color="auto"/>
      </w:divBdr>
    </w:div>
    <w:div w:id="1355882364">
      <w:bodyDiv w:val="1"/>
      <w:marLeft w:val="0"/>
      <w:marRight w:val="0"/>
      <w:marTop w:val="0"/>
      <w:marBottom w:val="0"/>
      <w:divBdr>
        <w:top w:val="none" w:sz="0" w:space="0" w:color="auto"/>
        <w:left w:val="none" w:sz="0" w:space="0" w:color="auto"/>
        <w:bottom w:val="none" w:sz="0" w:space="0" w:color="auto"/>
        <w:right w:val="none" w:sz="0" w:space="0" w:color="auto"/>
      </w:divBdr>
    </w:div>
    <w:div w:id="1647782452">
      <w:bodyDiv w:val="1"/>
      <w:marLeft w:val="0"/>
      <w:marRight w:val="0"/>
      <w:marTop w:val="0"/>
      <w:marBottom w:val="0"/>
      <w:divBdr>
        <w:top w:val="none" w:sz="0" w:space="0" w:color="auto"/>
        <w:left w:val="none" w:sz="0" w:space="0" w:color="auto"/>
        <w:bottom w:val="none" w:sz="0" w:space="0" w:color="auto"/>
        <w:right w:val="none" w:sz="0" w:space="0" w:color="auto"/>
      </w:divBdr>
    </w:div>
    <w:div w:id="1779137742">
      <w:bodyDiv w:val="1"/>
      <w:marLeft w:val="0"/>
      <w:marRight w:val="0"/>
      <w:marTop w:val="0"/>
      <w:marBottom w:val="0"/>
      <w:divBdr>
        <w:top w:val="none" w:sz="0" w:space="0" w:color="auto"/>
        <w:left w:val="none" w:sz="0" w:space="0" w:color="auto"/>
        <w:bottom w:val="none" w:sz="0" w:space="0" w:color="auto"/>
        <w:right w:val="none" w:sz="0" w:space="0" w:color="auto"/>
      </w:divBdr>
    </w:div>
    <w:div w:id="1891265436">
      <w:bodyDiv w:val="1"/>
      <w:marLeft w:val="0"/>
      <w:marRight w:val="0"/>
      <w:marTop w:val="0"/>
      <w:marBottom w:val="0"/>
      <w:divBdr>
        <w:top w:val="none" w:sz="0" w:space="0" w:color="auto"/>
        <w:left w:val="none" w:sz="0" w:space="0" w:color="auto"/>
        <w:bottom w:val="none" w:sz="0" w:space="0" w:color="auto"/>
        <w:right w:val="none" w:sz="0" w:space="0" w:color="auto"/>
      </w:divBdr>
    </w:div>
    <w:div w:id="1952514582">
      <w:bodyDiv w:val="1"/>
      <w:marLeft w:val="0"/>
      <w:marRight w:val="0"/>
      <w:marTop w:val="0"/>
      <w:marBottom w:val="0"/>
      <w:divBdr>
        <w:top w:val="none" w:sz="0" w:space="0" w:color="auto"/>
        <w:left w:val="none" w:sz="0" w:space="0" w:color="auto"/>
        <w:bottom w:val="none" w:sz="0" w:space="0" w:color="auto"/>
        <w:right w:val="none" w:sz="0" w:space="0" w:color="auto"/>
      </w:divBdr>
    </w:div>
    <w:div w:id="207114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heliyon.2024.e28765"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S0065-2113"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hazadv.2024.100479"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1186/2193-1801-3-60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07/s13593-021-00723-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2682</Words>
  <Characters>15291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balaji nayak</dc:creator>
  <cp:lastModifiedBy>SDI 1183</cp:lastModifiedBy>
  <cp:revision>4</cp:revision>
  <dcterms:created xsi:type="dcterms:W3CDTF">2025-07-18T09:46:00Z</dcterms:created>
  <dcterms:modified xsi:type="dcterms:W3CDTF">2025-07-21T12:05:00Z</dcterms:modified>
</cp:coreProperties>
</file>